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Calibri Light" w:hAnsi="Calibri Light" w:eastAsia="华文仿宋" w:cs="Calibri Light"/>
          <w:sz w:val="52"/>
          <w:szCs w:val="52"/>
        </w:rPr>
      </w:pPr>
      <w:bookmarkStart w:id="118" w:name="_GoBack"/>
      <w:bookmarkEnd w:id="118"/>
      <w:r>
        <w:rPr>
          <w:rFonts w:hint="eastAsia" w:ascii="Calibri Light" w:hAnsi="Calibri Light" w:eastAsia="华文仿宋" w:cs="Calibri Light"/>
          <w:sz w:val="52"/>
          <w:szCs w:val="52"/>
        </w:rPr>
        <w:t xml:space="preserve"> </w:t>
      </w:r>
    </w:p>
    <w:p>
      <w:pPr>
        <w:widowControl/>
        <w:jc w:val="center"/>
        <w:rPr>
          <w:rFonts w:ascii="Calibri Light" w:hAnsi="Calibri Light" w:eastAsia="华文仿宋" w:cs="Calibri Light"/>
          <w:sz w:val="52"/>
          <w:szCs w:val="52"/>
        </w:rPr>
      </w:pPr>
    </w:p>
    <w:p>
      <w:pPr>
        <w:widowControl/>
        <w:jc w:val="center"/>
        <w:rPr>
          <w:rFonts w:ascii="Calibri Light" w:hAnsi="Calibri Light" w:eastAsia="华文仿宋" w:cs="Calibri Light"/>
          <w:sz w:val="52"/>
          <w:szCs w:val="52"/>
        </w:rPr>
      </w:pPr>
    </w:p>
    <w:p>
      <w:pPr>
        <w:pStyle w:val="58"/>
        <w:widowControl w:val="0"/>
        <w:topLinePunct/>
        <w:rPr>
          <w:rFonts w:eastAsia="宋体" w:cs="Tahoma" w:asciiTheme="minorHAnsi" w:hAnsiTheme="minorHAnsi"/>
          <w:kern w:val="0"/>
        </w:rPr>
      </w:pPr>
      <w:r>
        <w:rPr>
          <w:rFonts w:eastAsia="宋体" w:cs="Tahoma" w:asciiTheme="minorHAnsi" w:hAnsiTheme="minorHAnsi"/>
          <w:kern w:val="0"/>
        </w:rPr>
        <w:t>西安市市级单位政府采购中心</w:t>
      </w:r>
    </w:p>
    <w:p>
      <w:pPr>
        <w:widowControl/>
        <w:jc w:val="center"/>
        <w:rPr>
          <w:rFonts w:ascii="华文中宋" w:hAnsi="华文中宋" w:eastAsia="华文中宋" w:cs="Calibri Light"/>
          <w:sz w:val="96"/>
          <w:szCs w:val="96"/>
        </w:rPr>
      </w:pPr>
      <w:r>
        <w:rPr>
          <w:rFonts w:ascii="华文中宋" w:hAnsi="华文中宋" w:eastAsia="华文中宋" w:cs="Calibri Light"/>
          <w:spacing w:val="324"/>
          <w:kern w:val="0"/>
          <w:sz w:val="96"/>
          <w:szCs w:val="96"/>
          <w:fitText w:val="5784" w:id="11549457"/>
        </w:rPr>
        <w:t>招标文</w:t>
      </w:r>
      <w:r>
        <w:rPr>
          <w:rFonts w:ascii="华文中宋" w:hAnsi="华文中宋" w:eastAsia="华文中宋" w:cs="Calibri Light"/>
          <w:spacing w:val="0"/>
          <w:kern w:val="0"/>
          <w:sz w:val="96"/>
          <w:szCs w:val="96"/>
          <w:fitText w:val="5784" w:id="11549457"/>
        </w:rPr>
        <w:t>件</w:t>
      </w:r>
    </w:p>
    <w:p>
      <w:pPr>
        <w:widowControl/>
        <w:jc w:val="center"/>
        <w:rPr>
          <w:rFonts w:ascii="Calibri Light" w:hAnsi="Calibri Light" w:eastAsia="华文仿宋" w:cs="Calibri Light"/>
          <w:sz w:val="36"/>
          <w:szCs w:val="36"/>
        </w:rPr>
      </w:pPr>
    </w:p>
    <w:p>
      <w:pPr>
        <w:widowControl/>
        <w:ind w:left="2560" w:leftChars="350" w:right="849" w:rightChars="399" w:hanging="1815" w:hangingChars="500"/>
        <w:jc w:val="left"/>
        <w:rPr>
          <w:rFonts w:eastAsia="宋体" w:cs="Tahoma"/>
          <w:color w:val="C00000"/>
          <w:kern w:val="0"/>
          <w:sz w:val="36"/>
          <w:szCs w:val="36"/>
        </w:rPr>
      </w:pPr>
      <w:r>
        <w:rPr>
          <w:rFonts w:eastAsia="宋体" w:cs="Tahoma"/>
          <w:kern w:val="0"/>
          <w:sz w:val="36"/>
          <w:szCs w:val="36"/>
        </w:rPr>
        <w:t>项目名称：</w:t>
      </w:r>
      <w:bookmarkStart w:id="0" w:name="OLE_LINK1"/>
      <w:bookmarkStart w:id="1" w:name="OLE_LINK2"/>
      <w:r>
        <w:rPr>
          <w:rFonts w:eastAsia="宋体" w:cs="Tahoma"/>
          <w:color w:val="C00000"/>
          <w:kern w:val="0"/>
          <w:sz w:val="36"/>
          <w:szCs w:val="36"/>
        </w:rPr>
        <w:t>西安市机关事务服务中心2025年度市级机关公务用车配备更新项目</w:t>
      </w:r>
    </w:p>
    <w:bookmarkEnd w:id="0"/>
    <w:bookmarkEnd w:id="1"/>
    <w:p>
      <w:pPr>
        <w:widowControl/>
        <w:ind w:left="2560" w:leftChars="350" w:right="532" w:rightChars="250" w:hanging="1815" w:hangingChars="500"/>
        <w:jc w:val="left"/>
        <w:rPr>
          <w:rFonts w:eastAsia="宋体" w:cs="Tahoma"/>
          <w:color w:val="C00000"/>
          <w:kern w:val="0"/>
          <w:sz w:val="36"/>
          <w:szCs w:val="36"/>
        </w:rPr>
      </w:pPr>
      <w:r>
        <w:rPr>
          <w:rFonts w:eastAsia="宋体" w:cs="Tahoma"/>
          <w:kern w:val="0"/>
          <w:sz w:val="36"/>
          <w:szCs w:val="36"/>
        </w:rPr>
        <w:t>项目编号：</w:t>
      </w:r>
      <w:r>
        <w:rPr>
          <w:rFonts w:eastAsia="宋体" w:cs="Tahoma"/>
          <w:color w:val="C00000"/>
          <w:kern w:val="0"/>
          <w:sz w:val="36"/>
          <w:szCs w:val="36"/>
        </w:rPr>
        <w:t>XCZX2025-0033</w:t>
      </w: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fldChar w:fldCharType="begin"/>
      </w:r>
      <w:r>
        <w:rPr>
          <w:rFonts w:ascii="Calibri Light" w:hAnsi="Calibri Light" w:eastAsia="华文仿宋" w:cs="Calibri Light"/>
          <w:sz w:val="36"/>
          <w:szCs w:val="36"/>
        </w:rPr>
        <w:instrText xml:space="preserve"> TIME \@ "yyyy年M月" </w:instrText>
      </w:r>
      <w:r>
        <w:rPr>
          <w:rFonts w:ascii="Calibri Light" w:hAnsi="Calibri Light" w:eastAsia="华文仿宋" w:cs="Calibri Light"/>
          <w:sz w:val="36"/>
          <w:szCs w:val="36"/>
        </w:rPr>
        <w:fldChar w:fldCharType="separate"/>
      </w:r>
      <w:r>
        <w:rPr>
          <w:rFonts w:ascii="Calibri Light" w:hAnsi="Calibri Light" w:eastAsia="华文仿宋" w:cs="Calibri Light"/>
          <w:sz w:val="36"/>
          <w:szCs w:val="36"/>
        </w:rPr>
        <w:t>2025年5月</w:t>
      </w:r>
      <w:r>
        <w:rPr>
          <w:rFonts w:ascii="Calibri Light" w:hAnsi="Calibri Light" w:eastAsia="华文仿宋" w:cs="Calibri Light"/>
          <w:sz w:val="36"/>
          <w:szCs w:val="36"/>
        </w:rPr>
        <w:fldChar w:fldCharType="end"/>
      </w:r>
    </w:p>
    <w:p>
      <w:pPr>
        <w:widowControl/>
        <w:spacing w:line="400" w:lineRule="exact"/>
        <w:jc w:val="left"/>
        <w:rPr>
          <w:rFonts w:ascii="Calibri Light" w:hAnsi="Calibri Light" w:eastAsia="华文仿宋" w:cs="Calibri Light"/>
          <w:sz w:val="36"/>
          <w:szCs w:val="36"/>
        </w:rPr>
      </w:pPr>
      <w:r>
        <w:rPr>
          <w:rFonts w:ascii="Calibri Light" w:hAnsi="Calibri Light" w:eastAsia="华文仿宋" w:cs="Calibri Light"/>
          <w:sz w:val="36"/>
          <w:szCs w:val="36"/>
        </w:rPr>
        <w:br w:type="page"/>
      </w: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黑体" w:hAnsi="黑体" w:eastAsia="黑体" w:cs="Calibri Light"/>
          <w:b/>
          <w:sz w:val="44"/>
          <w:szCs w:val="44"/>
        </w:rPr>
      </w:pPr>
      <w:r>
        <w:rPr>
          <w:rFonts w:ascii="黑体" w:hAnsi="黑体" w:eastAsia="黑体" w:cs="Calibri Light"/>
          <w:b/>
          <w:sz w:val="44"/>
          <w:szCs w:val="44"/>
        </w:rPr>
        <w:t>目  录</w:t>
      </w:r>
    </w:p>
    <w:p>
      <w:pPr>
        <w:widowControl/>
        <w:jc w:val="center"/>
        <w:rPr>
          <w:rFonts w:ascii="Calibri Light" w:hAnsi="Calibri Light" w:eastAsia="华文仿宋" w:cs="Calibri Light"/>
          <w:sz w:val="28"/>
          <w:szCs w:val="28"/>
        </w:rPr>
      </w:pPr>
    </w:p>
    <w:p>
      <w:pPr>
        <w:widowControl/>
        <w:tabs>
          <w:tab w:val="right" w:leader="hyphen" w:pos="8504"/>
        </w:tabs>
        <w:spacing w:after="381" w:afterLines="100" w:line="400" w:lineRule="exact"/>
        <w:ind w:left="1878" w:leftChars="200" w:right="426" w:rightChars="200" w:hanging="1452" w:hangingChars="400"/>
        <w:rPr>
          <w:rFonts w:cs="Times New Roman" w:asciiTheme="minorEastAsia" w:hAnsiTheme="minorEastAsia"/>
          <w:sz w:val="36"/>
        </w:rPr>
      </w:pPr>
      <w:r>
        <w:rPr>
          <w:rFonts w:cs="Calibri Light" w:asciiTheme="minorEastAsia" w:hAnsiTheme="minorEastAsia"/>
          <w:sz w:val="36"/>
          <w:szCs w:val="28"/>
        </w:rPr>
        <w:fldChar w:fldCharType="begin"/>
      </w:r>
      <w:r>
        <w:rPr>
          <w:rFonts w:cs="Calibri Light" w:asciiTheme="minorEastAsia" w:hAnsiTheme="minorEastAsia"/>
          <w:sz w:val="36"/>
          <w:szCs w:val="28"/>
        </w:rPr>
        <w:instrText xml:space="preserve"> TOC \o "1-1" \f - \t "-1" </w:instrText>
      </w:r>
      <w:r>
        <w:rPr>
          <w:rFonts w:cs="Calibri Light" w:asciiTheme="minorEastAsia" w:hAnsiTheme="minorEastAsia"/>
          <w:sz w:val="36"/>
          <w:szCs w:val="28"/>
        </w:rPr>
        <w:fldChar w:fldCharType="separate"/>
      </w:r>
      <w:r>
        <w:rPr>
          <w:rFonts w:hint="eastAsia" w:cs="Calibri Light" w:asciiTheme="minorEastAsia" w:hAnsiTheme="minorEastAsia"/>
          <w:sz w:val="36"/>
          <w:szCs w:val="28"/>
        </w:rPr>
        <w:t>第一章</w:t>
      </w:r>
      <w:r>
        <w:rPr>
          <w:rFonts w:cs="Calibri Light" w:asciiTheme="minorEastAsia" w:hAnsiTheme="minorEastAsia"/>
          <w:sz w:val="36"/>
          <w:szCs w:val="28"/>
        </w:rPr>
        <w:t xml:space="preserve">  </w:t>
      </w:r>
      <w:r>
        <w:rPr>
          <w:rFonts w:hint="eastAsia" w:cs="Calibri Light" w:asciiTheme="minorEastAsia" w:hAnsiTheme="minorEastAsia"/>
          <w:sz w:val="36"/>
          <w:szCs w:val="28"/>
        </w:rPr>
        <w:t>投标邀请函</w:t>
      </w:r>
      <w:r>
        <w:rPr>
          <w:rFonts w:cs="Calibri Light" w:asciiTheme="minorEastAsia" w:hAnsiTheme="minorEastAsia"/>
          <w:sz w:val="36"/>
          <w:szCs w:val="28"/>
        </w:rPr>
        <w:tab/>
      </w:r>
      <w:r>
        <w:rPr>
          <w:rFonts w:cs="Calibri Light" w:asciiTheme="minorEastAsia" w:hAnsiTheme="minorEastAsia"/>
          <w:sz w:val="36"/>
          <w:szCs w:val="28"/>
        </w:rPr>
        <w:fldChar w:fldCharType="begin"/>
      </w:r>
      <w:r>
        <w:rPr>
          <w:rFonts w:cs="Calibri Light" w:asciiTheme="minorEastAsia" w:hAnsiTheme="minorEastAsia"/>
          <w:sz w:val="36"/>
          <w:szCs w:val="28"/>
        </w:rPr>
        <w:instrText xml:space="preserve"> PAGEREF _Toc75507081 \h </w:instrText>
      </w:r>
      <w:r>
        <w:rPr>
          <w:rFonts w:cs="Calibri Light" w:asciiTheme="minorEastAsia" w:hAnsiTheme="minorEastAsia"/>
          <w:sz w:val="36"/>
          <w:szCs w:val="28"/>
        </w:rPr>
        <w:fldChar w:fldCharType="separate"/>
      </w:r>
      <w:r>
        <w:rPr>
          <w:rFonts w:cs="Calibri Light" w:asciiTheme="minorEastAsia" w:hAnsiTheme="minorEastAsia"/>
          <w:sz w:val="36"/>
          <w:szCs w:val="28"/>
        </w:rPr>
        <w:t>3</w:t>
      </w:r>
      <w:r>
        <w:rPr>
          <w:rFonts w:cs="Calibri Light" w:asciiTheme="minorEastAsia" w:hAnsiTheme="minorEastAsia"/>
          <w:sz w:val="36"/>
          <w:szCs w:val="28"/>
        </w:rPr>
        <w:fldChar w:fldCharType="end"/>
      </w:r>
    </w:p>
    <w:p>
      <w:pPr>
        <w:widowControl/>
        <w:tabs>
          <w:tab w:val="right" w:leader="hyphen" w:pos="8504"/>
        </w:tabs>
        <w:spacing w:after="381" w:afterLines="100" w:line="400" w:lineRule="exact"/>
        <w:ind w:left="1878" w:leftChars="200" w:right="426" w:rightChars="200" w:hanging="1452" w:hangingChars="400"/>
        <w:rPr>
          <w:rFonts w:cs="Times New Roman" w:asciiTheme="minorEastAsia" w:hAnsiTheme="minorEastAsia"/>
          <w:sz w:val="36"/>
        </w:rPr>
      </w:pPr>
      <w:r>
        <w:rPr>
          <w:rFonts w:hint="eastAsia" w:cs="Calibri Light" w:asciiTheme="minorEastAsia" w:hAnsiTheme="minorEastAsia"/>
          <w:sz w:val="36"/>
          <w:szCs w:val="28"/>
        </w:rPr>
        <w:t>第二章</w:t>
      </w:r>
      <w:r>
        <w:rPr>
          <w:rFonts w:cs="Calibri Light" w:asciiTheme="minorEastAsia" w:hAnsiTheme="minorEastAsia"/>
          <w:sz w:val="36"/>
          <w:szCs w:val="28"/>
        </w:rPr>
        <w:t xml:space="preserve">  </w:t>
      </w:r>
      <w:r>
        <w:rPr>
          <w:rFonts w:hint="eastAsia" w:cs="Calibri Light" w:asciiTheme="minorEastAsia" w:hAnsiTheme="minorEastAsia"/>
          <w:sz w:val="36"/>
          <w:szCs w:val="28"/>
        </w:rPr>
        <w:t>供应商须知</w:t>
      </w:r>
      <w:r>
        <w:rPr>
          <w:rFonts w:cs="Calibri Light" w:asciiTheme="minorEastAsia" w:hAnsiTheme="minorEastAsia"/>
          <w:sz w:val="36"/>
          <w:szCs w:val="28"/>
        </w:rPr>
        <w:tab/>
      </w:r>
      <w:r>
        <w:rPr>
          <w:rFonts w:cs="Calibri Light" w:asciiTheme="minorEastAsia" w:hAnsiTheme="minorEastAsia"/>
          <w:sz w:val="36"/>
          <w:szCs w:val="28"/>
        </w:rPr>
        <w:fldChar w:fldCharType="begin"/>
      </w:r>
      <w:r>
        <w:rPr>
          <w:rFonts w:cs="Calibri Light" w:asciiTheme="minorEastAsia" w:hAnsiTheme="minorEastAsia"/>
          <w:sz w:val="36"/>
          <w:szCs w:val="28"/>
        </w:rPr>
        <w:instrText xml:space="preserve"> PAGEREF _Toc75507082 \h </w:instrText>
      </w:r>
      <w:r>
        <w:rPr>
          <w:rFonts w:cs="Calibri Light" w:asciiTheme="minorEastAsia" w:hAnsiTheme="minorEastAsia"/>
          <w:sz w:val="36"/>
          <w:szCs w:val="28"/>
        </w:rPr>
        <w:fldChar w:fldCharType="separate"/>
      </w:r>
      <w:r>
        <w:rPr>
          <w:rFonts w:cs="Calibri Light" w:asciiTheme="minorEastAsia" w:hAnsiTheme="minorEastAsia"/>
          <w:sz w:val="36"/>
          <w:szCs w:val="28"/>
        </w:rPr>
        <w:t>7</w:t>
      </w:r>
      <w:r>
        <w:rPr>
          <w:rFonts w:cs="Calibri Light" w:asciiTheme="minorEastAsia" w:hAnsiTheme="minorEastAsia"/>
          <w:sz w:val="36"/>
          <w:szCs w:val="28"/>
        </w:rPr>
        <w:fldChar w:fldCharType="end"/>
      </w:r>
    </w:p>
    <w:p>
      <w:pPr>
        <w:widowControl/>
        <w:tabs>
          <w:tab w:val="right" w:leader="hyphen" w:pos="8504"/>
        </w:tabs>
        <w:spacing w:after="381" w:afterLines="100" w:line="400" w:lineRule="exact"/>
        <w:ind w:left="1878" w:leftChars="200" w:right="426" w:rightChars="200" w:hanging="1452" w:hangingChars="400"/>
        <w:rPr>
          <w:rFonts w:cs="Times New Roman" w:asciiTheme="minorEastAsia" w:hAnsiTheme="minorEastAsia"/>
          <w:sz w:val="36"/>
        </w:rPr>
      </w:pPr>
      <w:r>
        <w:rPr>
          <w:rFonts w:hint="eastAsia" w:cs="Calibri Light" w:asciiTheme="minorEastAsia" w:hAnsiTheme="minorEastAsia"/>
          <w:sz w:val="36"/>
          <w:szCs w:val="28"/>
        </w:rPr>
        <w:t>第三章</w:t>
      </w:r>
      <w:r>
        <w:rPr>
          <w:rFonts w:cs="Calibri Light" w:asciiTheme="minorEastAsia" w:hAnsiTheme="minorEastAsia"/>
          <w:sz w:val="36"/>
          <w:szCs w:val="28"/>
        </w:rPr>
        <w:t xml:space="preserve">  </w:t>
      </w:r>
      <w:r>
        <w:rPr>
          <w:rFonts w:hint="eastAsia" w:cs="Calibri Light" w:asciiTheme="minorEastAsia" w:hAnsiTheme="minorEastAsia"/>
          <w:sz w:val="36"/>
          <w:szCs w:val="28"/>
        </w:rPr>
        <w:t>招标内容及要求</w:t>
      </w:r>
      <w:r>
        <w:rPr>
          <w:rFonts w:cs="Calibri Light" w:asciiTheme="minorEastAsia" w:hAnsiTheme="minorEastAsia"/>
          <w:sz w:val="36"/>
          <w:szCs w:val="28"/>
        </w:rPr>
        <w:tab/>
      </w:r>
      <w:r>
        <w:rPr>
          <w:rFonts w:cs="Calibri Light" w:asciiTheme="minorEastAsia" w:hAnsiTheme="minorEastAsia"/>
          <w:sz w:val="36"/>
          <w:szCs w:val="28"/>
        </w:rPr>
        <w:fldChar w:fldCharType="begin"/>
      </w:r>
      <w:r>
        <w:rPr>
          <w:rFonts w:cs="Calibri Light" w:asciiTheme="minorEastAsia" w:hAnsiTheme="minorEastAsia"/>
          <w:sz w:val="36"/>
          <w:szCs w:val="28"/>
        </w:rPr>
        <w:instrText xml:space="preserve"> PAGEREF _Toc75507083 \h </w:instrText>
      </w:r>
      <w:r>
        <w:rPr>
          <w:rFonts w:cs="Calibri Light" w:asciiTheme="minorEastAsia" w:hAnsiTheme="minorEastAsia"/>
          <w:sz w:val="36"/>
          <w:szCs w:val="28"/>
        </w:rPr>
        <w:fldChar w:fldCharType="separate"/>
      </w:r>
      <w:r>
        <w:rPr>
          <w:rFonts w:cs="Calibri Light" w:asciiTheme="minorEastAsia" w:hAnsiTheme="minorEastAsia"/>
          <w:sz w:val="36"/>
          <w:szCs w:val="28"/>
        </w:rPr>
        <w:t>31</w:t>
      </w:r>
      <w:r>
        <w:rPr>
          <w:rFonts w:cs="Calibri Light" w:asciiTheme="minorEastAsia" w:hAnsiTheme="minorEastAsia"/>
          <w:sz w:val="36"/>
          <w:szCs w:val="28"/>
        </w:rPr>
        <w:fldChar w:fldCharType="end"/>
      </w:r>
    </w:p>
    <w:p>
      <w:pPr>
        <w:widowControl/>
        <w:tabs>
          <w:tab w:val="right" w:leader="hyphen" w:pos="8504"/>
        </w:tabs>
        <w:spacing w:after="381" w:afterLines="100" w:line="400" w:lineRule="exact"/>
        <w:ind w:left="1878" w:leftChars="200" w:right="426" w:rightChars="200" w:hanging="1452" w:hangingChars="400"/>
        <w:rPr>
          <w:rFonts w:cs="Times New Roman" w:asciiTheme="minorEastAsia" w:hAnsiTheme="minorEastAsia"/>
          <w:sz w:val="36"/>
        </w:rPr>
      </w:pPr>
      <w:r>
        <w:rPr>
          <w:rFonts w:hint="eastAsia" w:cs="Calibri Light" w:asciiTheme="minorEastAsia" w:hAnsiTheme="minorEastAsia"/>
          <w:sz w:val="36"/>
          <w:szCs w:val="28"/>
        </w:rPr>
        <w:t>第四章</w:t>
      </w:r>
      <w:r>
        <w:rPr>
          <w:rFonts w:cs="Calibri Light" w:asciiTheme="minorEastAsia" w:hAnsiTheme="minorEastAsia"/>
          <w:sz w:val="36"/>
          <w:szCs w:val="28"/>
        </w:rPr>
        <w:t xml:space="preserve">  </w:t>
      </w:r>
      <w:r>
        <w:rPr>
          <w:rFonts w:hint="eastAsia" w:cs="Calibri Light" w:asciiTheme="minorEastAsia" w:hAnsiTheme="minorEastAsia"/>
          <w:sz w:val="36"/>
          <w:szCs w:val="28"/>
        </w:rPr>
        <w:t>合同文本</w:t>
      </w:r>
      <w:r>
        <w:rPr>
          <w:rFonts w:cs="Calibri Light" w:asciiTheme="minorEastAsia" w:hAnsiTheme="minorEastAsia"/>
          <w:sz w:val="36"/>
          <w:szCs w:val="28"/>
        </w:rPr>
        <w:tab/>
      </w:r>
      <w:r>
        <w:rPr>
          <w:rFonts w:cs="Calibri Light" w:asciiTheme="minorEastAsia" w:hAnsiTheme="minorEastAsia"/>
          <w:sz w:val="36"/>
          <w:szCs w:val="28"/>
        </w:rPr>
        <w:fldChar w:fldCharType="begin"/>
      </w:r>
      <w:r>
        <w:rPr>
          <w:rFonts w:cs="Calibri Light" w:asciiTheme="minorEastAsia" w:hAnsiTheme="minorEastAsia"/>
          <w:sz w:val="36"/>
          <w:szCs w:val="28"/>
        </w:rPr>
        <w:instrText xml:space="preserve"> PAGEREF _Toc75507084 \h </w:instrText>
      </w:r>
      <w:r>
        <w:rPr>
          <w:rFonts w:cs="Calibri Light" w:asciiTheme="minorEastAsia" w:hAnsiTheme="minorEastAsia"/>
          <w:sz w:val="36"/>
          <w:szCs w:val="28"/>
        </w:rPr>
        <w:fldChar w:fldCharType="separate"/>
      </w:r>
      <w:r>
        <w:rPr>
          <w:rFonts w:cs="Calibri Light" w:asciiTheme="minorEastAsia" w:hAnsiTheme="minorEastAsia"/>
          <w:sz w:val="36"/>
          <w:szCs w:val="28"/>
        </w:rPr>
        <w:t>45</w:t>
      </w:r>
      <w:r>
        <w:rPr>
          <w:rFonts w:cs="Calibri Light" w:asciiTheme="minorEastAsia" w:hAnsiTheme="minorEastAsia"/>
          <w:sz w:val="36"/>
          <w:szCs w:val="28"/>
        </w:rPr>
        <w:fldChar w:fldCharType="end"/>
      </w:r>
    </w:p>
    <w:p>
      <w:pPr>
        <w:widowControl/>
        <w:tabs>
          <w:tab w:val="right" w:leader="hyphen" w:pos="8504"/>
        </w:tabs>
        <w:spacing w:after="381" w:afterLines="100" w:line="400" w:lineRule="exact"/>
        <w:ind w:left="1878" w:leftChars="200" w:right="426" w:rightChars="200" w:hanging="1452" w:hangingChars="400"/>
        <w:rPr>
          <w:rFonts w:cs="Times New Roman" w:asciiTheme="minorEastAsia" w:hAnsiTheme="minorEastAsia"/>
          <w:sz w:val="36"/>
        </w:rPr>
      </w:pPr>
      <w:r>
        <w:rPr>
          <w:rFonts w:hint="eastAsia" w:cs="Calibri Light" w:asciiTheme="minorEastAsia" w:hAnsiTheme="minorEastAsia"/>
          <w:sz w:val="36"/>
          <w:szCs w:val="28"/>
        </w:rPr>
        <w:t>第五章</w:t>
      </w:r>
      <w:r>
        <w:rPr>
          <w:rFonts w:cs="Calibri Light" w:asciiTheme="minorEastAsia" w:hAnsiTheme="minorEastAsia"/>
          <w:sz w:val="36"/>
          <w:szCs w:val="28"/>
        </w:rPr>
        <w:t xml:space="preserve">  </w:t>
      </w:r>
      <w:r>
        <w:rPr>
          <w:rFonts w:hint="eastAsia" w:cs="Calibri Light" w:asciiTheme="minorEastAsia" w:hAnsiTheme="minorEastAsia"/>
          <w:sz w:val="36"/>
          <w:szCs w:val="28"/>
        </w:rPr>
        <w:t>投标文件构成及格式</w:t>
      </w:r>
      <w:r>
        <w:rPr>
          <w:rFonts w:cs="Calibri Light" w:asciiTheme="minorEastAsia" w:hAnsiTheme="minorEastAsia"/>
          <w:sz w:val="36"/>
          <w:szCs w:val="28"/>
        </w:rPr>
        <w:tab/>
      </w:r>
      <w:r>
        <w:rPr>
          <w:rFonts w:cs="Calibri Light" w:asciiTheme="minorEastAsia" w:hAnsiTheme="minorEastAsia"/>
          <w:sz w:val="36"/>
          <w:szCs w:val="28"/>
        </w:rPr>
        <w:fldChar w:fldCharType="begin"/>
      </w:r>
      <w:r>
        <w:rPr>
          <w:rFonts w:cs="Calibri Light" w:asciiTheme="minorEastAsia" w:hAnsiTheme="minorEastAsia"/>
          <w:sz w:val="36"/>
          <w:szCs w:val="28"/>
        </w:rPr>
        <w:instrText xml:space="preserve"> PAGEREF _Toc75507085 \h </w:instrText>
      </w:r>
      <w:r>
        <w:rPr>
          <w:rFonts w:cs="Calibri Light" w:asciiTheme="minorEastAsia" w:hAnsiTheme="minorEastAsia"/>
          <w:sz w:val="36"/>
          <w:szCs w:val="28"/>
        </w:rPr>
        <w:fldChar w:fldCharType="separate"/>
      </w:r>
      <w:r>
        <w:rPr>
          <w:rFonts w:cs="Calibri Light" w:asciiTheme="minorEastAsia" w:hAnsiTheme="minorEastAsia"/>
          <w:sz w:val="36"/>
          <w:szCs w:val="28"/>
        </w:rPr>
        <w:t>49</w:t>
      </w:r>
      <w:r>
        <w:rPr>
          <w:rFonts w:cs="Calibri Light" w:asciiTheme="minorEastAsia" w:hAnsiTheme="minorEastAsia"/>
          <w:sz w:val="36"/>
          <w:szCs w:val="28"/>
        </w:rPr>
        <w:fldChar w:fldCharType="end"/>
      </w:r>
    </w:p>
    <w:p>
      <w:pPr>
        <w:widowControl/>
        <w:tabs>
          <w:tab w:val="right" w:leader="hyphen" w:pos="8504"/>
        </w:tabs>
        <w:spacing w:after="381" w:afterLines="100" w:line="400" w:lineRule="exact"/>
        <w:ind w:left="1878" w:leftChars="200" w:right="426" w:rightChars="200" w:hanging="1452" w:hangingChars="400"/>
        <w:rPr>
          <w:rFonts w:ascii="Calibri Light" w:hAnsi="Calibri Light" w:eastAsia="华文仿宋" w:cs="Calibri Light"/>
          <w:sz w:val="36"/>
          <w:szCs w:val="36"/>
        </w:rPr>
      </w:pPr>
      <w:r>
        <w:rPr>
          <w:rFonts w:cs="Calibri Light" w:asciiTheme="minorEastAsia" w:hAnsiTheme="minorEastAsia"/>
          <w:sz w:val="36"/>
          <w:szCs w:val="28"/>
        </w:rPr>
        <w:fldChar w:fldCharType="end"/>
      </w:r>
    </w:p>
    <w:p>
      <w:pPr>
        <w:widowControl/>
        <w:tabs>
          <w:tab w:val="right" w:leader="hyphen" w:pos="8504"/>
        </w:tabs>
        <w:spacing w:after="381" w:afterLines="100" w:line="400" w:lineRule="exact"/>
        <w:ind w:left="1878" w:leftChars="200" w:right="426" w:rightChars="200" w:hanging="1452" w:hangingChars="400"/>
        <w:rPr>
          <w:rFonts w:ascii="Calibri Light" w:hAnsi="Calibri Light" w:eastAsia="华文仿宋" w:cs="Calibri Light"/>
          <w:sz w:val="36"/>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0" w:footer="992" w:gutter="0"/>
          <w:pgNumType w:start="1"/>
          <w:cols w:space="425" w:num="1"/>
          <w:docGrid w:type="linesAndChars" w:linePitch="381" w:charSpace="704"/>
        </w:sectPr>
      </w:pPr>
    </w:p>
    <w:p>
      <w:pPr>
        <w:pStyle w:val="2"/>
        <w:keepLines w:val="0"/>
        <w:spacing w:before="230" w:beforeLines="50" w:after="230" w:afterLines="50"/>
        <w:rPr>
          <w:rFonts w:ascii="Calibri" w:hAnsi="Calibri" w:eastAsia="黑体" w:cs="Times New Roman"/>
          <w:b w:val="0"/>
          <w:kern w:val="36"/>
          <w:sz w:val="32"/>
          <w:szCs w:val="32"/>
        </w:rPr>
      </w:pPr>
      <w:bookmarkStart w:id="2" w:name="_Toc534192578"/>
      <w:bookmarkStart w:id="3" w:name="_Toc534657773"/>
      <w:bookmarkStart w:id="4" w:name="_Toc495014647"/>
      <w:bookmarkStart w:id="5" w:name="_Toc445306491"/>
      <w:bookmarkStart w:id="6" w:name="_Toc495012769"/>
      <w:bookmarkStart w:id="7" w:name="_Toc495014609"/>
      <w:bookmarkStart w:id="8" w:name="_Toc495014583"/>
      <w:bookmarkStart w:id="9" w:name="_Toc495014918"/>
      <w:bookmarkStart w:id="10" w:name="_Toc534192584"/>
      <w:bookmarkStart w:id="11" w:name="_Toc75507081"/>
      <w:bookmarkStart w:id="12" w:name="_Toc495012819"/>
      <w:r>
        <w:rPr>
          <w:rFonts w:ascii="Calibri" w:hAnsi="Calibri" w:eastAsia="黑体" w:cs="Times New Roman"/>
          <w:b w:val="0"/>
          <w:kern w:val="36"/>
          <w:sz w:val="32"/>
          <w:szCs w:val="32"/>
        </w:rPr>
        <w:t>第一章  投标邀请函</w:t>
      </w:r>
      <w:bookmarkEnd w:id="2"/>
      <w:bookmarkEnd w:id="3"/>
      <w:bookmarkEnd w:id="4"/>
      <w:bookmarkEnd w:id="5"/>
      <w:bookmarkEnd w:id="6"/>
      <w:bookmarkEnd w:id="7"/>
      <w:bookmarkEnd w:id="8"/>
      <w:bookmarkEnd w:id="9"/>
      <w:bookmarkEnd w:id="10"/>
      <w:bookmarkEnd w:id="11"/>
      <w:bookmarkEnd w:id="12"/>
    </w:p>
    <w:p>
      <w:pPr>
        <w:widowControl/>
        <w:spacing w:line="400" w:lineRule="exact"/>
        <w:ind w:firstLine="567"/>
        <w:rPr>
          <w:rFonts w:ascii="Calibri" w:hAnsi="Calibri" w:eastAsia="宋体" w:cs="Calibri"/>
          <w:color w:val="000000"/>
          <w:kern w:val="24"/>
          <w:sz w:val="24"/>
          <w:szCs w:val="24"/>
        </w:rPr>
      </w:pPr>
      <w:r>
        <w:rPr>
          <w:rFonts w:ascii="Calibri" w:hAnsi="Calibri" w:eastAsia="宋体" w:cs="Calibri"/>
          <w:color w:val="000000"/>
          <w:kern w:val="24"/>
          <w:sz w:val="24"/>
          <w:szCs w:val="24"/>
        </w:rPr>
        <w:t>西安市市级单位政府采购中心受西安市机关事务服务中心的委托，经政府采购管理部门批准（</w:t>
      </w:r>
      <w:r>
        <w:rPr>
          <w:rFonts w:hint="eastAsia" w:ascii="Calibri" w:hAnsi="Calibri" w:eastAsia="宋体" w:cs="Calibri"/>
          <w:color w:val="C00000"/>
          <w:kern w:val="24"/>
          <w:sz w:val="24"/>
          <w:szCs w:val="24"/>
        </w:rPr>
        <w:t>备案编号</w:t>
      </w:r>
      <w:r>
        <w:rPr>
          <w:rFonts w:ascii="Calibri" w:hAnsi="Calibri" w:eastAsia="宋体" w:cs="Calibri"/>
          <w:color w:val="C00000"/>
          <w:kern w:val="24"/>
          <w:sz w:val="24"/>
          <w:szCs w:val="24"/>
        </w:rPr>
        <w:t>：</w:t>
      </w:r>
      <w:r>
        <w:rPr>
          <w:rFonts w:hint="eastAsia" w:ascii="Calibri" w:hAnsi="Calibri" w:eastAsia="宋体" w:cs="Calibri"/>
          <w:color w:val="C00000"/>
          <w:kern w:val="24"/>
          <w:sz w:val="24"/>
          <w:szCs w:val="24"/>
        </w:rPr>
        <w:t>ZCBN-西安市-2025-00416）</w:t>
      </w:r>
      <w:r>
        <w:rPr>
          <w:rFonts w:hint="eastAsia" w:ascii="Calibri" w:hAnsi="Calibri" w:eastAsia="宋体" w:cs="Calibri"/>
          <w:color w:val="000000"/>
          <w:kern w:val="24"/>
          <w:sz w:val="24"/>
          <w:szCs w:val="24"/>
        </w:rPr>
        <w:t>按</w:t>
      </w:r>
      <w:r>
        <w:rPr>
          <w:rFonts w:ascii="Calibri" w:hAnsi="Calibri" w:eastAsia="宋体" w:cs="Calibri"/>
          <w:color w:val="000000"/>
          <w:kern w:val="24"/>
          <w:sz w:val="24"/>
          <w:szCs w:val="24"/>
        </w:rPr>
        <w:t>照政府采购程序，对</w:t>
      </w:r>
      <w:r>
        <w:rPr>
          <w:rFonts w:ascii="Calibri" w:hAnsi="Calibri" w:eastAsia="宋体" w:cs="Calibri"/>
          <w:color w:val="C00000"/>
          <w:kern w:val="24"/>
          <w:sz w:val="24"/>
          <w:szCs w:val="24"/>
        </w:rPr>
        <w:t>西安市机关事务服务中心2025年度市级机关公务用车配备更新项目</w:t>
      </w:r>
      <w:r>
        <w:rPr>
          <w:rFonts w:ascii="Calibri" w:hAnsi="Calibri" w:eastAsia="宋体" w:cs="Calibri"/>
          <w:color w:val="000000"/>
          <w:kern w:val="24"/>
          <w:sz w:val="24"/>
          <w:szCs w:val="24"/>
        </w:rPr>
        <w:t>进行公开招标，欢迎符合资格条件的、有能力提供本项目所需</w:t>
      </w:r>
      <w:r>
        <w:rPr>
          <w:rFonts w:hint="eastAsia" w:ascii="Calibri" w:hAnsi="Calibri" w:eastAsia="宋体" w:cs="Calibri"/>
          <w:color w:val="000000"/>
          <w:kern w:val="24"/>
          <w:sz w:val="24"/>
          <w:szCs w:val="24"/>
        </w:rPr>
        <w:t>货物</w:t>
      </w:r>
      <w:r>
        <w:rPr>
          <w:rFonts w:ascii="Calibri" w:hAnsi="Calibri" w:eastAsia="宋体" w:cs="Calibri"/>
          <w:color w:val="000000"/>
          <w:kern w:val="24"/>
          <w:sz w:val="24"/>
          <w:szCs w:val="24"/>
        </w:rPr>
        <w:t>的供应商参加投标。</w:t>
      </w:r>
    </w:p>
    <w:p>
      <w:pPr>
        <w:widowControl/>
        <w:spacing w:line="400" w:lineRule="exact"/>
        <w:ind w:firstLine="567"/>
        <w:rPr>
          <w:rFonts w:cs="Times New Roman"/>
          <w:color w:val="C00000"/>
          <w:kern w:val="0"/>
          <w:sz w:val="24"/>
          <w:szCs w:val="24"/>
        </w:rPr>
      </w:pPr>
      <w:r>
        <w:rPr>
          <w:rFonts w:cs="Times New Roman"/>
          <w:b/>
          <w:kern w:val="0"/>
          <w:sz w:val="24"/>
          <w:szCs w:val="24"/>
        </w:rPr>
        <w:t>一、项目名称：</w:t>
      </w:r>
      <w:bookmarkStart w:id="13" w:name="OLE_LINK49"/>
      <w:bookmarkStart w:id="14" w:name="OLE_LINK48"/>
      <w:bookmarkStart w:id="15" w:name="OLE_LINK47"/>
      <w:r>
        <w:rPr>
          <w:rFonts w:cs="Times New Roman"/>
          <w:color w:val="C00000"/>
          <w:kern w:val="0"/>
          <w:sz w:val="24"/>
          <w:szCs w:val="24"/>
        </w:rPr>
        <w:t xml:space="preserve">西安市机关事务服务中心2025年度市级机关公务用车配备更新项目 </w:t>
      </w:r>
    </w:p>
    <w:bookmarkEnd w:id="13"/>
    <w:bookmarkEnd w:id="14"/>
    <w:bookmarkEnd w:id="15"/>
    <w:p>
      <w:pPr>
        <w:widowControl/>
        <w:spacing w:line="400" w:lineRule="exact"/>
        <w:ind w:firstLine="480" w:firstLineChars="200"/>
        <w:rPr>
          <w:rFonts w:cs="Times New Roman"/>
          <w:b/>
          <w:kern w:val="0"/>
          <w:sz w:val="24"/>
          <w:szCs w:val="24"/>
        </w:rPr>
      </w:pPr>
      <w:r>
        <w:rPr>
          <w:rFonts w:cs="Times New Roman"/>
          <w:b/>
          <w:kern w:val="0"/>
          <w:sz w:val="24"/>
          <w:szCs w:val="24"/>
        </w:rPr>
        <w:t>二、项目编号：</w:t>
      </w:r>
      <w:bookmarkStart w:id="16" w:name="OLE_LINK41"/>
      <w:bookmarkStart w:id="17" w:name="OLE_LINK42"/>
      <w:r>
        <w:rPr>
          <w:rFonts w:cs="Times New Roman"/>
          <w:color w:val="C00000"/>
          <w:kern w:val="0"/>
          <w:sz w:val="24"/>
          <w:szCs w:val="24"/>
        </w:rPr>
        <w:t>XCZX2025-0033</w:t>
      </w:r>
      <w:bookmarkEnd w:id="16"/>
      <w:bookmarkEnd w:id="17"/>
    </w:p>
    <w:p>
      <w:pPr>
        <w:widowControl/>
        <w:spacing w:line="400" w:lineRule="exact"/>
        <w:ind w:firstLine="480" w:firstLineChars="200"/>
        <w:rPr>
          <w:rFonts w:cs="Times New Roman"/>
          <w:kern w:val="0"/>
          <w:sz w:val="24"/>
          <w:szCs w:val="24"/>
        </w:rPr>
      </w:pPr>
      <w:r>
        <w:rPr>
          <w:rFonts w:cs="Times New Roman"/>
          <w:b/>
          <w:kern w:val="0"/>
          <w:sz w:val="24"/>
          <w:szCs w:val="24"/>
        </w:rPr>
        <w:t>三、采购人：</w:t>
      </w:r>
      <w:bookmarkStart w:id="18" w:name="OLE_LINK54"/>
      <w:bookmarkStart w:id="19" w:name="OLE_LINK55"/>
      <w:r>
        <w:rPr>
          <w:rFonts w:hint="eastAsia" w:cs="Times New Roman"/>
          <w:kern w:val="0"/>
          <w:sz w:val="24"/>
          <w:szCs w:val="24"/>
        </w:rPr>
        <w:t>西安市机关事务服务中心</w:t>
      </w:r>
      <w:bookmarkEnd w:id="18"/>
      <w:bookmarkEnd w:id="19"/>
    </w:p>
    <w:p>
      <w:pPr>
        <w:widowControl/>
        <w:wordWrap w:val="0"/>
        <w:spacing w:line="400" w:lineRule="exact"/>
        <w:ind w:firstLine="960" w:firstLineChars="400"/>
        <w:rPr>
          <w:rFonts w:cs="Times New Roman"/>
          <w:kern w:val="0"/>
          <w:sz w:val="24"/>
          <w:szCs w:val="24"/>
        </w:rPr>
      </w:pPr>
      <w:r>
        <w:rPr>
          <w:rFonts w:cs="Times New Roman"/>
          <w:kern w:val="0"/>
          <w:sz w:val="24"/>
          <w:szCs w:val="24"/>
        </w:rPr>
        <w:t>地址：</w:t>
      </w:r>
      <w:bookmarkStart w:id="20" w:name="OLE_LINK39"/>
      <w:bookmarkStart w:id="21" w:name="OLE_LINK40"/>
      <w:r>
        <w:rPr>
          <w:rFonts w:hint="eastAsia" w:cs="Times New Roman"/>
          <w:kern w:val="0"/>
          <w:sz w:val="24"/>
          <w:szCs w:val="24"/>
        </w:rPr>
        <w:t>西安市凤城八路</w:t>
      </w:r>
      <w:bookmarkEnd w:id="20"/>
      <w:bookmarkEnd w:id="21"/>
    </w:p>
    <w:p>
      <w:pPr>
        <w:widowControl/>
        <w:wordWrap w:val="0"/>
        <w:spacing w:line="400" w:lineRule="exact"/>
        <w:ind w:firstLine="960" w:firstLineChars="400"/>
        <w:rPr>
          <w:rFonts w:cs="Times New Roman"/>
          <w:kern w:val="0"/>
          <w:sz w:val="24"/>
          <w:szCs w:val="24"/>
        </w:rPr>
      </w:pPr>
      <w:r>
        <w:rPr>
          <w:rFonts w:cs="Times New Roman"/>
          <w:kern w:val="0"/>
          <w:sz w:val="24"/>
          <w:szCs w:val="24"/>
        </w:rPr>
        <w:t>项目联系人：</w:t>
      </w:r>
      <w:r>
        <w:rPr>
          <w:rFonts w:hint="eastAsia" w:cs="Times New Roman"/>
          <w:kern w:val="0"/>
          <w:sz w:val="24"/>
          <w:szCs w:val="24"/>
        </w:rPr>
        <w:t>郝</w:t>
      </w:r>
      <w:r>
        <w:rPr>
          <w:rFonts w:cs="Times New Roman"/>
          <w:kern w:val="0"/>
          <w:sz w:val="24"/>
          <w:szCs w:val="24"/>
        </w:rPr>
        <w:t>老师</w:t>
      </w:r>
    </w:p>
    <w:p>
      <w:pPr>
        <w:widowControl/>
        <w:wordWrap w:val="0"/>
        <w:spacing w:line="400" w:lineRule="exact"/>
        <w:ind w:firstLine="960" w:firstLineChars="400"/>
        <w:rPr>
          <w:rFonts w:cs="Times New Roman"/>
          <w:kern w:val="0"/>
          <w:sz w:val="24"/>
          <w:szCs w:val="24"/>
        </w:rPr>
      </w:pPr>
      <w:r>
        <w:rPr>
          <w:rFonts w:cs="Times New Roman"/>
          <w:kern w:val="0"/>
          <w:sz w:val="24"/>
          <w:szCs w:val="24"/>
        </w:rPr>
        <w:t>联系方式：</w:t>
      </w:r>
      <w:bookmarkStart w:id="22" w:name="OLE_LINK9"/>
      <w:bookmarkStart w:id="23" w:name="OLE_LINK10"/>
      <w:r>
        <w:rPr>
          <w:rFonts w:cs="Times New Roman"/>
          <w:kern w:val="0"/>
          <w:sz w:val="24"/>
          <w:szCs w:val="24"/>
        </w:rPr>
        <w:t>029-86788587</w:t>
      </w:r>
      <w:bookmarkEnd w:id="22"/>
      <w:bookmarkEnd w:id="23"/>
      <w:r>
        <w:rPr>
          <w:rFonts w:cs="Times New Roman"/>
          <w:kern w:val="0"/>
          <w:sz w:val="24"/>
          <w:szCs w:val="24"/>
        </w:rPr>
        <w:t xml:space="preserve">  </w:t>
      </w:r>
    </w:p>
    <w:p>
      <w:pPr>
        <w:widowControl/>
        <w:spacing w:line="400" w:lineRule="exact"/>
        <w:ind w:firstLine="480" w:firstLineChars="200"/>
        <w:rPr>
          <w:rFonts w:cs="Times New Roman"/>
          <w:kern w:val="0"/>
          <w:sz w:val="24"/>
          <w:szCs w:val="24"/>
        </w:rPr>
      </w:pPr>
      <w:r>
        <w:rPr>
          <w:rFonts w:cs="Times New Roman"/>
          <w:b/>
          <w:kern w:val="0"/>
          <w:sz w:val="24"/>
          <w:szCs w:val="24"/>
        </w:rPr>
        <w:t>四、集中采购机构：</w:t>
      </w:r>
      <w:r>
        <w:rPr>
          <w:rFonts w:cs="Times New Roman"/>
          <w:kern w:val="0"/>
          <w:sz w:val="24"/>
          <w:szCs w:val="24"/>
        </w:rPr>
        <w:t>西安市市级单位政府采购中心</w:t>
      </w:r>
    </w:p>
    <w:p>
      <w:pPr>
        <w:widowControl/>
        <w:wordWrap w:val="0"/>
        <w:spacing w:line="400" w:lineRule="exact"/>
        <w:ind w:firstLine="960" w:firstLineChars="400"/>
        <w:rPr>
          <w:rFonts w:cs="Times New Roman"/>
          <w:kern w:val="0"/>
          <w:sz w:val="24"/>
          <w:szCs w:val="24"/>
        </w:rPr>
      </w:pPr>
      <w:r>
        <w:rPr>
          <w:rFonts w:cs="Times New Roman"/>
          <w:kern w:val="0"/>
          <w:sz w:val="24"/>
          <w:szCs w:val="24"/>
        </w:rPr>
        <w:t>地址：西安市未央区文景北路16号白桦林国际B座</w:t>
      </w:r>
    </w:p>
    <w:p>
      <w:pPr>
        <w:widowControl/>
        <w:wordWrap w:val="0"/>
        <w:spacing w:line="400" w:lineRule="exact"/>
        <w:ind w:firstLine="960" w:firstLineChars="400"/>
        <w:rPr>
          <w:rFonts w:cs="Times New Roman"/>
          <w:kern w:val="0"/>
          <w:sz w:val="24"/>
          <w:szCs w:val="24"/>
        </w:rPr>
      </w:pPr>
      <w:r>
        <w:rPr>
          <w:rFonts w:cs="Times New Roman"/>
          <w:kern w:val="0"/>
          <w:sz w:val="24"/>
          <w:szCs w:val="24"/>
        </w:rPr>
        <w:t>总机：</w:t>
      </w:r>
      <w:bookmarkStart w:id="24" w:name="OLE_LINK56"/>
      <w:bookmarkStart w:id="25" w:name="OLE_LINK57"/>
      <w:r>
        <w:rPr>
          <w:rFonts w:cs="Times New Roman"/>
          <w:kern w:val="0"/>
          <w:sz w:val="24"/>
          <w:szCs w:val="24"/>
        </w:rPr>
        <w:t>029-86510091/86510092/86510093</w:t>
      </w:r>
    </w:p>
    <w:bookmarkEnd w:id="24"/>
    <w:bookmarkEnd w:id="25"/>
    <w:p>
      <w:pPr>
        <w:widowControl/>
        <w:wordWrap w:val="0"/>
        <w:spacing w:line="400" w:lineRule="exact"/>
        <w:ind w:firstLine="960" w:firstLineChars="400"/>
        <w:rPr>
          <w:rFonts w:cs="Times New Roman"/>
          <w:kern w:val="0"/>
          <w:sz w:val="24"/>
          <w:szCs w:val="24"/>
        </w:rPr>
      </w:pPr>
      <w:r>
        <w:rPr>
          <w:rFonts w:cs="Times New Roman"/>
          <w:kern w:val="0"/>
          <w:sz w:val="24"/>
          <w:szCs w:val="24"/>
        </w:rPr>
        <w:t>项目联系人：</w:t>
      </w:r>
      <w:r>
        <w:rPr>
          <w:rFonts w:hint="eastAsia" w:cs="Times New Roman"/>
          <w:kern w:val="0"/>
          <w:sz w:val="24"/>
          <w:szCs w:val="24"/>
        </w:rPr>
        <w:t>徐</w:t>
      </w:r>
      <w:r>
        <w:rPr>
          <w:rFonts w:cs="Times New Roman"/>
          <w:kern w:val="0"/>
          <w:sz w:val="24"/>
          <w:szCs w:val="24"/>
        </w:rPr>
        <w:t>老师、</w:t>
      </w:r>
      <w:r>
        <w:rPr>
          <w:rFonts w:hint="eastAsia" w:cs="Times New Roman"/>
          <w:kern w:val="0"/>
          <w:sz w:val="24"/>
          <w:szCs w:val="24"/>
        </w:rPr>
        <w:t xml:space="preserve">梁老师  </w:t>
      </w:r>
    </w:p>
    <w:p>
      <w:pPr>
        <w:widowControl/>
        <w:wordWrap w:val="0"/>
        <w:spacing w:line="400" w:lineRule="exact"/>
        <w:ind w:firstLine="960" w:firstLineChars="400"/>
        <w:rPr>
          <w:rFonts w:cs="Times New Roman"/>
          <w:kern w:val="0"/>
          <w:sz w:val="24"/>
          <w:szCs w:val="24"/>
        </w:rPr>
      </w:pPr>
      <w:r>
        <w:rPr>
          <w:rFonts w:cs="Times New Roman"/>
          <w:kern w:val="0"/>
          <w:sz w:val="24"/>
          <w:szCs w:val="24"/>
        </w:rPr>
        <w:t>分机：80845、</w:t>
      </w:r>
      <w:r>
        <w:rPr>
          <w:rFonts w:hint="eastAsia" w:cs="Times New Roman"/>
          <w:kern w:val="0"/>
          <w:sz w:val="24"/>
          <w:szCs w:val="24"/>
        </w:rPr>
        <w:t>80865</w:t>
      </w:r>
      <w:r>
        <w:rPr>
          <w:rFonts w:cs="Times New Roman"/>
          <w:kern w:val="0"/>
          <w:sz w:val="24"/>
          <w:szCs w:val="24"/>
        </w:rPr>
        <w:t xml:space="preserve"> </w:t>
      </w:r>
    </w:p>
    <w:p>
      <w:pPr>
        <w:topLinePunct/>
        <w:ind w:firstLine="480" w:firstLineChars="200"/>
        <w:rPr>
          <w:rFonts w:cs="Times New Roman"/>
          <w:kern w:val="0"/>
          <w:sz w:val="24"/>
          <w:szCs w:val="24"/>
        </w:rPr>
      </w:pPr>
      <w:r>
        <w:rPr>
          <w:rFonts w:cs="Times New Roman"/>
          <w:b/>
          <w:kern w:val="0"/>
          <w:sz w:val="24"/>
          <w:szCs w:val="24"/>
        </w:rPr>
        <w:t>五、招标内容和要求：</w:t>
      </w:r>
      <w:r>
        <w:rPr>
          <w:rFonts w:hint="eastAsia" w:cs="Times New Roman"/>
          <w:kern w:val="0"/>
          <w:sz w:val="24"/>
          <w:szCs w:val="24"/>
        </w:rPr>
        <w:t xml:space="preserve">西安市机关事务服务中心车辆采购项目。 </w:t>
      </w:r>
    </w:p>
    <w:p>
      <w:pPr>
        <w:widowControl/>
        <w:spacing w:line="400" w:lineRule="exact"/>
        <w:ind w:firstLine="480" w:firstLineChars="200"/>
        <w:rPr>
          <w:rFonts w:cs="Times New Roman"/>
          <w:color w:val="C00000"/>
          <w:kern w:val="0"/>
          <w:sz w:val="24"/>
          <w:szCs w:val="24"/>
        </w:rPr>
      </w:pPr>
      <w:bookmarkStart w:id="26" w:name="OLE_LINK43"/>
      <w:bookmarkStart w:id="27" w:name="OLE_LINK44"/>
      <w:r>
        <w:rPr>
          <w:rFonts w:hint="eastAsia" w:cs="Times New Roman"/>
          <w:color w:val="C00000"/>
          <w:kern w:val="0"/>
          <w:sz w:val="24"/>
          <w:szCs w:val="24"/>
        </w:rPr>
        <w:t>采购包一：国产自主品牌5座新能源轿车（公务车）59辆</w:t>
      </w:r>
    </w:p>
    <w:bookmarkEnd w:id="26"/>
    <w:bookmarkEnd w:id="27"/>
    <w:p>
      <w:pPr>
        <w:widowControl/>
        <w:spacing w:line="400" w:lineRule="exact"/>
        <w:ind w:firstLine="480" w:firstLineChars="200"/>
        <w:rPr>
          <w:rFonts w:cs="Times New Roman"/>
          <w:color w:val="C00000"/>
          <w:kern w:val="0"/>
          <w:sz w:val="24"/>
          <w:szCs w:val="24"/>
        </w:rPr>
      </w:pPr>
      <w:r>
        <w:rPr>
          <w:rFonts w:hint="eastAsia" w:cs="Times New Roman"/>
          <w:color w:val="C00000"/>
          <w:kern w:val="0"/>
          <w:sz w:val="24"/>
          <w:szCs w:val="24"/>
        </w:rPr>
        <w:t>采购包二：</w:t>
      </w:r>
      <w:bookmarkStart w:id="28" w:name="OLE_LINK50"/>
      <w:bookmarkStart w:id="29" w:name="OLE_LINK51"/>
      <w:r>
        <w:rPr>
          <w:rFonts w:hint="eastAsia" w:cs="Times New Roman"/>
          <w:color w:val="C00000"/>
          <w:kern w:val="0"/>
          <w:sz w:val="24"/>
          <w:szCs w:val="24"/>
        </w:rPr>
        <w:t>国产自主品牌5座新能源轿车（警车+公务车）75辆</w:t>
      </w:r>
      <w:bookmarkEnd w:id="28"/>
      <w:bookmarkEnd w:id="29"/>
    </w:p>
    <w:p>
      <w:pPr>
        <w:widowControl/>
        <w:spacing w:line="400" w:lineRule="exact"/>
        <w:ind w:firstLine="480" w:firstLineChars="200"/>
        <w:rPr>
          <w:rFonts w:cs="Times New Roman"/>
          <w:color w:val="C00000"/>
          <w:kern w:val="0"/>
          <w:sz w:val="24"/>
          <w:szCs w:val="24"/>
        </w:rPr>
      </w:pPr>
      <w:bookmarkStart w:id="30" w:name="OLE_LINK45"/>
      <w:bookmarkStart w:id="31" w:name="OLE_LINK46"/>
      <w:r>
        <w:rPr>
          <w:rFonts w:hint="eastAsia" w:cs="Times New Roman"/>
          <w:color w:val="C00000"/>
          <w:kern w:val="0"/>
          <w:sz w:val="24"/>
          <w:szCs w:val="24"/>
        </w:rPr>
        <w:t>采购包三：国产自主品牌7座新能源小型客车25辆</w:t>
      </w:r>
    </w:p>
    <w:bookmarkEnd w:id="30"/>
    <w:bookmarkEnd w:id="31"/>
    <w:p>
      <w:pPr>
        <w:widowControl/>
        <w:spacing w:line="400" w:lineRule="exact"/>
        <w:ind w:firstLine="480" w:firstLineChars="200"/>
        <w:rPr>
          <w:rFonts w:cs="Times New Roman"/>
          <w:color w:val="C00000"/>
          <w:kern w:val="0"/>
          <w:sz w:val="24"/>
          <w:szCs w:val="24"/>
        </w:rPr>
      </w:pPr>
      <w:r>
        <w:rPr>
          <w:rFonts w:hint="eastAsia" w:cs="Times New Roman"/>
          <w:color w:val="C00000"/>
          <w:kern w:val="0"/>
          <w:sz w:val="24"/>
          <w:szCs w:val="24"/>
        </w:rPr>
        <w:t>采购包四：</w:t>
      </w:r>
      <w:bookmarkStart w:id="32" w:name="OLE_LINK52"/>
      <w:bookmarkStart w:id="33" w:name="OLE_LINK53"/>
      <w:r>
        <w:rPr>
          <w:rFonts w:hint="eastAsia" w:cs="Times New Roman"/>
          <w:color w:val="C00000"/>
          <w:kern w:val="0"/>
          <w:sz w:val="24"/>
          <w:szCs w:val="24"/>
        </w:rPr>
        <w:t>国产品牌车辆20辆</w:t>
      </w:r>
      <w:bookmarkEnd w:id="32"/>
      <w:bookmarkEnd w:id="33"/>
    </w:p>
    <w:p>
      <w:pPr>
        <w:widowControl/>
        <w:spacing w:line="400" w:lineRule="exact"/>
        <w:ind w:firstLine="480" w:firstLineChars="200"/>
        <w:rPr>
          <w:rFonts w:cs="Times New Roman"/>
          <w:kern w:val="0"/>
          <w:sz w:val="24"/>
          <w:szCs w:val="24"/>
        </w:rPr>
      </w:pPr>
      <w:r>
        <w:rPr>
          <w:rFonts w:cs="Times New Roman"/>
          <w:kern w:val="0"/>
          <w:sz w:val="24"/>
          <w:szCs w:val="24"/>
        </w:rPr>
        <w:t>（详见招标文件第三章〈招标内容及要求〉）</w:t>
      </w:r>
    </w:p>
    <w:p>
      <w:pPr>
        <w:topLinePunct/>
        <w:ind w:firstLine="480" w:firstLineChars="200"/>
        <w:rPr>
          <w:rFonts w:cs="Times New Roman"/>
          <w:color w:val="C00000"/>
          <w:kern w:val="0"/>
          <w:sz w:val="24"/>
          <w:szCs w:val="24"/>
        </w:rPr>
      </w:pPr>
      <w:r>
        <w:rPr>
          <w:rFonts w:cs="Times New Roman"/>
          <w:b/>
          <w:kern w:val="0"/>
          <w:sz w:val="24"/>
          <w:szCs w:val="24"/>
        </w:rPr>
        <w:t>六、项目性质：</w:t>
      </w:r>
      <w:r>
        <w:rPr>
          <w:rFonts w:hint="eastAsia" w:cs="Times New Roman"/>
          <w:color w:val="C00000"/>
          <w:kern w:val="0"/>
          <w:sz w:val="24"/>
          <w:szCs w:val="24"/>
        </w:rPr>
        <w:t>非专门面向中小企业采购</w:t>
      </w:r>
    </w:p>
    <w:p>
      <w:pPr>
        <w:topLinePunct/>
        <w:ind w:firstLine="480" w:firstLineChars="200"/>
        <w:rPr>
          <w:rFonts w:cs="Times New Roman"/>
          <w:b/>
          <w:kern w:val="0"/>
          <w:sz w:val="24"/>
          <w:szCs w:val="24"/>
        </w:rPr>
      </w:pPr>
      <w:r>
        <w:rPr>
          <w:rFonts w:cs="Times New Roman"/>
          <w:b/>
          <w:kern w:val="0"/>
          <w:sz w:val="24"/>
          <w:szCs w:val="24"/>
        </w:rPr>
        <w:t>七、采购预算：</w:t>
      </w:r>
      <w:r>
        <w:rPr>
          <w:rFonts w:hint="eastAsia" w:cs="Times New Roman"/>
          <w:kern w:val="0"/>
          <w:sz w:val="24"/>
          <w:szCs w:val="24"/>
        </w:rPr>
        <w:t>2609万元，其中：</w:t>
      </w:r>
    </w:p>
    <w:p>
      <w:pPr>
        <w:widowControl/>
        <w:spacing w:line="400" w:lineRule="exact"/>
        <w:ind w:firstLine="480" w:firstLineChars="200"/>
        <w:rPr>
          <w:rFonts w:cs="Times New Roman"/>
          <w:color w:val="C00000"/>
          <w:kern w:val="0"/>
          <w:sz w:val="24"/>
          <w:szCs w:val="24"/>
        </w:rPr>
      </w:pPr>
      <w:r>
        <w:rPr>
          <w:rFonts w:hint="eastAsia" w:cs="Times New Roman"/>
          <w:color w:val="C00000"/>
          <w:kern w:val="0"/>
          <w:sz w:val="24"/>
          <w:szCs w:val="24"/>
        </w:rPr>
        <w:t>采购包一：774万元</w:t>
      </w:r>
    </w:p>
    <w:p>
      <w:pPr>
        <w:widowControl/>
        <w:spacing w:line="400" w:lineRule="exact"/>
        <w:ind w:firstLine="480" w:firstLineChars="200"/>
        <w:rPr>
          <w:rFonts w:cs="Times New Roman"/>
          <w:color w:val="C00000"/>
          <w:kern w:val="0"/>
          <w:sz w:val="24"/>
          <w:szCs w:val="24"/>
        </w:rPr>
      </w:pPr>
      <w:r>
        <w:rPr>
          <w:rFonts w:hint="eastAsia" w:cs="Times New Roman"/>
          <w:color w:val="C00000"/>
          <w:kern w:val="0"/>
          <w:sz w:val="24"/>
          <w:szCs w:val="24"/>
        </w:rPr>
        <w:t>采购包二：900万元</w:t>
      </w:r>
    </w:p>
    <w:p>
      <w:pPr>
        <w:widowControl/>
        <w:spacing w:line="400" w:lineRule="exact"/>
        <w:ind w:firstLine="480" w:firstLineChars="200"/>
        <w:rPr>
          <w:rFonts w:cs="Times New Roman"/>
          <w:color w:val="C00000"/>
          <w:kern w:val="0"/>
          <w:sz w:val="24"/>
          <w:szCs w:val="24"/>
        </w:rPr>
      </w:pPr>
      <w:r>
        <w:rPr>
          <w:rFonts w:hint="eastAsia" w:cs="Times New Roman"/>
          <w:color w:val="C00000"/>
          <w:kern w:val="0"/>
          <w:sz w:val="24"/>
          <w:szCs w:val="24"/>
        </w:rPr>
        <w:t>采购包三：489万元</w:t>
      </w:r>
    </w:p>
    <w:p>
      <w:pPr>
        <w:widowControl/>
        <w:spacing w:line="400" w:lineRule="exact"/>
        <w:ind w:firstLine="480" w:firstLineChars="200"/>
        <w:rPr>
          <w:rFonts w:cs="Times New Roman"/>
          <w:color w:val="C00000"/>
          <w:kern w:val="0"/>
          <w:sz w:val="24"/>
          <w:szCs w:val="24"/>
        </w:rPr>
      </w:pPr>
      <w:r>
        <w:rPr>
          <w:rFonts w:hint="eastAsia" w:cs="Times New Roman"/>
          <w:color w:val="C00000"/>
          <w:kern w:val="0"/>
          <w:sz w:val="24"/>
          <w:szCs w:val="24"/>
        </w:rPr>
        <w:t>采购包四：446万元</w:t>
      </w:r>
    </w:p>
    <w:p>
      <w:pPr>
        <w:topLinePunct/>
        <w:ind w:firstLine="480" w:firstLineChars="200"/>
        <w:rPr>
          <w:rFonts w:cs="Times New Roman"/>
          <w:b/>
          <w:kern w:val="0"/>
          <w:sz w:val="24"/>
          <w:szCs w:val="24"/>
        </w:rPr>
      </w:pPr>
      <w:r>
        <w:rPr>
          <w:rFonts w:cs="Times New Roman"/>
          <w:b/>
          <w:kern w:val="0"/>
          <w:sz w:val="24"/>
          <w:szCs w:val="24"/>
        </w:rPr>
        <w:t>八、供应商资格要求：</w:t>
      </w:r>
    </w:p>
    <w:p>
      <w:pPr>
        <w:widowControl/>
        <w:spacing w:line="400" w:lineRule="exact"/>
        <w:ind w:firstLine="480" w:firstLineChars="200"/>
        <w:rPr>
          <w:rFonts w:cs="Times New Roman"/>
          <w:kern w:val="0"/>
          <w:sz w:val="24"/>
          <w:szCs w:val="24"/>
        </w:rPr>
      </w:pPr>
      <w:r>
        <w:rPr>
          <w:rFonts w:cs="Times New Roman"/>
          <w:kern w:val="0"/>
          <w:sz w:val="24"/>
          <w:szCs w:val="24"/>
        </w:rPr>
        <w:t>（一）有效的</w:t>
      </w:r>
      <w:r>
        <w:rPr>
          <w:rFonts w:hint="eastAsia" w:cs="Times New Roman"/>
          <w:kern w:val="0"/>
          <w:sz w:val="24"/>
          <w:szCs w:val="24"/>
        </w:rPr>
        <w:t>主体资格证明</w:t>
      </w:r>
      <w:r>
        <w:rPr>
          <w:rFonts w:cs="Times New Roman"/>
          <w:kern w:val="0"/>
          <w:sz w:val="24"/>
          <w:szCs w:val="24"/>
        </w:rPr>
        <w:t>：</w:t>
      </w:r>
      <w:r>
        <w:rPr>
          <w:rFonts w:hint="eastAsia" w:cs="Times New Roman"/>
          <w:kern w:val="0"/>
          <w:sz w:val="24"/>
          <w:szCs w:val="24"/>
        </w:rPr>
        <w:t>在中华人民共和国境内注册，并有效存续的营业执照（含电子营业执照）\事业单位法人证书\民办非企业单位登记证书\非企业专业服务机构执业许可证等</w:t>
      </w:r>
      <w:r>
        <w:rPr>
          <w:rFonts w:cs="Times New Roman"/>
          <w:kern w:val="0"/>
          <w:sz w:val="24"/>
          <w:szCs w:val="24"/>
        </w:rPr>
        <w:t>。</w:t>
      </w:r>
    </w:p>
    <w:p>
      <w:pPr>
        <w:widowControl/>
        <w:spacing w:line="400" w:lineRule="exact"/>
        <w:ind w:firstLine="480" w:firstLineChars="200"/>
        <w:rPr>
          <w:rFonts w:cs="Times New Roman"/>
          <w:kern w:val="0"/>
          <w:sz w:val="24"/>
          <w:szCs w:val="24"/>
        </w:rPr>
      </w:pPr>
      <w:r>
        <w:rPr>
          <w:rFonts w:cs="Times New Roman"/>
          <w:kern w:val="0"/>
          <w:sz w:val="24"/>
          <w:szCs w:val="24"/>
        </w:rPr>
        <w:t>（二）财务状况报告（</w:t>
      </w:r>
      <w:r>
        <w:rPr>
          <w:rFonts w:hint="eastAsia" w:cs="Times New Roman"/>
          <w:kern w:val="0"/>
          <w:sz w:val="24"/>
          <w:szCs w:val="24"/>
        </w:rPr>
        <w:t>二选一</w:t>
      </w:r>
      <w:r>
        <w:rPr>
          <w:rFonts w:cs="Times New Roman"/>
          <w:kern w:val="0"/>
          <w:sz w:val="24"/>
          <w:szCs w:val="24"/>
        </w:rPr>
        <w:t>）：</w:t>
      </w:r>
      <w:r>
        <w:rPr>
          <w:rFonts w:hint="eastAsia" w:cs="Times New Roman"/>
          <w:kern w:val="0"/>
          <w:sz w:val="24"/>
          <w:szCs w:val="24"/>
        </w:rPr>
        <w:t>1．2023年度或2024年度经审计的财务会计报告（至少包括审计报告、资产负债表和利润表，成立时间至提交投标文件截止时间不足一年的可提供成立后任意时段的资产负债表）；2．提交投标文件截止时间前90个自然日内其基本账户开户银行出具的资信证明（附基本存款账户信息）</w:t>
      </w:r>
      <w:r>
        <w:rPr>
          <w:rFonts w:cs="Times New Roman"/>
          <w:kern w:val="0"/>
          <w:sz w:val="24"/>
          <w:szCs w:val="24"/>
        </w:rPr>
        <w:t>。</w:t>
      </w:r>
    </w:p>
    <w:p>
      <w:pPr>
        <w:widowControl/>
        <w:spacing w:line="400" w:lineRule="exact"/>
        <w:ind w:firstLine="480" w:firstLineChars="200"/>
        <w:rPr>
          <w:rFonts w:cs="Times New Roman"/>
          <w:kern w:val="0"/>
          <w:sz w:val="24"/>
          <w:szCs w:val="24"/>
        </w:rPr>
      </w:pPr>
      <w:r>
        <w:rPr>
          <w:rFonts w:cs="Times New Roman"/>
          <w:kern w:val="0"/>
          <w:sz w:val="24"/>
          <w:szCs w:val="24"/>
        </w:rPr>
        <w:t>（三）社会保障资金缴纳证明：</w:t>
      </w:r>
      <w:r>
        <w:rPr>
          <w:rFonts w:hint="eastAsia" w:cs="Times New Roman"/>
          <w:kern w:val="0"/>
          <w:sz w:val="24"/>
          <w:szCs w:val="24"/>
        </w:rPr>
        <w:t>提交202</w:t>
      </w:r>
      <w:r>
        <w:rPr>
          <w:rFonts w:cs="Times New Roman"/>
          <w:kern w:val="0"/>
          <w:sz w:val="24"/>
          <w:szCs w:val="24"/>
        </w:rPr>
        <w:t>5</w:t>
      </w:r>
      <w:r>
        <w:rPr>
          <w:rFonts w:hint="eastAsia" w:cs="Times New Roman"/>
          <w:kern w:val="0"/>
          <w:sz w:val="24"/>
          <w:szCs w:val="24"/>
        </w:rPr>
        <w:t>年1月1日起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p>
      <w:pPr>
        <w:widowControl/>
        <w:spacing w:line="400" w:lineRule="exact"/>
        <w:ind w:firstLine="480" w:firstLineChars="200"/>
        <w:rPr>
          <w:rFonts w:cs="Times New Roman"/>
          <w:kern w:val="0"/>
          <w:sz w:val="24"/>
          <w:szCs w:val="24"/>
        </w:rPr>
      </w:pPr>
      <w:r>
        <w:rPr>
          <w:rFonts w:cs="Times New Roman"/>
          <w:kern w:val="0"/>
          <w:sz w:val="24"/>
          <w:szCs w:val="24"/>
        </w:rPr>
        <w:t>（四）税收缴纳证明：</w:t>
      </w:r>
      <w:r>
        <w:rPr>
          <w:rFonts w:hint="eastAsia" w:cs="Times New Roman"/>
          <w:kern w:val="0"/>
          <w:sz w:val="24"/>
          <w:szCs w:val="24"/>
        </w:rPr>
        <w:t>提交202</w:t>
      </w:r>
      <w:r>
        <w:rPr>
          <w:rFonts w:cs="Times New Roman"/>
          <w:kern w:val="0"/>
          <w:sz w:val="24"/>
          <w:szCs w:val="24"/>
        </w:rPr>
        <w:t>5</w:t>
      </w:r>
      <w:r>
        <w:rPr>
          <w:rFonts w:hint="eastAsia" w:cs="Times New Roman"/>
          <w:kern w:val="0"/>
          <w:sz w:val="24"/>
          <w:szCs w:val="24"/>
        </w:rPr>
        <w:t>年1月1日起至少一个月的纳税证明或完税证明，税种为增值税或企业所得税。纳税证明或完税证明上应有代收机构或税务机关的公章或业务专用章</w:t>
      </w:r>
      <w:r>
        <w:rPr>
          <w:rFonts w:cs="Times New Roman"/>
          <w:kern w:val="0"/>
          <w:sz w:val="24"/>
          <w:szCs w:val="24"/>
        </w:rPr>
        <w:t>。</w:t>
      </w:r>
      <w:r>
        <w:rPr>
          <w:rFonts w:hint="eastAsia" w:cs="Times New Roman"/>
          <w:kern w:val="0"/>
          <w:sz w:val="24"/>
          <w:szCs w:val="24"/>
        </w:rPr>
        <w:t>依法不需要缴纳社会保障资金的供应商应提供相关文件证明。</w:t>
      </w:r>
    </w:p>
    <w:p>
      <w:pPr>
        <w:widowControl/>
        <w:spacing w:line="400" w:lineRule="exact"/>
        <w:ind w:firstLine="480" w:firstLineChars="200"/>
        <w:rPr>
          <w:rFonts w:cs="Times New Roman"/>
          <w:kern w:val="0"/>
          <w:sz w:val="24"/>
          <w:szCs w:val="24"/>
        </w:rPr>
      </w:pPr>
      <w:r>
        <w:rPr>
          <w:rFonts w:cs="Times New Roman"/>
          <w:kern w:val="0"/>
          <w:sz w:val="24"/>
          <w:szCs w:val="24"/>
        </w:rPr>
        <w:t>（五）无重大违法记录声明：参加本次政府采购活动前3年内</w:t>
      </w:r>
      <w:r>
        <w:rPr>
          <w:rFonts w:hint="eastAsia" w:ascii="Calibri" w:hAnsi="宋体" w:eastAsia="宋体" w:cs="Calibri"/>
          <w:bCs/>
          <w:kern w:val="0"/>
          <w:szCs w:val="24"/>
        </w:rPr>
        <w:t>（以自然日计）</w:t>
      </w:r>
      <w:r>
        <w:rPr>
          <w:rFonts w:cs="Times New Roman"/>
          <w:kern w:val="0"/>
          <w:sz w:val="24"/>
          <w:szCs w:val="24"/>
        </w:rPr>
        <w:t>在经营活动中没有重大违法记录，以及未被列入失信被执行人、重大税收违法案件当事人名单、政府采购严重违法失信行为记录名单的书面声明。</w:t>
      </w:r>
    </w:p>
    <w:p>
      <w:pPr>
        <w:widowControl/>
        <w:spacing w:line="400" w:lineRule="exact"/>
        <w:ind w:firstLine="480" w:firstLineChars="200"/>
        <w:rPr>
          <w:rFonts w:cs="Times New Roman"/>
          <w:kern w:val="0"/>
          <w:sz w:val="24"/>
          <w:szCs w:val="24"/>
        </w:rPr>
      </w:pPr>
      <w:r>
        <w:rPr>
          <w:rFonts w:cs="Times New Roman"/>
          <w:kern w:val="0"/>
          <w:sz w:val="24"/>
          <w:szCs w:val="24"/>
        </w:rPr>
        <w:t>（六）</w:t>
      </w:r>
      <w:r>
        <w:rPr>
          <w:rFonts w:hint="eastAsia" w:cs="Times New Roman"/>
          <w:kern w:val="0"/>
          <w:sz w:val="24"/>
          <w:szCs w:val="24"/>
        </w:rPr>
        <w:t>法定代表人（负责人）委托授权书\身份证明：法定代表人（负责人）委托授权代表参加投标时，应提供法定代表人（负责人）委托授权书；法定代表人（负责人）亲自参加投标时，应提供法定代表人（负责人）身份证明书。</w:t>
      </w:r>
    </w:p>
    <w:p>
      <w:pPr>
        <w:widowControl/>
        <w:spacing w:line="400" w:lineRule="exact"/>
        <w:ind w:firstLine="480" w:firstLineChars="200"/>
        <w:rPr>
          <w:rFonts w:cs="Times New Roman"/>
          <w:kern w:val="0"/>
          <w:sz w:val="24"/>
          <w:szCs w:val="24"/>
        </w:rPr>
      </w:pPr>
      <w:r>
        <w:rPr>
          <w:rFonts w:hint="eastAsia" w:cs="Times New Roman"/>
          <w:kern w:val="0"/>
          <w:sz w:val="24"/>
          <w:szCs w:val="24"/>
        </w:rPr>
        <w:t>（供应商为非法人单位的）投标文件中凡是需要法定代表人签字或盖章之处，非法人单位的负责人均参照执行。</w:t>
      </w:r>
    </w:p>
    <w:p>
      <w:pPr>
        <w:topLinePunct/>
        <w:ind w:firstLine="480" w:firstLineChars="200"/>
        <w:rPr>
          <w:rFonts w:cs="Times New Roman"/>
          <w:b/>
          <w:kern w:val="0"/>
          <w:sz w:val="24"/>
          <w:szCs w:val="24"/>
        </w:rPr>
      </w:pPr>
      <w:r>
        <w:rPr>
          <w:rFonts w:hint="eastAsia" w:cs="Times New Roman"/>
          <w:b/>
          <w:kern w:val="0"/>
          <w:sz w:val="24"/>
          <w:szCs w:val="24"/>
        </w:rPr>
        <w:t>本项目不接受联合体投标</w:t>
      </w:r>
      <w:r>
        <w:rPr>
          <w:rFonts w:cs="Times New Roman"/>
          <w:b/>
          <w:kern w:val="0"/>
          <w:sz w:val="24"/>
          <w:szCs w:val="24"/>
        </w:rPr>
        <w:t>。</w:t>
      </w:r>
      <w:r>
        <w:rPr>
          <w:rFonts w:hint="eastAsia" w:cs="Times New Roman"/>
          <w:b/>
          <w:kern w:val="0"/>
          <w:sz w:val="24"/>
          <w:szCs w:val="24"/>
        </w:rPr>
        <w:t>不允许</w:t>
      </w:r>
      <w:r>
        <w:rPr>
          <w:rFonts w:cs="Times New Roman"/>
          <w:b/>
          <w:kern w:val="0"/>
          <w:sz w:val="24"/>
          <w:szCs w:val="24"/>
        </w:rPr>
        <w:t>分包。</w:t>
      </w:r>
      <w:r>
        <w:rPr>
          <w:rFonts w:hint="eastAsia" w:cs="Times New Roman"/>
          <w:b/>
          <w:kern w:val="0"/>
          <w:sz w:val="24"/>
          <w:szCs w:val="24"/>
        </w:rPr>
        <w:t>不允许</w:t>
      </w:r>
      <w:r>
        <w:rPr>
          <w:rFonts w:cs="Times New Roman"/>
          <w:b/>
          <w:kern w:val="0"/>
          <w:sz w:val="24"/>
          <w:szCs w:val="24"/>
        </w:rPr>
        <w:t>进口产品参与</w:t>
      </w:r>
      <w:r>
        <w:rPr>
          <w:rFonts w:hint="eastAsia" w:cs="Times New Roman"/>
          <w:b/>
          <w:kern w:val="0"/>
          <w:sz w:val="24"/>
          <w:szCs w:val="24"/>
        </w:rPr>
        <w:t>。</w:t>
      </w:r>
    </w:p>
    <w:p>
      <w:pPr>
        <w:widowControl/>
        <w:spacing w:line="400" w:lineRule="exact"/>
        <w:rPr>
          <w:rFonts w:cs="Times New Roman"/>
          <w:kern w:val="0"/>
          <w:sz w:val="24"/>
          <w:szCs w:val="24"/>
        </w:rPr>
      </w:pPr>
      <w:r>
        <w:rPr>
          <w:rFonts w:cs="Times New Roman"/>
          <w:kern w:val="0"/>
          <w:sz w:val="24"/>
          <w:szCs w:val="24"/>
        </w:rPr>
        <w:t>注：1、以上资格要求必须全部满足。</w:t>
      </w:r>
    </w:p>
    <w:p>
      <w:pPr>
        <w:widowControl/>
        <w:spacing w:line="400" w:lineRule="exact"/>
        <w:ind w:firstLine="480" w:firstLineChars="200"/>
        <w:rPr>
          <w:rFonts w:cs="Times New Roman"/>
          <w:kern w:val="0"/>
          <w:sz w:val="24"/>
          <w:szCs w:val="24"/>
        </w:rPr>
      </w:pPr>
      <w:r>
        <w:rPr>
          <w:rFonts w:cs="Times New Roman"/>
          <w:kern w:val="0"/>
          <w:sz w:val="24"/>
          <w:szCs w:val="24"/>
        </w:rPr>
        <w:t>2、</w:t>
      </w:r>
      <w:r>
        <w:rPr>
          <w:rFonts w:hint="eastAsia" w:cs="Times New Roman"/>
          <w:kern w:val="0"/>
          <w:sz w:val="24"/>
          <w:szCs w:val="24"/>
        </w:rPr>
        <w:t>无重大违法记录声明</w:t>
      </w:r>
      <w:r>
        <w:rPr>
          <w:rFonts w:cs="Times New Roman"/>
          <w:kern w:val="0"/>
          <w:sz w:val="24"/>
          <w:szCs w:val="24"/>
        </w:rPr>
        <w:t>和法定代表人委托授权书应按第五章《</w:t>
      </w:r>
      <w:r>
        <w:rPr>
          <w:rFonts w:hint="eastAsia" w:cs="Times New Roman"/>
          <w:kern w:val="0"/>
          <w:sz w:val="24"/>
          <w:szCs w:val="24"/>
        </w:rPr>
        <w:t>投标</w:t>
      </w:r>
      <w:r>
        <w:rPr>
          <w:rFonts w:cs="Times New Roman"/>
          <w:kern w:val="0"/>
          <w:sz w:val="24"/>
          <w:szCs w:val="24"/>
        </w:rPr>
        <w:t>文件构成及格式》中给定的格式进行填写。</w:t>
      </w:r>
    </w:p>
    <w:p>
      <w:pPr>
        <w:spacing w:line="400" w:lineRule="exact"/>
        <w:ind w:firstLine="480" w:firstLineChars="200"/>
        <w:rPr>
          <w:rFonts w:cs="Times New Roman"/>
          <w:kern w:val="0"/>
          <w:sz w:val="24"/>
          <w:szCs w:val="24"/>
        </w:rPr>
      </w:pPr>
      <w:r>
        <w:rPr>
          <w:rFonts w:cs="Times New Roman"/>
          <w:kern w:val="0"/>
          <w:sz w:val="24"/>
          <w:szCs w:val="24"/>
        </w:rPr>
        <w:t>3、分支机构参与投标时，投标文件中应附法人出具的授权书。法人只能授权一家分支机构参与投标，且不能与分支机构同时参与投标。</w:t>
      </w:r>
    </w:p>
    <w:p>
      <w:pPr>
        <w:spacing w:line="400" w:lineRule="exact"/>
        <w:ind w:firstLine="480" w:firstLineChars="200"/>
        <w:rPr>
          <w:rFonts w:cs="Times New Roman"/>
          <w:kern w:val="0"/>
          <w:sz w:val="24"/>
          <w:szCs w:val="24"/>
        </w:rPr>
      </w:pPr>
      <w:r>
        <w:rPr>
          <w:rFonts w:cs="Times New Roman"/>
          <w:kern w:val="0"/>
          <w:sz w:val="24"/>
          <w:szCs w:val="24"/>
        </w:rPr>
        <w:t>4、事业单位参与</w:t>
      </w:r>
      <w:r>
        <w:rPr>
          <w:rFonts w:hint="eastAsia" w:cs="Times New Roman"/>
          <w:kern w:val="0"/>
          <w:sz w:val="24"/>
          <w:szCs w:val="24"/>
        </w:rPr>
        <w:t>投标</w:t>
      </w:r>
      <w:r>
        <w:rPr>
          <w:rFonts w:cs="Times New Roman"/>
          <w:kern w:val="0"/>
          <w:sz w:val="24"/>
          <w:szCs w:val="24"/>
        </w:rPr>
        <w:t>时可不提供财务状况报告、社会保障资金缴纳证明及税收缴纳证明。</w:t>
      </w:r>
    </w:p>
    <w:p>
      <w:pPr>
        <w:spacing w:line="400" w:lineRule="exact"/>
        <w:ind w:firstLine="480" w:firstLineChars="200"/>
        <w:rPr>
          <w:rFonts w:cs="Times New Roman"/>
          <w:kern w:val="0"/>
          <w:sz w:val="24"/>
          <w:szCs w:val="24"/>
        </w:rPr>
      </w:pPr>
      <w:r>
        <w:rPr>
          <w:rFonts w:hint="eastAsia" w:cs="Times New Roman"/>
          <w:kern w:val="0"/>
          <w:sz w:val="24"/>
          <w:szCs w:val="24"/>
        </w:rPr>
        <w:t>5、资格审查时将由采购人对供应商信用记录进行核查，详见招标文件第二章中的《供应商注意事项》。</w:t>
      </w:r>
    </w:p>
    <w:p>
      <w:pPr>
        <w:topLinePunct/>
        <w:ind w:firstLine="480" w:firstLineChars="200"/>
        <w:rPr>
          <w:rFonts w:cs="Times New Roman"/>
          <w:b/>
          <w:kern w:val="0"/>
          <w:sz w:val="24"/>
          <w:szCs w:val="24"/>
        </w:rPr>
      </w:pPr>
      <w:r>
        <w:rPr>
          <w:rFonts w:cs="Times New Roman"/>
          <w:b/>
          <w:kern w:val="0"/>
          <w:sz w:val="24"/>
          <w:szCs w:val="24"/>
        </w:rPr>
        <w:t>九、执行的其他政府采购政策：</w:t>
      </w:r>
    </w:p>
    <w:p>
      <w:pPr>
        <w:widowControl/>
        <w:wordWrap w:val="0"/>
        <w:spacing w:line="400" w:lineRule="exact"/>
        <w:ind w:firstLine="480" w:firstLineChars="200"/>
        <w:rPr>
          <w:rFonts w:cs="Times New Roman"/>
          <w:kern w:val="0"/>
          <w:sz w:val="24"/>
          <w:szCs w:val="24"/>
        </w:rPr>
      </w:pPr>
      <w:r>
        <w:rPr>
          <w:rFonts w:hint="eastAsia" w:cs="Times New Roman"/>
          <w:kern w:val="0"/>
          <w:sz w:val="24"/>
          <w:szCs w:val="24"/>
        </w:rPr>
        <w:t>1、《关于在政府采购活动中查询及使用信用记录有关问题的通知》（财库〔2016〕125号）。</w:t>
      </w:r>
    </w:p>
    <w:p>
      <w:pPr>
        <w:pStyle w:val="63"/>
        <w:ind w:firstLine="480" w:firstLineChars="200"/>
        <w:rPr>
          <w:rFonts w:cs="Times New Roman" w:asciiTheme="minorHAnsi" w:hAnsiTheme="minorHAnsi" w:eastAsiaTheme="minorEastAsia"/>
          <w:kern w:val="0"/>
          <w:sz w:val="24"/>
          <w:szCs w:val="24"/>
        </w:rPr>
      </w:pPr>
      <w:r>
        <w:rPr>
          <w:rFonts w:hint="eastAsia" w:cs="Times New Roman" w:asciiTheme="minorHAnsi" w:hAnsiTheme="minorHAnsi" w:eastAsiaTheme="minorEastAsia"/>
          <w:kern w:val="0"/>
          <w:sz w:val="24"/>
          <w:szCs w:val="24"/>
        </w:rPr>
        <w:t>2、《政府采购促进中小企业发展管理办法》（财库〔20</w:t>
      </w:r>
      <w:r>
        <w:rPr>
          <w:rFonts w:cs="Times New Roman" w:asciiTheme="minorHAnsi" w:hAnsiTheme="minorHAnsi" w:eastAsiaTheme="minorEastAsia"/>
          <w:kern w:val="0"/>
          <w:sz w:val="24"/>
          <w:szCs w:val="24"/>
        </w:rPr>
        <w:t>20</w:t>
      </w:r>
      <w:r>
        <w:rPr>
          <w:rFonts w:hint="eastAsia" w:cs="Times New Roman" w:asciiTheme="minorHAnsi" w:hAnsiTheme="minorHAnsi" w:eastAsiaTheme="minorEastAsia"/>
          <w:kern w:val="0"/>
          <w:sz w:val="24"/>
          <w:szCs w:val="24"/>
        </w:rPr>
        <w:t>〕</w:t>
      </w:r>
      <w:r>
        <w:rPr>
          <w:rFonts w:cs="Times New Roman" w:asciiTheme="minorHAnsi" w:hAnsiTheme="minorHAnsi" w:eastAsiaTheme="minorEastAsia"/>
          <w:kern w:val="0"/>
          <w:sz w:val="24"/>
          <w:szCs w:val="24"/>
        </w:rPr>
        <w:t>46</w:t>
      </w:r>
      <w:r>
        <w:rPr>
          <w:rFonts w:hint="eastAsia" w:cs="Times New Roman" w:asciiTheme="minorHAnsi" w:hAnsiTheme="minorHAnsi" w:eastAsiaTheme="minorEastAsia"/>
          <w:kern w:val="0"/>
          <w:sz w:val="24"/>
          <w:szCs w:val="24"/>
        </w:rPr>
        <w:t>号）、《财政部关</w:t>
      </w:r>
    </w:p>
    <w:p>
      <w:pPr>
        <w:pStyle w:val="63"/>
        <w:ind w:firstLine="480" w:firstLineChars="200"/>
        <w:rPr>
          <w:rFonts w:cs="Times New Roman" w:asciiTheme="minorHAnsi" w:hAnsiTheme="minorHAnsi" w:eastAsiaTheme="minorEastAsia"/>
          <w:kern w:val="0"/>
          <w:sz w:val="24"/>
          <w:szCs w:val="24"/>
        </w:rPr>
      </w:pPr>
      <w:r>
        <w:rPr>
          <w:rFonts w:hint="eastAsia" w:cs="Times New Roman" w:asciiTheme="minorHAnsi" w:hAnsiTheme="minorHAnsi" w:eastAsiaTheme="minorEastAsia"/>
          <w:kern w:val="0"/>
          <w:sz w:val="24"/>
          <w:szCs w:val="24"/>
        </w:rPr>
        <w:t>于进一步加大政府采购支持中小企业力度的通知》（财库〔2022〕19号</w:t>
      </w:r>
      <w:r>
        <w:rPr>
          <w:rFonts w:cs="Times New Roman" w:asciiTheme="minorHAnsi" w:hAnsiTheme="minorHAnsi" w:eastAsiaTheme="minorEastAsia"/>
          <w:kern w:val="0"/>
          <w:sz w:val="24"/>
          <w:szCs w:val="24"/>
        </w:rPr>
        <w:t>）</w:t>
      </w:r>
      <w:r>
        <w:rPr>
          <w:rFonts w:hint="eastAsia" w:cs="Times New Roman" w:asciiTheme="minorHAnsi" w:hAnsiTheme="minorHAnsi" w:eastAsiaTheme="minorEastAsia"/>
          <w:kern w:val="0"/>
          <w:sz w:val="24"/>
          <w:szCs w:val="24"/>
        </w:rPr>
        <w:t>、《关于政府采购支持监狱企业发展有关问题的通知》（财库〔2014〕68号）以及《关于促进残疾人就业政府采购政策的通知》（财库〔2017〕141号）。</w:t>
      </w:r>
    </w:p>
    <w:p>
      <w:pPr>
        <w:pStyle w:val="63"/>
        <w:ind w:firstLine="480" w:firstLineChars="200"/>
        <w:rPr>
          <w:rFonts w:cs="Times New Roman" w:asciiTheme="minorHAnsi" w:hAnsiTheme="minorHAnsi" w:eastAsiaTheme="minorEastAsia"/>
          <w:kern w:val="0"/>
          <w:sz w:val="24"/>
          <w:szCs w:val="24"/>
        </w:rPr>
      </w:pPr>
      <w:r>
        <w:rPr>
          <w:rFonts w:hint="eastAsia" w:cs="Times New Roman" w:asciiTheme="minorHAnsi" w:hAnsiTheme="minorHAnsi" w:eastAsiaTheme="minorEastAsia"/>
          <w:kern w:val="0"/>
          <w:sz w:val="24"/>
          <w:szCs w:val="24"/>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widowControl/>
        <w:spacing w:line="400" w:lineRule="exact"/>
        <w:ind w:firstLine="480" w:firstLineChars="200"/>
        <w:rPr>
          <w:rFonts w:cs="Times New Roman"/>
          <w:kern w:val="0"/>
          <w:sz w:val="24"/>
          <w:szCs w:val="24"/>
        </w:rPr>
      </w:pPr>
      <w:r>
        <w:rPr>
          <w:rFonts w:cs="Times New Roman"/>
          <w:kern w:val="0"/>
          <w:sz w:val="24"/>
          <w:szCs w:val="24"/>
        </w:rPr>
        <w:t>4、</w:t>
      </w:r>
      <w:r>
        <w:rPr>
          <w:rFonts w:hint="eastAsia" w:cs="Times New Roman"/>
          <w:kern w:val="0"/>
          <w:sz w:val="24"/>
          <w:szCs w:val="24"/>
        </w:rPr>
        <w:t>陕西省财政厅关于印发《陕西省中小企业政府采购信用融资办法》（陕财办采〔2018〕23号）。</w:t>
      </w:r>
    </w:p>
    <w:p>
      <w:pPr>
        <w:widowControl/>
        <w:spacing w:line="400" w:lineRule="exact"/>
        <w:ind w:firstLine="480" w:firstLineChars="200"/>
        <w:rPr>
          <w:rFonts w:cs="Times New Roman"/>
          <w:kern w:val="0"/>
          <w:sz w:val="24"/>
          <w:szCs w:val="24"/>
        </w:rPr>
      </w:pPr>
      <w:r>
        <w:rPr>
          <w:rFonts w:hint="eastAsia" w:cs="Times New Roman"/>
          <w:kern w:val="0"/>
          <w:sz w:val="24"/>
          <w:szCs w:val="24"/>
        </w:rPr>
        <w:t>5</w:t>
      </w:r>
      <w:r>
        <w:rPr>
          <w:rFonts w:cs="Times New Roman"/>
          <w:kern w:val="0"/>
          <w:sz w:val="24"/>
          <w:szCs w:val="24"/>
        </w:rPr>
        <w:t>、详见招标文件第二章相关事项。</w:t>
      </w:r>
    </w:p>
    <w:p>
      <w:pPr>
        <w:topLinePunct/>
        <w:ind w:firstLine="480" w:firstLineChars="200"/>
        <w:rPr>
          <w:rFonts w:cs="Times New Roman"/>
          <w:b/>
          <w:kern w:val="0"/>
          <w:sz w:val="24"/>
          <w:szCs w:val="24"/>
        </w:rPr>
      </w:pPr>
      <w:r>
        <w:rPr>
          <w:rFonts w:cs="Times New Roman"/>
          <w:b/>
          <w:kern w:val="0"/>
          <w:sz w:val="24"/>
          <w:szCs w:val="24"/>
        </w:rPr>
        <w:t>十、招标文件</w:t>
      </w:r>
      <w:r>
        <w:rPr>
          <w:rFonts w:hint="eastAsia" w:cs="Times New Roman"/>
          <w:b/>
          <w:kern w:val="0"/>
          <w:sz w:val="24"/>
          <w:szCs w:val="24"/>
        </w:rPr>
        <w:t>获取</w:t>
      </w:r>
      <w:r>
        <w:rPr>
          <w:rFonts w:cs="Times New Roman"/>
          <w:b/>
          <w:kern w:val="0"/>
          <w:sz w:val="24"/>
          <w:szCs w:val="24"/>
        </w:rPr>
        <w:t>方式及公告期限：</w:t>
      </w:r>
    </w:p>
    <w:p>
      <w:pPr>
        <w:widowControl/>
        <w:wordWrap w:val="0"/>
        <w:spacing w:line="400" w:lineRule="exact"/>
        <w:ind w:firstLine="480" w:firstLineChars="200"/>
        <w:rPr>
          <w:rFonts w:cs="Times New Roman"/>
          <w:kern w:val="0"/>
          <w:sz w:val="24"/>
          <w:szCs w:val="24"/>
        </w:rPr>
      </w:pPr>
      <w:r>
        <w:rPr>
          <w:rFonts w:cs="Times New Roman"/>
          <w:kern w:val="0"/>
          <w:sz w:val="24"/>
          <w:szCs w:val="24"/>
        </w:rPr>
        <w:t>1、</w:t>
      </w:r>
      <w:r>
        <w:rPr>
          <w:rFonts w:hint="eastAsia" w:cs="Times New Roman"/>
          <w:kern w:val="0"/>
          <w:sz w:val="24"/>
          <w:szCs w:val="24"/>
        </w:rPr>
        <w:t>获取</w:t>
      </w:r>
      <w:r>
        <w:rPr>
          <w:rFonts w:cs="Times New Roman"/>
          <w:kern w:val="0"/>
          <w:sz w:val="24"/>
          <w:szCs w:val="24"/>
        </w:rPr>
        <w:t>方式：供应商登录</w:t>
      </w:r>
      <w:r>
        <w:rPr>
          <w:rFonts w:hint="eastAsia" w:cs="Times New Roman"/>
          <w:kern w:val="0"/>
          <w:sz w:val="24"/>
          <w:szCs w:val="24"/>
        </w:rPr>
        <w:t>【</w:t>
      </w:r>
      <w:r>
        <w:rPr>
          <w:rFonts w:cs="Times New Roman"/>
          <w:kern w:val="0"/>
          <w:sz w:val="24"/>
          <w:szCs w:val="24"/>
        </w:rPr>
        <w:t>全国公共资源交易平台（陕西省·西安市）</w:t>
      </w:r>
      <w:r>
        <w:rPr>
          <w:rFonts w:hint="eastAsia" w:cs="Times New Roman"/>
          <w:kern w:val="0"/>
          <w:sz w:val="24"/>
          <w:szCs w:val="24"/>
        </w:rPr>
        <w:t>】</w:t>
      </w:r>
      <w:r>
        <w:rPr>
          <w:rFonts w:cs="Times New Roman"/>
          <w:kern w:val="0"/>
          <w:sz w:val="24"/>
          <w:szCs w:val="24"/>
        </w:rPr>
        <w:t>网站〖首页〉电子交易平台〉企业端〗后，在〖招</w:t>
      </w:r>
      <w:r>
        <w:rPr>
          <w:rFonts w:hint="eastAsia" w:cs="Times New Roman"/>
          <w:kern w:val="0"/>
          <w:sz w:val="24"/>
          <w:szCs w:val="24"/>
        </w:rPr>
        <w:t xml:space="preserve"> </w:t>
      </w:r>
      <w:r>
        <w:rPr>
          <w:rFonts w:cs="Times New Roman"/>
          <w:kern w:val="0"/>
          <w:sz w:val="24"/>
          <w:szCs w:val="24"/>
        </w:rPr>
        <w:t>标公告/出让公告〗模块中选择</w:t>
      </w:r>
      <w:r>
        <w:rPr>
          <w:rFonts w:hint="eastAsia" w:cs="Times New Roman"/>
          <w:kern w:val="0"/>
          <w:sz w:val="24"/>
          <w:szCs w:val="24"/>
        </w:rPr>
        <w:t>有</w:t>
      </w:r>
      <w:r>
        <w:rPr>
          <w:rFonts w:cs="Times New Roman"/>
          <w:kern w:val="0"/>
          <w:sz w:val="24"/>
          <w:szCs w:val="24"/>
        </w:rPr>
        <w:t>意向的项目</w:t>
      </w:r>
      <w:r>
        <w:rPr>
          <w:rFonts w:hint="eastAsia" w:cs="Times New Roman"/>
          <w:kern w:val="0"/>
          <w:sz w:val="24"/>
          <w:szCs w:val="24"/>
        </w:rPr>
        <w:t>点击“我要投标”，成功</w:t>
      </w:r>
      <w:r>
        <w:rPr>
          <w:rFonts w:cs="Times New Roman"/>
          <w:kern w:val="0"/>
          <w:sz w:val="24"/>
          <w:szCs w:val="24"/>
        </w:rPr>
        <w:t>后即可在〖</w:t>
      </w:r>
      <w:r>
        <w:rPr>
          <w:rFonts w:hint="eastAsia" w:cs="Times New Roman"/>
          <w:kern w:val="0"/>
          <w:sz w:val="24"/>
          <w:szCs w:val="24"/>
        </w:rPr>
        <w:t>我的项目</w:t>
      </w:r>
      <w:r>
        <w:rPr>
          <w:rFonts w:cs="Times New Roman"/>
          <w:kern w:val="0"/>
          <w:sz w:val="24"/>
          <w:szCs w:val="24"/>
        </w:rPr>
        <w:t>〗</w:t>
      </w:r>
      <w:r>
        <w:rPr>
          <w:rFonts w:hint="eastAsia" w:cs="Times New Roman"/>
          <w:kern w:val="0"/>
          <w:sz w:val="24"/>
          <w:szCs w:val="24"/>
        </w:rPr>
        <w:t>中</w:t>
      </w:r>
      <w:r>
        <w:rPr>
          <w:rFonts w:cs="Times New Roman"/>
          <w:kern w:val="0"/>
          <w:sz w:val="24"/>
          <w:szCs w:val="24"/>
        </w:rPr>
        <w:t>点击</w:t>
      </w:r>
      <w:r>
        <w:rPr>
          <w:rFonts w:hint="eastAsia" w:cs="Times New Roman"/>
          <w:kern w:val="0"/>
          <w:sz w:val="24"/>
          <w:szCs w:val="24"/>
        </w:rPr>
        <w:t>“项目</w:t>
      </w:r>
      <w:r>
        <w:rPr>
          <w:rFonts w:cs="Times New Roman"/>
          <w:kern w:val="0"/>
          <w:sz w:val="24"/>
          <w:szCs w:val="24"/>
        </w:rPr>
        <w:t>流程〉</w:t>
      </w:r>
      <w:r>
        <w:rPr>
          <w:rFonts w:hint="eastAsia" w:cs="Times New Roman"/>
          <w:kern w:val="0"/>
          <w:sz w:val="24"/>
          <w:szCs w:val="24"/>
        </w:rPr>
        <w:t>交易</w:t>
      </w:r>
      <w:r>
        <w:rPr>
          <w:rFonts w:cs="Times New Roman"/>
          <w:kern w:val="0"/>
          <w:sz w:val="24"/>
          <w:szCs w:val="24"/>
        </w:rPr>
        <w:t>文件下载</w:t>
      </w:r>
      <w:r>
        <w:rPr>
          <w:rFonts w:hint="eastAsia" w:cs="Times New Roman"/>
          <w:kern w:val="0"/>
          <w:sz w:val="24"/>
          <w:szCs w:val="24"/>
        </w:rPr>
        <w:t>”免费</w:t>
      </w:r>
      <w:r>
        <w:rPr>
          <w:rFonts w:cs="Times New Roman"/>
          <w:kern w:val="0"/>
          <w:sz w:val="24"/>
          <w:szCs w:val="24"/>
        </w:rPr>
        <w:t>下载电子招标文件（</w:t>
      </w:r>
      <w:r>
        <w:rPr>
          <w:rFonts w:hint="eastAsia" w:cs="Times New Roman"/>
          <w:kern w:val="0"/>
          <w:sz w:val="24"/>
          <w:szCs w:val="24"/>
        </w:rPr>
        <w:t>*.SXSZF</w:t>
      </w:r>
      <w:r>
        <w:rPr>
          <w:rFonts w:cs="Times New Roman"/>
          <w:kern w:val="0"/>
          <w:sz w:val="24"/>
          <w:szCs w:val="24"/>
        </w:rPr>
        <w:t>）</w:t>
      </w:r>
      <w:r>
        <w:rPr>
          <w:rFonts w:hint="eastAsia" w:cs="Times New Roman"/>
          <w:kern w:val="0"/>
          <w:sz w:val="24"/>
          <w:szCs w:val="24"/>
        </w:rPr>
        <w:t>。</w:t>
      </w:r>
    </w:p>
    <w:p>
      <w:pPr>
        <w:widowControl/>
        <w:spacing w:line="400" w:lineRule="exact"/>
        <w:ind w:firstLine="480" w:firstLineChars="200"/>
        <w:rPr>
          <w:rFonts w:cs="Times New Roman"/>
          <w:kern w:val="0"/>
          <w:sz w:val="24"/>
          <w:szCs w:val="24"/>
        </w:rPr>
      </w:pPr>
      <w:r>
        <w:rPr>
          <w:rFonts w:hint="eastAsia" w:cs="Times New Roman"/>
          <w:kern w:val="0"/>
          <w:sz w:val="24"/>
          <w:szCs w:val="24"/>
        </w:rPr>
        <w:t>2、</w:t>
      </w:r>
      <w:r>
        <w:rPr>
          <w:rFonts w:cs="Times New Roman"/>
          <w:kern w:val="0"/>
          <w:sz w:val="24"/>
          <w:szCs w:val="24"/>
        </w:rPr>
        <w:t>招标文件公告</w:t>
      </w:r>
      <w:r>
        <w:rPr>
          <w:rFonts w:hint="eastAsia" w:cs="Times New Roman"/>
          <w:kern w:val="0"/>
          <w:sz w:val="24"/>
          <w:szCs w:val="24"/>
        </w:rPr>
        <w:t>期</w:t>
      </w:r>
      <w:r>
        <w:rPr>
          <w:rFonts w:cs="Times New Roman"/>
          <w:kern w:val="0"/>
          <w:sz w:val="24"/>
          <w:szCs w:val="24"/>
        </w:rPr>
        <w:t>：自</w:t>
      </w:r>
      <w:r>
        <w:rPr>
          <w:rFonts w:hint="eastAsia" w:cs="Times New Roman"/>
          <w:kern w:val="0"/>
          <w:sz w:val="24"/>
          <w:szCs w:val="24"/>
        </w:rPr>
        <w:t>招标</w:t>
      </w:r>
      <w:r>
        <w:rPr>
          <w:rFonts w:cs="Times New Roman"/>
          <w:kern w:val="0"/>
          <w:sz w:val="24"/>
          <w:szCs w:val="24"/>
        </w:rPr>
        <w:t>公告发布之日起5个工作日</w:t>
      </w:r>
    </w:p>
    <w:p>
      <w:pPr>
        <w:widowControl/>
        <w:wordWrap w:val="0"/>
        <w:spacing w:line="400" w:lineRule="exact"/>
        <w:ind w:firstLine="480" w:firstLineChars="200"/>
        <w:rPr>
          <w:rFonts w:cs="Times New Roman"/>
          <w:kern w:val="0"/>
          <w:sz w:val="24"/>
          <w:szCs w:val="24"/>
        </w:rPr>
      </w:pPr>
      <w:r>
        <w:rPr>
          <w:rFonts w:cs="Times New Roman"/>
          <w:kern w:val="0"/>
          <w:sz w:val="24"/>
          <w:szCs w:val="24"/>
        </w:rPr>
        <w:t>3</w:t>
      </w:r>
      <w:r>
        <w:rPr>
          <w:rFonts w:hint="eastAsia" w:cs="Times New Roman"/>
          <w:kern w:val="0"/>
          <w:sz w:val="24"/>
          <w:szCs w:val="24"/>
        </w:rPr>
        <w:t>、</w:t>
      </w:r>
      <w:r>
        <w:rPr>
          <w:rFonts w:cs="Times New Roman"/>
          <w:kern w:val="0"/>
          <w:sz w:val="24"/>
          <w:szCs w:val="24"/>
        </w:rPr>
        <w:t>供应商初次使用交易平台</w:t>
      </w:r>
      <w:r>
        <w:rPr>
          <w:rFonts w:hint="eastAsia" w:cs="Times New Roman"/>
          <w:kern w:val="0"/>
          <w:sz w:val="24"/>
          <w:szCs w:val="24"/>
        </w:rPr>
        <w:t>须</w:t>
      </w:r>
      <w:r>
        <w:rPr>
          <w:rFonts w:cs="Times New Roman"/>
          <w:kern w:val="0"/>
          <w:sz w:val="24"/>
          <w:szCs w:val="24"/>
        </w:rPr>
        <w:t>先完成诚信入库登记、CA认证</w:t>
      </w:r>
      <w:r>
        <w:rPr>
          <w:rFonts w:hint="eastAsia" w:cs="Times New Roman"/>
          <w:kern w:val="0"/>
          <w:sz w:val="24"/>
          <w:szCs w:val="24"/>
        </w:rPr>
        <w:t>及</w:t>
      </w:r>
      <w:r>
        <w:rPr>
          <w:rFonts w:cs="Times New Roman"/>
          <w:kern w:val="0"/>
          <w:sz w:val="24"/>
          <w:szCs w:val="24"/>
        </w:rPr>
        <w:t>企业信息绑定。</w:t>
      </w:r>
      <w:r>
        <w:rPr>
          <w:rFonts w:hint="eastAsia" w:cs="Times New Roman"/>
          <w:kern w:val="0"/>
          <w:sz w:val="24"/>
          <w:szCs w:val="24"/>
        </w:rPr>
        <w:t>具体</w:t>
      </w:r>
      <w:r>
        <w:rPr>
          <w:rFonts w:cs="Times New Roman"/>
          <w:kern w:val="0"/>
          <w:sz w:val="24"/>
          <w:szCs w:val="24"/>
        </w:rPr>
        <w:t>操作流程见</w:t>
      </w:r>
      <w:r>
        <w:rPr>
          <w:rFonts w:hint="eastAsia" w:cs="Times New Roman"/>
          <w:kern w:val="0"/>
          <w:sz w:val="24"/>
          <w:szCs w:val="24"/>
        </w:rPr>
        <w:t>【</w:t>
      </w:r>
      <w:r>
        <w:rPr>
          <w:rFonts w:cs="Times New Roman"/>
          <w:kern w:val="0"/>
          <w:sz w:val="24"/>
          <w:szCs w:val="24"/>
        </w:rPr>
        <w:t>全国公共资源交易平台（陕西省·西安市）</w:t>
      </w:r>
      <w:r>
        <w:rPr>
          <w:rFonts w:hint="eastAsia" w:cs="Times New Roman"/>
          <w:kern w:val="0"/>
          <w:sz w:val="24"/>
          <w:szCs w:val="24"/>
        </w:rPr>
        <w:t>】</w:t>
      </w:r>
      <w:r>
        <w:rPr>
          <w:rFonts w:cs="Times New Roman"/>
          <w:kern w:val="0"/>
          <w:sz w:val="24"/>
          <w:szCs w:val="24"/>
        </w:rPr>
        <w:t>（sxggzyjy.xa.gov.cn）网站〖首页〉服务指南〉下载专区〗中的《西安市市级单位电子化政府采购项目投标指南》。</w:t>
      </w:r>
    </w:p>
    <w:p>
      <w:pPr>
        <w:widowControl/>
        <w:wordWrap w:val="0"/>
        <w:spacing w:line="400" w:lineRule="exact"/>
        <w:ind w:firstLine="480" w:firstLineChars="200"/>
        <w:rPr>
          <w:rFonts w:cs="Times New Roman"/>
          <w:kern w:val="0"/>
          <w:sz w:val="24"/>
          <w:szCs w:val="24"/>
        </w:rPr>
      </w:pPr>
      <w:r>
        <w:rPr>
          <w:rFonts w:cs="Times New Roman"/>
          <w:kern w:val="0"/>
          <w:sz w:val="24"/>
          <w:szCs w:val="24"/>
        </w:rPr>
        <w:t>注意：供应商应随时留意可能发布的变更公告，</w:t>
      </w:r>
      <w:r>
        <w:rPr>
          <w:rFonts w:hint="eastAsia" w:cs="Times New Roman"/>
          <w:kern w:val="0"/>
          <w:sz w:val="24"/>
          <w:szCs w:val="24"/>
        </w:rPr>
        <w:t>公告中</w:t>
      </w:r>
      <w:r>
        <w:rPr>
          <w:rFonts w:cs="Times New Roman"/>
          <w:kern w:val="0"/>
          <w:sz w:val="24"/>
          <w:szCs w:val="24"/>
        </w:rPr>
        <w:t>如注明本项目</w:t>
      </w:r>
      <w:r>
        <w:rPr>
          <w:rFonts w:hint="eastAsia" w:cs="Times New Roman"/>
          <w:kern w:val="0"/>
          <w:sz w:val="24"/>
          <w:szCs w:val="24"/>
        </w:rPr>
        <w:t>有</w:t>
      </w:r>
      <w:r>
        <w:rPr>
          <w:rFonts w:cs="Times New Roman"/>
          <w:kern w:val="0"/>
          <w:sz w:val="24"/>
          <w:szCs w:val="24"/>
        </w:rPr>
        <w:t>变更文件，则应</w:t>
      </w:r>
      <w:r>
        <w:rPr>
          <w:rFonts w:hint="eastAsia" w:cs="Times New Roman"/>
          <w:kern w:val="0"/>
          <w:sz w:val="24"/>
          <w:szCs w:val="24"/>
        </w:rPr>
        <w:t>从“</w:t>
      </w:r>
      <w:r>
        <w:rPr>
          <w:rFonts w:cs="Times New Roman"/>
          <w:kern w:val="0"/>
          <w:sz w:val="24"/>
          <w:szCs w:val="24"/>
        </w:rPr>
        <w:t>项目流程〉答疑文件下载</w:t>
      </w:r>
      <w:r>
        <w:rPr>
          <w:rFonts w:hint="eastAsia" w:cs="Times New Roman"/>
          <w:kern w:val="0"/>
          <w:sz w:val="24"/>
          <w:szCs w:val="24"/>
        </w:rPr>
        <w:t>”</w:t>
      </w:r>
      <w:r>
        <w:rPr>
          <w:rFonts w:cs="Times New Roman"/>
          <w:kern w:val="0"/>
          <w:sz w:val="24"/>
          <w:szCs w:val="24"/>
        </w:rPr>
        <w:t>下载更新后的电子招标文件（*.SXSCF），使用旧版电子招标文件制作的电子投标文件（*.SXSTF），系统将拒绝接收。</w:t>
      </w:r>
    </w:p>
    <w:p>
      <w:pPr>
        <w:topLinePunct/>
        <w:ind w:firstLine="480" w:firstLineChars="200"/>
        <w:rPr>
          <w:rFonts w:cs="Times New Roman"/>
          <w:b/>
          <w:kern w:val="0"/>
          <w:sz w:val="24"/>
          <w:szCs w:val="24"/>
        </w:rPr>
      </w:pPr>
      <w:r>
        <w:rPr>
          <w:rFonts w:hint="eastAsia" w:cs="Times New Roman"/>
          <w:b/>
          <w:kern w:val="0"/>
          <w:sz w:val="24"/>
          <w:szCs w:val="24"/>
        </w:rPr>
        <w:t>十一、投标保证金和履约保证金：</w:t>
      </w:r>
    </w:p>
    <w:p>
      <w:pPr>
        <w:widowControl/>
        <w:wordWrap w:val="0"/>
        <w:spacing w:line="400" w:lineRule="exact"/>
        <w:ind w:firstLine="480" w:firstLineChars="200"/>
        <w:rPr>
          <w:rFonts w:cs="Times New Roman"/>
          <w:kern w:val="0"/>
          <w:sz w:val="24"/>
          <w:szCs w:val="24"/>
        </w:rPr>
      </w:pPr>
      <w:r>
        <w:rPr>
          <w:rFonts w:hint="eastAsia" w:cs="Times New Roman"/>
          <w:kern w:val="0"/>
          <w:sz w:val="24"/>
          <w:szCs w:val="24"/>
        </w:rPr>
        <w:t>1、根据西安市财政局《关于促进政府采购公平竞争优化营商环境的通知》第三条之规定，供应商参与本项目招标活动时，免交投标保证金。</w:t>
      </w:r>
    </w:p>
    <w:p>
      <w:pPr>
        <w:widowControl/>
        <w:spacing w:line="400" w:lineRule="exact"/>
        <w:ind w:firstLine="480" w:firstLineChars="200"/>
        <w:rPr>
          <w:rFonts w:cs="Times New Roman"/>
          <w:kern w:val="0"/>
          <w:sz w:val="24"/>
          <w:szCs w:val="24"/>
        </w:rPr>
      </w:pPr>
      <w:r>
        <w:rPr>
          <w:rFonts w:hint="eastAsia" w:cs="Times New Roman"/>
          <w:kern w:val="0"/>
          <w:sz w:val="24"/>
          <w:szCs w:val="24"/>
        </w:rPr>
        <w:t>2、根据</w:t>
      </w:r>
      <w:r>
        <w:rPr>
          <w:rFonts w:cs="Times New Roman"/>
          <w:kern w:val="0"/>
          <w:sz w:val="24"/>
          <w:szCs w:val="24"/>
        </w:rPr>
        <w:t>采购人意见，本项目免收履约保证金。</w:t>
      </w:r>
    </w:p>
    <w:p>
      <w:pPr>
        <w:topLinePunct/>
        <w:ind w:firstLine="480" w:firstLineChars="200"/>
        <w:rPr>
          <w:rFonts w:cs="Times New Roman"/>
          <w:b/>
          <w:kern w:val="0"/>
          <w:sz w:val="24"/>
          <w:szCs w:val="24"/>
        </w:rPr>
      </w:pPr>
      <w:r>
        <w:rPr>
          <w:rFonts w:cs="Times New Roman"/>
          <w:b/>
          <w:kern w:val="0"/>
          <w:sz w:val="24"/>
          <w:szCs w:val="24"/>
        </w:rPr>
        <w:t>十二、提交投标文件截止时间、方式及开标时间、地点：</w:t>
      </w:r>
    </w:p>
    <w:p>
      <w:pPr>
        <w:widowControl/>
        <w:spacing w:line="400" w:lineRule="exact"/>
        <w:ind w:firstLine="480" w:firstLineChars="200"/>
        <w:rPr>
          <w:rFonts w:cs="Times New Roman"/>
          <w:kern w:val="0"/>
          <w:sz w:val="24"/>
          <w:szCs w:val="24"/>
        </w:rPr>
      </w:pPr>
      <w:r>
        <w:rPr>
          <w:rFonts w:cs="Times New Roman"/>
          <w:kern w:val="0"/>
          <w:sz w:val="24"/>
          <w:szCs w:val="24"/>
        </w:rPr>
        <w:t>1、提交投标文件截止时间：2025年05月21日10:30</w:t>
      </w:r>
    </w:p>
    <w:p>
      <w:pPr>
        <w:widowControl/>
        <w:spacing w:line="400" w:lineRule="exact"/>
        <w:ind w:firstLine="480" w:firstLineChars="200"/>
        <w:rPr>
          <w:rFonts w:cs="Times New Roman"/>
          <w:kern w:val="0"/>
          <w:sz w:val="24"/>
          <w:szCs w:val="24"/>
        </w:rPr>
      </w:pPr>
      <w:r>
        <w:rPr>
          <w:rFonts w:cs="Times New Roman"/>
          <w:kern w:val="0"/>
          <w:sz w:val="24"/>
          <w:szCs w:val="24"/>
        </w:rPr>
        <w:t>2、提交投标文件的方式：</w:t>
      </w:r>
    </w:p>
    <w:p>
      <w:pPr>
        <w:widowControl/>
        <w:spacing w:line="400" w:lineRule="exact"/>
        <w:ind w:firstLine="480" w:firstLineChars="200"/>
        <w:rPr>
          <w:rFonts w:cs="Times New Roman"/>
          <w:kern w:val="0"/>
          <w:sz w:val="24"/>
          <w:szCs w:val="24"/>
        </w:rPr>
      </w:pPr>
      <w:r>
        <w:rPr>
          <w:rFonts w:hint="eastAsia" w:cs="Times New Roman"/>
          <w:kern w:val="0"/>
          <w:sz w:val="24"/>
          <w:szCs w:val="24"/>
        </w:rPr>
        <w:t>电子投标文件（</w:t>
      </w:r>
      <w:r>
        <w:rPr>
          <w:rFonts w:cs="Times New Roman"/>
          <w:kern w:val="0"/>
          <w:sz w:val="24"/>
          <w:szCs w:val="24"/>
        </w:rPr>
        <w:t>*.SXSTF）可于提交投标文件截止时间前任意时段登录【全国公共资源交易平台（陕西省·西安市）】网站〖电子交易平台·〉企业端〗进行提交，逾期系统将拒绝接收。</w:t>
      </w:r>
    </w:p>
    <w:p>
      <w:pPr>
        <w:widowControl/>
        <w:spacing w:line="400" w:lineRule="exact"/>
        <w:ind w:firstLine="480" w:firstLineChars="200"/>
        <w:rPr>
          <w:rFonts w:cs="Times New Roman"/>
          <w:kern w:val="0"/>
          <w:sz w:val="24"/>
          <w:szCs w:val="24"/>
        </w:rPr>
      </w:pPr>
      <w:r>
        <w:rPr>
          <w:rFonts w:cs="Times New Roman"/>
          <w:kern w:val="0"/>
          <w:sz w:val="24"/>
          <w:szCs w:val="24"/>
        </w:rPr>
        <w:t>3、开标时间：同提交投标文件截止时间。</w:t>
      </w:r>
    </w:p>
    <w:p>
      <w:pPr>
        <w:widowControl/>
        <w:spacing w:line="400" w:lineRule="exact"/>
        <w:ind w:firstLine="480" w:firstLineChars="200"/>
        <w:rPr>
          <w:rFonts w:cs="Times New Roman"/>
          <w:kern w:val="0"/>
          <w:sz w:val="24"/>
          <w:szCs w:val="24"/>
        </w:rPr>
      </w:pPr>
      <w:r>
        <w:rPr>
          <w:rFonts w:cs="Times New Roman"/>
          <w:kern w:val="0"/>
          <w:sz w:val="24"/>
          <w:szCs w:val="24"/>
        </w:rPr>
        <w:t>4、开标地点：本集采机构</w:t>
      </w:r>
      <w:r>
        <w:rPr>
          <w:rFonts w:hint="eastAsia" w:cs="Times New Roman"/>
          <w:kern w:val="0"/>
          <w:sz w:val="24"/>
          <w:szCs w:val="24"/>
        </w:rPr>
        <w:t>虚拟开标</w:t>
      </w:r>
      <w:r>
        <w:rPr>
          <w:rFonts w:cs="Times New Roman"/>
          <w:kern w:val="0"/>
          <w:sz w:val="24"/>
          <w:szCs w:val="24"/>
        </w:rPr>
        <w:t>室 6</w:t>
      </w:r>
      <w:r>
        <w:rPr>
          <w:rFonts w:hint="eastAsia" w:cs="Times New Roman"/>
          <w:kern w:val="0"/>
          <w:sz w:val="24"/>
          <w:szCs w:val="24"/>
        </w:rPr>
        <w:t>室</w:t>
      </w:r>
      <w:r>
        <w:rPr>
          <w:rFonts w:cs="Times New Roman"/>
          <w:kern w:val="0"/>
          <w:sz w:val="24"/>
          <w:szCs w:val="24"/>
        </w:rPr>
        <w:t>。</w:t>
      </w:r>
    </w:p>
    <w:p>
      <w:pPr>
        <w:widowControl/>
        <w:spacing w:line="400" w:lineRule="exact"/>
        <w:ind w:firstLine="480" w:firstLineChars="200"/>
        <w:rPr>
          <w:rFonts w:cs="Times New Roman"/>
          <w:kern w:val="0"/>
          <w:sz w:val="24"/>
          <w:szCs w:val="24"/>
        </w:rPr>
      </w:pPr>
      <w:r>
        <w:rPr>
          <w:rFonts w:hint="eastAsia" w:cs="Times New Roman"/>
          <w:kern w:val="0"/>
          <w:sz w:val="24"/>
          <w:szCs w:val="24"/>
        </w:rPr>
        <w:t>5、</w:t>
      </w:r>
      <w:r>
        <w:rPr>
          <w:rFonts w:cs="Times New Roman"/>
          <w:kern w:val="0"/>
          <w:sz w:val="24"/>
          <w:szCs w:val="24"/>
        </w:rPr>
        <w:t>本项目</w:t>
      </w:r>
      <w:r>
        <w:rPr>
          <w:rFonts w:hint="eastAsia" w:cs="Times New Roman"/>
          <w:kern w:val="0"/>
          <w:sz w:val="24"/>
          <w:szCs w:val="24"/>
        </w:rPr>
        <w:t>采用</w:t>
      </w:r>
      <w:r>
        <w:rPr>
          <w:rFonts w:cs="Times New Roman"/>
          <w:kern w:val="0"/>
          <w:sz w:val="24"/>
          <w:szCs w:val="24"/>
        </w:rPr>
        <w:t>不见面开标形式，具体要求详见第二章</w:t>
      </w:r>
      <w:r>
        <w:rPr>
          <w:rFonts w:hint="eastAsia" w:cs="Times New Roman"/>
          <w:kern w:val="0"/>
          <w:sz w:val="24"/>
          <w:szCs w:val="24"/>
        </w:rPr>
        <w:t>“供应商</w:t>
      </w:r>
      <w:r>
        <w:rPr>
          <w:rFonts w:cs="Times New Roman"/>
          <w:kern w:val="0"/>
          <w:sz w:val="24"/>
          <w:szCs w:val="24"/>
        </w:rPr>
        <w:t>注意事项</w:t>
      </w:r>
      <w:r>
        <w:rPr>
          <w:rFonts w:hint="eastAsia" w:cs="Times New Roman"/>
          <w:kern w:val="0"/>
          <w:sz w:val="24"/>
          <w:szCs w:val="24"/>
        </w:rPr>
        <w:t>”。</w:t>
      </w:r>
      <w:r>
        <w:rPr>
          <w:rFonts w:ascii="Calibri Light" w:hAnsi="Calibri Light" w:eastAsia="华文仿宋" w:cs="Calibri Light"/>
          <w:sz w:val="28"/>
          <w:szCs w:val="28"/>
        </w:rPr>
        <w:br w:type="page"/>
      </w:r>
    </w:p>
    <w:p>
      <w:pPr>
        <w:pStyle w:val="2"/>
        <w:keepLines w:val="0"/>
        <w:spacing w:before="230" w:beforeLines="50" w:after="230" w:afterLines="50"/>
        <w:rPr>
          <w:rFonts w:ascii="Calibri" w:hAnsi="Calibri" w:eastAsia="黑体" w:cs="Times New Roman"/>
          <w:b w:val="0"/>
          <w:kern w:val="36"/>
          <w:sz w:val="32"/>
          <w:szCs w:val="32"/>
        </w:rPr>
      </w:pPr>
      <w:bookmarkStart w:id="34" w:name="_Toc445306492"/>
      <w:bookmarkStart w:id="35" w:name="_Toc495014584"/>
      <w:bookmarkStart w:id="36" w:name="_Toc495014610"/>
      <w:bookmarkStart w:id="37" w:name="_Toc495012770"/>
      <w:bookmarkStart w:id="38" w:name="_Toc495012820"/>
      <w:bookmarkStart w:id="39" w:name="_Toc495014648"/>
      <w:bookmarkStart w:id="40" w:name="_Toc534657774"/>
      <w:bookmarkStart w:id="41" w:name="_Toc534192579"/>
      <w:bookmarkStart w:id="42" w:name="_Toc495014919"/>
      <w:bookmarkStart w:id="43" w:name="_Toc534192585"/>
      <w:bookmarkStart w:id="44" w:name="_Toc75507082"/>
      <w:r>
        <w:rPr>
          <w:rFonts w:ascii="Calibri" w:hAnsi="Calibri" w:eastAsia="黑体" w:cs="Times New Roman"/>
          <w:b w:val="0"/>
          <w:kern w:val="36"/>
          <w:sz w:val="32"/>
          <w:szCs w:val="32"/>
        </w:rPr>
        <w:t>第二章  供应商须知</w:t>
      </w:r>
      <w:bookmarkEnd w:id="34"/>
      <w:bookmarkEnd w:id="35"/>
      <w:bookmarkEnd w:id="36"/>
      <w:bookmarkEnd w:id="37"/>
      <w:bookmarkEnd w:id="38"/>
      <w:bookmarkEnd w:id="39"/>
      <w:bookmarkEnd w:id="40"/>
      <w:bookmarkEnd w:id="41"/>
      <w:bookmarkEnd w:id="42"/>
      <w:bookmarkEnd w:id="43"/>
      <w:bookmarkEnd w:id="44"/>
    </w:p>
    <w:p>
      <w:pPr>
        <w:keepNext/>
        <w:widowControl/>
        <w:numPr>
          <w:ilvl w:val="1"/>
          <w:numId w:val="0"/>
        </w:numPr>
        <w:spacing w:before="120" w:after="60"/>
        <w:outlineLvl w:val="1"/>
        <w:rPr>
          <w:rFonts w:ascii="Calibri" w:hAnsi="Calibri" w:eastAsia="黑体" w:cs="Times New Roman"/>
          <w:bCs/>
          <w:iCs/>
          <w:kern w:val="32"/>
          <w:sz w:val="28"/>
          <w:szCs w:val="28"/>
        </w:rPr>
      </w:pPr>
      <w:bookmarkStart w:id="45" w:name="_Toc534657775"/>
      <w:bookmarkStart w:id="46" w:name="_Toc534192586"/>
      <w:bookmarkStart w:id="47" w:name="_Toc495014649"/>
      <w:bookmarkStart w:id="48" w:name="_Toc534192580"/>
      <w:bookmarkStart w:id="49" w:name="_Toc495014920"/>
      <w:bookmarkStart w:id="50" w:name="_Toc495014611"/>
      <w:bookmarkStart w:id="51" w:name="_Toc495014585"/>
      <w:bookmarkStart w:id="52" w:name="_Toc495012821"/>
      <w:bookmarkStart w:id="53" w:name="_Toc495012771"/>
      <w:bookmarkStart w:id="54" w:name="_Toc445306493"/>
      <w:bookmarkStart w:id="55" w:name="_Toc424636365"/>
      <w:r>
        <w:rPr>
          <w:rFonts w:ascii="Calibri" w:hAnsi="Calibri" w:eastAsia="黑体" w:cs="Times New Roman"/>
          <w:bCs/>
          <w:iCs/>
          <w:kern w:val="32"/>
          <w:sz w:val="28"/>
          <w:szCs w:val="28"/>
        </w:rPr>
        <w:t>一、有关定义</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1．采购人：依法进行政府采购的西安市市级机关、事业单位或团体组织。</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2．政府采购</w:t>
      </w:r>
      <w:r>
        <w:rPr>
          <w:rFonts w:ascii="Calibri" w:hAnsi="Calibri" w:eastAsia="宋体" w:cs="Calibri"/>
          <w:kern w:val="0"/>
          <w:sz w:val="24"/>
          <w:szCs w:val="24"/>
        </w:rPr>
        <w:t>监管</w:t>
      </w:r>
      <w:r>
        <w:rPr>
          <w:rFonts w:hint="eastAsia" w:ascii="Calibri" w:hAnsi="Calibri" w:eastAsia="宋体" w:cs="Calibri"/>
          <w:kern w:val="0"/>
          <w:sz w:val="24"/>
          <w:szCs w:val="24"/>
        </w:rPr>
        <w:t>部门</w:t>
      </w:r>
      <w:r>
        <w:rPr>
          <w:rFonts w:ascii="Calibri" w:hAnsi="Calibri" w:eastAsia="宋体" w:cs="Calibri"/>
          <w:kern w:val="0"/>
          <w:sz w:val="24"/>
          <w:szCs w:val="24"/>
        </w:rPr>
        <w:t>：本项目特指西安市财政局</w:t>
      </w:r>
      <w:r>
        <w:rPr>
          <w:rFonts w:hint="eastAsia" w:ascii="Calibri" w:hAnsi="Calibri" w:eastAsia="宋体" w:cs="Calibri"/>
          <w:kern w:val="0"/>
          <w:sz w:val="24"/>
          <w:szCs w:val="24"/>
        </w:rPr>
        <w:t>政府采购管理处。</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3</w:t>
      </w:r>
      <w:r>
        <w:rPr>
          <w:rFonts w:hint="eastAsia" w:ascii="Calibri" w:hAnsi="Calibri" w:eastAsia="宋体" w:cs="Calibri"/>
          <w:kern w:val="0"/>
          <w:sz w:val="24"/>
          <w:szCs w:val="24"/>
        </w:rPr>
        <w:t>．供应商：指向采购人提供货物、工程或者服务的法人、其他组织或者自然人。</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4</w:t>
      </w:r>
      <w:r>
        <w:rPr>
          <w:rFonts w:hint="eastAsia" w:ascii="Calibri" w:hAnsi="Calibri" w:eastAsia="宋体" w:cs="Calibri"/>
          <w:kern w:val="0"/>
          <w:sz w:val="24"/>
          <w:szCs w:val="24"/>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5</w:t>
      </w:r>
      <w:r>
        <w:rPr>
          <w:rFonts w:hint="eastAsia" w:ascii="Calibri" w:hAnsi="Calibri" w:eastAsia="宋体" w:cs="Calibri"/>
          <w:kern w:val="0"/>
          <w:sz w:val="24"/>
          <w:szCs w:val="24"/>
        </w:rPr>
        <w:t>．西安市公共资源交易平台：即【全国公共资源交易平台（陕西省</w:t>
      </w:r>
      <w:r>
        <w:rPr>
          <w:rFonts w:ascii="Calibri" w:hAnsi="Calibri" w:eastAsia="宋体" w:cs="Calibri"/>
          <w:kern w:val="0"/>
          <w:sz w:val="24"/>
          <w:szCs w:val="24"/>
        </w:rPr>
        <w:t>·</w:t>
      </w:r>
      <w:r>
        <w:rPr>
          <w:rFonts w:hint="eastAsia" w:ascii="Calibri" w:hAnsi="Calibri" w:eastAsia="宋体" w:cs="Calibri"/>
          <w:kern w:val="0"/>
          <w:sz w:val="24"/>
          <w:szCs w:val="24"/>
        </w:rPr>
        <w:t>西安市）】的简称，官网地址</w:t>
      </w:r>
      <w:r>
        <w:fldChar w:fldCharType="begin"/>
      </w:r>
      <w:r>
        <w:instrText xml:space="preserve"> HYPERLINK "http://sxggzyjy.xa.gov.cn/" </w:instrText>
      </w:r>
      <w:r>
        <w:fldChar w:fldCharType="separate"/>
      </w:r>
      <w:r>
        <w:rPr>
          <w:rFonts w:hint="eastAsia" w:ascii="Calibri" w:hAnsi="Calibri" w:eastAsia="宋体" w:cs="Calibri"/>
          <w:color w:val="0563C1"/>
          <w:kern w:val="0"/>
          <w:sz w:val="24"/>
          <w:szCs w:val="24"/>
          <w:u w:val="single"/>
        </w:rPr>
        <w:t>http</w:t>
      </w:r>
      <w:r>
        <w:rPr>
          <w:rFonts w:ascii="Calibri" w:hAnsi="Calibri" w:eastAsia="宋体" w:cs="Calibri"/>
          <w:color w:val="0563C1"/>
          <w:kern w:val="0"/>
          <w:sz w:val="24"/>
          <w:szCs w:val="24"/>
          <w:u w:val="single"/>
        </w:rPr>
        <w:t>://sxggzyjy.xa.gov.cn</w:t>
      </w:r>
      <w:r>
        <w:rPr>
          <w:rFonts w:hint="eastAsia" w:ascii="Calibri" w:hAnsi="Calibri" w:eastAsia="宋体" w:cs="Calibri"/>
          <w:color w:val="0563C1"/>
          <w:kern w:val="0"/>
          <w:sz w:val="24"/>
          <w:szCs w:val="24"/>
          <w:u w:val="single"/>
        </w:rPr>
        <w:t>/</w:t>
      </w:r>
      <w:r>
        <w:rPr>
          <w:rFonts w:ascii="Calibri" w:hAnsi="Calibri" w:eastAsia="宋体" w:cs="Calibri"/>
          <w:color w:val="0563C1"/>
          <w:kern w:val="0"/>
          <w:sz w:val="24"/>
          <w:szCs w:val="24"/>
          <w:u w:val="single"/>
        </w:rPr>
        <w:fldChar w:fldCharType="end"/>
      </w:r>
      <w:r>
        <w:rPr>
          <w:rFonts w:ascii="Calibri" w:hAnsi="Calibri" w:eastAsia="宋体" w:cs="Calibri"/>
          <w:kern w:val="0"/>
          <w:sz w:val="24"/>
          <w:szCs w:val="24"/>
        </w:rPr>
        <w:t>。</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6</w:t>
      </w:r>
      <w:r>
        <w:rPr>
          <w:rFonts w:hint="eastAsia" w:ascii="Calibri" w:hAnsi="Calibri" w:eastAsia="宋体" w:cs="Calibri"/>
          <w:kern w:val="0"/>
          <w:sz w:val="24"/>
          <w:szCs w:val="24"/>
        </w:rPr>
        <w:t>．企业端：指西安市公共资源交易平台〖首页</w:t>
      </w:r>
      <w:r>
        <w:rPr>
          <w:rFonts w:ascii="Calibri" w:hAnsi="Calibri" w:eastAsia="宋体" w:cs="Calibri"/>
          <w:kern w:val="0"/>
          <w:sz w:val="24"/>
          <w:szCs w:val="24"/>
        </w:rPr>
        <w:t>·〉</w:t>
      </w:r>
      <w:r>
        <w:rPr>
          <w:rFonts w:hint="eastAsia" w:ascii="Calibri" w:hAnsi="Calibri" w:eastAsia="宋体" w:cs="Calibri"/>
          <w:kern w:val="0"/>
          <w:sz w:val="24"/>
          <w:szCs w:val="24"/>
        </w:rPr>
        <w:t>电子交易平台</w:t>
      </w:r>
      <w:r>
        <w:rPr>
          <w:rFonts w:ascii="Calibri" w:hAnsi="Calibri" w:eastAsia="宋体" w:cs="Calibri"/>
          <w:kern w:val="0"/>
          <w:sz w:val="24"/>
          <w:szCs w:val="24"/>
        </w:rPr>
        <w:t>·〉</w:t>
      </w:r>
      <w:r>
        <w:rPr>
          <w:rFonts w:hint="eastAsia" w:ascii="Calibri" w:hAnsi="Calibri" w:eastAsia="宋体" w:cs="Calibri"/>
          <w:kern w:val="0"/>
          <w:sz w:val="24"/>
          <w:szCs w:val="24"/>
        </w:rPr>
        <w:t>陕西政府采购交易系统</w:t>
      </w:r>
      <w:r>
        <w:rPr>
          <w:rFonts w:ascii="Calibri" w:hAnsi="Calibri" w:eastAsia="宋体" w:cs="Calibri"/>
          <w:kern w:val="0"/>
          <w:sz w:val="24"/>
          <w:szCs w:val="24"/>
        </w:rPr>
        <w:t>·〉</w:t>
      </w:r>
      <w:r>
        <w:rPr>
          <w:rFonts w:hint="eastAsia" w:ascii="Calibri" w:hAnsi="Calibri" w:eastAsia="宋体" w:cs="Calibri"/>
          <w:kern w:val="0"/>
          <w:sz w:val="24"/>
          <w:szCs w:val="24"/>
        </w:rPr>
        <w:t>企业端〗，快捷登录网址</w:t>
      </w:r>
      <w:r>
        <w:fldChar w:fldCharType="begin"/>
      </w:r>
      <w:r>
        <w:instrText xml:space="preserve"> HYPERLINK "http://www.sxggzyjy.cn:9002/TPBidder/memberLogin" </w:instrText>
      </w:r>
      <w:r>
        <w:fldChar w:fldCharType="separate"/>
      </w:r>
      <w:r>
        <w:rPr>
          <w:rFonts w:ascii="Calibri" w:hAnsi="Calibri" w:eastAsia="宋体" w:cs="Calibri"/>
          <w:color w:val="0563C1"/>
          <w:kern w:val="0"/>
          <w:sz w:val="24"/>
          <w:szCs w:val="24"/>
          <w:u w:val="single"/>
        </w:rPr>
        <w:t>http://www.sxggzyjy.cn:9002/TPBidder/memberLogin</w:t>
      </w:r>
      <w:r>
        <w:rPr>
          <w:rFonts w:ascii="Calibri" w:hAnsi="Calibri" w:eastAsia="宋体" w:cs="Calibri"/>
          <w:color w:val="0563C1"/>
          <w:kern w:val="0"/>
          <w:sz w:val="24"/>
          <w:szCs w:val="24"/>
          <w:u w:val="single"/>
        </w:rPr>
        <w:fldChar w:fldCharType="end"/>
      </w:r>
      <w:r>
        <w:rPr>
          <w:rFonts w:hint="eastAsia" w:ascii="Calibri" w:hAnsi="Calibri" w:eastAsia="宋体" w:cs="Calibri"/>
          <w:kern w:val="0"/>
          <w:sz w:val="24"/>
          <w:szCs w:val="24"/>
        </w:rPr>
        <w:t>。</w:t>
      </w:r>
    </w:p>
    <w:p>
      <w:pPr>
        <w:keepNext/>
        <w:widowControl/>
        <w:numPr>
          <w:ilvl w:val="1"/>
          <w:numId w:val="0"/>
        </w:numPr>
        <w:spacing w:before="120" w:after="60"/>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二、供应商注意事项</w:t>
      </w:r>
    </w:p>
    <w:p>
      <w:pPr>
        <w:keepNext/>
        <w:widowControl/>
        <w:numPr>
          <w:ilvl w:val="2"/>
          <w:numId w:val="0"/>
        </w:numPr>
        <w:spacing w:before="60" w:after="60"/>
        <w:ind w:firstLine="482"/>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（一）供应商投</w:t>
      </w:r>
      <w:r>
        <w:rPr>
          <w:rFonts w:hint="eastAsia" w:ascii="Calibri Light" w:hAnsi="Calibri Light" w:eastAsia="宋体" w:cs="Times New Roman"/>
          <w:b/>
          <w:bCs/>
          <w:w w:val="1"/>
          <w:kern w:val="30"/>
          <w:sz w:val="24"/>
          <w:szCs w:val="26"/>
        </w:rPr>
        <w:t xml:space="preserve"> </w:t>
      </w:r>
      <w:r>
        <w:rPr>
          <w:rFonts w:hint="eastAsia" w:ascii="Calibri Light" w:hAnsi="Calibri Light" w:eastAsia="宋体" w:cs="Times New Roman"/>
          <w:b/>
          <w:bCs/>
          <w:kern w:val="30"/>
          <w:sz w:val="24"/>
          <w:szCs w:val="26"/>
        </w:rPr>
        <w:t>标流程</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1</w:t>
      </w:r>
      <w:r>
        <w:rPr>
          <w:rFonts w:hint="eastAsia" w:ascii="Calibri" w:hAnsi="Calibri" w:eastAsia="宋体" w:cs="Calibri"/>
          <w:kern w:val="0"/>
          <w:sz w:val="24"/>
          <w:szCs w:val="24"/>
        </w:rPr>
        <w:t>．</w:t>
      </w:r>
      <w:r>
        <w:rPr>
          <w:rFonts w:ascii="Calibri" w:hAnsi="Calibri" w:eastAsia="宋体" w:cs="Calibri"/>
          <w:color w:val="C00000"/>
          <w:kern w:val="0"/>
          <w:sz w:val="24"/>
          <w:szCs w:val="24"/>
        </w:rPr>
        <w:t>办理注册登记</w:t>
      </w:r>
      <w:r>
        <w:rPr>
          <w:rFonts w:ascii="Calibri" w:hAnsi="Calibri" w:eastAsia="宋体" w:cs="Calibri"/>
          <w:kern w:val="0"/>
          <w:sz w:val="24"/>
          <w:szCs w:val="24"/>
        </w:rPr>
        <w:t>（针对初次使用电子化政府采购系统的用户）：</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w:t>
      </w:r>
      <w:r>
        <w:rPr>
          <w:rFonts w:hint="eastAsia" w:ascii="Calibri" w:hAnsi="Calibri" w:eastAsia="宋体" w:cs="Calibri"/>
          <w:kern w:val="0"/>
          <w:sz w:val="24"/>
          <w:szCs w:val="24"/>
        </w:rPr>
        <w:t>1</w:t>
      </w:r>
      <w:r>
        <w:rPr>
          <w:rFonts w:ascii="Calibri" w:hAnsi="Calibri" w:eastAsia="宋体" w:cs="Calibri"/>
          <w:kern w:val="0"/>
          <w:sz w:val="24"/>
          <w:szCs w:val="24"/>
        </w:rPr>
        <w:t>）</w:t>
      </w:r>
      <w:r>
        <w:rPr>
          <w:rFonts w:hint="eastAsia" w:ascii="Calibri" w:hAnsi="Calibri" w:eastAsia="宋体" w:cs="Calibri"/>
          <w:kern w:val="0"/>
          <w:sz w:val="24"/>
          <w:szCs w:val="24"/>
        </w:rPr>
        <w:t>办理</w:t>
      </w:r>
      <w:r>
        <w:rPr>
          <w:rFonts w:ascii="Calibri" w:hAnsi="Calibri" w:eastAsia="宋体" w:cs="Calibri"/>
          <w:kern w:val="0"/>
          <w:sz w:val="24"/>
          <w:szCs w:val="24"/>
        </w:rPr>
        <w:t>诚信</w:t>
      </w:r>
      <w:r>
        <w:rPr>
          <w:rFonts w:hint="eastAsia" w:ascii="Calibri" w:hAnsi="Calibri" w:eastAsia="宋体" w:cs="Calibri"/>
          <w:kern w:val="0"/>
          <w:sz w:val="24"/>
          <w:szCs w:val="24"/>
        </w:rPr>
        <w:t>入库</w:t>
      </w:r>
      <w:r>
        <w:rPr>
          <w:rFonts w:ascii="Calibri" w:hAnsi="Calibri" w:eastAsia="宋体" w:cs="Calibri"/>
          <w:kern w:val="0"/>
          <w:sz w:val="24"/>
          <w:szCs w:val="24"/>
        </w:rPr>
        <w:t>注册：在决定参加本项目</w:t>
      </w:r>
      <w:r>
        <w:rPr>
          <w:rFonts w:hint="eastAsia" w:ascii="Calibri" w:hAnsi="Calibri" w:eastAsia="宋体" w:cs="Calibri"/>
          <w:kern w:val="0"/>
          <w:sz w:val="24"/>
          <w:szCs w:val="24"/>
        </w:rPr>
        <w:t>采购</w:t>
      </w:r>
      <w:r>
        <w:rPr>
          <w:rFonts w:ascii="Calibri" w:hAnsi="Calibri" w:eastAsia="宋体" w:cs="Calibri"/>
          <w:kern w:val="0"/>
          <w:sz w:val="24"/>
          <w:szCs w:val="24"/>
        </w:rPr>
        <w:t>活动后，供应商应先在西安市公共资源交易平台上完成</w:t>
      </w:r>
      <w:r>
        <w:rPr>
          <w:rFonts w:hint="eastAsia" w:ascii="Calibri" w:hAnsi="Calibri" w:eastAsia="宋体" w:cs="Calibri"/>
          <w:kern w:val="0"/>
          <w:sz w:val="24"/>
          <w:szCs w:val="24"/>
        </w:rPr>
        <w:t>“诚信入库登记”</w:t>
      </w:r>
      <w:r>
        <w:rPr>
          <w:rFonts w:ascii="Calibri" w:hAnsi="Calibri" w:eastAsia="宋体" w:cs="Calibri"/>
          <w:kern w:val="0"/>
          <w:sz w:val="24"/>
          <w:szCs w:val="24"/>
        </w:rPr>
        <w:t>；</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（2）办理数字认证（CA锁）</w:t>
      </w:r>
      <w:r>
        <w:rPr>
          <w:rFonts w:hint="eastAsia" w:ascii="Calibri" w:hAnsi="Calibri" w:eastAsia="宋体" w:cs="Calibri"/>
          <w:kern w:val="0"/>
          <w:sz w:val="24"/>
          <w:szCs w:val="24"/>
        </w:rPr>
        <w:t>：一般分为法人锁（必选）、企业锁主锁（必选）及副锁（可选）。</w:t>
      </w:r>
      <w:r>
        <w:rPr>
          <w:rFonts w:ascii="Calibri" w:hAnsi="Calibri" w:eastAsia="宋体" w:cs="Calibri"/>
          <w:kern w:val="0"/>
          <w:sz w:val="24"/>
          <w:szCs w:val="24"/>
        </w:rPr>
        <w:t>CA锁将用于对电子投标文件进行签章、加密、递交及开标时解密等相关操作。CA办理及售后服务由第三方机构负责。</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（3）</w:t>
      </w:r>
      <w:r>
        <w:rPr>
          <w:rFonts w:hint="eastAsia" w:ascii="Calibri" w:hAnsi="Calibri" w:eastAsia="宋体" w:cs="Calibri"/>
          <w:kern w:val="0"/>
          <w:sz w:val="24"/>
          <w:szCs w:val="24"/>
        </w:rPr>
        <w:t>绑定</w:t>
      </w:r>
      <w:r>
        <w:rPr>
          <w:rFonts w:ascii="Calibri" w:hAnsi="Calibri" w:eastAsia="宋体" w:cs="Calibri"/>
          <w:kern w:val="0"/>
          <w:sz w:val="24"/>
          <w:szCs w:val="24"/>
        </w:rPr>
        <w:t>和激活CA：将数字证书与诚信库中的供应商账户进行绑定。</w:t>
      </w:r>
    </w:p>
    <w:p>
      <w:pPr>
        <w:ind w:firstLine="480" w:firstLineChars="200"/>
        <w:rPr>
          <w:rFonts w:ascii="Calibri" w:hAnsi="Calibri" w:eastAsia="宋体" w:cs="Calibri"/>
          <w:color w:val="C00000"/>
          <w:kern w:val="0"/>
          <w:sz w:val="24"/>
          <w:szCs w:val="24"/>
        </w:rPr>
      </w:pPr>
      <w:r>
        <w:rPr>
          <w:rFonts w:ascii="Calibri" w:hAnsi="Calibri" w:eastAsia="宋体" w:cs="Calibri"/>
          <w:kern w:val="0"/>
          <w:sz w:val="24"/>
          <w:szCs w:val="24"/>
        </w:rPr>
        <w:t>2</w:t>
      </w:r>
      <w:r>
        <w:rPr>
          <w:rFonts w:hint="eastAsia" w:ascii="Calibri" w:hAnsi="Calibri" w:eastAsia="宋体" w:cs="Calibri"/>
          <w:kern w:val="0"/>
          <w:sz w:val="24"/>
          <w:szCs w:val="24"/>
        </w:rPr>
        <w:t>．</w:t>
      </w:r>
      <w:r>
        <w:rPr>
          <w:rFonts w:hint="eastAsia" w:ascii="Calibri" w:hAnsi="Calibri" w:eastAsia="宋体" w:cs="Calibri"/>
          <w:color w:val="C00000"/>
          <w:kern w:val="0"/>
          <w:sz w:val="24"/>
          <w:szCs w:val="24"/>
        </w:rPr>
        <w:t>下载电子</w:t>
      </w:r>
      <w:r>
        <w:rPr>
          <w:rFonts w:ascii="Calibri" w:hAnsi="Calibri" w:eastAsia="宋体" w:cs="Calibri"/>
          <w:color w:val="C00000"/>
          <w:kern w:val="0"/>
          <w:sz w:val="24"/>
          <w:szCs w:val="24"/>
        </w:rPr>
        <w:t>招标文件</w:t>
      </w:r>
      <w:r>
        <w:rPr>
          <w:rFonts w:ascii="Calibri" w:hAnsi="Calibri" w:eastAsia="宋体" w:cs="Calibri"/>
          <w:kern w:val="0"/>
          <w:sz w:val="24"/>
          <w:szCs w:val="24"/>
        </w:rPr>
        <w:t>：供应商</w:t>
      </w:r>
      <w:r>
        <w:rPr>
          <w:rFonts w:hint="eastAsia" w:ascii="Calibri" w:hAnsi="Calibri" w:eastAsia="宋体" w:cs="Calibri"/>
          <w:kern w:val="0"/>
          <w:sz w:val="24"/>
          <w:szCs w:val="24"/>
        </w:rPr>
        <w:t>应</w:t>
      </w:r>
      <w:r>
        <w:rPr>
          <w:rFonts w:ascii="Calibri" w:hAnsi="Calibri" w:eastAsia="宋体" w:cs="Calibri"/>
          <w:kern w:val="0"/>
          <w:sz w:val="24"/>
          <w:szCs w:val="24"/>
        </w:rPr>
        <w:t>登录</w:t>
      </w:r>
      <w:r>
        <w:rPr>
          <w:rFonts w:hint="eastAsia" w:ascii="Calibri" w:hAnsi="Calibri" w:eastAsia="宋体" w:cs="Times New Roman"/>
          <w:kern w:val="0"/>
          <w:sz w:val="24"/>
          <w:szCs w:val="24"/>
        </w:rPr>
        <w:t>西安市公共资源交易平台</w:t>
      </w:r>
      <w:r>
        <w:rPr>
          <w:rFonts w:ascii="Calibri" w:hAnsi="Calibri" w:eastAsia="宋体" w:cs="Calibri"/>
          <w:kern w:val="0"/>
          <w:sz w:val="24"/>
          <w:szCs w:val="24"/>
        </w:rPr>
        <w:t>〖首页·〉电子交易平台·〉</w:t>
      </w:r>
      <w:r>
        <w:rPr>
          <w:rFonts w:ascii="Calibri" w:hAnsi="Calibri" w:eastAsia="宋体" w:cs="Times New Roman"/>
          <w:kern w:val="0"/>
          <w:sz w:val="24"/>
          <w:szCs w:val="24"/>
        </w:rPr>
        <w:t>陕西政府采购交易系统·〉</w:t>
      </w:r>
      <w:r>
        <w:rPr>
          <w:rFonts w:ascii="Calibri" w:hAnsi="Calibri" w:eastAsia="宋体" w:cs="Calibri"/>
          <w:kern w:val="0"/>
          <w:sz w:val="24"/>
          <w:szCs w:val="24"/>
        </w:rPr>
        <w:t>企业端〗，</w:t>
      </w:r>
      <w:r>
        <w:rPr>
          <w:rFonts w:hint="eastAsia" w:ascii="Calibri" w:hAnsi="Calibri" w:eastAsia="宋体" w:cs="Calibri"/>
          <w:kern w:val="0"/>
          <w:sz w:val="24"/>
          <w:szCs w:val="24"/>
        </w:rPr>
        <w:t>在〖招</w:t>
      </w:r>
      <w:r>
        <w:rPr>
          <w:rFonts w:hint="eastAsia" w:ascii="Calibri" w:hAnsi="Calibri" w:eastAsia="宋体" w:cs="Calibri"/>
          <w:w w:val="1"/>
          <w:kern w:val="0"/>
          <w:sz w:val="24"/>
          <w:szCs w:val="24"/>
        </w:rPr>
        <w:t xml:space="preserve"> </w:t>
      </w:r>
      <w:r>
        <w:rPr>
          <w:rFonts w:hint="eastAsia" w:ascii="Calibri" w:hAnsi="Calibri" w:eastAsia="宋体" w:cs="Calibri"/>
          <w:kern w:val="0"/>
          <w:sz w:val="24"/>
          <w:szCs w:val="24"/>
        </w:rPr>
        <w:t>标公告/出让公告〗模块中预览全部可供参与的项目，然后选择有意向的项目点击〖项目确认〗，成功后切换到〖我的项目〗模块，依次点选〖项目流程</w:t>
      </w:r>
      <w:r>
        <w:rPr>
          <w:rFonts w:ascii="Calibri" w:hAnsi="Calibri" w:eastAsia="宋体" w:cs="Calibri"/>
          <w:kern w:val="0"/>
          <w:sz w:val="24"/>
          <w:szCs w:val="24"/>
        </w:rPr>
        <w:t>·</w:t>
      </w:r>
      <w:r>
        <w:rPr>
          <w:rFonts w:hint="eastAsia" w:ascii="Calibri" w:hAnsi="Calibri" w:eastAsia="宋体" w:cs="Calibri"/>
          <w:kern w:val="0"/>
          <w:sz w:val="24"/>
          <w:szCs w:val="24"/>
        </w:rPr>
        <w:t>〉项目管理</w:t>
      </w:r>
      <w:r>
        <w:rPr>
          <w:rFonts w:ascii="Calibri" w:hAnsi="Calibri" w:eastAsia="宋体" w:cs="Calibri"/>
          <w:kern w:val="0"/>
          <w:sz w:val="24"/>
          <w:szCs w:val="24"/>
        </w:rPr>
        <w:t>·</w:t>
      </w:r>
      <w:r>
        <w:rPr>
          <w:rFonts w:hint="eastAsia" w:ascii="Calibri" w:hAnsi="Calibri" w:eastAsia="宋体" w:cs="Calibri"/>
          <w:kern w:val="0"/>
          <w:sz w:val="24"/>
          <w:szCs w:val="24"/>
        </w:rPr>
        <w:t>〉交易文件下载〗免费获取本项目电子招标文件（*.SXSZF）。</w:t>
      </w:r>
      <w:r>
        <w:rPr>
          <w:rFonts w:ascii="Calibri" w:hAnsi="Calibri" w:eastAsia="宋体" w:cs="Calibri"/>
          <w:color w:val="C00000"/>
          <w:kern w:val="0"/>
          <w:sz w:val="24"/>
          <w:szCs w:val="24"/>
        </w:rPr>
        <w:t>请务必在采购文件获取期限内及时下载电子招标文件并做好备份，逾期无法再下载！</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3</w:t>
      </w:r>
      <w:r>
        <w:rPr>
          <w:rFonts w:hint="eastAsia" w:ascii="Calibri" w:hAnsi="Calibri" w:eastAsia="宋体" w:cs="Calibri"/>
          <w:kern w:val="0"/>
          <w:sz w:val="24"/>
          <w:szCs w:val="24"/>
        </w:rPr>
        <w:t>．</w:t>
      </w:r>
      <w:r>
        <w:rPr>
          <w:rFonts w:hint="eastAsia" w:ascii="Calibri" w:hAnsi="Calibri" w:eastAsia="宋体" w:cs="Calibri"/>
          <w:color w:val="C00000"/>
          <w:kern w:val="0"/>
          <w:sz w:val="24"/>
          <w:szCs w:val="24"/>
        </w:rPr>
        <w:t>制作电子投标</w:t>
      </w:r>
      <w:r>
        <w:rPr>
          <w:rFonts w:ascii="Calibri" w:hAnsi="Calibri" w:eastAsia="宋体" w:cs="Calibri"/>
          <w:color w:val="C00000"/>
          <w:kern w:val="0"/>
          <w:sz w:val="24"/>
          <w:szCs w:val="24"/>
        </w:rPr>
        <w:t>文件</w:t>
      </w:r>
      <w:r>
        <w:rPr>
          <w:rFonts w:ascii="Calibri" w:hAnsi="Calibri" w:eastAsia="宋体" w:cs="Calibri"/>
          <w:kern w:val="0"/>
          <w:sz w:val="24"/>
          <w:szCs w:val="24"/>
        </w:rPr>
        <w:t>：</w:t>
      </w:r>
      <w:r>
        <w:rPr>
          <w:rFonts w:hint="eastAsia" w:ascii="Calibri" w:hAnsi="Calibri" w:eastAsia="宋体" w:cs="Calibri"/>
          <w:kern w:val="0"/>
          <w:sz w:val="24"/>
          <w:szCs w:val="24"/>
        </w:rPr>
        <w:t>需要使用专用制作软件“</w:t>
      </w:r>
      <w:r>
        <w:rPr>
          <w:rFonts w:hint="eastAsia" w:ascii="Calibri" w:hAnsi="Calibri" w:eastAsia="宋体" w:cs="Calibri"/>
          <w:b/>
          <w:color w:val="0070C0"/>
          <w:kern w:val="0"/>
          <w:sz w:val="24"/>
          <w:szCs w:val="24"/>
        </w:rPr>
        <w:t>新点投</w:t>
      </w:r>
      <w:r>
        <w:rPr>
          <w:rFonts w:hint="eastAsia" w:ascii="Calibri" w:hAnsi="Calibri" w:eastAsia="宋体" w:cs="Calibri"/>
          <w:b/>
          <w:color w:val="0070C0"/>
          <w:w w:val="1"/>
          <w:kern w:val="0"/>
          <w:sz w:val="24"/>
          <w:szCs w:val="24"/>
        </w:rPr>
        <w:t xml:space="preserve"> </w:t>
      </w:r>
      <w:r>
        <w:rPr>
          <w:rFonts w:hint="eastAsia" w:ascii="Calibri" w:hAnsi="Calibri" w:eastAsia="宋体" w:cs="Calibri"/>
          <w:b/>
          <w:color w:val="0070C0"/>
          <w:kern w:val="0"/>
          <w:sz w:val="24"/>
          <w:szCs w:val="24"/>
        </w:rPr>
        <w:t>标文件制作软件（陕西公共资源）</w:t>
      </w:r>
      <w:r>
        <w:rPr>
          <w:rFonts w:hint="eastAsia" w:ascii="Calibri" w:hAnsi="Calibri" w:eastAsia="宋体" w:cs="Calibri"/>
          <w:kern w:val="0"/>
          <w:sz w:val="24"/>
          <w:szCs w:val="24"/>
        </w:rPr>
        <w:t>”进行编制</w:t>
      </w:r>
      <w:r>
        <w:rPr>
          <w:rFonts w:ascii="Calibri" w:hAnsi="Calibri" w:eastAsia="宋体" w:cs="Calibri"/>
          <w:kern w:val="0"/>
          <w:sz w:val="24"/>
          <w:szCs w:val="24"/>
        </w:rPr>
        <w:t>，编制完成后使用CA锁对电子投标文件进行签章、加密。详见本章「</w:t>
      </w:r>
      <w:r>
        <w:rPr>
          <w:rFonts w:hint="eastAsia" w:ascii="Calibri" w:hAnsi="Calibri" w:eastAsia="宋体" w:cs="Calibri"/>
          <w:kern w:val="0"/>
          <w:sz w:val="24"/>
          <w:szCs w:val="24"/>
        </w:rPr>
        <w:t>投标文件</w:t>
      </w:r>
      <w:r>
        <w:rPr>
          <w:rFonts w:ascii="Calibri" w:hAnsi="Calibri" w:eastAsia="宋体" w:cs="Calibri"/>
          <w:kern w:val="0"/>
          <w:sz w:val="24"/>
          <w:szCs w:val="24"/>
        </w:rPr>
        <w:t>」一节相关内容。</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4</w:t>
      </w:r>
      <w:r>
        <w:rPr>
          <w:rFonts w:hint="eastAsia" w:ascii="Calibri" w:hAnsi="Calibri" w:eastAsia="宋体" w:cs="Calibri"/>
          <w:kern w:val="0"/>
          <w:sz w:val="24"/>
          <w:szCs w:val="24"/>
        </w:rPr>
        <w:t>．</w:t>
      </w:r>
      <w:r>
        <w:rPr>
          <w:rFonts w:hint="eastAsia" w:ascii="Calibri" w:hAnsi="Calibri" w:eastAsia="宋体" w:cs="Calibri"/>
          <w:color w:val="C00000"/>
          <w:kern w:val="0"/>
          <w:sz w:val="24"/>
          <w:szCs w:val="24"/>
        </w:rPr>
        <w:t>提交电子</w:t>
      </w:r>
      <w:r>
        <w:rPr>
          <w:rFonts w:ascii="Calibri" w:hAnsi="Calibri" w:eastAsia="宋体" w:cs="Calibri"/>
          <w:color w:val="C00000"/>
          <w:kern w:val="0"/>
          <w:sz w:val="24"/>
          <w:szCs w:val="24"/>
        </w:rPr>
        <w:t>投标文件</w:t>
      </w:r>
      <w:r>
        <w:rPr>
          <w:rFonts w:ascii="Calibri" w:hAnsi="Calibri" w:eastAsia="宋体" w:cs="Calibri"/>
          <w:kern w:val="0"/>
          <w:sz w:val="24"/>
          <w:szCs w:val="24"/>
        </w:rPr>
        <w:t>：在提交投标文件截止时间前及时提交加密后电子投标文件，逾期提交的，系统将会拒收；</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5</w:t>
      </w:r>
      <w:r>
        <w:rPr>
          <w:rFonts w:hint="eastAsia" w:ascii="Calibri" w:hAnsi="Calibri" w:eastAsia="宋体" w:cs="Calibri"/>
          <w:kern w:val="0"/>
          <w:sz w:val="24"/>
          <w:szCs w:val="24"/>
        </w:rPr>
        <w:t>．</w:t>
      </w:r>
      <w:r>
        <w:rPr>
          <w:rFonts w:ascii="Calibri" w:hAnsi="Calibri" w:eastAsia="宋体" w:cs="Calibri"/>
          <w:color w:val="C00000"/>
          <w:kern w:val="0"/>
          <w:sz w:val="24"/>
          <w:szCs w:val="24"/>
        </w:rPr>
        <w:t>在线</w:t>
      </w:r>
      <w:r>
        <w:rPr>
          <w:rFonts w:hint="eastAsia" w:ascii="Calibri" w:hAnsi="Calibri" w:eastAsia="宋体" w:cs="Calibri"/>
          <w:color w:val="C00000"/>
          <w:kern w:val="0"/>
          <w:sz w:val="24"/>
          <w:szCs w:val="24"/>
        </w:rPr>
        <w:t>参加</w:t>
      </w:r>
      <w:r>
        <w:rPr>
          <w:rFonts w:ascii="Calibri" w:hAnsi="Calibri" w:eastAsia="宋体" w:cs="Calibri"/>
          <w:color w:val="C00000"/>
          <w:kern w:val="0"/>
          <w:sz w:val="24"/>
          <w:szCs w:val="24"/>
        </w:rPr>
        <w:t>开标</w:t>
      </w:r>
      <w:r>
        <w:rPr>
          <w:rFonts w:hint="eastAsia" w:ascii="Calibri" w:hAnsi="Calibri" w:eastAsia="宋体" w:cs="Calibri"/>
          <w:color w:val="C00000"/>
          <w:kern w:val="0"/>
          <w:sz w:val="24"/>
          <w:szCs w:val="24"/>
        </w:rPr>
        <w:t>大会</w:t>
      </w:r>
      <w:r>
        <w:rPr>
          <w:rFonts w:ascii="Calibri" w:hAnsi="Calibri" w:eastAsia="宋体" w:cs="Calibri"/>
          <w:kern w:val="0"/>
          <w:sz w:val="24"/>
          <w:szCs w:val="24"/>
        </w:rPr>
        <w:t>：开标当日，供应商法定代表人或其授权代表需提前登录</w:t>
      </w:r>
      <w:r>
        <w:rPr>
          <w:rFonts w:hint="eastAsia" w:ascii="Calibri" w:hAnsi="Calibri" w:eastAsia="宋体" w:cs="Calibri"/>
          <w:kern w:val="0"/>
          <w:sz w:val="24"/>
          <w:szCs w:val="24"/>
        </w:rPr>
        <w:t>“不见面</w:t>
      </w:r>
      <w:r>
        <w:rPr>
          <w:rFonts w:ascii="Calibri" w:hAnsi="Calibri" w:eastAsia="宋体" w:cs="Calibri"/>
          <w:kern w:val="0"/>
          <w:sz w:val="24"/>
          <w:szCs w:val="24"/>
        </w:rPr>
        <w:t>开</w:t>
      </w:r>
      <w:r>
        <w:rPr>
          <w:rFonts w:hint="eastAsia" w:ascii="Calibri" w:hAnsi="Calibri" w:eastAsia="宋体" w:cs="Calibri"/>
          <w:w w:val="1"/>
          <w:kern w:val="0"/>
          <w:sz w:val="24"/>
          <w:szCs w:val="24"/>
        </w:rPr>
        <w:t xml:space="preserve"> </w:t>
      </w:r>
      <w:r>
        <w:rPr>
          <w:rFonts w:ascii="Calibri" w:hAnsi="Calibri" w:eastAsia="宋体" w:cs="Calibri"/>
          <w:kern w:val="0"/>
          <w:sz w:val="24"/>
          <w:szCs w:val="24"/>
        </w:rPr>
        <w:t>标</w:t>
      </w:r>
      <w:r>
        <w:rPr>
          <w:rFonts w:hint="eastAsia" w:ascii="Calibri" w:hAnsi="Calibri" w:eastAsia="宋体" w:cs="Calibri"/>
          <w:kern w:val="0"/>
          <w:sz w:val="24"/>
          <w:szCs w:val="24"/>
        </w:rPr>
        <w:t>”</w:t>
      </w:r>
      <w:r>
        <w:rPr>
          <w:rFonts w:ascii="Calibri" w:hAnsi="Calibri" w:eastAsia="宋体" w:cs="Calibri"/>
          <w:kern w:val="0"/>
          <w:sz w:val="24"/>
          <w:szCs w:val="24"/>
        </w:rPr>
        <w:t>系统，</w:t>
      </w:r>
      <w:r>
        <w:rPr>
          <w:rFonts w:hint="eastAsia" w:ascii="Calibri" w:hAnsi="Calibri" w:eastAsia="宋体" w:cs="Calibri"/>
          <w:kern w:val="0"/>
          <w:sz w:val="24"/>
          <w:szCs w:val="24"/>
        </w:rPr>
        <w:t>收到主持人“开始解密”指令后，使用CA锁（</w:t>
      </w:r>
      <w:r>
        <w:rPr>
          <w:rFonts w:hint="eastAsia" w:ascii="Calibri" w:hAnsi="Calibri" w:eastAsia="宋体" w:cs="Calibri"/>
          <w:color w:val="C00000"/>
          <w:kern w:val="0"/>
          <w:sz w:val="24"/>
          <w:szCs w:val="24"/>
        </w:rPr>
        <w:t>必须与加密投标文件时使用的CA锁为同一把锁</w:t>
      </w:r>
      <w:r>
        <w:rPr>
          <w:rFonts w:hint="eastAsia" w:ascii="Calibri" w:hAnsi="Calibri" w:eastAsia="宋体" w:cs="Calibri"/>
          <w:kern w:val="0"/>
          <w:sz w:val="24"/>
          <w:szCs w:val="24"/>
        </w:rPr>
        <w:t>）在线对电子投标文件进行解密。</w:t>
      </w:r>
      <w:r>
        <w:rPr>
          <w:rFonts w:ascii="Calibri" w:hAnsi="Calibri" w:eastAsia="宋体" w:cs="Calibri"/>
          <w:kern w:val="0"/>
          <w:sz w:val="24"/>
          <w:szCs w:val="24"/>
        </w:rPr>
        <w:t>相关技术问题，请咨询软件开发商。</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6</w:t>
      </w:r>
      <w:r>
        <w:rPr>
          <w:rFonts w:hint="eastAsia" w:ascii="Calibri" w:hAnsi="Calibri" w:eastAsia="宋体" w:cs="Calibri"/>
          <w:kern w:val="0"/>
          <w:sz w:val="24"/>
          <w:szCs w:val="24"/>
        </w:rPr>
        <w:t>．</w:t>
      </w:r>
      <w:r>
        <w:rPr>
          <w:rFonts w:ascii="Calibri" w:hAnsi="Calibri" w:eastAsia="宋体" w:cs="Calibri"/>
          <w:color w:val="C00000"/>
          <w:kern w:val="0"/>
          <w:sz w:val="24"/>
          <w:szCs w:val="24"/>
        </w:rPr>
        <w:t>等待专家评审</w:t>
      </w:r>
      <w:r>
        <w:rPr>
          <w:rFonts w:hint="eastAsia" w:ascii="Calibri" w:hAnsi="Calibri" w:eastAsia="宋体" w:cs="Calibri"/>
          <w:kern w:val="0"/>
          <w:sz w:val="24"/>
          <w:szCs w:val="24"/>
        </w:rPr>
        <w:t>：评审期间</w:t>
      </w:r>
      <w:r>
        <w:rPr>
          <w:rFonts w:ascii="Calibri" w:hAnsi="Calibri" w:eastAsia="宋体" w:cs="Calibri"/>
          <w:kern w:val="0"/>
          <w:sz w:val="24"/>
          <w:szCs w:val="24"/>
        </w:rPr>
        <w:t>，可能需要对评审专家提出的问题进行澄清或答复。在主持人宣布评审结束前，供应商请勿擅自离席；否则，由此造成的不利后果，由供应商自行承担。</w:t>
      </w:r>
    </w:p>
    <w:p>
      <w:pPr>
        <w:ind w:firstLine="480" w:firstLineChars="200"/>
        <w:rPr>
          <w:rFonts w:ascii="Calibri" w:hAnsi="Calibri" w:eastAsia="宋体" w:cs="Calibri"/>
          <w:kern w:val="0"/>
          <w:sz w:val="24"/>
          <w:szCs w:val="24"/>
        </w:rPr>
      </w:pPr>
      <w:r>
        <w:rPr>
          <w:rFonts w:ascii="Calibri" w:hAnsi="Calibri" w:eastAsia="宋体" w:cs="Calibri"/>
          <w:kern w:val="0"/>
          <w:sz w:val="24"/>
          <w:szCs w:val="24"/>
        </w:rPr>
        <w:t>7</w:t>
      </w:r>
      <w:r>
        <w:rPr>
          <w:rFonts w:hint="eastAsia" w:ascii="Calibri" w:hAnsi="Calibri" w:eastAsia="宋体" w:cs="Calibri"/>
          <w:kern w:val="0"/>
          <w:sz w:val="24"/>
          <w:szCs w:val="24"/>
        </w:rPr>
        <w:t>．</w:t>
      </w:r>
      <w:r>
        <w:rPr>
          <w:rFonts w:hint="eastAsia" w:ascii="Calibri" w:hAnsi="Calibri" w:eastAsia="宋体" w:cs="Calibri"/>
          <w:color w:val="C00000"/>
          <w:kern w:val="0"/>
          <w:sz w:val="24"/>
          <w:szCs w:val="24"/>
        </w:rPr>
        <w:t>中</w:t>
      </w:r>
      <w:r>
        <w:rPr>
          <w:rFonts w:hint="eastAsia" w:ascii="Calibri" w:hAnsi="Calibri" w:eastAsia="宋体" w:cs="Calibri"/>
          <w:color w:val="C00000"/>
          <w:w w:val="1"/>
          <w:kern w:val="0"/>
          <w:sz w:val="24"/>
          <w:szCs w:val="24"/>
        </w:rPr>
        <w:t>　</w:t>
      </w:r>
      <w:r>
        <w:rPr>
          <w:rFonts w:hint="eastAsia" w:ascii="Calibri" w:hAnsi="Calibri" w:eastAsia="宋体" w:cs="Calibri"/>
          <w:color w:val="C00000"/>
          <w:kern w:val="0"/>
          <w:sz w:val="24"/>
          <w:szCs w:val="24"/>
        </w:rPr>
        <w:t>标（成</w:t>
      </w:r>
      <w:r>
        <w:rPr>
          <w:rFonts w:hint="eastAsia" w:ascii="Calibri" w:hAnsi="Calibri" w:eastAsia="宋体" w:cs="Calibri"/>
          <w:color w:val="C00000"/>
          <w:w w:val="1"/>
          <w:kern w:val="0"/>
          <w:sz w:val="24"/>
          <w:szCs w:val="24"/>
        </w:rPr>
        <w:t>　</w:t>
      </w:r>
      <w:r>
        <w:rPr>
          <w:rFonts w:hint="eastAsia" w:ascii="Calibri" w:hAnsi="Calibri" w:eastAsia="宋体" w:cs="Calibri"/>
          <w:color w:val="C00000"/>
          <w:kern w:val="0"/>
          <w:sz w:val="24"/>
          <w:szCs w:val="24"/>
        </w:rPr>
        <w:t>交）</w:t>
      </w:r>
      <w:r>
        <w:rPr>
          <w:rFonts w:ascii="Calibri" w:hAnsi="Calibri" w:eastAsia="宋体" w:cs="Calibri"/>
          <w:color w:val="C00000"/>
          <w:kern w:val="0"/>
          <w:sz w:val="24"/>
          <w:szCs w:val="24"/>
        </w:rPr>
        <w:t>供应商注册</w:t>
      </w:r>
      <w:r>
        <w:rPr>
          <w:rFonts w:ascii="Calibri" w:hAnsi="Calibri" w:eastAsia="宋体" w:cs="Calibri"/>
          <w:kern w:val="0"/>
          <w:sz w:val="24"/>
          <w:szCs w:val="24"/>
        </w:rPr>
        <w:t>：按照陕西省政府采购监管部门的要求，采购代理机构在发布</w:t>
      </w:r>
      <w:r>
        <w:rPr>
          <w:rFonts w:hint="eastAsia" w:ascii="Calibri" w:hAnsi="Calibri" w:eastAsia="宋体" w:cs="Calibri"/>
          <w:kern w:val="0"/>
          <w:sz w:val="24"/>
          <w:szCs w:val="24"/>
        </w:rPr>
        <w:t>中</w:t>
      </w:r>
      <w:r>
        <w:rPr>
          <w:rFonts w:hint="eastAsia" w:ascii="Calibri" w:hAnsi="Calibri" w:eastAsia="宋体" w:cs="Calibri"/>
          <w:w w:val="1"/>
          <w:kern w:val="0"/>
          <w:sz w:val="24"/>
          <w:szCs w:val="24"/>
        </w:rPr>
        <w:t>　</w:t>
      </w:r>
      <w:r>
        <w:rPr>
          <w:rFonts w:hint="eastAsia" w:ascii="Calibri" w:hAnsi="Calibri" w:eastAsia="宋体" w:cs="Calibri"/>
          <w:kern w:val="0"/>
          <w:sz w:val="24"/>
          <w:szCs w:val="24"/>
        </w:rPr>
        <w:t>标（成</w:t>
      </w:r>
      <w:r>
        <w:rPr>
          <w:rFonts w:hint="eastAsia" w:ascii="Calibri" w:hAnsi="Calibri" w:eastAsia="宋体" w:cs="Calibri"/>
          <w:w w:val="1"/>
          <w:kern w:val="0"/>
          <w:sz w:val="24"/>
          <w:szCs w:val="24"/>
        </w:rPr>
        <w:t>　</w:t>
      </w:r>
      <w:r>
        <w:rPr>
          <w:rFonts w:hint="eastAsia" w:ascii="Calibri" w:hAnsi="Calibri" w:eastAsia="宋体" w:cs="Calibri"/>
          <w:kern w:val="0"/>
          <w:sz w:val="24"/>
          <w:szCs w:val="24"/>
        </w:rPr>
        <w:t>交）</w:t>
      </w:r>
      <w:r>
        <w:rPr>
          <w:rFonts w:ascii="Calibri" w:hAnsi="Calibri" w:eastAsia="宋体" w:cs="Calibri"/>
          <w:kern w:val="0"/>
          <w:sz w:val="24"/>
          <w:szCs w:val="24"/>
        </w:rPr>
        <w:t>公告前，</w:t>
      </w:r>
      <w:r>
        <w:rPr>
          <w:rFonts w:hint="eastAsia" w:ascii="Calibri" w:hAnsi="Calibri" w:eastAsia="宋体" w:cs="Calibri"/>
          <w:kern w:val="0"/>
          <w:sz w:val="24"/>
          <w:szCs w:val="24"/>
        </w:rPr>
        <w:t>中</w:t>
      </w:r>
      <w:r>
        <w:rPr>
          <w:rFonts w:hint="eastAsia" w:ascii="Calibri" w:hAnsi="Calibri" w:eastAsia="宋体" w:cs="Calibri"/>
          <w:w w:val="1"/>
          <w:kern w:val="0"/>
          <w:sz w:val="24"/>
          <w:szCs w:val="24"/>
        </w:rPr>
        <w:t>　</w:t>
      </w:r>
      <w:r>
        <w:rPr>
          <w:rFonts w:hint="eastAsia" w:ascii="Calibri" w:hAnsi="Calibri" w:eastAsia="宋体" w:cs="Calibri"/>
          <w:kern w:val="0"/>
          <w:sz w:val="24"/>
          <w:szCs w:val="24"/>
        </w:rPr>
        <w:t>标（成</w:t>
      </w:r>
      <w:r>
        <w:rPr>
          <w:rFonts w:hint="eastAsia" w:ascii="Calibri" w:hAnsi="Calibri" w:eastAsia="宋体" w:cs="Calibri"/>
          <w:w w:val="1"/>
          <w:kern w:val="0"/>
          <w:sz w:val="24"/>
          <w:szCs w:val="24"/>
        </w:rPr>
        <w:t>　</w:t>
      </w:r>
      <w:r>
        <w:rPr>
          <w:rFonts w:hint="eastAsia" w:ascii="Calibri" w:hAnsi="Calibri" w:eastAsia="宋体" w:cs="Calibri"/>
          <w:kern w:val="0"/>
          <w:sz w:val="24"/>
          <w:szCs w:val="24"/>
        </w:rPr>
        <w:t>交）</w:t>
      </w:r>
      <w:r>
        <w:rPr>
          <w:rFonts w:ascii="Calibri" w:hAnsi="Calibri" w:eastAsia="宋体" w:cs="Calibri"/>
          <w:kern w:val="0"/>
          <w:sz w:val="24"/>
          <w:szCs w:val="24"/>
        </w:rPr>
        <w:t>供应商还应预先在陕西省政府采购网上完成注册。</w:t>
      </w:r>
    </w:p>
    <w:p>
      <w:pPr>
        <w:keepNext/>
        <w:widowControl/>
        <w:numPr>
          <w:ilvl w:val="2"/>
          <w:numId w:val="0"/>
        </w:numPr>
        <w:spacing w:before="60" w:after="60"/>
        <w:ind w:firstLine="482"/>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二</w:t>
      </w: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关于</w:t>
      </w:r>
      <w:r>
        <w:rPr>
          <w:rFonts w:ascii="Calibri Light" w:hAnsi="Calibri Light" w:eastAsia="宋体" w:cs="Times New Roman"/>
          <w:b/>
          <w:bCs/>
          <w:kern w:val="30"/>
          <w:sz w:val="24"/>
          <w:szCs w:val="26"/>
        </w:rPr>
        <w:t>询问</w:t>
      </w:r>
      <w:r>
        <w:rPr>
          <w:rFonts w:hint="eastAsia" w:ascii="Calibri Light" w:hAnsi="Calibri Light" w:eastAsia="宋体" w:cs="Times New Roman"/>
          <w:b/>
          <w:bCs/>
          <w:kern w:val="30"/>
          <w:sz w:val="24"/>
          <w:szCs w:val="26"/>
        </w:rPr>
        <w:t>、质疑和投诉</w:t>
      </w:r>
    </w:p>
    <w:p>
      <w:pPr>
        <w:widowControl/>
        <w:ind w:firstLine="480" w:firstLineChars="200"/>
        <w:rPr>
          <w:rFonts w:ascii="Calibri" w:hAnsi="Calibri" w:eastAsia="宋体" w:cs="Calibri"/>
          <w:b/>
          <w:kern w:val="0"/>
          <w:sz w:val="24"/>
          <w:szCs w:val="24"/>
        </w:rPr>
      </w:pPr>
      <w:r>
        <w:rPr>
          <w:rFonts w:hint="eastAsia" w:ascii="Calibri" w:hAnsi="Calibri" w:eastAsia="宋体" w:cs="Calibri"/>
          <w:b/>
          <w:kern w:val="0"/>
          <w:sz w:val="24"/>
          <w:szCs w:val="24"/>
        </w:rPr>
        <w:t>1</w:t>
      </w:r>
      <w:r>
        <w:rPr>
          <w:rFonts w:hint="eastAsia" w:ascii="Calibri" w:hAnsi="Calibri" w:eastAsia="宋体" w:cs="Calibri"/>
          <w:kern w:val="0"/>
          <w:sz w:val="24"/>
          <w:szCs w:val="24"/>
        </w:rPr>
        <w:t>．</w:t>
      </w:r>
      <w:r>
        <w:rPr>
          <w:rFonts w:hint="eastAsia" w:ascii="Calibri" w:hAnsi="Calibri" w:eastAsia="宋体" w:cs="Calibri"/>
          <w:b/>
          <w:kern w:val="0"/>
          <w:sz w:val="24"/>
          <w:szCs w:val="24"/>
        </w:rPr>
        <w:t>询问</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供应商对政府采购活动事项有疑问的，可以向</w:t>
      </w:r>
      <w:r>
        <w:rPr>
          <w:rFonts w:hint="eastAsia" w:ascii="Calibri" w:hAnsi="Calibri" w:eastAsia="宋体" w:cs="Calibri"/>
          <w:kern w:val="0"/>
          <w:sz w:val="24"/>
          <w:szCs w:val="24"/>
        </w:rPr>
        <w:t>采购人</w:t>
      </w:r>
      <w:r>
        <w:rPr>
          <w:rFonts w:ascii="Calibri" w:hAnsi="Calibri" w:eastAsia="宋体" w:cs="Calibri"/>
          <w:kern w:val="0"/>
          <w:sz w:val="24"/>
          <w:szCs w:val="24"/>
        </w:rPr>
        <w:t>或采购代理机构提出询问。采购人或采购代理机构将在3个工作日内对供应商依法提出的询问作出答复。</w:t>
      </w:r>
    </w:p>
    <w:p>
      <w:pPr>
        <w:widowControl/>
        <w:ind w:firstLine="480" w:firstLineChars="200"/>
        <w:rPr>
          <w:rFonts w:ascii="Calibri" w:hAnsi="Calibri" w:eastAsia="宋体" w:cs="Calibri"/>
          <w:color w:val="C00000"/>
          <w:kern w:val="0"/>
          <w:sz w:val="24"/>
          <w:szCs w:val="24"/>
        </w:rPr>
      </w:pPr>
      <w:r>
        <w:rPr>
          <w:rFonts w:hint="eastAsia" w:ascii="Calibri" w:hAnsi="Calibri" w:eastAsia="宋体" w:cs="Calibri"/>
          <w:kern w:val="0"/>
          <w:sz w:val="24"/>
          <w:szCs w:val="24"/>
        </w:rPr>
        <w:t>根据采购人和采购代理机构签订的《政府采购</w:t>
      </w:r>
      <w:r>
        <w:rPr>
          <w:rFonts w:ascii="Calibri" w:hAnsi="Calibri" w:eastAsia="宋体" w:cs="Calibri"/>
          <w:kern w:val="0"/>
          <w:sz w:val="24"/>
          <w:szCs w:val="24"/>
        </w:rPr>
        <w:t>委托代理协议</w:t>
      </w:r>
      <w:r>
        <w:rPr>
          <w:rFonts w:hint="eastAsia" w:ascii="Calibri" w:hAnsi="Calibri" w:eastAsia="宋体" w:cs="Calibri"/>
          <w:kern w:val="0"/>
          <w:sz w:val="24"/>
          <w:szCs w:val="24"/>
        </w:rPr>
        <w:t>》，</w:t>
      </w:r>
      <w:r>
        <w:rPr>
          <w:rFonts w:ascii="Calibri" w:hAnsi="Calibri" w:eastAsia="宋体" w:cs="Calibri"/>
          <w:kern w:val="0"/>
          <w:sz w:val="24"/>
          <w:szCs w:val="24"/>
        </w:rPr>
        <w:t>针对采购需求</w:t>
      </w:r>
      <w:r>
        <w:rPr>
          <w:rFonts w:hint="eastAsia" w:ascii="Calibri" w:hAnsi="Calibri" w:eastAsia="宋体" w:cs="Calibri"/>
          <w:kern w:val="0"/>
          <w:sz w:val="24"/>
          <w:szCs w:val="24"/>
        </w:rPr>
        <w:t>（包括</w:t>
      </w:r>
      <w:r>
        <w:rPr>
          <w:rFonts w:ascii="Calibri" w:hAnsi="Calibri" w:eastAsia="宋体" w:cs="Calibri"/>
          <w:kern w:val="0"/>
          <w:sz w:val="24"/>
          <w:szCs w:val="24"/>
        </w:rPr>
        <w:t>采购内容、技术或服务</w:t>
      </w:r>
      <w:r>
        <w:rPr>
          <w:rFonts w:hint="eastAsia" w:ascii="Calibri" w:hAnsi="Calibri" w:eastAsia="宋体" w:cs="Calibri"/>
          <w:kern w:val="0"/>
          <w:sz w:val="24"/>
          <w:szCs w:val="24"/>
        </w:rPr>
        <w:t>要求、商务</w:t>
      </w:r>
      <w:r>
        <w:rPr>
          <w:rFonts w:ascii="Calibri" w:hAnsi="Calibri" w:eastAsia="宋体" w:cs="Calibri"/>
          <w:kern w:val="0"/>
          <w:sz w:val="24"/>
          <w:szCs w:val="24"/>
        </w:rPr>
        <w:t>要求</w:t>
      </w:r>
      <w:r>
        <w:rPr>
          <w:rFonts w:hint="eastAsia" w:ascii="Calibri" w:hAnsi="Calibri" w:eastAsia="宋体" w:cs="Calibri"/>
          <w:kern w:val="0"/>
          <w:sz w:val="24"/>
          <w:szCs w:val="24"/>
        </w:rPr>
        <w:t>、合同条款、供应商资格</w:t>
      </w:r>
      <w:r>
        <w:rPr>
          <w:rFonts w:ascii="Calibri" w:hAnsi="Calibri" w:eastAsia="宋体" w:cs="Calibri"/>
          <w:kern w:val="0"/>
          <w:sz w:val="24"/>
          <w:szCs w:val="24"/>
        </w:rPr>
        <w:t>条件</w:t>
      </w:r>
      <w:r>
        <w:rPr>
          <w:rFonts w:hint="eastAsia" w:ascii="Calibri" w:hAnsi="Calibri" w:eastAsia="宋体" w:cs="Calibri"/>
          <w:kern w:val="0"/>
          <w:sz w:val="24"/>
          <w:szCs w:val="24"/>
        </w:rPr>
        <w:t>、</w:t>
      </w:r>
      <w:r>
        <w:rPr>
          <w:rFonts w:ascii="Calibri" w:hAnsi="Calibri" w:eastAsia="宋体" w:cs="Calibri"/>
          <w:kern w:val="0"/>
          <w:sz w:val="24"/>
          <w:szCs w:val="24"/>
        </w:rPr>
        <w:t>评审要素及分值一览表</w:t>
      </w:r>
      <w:r>
        <w:rPr>
          <w:rFonts w:hint="eastAsia" w:ascii="Calibri" w:hAnsi="Calibri" w:eastAsia="宋体" w:cs="Calibri"/>
          <w:kern w:val="0"/>
          <w:sz w:val="24"/>
          <w:szCs w:val="24"/>
        </w:rPr>
        <w:t>）</w:t>
      </w:r>
      <w:r>
        <w:rPr>
          <w:rFonts w:ascii="Calibri" w:hAnsi="Calibri" w:eastAsia="宋体" w:cs="Calibri"/>
          <w:kern w:val="0"/>
          <w:sz w:val="24"/>
          <w:szCs w:val="24"/>
        </w:rPr>
        <w:t>的询问请向采购人提出。</w:t>
      </w:r>
    </w:p>
    <w:p>
      <w:pPr>
        <w:widowControl/>
        <w:ind w:firstLine="480" w:firstLineChars="200"/>
        <w:rPr>
          <w:rFonts w:ascii="Calibri" w:hAnsi="Calibri" w:eastAsia="宋体" w:cs="Calibri"/>
          <w:b/>
          <w:kern w:val="0"/>
          <w:sz w:val="24"/>
          <w:szCs w:val="24"/>
        </w:rPr>
      </w:pPr>
      <w:r>
        <w:rPr>
          <w:rFonts w:hint="eastAsia" w:ascii="Calibri" w:hAnsi="Calibri" w:eastAsia="宋体" w:cs="Calibri"/>
          <w:b/>
          <w:kern w:val="0"/>
          <w:sz w:val="24"/>
          <w:szCs w:val="24"/>
        </w:rPr>
        <w:t>2</w:t>
      </w:r>
      <w:r>
        <w:rPr>
          <w:rFonts w:hint="eastAsia" w:ascii="Calibri" w:hAnsi="Calibri" w:eastAsia="宋体" w:cs="Calibri"/>
          <w:kern w:val="0"/>
          <w:sz w:val="24"/>
          <w:szCs w:val="24"/>
        </w:rPr>
        <w:t>．</w:t>
      </w:r>
      <w:r>
        <w:rPr>
          <w:rFonts w:hint="eastAsia" w:ascii="Calibri" w:hAnsi="Calibri" w:eastAsia="宋体" w:cs="Calibri"/>
          <w:b/>
          <w:kern w:val="0"/>
          <w:sz w:val="24"/>
          <w:szCs w:val="24"/>
        </w:rPr>
        <w:t>质疑</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w:t>
      </w:r>
      <w:r>
        <w:rPr>
          <w:rFonts w:hint="eastAsia" w:ascii="Calibri" w:hAnsi="Calibri" w:eastAsia="宋体" w:cs="Times New Roman"/>
          <w:kern w:val="0"/>
          <w:sz w:val="24"/>
          <w:szCs w:val="24"/>
        </w:rPr>
        <w:t>1</w:t>
      </w:r>
      <w:r>
        <w:rPr>
          <w:rFonts w:ascii="Calibri" w:hAnsi="Calibri" w:eastAsia="宋体" w:cs="Times New Roman"/>
          <w:kern w:val="0"/>
          <w:sz w:val="24"/>
          <w:szCs w:val="24"/>
        </w:rPr>
        <w:t>）供应商认为</w:t>
      </w:r>
      <w:r>
        <w:rPr>
          <w:rFonts w:ascii="Calibri" w:hAnsi="Calibri" w:eastAsia="宋体" w:cs="Times New Roman"/>
          <w:color w:val="C00000"/>
          <w:kern w:val="0"/>
          <w:sz w:val="24"/>
          <w:szCs w:val="24"/>
        </w:rPr>
        <w:t>采购文件、采购过程、</w:t>
      </w:r>
      <w:r>
        <w:rPr>
          <w:rFonts w:hint="eastAsia" w:ascii="Calibri" w:hAnsi="Calibri" w:eastAsia="宋体" w:cs="Calibri"/>
          <w:color w:val="C00000"/>
          <w:kern w:val="0"/>
          <w:sz w:val="24"/>
          <w:szCs w:val="24"/>
        </w:rPr>
        <w:t>中</w:t>
      </w:r>
      <w:r>
        <w:rPr>
          <w:rFonts w:hint="eastAsia" w:ascii="Calibri" w:hAnsi="Calibri" w:eastAsia="宋体" w:cs="Calibri"/>
          <w:color w:val="C00000"/>
          <w:w w:val="1"/>
          <w:kern w:val="0"/>
          <w:sz w:val="24"/>
          <w:szCs w:val="24"/>
        </w:rPr>
        <w:t>　</w:t>
      </w:r>
      <w:r>
        <w:rPr>
          <w:rFonts w:hint="eastAsia" w:ascii="Calibri" w:hAnsi="Calibri" w:eastAsia="宋体" w:cs="Calibri"/>
          <w:color w:val="C00000"/>
          <w:kern w:val="0"/>
          <w:sz w:val="24"/>
          <w:szCs w:val="24"/>
        </w:rPr>
        <w:t>标（成</w:t>
      </w:r>
      <w:r>
        <w:rPr>
          <w:rFonts w:hint="eastAsia" w:ascii="Calibri" w:hAnsi="Calibri" w:eastAsia="宋体" w:cs="Calibri"/>
          <w:color w:val="C00000"/>
          <w:w w:val="1"/>
          <w:kern w:val="0"/>
          <w:sz w:val="24"/>
          <w:szCs w:val="24"/>
        </w:rPr>
        <w:t>　</w:t>
      </w:r>
      <w:r>
        <w:rPr>
          <w:rFonts w:hint="eastAsia" w:ascii="Calibri" w:hAnsi="Calibri" w:eastAsia="宋体" w:cs="Calibri"/>
          <w:color w:val="C00000"/>
          <w:kern w:val="0"/>
          <w:sz w:val="24"/>
          <w:szCs w:val="24"/>
        </w:rPr>
        <w:t>交）</w:t>
      </w:r>
      <w:r>
        <w:rPr>
          <w:rFonts w:ascii="Calibri" w:hAnsi="Calibri" w:eastAsia="宋体" w:cs="Times New Roman"/>
          <w:color w:val="C00000"/>
          <w:kern w:val="0"/>
          <w:sz w:val="24"/>
          <w:szCs w:val="24"/>
        </w:rPr>
        <w:t>结果</w:t>
      </w:r>
      <w:r>
        <w:rPr>
          <w:rFonts w:ascii="Calibri" w:hAnsi="Calibri" w:eastAsia="宋体" w:cs="Times New Roman"/>
          <w:kern w:val="0"/>
          <w:sz w:val="24"/>
          <w:szCs w:val="24"/>
        </w:rPr>
        <w:t>使自己的权益受到损害的，可以在知道或应知其权益受到损害之日起7个工作日内以</w:t>
      </w:r>
      <w:r>
        <w:rPr>
          <w:rFonts w:ascii="Calibri" w:hAnsi="Calibri" w:eastAsia="宋体" w:cs="Times New Roman"/>
          <w:color w:val="C00000"/>
          <w:kern w:val="0"/>
          <w:sz w:val="24"/>
          <w:szCs w:val="24"/>
        </w:rPr>
        <w:t>书面形式</w:t>
      </w:r>
      <w:r>
        <w:rPr>
          <w:rFonts w:ascii="Calibri" w:hAnsi="Calibri" w:eastAsia="宋体" w:cs="Times New Roman"/>
          <w:kern w:val="0"/>
          <w:sz w:val="24"/>
          <w:szCs w:val="24"/>
        </w:rPr>
        <w:t>向采购人、采购代理机构提出。</w:t>
      </w:r>
    </w:p>
    <w:p>
      <w:pPr>
        <w:widowControl/>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采购文件由供应商到采购人、采购代理机构指定的地点领取的，领取之日为“应知其权益受到损害之日”；</w:t>
      </w:r>
      <w:r>
        <w:rPr>
          <w:rFonts w:hint="eastAsia" w:ascii="Calibri" w:hAnsi="Calibri" w:eastAsia="宋体" w:cs="Times New Roman"/>
          <w:color w:val="C00000"/>
          <w:kern w:val="0"/>
          <w:sz w:val="24"/>
          <w:szCs w:val="24"/>
        </w:rPr>
        <w:t>采购文件以网上公告方式发出，并由潜在供应商自行下载的，质疑时效期间的起算日期为采购文件公告期限届满之日。</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（2）质疑方式：</w:t>
      </w:r>
    </w:p>
    <w:p>
      <w:pPr>
        <w:widowControl/>
        <w:ind w:firstLine="480" w:firstLineChars="200"/>
        <w:rPr>
          <w:rFonts w:ascii="宋体" w:hAnsi="宋体" w:eastAsia="宋体" w:cs="Times New Roman"/>
          <w:kern w:val="0"/>
          <w:sz w:val="24"/>
          <w:szCs w:val="24"/>
        </w:rPr>
      </w:pPr>
      <w:r>
        <w:rPr>
          <w:rFonts w:ascii="宋体" w:hAnsi="宋体" w:eastAsia="宋体" w:cs="Times New Roman"/>
          <w:kern w:val="0"/>
          <w:sz w:val="24"/>
          <w:szCs w:val="24"/>
        </w:rPr>
        <w:t>① 在线质疑：</w:t>
      </w:r>
    </w:p>
    <w:p>
      <w:pPr>
        <w:widowControl/>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登录西安市公共资源交易平台〖首页</w:t>
      </w:r>
      <w:r>
        <w:rPr>
          <w:rFonts w:ascii="Calibri" w:hAnsi="Calibri" w:eastAsia="宋体" w:cs="Times New Roman"/>
          <w:kern w:val="0"/>
          <w:sz w:val="24"/>
          <w:szCs w:val="24"/>
        </w:rPr>
        <w:t>·</w:t>
      </w:r>
      <w:r>
        <w:rPr>
          <w:rFonts w:hint="eastAsia" w:ascii="Calibri" w:hAnsi="Calibri" w:eastAsia="宋体" w:cs="Times New Roman"/>
          <w:kern w:val="0"/>
          <w:sz w:val="24"/>
          <w:szCs w:val="24"/>
        </w:rPr>
        <w:t>〉电子交易平台</w:t>
      </w:r>
      <w:r>
        <w:rPr>
          <w:rFonts w:ascii="Calibri" w:hAnsi="Calibri" w:eastAsia="宋体" w:cs="Times New Roman"/>
          <w:kern w:val="0"/>
          <w:sz w:val="24"/>
          <w:szCs w:val="24"/>
        </w:rPr>
        <w:t>·</w:t>
      </w:r>
      <w:r>
        <w:rPr>
          <w:rFonts w:hint="eastAsia" w:ascii="Calibri" w:hAnsi="Calibri" w:eastAsia="宋体" w:cs="Times New Roman"/>
          <w:kern w:val="0"/>
          <w:sz w:val="24"/>
          <w:szCs w:val="24"/>
        </w:rPr>
        <w:t>〉企业端〗，在〖我的项目〗中点击“项目流程</w:t>
      </w:r>
      <w:r>
        <w:rPr>
          <w:rFonts w:ascii="Calibri" w:hAnsi="Calibri" w:eastAsia="宋体" w:cs="Times New Roman"/>
          <w:kern w:val="0"/>
          <w:sz w:val="24"/>
          <w:szCs w:val="24"/>
        </w:rPr>
        <w:t>·</w:t>
      </w:r>
      <w:r>
        <w:rPr>
          <w:rFonts w:hint="eastAsia" w:ascii="Calibri" w:hAnsi="Calibri" w:eastAsia="宋体" w:cs="Times New Roman"/>
          <w:kern w:val="0"/>
          <w:sz w:val="24"/>
          <w:szCs w:val="24"/>
        </w:rPr>
        <w:t>〉提出质疑”，填写表单并提交质疑。</w:t>
      </w:r>
    </w:p>
    <w:p>
      <w:pPr>
        <w:widowControl/>
        <w:ind w:firstLine="480" w:firstLineChars="200"/>
        <w:rPr>
          <w:rFonts w:ascii="宋体" w:hAnsi="宋体" w:eastAsia="宋体" w:cs="Times New Roman"/>
          <w:kern w:val="0"/>
          <w:sz w:val="24"/>
          <w:szCs w:val="24"/>
        </w:rPr>
      </w:pPr>
      <w:r>
        <w:rPr>
          <w:rFonts w:ascii="宋体" w:hAnsi="宋体" w:eastAsia="宋体" w:cs="Times New Roman"/>
          <w:kern w:val="0"/>
          <w:sz w:val="24"/>
          <w:szCs w:val="24"/>
        </w:rPr>
        <w:t>② 书面质疑：</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书面质疑函应</w:t>
      </w:r>
      <w:r>
        <w:rPr>
          <w:rFonts w:hint="eastAsia" w:ascii="Calibri" w:hAnsi="Calibri" w:eastAsia="宋体" w:cs="Times New Roman"/>
          <w:kern w:val="0"/>
          <w:sz w:val="24"/>
          <w:szCs w:val="24"/>
        </w:rPr>
        <w:t>按照财政部国库司制定的《政府采购供</w:t>
      </w:r>
      <w:r>
        <w:rPr>
          <w:rFonts w:hint="eastAsia" w:ascii="Calibri" w:hAnsi="Calibri" w:eastAsia="宋体" w:cs="Times New Roman"/>
          <w:w w:val="1"/>
          <w:kern w:val="0"/>
          <w:sz w:val="24"/>
          <w:szCs w:val="24"/>
        </w:rPr>
        <w:t xml:space="preserve"> </w:t>
      </w:r>
      <w:r>
        <w:rPr>
          <w:rFonts w:hint="eastAsia" w:ascii="Calibri" w:hAnsi="Calibri" w:eastAsia="宋体" w:cs="Times New Roman"/>
          <w:kern w:val="0"/>
          <w:sz w:val="24"/>
          <w:szCs w:val="24"/>
        </w:rPr>
        <w:t>应</w:t>
      </w:r>
      <w:r>
        <w:rPr>
          <w:rFonts w:hint="eastAsia" w:ascii="Calibri" w:hAnsi="Calibri" w:eastAsia="宋体" w:cs="Times New Roman"/>
          <w:w w:val="1"/>
          <w:kern w:val="0"/>
          <w:sz w:val="24"/>
          <w:szCs w:val="24"/>
        </w:rPr>
        <w:t xml:space="preserve"> </w:t>
      </w:r>
      <w:r>
        <w:rPr>
          <w:rFonts w:hint="eastAsia" w:ascii="Calibri" w:hAnsi="Calibri" w:eastAsia="宋体" w:cs="Times New Roman"/>
          <w:kern w:val="0"/>
          <w:sz w:val="24"/>
          <w:szCs w:val="24"/>
        </w:rPr>
        <w:t>商质疑函范本》进行填写，签字、盖章后提交至采购人、采购代理机构。</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质疑函范本下载地址：</w:t>
      </w:r>
      <w:r>
        <w:fldChar w:fldCharType="begin"/>
      </w:r>
      <w:r>
        <w:instrText xml:space="preserve"> HYPERLINK "http://download.ccgp.gov.cn/2018/zhiyihanfanben.zip" </w:instrText>
      </w:r>
      <w:r>
        <w:fldChar w:fldCharType="separate"/>
      </w:r>
      <w:r>
        <w:rPr>
          <w:rFonts w:ascii="Calibri" w:hAnsi="Calibri" w:eastAsia="宋体" w:cs="Times New Roman"/>
          <w:color w:val="0563C1"/>
          <w:kern w:val="0"/>
          <w:sz w:val="24"/>
          <w:szCs w:val="24"/>
          <w:u w:val="single"/>
        </w:rPr>
        <w:t>http://download.ccgp.gov.cn/2018/zhiyihanfanben.zip</w:t>
      </w:r>
      <w:r>
        <w:rPr>
          <w:rFonts w:ascii="Calibri" w:hAnsi="Calibri" w:eastAsia="宋体" w:cs="Times New Roman"/>
          <w:color w:val="0563C1"/>
          <w:kern w:val="0"/>
          <w:sz w:val="24"/>
          <w:szCs w:val="24"/>
          <w:u w:val="single"/>
        </w:rPr>
        <w:fldChar w:fldCharType="end"/>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w:t>
      </w:r>
      <w:r>
        <w:rPr>
          <w:rFonts w:ascii="Calibri" w:hAnsi="Calibri" w:eastAsia="宋体" w:cs="Calibri"/>
          <w:kern w:val="0"/>
          <w:sz w:val="24"/>
          <w:szCs w:val="24"/>
        </w:rPr>
        <w:t>4</w:t>
      </w:r>
      <w:r>
        <w:rPr>
          <w:rFonts w:hint="eastAsia" w:ascii="Calibri" w:hAnsi="Calibri" w:eastAsia="宋体" w:cs="Calibri"/>
          <w:kern w:val="0"/>
          <w:sz w:val="24"/>
          <w:szCs w:val="24"/>
        </w:rPr>
        <w:t>）在法定质疑期内，针对同一采购程序环节的质疑应当一次性提出。采购人、采购代理机构将在收到书面质疑后</w:t>
      </w:r>
      <w:r>
        <w:rPr>
          <w:rFonts w:ascii="Calibri" w:hAnsi="Calibri" w:eastAsia="宋体" w:cs="Calibri"/>
          <w:kern w:val="0"/>
          <w:sz w:val="24"/>
          <w:szCs w:val="24"/>
        </w:rPr>
        <w:t>7个工作日内做出答复，并以书面形式通知质疑人和其他有关供应商。</w:t>
      </w:r>
    </w:p>
    <w:p>
      <w:pPr>
        <w:widowControl/>
        <w:ind w:firstLine="480" w:firstLineChars="200"/>
        <w:rPr>
          <w:rFonts w:ascii="Calibri" w:hAnsi="Calibri" w:eastAsia="宋体" w:cs="Calibri"/>
          <w:color w:val="C00000"/>
          <w:kern w:val="0"/>
          <w:sz w:val="24"/>
          <w:szCs w:val="24"/>
        </w:rPr>
      </w:pPr>
      <w:r>
        <w:rPr>
          <w:rFonts w:ascii="Calibri" w:hAnsi="Calibri" w:eastAsia="宋体" w:cs="Calibri"/>
          <w:color w:val="C00000"/>
          <w:kern w:val="0"/>
          <w:sz w:val="24"/>
          <w:szCs w:val="24"/>
        </w:rPr>
        <w:t>（</w:t>
      </w:r>
      <w:r>
        <w:rPr>
          <w:rFonts w:hint="eastAsia" w:ascii="Calibri" w:hAnsi="Calibri" w:eastAsia="宋体" w:cs="Calibri"/>
          <w:color w:val="C00000"/>
          <w:kern w:val="0"/>
          <w:sz w:val="24"/>
          <w:szCs w:val="24"/>
        </w:rPr>
        <w:t>5</w:t>
      </w:r>
      <w:r>
        <w:rPr>
          <w:rFonts w:ascii="Calibri" w:hAnsi="Calibri" w:eastAsia="宋体" w:cs="Calibri"/>
          <w:color w:val="C00000"/>
          <w:kern w:val="0"/>
          <w:sz w:val="24"/>
          <w:szCs w:val="24"/>
        </w:rPr>
        <w:t>）有下列情形之一的，属于无效质疑：</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 xml:space="preserve">① </w:t>
      </w:r>
      <w:r>
        <w:rPr>
          <w:rFonts w:ascii="Calibri" w:hAnsi="Calibri" w:eastAsia="宋体" w:cs="Calibri"/>
          <w:kern w:val="0"/>
          <w:sz w:val="24"/>
          <w:szCs w:val="24"/>
        </w:rPr>
        <w:t>对采购文件提出质疑的质疑人不是依法获取采购文件的潜在供应商；对采购过程、</w:t>
      </w:r>
      <w:r>
        <w:rPr>
          <w:rFonts w:hint="eastAsia" w:ascii="Calibri" w:hAnsi="Calibri" w:eastAsia="宋体" w:cs="Calibri"/>
          <w:kern w:val="0"/>
          <w:sz w:val="24"/>
          <w:szCs w:val="24"/>
        </w:rPr>
        <w:t>中</w:t>
      </w:r>
      <w:r>
        <w:rPr>
          <w:rFonts w:hint="eastAsia" w:ascii="Calibri" w:hAnsi="Calibri" w:eastAsia="宋体" w:cs="Calibri"/>
          <w:w w:val="1"/>
          <w:kern w:val="0"/>
          <w:sz w:val="24"/>
          <w:szCs w:val="24"/>
        </w:rPr>
        <w:t>　</w:t>
      </w:r>
      <w:r>
        <w:rPr>
          <w:rFonts w:hint="eastAsia" w:ascii="Calibri" w:hAnsi="Calibri" w:eastAsia="宋体" w:cs="Calibri"/>
          <w:kern w:val="0"/>
          <w:sz w:val="24"/>
          <w:szCs w:val="24"/>
        </w:rPr>
        <w:t>标（成</w:t>
      </w:r>
      <w:r>
        <w:rPr>
          <w:rFonts w:hint="eastAsia" w:ascii="Calibri" w:hAnsi="Calibri" w:eastAsia="宋体" w:cs="Calibri"/>
          <w:w w:val="1"/>
          <w:kern w:val="0"/>
          <w:sz w:val="24"/>
          <w:szCs w:val="24"/>
        </w:rPr>
        <w:t>　</w:t>
      </w:r>
      <w:r>
        <w:rPr>
          <w:rFonts w:hint="eastAsia" w:ascii="Calibri" w:hAnsi="Calibri" w:eastAsia="宋体" w:cs="Calibri"/>
          <w:kern w:val="0"/>
          <w:sz w:val="24"/>
          <w:szCs w:val="24"/>
        </w:rPr>
        <w:t>交）</w:t>
      </w:r>
      <w:r>
        <w:rPr>
          <w:rFonts w:ascii="Calibri" w:hAnsi="Calibri" w:eastAsia="宋体" w:cs="Calibri"/>
          <w:kern w:val="0"/>
          <w:sz w:val="24"/>
          <w:szCs w:val="24"/>
        </w:rPr>
        <w:t>结果提出质疑的质疑人不是参与本次政府采购项目的供应商；</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 xml:space="preserve">② </w:t>
      </w:r>
      <w:r>
        <w:rPr>
          <w:rFonts w:ascii="Calibri" w:hAnsi="Calibri" w:eastAsia="宋体" w:cs="Calibri"/>
          <w:kern w:val="0"/>
          <w:sz w:val="24"/>
          <w:szCs w:val="24"/>
        </w:rPr>
        <w:t>超过法定期限或未以书面形式提出的；</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 xml:space="preserve">③ </w:t>
      </w:r>
      <w:r>
        <w:rPr>
          <w:rFonts w:ascii="Calibri" w:hAnsi="Calibri" w:eastAsia="宋体" w:cs="Calibri"/>
          <w:kern w:val="0"/>
          <w:sz w:val="24"/>
          <w:szCs w:val="24"/>
        </w:rPr>
        <w:t>缺乏必要的证明材料，或捏造事实、提供虚假材料，或以非法手段取得证明材料的；</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 xml:space="preserve">④ </w:t>
      </w:r>
      <w:r>
        <w:rPr>
          <w:rFonts w:ascii="Calibri" w:hAnsi="Calibri" w:eastAsia="宋体" w:cs="Calibri"/>
          <w:kern w:val="0"/>
          <w:sz w:val="24"/>
          <w:szCs w:val="24"/>
        </w:rPr>
        <w:t>质疑函没有合法有效的签字、盖章或委托授权书的（委托</w:t>
      </w:r>
      <w:r>
        <w:rPr>
          <w:rFonts w:hint="eastAsia" w:ascii="Calibri" w:hAnsi="Calibri" w:eastAsia="宋体" w:cs="Calibri"/>
          <w:kern w:val="0"/>
          <w:sz w:val="24"/>
          <w:szCs w:val="24"/>
        </w:rPr>
        <w:t>授权代表</w:t>
      </w:r>
      <w:r>
        <w:rPr>
          <w:rFonts w:ascii="Calibri" w:hAnsi="Calibri" w:eastAsia="宋体" w:cs="Calibri"/>
          <w:kern w:val="0"/>
          <w:sz w:val="24"/>
          <w:szCs w:val="24"/>
        </w:rPr>
        <w:t>提出质疑和投诉，应当提交供应商签署的委托授权书）；</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 xml:space="preserve">⑤ </w:t>
      </w:r>
      <w:r>
        <w:rPr>
          <w:rFonts w:ascii="Calibri" w:hAnsi="Calibri" w:eastAsia="宋体" w:cs="Calibri"/>
          <w:kern w:val="0"/>
          <w:sz w:val="24"/>
          <w:szCs w:val="24"/>
        </w:rPr>
        <w:t>针对同一采购程序环节又提出其他质疑事项的，或质疑答复后就同一事项再次提出质疑的；</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 xml:space="preserve">⑥ </w:t>
      </w:r>
      <w:r>
        <w:rPr>
          <w:rFonts w:ascii="Calibri" w:hAnsi="Calibri" w:eastAsia="宋体" w:cs="Calibri"/>
          <w:kern w:val="0"/>
          <w:sz w:val="24"/>
          <w:szCs w:val="24"/>
        </w:rPr>
        <w:t>不符合法律、法规、规章和政府采购监管机构规定的其他条件的。</w:t>
      </w:r>
    </w:p>
    <w:p>
      <w:pPr>
        <w:widowControl/>
        <w:ind w:firstLine="480" w:firstLineChars="200"/>
        <w:rPr>
          <w:rFonts w:ascii="Calibri" w:hAnsi="Calibri" w:eastAsia="宋体" w:cs="Calibri"/>
          <w:b/>
          <w:kern w:val="0"/>
          <w:sz w:val="24"/>
          <w:szCs w:val="24"/>
        </w:rPr>
      </w:pPr>
      <w:r>
        <w:rPr>
          <w:rFonts w:ascii="Calibri" w:hAnsi="Calibri" w:eastAsia="宋体" w:cs="Calibri"/>
          <w:b/>
          <w:kern w:val="0"/>
          <w:sz w:val="24"/>
          <w:szCs w:val="24"/>
        </w:rPr>
        <w:t>3</w:t>
      </w:r>
      <w:r>
        <w:rPr>
          <w:rFonts w:hint="eastAsia" w:ascii="Calibri" w:hAnsi="Calibri" w:eastAsia="宋体" w:cs="Calibri"/>
          <w:kern w:val="0"/>
          <w:sz w:val="24"/>
          <w:szCs w:val="24"/>
        </w:rPr>
        <w:t>．</w:t>
      </w:r>
      <w:r>
        <w:rPr>
          <w:rFonts w:ascii="Calibri" w:hAnsi="Calibri" w:eastAsia="宋体" w:cs="Calibri"/>
          <w:b/>
          <w:kern w:val="0"/>
          <w:sz w:val="24"/>
          <w:szCs w:val="24"/>
        </w:rPr>
        <w:t>投诉</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w:t>
      </w:r>
      <w:r>
        <w:rPr>
          <w:rFonts w:hint="eastAsia" w:ascii="Calibri" w:hAnsi="Calibri" w:eastAsia="宋体" w:cs="Calibri"/>
          <w:kern w:val="0"/>
          <w:sz w:val="24"/>
          <w:szCs w:val="24"/>
        </w:rPr>
        <w:t>1</w:t>
      </w:r>
      <w:r>
        <w:rPr>
          <w:rFonts w:ascii="Calibri" w:hAnsi="Calibri" w:eastAsia="宋体" w:cs="Calibri"/>
          <w:kern w:val="0"/>
          <w:sz w:val="24"/>
          <w:szCs w:val="24"/>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ascii="Calibri" w:hAnsi="Calibri" w:eastAsia="宋体" w:cs="Calibri"/>
          <w:kern w:val="0"/>
          <w:sz w:val="24"/>
          <w:szCs w:val="24"/>
        </w:rPr>
        <w:t>政府采购</w:t>
      </w:r>
      <w:r>
        <w:rPr>
          <w:rFonts w:ascii="Calibri" w:hAnsi="Calibri" w:eastAsia="宋体" w:cs="Calibri"/>
          <w:kern w:val="0"/>
          <w:sz w:val="24"/>
          <w:szCs w:val="24"/>
        </w:rPr>
        <w:t>监管</w:t>
      </w:r>
      <w:r>
        <w:rPr>
          <w:rFonts w:hint="eastAsia" w:ascii="Calibri" w:hAnsi="Calibri" w:eastAsia="宋体" w:cs="Calibri"/>
          <w:kern w:val="0"/>
          <w:sz w:val="24"/>
          <w:szCs w:val="24"/>
        </w:rPr>
        <w:t>部门</w:t>
      </w:r>
      <w:r>
        <w:rPr>
          <w:rFonts w:ascii="Calibri" w:hAnsi="Calibri" w:eastAsia="宋体" w:cs="Calibri"/>
          <w:kern w:val="0"/>
          <w:sz w:val="24"/>
          <w:szCs w:val="24"/>
        </w:rPr>
        <w:t>提出投诉。</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w:t>
      </w:r>
      <w:r>
        <w:rPr>
          <w:rFonts w:hint="eastAsia" w:ascii="Calibri" w:hAnsi="Calibri" w:eastAsia="宋体" w:cs="Calibri"/>
          <w:kern w:val="0"/>
          <w:sz w:val="24"/>
          <w:szCs w:val="24"/>
        </w:rPr>
        <w:t>2</w:t>
      </w:r>
      <w:r>
        <w:rPr>
          <w:rFonts w:ascii="Calibri" w:hAnsi="Calibri" w:eastAsia="宋体" w:cs="Calibri"/>
          <w:kern w:val="0"/>
          <w:sz w:val="24"/>
          <w:szCs w:val="24"/>
        </w:rPr>
        <w:t>）供应商投诉的事项不得超出已质疑事项的范围。</w:t>
      </w:r>
      <w:r>
        <w:rPr>
          <w:rFonts w:hint="eastAsia" w:ascii="Calibri" w:hAnsi="Calibri" w:eastAsia="宋体" w:cs="Calibri"/>
          <w:kern w:val="0"/>
          <w:sz w:val="24"/>
          <w:szCs w:val="24"/>
        </w:rPr>
        <w:t>供应商提出投诉时，应当提交投诉书和必要的证明材料，并按财政部《投诉书范本》给定的格式进行填写。</w:t>
      </w:r>
    </w:p>
    <w:p>
      <w:pPr>
        <w:widowControl/>
        <w:ind w:firstLine="480" w:firstLineChars="200"/>
        <w:rPr>
          <w:rFonts w:ascii="Calibri" w:hAnsi="Calibri" w:eastAsia="宋体" w:cs="Calibri"/>
          <w:color w:val="0070C0"/>
          <w:kern w:val="0"/>
          <w:sz w:val="24"/>
          <w:szCs w:val="24"/>
        </w:rPr>
      </w:pPr>
      <w:r>
        <w:rPr>
          <w:rFonts w:hint="eastAsia" w:ascii="Calibri" w:hAnsi="Calibri" w:eastAsia="宋体" w:cs="Calibri"/>
          <w:kern w:val="0"/>
          <w:sz w:val="24"/>
          <w:szCs w:val="24"/>
        </w:rPr>
        <w:t>投诉书范本</w:t>
      </w:r>
      <w:r>
        <w:rPr>
          <w:rFonts w:hint="eastAsia" w:ascii="Calibri" w:hAnsi="Calibri" w:eastAsia="宋体" w:cs="Times New Roman"/>
          <w:kern w:val="0"/>
          <w:sz w:val="24"/>
          <w:szCs w:val="24"/>
        </w:rPr>
        <w:t>下载</w:t>
      </w:r>
      <w:r>
        <w:rPr>
          <w:rFonts w:hint="eastAsia" w:ascii="Calibri" w:hAnsi="Calibri" w:eastAsia="宋体" w:cs="Calibri"/>
          <w:kern w:val="0"/>
          <w:sz w:val="24"/>
          <w:szCs w:val="24"/>
        </w:rPr>
        <w:t>地址：</w:t>
      </w:r>
      <w:r>
        <w:fldChar w:fldCharType="begin"/>
      </w:r>
      <w:r>
        <w:instrText xml:space="preserve"> HYPERLINK "http://download.ccgp.gov.cn/2018/tousushufanben.zip" </w:instrText>
      </w:r>
      <w:r>
        <w:fldChar w:fldCharType="separate"/>
      </w:r>
      <w:r>
        <w:rPr>
          <w:rFonts w:ascii="Calibri" w:hAnsi="Calibri" w:eastAsia="宋体" w:cs="Calibri"/>
          <w:color w:val="0070C0"/>
          <w:kern w:val="0"/>
          <w:sz w:val="24"/>
          <w:szCs w:val="24"/>
          <w:u w:val="single"/>
        </w:rPr>
        <w:t>http://download.ccgp.gov.cn/2018/tousushufanben.zip</w:t>
      </w:r>
      <w:r>
        <w:rPr>
          <w:rFonts w:ascii="Calibri" w:hAnsi="Calibri" w:eastAsia="宋体" w:cs="Calibri"/>
          <w:color w:val="0070C0"/>
          <w:kern w:val="0"/>
          <w:sz w:val="24"/>
          <w:szCs w:val="24"/>
          <w:u w:val="single"/>
        </w:rPr>
        <w:fldChar w:fldCharType="end"/>
      </w:r>
    </w:p>
    <w:p>
      <w:pPr>
        <w:widowControl/>
        <w:ind w:firstLine="480" w:firstLineChars="200"/>
        <w:rPr>
          <w:rFonts w:ascii="Calibri" w:hAnsi="Calibri" w:eastAsia="宋体" w:cs="Calibri"/>
          <w:b/>
          <w:kern w:val="0"/>
          <w:sz w:val="24"/>
          <w:szCs w:val="24"/>
        </w:rPr>
      </w:pPr>
      <w:r>
        <w:rPr>
          <w:rFonts w:ascii="Calibri" w:hAnsi="Calibri" w:eastAsia="宋体" w:cs="Calibri"/>
          <w:b/>
          <w:kern w:val="0"/>
          <w:sz w:val="24"/>
          <w:szCs w:val="24"/>
        </w:rPr>
        <w:t>4</w:t>
      </w:r>
      <w:r>
        <w:rPr>
          <w:rFonts w:hint="eastAsia" w:ascii="Calibri" w:hAnsi="Calibri" w:eastAsia="宋体" w:cs="Calibri"/>
          <w:kern w:val="0"/>
          <w:sz w:val="24"/>
          <w:szCs w:val="24"/>
        </w:rPr>
        <w:t>．</w:t>
      </w:r>
      <w:r>
        <w:rPr>
          <w:rFonts w:hint="eastAsia" w:ascii="Calibri" w:hAnsi="Calibri" w:eastAsia="宋体" w:cs="Calibri"/>
          <w:b/>
          <w:kern w:val="0"/>
          <w:sz w:val="24"/>
          <w:szCs w:val="24"/>
        </w:rPr>
        <w:t>恶意</w:t>
      </w:r>
      <w:r>
        <w:rPr>
          <w:rFonts w:ascii="Calibri" w:hAnsi="Calibri" w:eastAsia="宋体" w:cs="Calibri"/>
          <w:b/>
          <w:kern w:val="0"/>
          <w:sz w:val="24"/>
          <w:szCs w:val="24"/>
        </w:rPr>
        <w:t>质疑、投诉的</w:t>
      </w:r>
      <w:r>
        <w:rPr>
          <w:rFonts w:hint="eastAsia" w:ascii="Calibri" w:hAnsi="Calibri" w:eastAsia="宋体" w:cs="Calibri"/>
          <w:b/>
          <w:kern w:val="0"/>
          <w:sz w:val="24"/>
          <w:szCs w:val="24"/>
        </w:rPr>
        <w:t>法律</w:t>
      </w:r>
      <w:r>
        <w:rPr>
          <w:rFonts w:ascii="Calibri" w:hAnsi="Calibri" w:eastAsia="宋体" w:cs="Calibri"/>
          <w:b/>
          <w:kern w:val="0"/>
          <w:sz w:val="24"/>
          <w:szCs w:val="24"/>
        </w:rPr>
        <w:t>后果</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（1）</w:t>
      </w:r>
      <w:r>
        <w:rPr>
          <w:rFonts w:ascii="Calibri" w:hAnsi="Calibri" w:eastAsia="宋体" w:cs="Calibri"/>
          <w:kern w:val="0"/>
          <w:sz w:val="24"/>
          <w:szCs w:val="24"/>
        </w:rPr>
        <w:t>对捏造事实、提供虚假材料进行质疑、投诉的行为予以严肃处理：</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《政府采购质疑和投诉办法》（财政部</w:t>
      </w:r>
      <w:r>
        <w:rPr>
          <w:rFonts w:ascii="Calibri" w:hAnsi="Calibri" w:eastAsia="宋体" w:cs="Calibri"/>
          <w:kern w:val="0"/>
          <w:sz w:val="24"/>
          <w:szCs w:val="24"/>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（2）</w:t>
      </w:r>
      <w:r>
        <w:rPr>
          <w:rFonts w:ascii="Calibri" w:hAnsi="Calibri" w:eastAsia="宋体" w:cs="Calibri"/>
          <w:kern w:val="0"/>
          <w:sz w:val="24"/>
          <w:szCs w:val="24"/>
        </w:rPr>
        <w:t>对捏造事实诬告陷害他人、诽谤他人的法律适用：</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《中华人民共和国刑法》第</w:t>
      </w:r>
      <w:r>
        <w:rPr>
          <w:rFonts w:ascii="Calibri" w:hAnsi="Calibri" w:eastAsia="宋体" w:cs="Calibri"/>
          <w:kern w:val="0"/>
          <w:sz w:val="24"/>
          <w:szCs w:val="24"/>
        </w:rPr>
        <w:t>243条【诬告陷害罪】捏造事实诬告陷害他人，意图使他人受刑事追究，情节严重的，处三年以下有期徒刑、拘役或者管制；造成严重后果的，处三年以上十年以下有期徒刑。</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《中华人民共和国刑法》第</w:t>
      </w:r>
      <w:r>
        <w:rPr>
          <w:rFonts w:ascii="Calibri" w:hAnsi="Calibri" w:eastAsia="宋体" w:cs="Calibri"/>
          <w:kern w:val="0"/>
          <w:sz w:val="24"/>
          <w:szCs w:val="24"/>
        </w:rPr>
        <w:t>246条【侮辱罪、诽谤罪】以暴力或者其他方法公然侮辱他人或者捏造事实诽谤他人，情节严重的，处三年以下有期徒刑、拘役、管制或者剥夺政治权利。</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三</w:t>
      </w: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关于</w:t>
      </w:r>
      <w:r>
        <w:rPr>
          <w:rFonts w:ascii="Calibri Light" w:hAnsi="Calibri Light" w:eastAsia="宋体" w:cs="Times New Roman"/>
          <w:b/>
          <w:bCs/>
          <w:kern w:val="30"/>
          <w:sz w:val="24"/>
          <w:szCs w:val="26"/>
        </w:rPr>
        <w:t>保证金</w:t>
      </w:r>
    </w:p>
    <w:p>
      <w:pPr>
        <w:widowControl/>
        <w:ind w:firstLine="480" w:firstLineChars="200"/>
        <w:rPr>
          <w:rFonts w:ascii="Calibri" w:hAnsi="Calibri" w:eastAsia="宋体" w:cs="Times New Roman"/>
          <w:b/>
          <w:kern w:val="0"/>
          <w:sz w:val="24"/>
          <w:szCs w:val="24"/>
        </w:rPr>
      </w:pPr>
      <w:r>
        <w:rPr>
          <w:rFonts w:ascii="Calibri" w:hAnsi="Calibri" w:eastAsia="宋体" w:cs="Calibri"/>
          <w:b/>
          <w:kern w:val="0"/>
          <w:sz w:val="24"/>
          <w:szCs w:val="24"/>
        </w:rPr>
        <w:t>1</w:t>
      </w:r>
      <w:r>
        <w:rPr>
          <w:rFonts w:hint="eastAsia" w:ascii="Calibri" w:hAnsi="Calibri" w:eastAsia="宋体" w:cs="Calibri"/>
          <w:kern w:val="0"/>
          <w:sz w:val="24"/>
          <w:szCs w:val="24"/>
        </w:rPr>
        <w:t>．</w:t>
      </w:r>
      <w:r>
        <w:rPr>
          <w:rFonts w:ascii="Calibri" w:hAnsi="Calibri" w:eastAsia="宋体" w:cs="Times New Roman"/>
          <w:b/>
          <w:kern w:val="0"/>
          <w:sz w:val="24"/>
          <w:szCs w:val="24"/>
        </w:rPr>
        <w:t>投</w:t>
      </w:r>
      <w:r>
        <w:rPr>
          <w:rFonts w:hint="eastAsia" w:ascii="Calibri" w:hAnsi="Calibri" w:eastAsia="宋体" w:cs="Times New Roman"/>
          <w:b/>
          <w:w w:val="1"/>
          <w:kern w:val="0"/>
          <w:sz w:val="24"/>
          <w:szCs w:val="24"/>
        </w:rPr>
        <w:t xml:space="preserve"> </w:t>
      </w:r>
      <w:r>
        <w:rPr>
          <w:rFonts w:ascii="Calibri" w:hAnsi="Calibri" w:eastAsia="宋体" w:cs="Times New Roman"/>
          <w:b/>
          <w:kern w:val="0"/>
          <w:sz w:val="24"/>
          <w:szCs w:val="24"/>
        </w:rPr>
        <w:t>标保证金</w:t>
      </w:r>
    </w:p>
    <w:p>
      <w:pPr>
        <w:widowControl/>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按照西安市财政局《关于促进政府采购公平竞争优化营商环境的通知》第三条规定，供应商参与西安市政府采购活动时，免交投</w:t>
      </w:r>
      <w:r>
        <w:rPr>
          <w:rFonts w:hint="eastAsia" w:ascii="Calibri" w:hAnsi="Calibri" w:eastAsia="宋体" w:cs="Times New Roman"/>
          <w:w w:val="1"/>
          <w:kern w:val="0"/>
          <w:sz w:val="24"/>
          <w:szCs w:val="24"/>
        </w:rPr>
        <w:t xml:space="preserve"> </w:t>
      </w:r>
      <w:r>
        <w:rPr>
          <w:rFonts w:hint="eastAsia" w:ascii="Calibri" w:hAnsi="Calibri" w:eastAsia="宋体" w:cs="Times New Roman"/>
          <w:kern w:val="0"/>
          <w:sz w:val="24"/>
          <w:szCs w:val="24"/>
        </w:rPr>
        <w:t>标保证金。</w:t>
      </w:r>
    </w:p>
    <w:p>
      <w:pPr>
        <w:widowControl/>
        <w:ind w:firstLine="480" w:firstLineChars="200"/>
        <w:rPr>
          <w:rFonts w:ascii="Calibri" w:hAnsi="Calibri" w:eastAsia="宋体" w:cs="Calibri"/>
          <w:b/>
          <w:kern w:val="0"/>
          <w:sz w:val="24"/>
          <w:szCs w:val="24"/>
        </w:rPr>
      </w:pPr>
      <w:r>
        <w:rPr>
          <w:rFonts w:ascii="Calibri" w:hAnsi="Calibri" w:eastAsia="宋体" w:cs="Calibri"/>
          <w:b/>
          <w:kern w:val="0"/>
          <w:sz w:val="24"/>
          <w:szCs w:val="24"/>
        </w:rPr>
        <w:t>2</w:t>
      </w:r>
      <w:r>
        <w:rPr>
          <w:rFonts w:hint="eastAsia" w:ascii="Calibri" w:hAnsi="Calibri" w:eastAsia="宋体" w:cs="Calibri"/>
          <w:kern w:val="0"/>
          <w:sz w:val="24"/>
          <w:szCs w:val="24"/>
        </w:rPr>
        <w:t>．</w:t>
      </w:r>
      <w:r>
        <w:rPr>
          <w:rFonts w:ascii="Calibri" w:hAnsi="Calibri" w:eastAsia="宋体" w:cs="Calibri"/>
          <w:b/>
          <w:kern w:val="0"/>
          <w:sz w:val="24"/>
          <w:szCs w:val="24"/>
        </w:rPr>
        <w:t>履约保证金</w:t>
      </w:r>
    </w:p>
    <w:p>
      <w:pPr>
        <w:widowControl/>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采购文件要求</w:t>
      </w:r>
      <w:r>
        <w:rPr>
          <w:rFonts w:hint="eastAsia" w:ascii="Calibri" w:hAnsi="Calibri" w:eastAsia="宋体" w:cs="Calibri"/>
          <w:kern w:val="0"/>
          <w:sz w:val="24"/>
          <w:szCs w:val="24"/>
        </w:rPr>
        <w:t>中</w:t>
      </w:r>
      <w:r>
        <w:rPr>
          <w:rFonts w:hint="eastAsia" w:ascii="Calibri" w:hAnsi="Calibri" w:eastAsia="宋体" w:cs="Calibri"/>
          <w:w w:val="1"/>
          <w:kern w:val="0"/>
          <w:sz w:val="24"/>
          <w:szCs w:val="24"/>
        </w:rPr>
        <w:t>　</w:t>
      </w:r>
      <w:r>
        <w:rPr>
          <w:rFonts w:hint="eastAsia" w:ascii="Calibri" w:hAnsi="Calibri" w:eastAsia="宋体" w:cs="Calibri"/>
          <w:kern w:val="0"/>
          <w:sz w:val="24"/>
          <w:szCs w:val="24"/>
        </w:rPr>
        <w:t>标（成</w:t>
      </w:r>
      <w:r>
        <w:rPr>
          <w:rFonts w:hint="eastAsia" w:ascii="Calibri" w:hAnsi="Calibri" w:eastAsia="宋体" w:cs="Calibri"/>
          <w:w w:val="1"/>
          <w:kern w:val="0"/>
          <w:sz w:val="24"/>
          <w:szCs w:val="24"/>
        </w:rPr>
        <w:t>　</w:t>
      </w:r>
      <w:r>
        <w:rPr>
          <w:rFonts w:hint="eastAsia" w:ascii="Calibri" w:hAnsi="Calibri" w:eastAsia="宋体" w:cs="Calibri"/>
          <w:kern w:val="0"/>
          <w:sz w:val="24"/>
          <w:szCs w:val="24"/>
        </w:rPr>
        <w:t>交）</w:t>
      </w:r>
      <w:r>
        <w:rPr>
          <w:rFonts w:hint="eastAsia" w:ascii="Calibri" w:hAnsi="Calibri" w:eastAsia="宋体" w:cs="Times New Roman"/>
          <w:kern w:val="0"/>
          <w:sz w:val="24"/>
          <w:szCs w:val="24"/>
        </w:rPr>
        <w:t>供应商提交履约保证金的，供应商应当以支票、汇票、本票或者金融机构、担保机构出具的保函（含纸质保函、电子保函）等非现金形式提交。</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w:t>
      </w:r>
      <w:r>
        <w:rPr>
          <w:rFonts w:hint="eastAsia" w:ascii="Calibri" w:hAnsi="Calibri" w:eastAsia="宋体" w:cs="Times New Roman"/>
          <w:kern w:val="0"/>
          <w:sz w:val="24"/>
          <w:szCs w:val="24"/>
        </w:rPr>
        <w:t>1</w:t>
      </w:r>
      <w:r>
        <w:rPr>
          <w:rFonts w:ascii="Calibri" w:hAnsi="Calibri" w:eastAsia="宋体" w:cs="Times New Roman"/>
          <w:kern w:val="0"/>
          <w:sz w:val="24"/>
          <w:szCs w:val="24"/>
        </w:rPr>
        <w:t>）注明“</w:t>
      </w:r>
      <w:r>
        <w:rPr>
          <w:rFonts w:ascii="Calibri" w:hAnsi="Calibri" w:eastAsia="宋体" w:cs="Times New Roman"/>
          <w:color w:val="C00000"/>
          <w:kern w:val="0"/>
          <w:sz w:val="24"/>
          <w:szCs w:val="24"/>
        </w:rPr>
        <w:t>由采购人自行收退</w:t>
      </w:r>
      <w:r>
        <w:rPr>
          <w:rFonts w:ascii="Calibri" w:hAnsi="Calibri" w:eastAsia="宋体" w:cs="Times New Roman"/>
          <w:kern w:val="0"/>
          <w:sz w:val="24"/>
          <w:szCs w:val="24"/>
        </w:rPr>
        <w:t>”</w:t>
      </w:r>
      <w:r>
        <w:rPr>
          <w:rFonts w:hint="eastAsia" w:ascii="Calibri" w:hAnsi="Calibri" w:eastAsia="宋体" w:cs="Times New Roman"/>
          <w:kern w:val="0"/>
          <w:sz w:val="24"/>
          <w:szCs w:val="24"/>
        </w:rPr>
        <w:t>的，</w:t>
      </w:r>
      <w:r>
        <w:rPr>
          <w:rFonts w:ascii="Calibri" w:hAnsi="Calibri" w:eastAsia="宋体" w:cs="Times New Roman"/>
          <w:kern w:val="0"/>
          <w:sz w:val="24"/>
          <w:szCs w:val="24"/>
        </w:rPr>
        <w:t>供应商可通过上述非现金形式提交给采购人。</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w:t>
      </w:r>
      <w:r>
        <w:rPr>
          <w:rFonts w:ascii="Calibri" w:hAnsi="Calibri" w:eastAsia="宋体" w:cs="Times New Roman"/>
          <w:kern w:val="0"/>
          <w:sz w:val="24"/>
          <w:szCs w:val="24"/>
        </w:rPr>
        <w:t>2</w:t>
      </w:r>
      <w:r>
        <w:rPr>
          <w:rFonts w:hint="eastAsia" w:ascii="Calibri" w:hAnsi="Calibri" w:eastAsia="宋体" w:cs="Times New Roman"/>
          <w:kern w:val="0"/>
          <w:sz w:val="24"/>
          <w:szCs w:val="24"/>
        </w:rPr>
        <w:t>）</w:t>
      </w:r>
      <w:r>
        <w:rPr>
          <w:rFonts w:ascii="Calibri" w:hAnsi="Calibri" w:eastAsia="宋体" w:cs="Times New Roman"/>
          <w:kern w:val="0"/>
          <w:sz w:val="24"/>
          <w:szCs w:val="24"/>
        </w:rPr>
        <w:t>注明“</w:t>
      </w:r>
      <w:r>
        <w:rPr>
          <w:rFonts w:ascii="Calibri" w:hAnsi="Calibri" w:eastAsia="宋体" w:cs="Times New Roman"/>
          <w:color w:val="C00000"/>
          <w:kern w:val="0"/>
          <w:sz w:val="24"/>
          <w:szCs w:val="24"/>
        </w:rPr>
        <w:t>由交易中心代收代退</w:t>
      </w:r>
      <w:r>
        <w:rPr>
          <w:rFonts w:ascii="Calibri" w:hAnsi="Calibri" w:eastAsia="宋体" w:cs="Times New Roman"/>
          <w:kern w:val="0"/>
          <w:sz w:val="24"/>
          <w:szCs w:val="24"/>
        </w:rPr>
        <w:t>”</w:t>
      </w:r>
      <w:r>
        <w:rPr>
          <w:rFonts w:hint="eastAsia" w:ascii="Calibri" w:hAnsi="Calibri" w:eastAsia="宋体" w:cs="Times New Roman"/>
          <w:kern w:val="0"/>
          <w:sz w:val="24"/>
          <w:szCs w:val="24"/>
        </w:rPr>
        <w:t>的，可选择以下途径提交给</w:t>
      </w:r>
      <w:r>
        <w:rPr>
          <w:rFonts w:ascii="Calibri" w:hAnsi="Calibri" w:eastAsia="宋体" w:cs="Times New Roman"/>
          <w:kern w:val="0"/>
          <w:sz w:val="24"/>
          <w:szCs w:val="24"/>
        </w:rPr>
        <w:t>西安市公共资源交易中心</w:t>
      </w:r>
      <w:r>
        <w:rPr>
          <w:rFonts w:hint="eastAsia" w:ascii="Calibri" w:hAnsi="Calibri" w:eastAsia="宋体" w:cs="Times New Roman"/>
          <w:kern w:val="0"/>
          <w:sz w:val="24"/>
          <w:szCs w:val="24"/>
        </w:rPr>
        <w:t>：</w:t>
      </w:r>
    </w:p>
    <w:p>
      <w:pPr>
        <w:widowControl/>
        <w:wordWrap w:val="0"/>
        <w:ind w:firstLine="480" w:firstLineChars="200"/>
        <w:rPr>
          <w:rFonts w:ascii="Calibri" w:hAnsi="Calibri" w:eastAsia="宋体" w:cs="Times New Roman"/>
          <w:kern w:val="0"/>
          <w:sz w:val="24"/>
          <w:szCs w:val="24"/>
        </w:rPr>
      </w:pPr>
      <w:r>
        <w:rPr>
          <w:rFonts w:ascii="宋体" w:hAnsi="宋体" w:eastAsia="宋体" w:cs="Times New Roman"/>
          <w:kern w:val="0"/>
          <w:sz w:val="24"/>
          <w:szCs w:val="24"/>
        </w:rPr>
        <w:t xml:space="preserve">① </w:t>
      </w:r>
      <w:r>
        <w:rPr>
          <w:rFonts w:hint="eastAsia" w:ascii="Calibri" w:hAnsi="Calibri" w:eastAsia="宋体" w:cs="Times New Roman"/>
          <w:kern w:val="0"/>
          <w:sz w:val="24"/>
          <w:szCs w:val="24"/>
        </w:rPr>
        <w:t>采用支票、汇票、本票、网上银行支付形式时，应将履约保证金足额提交至以下账户：</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户　名：西安市公共资源交易中心保证金户</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账　号：9558853700001663476</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开户行：中国工商银行股份有限公司西安曲江支行</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② 采用纸质保函形式时，应将履约保函原件递交至西安市公共资源交易中心保证金业务室：</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业务咨询电话：029-86510166/86510167转80206</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业务受理时间：（法定节假日除外）上午9:00-12:00、下午13:30-17:30</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业务受理地点：西安市未央区文景北路16号白桦林国际B座二层206室</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③ 采用电子保函形式时，可登录交易平台〖</w:t>
      </w:r>
      <w:r>
        <w:rPr>
          <w:rFonts w:ascii="Calibri" w:hAnsi="Calibri" w:eastAsia="宋体" w:cs="Calibri"/>
          <w:kern w:val="0"/>
          <w:sz w:val="24"/>
          <w:szCs w:val="24"/>
        </w:rPr>
        <w:t>首页·〉电子交易平台·〉</w:t>
      </w:r>
      <w:r>
        <w:rPr>
          <w:rFonts w:ascii="Calibri" w:hAnsi="Calibri" w:eastAsia="宋体" w:cs="Times New Roman"/>
          <w:kern w:val="0"/>
          <w:sz w:val="24"/>
          <w:szCs w:val="24"/>
        </w:rPr>
        <w:t>陕西政府采购交易系统·〉</w:t>
      </w:r>
      <w:r>
        <w:rPr>
          <w:rFonts w:ascii="Calibri" w:hAnsi="Calibri" w:eastAsia="宋体" w:cs="Calibri"/>
          <w:kern w:val="0"/>
          <w:sz w:val="24"/>
          <w:szCs w:val="24"/>
        </w:rPr>
        <w:t>企业端〗</w:t>
      </w:r>
      <w:r>
        <w:rPr>
          <w:rFonts w:hint="eastAsia" w:ascii="Calibri" w:hAnsi="Calibri" w:eastAsia="宋体" w:cs="Times New Roman"/>
          <w:kern w:val="0"/>
          <w:sz w:val="24"/>
          <w:szCs w:val="24"/>
        </w:rPr>
        <w:t>，登录后切换到〖我的项目〗模块下，即可选择电子履约保函申请（点击申请后系统将自动跳转至电子保函业务平台，选择对应金融机构后，按要求填写相应信息进行申请）和入账查询。</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w:t>
      </w:r>
      <w:r>
        <w:rPr>
          <w:rFonts w:ascii="Calibri" w:hAnsi="Calibri" w:eastAsia="宋体" w:cs="Times New Roman"/>
          <w:kern w:val="0"/>
          <w:sz w:val="24"/>
          <w:szCs w:val="24"/>
        </w:rPr>
        <w:t>3</w:t>
      </w:r>
      <w:r>
        <w:rPr>
          <w:rFonts w:hint="eastAsia" w:ascii="Calibri" w:hAnsi="Calibri" w:eastAsia="宋体" w:cs="Times New Roman"/>
          <w:kern w:val="0"/>
          <w:sz w:val="24"/>
          <w:szCs w:val="24"/>
        </w:rPr>
        <w:t>）采用履约保函形式时应注意以下事项：</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① 履约保函的受益人为采购人，供应商未能按合同规定履行其义务时，采购人有权从履约保证金中取得补偿。</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② 履约保函的内容包括但不限于保函申请人、项目名称（如分采购包，还应写明所投</w:t>
      </w:r>
      <w:r>
        <w:rPr>
          <w:rFonts w:hint="eastAsia" w:ascii="Calibri" w:hAnsi="Calibri" w:eastAsia="宋体" w:cs="Times New Roman"/>
          <w:w w:val="1"/>
          <w:kern w:val="0"/>
          <w:sz w:val="24"/>
          <w:szCs w:val="24"/>
        </w:rPr>
        <w:t xml:space="preserve"> </w:t>
      </w:r>
      <w:r>
        <w:rPr>
          <w:rFonts w:hint="eastAsia" w:ascii="Calibri" w:hAnsi="Calibri" w:eastAsia="宋体" w:cs="Times New Roman"/>
          <w:kern w:val="0"/>
          <w:sz w:val="24"/>
          <w:szCs w:val="24"/>
        </w:rPr>
        <w:t>采购包）、担保金额、保函有效期（履约保函的有效期至少应覆盖至合同验收之日，履约保函有效期不足的，供应商应向履约保函签发机构办理担保续期手续）；</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③ 担保金额不少于第一</w:t>
      </w:r>
      <w:r>
        <w:rPr>
          <w:rFonts w:ascii="Calibri" w:hAnsi="Calibri" w:eastAsia="宋体" w:cs="Times New Roman"/>
          <w:kern w:val="0"/>
          <w:sz w:val="24"/>
          <w:szCs w:val="24"/>
        </w:rPr>
        <w:t>章</w:t>
      </w:r>
      <w:r>
        <w:rPr>
          <w:rFonts w:hint="eastAsia" w:ascii="Calibri" w:hAnsi="Calibri" w:eastAsia="宋体" w:cs="Times New Roman"/>
          <w:kern w:val="0"/>
          <w:sz w:val="24"/>
          <w:szCs w:val="24"/>
        </w:rPr>
        <w:t>中规定的履约保证金金额；</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④ 保函申请人须与供应商名称一致。若供应商为联合体形式，原则上可由联合体任意一方或多方作为保函申请人，然而对于电子保函，目前只能由下载电子招标文件的一方作为保函申请人。</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w:t>
      </w:r>
      <w:r>
        <w:rPr>
          <w:rFonts w:ascii="Calibri" w:hAnsi="Calibri" w:eastAsia="宋体" w:cs="Times New Roman"/>
          <w:kern w:val="0"/>
          <w:sz w:val="24"/>
          <w:szCs w:val="24"/>
        </w:rPr>
        <w:t>4</w:t>
      </w:r>
      <w:r>
        <w:rPr>
          <w:rFonts w:hint="eastAsia" w:ascii="Calibri" w:hAnsi="Calibri" w:eastAsia="宋体" w:cs="Times New Roman"/>
          <w:kern w:val="0"/>
          <w:sz w:val="24"/>
          <w:szCs w:val="24"/>
        </w:rPr>
        <w:t>）退还履约保证金</w:t>
      </w:r>
    </w:p>
    <w:p>
      <w:pPr>
        <w:widowControl/>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在采购项目验收合格后，</w:t>
      </w:r>
      <w:r>
        <w:rPr>
          <w:rFonts w:hint="eastAsia" w:ascii="Calibri" w:hAnsi="Calibri" w:eastAsia="宋体" w:cs="Calibri"/>
          <w:kern w:val="0"/>
          <w:sz w:val="24"/>
          <w:szCs w:val="24"/>
        </w:rPr>
        <w:t>中</w:t>
      </w:r>
      <w:r>
        <w:rPr>
          <w:rFonts w:hint="eastAsia" w:ascii="Calibri" w:hAnsi="Calibri" w:eastAsia="宋体" w:cs="Calibri"/>
          <w:w w:val="1"/>
          <w:kern w:val="0"/>
          <w:sz w:val="24"/>
          <w:szCs w:val="24"/>
        </w:rPr>
        <w:t>　</w:t>
      </w:r>
      <w:r>
        <w:rPr>
          <w:rFonts w:hint="eastAsia" w:ascii="Calibri" w:hAnsi="Calibri" w:eastAsia="宋体" w:cs="Calibri"/>
          <w:kern w:val="0"/>
          <w:sz w:val="24"/>
          <w:szCs w:val="24"/>
        </w:rPr>
        <w:t>标（成</w:t>
      </w:r>
      <w:r>
        <w:rPr>
          <w:rFonts w:hint="eastAsia" w:ascii="Calibri" w:hAnsi="Calibri" w:eastAsia="宋体" w:cs="Calibri"/>
          <w:w w:val="1"/>
          <w:kern w:val="0"/>
          <w:sz w:val="24"/>
          <w:szCs w:val="24"/>
        </w:rPr>
        <w:t>　</w:t>
      </w:r>
      <w:r>
        <w:rPr>
          <w:rFonts w:hint="eastAsia" w:ascii="Calibri" w:hAnsi="Calibri" w:eastAsia="宋体" w:cs="Calibri"/>
          <w:kern w:val="0"/>
          <w:sz w:val="24"/>
          <w:szCs w:val="24"/>
        </w:rPr>
        <w:t>交）</w:t>
      </w:r>
      <w:r>
        <w:rPr>
          <w:rFonts w:hint="eastAsia" w:ascii="Calibri" w:hAnsi="Calibri" w:eastAsia="宋体" w:cs="Times New Roman"/>
          <w:kern w:val="0"/>
          <w:sz w:val="24"/>
          <w:szCs w:val="24"/>
        </w:rPr>
        <w:t>供应商持政府采购项目验收单，到履约保证金原收取人处办理退还手续，5个工作日内无息退还（针对支票、本票、汇票、网上银行等支付形式）</w:t>
      </w:r>
      <w:r>
        <w:rPr>
          <w:rFonts w:ascii="Calibri" w:hAnsi="Calibri" w:eastAsia="宋体" w:cs="Times New Roman"/>
          <w:kern w:val="0"/>
          <w:sz w:val="24"/>
          <w:szCs w:val="24"/>
        </w:rPr>
        <w:t>\</w:t>
      </w:r>
      <w:r>
        <w:rPr>
          <w:rFonts w:hint="eastAsia" w:ascii="Calibri" w:hAnsi="Calibri" w:eastAsia="宋体" w:cs="Times New Roman"/>
          <w:kern w:val="0"/>
          <w:sz w:val="24"/>
          <w:szCs w:val="24"/>
        </w:rPr>
        <w:t>当场返还（针对纸质保函）</w:t>
      </w:r>
      <w:r>
        <w:rPr>
          <w:rFonts w:ascii="Calibri" w:hAnsi="Calibri" w:eastAsia="宋体" w:cs="Times New Roman"/>
          <w:kern w:val="0"/>
          <w:sz w:val="24"/>
          <w:szCs w:val="24"/>
        </w:rPr>
        <w:t>\</w:t>
      </w:r>
      <w:r>
        <w:rPr>
          <w:rFonts w:hint="eastAsia" w:ascii="Calibri" w:hAnsi="Calibri" w:eastAsia="宋体" w:cs="Times New Roman"/>
          <w:kern w:val="0"/>
          <w:sz w:val="24"/>
          <w:szCs w:val="24"/>
        </w:rPr>
        <w:t>当场注销（针对电子保函）。</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（四）关于</w:t>
      </w:r>
      <w:r>
        <w:rPr>
          <w:rFonts w:ascii="Calibri Light" w:hAnsi="Calibri Light" w:eastAsia="宋体" w:cs="Times New Roman"/>
          <w:b/>
          <w:bCs/>
          <w:kern w:val="30"/>
          <w:sz w:val="24"/>
          <w:szCs w:val="26"/>
        </w:rPr>
        <w:t>进口产品</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1．根据《政府采购进口产品管理办法》（财库〔</w:t>
      </w:r>
      <w:r>
        <w:rPr>
          <w:rFonts w:ascii="Calibri" w:hAnsi="Calibri" w:eastAsia="宋体" w:cs="Calibri"/>
          <w:kern w:val="0"/>
          <w:sz w:val="24"/>
          <w:szCs w:val="24"/>
        </w:rPr>
        <w:t>2007〕119号）</w:t>
      </w:r>
      <w:r>
        <w:rPr>
          <w:rFonts w:hint="eastAsia" w:ascii="Calibri" w:hAnsi="Calibri" w:eastAsia="宋体" w:cs="Calibri"/>
          <w:kern w:val="0"/>
          <w:sz w:val="24"/>
          <w:szCs w:val="24"/>
        </w:rPr>
        <w:t>规定</w:t>
      </w:r>
      <w:r>
        <w:rPr>
          <w:rFonts w:ascii="Calibri" w:hAnsi="Calibri" w:eastAsia="宋体" w:cs="Calibri"/>
          <w:kern w:val="0"/>
          <w:sz w:val="24"/>
          <w:szCs w:val="24"/>
        </w:rPr>
        <w:t>，</w:t>
      </w:r>
      <w:r>
        <w:rPr>
          <w:rFonts w:hint="eastAsia" w:ascii="Calibri" w:hAnsi="Calibri" w:eastAsia="宋体" w:cs="Calibri"/>
          <w:kern w:val="0"/>
          <w:sz w:val="24"/>
          <w:szCs w:val="24"/>
        </w:rPr>
        <w:t>政府采购应当采购本国产品，确需采购进口产品的，应当在采购活动开始前向财政部门提出申请并获得财政部门审核同意后，依法开展政府采购活动。采购人采购进口产品时</w:t>
      </w:r>
      <w:r>
        <w:rPr>
          <w:rFonts w:ascii="Calibri" w:hAnsi="Calibri" w:eastAsia="宋体" w:cs="Calibri"/>
          <w:kern w:val="0"/>
          <w:sz w:val="24"/>
          <w:szCs w:val="24"/>
        </w:rPr>
        <w:t>，</w:t>
      </w:r>
      <w:r>
        <w:rPr>
          <w:rFonts w:hint="eastAsia" w:ascii="Calibri" w:hAnsi="Calibri" w:eastAsia="宋体" w:cs="Calibri"/>
          <w:kern w:val="0"/>
          <w:sz w:val="24"/>
          <w:szCs w:val="24"/>
        </w:rPr>
        <w:t>优先采购向我国企业转让技术、与我国企业签订消化吸收再创新方案的供应商的进口产品。</w:t>
      </w:r>
    </w:p>
    <w:p>
      <w:pPr>
        <w:widowControl/>
        <w:ind w:firstLine="480" w:firstLineChars="200"/>
        <w:rPr>
          <w:rFonts w:ascii="Calibri" w:hAnsi="Calibri" w:eastAsia="宋体" w:cs="Calibri"/>
          <w:kern w:val="0"/>
          <w:sz w:val="24"/>
          <w:szCs w:val="24"/>
        </w:rPr>
      </w:pPr>
    </w:p>
    <w:p>
      <w:pPr>
        <w:widowControl/>
        <w:ind w:firstLine="480" w:firstLineChars="200"/>
        <w:rPr>
          <w:rFonts w:ascii="Calibri" w:hAnsi="Calibri" w:eastAsia="宋体" w:cs="Calibri"/>
          <w:strike/>
          <w:kern w:val="0"/>
          <w:sz w:val="24"/>
          <w:szCs w:val="24"/>
        </w:rPr>
      </w:pPr>
      <w:r>
        <w:rPr>
          <w:rFonts w:hint="eastAsia" w:ascii="Calibri" w:hAnsi="Calibri" w:eastAsia="宋体" w:cs="Calibri"/>
          <w:kern w:val="0"/>
          <w:sz w:val="24"/>
          <w:szCs w:val="24"/>
        </w:rPr>
        <w:t>2．根据《关于政府采购进口产品管理有关问题的通知》（财办库〔</w:t>
      </w:r>
      <w:r>
        <w:rPr>
          <w:rFonts w:ascii="Calibri" w:hAnsi="Calibri" w:eastAsia="宋体" w:cs="Calibri"/>
          <w:kern w:val="0"/>
          <w:sz w:val="24"/>
          <w:szCs w:val="24"/>
        </w:rPr>
        <w:t>2008〕248号）有关规定，</w:t>
      </w:r>
      <w:r>
        <w:rPr>
          <w:rFonts w:hint="eastAsia" w:ascii="Calibri" w:hAnsi="Calibri" w:eastAsia="宋体" w:cs="Calibri"/>
          <w:kern w:val="0"/>
          <w:sz w:val="24"/>
          <w:szCs w:val="24"/>
        </w:rPr>
        <w:t>财政部门审核同意购买进口产品的，招标文件将明确载明“允许</w:t>
      </w:r>
      <w:r>
        <w:rPr>
          <w:rFonts w:ascii="Calibri" w:hAnsi="Calibri" w:eastAsia="宋体" w:cs="Calibri"/>
          <w:kern w:val="0"/>
          <w:sz w:val="24"/>
          <w:szCs w:val="24"/>
        </w:rPr>
        <w:t>进口产品参与</w:t>
      </w:r>
      <w:r>
        <w:rPr>
          <w:rFonts w:hint="eastAsia" w:ascii="Calibri" w:hAnsi="Calibri" w:eastAsia="宋体" w:cs="Calibri"/>
          <w:kern w:val="0"/>
          <w:sz w:val="24"/>
          <w:szCs w:val="24"/>
        </w:rPr>
        <w:t>”，此时满足招标文件要求的国产产品仍然可以参与竞争；否则，视为拒绝进口产品参与，供应商以进口产品参与投标时，将作无效投标处理。</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（五）</w:t>
      </w:r>
      <w:r>
        <w:rPr>
          <w:rFonts w:hint="eastAsia" w:ascii="Calibri Light" w:hAnsi="Calibri Light" w:eastAsia="宋体" w:cs="Times New Roman"/>
          <w:b/>
          <w:bCs/>
          <w:kern w:val="30"/>
          <w:sz w:val="24"/>
          <w:szCs w:val="26"/>
        </w:rPr>
        <w:t>关于政府采购</w:t>
      </w:r>
      <w:r>
        <w:rPr>
          <w:rFonts w:ascii="Calibri Light" w:hAnsi="Calibri Light" w:eastAsia="宋体" w:cs="Times New Roman"/>
          <w:b/>
          <w:bCs/>
          <w:kern w:val="30"/>
          <w:sz w:val="24"/>
          <w:szCs w:val="26"/>
        </w:rPr>
        <w:t>政策</w:t>
      </w:r>
    </w:p>
    <w:p>
      <w:pPr>
        <w:widowControl/>
        <w:ind w:firstLine="480" w:firstLineChars="200"/>
        <w:rPr>
          <w:rFonts w:ascii="Calibri" w:hAnsi="Calibri" w:eastAsia="宋体" w:cs="Calibri"/>
          <w:b/>
          <w:color w:val="C00000"/>
          <w:kern w:val="0"/>
          <w:sz w:val="24"/>
          <w:szCs w:val="24"/>
        </w:rPr>
      </w:pPr>
      <w:r>
        <w:rPr>
          <w:rFonts w:ascii="Calibri" w:hAnsi="Calibri" w:eastAsia="宋体" w:cs="Calibri"/>
          <w:b/>
          <w:color w:val="C00000"/>
          <w:kern w:val="0"/>
          <w:sz w:val="24"/>
          <w:szCs w:val="24"/>
        </w:rPr>
        <w:t>1</w:t>
      </w:r>
      <w:r>
        <w:rPr>
          <w:rFonts w:hint="eastAsia" w:ascii="Calibri" w:hAnsi="Calibri" w:eastAsia="宋体" w:cs="Calibri"/>
          <w:color w:val="C00000"/>
          <w:kern w:val="0"/>
          <w:sz w:val="24"/>
          <w:szCs w:val="24"/>
        </w:rPr>
        <w:t>．</w:t>
      </w:r>
      <w:r>
        <w:rPr>
          <w:rFonts w:hint="eastAsia" w:ascii="Calibri" w:hAnsi="Calibri" w:eastAsia="宋体" w:cs="Calibri"/>
          <w:b/>
          <w:color w:val="C00000"/>
          <w:kern w:val="0"/>
          <w:sz w:val="24"/>
          <w:szCs w:val="24"/>
        </w:rPr>
        <w:t>对中小企业的扶持政策</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w:t>
      </w:r>
      <w:r>
        <w:rPr>
          <w:rFonts w:hint="eastAsia" w:ascii="Calibri" w:hAnsi="Calibri" w:eastAsia="宋体" w:cs="Calibri"/>
          <w:kern w:val="0"/>
          <w:sz w:val="24"/>
          <w:szCs w:val="24"/>
        </w:rPr>
        <w:t>1</w:t>
      </w:r>
      <w:r>
        <w:rPr>
          <w:rFonts w:ascii="Calibri" w:hAnsi="Calibri" w:eastAsia="宋体" w:cs="Calibri"/>
          <w:kern w:val="0"/>
          <w:sz w:val="24"/>
          <w:szCs w:val="24"/>
        </w:rPr>
        <w:t>）</w:t>
      </w:r>
      <w:r>
        <w:rPr>
          <w:rFonts w:hint="eastAsia" w:ascii="Calibri" w:hAnsi="Calibri" w:eastAsia="宋体" w:cs="Calibri"/>
          <w:kern w:val="0"/>
          <w:sz w:val="24"/>
          <w:szCs w:val="24"/>
        </w:rPr>
        <w:t>中小企业的界定</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① </w:t>
      </w:r>
      <w:r>
        <w:rPr>
          <w:rFonts w:ascii="Calibri" w:hAnsi="Calibri" w:eastAsia="宋体" w:cs="Calibri"/>
          <w:kern w:val="0"/>
          <w:sz w:val="24"/>
          <w:szCs w:val="24"/>
        </w:rPr>
        <w:t>根据财政部《政府采购促进中小企业发展管理办法》（财库〔2020〕46号）第二条规定，符合中小企业划分标准的个体工商户，在政府采购活动中视同中小企业。</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② </w:t>
      </w:r>
      <w:r>
        <w:rPr>
          <w:rFonts w:ascii="Calibri" w:hAnsi="Calibri" w:eastAsia="宋体" w:cs="Calibri"/>
          <w:kern w:val="0"/>
          <w:sz w:val="24"/>
          <w:szCs w:val="24"/>
        </w:rPr>
        <w:t>根据财政部、司法部联合下发的《关于政府采购支持监狱企业发展有关问题的通知》（财库〔2014〕68号）的规定，监狱企业视同小型、微型企业。</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③ </w:t>
      </w:r>
      <w:r>
        <w:rPr>
          <w:rFonts w:ascii="Calibri" w:hAnsi="Calibri" w:eastAsia="宋体" w:cs="Calibri"/>
          <w:kern w:val="0"/>
          <w:sz w:val="24"/>
          <w:szCs w:val="24"/>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中小企业</w:t>
      </w:r>
      <w:r>
        <w:rPr>
          <w:rFonts w:ascii="Calibri" w:hAnsi="Calibri" w:eastAsia="宋体" w:cs="Calibri"/>
          <w:kern w:val="0"/>
          <w:sz w:val="24"/>
          <w:szCs w:val="24"/>
        </w:rPr>
        <w:t>具体划型标准详见</w:t>
      </w:r>
      <w:r>
        <w:rPr>
          <w:rFonts w:hint="eastAsia" w:ascii="Calibri" w:hAnsi="Calibri" w:eastAsia="宋体" w:cs="Calibri"/>
          <w:kern w:val="0"/>
          <w:sz w:val="24"/>
          <w:szCs w:val="24"/>
        </w:rPr>
        <w:t>工业和信息化部、国家统计局、国家发展和改革委员会、财政部《关于印发中小企业划型标准规定的通知》（工信部联企业〔2011〕300号）。</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w:t>
      </w:r>
      <w:r>
        <w:rPr>
          <w:rFonts w:hint="eastAsia" w:ascii="Calibri" w:hAnsi="Calibri" w:eastAsia="宋体" w:cs="Calibri"/>
          <w:kern w:val="0"/>
          <w:sz w:val="24"/>
          <w:szCs w:val="24"/>
        </w:rPr>
        <w:t>2</w:t>
      </w:r>
      <w:r>
        <w:rPr>
          <w:rFonts w:ascii="Calibri" w:hAnsi="Calibri" w:eastAsia="宋体" w:cs="Calibri"/>
          <w:kern w:val="0"/>
          <w:sz w:val="24"/>
          <w:szCs w:val="24"/>
        </w:rPr>
        <w:t>）在政府采购活动中，供应商提供的货物、工程或者服务符合下列情形的，享受本办法规定的中小企业扶持政策：</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① </w:t>
      </w:r>
      <w:r>
        <w:rPr>
          <w:rFonts w:ascii="Calibri" w:hAnsi="Calibri" w:eastAsia="宋体" w:cs="Calibri"/>
          <w:kern w:val="0"/>
          <w:sz w:val="24"/>
          <w:szCs w:val="24"/>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② </w:t>
      </w:r>
      <w:r>
        <w:rPr>
          <w:rFonts w:ascii="Calibri" w:hAnsi="Calibri" w:eastAsia="宋体" w:cs="Calibri"/>
          <w:kern w:val="0"/>
          <w:sz w:val="24"/>
          <w:szCs w:val="24"/>
        </w:rPr>
        <w:t>在工程采购项目中，工程由中小企业承建，即工程施工单位为中小企业；</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③ </w:t>
      </w:r>
      <w:r>
        <w:rPr>
          <w:rFonts w:ascii="Calibri" w:hAnsi="Calibri" w:eastAsia="宋体" w:cs="Calibri"/>
          <w:kern w:val="0"/>
          <w:sz w:val="24"/>
          <w:szCs w:val="24"/>
        </w:rPr>
        <w:t>在服务采购项目中，服务由中小企业承接，即提供服务的人员为中小企业依照《中华人民共和国劳动合同法》订立劳动合同的从业人员。</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w:t>
      </w:r>
      <w:r>
        <w:rPr>
          <w:rFonts w:hint="eastAsia" w:ascii="Calibri" w:hAnsi="Calibri" w:eastAsia="宋体" w:cs="Calibri"/>
          <w:kern w:val="0"/>
          <w:sz w:val="24"/>
          <w:szCs w:val="24"/>
        </w:rPr>
        <w:t>3</w:t>
      </w:r>
      <w:r>
        <w:rPr>
          <w:rFonts w:ascii="Calibri" w:hAnsi="Calibri" w:eastAsia="宋体" w:cs="Calibri"/>
          <w:kern w:val="0"/>
          <w:sz w:val="24"/>
          <w:szCs w:val="24"/>
        </w:rPr>
        <w:t>）落实中小企业扶持政策的具体措施：</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① </w:t>
      </w:r>
      <w:r>
        <w:rPr>
          <w:rFonts w:ascii="Calibri" w:hAnsi="Calibri" w:eastAsia="宋体" w:cs="Calibri"/>
          <w:kern w:val="0"/>
          <w:sz w:val="24"/>
          <w:szCs w:val="24"/>
        </w:rPr>
        <w:t>针对非专门面向中小企业的采购：根据《关于进一步加大政府采购支持中小企业力度的通知》（财库〔2022〕19号）的有关规定，货物服务采购项目给予小微企业的价格评审优惠幅度为10%~20%（</w:t>
      </w:r>
      <w:r>
        <w:rPr>
          <w:rFonts w:ascii="Calibri" w:hAnsi="Calibri" w:eastAsia="宋体" w:cs="Calibri"/>
          <w:color w:val="C00000"/>
          <w:kern w:val="0"/>
          <w:sz w:val="24"/>
          <w:szCs w:val="24"/>
        </w:rPr>
        <w:t>具体扣除比例见本章「评审要素及分值一览表」</w:t>
      </w:r>
      <w:r>
        <w:rPr>
          <w:rFonts w:ascii="Calibri" w:hAnsi="Calibri" w:eastAsia="宋体" w:cs="Calibri"/>
          <w:kern w:val="0"/>
          <w:sz w:val="24"/>
          <w:szCs w:val="24"/>
        </w:rPr>
        <w:t>），用扣除后的价格参加评审。未按要求提供《中小企业声明函》\《监狱企业证明函》\《残疾人福利性单位声明函》的，不能享受招标文件规定的价格扣除，但不影响投标文件的有效性。</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② </w:t>
      </w:r>
      <w:r>
        <w:rPr>
          <w:rFonts w:ascii="Calibri" w:hAnsi="Calibri" w:eastAsia="宋体" w:cs="Calibri"/>
          <w:kern w:val="0"/>
          <w:sz w:val="24"/>
          <w:szCs w:val="24"/>
        </w:rPr>
        <w:t>针对专门面向中小企业的采购：仅限符合中小企业划分标准确定的中型企业、小型企业和微型企业参与。未按要求提供《中小企业声明函》\《监狱企业证明函》\《残疾人福利性单位声明函》的，投标无效。</w:t>
      </w:r>
    </w:p>
    <w:p>
      <w:pPr>
        <w:widowControl/>
        <w:ind w:firstLine="480" w:firstLineChars="200"/>
        <w:rPr>
          <w:rFonts w:ascii="Calibri" w:hAnsi="Calibri" w:eastAsia="宋体" w:cs="Calibri"/>
          <w:kern w:val="0"/>
          <w:sz w:val="24"/>
          <w:szCs w:val="24"/>
        </w:rPr>
      </w:pPr>
      <w:r>
        <w:rPr>
          <w:rFonts w:ascii="宋体" w:hAnsi="宋体" w:eastAsia="宋体" w:cs="Calibri"/>
          <w:kern w:val="0"/>
          <w:sz w:val="24"/>
          <w:szCs w:val="24"/>
        </w:rPr>
        <w:t xml:space="preserve">③ </w:t>
      </w:r>
      <w:r>
        <w:rPr>
          <w:rFonts w:ascii="Calibri" w:hAnsi="Calibri" w:eastAsia="宋体" w:cs="Calibri"/>
          <w:kern w:val="0"/>
          <w:sz w:val="24"/>
          <w:szCs w:val="24"/>
        </w:rPr>
        <w:t>针对专门面向小型、微型企业的采购：仅限符合中小企业划分标准确定的小型企业、微型企业参与。未按要求提供《中小企业声明函》\《监狱企业证明函》\《残疾人福利性单位声明函》的，投标无效。</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（4）依据《政府采购促进中小企业发展管理办法》（财库〔2020〕46号）规定享受扶持政策获得政府采购合同的，小微企业不得将合同分包给大中型企业，中型企业不得将合同分包给大型企业。</w:t>
      </w:r>
    </w:p>
    <w:p>
      <w:pPr>
        <w:widowControl/>
        <w:ind w:firstLine="480" w:firstLineChars="200"/>
        <w:rPr>
          <w:rFonts w:ascii="Calibri" w:hAnsi="Calibri" w:eastAsia="宋体" w:cs="Calibri"/>
          <w:b/>
          <w:color w:val="C00000"/>
          <w:kern w:val="0"/>
          <w:sz w:val="24"/>
          <w:szCs w:val="24"/>
        </w:rPr>
      </w:pPr>
      <w:r>
        <w:rPr>
          <w:rFonts w:hint="eastAsia" w:ascii="Calibri" w:hAnsi="Calibri" w:eastAsia="宋体" w:cs="Calibri"/>
          <w:b/>
          <w:color w:val="C00000"/>
          <w:kern w:val="0"/>
          <w:sz w:val="24"/>
          <w:szCs w:val="24"/>
        </w:rPr>
        <w:t>2</w:t>
      </w:r>
      <w:r>
        <w:rPr>
          <w:rFonts w:hint="eastAsia" w:ascii="Calibri" w:hAnsi="Calibri" w:eastAsia="宋体" w:cs="Calibri"/>
          <w:color w:val="C00000"/>
          <w:kern w:val="0"/>
          <w:sz w:val="24"/>
          <w:szCs w:val="24"/>
        </w:rPr>
        <w:t>．</w:t>
      </w:r>
      <w:r>
        <w:rPr>
          <w:rFonts w:hint="eastAsia" w:ascii="Calibri" w:hAnsi="Calibri" w:eastAsia="宋体" w:cs="Calibri"/>
          <w:b/>
          <w:color w:val="C00000"/>
          <w:kern w:val="0"/>
          <w:sz w:val="24"/>
          <w:szCs w:val="24"/>
        </w:rPr>
        <w:t>节能、环保产品采购政策</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（1）</w:t>
      </w:r>
      <w:r>
        <w:rPr>
          <w:rFonts w:ascii="Calibri" w:hAnsi="Calibri" w:eastAsia="宋体" w:cs="Calibri"/>
          <w:kern w:val="0"/>
          <w:sz w:val="24"/>
          <w:szCs w:val="24"/>
        </w:rPr>
        <w:t>根据财政部、发展改革委、生态环境部、市场监管总局《关于调整优化节能产品、环境标志产品政府采购执行机制的通知》（财库〔2019〕9号）规定</w:t>
      </w:r>
      <w:r>
        <w:rPr>
          <w:rFonts w:hint="eastAsia" w:ascii="Calibri" w:hAnsi="Calibri" w:eastAsia="宋体" w:cs="Calibri"/>
          <w:kern w:val="0"/>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ascii="Calibri" w:hAnsi="Calibri" w:eastAsia="宋体" w:cs="Calibri"/>
          <w:color w:val="C00000"/>
          <w:kern w:val="0"/>
          <w:sz w:val="24"/>
          <w:szCs w:val="24"/>
        </w:rPr>
        <w:t>优先采购</w:t>
      </w:r>
      <w:r>
        <w:rPr>
          <w:rFonts w:hint="eastAsia" w:ascii="Calibri" w:hAnsi="Calibri" w:eastAsia="宋体" w:cs="Calibri"/>
          <w:kern w:val="0"/>
          <w:sz w:val="24"/>
          <w:szCs w:val="24"/>
        </w:rPr>
        <w:t>或</w:t>
      </w:r>
      <w:r>
        <w:rPr>
          <w:rFonts w:hint="eastAsia" w:ascii="Calibri" w:hAnsi="Calibri" w:eastAsia="宋体" w:cs="Calibri"/>
          <w:color w:val="C00000"/>
          <w:kern w:val="0"/>
          <w:sz w:val="24"/>
          <w:szCs w:val="24"/>
        </w:rPr>
        <w:t>强制采购</w:t>
      </w:r>
      <w:r>
        <w:rPr>
          <w:rFonts w:hint="eastAsia" w:ascii="Calibri" w:hAnsi="Calibri" w:eastAsia="宋体" w:cs="Calibri"/>
          <w:kern w:val="0"/>
          <w:sz w:val="24"/>
          <w:szCs w:val="24"/>
        </w:rPr>
        <w:t>。</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ascii="Calibri" w:hAnsi="Calibri" w:eastAsia="宋体" w:cs="Calibri"/>
          <w:color w:val="C00000"/>
          <w:kern w:val="0"/>
          <w:sz w:val="24"/>
          <w:szCs w:val="24"/>
        </w:rPr>
        <w:t>绿色采购</w:t>
      </w:r>
      <w:r>
        <w:rPr>
          <w:rFonts w:hint="eastAsia" w:ascii="Calibri" w:hAnsi="Calibri" w:eastAsia="宋体" w:cs="Calibri"/>
          <w:kern w:val="0"/>
          <w:sz w:val="24"/>
          <w:szCs w:val="24"/>
        </w:rPr>
        <w:t>要求，促进绿色产品推广应用。</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w:t>
      </w:r>
      <w:r>
        <w:rPr>
          <w:rFonts w:ascii="Calibri" w:hAnsi="Calibri" w:eastAsia="宋体" w:cs="Calibri"/>
          <w:kern w:val="0"/>
          <w:sz w:val="24"/>
          <w:szCs w:val="24"/>
        </w:rPr>
        <w:t>3</w:t>
      </w:r>
      <w:r>
        <w:rPr>
          <w:rFonts w:hint="eastAsia" w:ascii="Calibri" w:hAnsi="Calibri" w:eastAsia="宋体" w:cs="Calibri"/>
          <w:kern w:val="0"/>
          <w:sz w:val="24"/>
          <w:szCs w:val="24"/>
        </w:rPr>
        <w:t>）《</w:t>
      </w:r>
      <w:r>
        <w:rPr>
          <w:rFonts w:ascii="Calibri" w:hAnsi="Calibri" w:eastAsia="宋体" w:cs="Calibri"/>
          <w:kern w:val="0"/>
          <w:sz w:val="24"/>
          <w:szCs w:val="24"/>
        </w:rPr>
        <w:t>节能产品政府采购品目清单</w:t>
      </w:r>
      <w:r>
        <w:rPr>
          <w:rFonts w:hint="eastAsia" w:ascii="Calibri" w:hAnsi="Calibri" w:eastAsia="宋体" w:cs="Calibri"/>
          <w:kern w:val="0"/>
          <w:sz w:val="24"/>
          <w:szCs w:val="24"/>
        </w:rPr>
        <w:t>》</w:t>
      </w:r>
      <w:r>
        <w:rPr>
          <w:rFonts w:ascii="Calibri" w:hAnsi="Calibri" w:eastAsia="宋体" w:cs="Calibri"/>
          <w:kern w:val="0"/>
          <w:sz w:val="24"/>
          <w:szCs w:val="24"/>
        </w:rPr>
        <w:t>见财政部、发展改革委《关于印发节能产品政府采购品目清单的通知》（财库〔2019〕19号）</w:t>
      </w:r>
      <w:r>
        <w:rPr>
          <w:rFonts w:hint="eastAsia" w:ascii="Calibri" w:hAnsi="Calibri" w:eastAsia="宋体" w:cs="Calibri"/>
          <w:kern w:val="0"/>
          <w:sz w:val="24"/>
          <w:szCs w:val="24"/>
        </w:rPr>
        <w:t>附件</w:t>
      </w:r>
      <w:r>
        <w:rPr>
          <w:rFonts w:ascii="Calibri" w:hAnsi="Calibri" w:eastAsia="宋体" w:cs="Calibri"/>
          <w:kern w:val="0"/>
          <w:sz w:val="24"/>
          <w:szCs w:val="24"/>
        </w:rPr>
        <w:t>。</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w:t>
      </w:r>
      <w:r>
        <w:rPr>
          <w:rFonts w:ascii="Calibri" w:hAnsi="Calibri" w:eastAsia="宋体" w:cs="Calibri"/>
          <w:kern w:val="0"/>
          <w:sz w:val="24"/>
          <w:szCs w:val="24"/>
        </w:rPr>
        <w:t>4</w:t>
      </w:r>
      <w:r>
        <w:rPr>
          <w:rFonts w:hint="eastAsia" w:ascii="Calibri" w:hAnsi="Calibri" w:eastAsia="宋体" w:cs="Calibri"/>
          <w:kern w:val="0"/>
          <w:sz w:val="24"/>
          <w:szCs w:val="24"/>
        </w:rPr>
        <w:t>）《</w:t>
      </w:r>
      <w:r>
        <w:rPr>
          <w:rFonts w:ascii="Calibri" w:hAnsi="Calibri" w:eastAsia="宋体" w:cs="Calibri"/>
          <w:kern w:val="0"/>
          <w:sz w:val="24"/>
          <w:szCs w:val="24"/>
        </w:rPr>
        <w:t>环境标志产品政府采购品目清单</w:t>
      </w:r>
      <w:r>
        <w:rPr>
          <w:rFonts w:hint="eastAsia" w:ascii="Calibri" w:hAnsi="Calibri" w:eastAsia="宋体" w:cs="Calibri"/>
          <w:kern w:val="0"/>
          <w:sz w:val="24"/>
          <w:szCs w:val="24"/>
        </w:rPr>
        <w:t>》</w:t>
      </w:r>
      <w:r>
        <w:rPr>
          <w:rFonts w:ascii="Calibri" w:hAnsi="Calibri" w:eastAsia="宋体" w:cs="Calibri"/>
          <w:kern w:val="0"/>
          <w:sz w:val="24"/>
          <w:szCs w:val="24"/>
        </w:rPr>
        <w:t>见财政部、生态环境部《关于印发环境标志产品政府采购品目清单的通知》（财库〔2019〕18号）</w:t>
      </w:r>
      <w:r>
        <w:rPr>
          <w:rFonts w:hint="eastAsia" w:ascii="Calibri" w:hAnsi="Calibri" w:eastAsia="宋体" w:cs="Calibri"/>
          <w:kern w:val="0"/>
          <w:sz w:val="24"/>
          <w:szCs w:val="24"/>
        </w:rPr>
        <w:t>附件</w:t>
      </w:r>
      <w:r>
        <w:rPr>
          <w:rFonts w:ascii="Calibri" w:hAnsi="Calibri" w:eastAsia="宋体" w:cs="Calibri"/>
          <w:kern w:val="0"/>
          <w:sz w:val="24"/>
          <w:szCs w:val="24"/>
        </w:rPr>
        <w:t>。</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w:t>
      </w:r>
      <w:r>
        <w:rPr>
          <w:rFonts w:ascii="Calibri" w:hAnsi="Calibri" w:eastAsia="宋体" w:cs="Calibri"/>
          <w:kern w:val="0"/>
          <w:sz w:val="24"/>
          <w:szCs w:val="24"/>
        </w:rPr>
        <w:t>5</w:t>
      </w:r>
      <w:r>
        <w:rPr>
          <w:rFonts w:hint="eastAsia" w:ascii="Calibri" w:hAnsi="Calibri" w:eastAsia="宋体" w:cs="Calibri"/>
          <w:kern w:val="0"/>
          <w:sz w:val="24"/>
          <w:szCs w:val="24"/>
        </w:rPr>
        <w:t>）“国家确定的认证机构”名单</w:t>
      </w:r>
      <w:r>
        <w:rPr>
          <w:rFonts w:ascii="Calibri" w:hAnsi="Calibri" w:eastAsia="宋体" w:cs="Calibri"/>
          <w:kern w:val="0"/>
          <w:sz w:val="24"/>
          <w:szCs w:val="24"/>
        </w:rPr>
        <w:t>见市场监管总局《关于发布参与实施政府采购节能产品、环境标志产品认证机构名录的公告》（2019年第16号）。</w:t>
      </w:r>
    </w:p>
    <w:p>
      <w:pPr>
        <w:widowControl/>
        <w:ind w:firstLine="480" w:firstLineChars="200"/>
        <w:rPr>
          <w:rFonts w:ascii="Calibri" w:hAnsi="Calibri" w:eastAsia="宋体" w:cs="Calibri"/>
          <w:kern w:val="0"/>
          <w:sz w:val="24"/>
          <w:szCs w:val="24"/>
        </w:rPr>
      </w:pPr>
      <w:r>
        <w:rPr>
          <w:rFonts w:ascii="Calibri" w:hAnsi="Calibri" w:eastAsia="宋体" w:cs="Calibri"/>
          <w:b/>
          <w:color w:val="C00000"/>
          <w:kern w:val="0"/>
          <w:sz w:val="24"/>
          <w:szCs w:val="24"/>
        </w:rPr>
        <w:t>3</w:t>
      </w:r>
      <w:r>
        <w:rPr>
          <w:rFonts w:hint="eastAsia" w:ascii="Calibri" w:hAnsi="Calibri" w:eastAsia="宋体" w:cs="Calibri"/>
          <w:color w:val="C00000"/>
          <w:kern w:val="0"/>
          <w:sz w:val="24"/>
          <w:szCs w:val="24"/>
        </w:rPr>
        <w:t>．</w:t>
      </w:r>
      <w:r>
        <w:rPr>
          <w:rFonts w:hint="eastAsia" w:ascii="Calibri" w:hAnsi="Calibri" w:eastAsia="宋体" w:cs="Calibri"/>
          <w:b/>
          <w:color w:val="C00000"/>
          <w:kern w:val="0"/>
          <w:sz w:val="24"/>
          <w:szCs w:val="24"/>
        </w:rPr>
        <w:t>政府采购信用担保及信用融资政策</w:t>
      </w:r>
    </w:p>
    <w:p>
      <w:pPr>
        <w:widowControl/>
        <w:ind w:firstLine="480" w:firstLineChars="200"/>
        <w:rPr>
          <w:rFonts w:ascii="Calibri" w:hAnsi="Calibri" w:eastAsia="宋体" w:cs="Calibri"/>
          <w:b/>
          <w:kern w:val="0"/>
          <w:sz w:val="24"/>
          <w:szCs w:val="24"/>
        </w:rPr>
      </w:pPr>
      <w:r>
        <w:rPr>
          <w:rFonts w:hint="eastAsia" w:ascii="Calibri" w:hAnsi="Calibri" w:eastAsia="宋体" w:cs="Calibri"/>
          <w:b/>
          <w:kern w:val="0"/>
          <w:sz w:val="24"/>
          <w:szCs w:val="24"/>
        </w:rPr>
        <w:t>（</w:t>
      </w:r>
      <w:r>
        <w:rPr>
          <w:rFonts w:ascii="Calibri" w:hAnsi="Calibri" w:eastAsia="宋体" w:cs="Calibri"/>
          <w:b/>
          <w:kern w:val="0"/>
          <w:sz w:val="24"/>
          <w:szCs w:val="24"/>
        </w:rPr>
        <w:t>1</w:t>
      </w:r>
      <w:r>
        <w:rPr>
          <w:rFonts w:hint="eastAsia" w:ascii="Calibri" w:hAnsi="Calibri" w:eastAsia="宋体" w:cs="Calibri"/>
          <w:b/>
          <w:kern w:val="0"/>
          <w:sz w:val="24"/>
          <w:szCs w:val="24"/>
        </w:rPr>
        <w:t>）陕西省中小企业政府采购信用融资办法</w:t>
      </w:r>
    </w:p>
    <w:p>
      <w:pPr>
        <w:widowControl/>
        <w:wordWrap w:val="0"/>
        <w:ind w:firstLine="480" w:firstLineChars="200"/>
        <w:rPr>
          <w:rFonts w:ascii="Calibri" w:hAnsi="Calibri" w:eastAsia="宋体" w:cs="Times New Roman"/>
          <w:color w:val="0070C0"/>
          <w:kern w:val="0"/>
          <w:sz w:val="24"/>
          <w:szCs w:val="24"/>
          <w:u w:val="single"/>
        </w:rPr>
      </w:pPr>
      <w:r>
        <w:rPr>
          <w:rFonts w:hint="eastAsia" w:ascii="Calibri" w:hAnsi="Calibri" w:eastAsia="宋体" w:cs="Times New Roman"/>
          <w:kern w:val="0"/>
          <w:sz w:val="24"/>
          <w:szCs w:val="24"/>
        </w:rPr>
        <w:t>根据《陕西省中小企业政府采购信用融资办法》（陕财办采〔</w:t>
      </w:r>
      <w:r>
        <w:rPr>
          <w:rFonts w:ascii="Calibri" w:hAnsi="Calibri" w:eastAsia="宋体" w:cs="Times New Roman"/>
          <w:kern w:val="0"/>
          <w:sz w:val="24"/>
          <w:szCs w:val="24"/>
        </w:rPr>
        <w:t>2018</w:t>
      </w:r>
      <w:r>
        <w:rPr>
          <w:rFonts w:hint="eastAsia" w:ascii="Calibri" w:hAnsi="Calibri" w:eastAsia="宋体" w:cs="Times New Roman"/>
          <w:kern w:val="0"/>
          <w:sz w:val="24"/>
          <w:szCs w:val="24"/>
        </w:rPr>
        <w:t>〕</w:t>
      </w:r>
      <w:r>
        <w:rPr>
          <w:rFonts w:ascii="Calibri" w:hAnsi="Calibri" w:eastAsia="宋体" w:cs="Times New Roman"/>
          <w:kern w:val="0"/>
          <w:sz w:val="24"/>
          <w:szCs w:val="24"/>
        </w:rPr>
        <w:t>23</w:t>
      </w:r>
      <w:r>
        <w:rPr>
          <w:rFonts w:hint="eastAsia" w:ascii="Calibri" w:hAnsi="Calibri" w:eastAsia="宋体" w:cs="Times New Roman"/>
          <w:kern w:val="0"/>
          <w:sz w:val="24"/>
          <w:szCs w:val="24"/>
        </w:rPr>
        <w:t>号，简称融资办法）及《陕西省财政厅关于加快推进我省中小企业政府采购信用融资工作的通知》（陕财办采〔</w:t>
      </w:r>
      <w:r>
        <w:rPr>
          <w:rFonts w:ascii="Calibri" w:hAnsi="Calibri" w:eastAsia="宋体" w:cs="Times New Roman"/>
          <w:kern w:val="0"/>
          <w:sz w:val="24"/>
          <w:szCs w:val="24"/>
        </w:rPr>
        <w:t>2020</w:t>
      </w:r>
      <w:r>
        <w:rPr>
          <w:rFonts w:hint="eastAsia" w:ascii="Calibri" w:hAnsi="Calibri" w:eastAsia="宋体" w:cs="Times New Roman"/>
          <w:kern w:val="0"/>
          <w:sz w:val="24"/>
          <w:szCs w:val="24"/>
        </w:rPr>
        <w:t>〕</w:t>
      </w:r>
      <w:r>
        <w:rPr>
          <w:rFonts w:ascii="Calibri" w:hAnsi="Calibri" w:eastAsia="宋体" w:cs="Times New Roman"/>
          <w:kern w:val="0"/>
          <w:sz w:val="24"/>
          <w:szCs w:val="24"/>
        </w:rPr>
        <w:t>15</w:t>
      </w:r>
      <w:r>
        <w:rPr>
          <w:rFonts w:hint="eastAsia" w:ascii="Calibri" w:hAnsi="Calibri" w:eastAsia="宋体" w:cs="Times New Roman"/>
          <w:kern w:val="0"/>
          <w:sz w:val="24"/>
          <w:szCs w:val="24"/>
        </w:rPr>
        <w:t>号），</w:t>
      </w:r>
      <w:r>
        <w:rPr>
          <w:rFonts w:hint="eastAsia" w:ascii="华文仿宋" w:hAnsi="华文仿宋" w:eastAsia="宋体" w:cs="华文仿宋"/>
          <w:kern w:val="0"/>
          <w:sz w:val="24"/>
          <w:szCs w:val="24"/>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Fonts w:ascii="Calibri" w:hAnsi="Calibri" w:eastAsia="宋体" w:cs="Calibri"/>
          <w:color w:val="0070C0"/>
          <w:kern w:val="0"/>
          <w:sz w:val="24"/>
          <w:szCs w:val="24"/>
          <w:u w:val="single"/>
        </w:rPr>
        <w:t>http://www.ccgp-shaanxi.gov.cn/zcdservice/zcd/shanxi/</w:t>
      </w:r>
    </w:p>
    <w:p>
      <w:pPr>
        <w:widowControl/>
        <w:ind w:firstLine="480" w:firstLineChars="200"/>
        <w:rPr>
          <w:rFonts w:ascii="Calibri" w:hAnsi="Calibri" w:eastAsia="宋体" w:cs="Times New Roman"/>
          <w:b/>
          <w:kern w:val="0"/>
          <w:sz w:val="24"/>
          <w:szCs w:val="24"/>
        </w:rPr>
      </w:pPr>
      <w:r>
        <w:rPr>
          <w:rFonts w:hint="eastAsia" w:ascii="Calibri" w:hAnsi="Calibri" w:eastAsia="宋体" w:cs="Calibri"/>
          <w:b/>
          <w:kern w:val="0"/>
          <w:sz w:val="24"/>
          <w:szCs w:val="24"/>
        </w:rPr>
        <w:t>（</w:t>
      </w:r>
      <w:r>
        <w:rPr>
          <w:rFonts w:ascii="Calibri" w:hAnsi="Calibri" w:eastAsia="宋体" w:cs="Calibri"/>
          <w:b/>
          <w:kern w:val="0"/>
          <w:sz w:val="24"/>
          <w:szCs w:val="24"/>
        </w:rPr>
        <w:t>2</w:t>
      </w:r>
      <w:r>
        <w:rPr>
          <w:rFonts w:hint="eastAsia" w:ascii="Calibri" w:hAnsi="Calibri" w:eastAsia="宋体" w:cs="Calibri"/>
          <w:b/>
          <w:kern w:val="0"/>
          <w:sz w:val="24"/>
          <w:szCs w:val="24"/>
        </w:rPr>
        <w:t>）</w:t>
      </w:r>
      <w:r>
        <w:rPr>
          <w:rFonts w:hint="eastAsia" w:ascii="Calibri" w:hAnsi="Calibri" w:eastAsia="宋体" w:cs="Times New Roman"/>
          <w:b/>
          <w:kern w:val="0"/>
          <w:sz w:val="24"/>
          <w:szCs w:val="24"/>
        </w:rPr>
        <w:t>西安市政府采购信用担保及信用融资政策</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根据西安市财政局《关于做好西安市政府采购信用融资工作的通知》（市财发〔</w:t>
      </w:r>
      <w:r>
        <w:rPr>
          <w:rFonts w:ascii="Calibri" w:hAnsi="Calibri" w:eastAsia="宋体" w:cs="Times New Roman"/>
          <w:kern w:val="0"/>
          <w:sz w:val="24"/>
          <w:szCs w:val="24"/>
        </w:rPr>
        <w:t>2023</w:t>
      </w:r>
      <w:r>
        <w:rPr>
          <w:rFonts w:hint="eastAsia" w:ascii="Calibri" w:hAnsi="Calibri" w:eastAsia="宋体" w:cs="Times New Roman"/>
          <w:kern w:val="0"/>
          <w:sz w:val="24"/>
          <w:szCs w:val="24"/>
        </w:rPr>
        <w:t>〕</w:t>
      </w:r>
      <w:r>
        <w:rPr>
          <w:rFonts w:ascii="Calibri" w:hAnsi="Calibri" w:eastAsia="宋体" w:cs="Times New Roman"/>
          <w:kern w:val="0"/>
          <w:sz w:val="24"/>
          <w:szCs w:val="24"/>
        </w:rPr>
        <w:t>1538</w:t>
      </w:r>
      <w:r>
        <w:rPr>
          <w:rFonts w:hint="eastAsia" w:ascii="Calibri" w:hAnsi="Calibri" w:eastAsia="宋体" w:cs="Times New Roman"/>
          <w:kern w:val="0"/>
          <w:sz w:val="24"/>
          <w:szCs w:val="24"/>
        </w:rPr>
        <w:t>号，链接地址：</w:t>
      </w:r>
      <w:r>
        <w:rPr>
          <w:rFonts w:ascii="Calibri" w:hAnsi="Calibri" w:eastAsia="宋体" w:cs="Times New Roman"/>
          <w:color w:val="0563C1"/>
          <w:kern w:val="0"/>
          <w:sz w:val="24"/>
          <w:szCs w:val="24"/>
          <w:u w:val="single"/>
        </w:rPr>
        <w:t>http://xaczj.xa.gov.cn/ztzl/zfcg/cgfg/1707310573956952066.html</w:t>
      </w:r>
      <w:r>
        <w:rPr>
          <w:rFonts w:hint="eastAsia" w:ascii="Calibri" w:hAnsi="Calibri" w:eastAsia="宋体" w:cs="Times New Roman"/>
          <w:kern w:val="0"/>
          <w:sz w:val="24"/>
          <w:szCs w:val="24"/>
        </w:rPr>
        <w:t>）的规定，为有融资需求的中标（成交）中小企业提供政府采购信用融资及增信担保服务。政府采购信用融资方式分为线上和线下两种模式。</w:t>
      </w:r>
      <w:r>
        <w:rPr>
          <w:rFonts w:ascii="Calibri" w:hAnsi="Calibri" w:eastAsia="宋体" w:cs="Times New Roman"/>
          <w:kern w:val="0"/>
          <w:sz w:val="24"/>
          <w:szCs w:val="24"/>
        </w:rPr>
        <w:t>1.</w:t>
      </w:r>
      <w:r>
        <w:rPr>
          <w:rFonts w:hint="eastAsia" w:ascii="Calibri" w:hAnsi="Calibri" w:eastAsia="宋体" w:cs="Times New Roman"/>
          <w:kern w:val="0"/>
          <w:sz w:val="24"/>
          <w:szCs w:val="24"/>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ascii="Calibri" w:hAnsi="Calibri" w:eastAsia="宋体" w:cs="Times New Roman"/>
          <w:kern w:val="0"/>
          <w:sz w:val="24"/>
          <w:szCs w:val="24"/>
        </w:rPr>
        <w:t>2.</w:t>
      </w:r>
      <w:r>
        <w:rPr>
          <w:rFonts w:hint="eastAsia" w:ascii="Calibri" w:hAnsi="Calibri" w:eastAsia="宋体" w:cs="Times New Roman"/>
          <w:kern w:val="0"/>
          <w:sz w:val="24"/>
          <w:szCs w:val="24"/>
        </w:rPr>
        <w:t>线下模式。是采用书面形式进行确认的政府采购信用融资过程。</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（六）</w:t>
      </w:r>
      <w:r>
        <w:rPr>
          <w:rFonts w:ascii="Calibri Light" w:hAnsi="Calibri Light" w:eastAsia="宋体" w:cs="Times New Roman"/>
          <w:b/>
          <w:bCs/>
          <w:kern w:val="30"/>
          <w:sz w:val="24"/>
          <w:szCs w:val="26"/>
        </w:rPr>
        <w:t>关于同一品牌产品的处理</w:t>
      </w:r>
    </w:p>
    <w:p>
      <w:pPr>
        <w:widowControl/>
        <w:wordWrap w:val="0"/>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1</w:t>
      </w:r>
      <w:r>
        <w:rPr>
          <w:rFonts w:hint="eastAsia" w:ascii="Calibri" w:hAnsi="Calibri" w:eastAsia="宋体" w:cs="Calibri"/>
          <w:kern w:val="0"/>
          <w:sz w:val="24"/>
          <w:szCs w:val="24"/>
        </w:rPr>
        <w:t>．</w:t>
      </w:r>
      <w:r>
        <w:rPr>
          <w:rFonts w:ascii="Calibri" w:hAnsi="Calibri" w:eastAsia="宋体" w:cs="Times New Roman"/>
          <w:kern w:val="0"/>
          <w:sz w:val="24"/>
          <w:szCs w:val="24"/>
        </w:rPr>
        <w:t>采用最低评标价法的采购项目，提供相同品牌产品的不同供应商参加同一合同项下投标的，以其中通过资格审查、符合性审查且报价最低的参加评标；报价相同的，由采购人或者采购人委托</w:t>
      </w:r>
      <w:r>
        <w:rPr>
          <w:rFonts w:hint="eastAsia" w:ascii="Calibri" w:hAnsi="Calibri" w:eastAsia="宋体" w:cs="Times New Roman"/>
          <w:kern w:val="0"/>
          <w:sz w:val="24"/>
          <w:szCs w:val="24"/>
        </w:rPr>
        <w:t>评审</w:t>
      </w:r>
      <w:r>
        <w:rPr>
          <w:rFonts w:ascii="Calibri" w:hAnsi="Calibri" w:eastAsia="宋体" w:cs="Times New Roman"/>
          <w:kern w:val="0"/>
          <w:sz w:val="24"/>
          <w:szCs w:val="24"/>
        </w:rPr>
        <w:t>委员会按照采购文件规定的方式确定一个参加评标的供应商，采购文件未规定的采取随机抽取方式确定，其他投标无效。</w:t>
      </w:r>
    </w:p>
    <w:p>
      <w:pPr>
        <w:widowControl/>
        <w:wordWrap w:val="0"/>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2</w:t>
      </w:r>
      <w:r>
        <w:rPr>
          <w:rFonts w:hint="eastAsia" w:ascii="Calibri" w:hAnsi="Calibri" w:eastAsia="宋体" w:cs="Calibri"/>
          <w:kern w:val="0"/>
          <w:sz w:val="24"/>
          <w:szCs w:val="24"/>
        </w:rPr>
        <w:t>．</w:t>
      </w:r>
      <w:r>
        <w:rPr>
          <w:rFonts w:ascii="Calibri" w:hAnsi="Calibri" w:eastAsia="宋体" w:cs="Times New Roman"/>
          <w:kern w:val="0"/>
          <w:sz w:val="24"/>
          <w:szCs w:val="24"/>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ascii="Calibri" w:hAnsi="Calibri" w:eastAsia="宋体" w:cs="Times New Roman"/>
          <w:kern w:val="0"/>
          <w:sz w:val="24"/>
          <w:szCs w:val="24"/>
        </w:rPr>
        <w:t>评审</w:t>
      </w:r>
      <w:r>
        <w:rPr>
          <w:rFonts w:ascii="Calibri" w:hAnsi="Calibri" w:eastAsia="宋体" w:cs="Times New Roman"/>
          <w:kern w:val="0"/>
          <w:sz w:val="24"/>
          <w:szCs w:val="24"/>
        </w:rPr>
        <w:t>委员会按照采购文件规定的方式确定一个供应商获得中标供应商推荐资格，采购文件未规定的采取随机抽取方式确定，其他同品牌供应商不作为中标候选人。</w:t>
      </w:r>
    </w:p>
    <w:p>
      <w:pPr>
        <w:widowControl/>
        <w:wordWrap w:val="0"/>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3</w:t>
      </w:r>
      <w:r>
        <w:rPr>
          <w:rFonts w:hint="eastAsia" w:ascii="Calibri" w:hAnsi="Calibri" w:eastAsia="宋体" w:cs="Calibri"/>
          <w:kern w:val="0"/>
          <w:sz w:val="24"/>
          <w:szCs w:val="24"/>
        </w:rPr>
        <w:t>．</w:t>
      </w:r>
      <w:r>
        <w:rPr>
          <w:rFonts w:ascii="Calibri" w:hAnsi="Calibri" w:eastAsia="宋体" w:cs="Times New Roman"/>
          <w:kern w:val="0"/>
          <w:sz w:val="24"/>
          <w:szCs w:val="24"/>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（七）</w:t>
      </w:r>
      <w:r>
        <w:rPr>
          <w:rFonts w:hint="eastAsia" w:ascii="Calibri Light" w:hAnsi="Calibri Light" w:eastAsia="宋体" w:cs="Times New Roman"/>
          <w:b/>
          <w:bCs/>
          <w:kern w:val="30"/>
          <w:sz w:val="24"/>
          <w:szCs w:val="26"/>
        </w:rPr>
        <w:t>关于</w:t>
      </w:r>
      <w:r>
        <w:rPr>
          <w:rFonts w:ascii="Calibri Light" w:hAnsi="Calibri Light" w:eastAsia="宋体" w:cs="Times New Roman"/>
          <w:b/>
          <w:bCs/>
          <w:kern w:val="30"/>
          <w:sz w:val="24"/>
          <w:szCs w:val="26"/>
        </w:rPr>
        <w:t>知识产权和保密</w:t>
      </w:r>
      <w:r>
        <w:rPr>
          <w:rFonts w:hint="eastAsia" w:ascii="Calibri Light" w:hAnsi="Calibri Light" w:eastAsia="宋体" w:cs="Times New Roman"/>
          <w:b/>
          <w:bCs/>
          <w:kern w:val="30"/>
          <w:sz w:val="24"/>
          <w:szCs w:val="26"/>
        </w:rPr>
        <w:t>事项</w:t>
      </w:r>
    </w:p>
    <w:p>
      <w:pPr>
        <w:widowControl/>
        <w:wordWrap w:val="0"/>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1</w:t>
      </w:r>
      <w:r>
        <w:rPr>
          <w:rFonts w:hint="eastAsia" w:ascii="Calibri" w:hAnsi="Calibri" w:eastAsia="宋体" w:cs="Calibri"/>
          <w:kern w:val="0"/>
          <w:sz w:val="24"/>
          <w:szCs w:val="24"/>
        </w:rPr>
        <w:t>．</w:t>
      </w:r>
      <w:r>
        <w:rPr>
          <w:rFonts w:ascii="Calibri" w:hAnsi="Calibri" w:eastAsia="宋体" w:cs="Times New Roman"/>
          <w:kern w:val="0"/>
          <w:sz w:val="24"/>
          <w:szCs w:val="24"/>
        </w:rPr>
        <w:t>所有涉及知识产权的产品及设计，供应商必须确保委托人、采购人拥有其合法的、不受限制的无偿使用权，并免受任何侵权诉讼或索偿</w:t>
      </w:r>
      <w:r>
        <w:rPr>
          <w:rFonts w:hint="eastAsia" w:ascii="Calibri" w:hAnsi="Calibri" w:eastAsia="宋体" w:cs="Times New Roman"/>
          <w:kern w:val="0"/>
          <w:sz w:val="24"/>
          <w:szCs w:val="24"/>
        </w:rPr>
        <w:t>；</w:t>
      </w:r>
      <w:r>
        <w:rPr>
          <w:rFonts w:ascii="Calibri" w:hAnsi="Calibri" w:eastAsia="宋体" w:cs="Times New Roman"/>
          <w:kern w:val="0"/>
          <w:sz w:val="24"/>
          <w:szCs w:val="24"/>
        </w:rPr>
        <w:t>否则，由此产生的一切经济损失和法律责任由供应商承担。</w:t>
      </w:r>
    </w:p>
    <w:p>
      <w:pPr>
        <w:widowControl/>
        <w:wordWrap w:val="0"/>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2</w:t>
      </w:r>
      <w:r>
        <w:rPr>
          <w:rFonts w:hint="eastAsia" w:ascii="Calibri" w:hAnsi="Calibri" w:eastAsia="宋体" w:cs="Calibri"/>
          <w:kern w:val="0"/>
          <w:sz w:val="24"/>
          <w:szCs w:val="24"/>
        </w:rPr>
        <w:t>．</w:t>
      </w:r>
      <w:r>
        <w:rPr>
          <w:rFonts w:ascii="Calibri" w:hAnsi="Calibri" w:eastAsia="宋体" w:cs="Times New Roman"/>
          <w:kern w:val="0"/>
          <w:sz w:val="24"/>
          <w:szCs w:val="24"/>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（八）关于信用记录的查询和使用</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1</w:t>
      </w:r>
      <w:r>
        <w:rPr>
          <w:rFonts w:hint="eastAsia" w:ascii="Calibri" w:hAnsi="Calibri" w:eastAsia="宋体" w:cs="Calibri"/>
          <w:kern w:val="0"/>
          <w:sz w:val="24"/>
          <w:szCs w:val="24"/>
        </w:rPr>
        <w:t>．</w:t>
      </w:r>
      <w:r>
        <w:rPr>
          <w:rFonts w:ascii="Calibri" w:hAnsi="Calibri" w:eastAsia="宋体" w:cs="Calibri"/>
          <w:kern w:val="0"/>
          <w:sz w:val="24"/>
          <w:szCs w:val="24"/>
        </w:rPr>
        <w:t>根据财政部《关于在政府采购活动中查询及使用信用记录有关问题的通知》（财库〔2016〕125号）</w:t>
      </w:r>
      <w:r>
        <w:rPr>
          <w:rFonts w:hint="eastAsia" w:ascii="Calibri" w:hAnsi="Calibri" w:eastAsia="宋体" w:cs="Calibri"/>
          <w:kern w:val="0"/>
          <w:sz w:val="24"/>
          <w:szCs w:val="24"/>
        </w:rPr>
        <w:t>第二条有关要求</w:t>
      </w:r>
      <w:r>
        <w:rPr>
          <w:rFonts w:ascii="Calibri" w:hAnsi="Calibri" w:eastAsia="宋体" w:cs="Calibri"/>
          <w:kern w:val="0"/>
          <w:sz w:val="24"/>
          <w:szCs w:val="24"/>
        </w:rPr>
        <w:t>，采购人将</w:t>
      </w:r>
      <w:r>
        <w:rPr>
          <w:rFonts w:ascii="Calibri" w:hAnsi="Calibri" w:eastAsia="宋体" w:cs="Calibri"/>
          <w:color w:val="C00000"/>
          <w:kern w:val="0"/>
          <w:sz w:val="24"/>
          <w:szCs w:val="24"/>
        </w:rPr>
        <w:t>在资格审查阶段</w:t>
      </w:r>
      <w:r>
        <w:rPr>
          <w:rFonts w:ascii="Calibri" w:hAnsi="Calibri" w:eastAsia="宋体" w:cs="Calibri"/>
          <w:kern w:val="0"/>
          <w:sz w:val="24"/>
          <w:szCs w:val="24"/>
        </w:rPr>
        <w:t>通过【信用中国】（</w:t>
      </w:r>
      <w:r>
        <w:fldChar w:fldCharType="begin"/>
      </w:r>
      <w:r>
        <w:instrText xml:space="preserve"> HYPERLINK "https://www.creditchina.gov.cn" </w:instrText>
      </w:r>
      <w:r>
        <w:fldChar w:fldCharType="separate"/>
      </w:r>
      <w:r>
        <w:rPr>
          <w:rFonts w:ascii="Calibri" w:hAnsi="Calibri" w:eastAsia="宋体" w:cs="Calibri"/>
          <w:color w:val="0070C0"/>
          <w:kern w:val="0"/>
          <w:sz w:val="24"/>
          <w:szCs w:val="24"/>
          <w:u w:val="single"/>
        </w:rPr>
        <w:t>https://www.creditchina.gov.cn</w:t>
      </w:r>
      <w:r>
        <w:rPr>
          <w:rFonts w:ascii="Calibri" w:hAnsi="Calibri" w:eastAsia="宋体" w:cs="Calibri"/>
          <w:color w:val="0070C0"/>
          <w:kern w:val="0"/>
          <w:sz w:val="24"/>
          <w:szCs w:val="24"/>
          <w:u w:val="single"/>
        </w:rPr>
        <w:fldChar w:fldCharType="end"/>
      </w:r>
      <w:r>
        <w:rPr>
          <w:rFonts w:ascii="Calibri" w:hAnsi="Calibri" w:eastAsia="宋体" w:cs="Calibri"/>
          <w:color w:val="0070C0"/>
          <w:kern w:val="0"/>
          <w:sz w:val="24"/>
          <w:szCs w:val="24"/>
        </w:rPr>
        <w:t>/</w:t>
      </w:r>
      <w:r>
        <w:rPr>
          <w:rFonts w:ascii="Calibri" w:hAnsi="Calibri" w:eastAsia="宋体" w:cs="Calibri"/>
          <w:kern w:val="0"/>
          <w:sz w:val="24"/>
          <w:szCs w:val="24"/>
        </w:rPr>
        <w:t>）和【中国政府采购网】（</w:t>
      </w:r>
      <w:r>
        <w:fldChar w:fldCharType="begin"/>
      </w:r>
      <w:r>
        <w:instrText xml:space="preserve"> HYPERLINK "http://www.ccgp.gov.cn/" </w:instrText>
      </w:r>
      <w:r>
        <w:fldChar w:fldCharType="separate"/>
      </w:r>
      <w:r>
        <w:rPr>
          <w:rFonts w:ascii="Calibri" w:hAnsi="Calibri" w:eastAsia="宋体" w:cs="Calibri"/>
          <w:color w:val="0070C0"/>
          <w:kern w:val="0"/>
          <w:sz w:val="24"/>
          <w:szCs w:val="24"/>
          <w:u w:val="single"/>
        </w:rPr>
        <w:t>http://www.ccgp.gov.cn/</w:t>
      </w:r>
      <w:r>
        <w:rPr>
          <w:rFonts w:ascii="Calibri" w:hAnsi="Calibri" w:eastAsia="宋体" w:cs="Calibri"/>
          <w:color w:val="0563C1"/>
          <w:kern w:val="0"/>
          <w:sz w:val="24"/>
          <w:szCs w:val="24"/>
          <w:u w:val="single"/>
        </w:rPr>
        <w:t>）</w:t>
      </w:r>
      <w:r>
        <w:rPr>
          <w:rFonts w:ascii="Calibri" w:hAnsi="Calibri" w:eastAsia="宋体" w:cs="Calibri"/>
          <w:color w:val="0563C1"/>
          <w:kern w:val="0"/>
          <w:sz w:val="24"/>
          <w:szCs w:val="24"/>
          <w:u w:val="single"/>
        </w:rPr>
        <w:fldChar w:fldCharType="end"/>
      </w:r>
      <w:r>
        <w:rPr>
          <w:rFonts w:ascii="Calibri" w:hAnsi="Calibri" w:eastAsia="宋体" w:cs="Calibri"/>
          <w:kern w:val="0"/>
          <w:sz w:val="24"/>
          <w:szCs w:val="24"/>
        </w:rPr>
        <w:t>对供应商的信用情况进行甄别。</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2</w:t>
      </w:r>
      <w:r>
        <w:rPr>
          <w:rFonts w:hint="eastAsia" w:ascii="Calibri" w:hAnsi="Calibri" w:eastAsia="宋体" w:cs="Calibri"/>
          <w:kern w:val="0"/>
          <w:sz w:val="24"/>
          <w:szCs w:val="24"/>
        </w:rPr>
        <w:t>．</w:t>
      </w:r>
      <w:r>
        <w:rPr>
          <w:rFonts w:ascii="Calibri" w:hAnsi="Calibri" w:eastAsia="宋体" w:cs="Calibri"/>
          <w:kern w:val="0"/>
          <w:sz w:val="24"/>
          <w:szCs w:val="24"/>
        </w:rPr>
        <w:t>对列入失信被执行人、重大税收违法案件当事人名单、政府采购严重违法失信行为记录名单及其他不符合《中华人民共和国政府采购法》第二十二条规定条件的供应商，</w:t>
      </w:r>
      <w:r>
        <w:rPr>
          <w:rFonts w:hint="eastAsia" w:ascii="Calibri" w:hAnsi="Calibri" w:eastAsia="宋体" w:cs="Calibri"/>
          <w:kern w:val="0"/>
          <w:sz w:val="24"/>
          <w:szCs w:val="24"/>
        </w:rPr>
        <w:t>将拒绝其参与政府采购活动</w:t>
      </w:r>
      <w:r>
        <w:rPr>
          <w:rFonts w:ascii="Calibri" w:hAnsi="Calibri" w:eastAsia="宋体" w:cs="Calibri"/>
          <w:kern w:val="0"/>
          <w:sz w:val="24"/>
          <w:szCs w:val="24"/>
        </w:rPr>
        <w:t>。</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3</w:t>
      </w:r>
      <w:r>
        <w:rPr>
          <w:rFonts w:hint="eastAsia" w:ascii="Calibri" w:hAnsi="Calibri" w:eastAsia="宋体" w:cs="Calibri"/>
          <w:kern w:val="0"/>
          <w:sz w:val="24"/>
          <w:szCs w:val="24"/>
        </w:rPr>
        <w:t>．</w:t>
      </w:r>
      <w:r>
        <w:rPr>
          <w:rFonts w:ascii="Calibri" w:hAnsi="Calibri" w:eastAsia="宋体" w:cs="Calibri"/>
          <w:kern w:val="0"/>
          <w:sz w:val="24"/>
          <w:szCs w:val="24"/>
        </w:rPr>
        <w:t>供应商在参加政府采购活动前3年内因违法经营被禁止在一定期限内参加政府采购活动，期限届满的，可以参加政府采购活动的，但供应商应提供相关证明材料。</w:t>
      </w:r>
    </w:p>
    <w:p>
      <w:pPr>
        <w:widowControl/>
        <w:ind w:firstLine="480" w:firstLineChars="200"/>
        <w:rPr>
          <w:rFonts w:ascii="Calibri" w:hAnsi="Calibri" w:eastAsia="宋体" w:cs="Times New Roman"/>
          <w:kern w:val="0"/>
          <w:sz w:val="24"/>
          <w:szCs w:val="24"/>
        </w:rPr>
      </w:pPr>
      <w:r>
        <w:rPr>
          <w:rFonts w:ascii="Calibri" w:hAnsi="Calibri" w:eastAsia="宋体" w:cs="Calibri"/>
          <w:kern w:val="0"/>
          <w:sz w:val="24"/>
          <w:szCs w:val="24"/>
        </w:rPr>
        <w:t>4</w:t>
      </w:r>
      <w:r>
        <w:rPr>
          <w:rFonts w:hint="eastAsia" w:ascii="Calibri" w:hAnsi="Calibri" w:eastAsia="宋体" w:cs="Calibri"/>
          <w:kern w:val="0"/>
          <w:sz w:val="24"/>
          <w:szCs w:val="24"/>
        </w:rPr>
        <w:t>．信用记录</w:t>
      </w:r>
      <w:r>
        <w:rPr>
          <w:rFonts w:ascii="Calibri" w:hAnsi="Calibri" w:eastAsia="宋体" w:cs="Calibri"/>
          <w:kern w:val="0"/>
          <w:sz w:val="24"/>
          <w:szCs w:val="24"/>
        </w:rPr>
        <w:t>查询</w:t>
      </w:r>
      <w:r>
        <w:rPr>
          <w:rFonts w:hint="eastAsia" w:ascii="Calibri" w:hAnsi="Calibri" w:eastAsia="宋体" w:cs="Calibri"/>
          <w:kern w:val="0"/>
          <w:sz w:val="24"/>
          <w:szCs w:val="24"/>
        </w:rPr>
        <w:t>结果打印后，将与其他采购文件一并保存。</w:t>
      </w:r>
    </w:p>
    <w:p>
      <w:pPr>
        <w:keepNext/>
        <w:widowControl/>
        <w:numPr>
          <w:ilvl w:val="2"/>
          <w:numId w:val="0"/>
        </w:numPr>
        <w:spacing w:before="60" w:after="60"/>
        <w:ind w:firstLine="289"/>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（九）</w:t>
      </w:r>
      <w:r>
        <w:rPr>
          <w:rFonts w:hint="eastAsia" w:ascii="Calibri Light" w:hAnsi="Calibri Light" w:eastAsia="宋体" w:cs="Times New Roman"/>
          <w:b/>
          <w:bCs/>
          <w:kern w:val="30"/>
          <w:sz w:val="24"/>
          <w:szCs w:val="26"/>
        </w:rPr>
        <w:t>其他重要</w:t>
      </w:r>
      <w:r>
        <w:rPr>
          <w:rFonts w:ascii="Calibri Light" w:hAnsi="Calibri Light" w:eastAsia="宋体" w:cs="Times New Roman"/>
          <w:b/>
          <w:bCs/>
          <w:kern w:val="30"/>
          <w:sz w:val="24"/>
          <w:szCs w:val="26"/>
        </w:rPr>
        <w:t>事项</w:t>
      </w:r>
    </w:p>
    <w:p>
      <w:pPr>
        <w:widowControl/>
        <w:wordWrap w:val="0"/>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1</w:t>
      </w:r>
      <w:r>
        <w:rPr>
          <w:rFonts w:hint="eastAsia" w:ascii="Calibri" w:hAnsi="Calibri" w:eastAsia="宋体" w:cs="Calibri"/>
          <w:kern w:val="0"/>
          <w:sz w:val="24"/>
          <w:szCs w:val="24"/>
        </w:rPr>
        <w:t>．</w:t>
      </w:r>
      <w:r>
        <w:rPr>
          <w:rFonts w:ascii="Calibri" w:hAnsi="Calibri" w:eastAsia="宋体" w:cs="Times New Roman"/>
          <w:kern w:val="0"/>
          <w:sz w:val="24"/>
          <w:szCs w:val="24"/>
        </w:rPr>
        <w:t>招标文件</w:t>
      </w:r>
      <w:r>
        <w:rPr>
          <w:rFonts w:hint="eastAsia" w:ascii="Calibri" w:hAnsi="Calibri" w:eastAsia="宋体" w:cs="Times New Roman"/>
          <w:kern w:val="0"/>
          <w:sz w:val="24"/>
          <w:szCs w:val="24"/>
        </w:rPr>
        <w:t>内</w:t>
      </w:r>
      <w:r>
        <w:rPr>
          <w:rFonts w:ascii="Calibri" w:hAnsi="Calibri" w:eastAsia="宋体" w:cs="Times New Roman"/>
          <w:kern w:val="0"/>
          <w:sz w:val="24"/>
          <w:szCs w:val="24"/>
        </w:rPr>
        <w:t>所</w:t>
      </w:r>
      <w:r>
        <w:rPr>
          <w:rFonts w:hint="eastAsia" w:ascii="Calibri" w:hAnsi="Calibri" w:eastAsia="宋体" w:cs="Times New Roman"/>
          <w:kern w:val="0"/>
          <w:sz w:val="24"/>
          <w:szCs w:val="24"/>
        </w:rPr>
        <w:t>附</w:t>
      </w:r>
      <w:r>
        <w:rPr>
          <w:rFonts w:ascii="Calibri" w:hAnsi="Calibri" w:eastAsia="宋体" w:cs="Times New Roman"/>
          <w:kern w:val="0"/>
          <w:sz w:val="24"/>
          <w:szCs w:val="24"/>
        </w:rPr>
        <w:t>网络链接仅供参考，</w:t>
      </w:r>
      <w:r>
        <w:rPr>
          <w:rFonts w:hint="eastAsia" w:ascii="Calibri" w:hAnsi="Calibri" w:eastAsia="宋体" w:cs="Times New Roman"/>
          <w:kern w:val="0"/>
          <w:sz w:val="24"/>
          <w:szCs w:val="24"/>
        </w:rPr>
        <w:t>不</w:t>
      </w:r>
      <w:r>
        <w:rPr>
          <w:rFonts w:ascii="Calibri" w:hAnsi="Calibri" w:eastAsia="宋体" w:cs="Times New Roman"/>
          <w:kern w:val="0"/>
          <w:sz w:val="24"/>
          <w:szCs w:val="24"/>
        </w:rPr>
        <w:t>保证其长期有效性。</w:t>
      </w:r>
    </w:p>
    <w:p>
      <w:pPr>
        <w:widowControl/>
        <w:wordWrap w:val="0"/>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2</w:t>
      </w:r>
      <w:r>
        <w:rPr>
          <w:rFonts w:hint="eastAsia" w:ascii="Calibri" w:hAnsi="Calibri" w:eastAsia="宋体" w:cs="Calibri"/>
          <w:kern w:val="0"/>
          <w:sz w:val="24"/>
          <w:szCs w:val="24"/>
        </w:rPr>
        <w:t>．</w:t>
      </w:r>
      <w:r>
        <w:rPr>
          <w:rFonts w:ascii="Calibri" w:hAnsi="Calibri" w:eastAsia="宋体" w:cs="Times New Roman"/>
          <w:kern w:val="0"/>
          <w:sz w:val="24"/>
          <w:szCs w:val="24"/>
        </w:rPr>
        <w:t>供应商参加本次采购活动的费用自理</w:t>
      </w:r>
      <w:r>
        <w:rPr>
          <w:rFonts w:hint="eastAsia" w:ascii="Calibri" w:hAnsi="Calibri" w:eastAsia="宋体" w:cs="Times New Roman"/>
          <w:kern w:val="0"/>
          <w:sz w:val="24"/>
          <w:szCs w:val="24"/>
        </w:rPr>
        <w:t>。</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三、招标文件</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（一）招标</w:t>
      </w:r>
      <w:r>
        <w:rPr>
          <w:rFonts w:hint="eastAsia" w:ascii="Calibri Light" w:hAnsi="Calibri Light" w:eastAsia="宋体" w:cs="Times New Roman"/>
          <w:b/>
          <w:bCs/>
          <w:kern w:val="30"/>
          <w:sz w:val="24"/>
          <w:szCs w:val="26"/>
        </w:rPr>
        <w:t>文件的解释权</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本项目招标文件的解释权</w:t>
      </w:r>
      <w:r>
        <w:rPr>
          <w:rFonts w:hint="eastAsia" w:ascii="Calibri" w:hAnsi="Calibri" w:eastAsia="宋体" w:cs="Calibri"/>
          <w:kern w:val="0"/>
          <w:sz w:val="24"/>
          <w:szCs w:val="24"/>
        </w:rPr>
        <w:t>归采购代理机构，评标委员会成员应根据政府采购法律法规和招标文件所载明的评审方法、标准进行评审。</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（二）招标文件主要内容</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第</w:t>
      </w:r>
      <w:r>
        <w:rPr>
          <w:rFonts w:hint="eastAsia" w:ascii="Calibri" w:hAnsi="Calibri" w:eastAsia="宋体" w:cs="Calibri"/>
          <w:b/>
          <w:kern w:val="0"/>
          <w:sz w:val="24"/>
          <w:szCs w:val="24"/>
        </w:rPr>
        <w:t>1</w:t>
      </w:r>
      <w:r>
        <w:rPr>
          <w:rFonts w:ascii="Calibri" w:hAnsi="Calibri" w:eastAsia="宋体" w:cs="Calibri"/>
          <w:kern w:val="0"/>
          <w:sz w:val="24"/>
          <w:szCs w:val="24"/>
        </w:rPr>
        <w:t>章</w:t>
      </w:r>
      <w:r>
        <w:rPr>
          <w:rFonts w:hint="eastAsia" w:ascii="Calibri" w:hAnsi="Calibri" w:eastAsia="宋体" w:cs="Calibri"/>
          <w:kern w:val="0"/>
          <w:sz w:val="24"/>
          <w:szCs w:val="24"/>
        </w:rPr>
        <w:t>　</w:t>
      </w:r>
      <w:r>
        <w:rPr>
          <w:rFonts w:ascii="Calibri" w:hAnsi="Calibri" w:eastAsia="宋体" w:cs="Calibri"/>
          <w:kern w:val="0"/>
          <w:sz w:val="24"/>
          <w:szCs w:val="24"/>
        </w:rPr>
        <w:t>投标邀请函</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第</w:t>
      </w:r>
      <w:r>
        <w:rPr>
          <w:rFonts w:hint="eastAsia" w:ascii="Calibri" w:hAnsi="Calibri" w:eastAsia="宋体" w:cs="Calibri"/>
          <w:b/>
          <w:kern w:val="0"/>
          <w:sz w:val="24"/>
          <w:szCs w:val="24"/>
        </w:rPr>
        <w:t>2</w:t>
      </w:r>
      <w:r>
        <w:rPr>
          <w:rFonts w:ascii="Calibri" w:hAnsi="Calibri" w:eastAsia="宋体" w:cs="Calibri"/>
          <w:kern w:val="0"/>
          <w:sz w:val="24"/>
          <w:szCs w:val="24"/>
        </w:rPr>
        <w:t>章</w:t>
      </w:r>
      <w:r>
        <w:rPr>
          <w:rFonts w:hint="eastAsia" w:ascii="Calibri" w:hAnsi="Calibri" w:eastAsia="宋体" w:cs="Calibri"/>
          <w:kern w:val="0"/>
          <w:sz w:val="24"/>
          <w:szCs w:val="24"/>
        </w:rPr>
        <w:t>　</w:t>
      </w:r>
      <w:r>
        <w:rPr>
          <w:rFonts w:ascii="Calibri" w:hAnsi="Calibri" w:eastAsia="宋体" w:cs="Calibri"/>
          <w:kern w:val="0"/>
          <w:sz w:val="24"/>
          <w:szCs w:val="24"/>
        </w:rPr>
        <w:t>供应商须知</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第</w:t>
      </w:r>
      <w:r>
        <w:rPr>
          <w:rFonts w:hint="eastAsia" w:ascii="Calibri" w:hAnsi="Calibri" w:eastAsia="宋体" w:cs="Calibri"/>
          <w:b/>
          <w:kern w:val="0"/>
          <w:sz w:val="24"/>
          <w:szCs w:val="24"/>
        </w:rPr>
        <w:t>3</w:t>
      </w:r>
      <w:r>
        <w:rPr>
          <w:rFonts w:ascii="Calibri" w:hAnsi="Calibri" w:eastAsia="宋体" w:cs="Calibri"/>
          <w:kern w:val="0"/>
          <w:sz w:val="24"/>
          <w:szCs w:val="24"/>
        </w:rPr>
        <w:t>章</w:t>
      </w:r>
      <w:r>
        <w:rPr>
          <w:rFonts w:hint="eastAsia" w:ascii="Calibri" w:hAnsi="Calibri" w:eastAsia="宋体" w:cs="Calibri"/>
          <w:kern w:val="0"/>
          <w:sz w:val="24"/>
          <w:szCs w:val="24"/>
        </w:rPr>
        <w:t>　</w:t>
      </w:r>
      <w:r>
        <w:rPr>
          <w:rFonts w:ascii="Calibri" w:hAnsi="Calibri" w:eastAsia="宋体" w:cs="Calibri"/>
          <w:kern w:val="0"/>
          <w:sz w:val="24"/>
          <w:szCs w:val="24"/>
        </w:rPr>
        <w:t>招标内容及要求</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第</w:t>
      </w:r>
      <w:r>
        <w:rPr>
          <w:rFonts w:hint="eastAsia" w:ascii="Calibri" w:hAnsi="Calibri" w:eastAsia="宋体" w:cs="Calibri"/>
          <w:b/>
          <w:kern w:val="0"/>
          <w:sz w:val="24"/>
          <w:szCs w:val="24"/>
        </w:rPr>
        <w:t>4</w:t>
      </w:r>
      <w:r>
        <w:rPr>
          <w:rFonts w:ascii="Calibri" w:hAnsi="Calibri" w:eastAsia="宋体" w:cs="Calibri"/>
          <w:kern w:val="0"/>
          <w:sz w:val="24"/>
          <w:szCs w:val="24"/>
        </w:rPr>
        <w:t>章</w:t>
      </w:r>
      <w:r>
        <w:rPr>
          <w:rFonts w:hint="eastAsia" w:ascii="Calibri" w:hAnsi="Calibri" w:eastAsia="宋体" w:cs="Calibri"/>
          <w:kern w:val="0"/>
          <w:sz w:val="24"/>
          <w:szCs w:val="24"/>
        </w:rPr>
        <w:t>　</w:t>
      </w:r>
      <w:r>
        <w:rPr>
          <w:rFonts w:ascii="Calibri" w:hAnsi="Calibri" w:eastAsia="宋体" w:cs="Calibri"/>
          <w:kern w:val="0"/>
          <w:sz w:val="24"/>
          <w:szCs w:val="24"/>
        </w:rPr>
        <w:t>合同文本</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第</w:t>
      </w:r>
      <w:r>
        <w:rPr>
          <w:rFonts w:hint="eastAsia" w:ascii="Calibri" w:hAnsi="Calibri" w:eastAsia="宋体" w:cs="Calibri"/>
          <w:b/>
          <w:kern w:val="0"/>
          <w:sz w:val="24"/>
          <w:szCs w:val="24"/>
        </w:rPr>
        <w:t>5</w:t>
      </w:r>
      <w:r>
        <w:rPr>
          <w:rFonts w:ascii="Calibri" w:hAnsi="Calibri" w:eastAsia="宋体" w:cs="Calibri"/>
          <w:kern w:val="0"/>
          <w:sz w:val="24"/>
          <w:szCs w:val="24"/>
        </w:rPr>
        <w:t>章</w:t>
      </w:r>
      <w:r>
        <w:rPr>
          <w:rFonts w:hint="eastAsia" w:ascii="Calibri" w:hAnsi="Calibri" w:eastAsia="宋体" w:cs="Calibri"/>
          <w:kern w:val="0"/>
          <w:sz w:val="24"/>
          <w:szCs w:val="24"/>
        </w:rPr>
        <w:t>　</w:t>
      </w:r>
      <w:r>
        <w:rPr>
          <w:rFonts w:ascii="Calibri" w:hAnsi="Calibri" w:eastAsia="宋体" w:cs="Calibri"/>
          <w:kern w:val="0"/>
          <w:sz w:val="24"/>
          <w:szCs w:val="24"/>
        </w:rPr>
        <w:t>投标文件构成及格式</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（三）招标文件的检查及阅读</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供应商应认真阅读和充分理解招标文件中所有的事项、格式条款和规范要求，在投标文件中对招标文件做出全面响</w:t>
      </w:r>
      <w:r>
        <w:rPr>
          <w:rFonts w:ascii="Calibri" w:hAnsi="Calibri" w:eastAsia="宋体" w:cs="Calibri"/>
          <w:w w:val="1"/>
          <w:kern w:val="0"/>
          <w:sz w:val="24"/>
          <w:szCs w:val="24"/>
        </w:rPr>
        <w:t xml:space="preserve"> </w:t>
      </w:r>
      <w:r>
        <w:rPr>
          <w:rFonts w:ascii="Calibri" w:hAnsi="Calibri" w:eastAsia="宋体" w:cs="Calibri"/>
          <w:kern w:val="0"/>
          <w:sz w:val="24"/>
          <w:szCs w:val="24"/>
        </w:rPr>
        <w:t>应，并按招标文件的要求提交全部资料。</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项目废标后重新组织招标的，采购代理机构将重新编制、发布新的招标文件，供应商应按新版招标文件重新编制投标文件。原招标文件及投标文件失效。</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（四）招标文件的修改、澄清</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1．提交投标文件截止之日前，采购人或采购代理机构可能对已发出的招标文件进行澄清或者修改，</w:t>
      </w:r>
      <w:r>
        <w:rPr>
          <w:rFonts w:ascii="Calibri" w:hAnsi="Calibri" w:eastAsia="宋体" w:cs="Calibri"/>
          <w:kern w:val="0"/>
          <w:sz w:val="24"/>
          <w:szCs w:val="24"/>
        </w:rPr>
        <w:t>澄清或者修改的内容为招标文件的组成部分。</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3．澄清或修改的内容可能影响投标文件编制时，采购代理机构将在发布变更公告的同时，提醒供应商下载</w:t>
      </w:r>
      <w:r>
        <w:rPr>
          <w:rFonts w:ascii="Calibri" w:hAnsi="Calibri" w:eastAsia="宋体" w:cs="Calibri"/>
          <w:kern w:val="0"/>
          <w:sz w:val="24"/>
          <w:szCs w:val="24"/>
        </w:rPr>
        <w:t>答疑文件（*.SXSCF，即更新后的电子招标文件）。</w:t>
      </w:r>
      <w:r>
        <w:rPr>
          <w:rFonts w:hint="eastAsia" w:ascii="Calibri" w:hAnsi="Calibri" w:eastAsia="宋体" w:cs="Calibri"/>
          <w:kern w:val="0"/>
          <w:sz w:val="24"/>
          <w:szCs w:val="24"/>
        </w:rPr>
        <w:t>供应商应及时从西安市公共资源交易平台〖首页</w:t>
      </w:r>
      <w:r>
        <w:rPr>
          <w:rFonts w:ascii="Calibri" w:hAnsi="Calibri" w:eastAsia="宋体" w:cs="Calibri"/>
          <w:kern w:val="0"/>
          <w:sz w:val="24"/>
          <w:szCs w:val="24"/>
        </w:rPr>
        <w:t>·</w:t>
      </w:r>
      <w:r>
        <w:rPr>
          <w:rFonts w:hint="eastAsia" w:ascii="Calibri" w:hAnsi="Calibri" w:eastAsia="宋体" w:cs="Calibri"/>
          <w:kern w:val="0"/>
          <w:sz w:val="24"/>
          <w:szCs w:val="24"/>
        </w:rPr>
        <w:t>〉电子交易平台</w:t>
      </w:r>
      <w:r>
        <w:rPr>
          <w:rFonts w:ascii="Calibri" w:hAnsi="Calibri" w:eastAsia="宋体" w:cs="Calibri"/>
          <w:kern w:val="0"/>
          <w:sz w:val="24"/>
          <w:szCs w:val="24"/>
        </w:rPr>
        <w:t>·</w:t>
      </w:r>
      <w:r>
        <w:rPr>
          <w:rFonts w:hint="eastAsia" w:ascii="Calibri" w:hAnsi="Calibri" w:eastAsia="宋体" w:cs="Calibri"/>
          <w:kern w:val="0"/>
          <w:sz w:val="24"/>
          <w:szCs w:val="24"/>
        </w:rPr>
        <w:t>〉</w:t>
      </w:r>
      <w:r>
        <w:rPr>
          <w:rFonts w:ascii="Calibri" w:hAnsi="Calibri" w:eastAsia="宋体" w:cs="Times New Roman"/>
          <w:kern w:val="0"/>
          <w:sz w:val="24"/>
          <w:szCs w:val="24"/>
        </w:rPr>
        <w:t>陕西政府采购交易系统·〉</w:t>
      </w:r>
      <w:r>
        <w:rPr>
          <w:rFonts w:hint="eastAsia" w:ascii="Calibri" w:hAnsi="Calibri" w:eastAsia="宋体" w:cs="Calibri"/>
          <w:kern w:val="0"/>
          <w:sz w:val="24"/>
          <w:szCs w:val="24"/>
        </w:rPr>
        <w:t>企业端〗登录，登录后切换到〖我的项目〗模块，从〖项目流程</w:t>
      </w:r>
      <w:r>
        <w:rPr>
          <w:rFonts w:ascii="Calibri" w:hAnsi="Calibri" w:eastAsia="宋体" w:cs="Calibri"/>
          <w:kern w:val="0"/>
          <w:sz w:val="24"/>
          <w:szCs w:val="24"/>
        </w:rPr>
        <w:t>·</w:t>
      </w:r>
      <w:r>
        <w:rPr>
          <w:rFonts w:hint="eastAsia" w:ascii="Calibri" w:hAnsi="Calibri" w:eastAsia="宋体" w:cs="Calibri"/>
          <w:kern w:val="0"/>
          <w:sz w:val="24"/>
          <w:szCs w:val="24"/>
        </w:rPr>
        <w:t>〉项目管理</w:t>
      </w:r>
      <w:r>
        <w:rPr>
          <w:rFonts w:ascii="Calibri" w:hAnsi="Calibri" w:eastAsia="宋体" w:cs="Calibri"/>
          <w:kern w:val="0"/>
          <w:sz w:val="24"/>
          <w:szCs w:val="24"/>
        </w:rPr>
        <w:t>·</w:t>
      </w:r>
      <w:r>
        <w:rPr>
          <w:rFonts w:hint="eastAsia" w:ascii="Calibri" w:hAnsi="Calibri" w:eastAsia="宋体" w:cs="Calibri"/>
          <w:kern w:val="0"/>
          <w:sz w:val="24"/>
          <w:szCs w:val="24"/>
        </w:rPr>
        <w:t>〉答疑文件下载〗获取更新后的电子招标文件（*.SXSCF），使用旧版电子招标文件制作的电子投标文件（*.SXSTF），系统将拒绝接收。</w:t>
      </w:r>
    </w:p>
    <w:p>
      <w:pPr>
        <w:widowControl/>
        <w:ind w:firstLine="480" w:firstLineChars="200"/>
        <w:rPr>
          <w:rFonts w:ascii="Calibri" w:hAnsi="Calibri" w:eastAsia="宋体" w:cs="Times New Roman"/>
          <w:kern w:val="0"/>
          <w:sz w:val="24"/>
          <w:szCs w:val="24"/>
        </w:rPr>
      </w:pPr>
      <w:r>
        <w:rPr>
          <w:rFonts w:ascii="Calibri" w:hAnsi="Calibri" w:eastAsia="宋体" w:cs="Calibri"/>
          <w:kern w:val="0"/>
          <w:sz w:val="24"/>
          <w:szCs w:val="24"/>
        </w:rPr>
        <w:t>4</w:t>
      </w:r>
      <w:r>
        <w:rPr>
          <w:rFonts w:hint="eastAsia" w:ascii="Calibri" w:hAnsi="Calibri" w:eastAsia="宋体" w:cs="Calibri"/>
          <w:kern w:val="0"/>
          <w:sz w:val="24"/>
          <w:szCs w:val="24"/>
        </w:rPr>
        <w:t>．</w:t>
      </w:r>
      <w:r>
        <w:rPr>
          <w:rFonts w:ascii="Calibri" w:hAnsi="Calibri" w:eastAsia="宋体" w:cs="Times New Roman"/>
          <w:color w:val="C00000"/>
          <w:kern w:val="0"/>
          <w:sz w:val="24"/>
          <w:szCs w:val="24"/>
        </w:rPr>
        <w:t>请各供应商在提交投标文件截止时间之前，务必随时关注</w:t>
      </w:r>
      <w:r>
        <w:rPr>
          <w:rFonts w:hint="eastAsia" w:ascii="Calibri" w:hAnsi="Calibri" w:eastAsia="宋体" w:cs="Times New Roman"/>
          <w:color w:val="C00000"/>
          <w:kern w:val="0"/>
          <w:sz w:val="24"/>
          <w:szCs w:val="24"/>
        </w:rPr>
        <w:t>“</w:t>
      </w:r>
      <w:r>
        <w:rPr>
          <w:rFonts w:hint="eastAsia" w:ascii="Calibri" w:hAnsi="Calibri" w:eastAsia="宋体" w:cs="Times New Roman"/>
          <w:color w:val="7030A0"/>
          <w:kern w:val="0"/>
          <w:sz w:val="24"/>
          <w:szCs w:val="24"/>
        </w:rPr>
        <w:t>政府采购信息发布媒体</w:t>
      </w:r>
      <w:r>
        <w:rPr>
          <w:rFonts w:hint="eastAsia" w:ascii="Calibri" w:hAnsi="Calibri" w:eastAsia="宋体" w:cs="Times New Roman"/>
          <w:color w:val="C00000"/>
          <w:kern w:val="0"/>
          <w:sz w:val="24"/>
          <w:szCs w:val="24"/>
        </w:rPr>
        <w:t>”上</w:t>
      </w:r>
      <w:r>
        <w:rPr>
          <w:rFonts w:ascii="Calibri" w:hAnsi="Calibri" w:eastAsia="宋体" w:cs="Times New Roman"/>
          <w:color w:val="C00000"/>
          <w:kern w:val="0"/>
          <w:sz w:val="24"/>
          <w:szCs w:val="24"/>
        </w:rPr>
        <w:t>发布的变更公告，采购代理机构不再另行通知，因供应商未及时关注所造成的一切后果由供应商自行承担</w:t>
      </w:r>
      <w:r>
        <w:rPr>
          <w:rFonts w:ascii="Calibri" w:hAnsi="Calibri" w:eastAsia="宋体" w:cs="Times New Roman"/>
          <w:kern w:val="0"/>
          <w:sz w:val="24"/>
          <w:szCs w:val="24"/>
        </w:rPr>
        <w:t>：</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（1）【</w:t>
      </w:r>
      <w:r>
        <w:fldChar w:fldCharType="begin"/>
      </w:r>
      <w:r>
        <w:instrText xml:space="preserve"> HYPERLINK "http://www.ccgp-shaanxi.gov.cn" </w:instrText>
      </w:r>
      <w:r>
        <w:fldChar w:fldCharType="separate"/>
      </w:r>
      <w:r>
        <w:rPr>
          <w:rFonts w:ascii="Calibri" w:hAnsi="Calibri" w:eastAsia="宋体" w:cs="Times New Roman"/>
          <w:kern w:val="0"/>
          <w:sz w:val="24"/>
          <w:szCs w:val="24"/>
        </w:rPr>
        <w:t>陕西省政府采购网</w:t>
      </w:r>
      <w:r>
        <w:rPr>
          <w:rFonts w:ascii="Calibri" w:hAnsi="Calibri" w:eastAsia="宋体" w:cs="Times New Roman"/>
          <w:kern w:val="0"/>
          <w:sz w:val="24"/>
          <w:szCs w:val="24"/>
        </w:rPr>
        <w:fldChar w:fldCharType="end"/>
      </w:r>
      <w:r>
        <w:rPr>
          <w:rFonts w:ascii="Calibri" w:hAnsi="Calibri" w:eastAsia="宋体" w:cs="Times New Roman"/>
          <w:kern w:val="0"/>
          <w:sz w:val="24"/>
          <w:szCs w:val="24"/>
        </w:rPr>
        <w:t>】（</w:t>
      </w:r>
      <w:r>
        <w:fldChar w:fldCharType="begin"/>
      </w:r>
      <w:r>
        <w:instrText xml:space="preserve"> HYPERLINK "http://www.ccgp-shaanxi.gov.cn/" </w:instrText>
      </w:r>
      <w:r>
        <w:fldChar w:fldCharType="separate"/>
      </w:r>
      <w:r>
        <w:rPr>
          <w:rFonts w:ascii="Calibri" w:hAnsi="Calibri" w:eastAsia="宋体" w:cs="Times New Roman"/>
          <w:color w:val="0070C0"/>
          <w:kern w:val="0"/>
          <w:sz w:val="24"/>
          <w:szCs w:val="24"/>
          <w:u w:val="single"/>
        </w:rPr>
        <w:t>http://www.ccgp-shaanxi.gov.cn/</w:t>
      </w:r>
      <w:r>
        <w:rPr>
          <w:rFonts w:ascii="Calibri" w:hAnsi="Calibri" w:eastAsia="宋体" w:cs="Times New Roman"/>
          <w:color w:val="0070C0"/>
          <w:kern w:val="0"/>
          <w:sz w:val="24"/>
          <w:szCs w:val="24"/>
          <w:u w:val="single"/>
        </w:rPr>
        <w:fldChar w:fldCharType="end"/>
      </w:r>
      <w:r>
        <w:rPr>
          <w:rFonts w:ascii="Calibri" w:hAnsi="Calibri" w:eastAsia="宋体" w:cs="Times New Roman"/>
          <w:kern w:val="0"/>
          <w:sz w:val="24"/>
          <w:szCs w:val="24"/>
        </w:rPr>
        <w:t>）中的〖首页·〉信息公告·〉市级·〉西安市〗；</w:t>
      </w:r>
    </w:p>
    <w:p>
      <w:pPr>
        <w:widowControl/>
        <w:ind w:firstLine="480" w:firstLineChars="200"/>
        <w:rPr>
          <w:rFonts w:ascii="Calibri" w:hAnsi="Calibri" w:eastAsia="宋体" w:cs="Calibri"/>
          <w:kern w:val="0"/>
          <w:sz w:val="24"/>
          <w:szCs w:val="24"/>
        </w:rPr>
      </w:pPr>
      <w:r>
        <w:rPr>
          <w:rFonts w:ascii="Calibri" w:hAnsi="Calibri" w:eastAsia="宋体" w:cs="Times New Roman"/>
          <w:kern w:val="0"/>
          <w:sz w:val="24"/>
          <w:szCs w:val="24"/>
        </w:rPr>
        <w:t>（2）【</w:t>
      </w:r>
      <w:r>
        <w:fldChar w:fldCharType="begin"/>
      </w:r>
      <w:r>
        <w:instrText xml:space="preserve"> HYPERLINK "http://xa.sxggzyjy.cn/" </w:instrText>
      </w:r>
      <w:r>
        <w:fldChar w:fldCharType="separate"/>
      </w:r>
      <w:r>
        <w:rPr>
          <w:rFonts w:ascii="Calibri" w:hAnsi="Calibri" w:eastAsia="宋体" w:cs="Times New Roman"/>
          <w:kern w:val="0"/>
          <w:sz w:val="24"/>
          <w:szCs w:val="24"/>
        </w:rPr>
        <w:t>全国公共资源交易网（陕西省·西安市）</w:t>
      </w:r>
      <w:r>
        <w:rPr>
          <w:rFonts w:ascii="Calibri" w:hAnsi="Calibri" w:eastAsia="宋体" w:cs="Times New Roman"/>
          <w:kern w:val="0"/>
          <w:sz w:val="24"/>
          <w:szCs w:val="24"/>
        </w:rPr>
        <w:fldChar w:fldCharType="end"/>
      </w:r>
      <w:r>
        <w:rPr>
          <w:rFonts w:ascii="Calibri" w:hAnsi="Calibri" w:eastAsia="宋体" w:cs="Times New Roman"/>
          <w:kern w:val="0"/>
          <w:sz w:val="24"/>
          <w:szCs w:val="24"/>
        </w:rPr>
        <w:t>】（</w:t>
      </w:r>
      <w:r>
        <w:fldChar w:fldCharType="begin"/>
      </w:r>
      <w:r>
        <w:instrText xml:space="preserve"> HYPERLINK "http://sxggzyjy.xa.gov.cn/" </w:instrText>
      </w:r>
      <w:r>
        <w:fldChar w:fldCharType="separate"/>
      </w:r>
      <w:r>
        <w:rPr>
          <w:rFonts w:hint="eastAsia" w:ascii="Calibri" w:hAnsi="Calibri" w:eastAsia="宋体" w:cs="Times New Roman"/>
          <w:color w:val="0070C0"/>
          <w:kern w:val="0"/>
          <w:sz w:val="24"/>
          <w:szCs w:val="24"/>
          <w:u w:val="single"/>
        </w:rPr>
        <w:t>http://</w:t>
      </w:r>
      <w:r>
        <w:rPr>
          <w:rFonts w:ascii="Calibri" w:hAnsi="Calibri" w:eastAsia="宋体" w:cs="Times New Roman"/>
          <w:color w:val="0070C0"/>
          <w:kern w:val="0"/>
          <w:sz w:val="24"/>
          <w:szCs w:val="24"/>
          <w:u w:val="single"/>
        </w:rPr>
        <w:t>sxggzyjy.xa.gov.cn/</w:t>
      </w:r>
      <w:r>
        <w:rPr>
          <w:rFonts w:ascii="Calibri" w:hAnsi="Calibri" w:eastAsia="宋体" w:cs="Times New Roman"/>
          <w:color w:val="0070C0"/>
          <w:kern w:val="0"/>
          <w:sz w:val="24"/>
          <w:szCs w:val="24"/>
          <w:u w:val="single"/>
        </w:rPr>
        <w:fldChar w:fldCharType="end"/>
      </w:r>
      <w:r>
        <w:rPr>
          <w:rFonts w:ascii="Calibri" w:hAnsi="Calibri" w:eastAsia="宋体" w:cs="Times New Roman"/>
          <w:kern w:val="0"/>
          <w:sz w:val="24"/>
          <w:szCs w:val="24"/>
        </w:rPr>
        <w:t>）中的〖首页·〉交易大厅·〉政府采购〗。</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四、投标文件</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（一）投标文件</w:t>
      </w:r>
      <w:r>
        <w:rPr>
          <w:rFonts w:ascii="Calibri Light" w:hAnsi="Calibri Light" w:eastAsia="宋体" w:cs="Times New Roman"/>
          <w:b/>
          <w:bCs/>
          <w:kern w:val="30"/>
          <w:sz w:val="24"/>
          <w:szCs w:val="26"/>
        </w:rPr>
        <w:t>的式样</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1</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组成</w:t>
      </w:r>
      <w:r>
        <w:rPr>
          <w:rFonts w:ascii="Calibri" w:hAnsi="Calibri" w:eastAsia="宋体" w:cs="Calibri"/>
          <w:color w:val="000000"/>
          <w:kern w:val="24"/>
          <w:sz w:val="24"/>
          <w:szCs w:val="24"/>
        </w:rPr>
        <w:t>及格式</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供应商依照招标文件</w:t>
      </w:r>
      <w:r>
        <w:rPr>
          <w:rFonts w:ascii="Calibri" w:hAnsi="Calibri" w:eastAsia="宋体" w:cs="Calibri"/>
          <w:color w:val="C00000"/>
          <w:kern w:val="24"/>
          <w:sz w:val="24"/>
          <w:szCs w:val="24"/>
        </w:rPr>
        <w:t>第五章《投标文件构成及格式》</w:t>
      </w:r>
      <w:r>
        <w:rPr>
          <w:rFonts w:ascii="Calibri" w:hAnsi="Calibri" w:eastAsia="宋体" w:cs="Calibri"/>
          <w:color w:val="000000"/>
          <w:kern w:val="24"/>
          <w:sz w:val="24"/>
          <w:szCs w:val="24"/>
        </w:rPr>
        <w:t>给定形式进行编制</w:t>
      </w:r>
      <w:r>
        <w:rPr>
          <w:rFonts w:hint="eastAsia" w:ascii="Calibri" w:hAnsi="Calibri" w:eastAsia="宋体" w:cs="Calibri"/>
          <w:color w:val="000000"/>
          <w:kern w:val="24"/>
          <w:sz w:val="24"/>
          <w:szCs w:val="24"/>
        </w:rPr>
        <w:t>投标文件</w:t>
      </w:r>
      <w:r>
        <w:rPr>
          <w:rFonts w:ascii="Calibri" w:hAnsi="Calibri" w:eastAsia="宋体" w:cs="Calibri"/>
          <w:color w:val="000000"/>
          <w:kern w:val="24"/>
          <w:sz w:val="24"/>
          <w:szCs w:val="24"/>
        </w:rPr>
        <w:t>。项目分</w:t>
      </w:r>
      <w:r>
        <w:rPr>
          <w:rFonts w:hint="eastAsia" w:ascii="Calibri" w:hAnsi="Calibri" w:eastAsia="宋体" w:cs="Calibri"/>
          <w:color w:val="000000"/>
          <w:kern w:val="24"/>
          <w:sz w:val="24"/>
          <w:szCs w:val="24"/>
        </w:rPr>
        <w:t>采购包</w:t>
      </w:r>
      <w:r>
        <w:rPr>
          <w:rFonts w:ascii="Calibri" w:hAnsi="Calibri" w:eastAsia="宋体" w:cs="Calibri"/>
          <w:color w:val="000000"/>
          <w:kern w:val="24"/>
          <w:sz w:val="24"/>
          <w:szCs w:val="24"/>
        </w:rPr>
        <w:t>的，应按所投</w:t>
      </w:r>
      <w:r>
        <w:rPr>
          <w:rFonts w:hint="eastAsia" w:ascii="Calibri" w:hAnsi="Calibri" w:eastAsia="宋体" w:cs="Calibri"/>
          <w:color w:val="000000"/>
          <w:kern w:val="24"/>
          <w:sz w:val="24"/>
          <w:szCs w:val="24"/>
        </w:rPr>
        <w:t>采购包</w:t>
      </w:r>
      <w:r>
        <w:rPr>
          <w:rFonts w:ascii="Calibri" w:hAnsi="Calibri" w:eastAsia="宋体" w:cs="Calibri"/>
          <w:color w:val="000000"/>
          <w:kern w:val="24"/>
          <w:sz w:val="24"/>
          <w:szCs w:val="24"/>
        </w:rPr>
        <w:t>分别准备投标文件。</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语言</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招标活动的所有文件、资料、函电文字均使用简体中文，确需提交用其他语言形成的资料，必须翻译成简体中文，如有差异，以简体中文为准。</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3</w:t>
      </w:r>
      <w:r>
        <w:rPr>
          <w:rFonts w:hint="eastAsia" w:ascii="Calibri" w:hAnsi="Calibri" w:eastAsia="宋体" w:cs="Calibri"/>
          <w:kern w:val="24"/>
          <w:sz w:val="24"/>
          <w:szCs w:val="24"/>
        </w:rPr>
        <w:t>．</w:t>
      </w:r>
      <w:r>
        <w:rPr>
          <w:rFonts w:ascii="Calibri" w:hAnsi="Calibri" w:eastAsia="宋体" w:cs="Calibri"/>
          <w:color w:val="000000"/>
          <w:kern w:val="24"/>
          <w:sz w:val="24"/>
          <w:szCs w:val="24"/>
        </w:rPr>
        <w:t>计量单位</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投标文件的计量单位应使用中华人民共和国法定计量单位，但招标文件另有规定的除外。</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（二）投标文件</w:t>
      </w:r>
      <w:r>
        <w:rPr>
          <w:rFonts w:ascii="Calibri Light" w:hAnsi="Calibri Light" w:eastAsia="宋体" w:cs="Times New Roman"/>
          <w:b/>
          <w:bCs/>
          <w:kern w:val="30"/>
          <w:sz w:val="24"/>
          <w:szCs w:val="26"/>
        </w:rPr>
        <w:t>的有效期</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投标文件有效期为</w:t>
      </w:r>
      <w:r>
        <w:rPr>
          <w:rFonts w:hint="eastAsia" w:ascii="Calibri" w:hAnsi="Calibri" w:eastAsia="宋体" w:cs="Calibri"/>
          <w:color w:val="C00000"/>
          <w:kern w:val="24"/>
          <w:sz w:val="24"/>
          <w:szCs w:val="24"/>
        </w:rPr>
        <w:t>自开标之日起不少于</w:t>
      </w:r>
      <w:r>
        <w:rPr>
          <w:rFonts w:ascii="Calibri" w:hAnsi="Calibri" w:eastAsia="宋体" w:cs="Calibri"/>
          <w:color w:val="C00000"/>
          <w:kern w:val="24"/>
          <w:sz w:val="24"/>
          <w:szCs w:val="24"/>
        </w:rPr>
        <w:t>90个日历日</w:t>
      </w:r>
      <w:r>
        <w:rPr>
          <w:rFonts w:ascii="Calibri" w:hAnsi="Calibri" w:eastAsia="宋体" w:cs="Calibri"/>
          <w:color w:val="000000"/>
          <w:kern w:val="24"/>
          <w:sz w:val="24"/>
          <w:szCs w:val="24"/>
        </w:rPr>
        <w:t>。如中标，延长至合同执行完毕时止。</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（三）投标</w:t>
      </w:r>
      <w:r>
        <w:rPr>
          <w:rFonts w:ascii="Calibri Light" w:hAnsi="Calibri Light" w:eastAsia="宋体" w:cs="Times New Roman"/>
          <w:b/>
          <w:bCs/>
          <w:kern w:val="30"/>
          <w:sz w:val="24"/>
          <w:szCs w:val="26"/>
        </w:rPr>
        <w:t>报价</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投标报价是供应商响</w:t>
      </w:r>
      <w:r>
        <w:rPr>
          <w:rFonts w:hint="eastAsia" w:ascii="Calibri" w:hAnsi="Calibri" w:eastAsia="宋体" w:cs="Calibri"/>
          <w:color w:val="000000"/>
          <w:w w:val="1"/>
          <w:kern w:val="24"/>
          <w:sz w:val="24"/>
          <w:szCs w:val="24"/>
        </w:rPr>
        <w:t xml:space="preserve"> </w:t>
      </w:r>
      <w:r>
        <w:rPr>
          <w:rFonts w:hint="eastAsia" w:ascii="Calibri" w:hAnsi="Calibri" w:eastAsia="宋体" w:cs="Calibri"/>
          <w:color w:val="000000"/>
          <w:kern w:val="24"/>
          <w:sz w:val="24"/>
          <w:szCs w:val="24"/>
        </w:rPr>
        <w:t>应采购项目要求的全部工作内容的价格体现，包括完成采购内容所需的直接费、间接费、利润、税金及其它相关的一切费用。</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供应商在报价时应充分考虑所有可能发生的费用，招标文件未列明，而供应商认为应当计取的费用均应列入报价中。报价时不论是否计取，采购人均按已计取对待。</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供应商应严格按照《投标文件构成及格式》第二部分《开标一览表》中的相关要求填写分类报价及其他需要响</w:t>
      </w:r>
      <w:r>
        <w:rPr>
          <w:rFonts w:hint="eastAsia" w:ascii="Calibri" w:hAnsi="Calibri" w:eastAsia="宋体" w:cs="Calibri"/>
          <w:color w:val="000000"/>
          <w:w w:val="1"/>
          <w:kern w:val="24"/>
          <w:sz w:val="24"/>
          <w:szCs w:val="24"/>
        </w:rPr>
        <w:t xml:space="preserve"> </w:t>
      </w:r>
      <w:r>
        <w:rPr>
          <w:rFonts w:hint="eastAsia" w:ascii="Calibri" w:hAnsi="Calibri" w:eastAsia="宋体" w:cs="Calibri"/>
          <w:color w:val="000000"/>
          <w:kern w:val="24"/>
          <w:sz w:val="24"/>
          <w:szCs w:val="24"/>
        </w:rPr>
        <w:t>应的内容。投标报价只能提交唯一报价，任何有选择的报价将不予接受，按无效投标处理。</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3</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投标报价货币：</w:t>
      </w:r>
      <w:r>
        <w:rPr>
          <w:rFonts w:hint="eastAsia" w:ascii="Calibri" w:hAnsi="Calibri" w:eastAsia="宋体" w:cs="Calibri"/>
          <w:color w:val="C00000"/>
          <w:kern w:val="24"/>
          <w:sz w:val="24"/>
          <w:szCs w:val="24"/>
        </w:rPr>
        <w:t>人民币</w:t>
      </w:r>
      <w:r>
        <w:rPr>
          <w:rFonts w:hint="eastAsia" w:ascii="Calibri" w:hAnsi="Calibri" w:eastAsia="宋体" w:cs="Calibri"/>
          <w:color w:val="000000"/>
          <w:kern w:val="24"/>
          <w:sz w:val="24"/>
          <w:szCs w:val="24"/>
        </w:rPr>
        <w:t>；单位：</w:t>
      </w:r>
      <w:r>
        <w:rPr>
          <w:rFonts w:hint="eastAsia" w:ascii="Calibri" w:hAnsi="Calibri" w:eastAsia="宋体" w:cs="Calibri"/>
          <w:color w:val="C00000"/>
          <w:kern w:val="24"/>
          <w:sz w:val="24"/>
          <w:szCs w:val="24"/>
        </w:rPr>
        <w:t>元</w:t>
      </w:r>
      <w:r>
        <w:rPr>
          <w:rFonts w:hint="eastAsia"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kern w:val="24"/>
          <w:sz w:val="24"/>
          <w:szCs w:val="24"/>
        </w:rPr>
        <w:t>4</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因供应商对招标文件理解不透、误解、疏漏或对市场行情了解不清造成的后果和风险，均由供应商自己负责。</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（四）电子投标文件</w:t>
      </w:r>
      <w:r>
        <w:rPr>
          <w:rFonts w:ascii="Calibri Light" w:hAnsi="Calibri Light" w:eastAsia="宋体" w:cs="Times New Roman"/>
          <w:b/>
          <w:bCs/>
          <w:kern w:val="30"/>
          <w:sz w:val="24"/>
          <w:szCs w:val="26"/>
        </w:rPr>
        <w:t>的</w:t>
      </w:r>
      <w:r>
        <w:rPr>
          <w:rFonts w:hint="eastAsia" w:ascii="Calibri Light" w:hAnsi="Calibri Light" w:eastAsia="宋体" w:cs="Times New Roman"/>
          <w:b/>
          <w:bCs/>
          <w:kern w:val="30"/>
          <w:sz w:val="24"/>
          <w:szCs w:val="26"/>
        </w:rPr>
        <w:t>制作、</w:t>
      </w:r>
      <w:r>
        <w:rPr>
          <w:rFonts w:ascii="Calibri Light" w:hAnsi="Calibri Light" w:eastAsia="宋体" w:cs="Times New Roman"/>
          <w:b/>
          <w:bCs/>
          <w:kern w:val="30"/>
          <w:sz w:val="24"/>
          <w:szCs w:val="26"/>
        </w:rPr>
        <w:t>签章及加密</w:t>
      </w:r>
    </w:p>
    <w:p>
      <w:pPr>
        <w:widowControl/>
        <w:ind w:firstLine="480" w:firstLineChars="200"/>
        <w:rPr>
          <w:rFonts w:ascii="Calibri" w:hAnsi="Calibri" w:eastAsia="宋体" w:cs="Calibri"/>
          <w:color w:val="C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ascii="Calibri" w:hAnsi="Calibri" w:eastAsia="宋体" w:cs="Calibri"/>
          <w:color w:val="000000"/>
          <w:kern w:val="24"/>
          <w:sz w:val="24"/>
          <w:szCs w:val="24"/>
        </w:rPr>
        <w:t>电子</w:t>
      </w:r>
      <w:r>
        <w:rPr>
          <w:rFonts w:hint="eastAsia" w:ascii="Calibri" w:hAnsi="Calibri" w:eastAsia="宋体" w:cs="Calibri"/>
          <w:color w:val="000000"/>
          <w:kern w:val="24"/>
          <w:sz w:val="24"/>
          <w:szCs w:val="24"/>
        </w:rPr>
        <w:t>投标文件（</w:t>
      </w:r>
      <w:r>
        <w:rPr>
          <w:rFonts w:ascii="Calibri" w:hAnsi="Calibri" w:eastAsia="宋体" w:cs="Calibri"/>
          <w:color w:val="C00000"/>
          <w:kern w:val="24"/>
          <w:sz w:val="24"/>
          <w:szCs w:val="24"/>
        </w:rPr>
        <w:t>*.SXSTF</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需要使用</w:t>
      </w:r>
      <w:r>
        <w:rPr>
          <w:rFonts w:hint="eastAsia" w:ascii="Calibri" w:hAnsi="Calibri" w:eastAsia="宋体" w:cs="Calibri"/>
          <w:color w:val="000000"/>
          <w:kern w:val="24"/>
          <w:sz w:val="24"/>
          <w:szCs w:val="24"/>
        </w:rPr>
        <w:t>专用</w:t>
      </w:r>
      <w:r>
        <w:rPr>
          <w:rFonts w:ascii="Calibri" w:hAnsi="Calibri" w:eastAsia="宋体" w:cs="Calibri"/>
          <w:color w:val="000000"/>
          <w:kern w:val="24"/>
          <w:sz w:val="24"/>
          <w:szCs w:val="24"/>
        </w:rPr>
        <w:t>制作</w:t>
      </w:r>
      <w:r>
        <w:rPr>
          <w:rFonts w:hint="eastAsia" w:ascii="Calibri" w:hAnsi="Calibri" w:eastAsia="宋体" w:cs="Calibri"/>
          <w:color w:val="000000"/>
          <w:kern w:val="24"/>
          <w:sz w:val="24"/>
          <w:szCs w:val="24"/>
        </w:rPr>
        <w:t>软件</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“新点投</w:t>
      </w:r>
      <w:r>
        <w:rPr>
          <w:rFonts w:hint="eastAsia" w:ascii="Calibri" w:hAnsi="Calibri" w:eastAsia="宋体" w:cs="Calibri"/>
          <w:color w:val="000000"/>
          <w:w w:val="1"/>
          <w:kern w:val="24"/>
          <w:sz w:val="24"/>
          <w:szCs w:val="24"/>
        </w:rPr>
        <w:t xml:space="preserve"> </w:t>
      </w:r>
      <w:r>
        <w:rPr>
          <w:rFonts w:hint="eastAsia" w:ascii="Calibri" w:hAnsi="Calibri" w:eastAsia="宋体" w:cs="Calibri"/>
          <w:color w:val="000000"/>
          <w:kern w:val="24"/>
          <w:sz w:val="24"/>
          <w:szCs w:val="24"/>
        </w:rPr>
        <w:t>标</w:t>
      </w:r>
      <w:r>
        <w:rPr>
          <w:rFonts w:ascii="Calibri" w:hAnsi="Calibri" w:eastAsia="宋体" w:cs="Calibri"/>
          <w:color w:val="000000"/>
          <w:kern w:val="24"/>
          <w:sz w:val="24"/>
          <w:szCs w:val="24"/>
        </w:rPr>
        <w:t>文件制作软件</w:t>
      </w:r>
      <w:r>
        <w:rPr>
          <w:rFonts w:hint="eastAsia" w:ascii="Calibri" w:hAnsi="Calibri" w:eastAsia="宋体" w:cs="Calibri"/>
          <w:color w:val="000000"/>
          <w:kern w:val="24"/>
          <w:sz w:val="24"/>
          <w:szCs w:val="24"/>
        </w:rPr>
        <w:t>（陕西</w:t>
      </w:r>
      <w:r>
        <w:rPr>
          <w:rFonts w:ascii="Calibri" w:hAnsi="Calibri" w:eastAsia="宋体" w:cs="Calibri"/>
          <w:color w:val="000000"/>
          <w:kern w:val="24"/>
          <w:sz w:val="24"/>
          <w:szCs w:val="24"/>
        </w:rPr>
        <w:t>公共资源</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进行编制。</w:t>
      </w:r>
      <w:r>
        <w:rPr>
          <w:rFonts w:hint="eastAsia" w:ascii="Calibri" w:hAnsi="Calibri" w:eastAsia="宋体" w:cs="Calibri"/>
          <w:color w:val="000000"/>
          <w:kern w:val="24"/>
          <w:sz w:val="24"/>
          <w:szCs w:val="24"/>
        </w:rPr>
        <w:t>软件</w:t>
      </w:r>
      <w:r>
        <w:rPr>
          <w:rFonts w:ascii="Calibri" w:hAnsi="Calibri" w:eastAsia="宋体" w:cs="Calibri"/>
          <w:color w:val="000000"/>
          <w:kern w:val="24"/>
          <w:sz w:val="24"/>
          <w:szCs w:val="24"/>
        </w:rPr>
        <w:t>下载</w:t>
      </w:r>
      <w:r>
        <w:rPr>
          <w:rFonts w:hint="eastAsia" w:ascii="Calibri" w:hAnsi="Calibri" w:eastAsia="宋体" w:cs="Calibri"/>
          <w:color w:val="000000"/>
          <w:kern w:val="24"/>
          <w:sz w:val="24"/>
          <w:szCs w:val="24"/>
        </w:rPr>
        <w:t>地址及操作</w:t>
      </w:r>
      <w:r>
        <w:rPr>
          <w:rFonts w:ascii="Calibri" w:hAnsi="Calibri" w:eastAsia="宋体" w:cs="Calibri"/>
          <w:color w:val="000000"/>
          <w:kern w:val="24"/>
          <w:sz w:val="24"/>
          <w:szCs w:val="24"/>
        </w:rPr>
        <w:t>手册：</w:t>
      </w:r>
      <w:r>
        <w:rPr>
          <w:rFonts w:hint="eastAsia" w:ascii="Calibri" w:hAnsi="Calibri" w:eastAsia="宋体" w:cs="Calibri"/>
          <w:color w:val="000000"/>
          <w:kern w:val="24"/>
          <w:sz w:val="24"/>
          <w:szCs w:val="24"/>
        </w:rPr>
        <w:t>见西安市公共资源交易平台〖首页〉服务指南〉下载专区〗中的《</w:t>
      </w:r>
      <w:r>
        <w:rPr>
          <w:rFonts w:hint="eastAsia" w:ascii="Calibri" w:hAnsi="Calibri" w:eastAsia="宋体" w:cs="Calibri"/>
          <w:color w:val="C00000"/>
          <w:kern w:val="24"/>
          <w:sz w:val="24"/>
          <w:szCs w:val="24"/>
        </w:rPr>
        <w:t>政府采购项目投</w:t>
      </w:r>
      <w:r>
        <w:rPr>
          <w:rFonts w:ascii="Calibri" w:hAnsi="Calibri" w:eastAsia="宋体" w:cs="Calibri"/>
          <w:color w:val="C00000"/>
          <w:w w:val="1"/>
          <w:kern w:val="24"/>
          <w:sz w:val="24"/>
          <w:szCs w:val="24"/>
        </w:rPr>
        <w:t xml:space="preserve"> </w:t>
      </w:r>
      <w:r>
        <w:rPr>
          <w:rFonts w:ascii="Calibri" w:hAnsi="Calibri" w:eastAsia="宋体" w:cs="Calibri"/>
          <w:color w:val="C00000"/>
          <w:kern w:val="24"/>
          <w:sz w:val="24"/>
          <w:szCs w:val="24"/>
        </w:rPr>
        <w:t>标文件制作软件及操作手册</w:t>
      </w:r>
      <w:r>
        <w:rPr>
          <w:rFonts w:ascii="Calibri" w:hAnsi="Calibri" w:eastAsia="宋体" w:cs="Calibri"/>
          <w:color w:val="000000"/>
          <w:kern w:val="24"/>
          <w:sz w:val="24"/>
          <w:szCs w:val="24"/>
        </w:rPr>
        <w:t>》。</w:t>
      </w:r>
    </w:p>
    <w:p>
      <w:pPr>
        <w:widowControl/>
        <w:wordWrap w:val="0"/>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链接地址</w:t>
      </w:r>
      <w:r>
        <w:rPr>
          <w:rFonts w:ascii="Calibri" w:hAnsi="Calibri" w:eastAsia="宋体" w:cs="Calibri"/>
          <w:color w:val="000000"/>
          <w:kern w:val="24"/>
          <w:sz w:val="24"/>
          <w:szCs w:val="24"/>
        </w:rPr>
        <w:t>：</w:t>
      </w:r>
      <w:r>
        <w:fldChar w:fldCharType="begin"/>
      </w:r>
      <w:r>
        <w:instrText xml:space="preserve"> HYPERLINK "http://sxggzyjy.xa.gov.cn/fwzn/004003/20181115/4d59c184-e8f6-4d5a-a416-c2f6b0601e66.html" </w:instrText>
      </w:r>
      <w:r>
        <w:fldChar w:fldCharType="separate"/>
      </w:r>
      <w:r>
        <w:rPr>
          <w:rFonts w:ascii="Calibri" w:hAnsi="Calibri" w:eastAsia="宋体" w:cs="Calibri"/>
          <w:color w:val="0070C0"/>
          <w:kern w:val="24"/>
          <w:sz w:val="24"/>
          <w:szCs w:val="24"/>
          <w:u w:val="single"/>
        </w:rPr>
        <w:t>http://sxggzyjy.xa.gov.cn/fwzn/004003/20181115/4d59c184-e8f6-4d5a-a416-c2f6b0601e66.html</w:t>
      </w:r>
      <w:r>
        <w:rPr>
          <w:rFonts w:ascii="Calibri" w:hAnsi="Calibri" w:eastAsia="宋体" w:cs="Calibri"/>
          <w:color w:val="0070C0"/>
          <w:kern w:val="24"/>
          <w:sz w:val="24"/>
          <w:szCs w:val="24"/>
          <w:u w:val="single"/>
        </w:rPr>
        <w:fldChar w:fldCharType="end"/>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编制</w:t>
      </w:r>
      <w:r>
        <w:rPr>
          <w:rFonts w:ascii="Calibri" w:hAnsi="Calibri" w:eastAsia="宋体" w:cs="Calibri"/>
          <w:color w:val="000000"/>
          <w:kern w:val="24"/>
          <w:sz w:val="24"/>
          <w:szCs w:val="24"/>
        </w:rPr>
        <w:t>电子投标文件前，</w:t>
      </w:r>
      <w:r>
        <w:rPr>
          <w:rFonts w:hint="eastAsia" w:ascii="Calibri" w:hAnsi="Calibri" w:eastAsia="宋体" w:cs="Calibri"/>
          <w:b/>
          <w:color w:val="C00000"/>
          <w:kern w:val="24"/>
          <w:sz w:val="24"/>
          <w:szCs w:val="24"/>
        </w:rPr>
        <w:t>务必</w:t>
      </w:r>
      <w:r>
        <w:rPr>
          <w:rFonts w:ascii="Calibri" w:hAnsi="Calibri" w:eastAsia="宋体" w:cs="Calibri"/>
          <w:b/>
          <w:color w:val="C00000"/>
          <w:kern w:val="24"/>
          <w:sz w:val="24"/>
          <w:szCs w:val="24"/>
        </w:rPr>
        <w:t>先</w:t>
      </w:r>
      <w:r>
        <w:rPr>
          <w:rFonts w:hint="eastAsia" w:ascii="Calibri" w:hAnsi="Calibri" w:eastAsia="宋体" w:cs="Calibri"/>
          <w:b/>
          <w:color w:val="C00000"/>
          <w:kern w:val="24"/>
          <w:sz w:val="24"/>
          <w:szCs w:val="24"/>
        </w:rPr>
        <w:t>做好</w:t>
      </w:r>
      <w:r>
        <w:rPr>
          <w:rFonts w:ascii="Calibri" w:hAnsi="Calibri" w:eastAsia="宋体" w:cs="Calibri"/>
          <w:b/>
          <w:color w:val="C00000"/>
          <w:kern w:val="24"/>
          <w:sz w:val="24"/>
          <w:szCs w:val="24"/>
        </w:rPr>
        <w:t>电子招标文件的备份工作</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然后</w:t>
      </w:r>
      <w:r>
        <w:rPr>
          <w:rFonts w:ascii="Calibri" w:hAnsi="Calibri" w:eastAsia="宋体" w:cs="Calibri"/>
          <w:color w:val="000000"/>
          <w:kern w:val="24"/>
          <w:sz w:val="24"/>
          <w:szCs w:val="24"/>
        </w:rPr>
        <w:t>按操作</w:t>
      </w:r>
      <w:r>
        <w:rPr>
          <w:rFonts w:hint="eastAsia" w:ascii="Calibri" w:hAnsi="Calibri" w:eastAsia="宋体" w:cs="Calibri"/>
          <w:color w:val="000000"/>
          <w:kern w:val="24"/>
          <w:sz w:val="24"/>
          <w:szCs w:val="24"/>
        </w:rPr>
        <w:t>手册</w:t>
      </w:r>
      <w:r>
        <w:rPr>
          <w:rFonts w:ascii="Calibri" w:hAnsi="Calibri" w:eastAsia="宋体" w:cs="Calibri"/>
          <w:color w:val="000000"/>
          <w:kern w:val="24"/>
          <w:sz w:val="24"/>
          <w:szCs w:val="24"/>
        </w:rPr>
        <w:t>中</w:t>
      </w:r>
      <w:r>
        <w:rPr>
          <w:rFonts w:hint="eastAsia" w:ascii="Calibri" w:hAnsi="Calibri" w:eastAsia="宋体" w:cs="Calibri"/>
          <w:color w:val="000000"/>
          <w:kern w:val="24"/>
          <w:sz w:val="24"/>
          <w:szCs w:val="24"/>
        </w:rPr>
        <w:t>给出</w:t>
      </w:r>
      <w:r>
        <w:rPr>
          <w:rFonts w:ascii="Calibri" w:hAnsi="Calibri" w:eastAsia="宋体" w:cs="Calibri"/>
          <w:color w:val="000000"/>
          <w:kern w:val="24"/>
          <w:sz w:val="24"/>
          <w:szCs w:val="24"/>
        </w:rPr>
        <w:t>的方法</w:t>
      </w:r>
      <w:r>
        <w:rPr>
          <w:rFonts w:hint="eastAsia" w:ascii="Calibri" w:hAnsi="Calibri" w:eastAsia="宋体" w:cs="Calibri"/>
          <w:color w:val="000000"/>
          <w:kern w:val="24"/>
          <w:sz w:val="24"/>
          <w:szCs w:val="24"/>
        </w:rPr>
        <w:t>将</w:t>
      </w:r>
      <w:r>
        <w:rPr>
          <w:rFonts w:ascii="Calibri" w:hAnsi="Calibri" w:eastAsia="宋体" w:cs="Calibri"/>
          <w:color w:val="000000"/>
          <w:kern w:val="24"/>
          <w:sz w:val="24"/>
          <w:szCs w:val="24"/>
        </w:rPr>
        <w:t>电子招标文件</w:t>
      </w:r>
      <w:r>
        <w:rPr>
          <w:rFonts w:hint="eastAsia" w:ascii="Calibri" w:hAnsi="Calibri" w:eastAsia="宋体" w:cs="Calibri"/>
          <w:color w:val="000000"/>
          <w:kern w:val="24"/>
          <w:sz w:val="24"/>
          <w:szCs w:val="24"/>
        </w:rPr>
        <w:t>（*.SXSZF）或</w:t>
      </w:r>
      <w:r>
        <w:rPr>
          <w:rFonts w:ascii="Calibri" w:hAnsi="Calibri" w:eastAsia="宋体" w:cs="Calibri"/>
          <w:color w:val="000000"/>
          <w:kern w:val="24"/>
          <w:sz w:val="24"/>
          <w:szCs w:val="24"/>
        </w:rPr>
        <w:t>答疑文件</w:t>
      </w:r>
      <w:r>
        <w:rPr>
          <w:rFonts w:hint="eastAsia" w:ascii="Calibri" w:hAnsi="Calibri" w:eastAsia="宋体" w:cs="Calibri"/>
          <w:color w:val="000000"/>
          <w:kern w:val="24"/>
          <w:sz w:val="24"/>
          <w:szCs w:val="24"/>
        </w:rPr>
        <w:t>（*.SXSCF，</w:t>
      </w:r>
      <w:r>
        <w:rPr>
          <w:rFonts w:ascii="Calibri" w:hAnsi="Calibri" w:eastAsia="宋体" w:cs="Calibri"/>
          <w:color w:val="000000"/>
          <w:kern w:val="24"/>
          <w:sz w:val="24"/>
          <w:szCs w:val="24"/>
        </w:rPr>
        <w:t>即</w:t>
      </w:r>
      <w:r>
        <w:rPr>
          <w:rFonts w:hint="eastAsia" w:ascii="Calibri" w:hAnsi="Calibri" w:eastAsia="宋体" w:cs="Calibri"/>
          <w:color w:val="000000"/>
          <w:kern w:val="24"/>
          <w:sz w:val="24"/>
          <w:szCs w:val="24"/>
        </w:rPr>
        <w:t>更新</w:t>
      </w:r>
      <w:r>
        <w:rPr>
          <w:rFonts w:ascii="Calibri" w:hAnsi="Calibri" w:eastAsia="宋体" w:cs="Calibri"/>
          <w:color w:val="000000"/>
          <w:kern w:val="24"/>
          <w:sz w:val="24"/>
          <w:szCs w:val="24"/>
        </w:rPr>
        <w:t>后的</w:t>
      </w:r>
      <w:r>
        <w:rPr>
          <w:rFonts w:hint="eastAsia" w:ascii="Calibri" w:hAnsi="Calibri" w:eastAsia="宋体" w:cs="Calibri"/>
          <w:color w:val="000000"/>
          <w:kern w:val="24"/>
          <w:sz w:val="24"/>
          <w:szCs w:val="24"/>
        </w:rPr>
        <w:t>电子</w:t>
      </w:r>
      <w:r>
        <w:rPr>
          <w:rFonts w:ascii="Calibri" w:hAnsi="Calibri" w:eastAsia="宋体" w:cs="Calibri"/>
          <w:color w:val="000000"/>
          <w:kern w:val="24"/>
          <w:sz w:val="24"/>
          <w:szCs w:val="24"/>
        </w:rPr>
        <w:t>招标文件</w:t>
      </w:r>
      <w:r>
        <w:rPr>
          <w:rFonts w:hint="eastAsia" w:ascii="Calibri" w:hAnsi="Calibri" w:eastAsia="宋体" w:cs="Calibri"/>
          <w:color w:val="000000"/>
          <w:kern w:val="24"/>
          <w:sz w:val="24"/>
          <w:szCs w:val="24"/>
        </w:rPr>
        <w:t>）导入</w:t>
      </w:r>
      <w:r>
        <w:rPr>
          <w:rFonts w:ascii="Calibri" w:hAnsi="Calibri" w:eastAsia="宋体" w:cs="Calibri"/>
          <w:color w:val="000000"/>
          <w:kern w:val="24"/>
          <w:sz w:val="24"/>
          <w:szCs w:val="24"/>
        </w:rPr>
        <w:t>制作</w:t>
      </w:r>
      <w:r>
        <w:rPr>
          <w:rFonts w:hint="eastAsia" w:ascii="Calibri" w:hAnsi="Calibri" w:eastAsia="宋体" w:cs="Calibri"/>
          <w:color w:val="000000"/>
          <w:kern w:val="24"/>
          <w:sz w:val="24"/>
          <w:szCs w:val="24"/>
        </w:rPr>
        <w:t>软件，最后</w:t>
      </w:r>
      <w:r>
        <w:rPr>
          <w:rFonts w:ascii="Calibri" w:hAnsi="Calibri" w:eastAsia="宋体" w:cs="Calibri"/>
          <w:color w:val="000000"/>
          <w:kern w:val="24"/>
          <w:sz w:val="24"/>
          <w:szCs w:val="24"/>
        </w:rPr>
        <w:t>按照章节分别编制</w:t>
      </w:r>
      <w:r>
        <w:rPr>
          <w:rFonts w:hint="eastAsia" w:ascii="Calibri" w:hAnsi="Calibri" w:eastAsia="宋体" w:cs="Calibri"/>
          <w:color w:val="000000"/>
          <w:kern w:val="24"/>
          <w:sz w:val="24"/>
          <w:szCs w:val="24"/>
        </w:rPr>
        <w:t>投标文件</w:t>
      </w:r>
      <w:r>
        <w:rPr>
          <w:rFonts w:ascii="Calibri" w:hAnsi="Calibri" w:eastAsia="宋体" w:cs="Calibri"/>
          <w:color w:val="000000"/>
          <w:kern w:val="24"/>
          <w:sz w:val="24"/>
          <w:szCs w:val="24"/>
        </w:rPr>
        <w:t>各个部分。</w:t>
      </w:r>
    </w:p>
    <w:p>
      <w:pPr>
        <w:widowControl/>
        <w:ind w:firstLine="480" w:firstLineChars="200"/>
        <w:rPr>
          <w:rFonts w:ascii="Calibri" w:hAnsi="Calibri" w:eastAsia="宋体" w:cs="Calibri"/>
          <w:color w:val="C00000"/>
          <w:kern w:val="24"/>
          <w:sz w:val="24"/>
          <w:szCs w:val="24"/>
        </w:rPr>
      </w:pPr>
      <w:r>
        <w:rPr>
          <w:rFonts w:ascii="Calibri" w:hAnsi="Calibri" w:eastAsia="宋体" w:cs="Calibri"/>
          <w:b/>
          <w:color w:val="C00000"/>
          <w:kern w:val="24"/>
          <w:sz w:val="24"/>
          <w:szCs w:val="24"/>
        </w:rPr>
        <w:t>再次提醒：</w:t>
      </w:r>
      <w:r>
        <w:rPr>
          <w:rFonts w:hint="eastAsia" w:ascii="Calibri" w:hAnsi="Calibri" w:eastAsia="宋体" w:cs="Calibri"/>
          <w:color w:val="000000"/>
          <w:kern w:val="24"/>
          <w:sz w:val="24"/>
          <w:szCs w:val="24"/>
        </w:rPr>
        <w:t>提交投标文件截止时间前，供应商应随时留意“</w:t>
      </w:r>
      <w:r>
        <w:rPr>
          <w:rFonts w:hint="eastAsia" w:ascii="Calibri" w:hAnsi="Calibri" w:eastAsia="宋体" w:cs="Calibri"/>
          <w:color w:val="7030A0"/>
          <w:kern w:val="24"/>
          <w:sz w:val="24"/>
          <w:szCs w:val="24"/>
        </w:rPr>
        <w:t>政府采购信息发布媒体</w:t>
      </w:r>
      <w:r>
        <w:rPr>
          <w:rFonts w:hint="eastAsia" w:ascii="Calibri" w:hAnsi="Calibri" w:eastAsia="宋体" w:cs="Calibri"/>
          <w:color w:val="000000"/>
          <w:kern w:val="24"/>
          <w:sz w:val="24"/>
          <w:szCs w:val="24"/>
        </w:rPr>
        <w:t>”上可能发布的变更公告。若变更公告中明确注明本项目伴有变更文件的，供应商应登录企业端后，从〖项目流程</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〉项目管理</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〉答疑文件下载〗获取更新后的电子招标文件（*.SXSCF），</w:t>
      </w:r>
      <w:r>
        <w:rPr>
          <w:rFonts w:hint="eastAsia" w:ascii="Calibri" w:hAnsi="Calibri" w:eastAsia="宋体" w:cs="Calibri"/>
          <w:color w:val="C00000"/>
          <w:kern w:val="24"/>
          <w:sz w:val="24"/>
          <w:szCs w:val="24"/>
        </w:rPr>
        <w:t>使用旧版电子招标文件制作的电子投标文件（*.SXSTF），系统将拒绝接收</w:t>
      </w:r>
      <w:r>
        <w:rPr>
          <w:rFonts w:hint="eastAsia" w:ascii="Calibri" w:hAnsi="Calibri" w:eastAsia="宋体" w:cs="Calibri"/>
          <w:color w:val="000000"/>
          <w:kern w:val="24"/>
          <w:sz w:val="24"/>
          <w:szCs w:val="24"/>
        </w:rPr>
        <w:t>。</w:t>
      </w:r>
    </w:p>
    <w:p>
      <w:pPr>
        <w:widowControl/>
        <w:ind w:firstLine="480" w:firstLineChars="200"/>
        <w:rPr>
          <w:rFonts w:ascii="Calibri" w:hAnsi="Calibri" w:eastAsia="宋体" w:cs="Calibri"/>
          <w:color w:val="C00000"/>
          <w:kern w:val="24"/>
          <w:sz w:val="24"/>
          <w:szCs w:val="24"/>
        </w:rPr>
      </w:pPr>
      <w:r>
        <w:rPr>
          <w:rFonts w:hint="eastAsia" w:ascii="Calibri" w:hAnsi="Calibri" w:eastAsia="宋体" w:cs="Calibri"/>
          <w:color w:val="000000"/>
          <w:kern w:val="24"/>
          <w:sz w:val="24"/>
          <w:szCs w:val="24"/>
        </w:rPr>
        <w:t>3</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电子投标文件制作</w:t>
      </w:r>
      <w:r>
        <w:rPr>
          <w:rFonts w:ascii="Calibri" w:hAnsi="Calibri" w:eastAsia="宋体" w:cs="Calibri"/>
          <w:color w:val="000000"/>
          <w:kern w:val="24"/>
          <w:sz w:val="24"/>
          <w:szCs w:val="24"/>
        </w:rPr>
        <w:t>过程</w:t>
      </w:r>
      <w:r>
        <w:rPr>
          <w:rFonts w:hint="eastAsia" w:ascii="Calibri" w:hAnsi="Calibri" w:eastAsia="宋体" w:cs="Calibri"/>
          <w:color w:val="000000"/>
          <w:kern w:val="24"/>
          <w:sz w:val="24"/>
          <w:szCs w:val="24"/>
        </w:rPr>
        <w:t>中，需要法定代表人签字或盖章的地方，请使用“法人</w:t>
      </w:r>
      <w:r>
        <w:rPr>
          <w:rFonts w:ascii="Calibri" w:hAnsi="Calibri" w:eastAsia="宋体" w:cs="Calibri"/>
          <w:color w:val="000000"/>
          <w:kern w:val="24"/>
          <w:sz w:val="24"/>
          <w:szCs w:val="24"/>
        </w:rPr>
        <w:t>CA</w:t>
      </w:r>
      <w:r>
        <w:rPr>
          <w:rFonts w:hint="eastAsia" w:ascii="Calibri" w:hAnsi="Calibri" w:eastAsia="宋体" w:cs="Calibri"/>
          <w:color w:val="000000"/>
          <w:kern w:val="24"/>
          <w:sz w:val="24"/>
          <w:szCs w:val="24"/>
        </w:rPr>
        <w:t>锁”</w:t>
      </w:r>
      <w:r>
        <w:rPr>
          <w:rFonts w:ascii="Calibri" w:hAnsi="Calibri" w:eastAsia="宋体" w:cs="Calibri"/>
          <w:color w:val="000000"/>
          <w:kern w:val="24"/>
          <w:sz w:val="24"/>
          <w:szCs w:val="24"/>
        </w:rPr>
        <w:t>进行签章；需要加盖供应商公章的地方，请使用</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企业CA</w:t>
      </w:r>
      <w:r>
        <w:rPr>
          <w:rFonts w:hint="eastAsia" w:ascii="Calibri" w:hAnsi="Calibri" w:eastAsia="宋体" w:cs="Calibri"/>
          <w:color w:val="000000"/>
          <w:kern w:val="24"/>
          <w:sz w:val="24"/>
          <w:szCs w:val="24"/>
        </w:rPr>
        <w:t>锁”</w:t>
      </w:r>
      <w:r>
        <w:rPr>
          <w:rFonts w:ascii="Calibri" w:hAnsi="Calibri" w:eastAsia="宋体" w:cs="Calibri"/>
          <w:color w:val="000000"/>
          <w:kern w:val="24"/>
          <w:sz w:val="24"/>
          <w:szCs w:val="24"/>
        </w:rPr>
        <w:t>进行</w:t>
      </w:r>
      <w:r>
        <w:rPr>
          <w:rFonts w:hint="eastAsia" w:ascii="Calibri" w:hAnsi="Calibri" w:eastAsia="宋体" w:cs="Calibri"/>
          <w:color w:val="000000"/>
          <w:kern w:val="24"/>
          <w:sz w:val="24"/>
          <w:szCs w:val="24"/>
        </w:rPr>
        <w:t>签章</w:t>
      </w:r>
      <w:r>
        <w:rPr>
          <w:rFonts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若导出的</w:t>
      </w:r>
      <w:r>
        <w:rPr>
          <w:rFonts w:ascii="Calibri" w:hAnsi="Calibri" w:eastAsia="宋体" w:cs="Calibri"/>
          <w:color w:val="000000"/>
          <w:kern w:val="24"/>
          <w:sz w:val="24"/>
          <w:szCs w:val="24"/>
        </w:rPr>
        <w:t>PDF文件里看不到签章，请尝试使用</w:t>
      </w:r>
      <w:r>
        <w:rPr>
          <w:rFonts w:hint="eastAsia" w:ascii="Calibri" w:hAnsi="Calibri" w:eastAsia="宋体" w:cs="Calibri"/>
          <w:color w:val="000000"/>
          <w:kern w:val="24"/>
          <w:sz w:val="24"/>
          <w:szCs w:val="24"/>
        </w:rPr>
        <w:t>专用制作</w:t>
      </w:r>
      <w:r>
        <w:rPr>
          <w:rFonts w:ascii="Calibri" w:hAnsi="Calibri" w:eastAsia="宋体" w:cs="Calibri"/>
          <w:color w:val="000000"/>
          <w:kern w:val="24"/>
          <w:sz w:val="24"/>
          <w:szCs w:val="24"/>
        </w:rPr>
        <w:t>软件中的</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查看投</w:t>
      </w:r>
      <w:r>
        <w:rPr>
          <w:rFonts w:hint="eastAsia" w:ascii="Calibri" w:hAnsi="Calibri" w:eastAsia="宋体" w:cs="Calibri"/>
          <w:color w:val="000000"/>
          <w:w w:val="1"/>
          <w:kern w:val="24"/>
          <w:sz w:val="24"/>
          <w:szCs w:val="24"/>
        </w:rPr>
        <w:t>　</w:t>
      </w:r>
      <w:r>
        <w:rPr>
          <w:rFonts w:ascii="Calibri" w:hAnsi="Calibri" w:eastAsia="宋体" w:cs="Calibri"/>
          <w:color w:val="000000"/>
          <w:kern w:val="24"/>
          <w:sz w:val="24"/>
          <w:szCs w:val="24"/>
        </w:rPr>
        <w:t>标文件工具</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打开未加密的电子投标文件重新导出。在</w:t>
      </w:r>
      <w:r>
        <w:rPr>
          <w:rFonts w:hint="eastAsia" w:ascii="Calibri" w:hAnsi="Calibri" w:eastAsia="宋体" w:cs="Calibri"/>
          <w:color w:val="000000"/>
          <w:kern w:val="24"/>
          <w:sz w:val="24"/>
          <w:szCs w:val="24"/>
        </w:rPr>
        <w:t>制作</w:t>
      </w:r>
      <w:r>
        <w:rPr>
          <w:rFonts w:ascii="Calibri" w:hAnsi="Calibri" w:eastAsia="宋体" w:cs="Calibri"/>
          <w:color w:val="000000"/>
          <w:kern w:val="24"/>
          <w:sz w:val="24"/>
          <w:szCs w:val="24"/>
        </w:rPr>
        <w:t>过程中，如有其他技术性问题，请先翻阅操作手册，或致电软件开发商。</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4．在</w:t>
      </w:r>
      <w:r>
        <w:rPr>
          <w:rFonts w:ascii="Calibri" w:hAnsi="Calibri" w:eastAsia="宋体" w:cs="Calibri"/>
          <w:color w:val="000000"/>
          <w:kern w:val="24"/>
          <w:sz w:val="24"/>
          <w:szCs w:val="24"/>
        </w:rPr>
        <w:t>生成电子投标文件时，需要使用CA锁对投标</w:t>
      </w:r>
      <w:r>
        <w:rPr>
          <w:rFonts w:hint="eastAsia" w:ascii="Calibri" w:hAnsi="Calibri" w:eastAsia="宋体" w:cs="Calibri"/>
          <w:color w:val="000000"/>
          <w:kern w:val="24"/>
          <w:sz w:val="24"/>
          <w:szCs w:val="24"/>
        </w:rPr>
        <w:t>文件</w:t>
      </w:r>
      <w:r>
        <w:rPr>
          <w:rFonts w:ascii="Calibri" w:hAnsi="Calibri" w:eastAsia="宋体" w:cs="Calibri"/>
          <w:color w:val="000000"/>
          <w:kern w:val="24"/>
          <w:sz w:val="24"/>
          <w:szCs w:val="24"/>
        </w:rPr>
        <w:t>进行加密（</w:t>
      </w:r>
      <w:r>
        <w:rPr>
          <w:rFonts w:ascii="Calibri" w:hAnsi="Calibri" w:eastAsia="宋体" w:cs="Calibri"/>
          <w:color w:val="C00000"/>
          <w:kern w:val="24"/>
          <w:sz w:val="24"/>
          <w:szCs w:val="24"/>
        </w:rPr>
        <w:t>开标时还须使用同一把CA锁进行解密</w:t>
      </w:r>
      <w:r>
        <w:rPr>
          <w:rFonts w:ascii="Calibri" w:hAnsi="Calibri" w:eastAsia="宋体" w:cs="Calibri"/>
          <w:color w:val="000000"/>
          <w:kern w:val="24"/>
          <w:sz w:val="24"/>
          <w:szCs w:val="24"/>
        </w:rPr>
        <w:t>）。</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（五）电子投标文件</w:t>
      </w:r>
      <w:r>
        <w:rPr>
          <w:rFonts w:ascii="Calibri Light" w:hAnsi="Calibri Light" w:eastAsia="宋体" w:cs="Times New Roman"/>
          <w:b/>
          <w:bCs/>
          <w:kern w:val="30"/>
          <w:sz w:val="24"/>
          <w:szCs w:val="26"/>
        </w:rPr>
        <w:t>的提交</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供应商可于提交投标文件截止时间前任意时段</w:t>
      </w:r>
      <w:r>
        <w:rPr>
          <w:rFonts w:hint="eastAsia" w:ascii="Calibri" w:hAnsi="Calibri" w:eastAsia="宋体" w:cs="Calibri"/>
          <w:color w:val="000000"/>
          <w:kern w:val="24"/>
          <w:sz w:val="24"/>
          <w:szCs w:val="24"/>
        </w:rPr>
        <w:t>，登录西安市公共资源交易平台</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首页</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电子交易平台·</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企业端〗，登录后切换到</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我的项目〗模块下，依次点选〖项目流程·</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项目管理·〉</w:t>
      </w:r>
      <w:r>
        <w:rPr>
          <w:rFonts w:hint="eastAsia" w:ascii="Calibri" w:hAnsi="Calibri" w:eastAsia="宋体" w:cs="Calibri"/>
          <w:color w:val="000000"/>
          <w:kern w:val="24"/>
          <w:sz w:val="24"/>
          <w:szCs w:val="24"/>
        </w:rPr>
        <w:t>上传响</w:t>
      </w:r>
      <w:r>
        <w:rPr>
          <w:rFonts w:hint="eastAsia" w:ascii="Calibri" w:hAnsi="Calibri" w:eastAsia="宋体" w:cs="Calibri"/>
          <w:color w:val="000000"/>
          <w:w w:val="1"/>
          <w:kern w:val="24"/>
          <w:sz w:val="24"/>
          <w:szCs w:val="24"/>
        </w:rPr>
        <w:t xml:space="preserve"> </w:t>
      </w:r>
      <w:r>
        <w:rPr>
          <w:rFonts w:hint="eastAsia" w:ascii="Calibri" w:hAnsi="Calibri" w:eastAsia="宋体" w:cs="Calibri"/>
          <w:color w:val="000000"/>
          <w:kern w:val="24"/>
          <w:sz w:val="24"/>
          <w:szCs w:val="24"/>
        </w:rPr>
        <w:t>应文件〗</w:t>
      </w:r>
      <w:r>
        <w:rPr>
          <w:rFonts w:ascii="Calibri" w:hAnsi="Calibri" w:eastAsia="宋体" w:cs="Calibri"/>
          <w:color w:val="000000"/>
          <w:kern w:val="24"/>
          <w:sz w:val="24"/>
          <w:szCs w:val="24"/>
        </w:rPr>
        <w:t>，上传加密</w:t>
      </w:r>
      <w:r>
        <w:rPr>
          <w:rFonts w:hint="eastAsia" w:ascii="Calibri" w:hAnsi="Calibri" w:eastAsia="宋体" w:cs="Calibri"/>
          <w:color w:val="000000"/>
          <w:kern w:val="24"/>
          <w:sz w:val="24"/>
          <w:szCs w:val="24"/>
        </w:rPr>
        <w:t>后</w:t>
      </w:r>
      <w:r>
        <w:rPr>
          <w:rFonts w:ascii="Calibri" w:hAnsi="Calibri" w:eastAsia="宋体" w:cs="Calibri"/>
          <w:color w:val="000000"/>
          <w:kern w:val="24"/>
          <w:sz w:val="24"/>
          <w:szCs w:val="24"/>
        </w:rPr>
        <w:t>的电子投标文件（*.SXSTF）。上传成功后，西安市公共资源交易平台政府采购系统将予以记录。</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出现下述情形的，电子投标文件将被系统拒收：</w:t>
      </w:r>
    </w:p>
    <w:p>
      <w:pPr>
        <w:widowControl/>
        <w:ind w:firstLine="480" w:firstLineChars="200"/>
        <w:rPr>
          <w:rFonts w:ascii="Calibri" w:hAnsi="Calibri" w:eastAsia="宋体" w:cs="Calibri"/>
          <w:kern w:val="0"/>
          <w:sz w:val="24"/>
          <w:szCs w:val="24"/>
        </w:rPr>
      </w:pPr>
      <w:r>
        <w:rPr>
          <w:rFonts w:ascii="Calibri" w:hAnsi="Calibri" w:eastAsia="宋体" w:cs="Calibri"/>
          <w:kern w:val="0"/>
          <w:sz w:val="24"/>
          <w:szCs w:val="24"/>
        </w:rPr>
        <w:t>1</w:t>
      </w:r>
      <w:r>
        <w:rPr>
          <w:rFonts w:hint="eastAsia" w:ascii="Calibri" w:hAnsi="Calibri" w:eastAsia="宋体" w:cs="Calibri"/>
          <w:kern w:val="0"/>
          <w:sz w:val="24"/>
          <w:szCs w:val="24"/>
        </w:rPr>
        <w:t>．</w:t>
      </w:r>
      <w:r>
        <w:rPr>
          <w:rFonts w:ascii="Calibri" w:hAnsi="Calibri" w:eastAsia="宋体" w:cs="Calibri"/>
          <w:kern w:val="0"/>
          <w:sz w:val="24"/>
          <w:szCs w:val="24"/>
        </w:rPr>
        <w:t>误投的；</w:t>
      </w:r>
    </w:p>
    <w:p>
      <w:pPr>
        <w:widowControl/>
        <w:ind w:firstLine="480" w:firstLineChars="200"/>
        <w:rPr>
          <w:rFonts w:ascii="Calibri" w:hAnsi="Calibri" w:eastAsia="宋体" w:cs="Calibri"/>
          <w:kern w:val="0"/>
          <w:sz w:val="24"/>
          <w:szCs w:val="24"/>
        </w:rPr>
      </w:pPr>
      <w:r>
        <w:rPr>
          <w:rFonts w:hint="eastAsia" w:ascii="Calibri" w:hAnsi="Calibri" w:eastAsia="宋体" w:cs="Calibri"/>
          <w:kern w:val="0"/>
          <w:sz w:val="24"/>
          <w:szCs w:val="24"/>
        </w:rPr>
        <w:t>2．</w:t>
      </w:r>
      <w:r>
        <w:rPr>
          <w:rFonts w:ascii="Calibri" w:hAnsi="Calibri" w:eastAsia="宋体" w:cs="Calibri"/>
          <w:kern w:val="0"/>
          <w:sz w:val="24"/>
          <w:szCs w:val="24"/>
        </w:rPr>
        <w:t>逾期提交电子投标文件的；</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3</w:t>
      </w:r>
      <w:r>
        <w:rPr>
          <w:rFonts w:hint="eastAsia" w:ascii="Calibri" w:hAnsi="Calibri" w:eastAsia="宋体" w:cs="Calibri"/>
          <w:color w:val="000000"/>
          <w:kern w:val="24"/>
          <w:sz w:val="24"/>
          <w:szCs w:val="24"/>
        </w:rPr>
        <w:t>．使用旧版电子招标文件制作电子投标文件的。</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六</w:t>
      </w:r>
      <w:r>
        <w:rPr>
          <w:rFonts w:ascii="Calibri Light" w:hAnsi="Calibri Light" w:eastAsia="宋体" w:cs="Times New Roman"/>
          <w:b/>
          <w:bCs/>
          <w:kern w:val="30"/>
          <w:sz w:val="24"/>
          <w:szCs w:val="26"/>
        </w:rPr>
        <w:t>）电子</w:t>
      </w:r>
      <w:r>
        <w:rPr>
          <w:rFonts w:hint="eastAsia" w:ascii="Calibri Light" w:hAnsi="Calibri Light" w:eastAsia="宋体" w:cs="Times New Roman"/>
          <w:b/>
          <w:bCs/>
          <w:kern w:val="30"/>
          <w:sz w:val="24"/>
          <w:szCs w:val="26"/>
        </w:rPr>
        <w:t>投标</w:t>
      </w:r>
      <w:r>
        <w:rPr>
          <w:rFonts w:ascii="Calibri Light" w:hAnsi="Calibri Light" w:eastAsia="宋体" w:cs="Times New Roman"/>
          <w:b/>
          <w:bCs/>
          <w:kern w:val="30"/>
          <w:sz w:val="24"/>
          <w:szCs w:val="26"/>
        </w:rPr>
        <w:t>文件的撤回、补充及修改</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供应商在提交投标文件截止时间前，可以对已提交的电子投标文件进行撤回、补充及修改。</w:t>
      </w:r>
      <w:r>
        <w:rPr>
          <w:rFonts w:ascii="Calibri" w:hAnsi="Calibri" w:eastAsia="宋体" w:cs="Calibri"/>
          <w:color w:val="000000"/>
          <w:kern w:val="24"/>
          <w:sz w:val="24"/>
          <w:szCs w:val="24"/>
        </w:rPr>
        <w:t>对已</w:t>
      </w:r>
      <w:r>
        <w:rPr>
          <w:rFonts w:hint="eastAsia" w:ascii="Calibri" w:hAnsi="Calibri" w:eastAsia="宋体" w:cs="Calibri"/>
          <w:color w:val="000000"/>
          <w:kern w:val="24"/>
          <w:sz w:val="24"/>
          <w:szCs w:val="24"/>
        </w:rPr>
        <w:t>提交</w:t>
      </w:r>
      <w:r>
        <w:rPr>
          <w:rFonts w:ascii="Calibri" w:hAnsi="Calibri" w:eastAsia="宋体" w:cs="Calibri"/>
          <w:color w:val="000000"/>
          <w:kern w:val="24"/>
          <w:sz w:val="24"/>
          <w:szCs w:val="24"/>
        </w:rPr>
        <w:t>的电子投标文件进行补充、修改的，应先从电子交易平台上撤回旧投标</w:t>
      </w:r>
      <w:r>
        <w:rPr>
          <w:rFonts w:hint="eastAsia" w:ascii="Calibri" w:hAnsi="Calibri" w:eastAsia="宋体" w:cs="Calibri"/>
          <w:color w:val="000000"/>
          <w:kern w:val="24"/>
          <w:sz w:val="24"/>
          <w:szCs w:val="24"/>
        </w:rPr>
        <w:t>文件</w:t>
      </w:r>
      <w:r>
        <w:rPr>
          <w:rFonts w:ascii="Calibri" w:hAnsi="Calibri" w:eastAsia="宋体" w:cs="Calibri"/>
          <w:color w:val="000000"/>
          <w:kern w:val="24"/>
          <w:sz w:val="24"/>
          <w:szCs w:val="24"/>
        </w:rPr>
        <w:t>，再重新提交新</w:t>
      </w:r>
      <w:r>
        <w:rPr>
          <w:rFonts w:hint="eastAsia" w:ascii="Calibri" w:hAnsi="Calibri" w:eastAsia="宋体" w:cs="Calibri"/>
          <w:color w:val="000000"/>
          <w:kern w:val="24"/>
          <w:sz w:val="24"/>
          <w:szCs w:val="24"/>
        </w:rPr>
        <w:t>文件。</w:t>
      </w:r>
    </w:p>
    <w:p>
      <w:pPr>
        <w:widowControl/>
        <w:ind w:firstLine="480" w:firstLineChars="200"/>
        <w:rPr>
          <w:rFonts w:ascii="Calibri" w:hAnsi="Calibri" w:eastAsia="宋体" w:cs="Calibri"/>
          <w:color w:val="C00000"/>
          <w:kern w:val="24"/>
          <w:sz w:val="24"/>
          <w:szCs w:val="24"/>
        </w:rPr>
      </w:pPr>
      <w:r>
        <w:rPr>
          <w:rFonts w:hint="eastAsia" w:ascii="Calibri" w:hAnsi="Calibri" w:eastAsia="宋体" w:cs="Calibri"/>
          <w:color w:val="C00000"/>
          <w:kern w:val="24"/>
          <w:sz w:val="24"/>
          <w:szCs w:val="24"/>
        </w:rPr>
        <w:t>中标后</w:t>
      </w:r>
      <w:r>
        <w:rPr>
          <w:rFonts w:ascii="Calibri" w:hAnsi="Calibri" w:eastAsia="宋体" w:cs="Calibri"/>
          <w:color w:val="C00000"/>
          <w:kern w:val="24"/>
          <w:sz w:val="24"/>
          <w:szCs w:val="24"/>
        </w:rPr>
        <w:t>提交的纸质文件</w:t>
      </w:r>
      <w:r>
        <w:rPr>
          <w:rFonts w:hint="eastAsia" w:ascii="Calibri" w:hAnsi="Calibri" w:eastAsia="宋体" w:cs="Calibri"/>
          <w:color w:val="C00000"/>
          <w:kern w:val="24"/>
          <w:sz w:val="24"/>
          <w:szCs w:val="24"/>
        </w:rPr>
        <w:t>（备案</w:t>
      </w:r>
      <w:r>
        <w:rPr>
          <w:rFonts w:ascii="Calibri" w:hAnsi="Calibri" w:eastAsia="宋体" w:cs="Calibri"/>
          <w:color w:val="C00000"/>
          <w:kern w:val="24"/>
          <w:sz w:val="24"/>
          <w:szCs w:val="24"/>
        </w:rPr>
        <w:t>用</w:t>
      </w:r>
      <w:r>
        <w:rPr>
          <w:rFonts w:hint="eastAsia" w:ascii="Calibri" w:hAnsi="Calibri" w:eastAsia="宋体" w:cs="Calibri"/>
          <w:color w:val="C00000"/>
          <w:kern w:val="24"/>
          <w:sz w:val="24"/>
          <w:szCs w:val="24"/>
        </w:rPr>
        <w:t>）应</w:t>
      </w:r>
      <w:r>
        <w:rPr>
          <w:rFonts w:ascii="Calibri" w:hAnsi="Calibri" w:eastAsia="宋体" w:cs="Calibri"/>
          <w:color w:val="C00000"/>
          <w:kern w:val="24"/>
          <w:sz w:val="24"/>
          <w:szCs w:val="24"/>
        </w:rPr>
        <w:t>从专用制作软件中直接打印，并</w:t>
      </w:r>
      <w:r>
        <w:rPr>
          <w:rFonts w:hint="eastAsia" w:ascii="Calibri" w:hAnsi="Calibri" w:eastAsia="宋体" w:cs="Calibri"/>
          <w:color w:val="C00000"/>
          <w:kern w:val="24"/>
          <w:sz w:val="24"/>
          <w:szCs w:val="24"/>
        </w:rPr>
        <w:t>与</w:t>
      </w:r>
      <w:r>
        <w:rPr>
          <w:rFonts w:ascii="Calibri" w:hAnsi="Calibri" w:eastAsia="宋体" w:cs="Calibri"/>
          <w:color w:val="C00000"/>
          <w:kern w:val="24"/>
          <w:sz w:val="24"/>
          <w:szCs w:val="24"/>
        </w:rPr>
        <w:t>电子投标文件保持一致，不得再进行</w:t>
      </w:r>
      <w:r>
        <w:rPr>
          <w:rFonts w:hint="eastAsia" w:ascii="Calibri" w:hAnsi="Calibri" w:eastAsia="宋体" w:cs="Calibri"/>
          <w:color w:val="C00000"/>
          <w:kern w:val="24"/>
          <w:sz w:val="24"/>
          <w:szCs w:val="24"/>
        </w:rPr>
        <w:t>补充</w:t>
      </w:r>
      <w:r>
        <w:rPr>
          <w:rFonts w:ascii="Calibri" w:hAnsi="Calibri" w:eastAsia="宋体" w:cs="Calibri"/>
          <w:color w:val="C00000"/>
          <w:kern w:val="24"/>
          <w:sz w:val="24"/>
          <w:szCs w:val="24"/>
        </w:rPr>
        <w:t>和修改。</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（七）关于电子投标文件的雷同性分析</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若“文件创建标识码”一致，则表示不同投标供应商使用投标文件制作软件时，使用同一源工程文件，该情形建议由评标委员会（谈判小组、询价小组、磋商小组）结合项目情况综合判定。</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（八）投标文件出现下列情形时，视同供应商串通投标，其投标无效：</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1．不同供应商的投标文件由同一单位或者个人编制的；</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2．不同供应商委托同一单位或者个人办理投标事宜的；</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3．不同供应商的投标文件载明的项目管理成员或者联系人员为同一人的；</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4．不同供应商的投标文件异常一致或者投标报价呈规律性差异的。</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5．不同供应商的响应文件相互混编或混装的。</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hint="eastAsia" w:ascii="Calibri" w:hAnsi="Calibri" w:eastAsia="黑体" w:cs="Times New Roman"/>
          <w:bCs/>
          <w:iCs/>
          <w:kern w:val="32"/>
          <w:sz w:val="28"/>
          <w:szCs w:val="28"/>
        </w:rPr>
        <w:t>五</w:t>
      </w:r>
      <w:r>
        <w:rPr>
          <w:rFonts w:ascii="Calibri" w:hAnsi="Calibri" w:eastAsia="黑体" w:cs="Times New Roman"/>
          <w:bCs/>
          <w:iCs/>
          <w:kern w:val="32"/>
          <w:sz w:val="28"/>
          <w:szCs w:val="28"/>
        </w:rPr>
        <w:t>、开标</w:t>
      </w:r>
      <w:r>
        <w:rPr>
          <w:rFonts w:hint="eastAsia" w:ascii="Calibri" w:hAnsi="Calibri" w:eastAsia="黑体" w:cs="Times New Roman"/>
          <w:bCs/>
          <w:iCs/>
          <w:kern w:val="32"/>
          <w:sz w:val="28"/>
          <w:szCs w:val="28"/>
        </w:rPr>
        <w:t>程序</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开标工作由采购代理机构组织实施，整个过程受同级政府采购监管机构的监督、管理。本项目采用“不见面开标”形式，供应商无需抵达开标现场，即可在线实现开标、解密、澄清等操作。</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操作说明：</w:t>
      </w:r>
      <w:r>
        <w:rPr>
          <w:rFonts w:hint="eastAsia" w:ascii="Calibri" w:hAnsi="Calibri" w:eastAsia="宋体" w:cs="Calibri"/>
          <w:color w:val="000000"/>
          <w:kern w:val="24"/>
          <w:sz w:val="24"/>
          <w:szCs w:val="24"/>
        </w:rPr>
        <w:t>详见西安市公共资源交易平台〖首页</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〉服务指南</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〉下载专区〗中的《</w:t>
      </w:r>
      <w:r>
        <w:rPr>
          <w:rFonts w:hint="eastAsia" w:ascii="Calibri" w:hAnsi="Calibri" w:eastAsia="宋体" w:cs="Calibri"/>
          <w:color w:val="C00000"/>
          <w:kern w:val="24"/>
          <w:sz w:val="24"/>
          <w:szCs w:val="24"/>
        </w:rPr>
        <w:t>西安公共资源交易不见面开标大厅供应商操作手册</w:t>
      </w:r>
      <w:r>
        <w:rPr>
          <w:rFonts w:hint="eastAsia"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链接地址：</w:t>
      </w:r>
      <w:r>
        <w:fldChar w:fldCharType="begin"/>
      </w:r>
      <w:r>
        <w:instrText xml:space="preserve"> HYPERLINK "http://sxggzyjy.xa.gov.cn/fwzn/004003/20200426/bc8b2c1e-abe2-4168-913c-68ff93345faf.html" </w:instrText>
      </w:r>
      <w:r>
        <w:fldChar w:fldCharType="separate"/>
      </w:r>
      <w:r>
        <w:rPr>
          <w:rFonts w:hint="eastAsia" w:ascii="Calibri" w:hAnsi="Calibri" w:eastAsia="宋体" w:cs="Calibri"/>
          <w:color w:val="0070C0"/>
          <w:kern w:val="24"/>
          <w:sz w:val="24"/>
          <w:szCs w:val="24"/>
          <w:u w:val="single"/>
        </w:rPr>
        <w:t>http://sxggzyjy.xa.gov.cn/fwzn/004003/20200426/bc8b2c1e-abe2-4168-913c-68ff93345faf.html</w:t>
      </w:r>
      <w:r>
        <w:rPr>
          <w:rFonts w:hint="eastAsia" w:ascii="Calibri" w:hAnsi="Calibri" w:eastAsia="宋体" w:cs="Calibri"/>
          <w:color w:val="0070C0"/>
          <w:kern w:val="24"/>
          <w:sz w:val="24"/>
          <w:szCs w:val="24"/>
          <w:u w:val="single"/>
        </w:rPr>
        <w:fldChar w:fldCharType="end"/>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（一）基本流程</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供应商登录</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开标前，请各供应商至少提前半小时登录西安市公共资源交易平台〖</w:t>
      </w:r>
      <w:r>
        <w:rPr>
          <w:rFonts w:ascii="Calibri" w:hAnsi="Calibri" w:eastAsia="宋体" w:cs="Calibri"/>
          <w:color w:val="000000"/>
          <w:kern w:val="24"/>
          <w:sz w:val="24"/>
          <w:szCs w:val="24"/>
        </w:rPr>
        <w:t>首页·〉不见面开标〗</w:t>
      </w:r>
      <w:r>
        <w:rPr>
          <w:rFonts w:hint="eastAsia" w:ascii="Calibri" w:hAnsi="Calibri" w:eastAsia="宋体" w:cs="Calibri"/>
          <w:color w:val="000000"/>
          <w:kern w:val="24"/>
          <w:sz w:val="24"/>
          <w:szCs w:val="24"/>
        </w:rPr>
        <w:t>系统。</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主持人宣布开标：提交投标文件截止时间过后，系统将不再接收任何投标文件。</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3</w:t>
      </w:r>
      <w:r>
        <w:rPr>
          <w:rFonts w:hint="eastAsia" w:ascii="Calibri" w:hAnsi="Calibri" w:eastAsia="宋体" w:cs="Calibri"/>
          <w:kern w:val="24"/>
          <w:sz w:val="24"/>
          <w:szCs w:val="24"/>
        </w:rPr>
        <w:t>．</w:t>
      </w:r>
      <w:r>
        <w:rPr>
          <w:rFonts w:ascii="Calibri" w:hAnsi="Calibri" w:eastAsia="宋体" w:cs="Calibri"/>
          <w:color w:val="000000"/>
          <w:kern w:val="24"/>
          <w:sz w:val="24"/>
          <w:szCs w:val="24"/>
        </w:rPr>
        <w:t>解密投标文件：</w:t>
      </w:r>
      <w:r>
        <w:rPr>
          <w:rFonts w:hint="eastAsia" w:ascii="Calibri" w:hAnsi="Calibri" w:eastAsia="宋体" w:cs="Calibri"/>
          <w:color w:val="000000"/>
          <w:kern w:val="24"/>
          <w:sz w:val="24"/>
          <w:szCs w:val="24"/>
        </w:rPr>
        <w:t>供应商在收到主持人“开始解密”指令后，应使用“加密该电子投标文件时使用的CA锁（</w:t>
      </w:r>
      <w:r>
        <w:rPr>
          <w:rFonts w:hint="eastAsia" w:ascii="Calibri" w:hAnsi="Calibri" w:eastAsia="宋体" w:cs="Calibri"/>
          <w:color w:val="C00000"/>
          <w:kern w:val="24"/>
          <w:sz w:val="24"/>
          <w:szCs w:val="24"/>
        </w:rPr>
        <w:t>必须是同一把锁</w:t>
      </w:r>
      <w:r>
        <w:rPr>
          <w:rFonts w:hint="eastAsia" w:ascii="Calibri" w:hAnsi="Calibri" w:eastAsia="宋体" w:cs="Calibri"/>
          <w:color w:val="000000"/>
          <w:kern w:val="24"/>
          <w:sz w:val="24"/>
          <w:szCs w:val="24"/>
        </w:rPr>
        <w:t>）”完成电子投标文件解密。除因【</w:t>
      </w:r>
      <w:r>
        <w:rPr>
          <w:rFonts w:hint="eastAsia" w:ascii="Calibri" w:hAnsi="Calibri" w:eastAsia="宋体" w:cs="Calibri"/>
          <w:color w:val="7030A0"/>
          <w:kern w:val="24"/>
          <w:sz w:val="24"/>
          <w:szCs w:val="24"/>
        </w:rPr>
        <w:t>西安市公共资源交易中心</w:t>
      </w:r>
      <w:r>
        <w:rPr>
          <w:rFonts w:hint="eastAsia" w:ascii="Calibri" w:hAnsi="Calibri" w:eastAsia="宋体" w:cs="Calibri"/>
          <w:color w:val="000000"/>
          <w:kern w:val="24"/>
          <w:sz w:val="24"/>
          <w:szCs w:val="24"/>
        </w:rPr>
        <w:t>】断电、断网、系统故障及其他不可抗力等因素，导致“</w:t>
      </w:r>
      <w:r>
        <w:rPr>
          <w:rFonts w:ascii="Calibri" w:hAnsi="Calibri" w:eastAsia="宋体" w:cs="Calibri"/>
          <w:color w:val="000000"/>
          <w:kern w:val="24"/>
          <w:sz w:val="24"/>
          <w:szCs w:val="24"/>
        </w:rPr>
        <w:t>不见面开标</w:t>
      </w:r>
      <w:r>
        <w:rPr>
          <w:rFonts w:hint="eastAsia" w:ascii="Calibri" w:hAnsi="Calibri" w:eastAsia="宋体" w:cs="Calibri"/>
          <w:color w:val="000000"/>
          <w:kern w:val="24"/>
          <w:sz w:val="24"/>
          <w:szCs w:val="24"/>
        </w:rPr>
        <w:t>”系统无法正常运行外，供应商应在规定的解密时间内完成解密。</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4</w:t>
      </w:r>
      <w:r>
        <w:rPr>
          <w:rFonts w:hint="eastAsia" w:ascii="Calibri" w:hAnsi="Calibri" w:eastAsia="宋体" w:cs="Calibri"/>
          <w:kern w:val="24"/>
          <w:sz w:val="24"/>
          <w:szCs w:val="24"/>
        </w:rPr>
        <w:t>．</w:t>
      </w:r>
      <w:r>
        <w:rPr>
          <w:rFonts w:ascii="Calibri" w:hAnsi="Calibri" w:eastAsia="宋体" w:cs="Calibri"/>
          <w:color w:val="000000"/>
          <w:kern w:val="24"/>
          <w:sz w:val="24"/>
          <w:szCs w:val="24"/>
        </w:rPr>
        <w:t>唱标：</w:t>
      </w:r>
      <w:r>
        <w:rPr>
          <w:rFonts w:hint="eastAsia" w:ascii="Calibri" w:hAnsi="Calibri" w:eastAsia="宋体" w:cs="Calibri"/>
          <w:color w:val="000000"/>
          <w:kern w:val="24"/>
          <w:sz w:val="24"/>
          <w:szCs w:val="24"/>
        </w:rPr>
        <w:t>对于</w:t>
      </w:r>
      <w:r>
        <w:rPr>
          <w:rFonts w:ascii="Calibri" w:hAnsi="Calibri" w:eastAsia="宋体" w:cs="Calibri"/>
          <w:color w:val="000000"/>
          <w:kern w:val="24"/>
          <w:sz w:val="24"/>
          <w:szCs w:val="24"/>
        </w:rPr>
        <w:t>公开招标项目，</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不见面开标</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系统将</w:t>
      </w:r>
      <w:r>
        <w:rPr>
          <w:rFonts w:hint="eastAsia" w:ascii="Calibri" w:hAnsi="Calibri" w:eastAsia="宋体" w:cs="Calibri"/>
          <w:color w:val="000000"/>
          <w:kern w:val="24"/>
          <w:sz w:val="24"/>
          <w:szCs w:val="24"/>
        </w:rPr>
        <w:t>自动</w:t>
      </w:r>
      <w:r>
        <w:rPr>
          <w:rFonts w:ascii="Calibri" w:hAnsi="Calibri" w:eastAsia="宋体" w:cs="Calibri"/>
          <w:color w:val="000000"/>
          <w:kern w:val="24"/>
          <w:sz w:val="24"/>
          <w:szCs w:val="24"/>
        </w:rPr>
        <w:t>展示供应商名单及其</w:t>
      </w:r>
      <w:r>
        <w:rPr>
          <w:rFonts w:hint="eastAsia" w:ascii="Calibri" w:hAnsi="Calibri" w:eastAsia="宋体" w:cs="Calibri"/>
          <w:color w:val="000000"/>
          <w:kern w:val="24"/>
          <w:sz w:val="24"/>
          <w:szCs w:val="24"/>
        </w:rPr>
        <w:t>投标</w:t>
      </w:r>
      <w:r>
        <w:rPr>
          <w:rFonts w:ascii="Calibri" w:hAnsi="Calibri" w:eastAsia="宋体" w:cs="Calibri"/>
          <w:color w:val="000000"/>
          <w:kern w:val="24"/>
          <w:sz w:val="24"/>
          <w:szCs w:val="24"/>
        </w:rPr>
        <w:t>报价</w:t>
      </w:r>
      <w:r>
        <w:rPr>
          <w:rFonts w:hint="eastAsia"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5</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开标结束：进入评审环节。供应商请保持在位，评审期间评标委员会可能会要求供应商对投标文件做相应的澄清。因供应商擅自离席造成的不利后果，由供应商自行承担。</w:t>
      </w:r>
    </w:p>
    <w:p>
      <w:pPr>
        <w:keepNext/>
        <w:widowControl/>
        <w:numPr>
          <w:ilvl w:val="2"/>
          <w:numId w:val="0"/>
        </w:numPr>
        <w:spacing w:before="60" w:after="60"/>
        <w:ind w:firstLine="480" w:firstLineChars="200"/>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（二）开标环节出现以下情形之一的，投标文件将被视为无效：</w:t>
      </w:r>
    </w:p>
    <w:p>
      <w:pPr>
        <w:widowControl/>
        <w:ind w:firstLine="480" w:firstLineChars="200"/>
        <w:rPr>
          <w:rFonts w:ascii="Calibri" w:hAnsi="Calibri" w:eastAsia="宋体" w:cs="Calibri"/>
          <w:kern w:val="24"/>
          <w:sz w:val="24"/>
          <w:szCs w:val="24"/>
        </w:rPr>
      </w:pPr>
      <w:r>
        <w:rPr>
          <w:rFonts w:hint="eastAsia" w:ascii="Calibri" w:hAnsi="Calibri" w:eastAsia="宋体" w:cs="Calibri"/>
          <w:kern w:val="24"/>
          <w:sz w:val="24"/>
          <w:szCs w:val="24"/>
        </w:rPr>
        <w:t>1．</w:t>
      </w:r>
      <w:r>
        <w:rPr>
          <w:rFonts w:ascii="Calibri" w:hAnsi="Calibri" w:eastAsia="宋体" w:cs="Calibri"/>
          <w:kern w:val="24"/>
          <w:sz w:val="24"/>
          <w:szCs w:val="24"/>
        </w:rPr>
        <w:t>供应商</w:t>
      </w:r>
      <w:r>
        <w:rPr>
          <w:rFonts w:hint="eastAsia" w:ascii="Calibri" w:hAnsi="Calibri" w:eastAsia="宋体" w:cs="Calibri"/>
          <w:kern w:val="24"/>
          <w:sz w:val="24"/>
          <w:szCs w:val="24"/>
        </w:rPr>
        <w:t>放弃</w:t>
      </w:r>
      <w:r>
        <w:rPr>
          <w:rFonts w:ascii="Calibri" w:hAnsi="Calibri" w:eastAsia="宋体" w:cs="Calibri"/>
          <w:kern w:val="24"/>
          <w:sz w:val="24"/>
          <w:szCs w:val="24"/>
        </w:rPr>
        <w:t>或拒绝对电子投标文件进行解密的；</w:t>
      </w:r>
    </w:p>
    <w:p>
      <w:pPr>
        <w:widowControl/>
        <w:ind w:firstLine="480" w:firstLineChars="200"/>
        <w:rPr>
          <w:rFonts w:ascii="Calibri" w:hAnsi="Calibri" w:eastAsia="宋体" w:cs="Calibri"/>
          <w:kern w:val="24"/>
          <w:sz w:val="24"/>
          <w:szCs w:val="24"/>
        </w:rPr>
      </w:pPr>
      <w:r>
        <w:rPr>
          <w:rFonts w:ascii="Calibri" w:hAnsi="Calibri" w:eastAsia="宋体" w:cs="Calibri"/>
          <w:kern w:val="24"/>
          <w:sz w:val="24"/>
          <w:szCs w:val="24"/>
        </w:rPr>
        <w:t>2</w:t>
      </w:r>
      <w:r>
        <w:rPr>
          <w:rFonts w:hint="eastAsia" w:ascii="Calibri" w:hAnsi="Calibri" w:eastAsia="宋体" w:cs="Calibri"/>
          <w:kern w:val="24"/>
          <w:sz w:val="24"/>
          <w:szCs w:val="24"/>
        </w:rPr>
        <w:t>．</w:t>
      </w:r>
      <w:r>
        <w:rPr>
          <w:rFonts w:ascii="Calibri" w:hAnsi="Calibri" w:eastAsia="宋体" w:cs="Calibri"/>
          <w:kern w:val="24"/>
          <w:sz w:val="24"/>
          <w:szCs w:val="24"/>
        </w:rPr>
        <w:t>因供应商自身原因，导致未在规定的解密时限内完整解密的，如</w:t>
      </w:r>
      <w:r>
        <w:rPr>
          <w:rFonts w:hint="eastAsia" w:ascii="Calibri" w:hAnsi="Calibri" w:eastAsia="宋体" w:cs="Calibri"/>
          <w:kern w:val="24"/>
          <w:sz w:val="24"/>
          <w:szCs w:val="24"/>
        </w:rPr>
        <w:t>忘</w:t>
      </w:r>
      <w:r>
        <w:rPr>
          <w:rFonts w:ascii="Calibri" w:hAnsi="Calibri" w:eastAsia="宋体" w:cs="Calibri"/>
          <w:kern w:val="24"/>
          <w:sz w:val="24"/>
          <w:szCs w:val="24"/>
        </w:rPr>
        <w:t>带CA锁、</w:t>
      </w:r>
      <w:r>
        <w:rPr>
          <w:rFonts w:hint="eastAsia" w:ascii="Calibri" w:hAnsi="Calibri" w:eastAsia="宋体" w:cs="Calibri"/>
          <w:kern w:val="24"/>
          <w:sz w:val="24"/>
          <w:szCs w:val="24"/>
        </w:rPr>
        <w:t>或</w:t>
      </w:r>
      <w:r>
        <w:rPr>
          <w:rFonts w:ascii="Calibri" w:hAnsi="Calibri" w:eastAsia="宋体" w:cs="Calibri"/>
          <w:kern w:val="24"/>
          <w:sz w:val="24"/>
          <w:szCs w:val="24"/>
        </w:rPr>
        <w:t>携带的CA锁与加密文件的CA锁</w:t>
      </w:r>
      <w:r>
        <w:rPr>
          <w:rFonts w:hint="eastAsia" w:ascii="Calibri" w:hAnsi="Calibri" w:eastAsia="宋体" w:cs="Calibri"/>
          <w:kern w:val="24"/>
          <w:sz w:val="24"/>
          <w:szCs w:val="24"/>
        </w:rPr>
        <w:t>不同、或使用旧版招标文件编制投标文件</w:t>
      </w:r>
      <w:r>
        <w:rPr>
          <w:rFonts w:ascii="Calibri" w:hAnsi="Calibri" w:eastAsia="宋体" w:cs="Calibri"/>
          <w:kern w:val="24"/>
          <w:sz w:val="24"/>
          <w:szCs w:val="24"/>
        </w:rPr>
        <w:t>等情形；</w:t>
      </w:r>
    </w:p>
    <w:p>
      <w:pPr>
        <w:widowControl/>
        <w:ind w:firstLine="480" w:firstLineChars="200"/>
        <w:rPr>
          <w:rFonts w:ascii="Calibri" w:hAnsi="Calibri" w:eastAsia="宋体" w:cs="Calibri"/>
          <w:kern w:val="24"/>
          <w:sz w:val="24"/>
          <w:szCs w:val="24"/>
        </w:rPr>
      </w:pPr>
      <w:r>
        <w:rPr>
          <w:rFonts w:hint="eastAsia" w:ascii="Calibri" w:hAnsi="Calibri" w:eastAsia="宋体" w:cs="Calibri"/>
          <w:kern w:val="24"/>
          <w:sz w:val="24"/>
          <w:szCs w:val="24"/>
        </w:rPr>
        <w:t>3．上传</w:t>
      </w:r>
      <w:r>
        <w:rPr>
          <w:rFonts w:ascii="Calibri" w:hAnsi="Calibri" w:eastAsia="宋体" w:cs="Calibri"/>
          <w:kern w:val="24"/>
          <w:sz w:val="24"/>
          <w:szCs w:val="24"/>
        </w:rPr>
        <w:t>的电子投标文件无法正常打开的；</w:t>
      </w:r>
    </w:p>
    <w:p>
      <w:pPr>
        <w:widowControl/>
        <w:ind w:firstLine="480" w:firstLineChars="200"/>
        <w:rPr>
          <w:rFonts w:ascii="Calibri" w:hAnsi="Calibri" w:eastAsia="宋体" w:cs="Calibri"/>
          <w:kern w:val="24"/>
          <w:sz w:val="24"/>
          <w:szCs w:val="24"/>
        </w:rPr>
      </w:pPr>
      <w:r>
        <w:rPr>
          <w:rFonts w:hint="eastAsia" w:ascii="Calibri" w:hAnsi="Calibri" w:eastAsia="宋体" w:cs="Calibri"/>
          <w:kern w:val="24"/>
          <w:sz w:val="24"/>
          <w:szCs w:val="24"/>
        </w:rPr>
        <w:t>4．</w:t>
      </w:r>
      <w:r>
        <w:rPr>
          <w:rFonts w:ascii="Calibri" w:hAnsi="Calibri" w:eastAsia="宋体" w:cs="Calibri"/>
          <w:kern w:val="24"/>
          <w:sz w:val="24"/>
          <w:szCs w:val="24"/>
        </w:rPr>
        <w:t>政府采购法律法规规定的其他无效情形。</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hint="eastAsia" w:ascii="Calibri Light" w:hAnsi="Calibri Light" w:eastAsia="宋体" w:cs="Times New Roman"/>
          <w:b/>
          <w:bCs/>
          <w:kern w:val="30"/>
          <w:sz w:val="24"/>
          <w:szCs w:val="26"/>
        </w:rPr>
        <w:t>（</w:t>
      </w:r>
      <w:r>
        <w:rPr>
          <w:rFonts w:ascii="Calibri Light" w:hAnsi="Calibri Light" w:eastAsia="宋体" w:cs="Times New Roman"/>
          <w:b/>
          <w:bCs/>
          <w:kern w:val="30"/>
          <w:sz w:val="24"/>
          <w:szCs w:val="26"/>
        </w:rPr>
        <w:t>三</w:t>
      </w:r>
      <w:r>
        <w:rPr>
          <w:rFonts w:hint="eastAsia" w:ascii="Calibri Light" w:hAnsi="Calibri Light" w:eastAsia="宋体" w:cs="Times New Roman"/>
          <w:b/>
          <w:bCs/>
          <w:kern w:val="30"/>
          <w:sz w:val="24"/>
          <w:szCs w:val="26"/>
        </w:rPr>
        <w:t>）突发状况的应急处置</w:t>
      </w:r>
    </w:p>
    <w:p>
      <w:pPr>
        <w:widowControl/>
        <w:ind w:firstLine="480" w:firstLineChars="200"/>
        <w:rPr>
          <w:rFonts w:ascii="Calibri" w:hAnsi="Calibri" w:eastAsia="宋体" w:cs="Calibri"/>
          <w:kern w:val="24"/>
          <w:sz w:val="24"/>
          <w:szCs w:val="24"/>
        </w:rPr>
      </w:pPr>
      <w:r>
        <w:rPr>
          <w:rFonts w:hint="eastAsia" w:ascii="Calibri" w:hAnsi="Calibri" w:eastAsia="宋体" w:cs="Calibri"/>
          <w:kern w:val="24"/>
          <w:sz w:val="24"/>
          <w:szCs w:val="24"/>
        </w:rPr>
        <w:t>在开评标过程中，如因停电、断网、电子化系统故障等特殊原因导致电子化开、评标工作无法正常进行时，采购代理机构将及时汇报</w:t>
      </w:r>
      <w:r>
        <w:rPr>
          <w:rFonts w:ascii="Calibri" w:hAnsi="Calibri" w:eastAsia="宋体" w:cs="Calibri"/>
          <w:kern w:val="24"/>
          <w:sz w:val="24"/>
          <w:szCs w:val="24"/>
        </w:rPr>
        <w:t>政府采购监管部门，并等待或中止</w:t>
      </w:r>
      <w:r>
        <w:rPr>
          <w:rFonts w:hint="eastAsia" w:ascii="Calibri" w:hAnsi="Calibri" w:eastAsia="宋体" w:cs="Calibri"/>
          <w:kern w:val="24"/>
          <w:sz w:val="24"/>
          <w:szCs w:val="24"/>
        </w:rPr>
        <w:t>后续</w:t>
      </w:r>
      <w:r>
        <w:rPr>
          <w:rFonts w:ascii="Calibri" w:hAnsi="Calibri" w:eastAsia="宋体" w:cs="Calibri"/>
          <w:kern w:val="24"/>
          <w:sz w:val="24"/>
          <w:szCs w:val="24"/>
        </w:rPr>
        <w:t>活动</w:t>
      </w:r>
      <w:r>
        <w:rPr>
          <w:rFonts w:hint="eastAsia" w:ascii="Calibri" w:hAnsi="Calibri" w:eastAsia="宋体" w:cs="Calibri"/>
          <w:kern w:val="24"/>
          <w:sz w:val="24"/>
          <w:szCs w:val="24"/>
        </w:rPr>
        <w:t>。</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六、资格审查</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开标结束后，由采购人委派的</w:t>
      </w:r>
      <w:r>
        <w:rPr>
          <w:rFonts w:ascii="Calibri" w:hAnsi="Calibri" w:eastAsia="宋体" w:cs="Calibri"/>
          <w:color w:val="C00000"/>
          <w:kern w:val="24"/>
          <w:sz w:val="24"/>
          <w:szCs w:val="24"/>
        </w:rPr>
        <w:t>资格审查小组</w:t>
      </w:r>
      <w:r>
        <w:rPr>
          <w:rFonts w:ascii="Calibri" w:hAnsi="Calibri" w:eastAsia="宋体" w:cs="Calibri"/>
          <w:color w:val="000000"/>
          <w:kern w:val="24"/>
          <w:sz w:val="24"/>
          <w:szCs w:val="24"/>
        </w:rPr>
        <w:t>按照《政府采购货物和服务招</w:t>
      </w:r>
      <w:r>
        <w:rPr>
          <w:rFonts w:hint="eastAsia" w:ascii="Calibri" w:hAnsi="Calibri" w:eastAsia="宋体" w:cs="Calibri"/>
          <w:color w:val="000000"/>
          <w:w w:val="1"/>
          <w:kern w:val="24"/>
          <w:sz w:val="24"/>
          <w:szCs w:val="24"/>
        </w:rPr>
        <w:t xml:space="preserve"> </w:t>
      </w:r>
      <w:r>
        <w:rPr>
          <w:rFonts w:ascii="Calibri" w:hAnsi="Calibri" w:eastAsia="宋体" w:cs="Calibri"/>
          <w:color w:val="000000"/>
          <w:kern w:val="24"/>
          <w:sz w:val="24"/>
          <w:szCs w:val="24"/>
        </w:rPr>
        <w:t>标投</w:t>
      </w:r>
      <w:r>
        <w:rPr>
          <w:rFonts w:hint="eastAsia" w:ascii="Calibri" w:hAnsi="Calibri" w:eastAsia="宋体" w:cs="Calibri"/>
          <w:color w:val="000000"/>
          <w:w w:val="1"/>
          <w:kern w:val="24"/>
          <w:sz w:val="24"/>
          <w:szCs w:val="24"/>
        </w:rPr>
        <w:t xml:space="preserve"> </w:t>
      </w:r>
      <w:r>
        <w:rPr>
          <w:rFonts w:ascii="Calibri" w:hAnsi="Calibri" w:eastAsia="宋体" w:cs="Calibri"/>
          <w:color w:val="000000"/>
          <w:kern w:val="24"/>
          <w:sz w:val="24"/>
          <w:szCs w:val="24"/>
        </w:rPr>
        <w:t>标管理办法》（财政部第87号令）有关规定，对投标文件中的供应商资格证明文件进行审查，并对供应商</w:t>
      </w:r>
      <w:r>
        <w:rPr>
          <w:rFonts w:hint="eastAsia" w:ascii="Calibri" w:hAnsi="Calibri" w:eastAsia="宋体" w:cs="Calibri"/>
          <w:color w:val="000000"/>
          <w:kern w:val="24"/>
          <w:sz w:val="24"/>
          <w:szCs w:val="24"/>
        </w:rPr>
        <w:t>信用</w:t>
      </w:r>
      <w:r>
        <w:rPr>
          <w:rFonts w:ascii="Calibri" w:hAnsi="Calibri" w:eastAsia="宋体" w:cs="Calibri"/>
          <w:color w:val="000000"/>
          <w:kern w:val="24"/>
          <w:sz w:val="24"/>
          <w:szCs w:val="24"/>
        </w:rPr>
        <w:t>记录进行核查。资格审查小组</w:t>
      </w:r>
      <w:r>
        <w:rPr>
          <w:rFonts w:hint="eastAsia" w:ascii="Calibri" w:hAnsi="Calibri" w:eastAsia="宋体" w:cs="Calibri"/>
          <w:color w:val="000000"/>
          <w:kern w:val="24"/>
          <w:sz w:val="24"/>
          <w:szCs w:val="24"/>
        </w:rPr>
        <w:t>由3人以上单数组成，采购人应出具书面授权函，并指定组长。</w:t>
      </w:r>
    </w:p>
    <w:p>
      <w:pPr>
        <w:widowControl/>
        <w:ind w:firstLine="480" w:firstLineChars="200"/>
        <w:rPr>
          <w:rFonts w:ascii="Calibri" w:hAnsi="Calibri" w:eastAsia="宋体" w:cs="Calibri"/>
          <w:kern w:val="24"/>
          <w:sz w:val="24"/>
          <w:szCs w:val="24"/>
        </w:rPr>
      </w:pPr>
      <w:r>
        <w:rPr>
          <w:rFonts w:ascii="Calibri" w:hAnsi="Calibri" w:eastAsia="宋体" w:cs="Calibri"/>
          <w:kern w:val="24"/>
          <w:sz w:val="24"/>
          <w:szCs w:val="24"/>
        </w:rPr>
        <w:t>供应商提供的资格证明文件缺少任何一项或</w:t>
      </w:r>
      <w:r>
        <w:rPr>
          <w:rFonts w:hint="eastAsia" w:ascii="Calibri" w:hAnsi="Calibri" w:eastAsia="宋体" w:cs="Calibri"/>
          <w:kern w:val="24"/>
          <w:sz w:val="24"/>
          <w:szCs w:val="24"/>
        </w:rPr>
        <w:t>有</w:t>
      </w:r>
      <w:r>
        <w:rPr>
          <w:rFonts w:ascii="Calibri" w:hAnsi="Calibri" w:eastAsia="宋体" w:cs="Calibri"/>
          <w:kern w:val="24"/>
          <w:sz w:val="24"/>
          <w:szCs w:val="24"/>
        </w:rPr>
        <w:t>任何一项不满足，</w:t>
      </w:r>
      <w:r>
        <w:rPr>
          <w:rFonts w:hint="eastAsia" w:ascii="Calibri" w:hAnsi="Calibri" w:eastAsia="宋体" w:cs="Calibri"/>
          <w:kern w:val="24"/>
          <w:sz w:val="24"/>
          <w:szCs w:val="24"/>
        </w:rPr>
        <w:t>都将被视为无效投标。供应商所提供的资格证明文件应图文清晰、易于辨识，否则由此带来的不利后果由供应商自行承担。</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资格审查结束后，资格审查小组成员应当对审查结果进行签字确认；</w:t>
      </w:r>
      <w:r>
        <w:rPr>
          <w:rFonts w:hint="eastAsia" w:ascii="Calibri" w:hAnsi="Calibri" w:eastAsia="宋体" w:cs="Calibri"/>
          <w:color w:val="000000"/>
          <w:kern w:val="24"/>
          <w:sz w:val="24"/>
          <w:szCs w:val="24"/>
        </w:rPr>
        <w:t>对未通过资格审查的供应商，资格审查小组应</w:t>
      </w:r>
      <w:r>
        <w:rPr>
          <w:rFonts w:ascii="Calibri" w:hAnsi="Calibri" w:eastAsia="宋体" w:cs="Calibri"/>
          <w:color w:val="000000"/>
          <w:kern w:val="24"/>
          <w:sz w:val="24"/>
          <w:szCs w:val="24"/>
        </w:rPr>
        <w:t>当场告知其未通过的原因。</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合格供应商不足3家的，不得评标。</w:t>
      </w:r>
    </w:p>
    <w:p>
      <w:pPr>
        <w:keepNext/>
        <w:widowControl/>
        <w:spacing w:before="230" w:beforeLines="50" w:after="230" w:afterLines="50"/>
        <w:jc w:val="center"/>
        <w:outlineLvl w:val="3"/>
        <w:rPr>
          <w:rFonts w:ascii="黑体" w:hAnsi="黑体" w:eastAsia="黑体" w:cs="Calibri"/>
          <w:color w:val="1F4E79"/>
          <w:kern w:val="0"/>
          <w:sz w:val="32"/>
          <w:szCs w:val="32"/>
        </w:rPr>
      </w:pPr>
      <w:r>
        <w:rPr>
          <w:rFonts w:hint="eastAsia" w:ascii="黑体" w:hAnsi="黑体" w:eastAsia="黑体" w:cs="Calibri"/>
          <w:color w:val="1F4E79"/>
          <w:kern w:val="0"/>
          <w:sz w:val="32"/>
          <w:szCs w:val="32"/>
        </w:rPr>
        <w:t>『资格</w:t>
      </w:r>
      <w:r>
        <w:rPr>
          <w:rFonts w:ascii="黑体" w:hAnsi="黑体" w:eastAsia="黑体" w:cs="Calibri"/>
          <w:color w:val="1F4E79"/>
          <w:kern w:val="0"/>
          <w:sz w:val="32"/>
          <w:szCs w:val="32"/>
        </w:rPr>
        <w:t>性审查表</w:t>
      </w:r>
      <w:r>
        <w:rPr>
          <w:rFonts w:hint="eastAsia" w:ascii="黑体" w:hAnsi="黑体" w:eastAsia="黑体" w:cs="Calibri"/>
          <w:color w:val="1F4E79"/>
          <w:kern w:val="0"/>
          <w:sz w:val="32"/>
          <w:szCs w:val="32"/>
        </w:rPr>
        <w:t>』</w:t>
      </w:r>
    </w:p>
    <w:tbl>
      <w:tblPr>
        <w:tblStyle w:val="37"/>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2F2F2"/>
            <w:vAlign w:val="center"/>
          </w:tcPr>
          <w:p>
            <w:pPr>
              <w:widowControl/>
              <w:spacing w:line="400" w:lineRule="exact"/>
              <w:jc w:val="center"/>
              <w:rPr>
                <w:rFonts w:ascii="Calibri" w:hAnsi="宋体" w:eastAsia="宋体" w:cs="Calibri"/>
                <w:b/>
                <w:bCs/>
                <w:kern w:val="0"/>
                <w:szCs w:val="24"/>
              </w:rPr>
            </w:pPr>
            <w:r>
              <w:rPr>
                <w:rFonts w:ascii="Calibri" w:hAnsi="宋体" w:eastAsia="宋体" w:cs="Calibri"/>
                <w:b/>
                <w:bCs/>
                <w:kern w:val="0"/>
                <w:szCs w:val="24"/>
              </w:rPr>
              <w:t>序号</w:t>
            </w:r>
          </w:p>
        </w:tc>
        <w:tc>
          <w:tcPr>
            <w:tcW w:w="2543" w:type="dxa"/>
            <w:tcBorders>
              <w:top w:val="single" w:color="auto" w:sz="12" w:space="0"/>
              <w:bottom w:val="single" w:color="auto" w:sz="2" w:space="0"/>
            </w:tcBorders>
            <w:shd w:val="clear" w:color="auto" w:fill="F2F2F2"/>
            <w:vAlign w:val="center"/>
          </w:tcPr>
          <w:p>
            <w:pPr>
              <w:widowControl/>
              <w:spacing w:line="400" w:lineRule="exact"/>
              <w:jc w:val="center"/>
              <w:rPr>
                <w:rFonts w:ascii="Calibri" w:hAnsi="宋体" w:eastAsia="宋体" w:cs="Calibri"/>
                <w:b/>
                <w:bCs/>
                <w:kern w:val="0"/>
                <w:szCs w:val="24"/>
              </w:rPr>
            </w:pPr>
            <w:r>
              <w:rPr>
                <w:rFonts w:ascii="Calibri" w:hAnsi="宋体" w:eastAsia="宋体" w:cs="Calibri"/>
                <w:b/>
                <w:bCs/>
                <w:kern w:val="0"/>
                <w:szCs w:val="24"/>
              </w:rPr>
              <w:t>资格性审查项</w:t>
            </w:r>
          </w:p>
        </w:tc>
        <w:tc>
          <w:tcPr>
            <w:tcW w:w="5846" w:type="dxa"/>
            <w:tcBorders>
              <w:top w:val="single" w:color="auto" w:sz="12" w:space="0"/>
              <w:bottom w:val="single" w:color="auto" w:sz="2" w:space="0"/>
            </w:tcBorders>
            <w:shd w:val="clear" w:color="auto" w:fill="F2F2F2"/>
            <w:vAlign w:val="center"/>
          </w:tcPr>
          <w:p>
            <w:pPr>
              <w:widowControl/>
              <w:spacing w:line="400" w:lineRule="exact"/>
              <w:jc w:val="center"/>
              <w:rPr>
                <w:rFonts w:ascii="Calibri" w:hAnsi="宋体" w:eastAsia="宋体" w:cs="Calibri"/>
                <w:b/>
                <w:bCs/>
                <w:kern w:val="0"/>
                <w:szCs w:val="24"/>
              </w:rPr>
            </w:pPr>
            <w:r>
              <w:rPr>
                <w:rFonts w:ascii="Calibri" w:hAnsi="宋体" w:eastAsia="宋体" w:cs="Calibri"/>
                <w:b/>
                <w:bCs/>
                <w:kern w:val="0"/>
                <w:szCs w:val="24"/>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widowControl/>
              <w:spacing w:line="400" w:lineRule="exact"/>
              <w:jc w:val="center"/>
              <w:rPr>
                <w:rFonts w:ascii="Calibri" w:hAnsi="宋体" w:eastAsia="宋体" w:cs="Calibri"/>
                <w:b/>
                <w:bCs/>
                <w:kern w:val="0"/>
                <w:szCs w:val="24"/>
              </w:rPr>
            </w:pPr>
            <w:r>
              <w:rPr>
                <w:rFonts w:ascii="Calibri" w:hAnsi="宋体" w:eastAsia="宋体" w:cs="Calibri"/>
                <w:b/>
                <w:bCs/>
                <w:kern w:val="0"/>
                <w:szCs w:val="24"/>
              </w:rPr>
              <w:t>一</w:t>
            </w:r>
          </w:p>
        </w:tc>
        <w:tc>
          <w:tcPr>
            <w:tcW w:w="8389" w:type="dxa"/>
            <w:gridSpan w:val="2"/>
            <w:tcBorders>
              <w:top w:val="single" w:color="auto" w:sz="2" w:space="0"/>
            </w:tcBorders>
            <w:shd w:val="clear" w:color="auto" w:fill="auto"/>
            <w:vAlign w:val="center"/>
          </w:tcPr>
          <w:p>
            <w:pPr>
              <w:widowControl/>
              <w:spacing w:line="400" w:lineRule="exact"/>
              <w:jc w:val="left"/>
              <w:rPr>
                <w:rFonts w:ascii="Calibri" w:hAnsi="宋体" w:eastAsia="宋体" w:cs="Calibri"/>
                <w:b/>
                <w:bCs/>
                <w:kern w:val="0"/>
                <w:szCs w:val="24"/>
              </w:rPr>
            </w:pPr>
            <w:r>
              <w:rPr>
                <w:rFonts w:hint="eastAsia" w:ascii="Calibri" w:hAnsi="宋体" w:eastAsia="宋体" w:cs="Calibri"/>
                <w:b/>
                <w:bCs/>
                <w:kern w:val="0"/>
                <w:szCs w:val="24"/>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1</w:t>
            </w:r>
          </w:p>
        </w:tc>
        <w:tc>
          <w:tcPr>
            <w:tcW w:w="2543"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有效的主体资格</w:t>
            </w:r>
            <w:r>
              <w:rPr>
                <w:rFonts w:ascii="Calibri" w:hAnsi="宋体" w:eastAsia="宋体" w:cs="Calibri"/>
                <w:bCs/>
                <w:kern w:val="0"/>
                <w:szCs w:val="24"/>
              </w:rPr>
              <w:t>证明</w:t>
            </w:r>
          </w:p>
        </w:tc>
        <w:tc>
          <w:tcPr>
            <w:tcW w:w="5846"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2</w:t>
            </w:r>
          </w:p>
        </w:tc>
        <w:tc>
          <w:tcPr>
            <w:tcW w:w="2543"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财务状况报告（二选一）</w:t>
            </w:r>
          </w:p>
        </w:tc>
        <w:tc>
          <w:tcPr>
            <w:tcW w:w="5846"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1．2023年度或2024年度经审计的财务会计报告（至少包括审计报告、资产负债表和利润表，成立时间至提交投标文件截止时间不足一年的可提供成立后任意时段的资产负债表）；</w:t>
            </w:r>
          </w:p>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2．提交投标文件截止时间前90个自然日内其基本账户开户银行出具的资信证明（附基本存款账户信息）。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3</w:t>
            </w:r>
          </w:p>
        </w:tc>
        <w:tc>
          <w:tcPr>
            <w:tcW w:w="2543"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社保资金缴纳证明</w:t>
            </w:r>
          </w:p>
        </w:tc>
        <w:tc>
          <w:tcPr>
            <w:tcW w:w="5846"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提交2025年1月1日起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4</w:t>
            </w:r>
          </w:p>
        </w:tc>
        <w:tc>
          <w:tcPr>
            <w:tcW w:w="2543"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税收缴纳证明</w:t>
            </w:r>
          </w:p>
        </w:tc>
        <w:tc>
          <w:tcPr>
            <w:tcW w:w="5846" w:type="dxa"/>
            <w:vAlign w:val="center"/>
          </w:tcPr>
          <w:p>
            <w:pPr>
              <w:widowControl/>
              <w:spacing w:line="400" w:lineRule="exact"/>
              <w:rPr>
                <w:rFonts w:ascii="Calibri" w:hAnsi="宋体" w:eastAsia="宋体" w:cs="Calibri"/>
                <w:b/>
                <w:bCs/>
                <w:kern w:val="0"/>
                <w:szCs w:val="24"/>
              </w:rPr>
            </w:pPr>
            <w:r>
              <w:rPr>
                <w:rFonts w:hint="eastAsia" w:ascii="Calibri" w:hAnsi="宋体" w:eastAsia="宋体" w:cs="Times New Roman"/>
                <w:kern w:val="0"/>
                <w:szCs w:val="24"/>
              </w:rPr>
              <w:t>提交2025年1月1日起至少一个月的纳税证明或完税证明，税种为增值税或企业所得税。纳税证明或完税证明上应有代收机构或税务机关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5</w:t>
            </w:r>
          </w:p>
        </w:tc>
        <w:tc>
          <w:tcPr>
            <w:tcW w:w="2543"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无重大违法记录声明</w:t>
            </w:r>
          </w:p>
        </w:tc>
        <w:tc>
          <w:tcPr>
            <w:tcW w:w="5846" w:type="dxa"/>
            <w:vAlign w:val="center"/>
          </w:tcPr>
          <w:p>
            <w:pPr>
              <w:widowControl/>
              <w:spacing w:line="400" w:lineRule="exact"/>
              <w:rPr>
                <w:rFonts w:ascii="Calibri" w:hAnsi="宋体" w:eastAsia="宋体" w:cs="Calibri"/>
                <w:b/>
                <w:bCs/>
                <w:kern w:val="0"/>
                <w:szCs w:val="24"/>
              </w:rPr>
            </w:pPr>
            <w:r>
              <w:rPr>
                <w:rFonts w:hint="eastAsia" w:ascii="Calibri" w:hAnsi="宋体" w:eastAsia="宋体" w:cs="Times New Roman"/>
                <w:kern w:val="0"/>
                <w:szCs w:val="24"/>
              </w:rPr>
              <w:t>参加本次政府采购活动前三年内</w:t>
            </w:r>
            <w:r>
              <w:rPr>
                <w:rFonts w:hint="eastAsia" w:ascii="Calibri" w:hAnsi="宋体" w:eastAsia="宋体" w:cs="Calibri"/>
                <w:bCs/>
                <w:kern w:val="0"/>
                <w:szCs w:val="24"/>
              </w:rPr>
              <w:t>（以自然日计）</w:t>
            </w:r>
            <w:r>
              <w:rPr>
                <w:rFonts w:hint="eastAsia" w:ascii="Calibri" w:hAnsi="宋体" w:eastAsia="宋体" w:cs="Times New Roman"/>
                <w:kern w:val="0"/>
                <w:szCs w:val="24"/>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6</w:t>
            </w:r>
          </w:p>
        </w:tc>
        <w:tc>
          <w:tcPr>
            <w:tcW w:w="2543"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法定代表人（负责人）委托授权书</w:t>
            </w:r>
            <w:r>
              <w:rPr>
                <w:rFonts w:ascii="Calibri" w:hAnsi="宋体" w:eastAsia="宋体" w:cs="Calibri"/>
                <w:bCs/>
                <w:kern w:val="0"/>
                <w:szCs w:val="24"/>
              </w:rPr>
              <w:t>\身份证明</w:t>
            </w:r>
          </w:p>
        </w:tc>
        <w:tc>
          <w:tcPr>
            <w:tcW w:w="5846" w:type="dxa"/>
            <w:vAlign w:val="center"/>
          </w:tcPr>
          <w:p>
            <w:pPr>
              <w:widowControl/>
              <w:spacing w:line="400" w:lineRule="exact"/>
              <w:rPr>
                <w:rFonts w:ascii="Calibri" w:hAnsi="宋体" w:eastAsia="宋体" w:cs="Calibri"/>
                <w:bCs/>
                <w:kern w:val="0"/>
                <w:szCs w:val="24"/>
              </w:rPr>
            </w:pPr>
            <w:r>
              <w:rPr>
                <w:rFonts w:hint="eastAsia" w:ascii="Calibri" w:hAnsi="宋体" w:eastAsia="宋体" w:cs="Calibri"/>
                <w:bCs/>
                <w:kern w:val="0"/>
                <w:szCs w:val="24"/>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
                <w:bCs/>
                <w:kern w:val="0"/>
                <w:szCs w:val="24"/>
              </w:rPr>
            </w:pPr>
            <w:r>
              <w:rPr>
                <w:rFonts w:hint="eastAsia" w:ascii="Calibri" w:hAnsi="宋体" w:eastAsia="宋体" w:cs="Calibri"/>
                <w:b/>
                <w:bCs/>
                <w:kern w:val="0"/>
                <w:szCs w:val="24"/>
              </w:rPr>
              <w:t>二</w:t>
            </w:r>
          </w:p>
        </w:tc>
        <w:tc>
          <w:tcPr>
            <w:tcW w:w="8389" w:type="dxa"/>
            <w:gridSpan w:val="2"/>
            <w:vAlign w:val="center"/>
          </w:tcPr>
          <w:p>
            <w:pPr>
              <w:widowControl/>
              <w:spacing w:line="400" w:lineRule="exact"/>
              <w:rPr>
                <w:rFonts w:ascii="Calibri" w:hAnsi="宋体" w:eastAsia="宋体" w:cs="Calibri"/>
                <w:b/>
                <w:bCs/>
                <w:kern w:val="0"/>
                <w:szCs w:val="24"/>
              </w:rPr>
            </w:pPr>
            <w:r>
              <w:rPr>
                <w:rFonts w:ascii="Calibri" w:hAnsi="宋体" w:eastAsia="宋体" w:cs="Calibri"/>
                <w:b/>
                <w:bCs/>
                <w:kern w:val="0"/>
                <w:szCs w:val="24"/>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widowControl/>
              <w:spacing w:line="400" w:lineRule="exact"/>
              <w:jc w:val="center"/>
              <w:rPr>
                <w:rFonts w:ascii="Calibri" w:hAnsi="宋体" w:eastAsia="宋体" w:cs="Calibri"/>
                <w:bCs/>
                <w:kern w:val="0"/>
                <w:szCs w:val="24"/>
              </w:rPr>
            </w:pPr>
            <w:r>
              <w:rPr>
                <w:rFonts w:hint="eastAsia" w:ascii="Calibri" w:hAnsi="宋体" w:eastAsia="宋体" w:cs="Calibri"/>
                <w:bCs/>
                <w:kern w:val="0"/>
                <w:szCs w:val="24"/>
              </w:rPr>
              <w:t>1</w:t>
            </w:r>
          </w:p>
        </w:tc>
        <w:tc>
          <w:tcPr>
            <w:tcW w:w="2543" w:type="dxa"/>
            <w:vAlign w:val="center"/>
          </w:tcPr>
          <w:p>
            <w:pPr>
              <w:widowControl/>
              <w:spacing w:line="400" w:lineRule="exact"/>
              <w:rPr>
                <w:rFonts w:ascii="Calibri" w:hAnsi="宋体" w:eastAsia="宋体" w:cs="Calibri"/>
                <w:bCs/>
                <w:color w:val="C00000"/>
                <w:kern w:val="0"/>
                <w:szCs w:val="24"/>
              </w:rPr>
            </w:pPr>
            <w:r>
              <w:rPr>
                <w:rFonts w:ascii="Calibri" w:hAnsi="宋体" w:eastAsia="宋体" w:cs="Calibri"/>
                <w:bCs/>
                <w:color w:val="C00000"/>
                <w:kern w:val="0"/>
                <w:szCs w:val="24"/>
              </w:rPr>
              <w:t>无</w:t>
            </w:r>
          </w:p>
        </w:tc>
        <w:tc>
          <w:tcPr>
            <w:tcW w:w="5846" w:type="dxa"/>
            <w:vAlign w:val="center"/>
          </w:tcPr>
          <w:p>
            <w:pPr>
              <w:widowControl/>
              <w:spacing w:line="400" w:lineRule="exact"/>
              <w:rPr>
                <w:rFonts w:ascii="Calibri" w:hAnsi="宋体" w:eastAsia="宋体" w:cs="Calibri"/>
                <w:bCs/>
                <w:color w:val="C00000"/>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widowControl/>
              <w:spacing w:line="400" w:lineRule="exact"/>
              <w:rPr>
                <w:rFonts w:ascii="Calibri" w:hAnsi="宋体" w:eastAsia="宋体" w:cs="Calibri"/>
                <w:bCs/>
                <w:color w:val="C00000"/>
                <w:kern w:val="0"/>
                <w:szCs w:val="24"/>
              </w:rPr>
            </w:pPr>
            <w:r>
              <w:rPr>
                <w:rFonts w:ascii="Calibri" w:hAnsi="宋体" w:eastAsia="宋体" w:cs="Calibri"/>
                <w:bCs/>
                <w:color w:val="C00000"/>
                <w:kern w:val="0"/>
                <w:szCs w:val="24"/>
              </w:rPr>
              <w:t>注意事项：</w:t>
            </w:r>
          </w:p>
          <w:p>
            <w:pPr>
              <w:widowControl/>
              <w:spacing w:line="400" w:lineRule="exact"/>
              <w:ind w:left="315" w:hanging="315" w:hangingChars="150"/>
              <w:rPr>
                <w:rFonts w:ascii="Calibri" w:hAnsi="宋体" w:eastAsia="宋体" w:cs="Calibri"/>
                <w:bCs/>
                <w:kern w:val="0"/>
                <w:szCs w:val="24"/>
              </w:rPr>
            </w:pPr>
            <w:r>
              <w:rPr>
                <w:rFonts w:ascii="Calibri" w:hAnsi="宋体" w:eastAsia="宋体" w:cs="Calibri"/>
                <w:bCs/>
                <w:kern w:val="0"/>
                <w:szCs w:val="24"/>
              </w:rPr>
              <w:t>1</w:t>
            </w:r>
            <w:r>
              <w:rPr>
                <w:rFonts w:hint="eastAsia" w:ascii="Calibri" w:hAnsi="宋体" w:eastAsia="宋体" w:cs="Calibri"/>
                <w:bCs/>
                <w:kern w:val="0"/>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pacing w:line="400" w:lineRule="exact"/>
              <w:ind w:left="315" w:hanging="315" w:hangingChars="150"/>
              <w:rPr>
                <w:rFonts w:ascii="Calibri" w:hAnsi="宋体" w:eastAsia="宋体" w:cs="Calibri"/>
                <w:bCs/>
                <w:kern w:val="0"/>
                <w:szCs w:val="24"/>
              </w:rPr>
            </w:pPr>
            <w:r>
              <w:rPr>
                <w:rFonts w:ascii="Calibri" w:hAnsi="宋体" w:eastAsia="宋体" w:cs="Calibri"/>
                <w:bCs/>
                <w:kern w:val="0"/>
                <w:szCs w:val="24"/>
              </w:rPr>
              <w:t>2．</w:t>
            </w:r>
            <w:r>
              <w:rPr>
                <w:rFonts w:hint="eastAsia" w:ascii="Calibri" w:hAnsi="宋体" w:eastAsia="宋体" w:cs="Calibri"/>
                <w:bCs/>
                <w:kern w:val="0"/>
                <w:szCs w:val="24"/>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widowControl/>
              <w:spacing w:line="400" w:lineRule="exact"/>
              <w:ind w:left="315" w:hanging="315" w:hangingChars="150"/>
              <w:rPr>
                <w:rFonts w:ascii="Calibri" w:hAnsi="宋体" w:eastAsia="宋体" w:cs="Calibri"/>
                <w:bCs/>
                <w:kern w:val="0"/>
                <w:szCs w:val="24"/>
              </w:rPr>
            </w:pPr>
            <w:r>
              <w:rPr>
                <w:rFonts w:ascii="Calibri" w:hAnsi="宋体" w:eastAsia="宋体" w:cs="Calibri"/>
                <w:bCs/>
                <w:kern w:val="0"/>
                <w:szCs w:val="24"/>
              </w:rPr>
              <w:t>3</w:t>
            </w:r>
            <w:r>
              <w:rPr>
                <w:rFonts w:hint="eastAsia" w:ascii="Calibri" w:hAnsi="宋体" w:eastAsia="宋体" w:cs="Calibri"/>
                <w:bCs/>
                <w:kern w:val="0"/>
                <w:szCs w:val="24"/>
              </w:rPr>
              <w:t>．依法免税或不需要缴纳社会保障资金的供应商，应提供相应证明文件，证明其依法免税或不需要缴纳社会保障资金；自然人（仅限中国公民）参与本项目时，只须提供身份证复印件。</w:t>
            </w:r>
          </w:p>
          <w:p>
            <w:pPr>
              <w:widowControl/>
              <w:spacing w:line="400" w:lineRule="exact"/>
              <w:ind w:left="315" w:hanging="315" w:hangingChars="150"/>
              <w:rPr>
                <w:rFonts w:ascii="Calibri" w:hAnsi="宋体" w:eastAsia="宋体" w:cs="Calibri"/>
                <w:bCs/>
                <w:kern w:val="0"/>
                <w:szCs w:val="24"/>
              </w:rPr>
            </w:pPr>
            <w:r>
              <w:rPr>
                <w:rFonts w:ascii="Calibri" w:hAnsi="宋体" w:eastAsia="宋体" w:cs="Calibri"/>
                <w:bCs/>
                <w:kern w:val="0"/>
                <w:szCs w:val="24"/>
              </w:rPr>
              <w:t>4</w:t>
            </w:r>
            <w:r>
              <w:rPr>
                <w:rFonts w:hint="eastAsia" w:ascii="Calibri" w:hAnsi="宋体" w:eastAsia="宋体" w:cs="Calibri"/>
                <w:bCs/>
                <w:kern w:val="0"/>
                <w:szCs w:val="24"/>
              </w:rPr>
              <w:t>．《基本存款账户信息》、《无重大违法记录声明》、《法定代表人委托授权书》\《法定代表人身份证明书》应按第五章《响应文件构成及格式》中给定的格式填写，并按要求签字、盖章。</w:t>
            </w:r>
          </w:p>
          <w:p>
            <w:pPr>
              <w:widowControl/>
              <w:spacing w:line="400" w:lineRule="exact"/>
              <w:ind w:left="315" w:hanging="315" w:hangingChars="150"/>
              <w:rPr>
                <w:rFonts w:ascii="Calibri" w:hAnsi="宋体" w:eastAsia="宋体" w:cs="Calibri"/>
                <w:bCs/>
                <w:kern w:val="0"/>
                <w:szCs w:val="24"/>
              </w:rPr>
            </w:pPr>
            <w:r>
              <w:rPr>
                <w:rFonts w:ascii="Calibri" w:hAnsi="宋体" w:eastAsia="宋体" w:cs="Calibri"/>
                <w:bCs/>
                <w:kern w:val="0"/>
                <w:szCs w:val="24"/>
              </w:rPr>
              <w:t>5</w:t>
            </w:r>
            <w:r>
              <w:rPr>
                <w:rFonts w:hint="eastAsia" w:ascii="Calibri" w:hAnsi="宋体" w:eastAsia="宋体" w:cs="Calibri"/>
                <w:bCs/>
                <w:kern w:val="0"/>
                <w:szCs w:val="24"/>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七、评审方法和程序</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（一）评标方法</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本项目采用</w:t>
      </w:r>
      <w:r>
        <w:rPr>
          <w:rFonts w:ascii="Calibri" w:hAnsi="Calibri" w:eastAsia="宋体" w:cs="Calibri"/>
          <w:color w:val="C00000"/>
          <w:kern w:val="24"/>
          <w:sz w:val="24"/>
          <w:szCs w:val="24"/>
        </w:rPr>
        <w:t>综合评分法</w:t>
      </w:r>
      <w:r>
        <w:rPr>
          <w:rFonts w:ascii="Calibri" w:hAnsi="Calibri" w:eastAsia="宋体" w:cs="Calibri"/>
          <w:color w:val="000000"/>
          <w:kern w:val="24"/>
          <w:sz w:val="24"/>
          <w:szCs w:val="24"/>
        </w:rPr>
        <w:t>，即投标文件满足招标文件全部实质性要求，且按照评审因素的量化指标评审得分最高的供应商为中标候选人。</w:t>
      </w:r>
    </w:p>
    <w:p>
      <w:pPr>
        <w:keepNext/>
        <w:widowControl/>
        <w:numPr>
          <w:ilvl w:val="2"/>
          <w:numId w:val="0"/>
        </w:numPr>
        <w:spacing w:before="60" w:after="60"/>
        <w:ind w:firstLine="482"/>
        <w:jc w:val="left"/>
        <w:outlineLvl w:val="2"/>
        <w:rPr>
          <w:rFonts w:ascii="Calibri" w:hAnsi="Calibri" w:eastAsia="宋体" w:cs="Calibri"/>
          <w:color w:val="C00000"/>
          <w:kern w:val="24"/>
          <w:sz w:val="24"/>
          <w:szCs w:val="24"/>
        </w:rPr>
      </w:pPr>
      <w:r>
        <w:rPr>
          <w:rFonts w:ascii="Calibri Light" w:hAnsi="Calibri Light" w:eastAsia="宋体" w:cs="Times New Roman"/>
          <w:b/>
          <w:bCs/>
          <w:kern w:val="30"/>
          <w:sz w:val="24"/>
          <w:szCs w:val="26"/>
        </w:rPr>
        <w:t>（二）评标程序</w:t>
      </w:r>
    </w:p>
    <w:p>
      <w:pPr>
        <w:widowControl/>
        <w:ind w:firstLine="480" w:firstLineChars="200"/>
        <w:rPr>
          <w:rFonts w:ascii="Calibri" w:hAnsi="Calibri" w:eastAsia="宋体" w:cs="Calibri"/>
          <w:b/>
          <w:color w:val="000000"/>
          <w:kern w:val="24"/>
          <w:sz w:val="24"/>
          <w:szCs w:val="24"/>
        </w:rPr>
      </w:pPr>
      <w:r>
        <w:rPr>
          <w:rFonts w:hint="eastAsia" w:ascii="Calibri" w:hAnsi="Calibri" w:eastAsia="宋体" w:cs="Calibri"/>
          <w:b/>
          <w:color w:val="000000"/>
          <w:kern w:val="24"/>
          <w:sz w:val="24"/>
          <w:szCs w:val="24"/>
        </w:rPr>
        <w:t>1</w:t>
      </w:r>
      <w:r>
        <w:rPr>
          <w:rFonts w:hint="eastAsia" w:ascii="Calibri" w:hAnsi="Calibri" w:eastAsia="宋体" w:cs="Calibri"/>
          <w:b/>
          <w:kern w:val="24"/>
          <w:sz w:val="24"/>
          <w:szCs w:val="24"/>
        </w:rPr>
        <w:t>．</w:t>
      </w:r>
      <w:r>
        <w:rPr>
          <w:rFonts w:hint="eastAsia" w:ascii="Calibri" w:hAnsi="Calibri" w:eastAsia="宋体" w:cs="Calibri"/>
          <w:b/>
          <w:color w:val="000000"/>
          <w:kern w:val="24"/>
          <w:sz w:val="24"/>
          <w:szCs w:val="24"/>
        </w:rPr>
        <w:t>组建评标委员会</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为了确保评标工作的公平、公正，依据《中华人民共和国政府采购法》及《</w:t>
      </w:r>
      <w:r>
        <w:rPr>
          <w:rFonts w:hint="eastAsia" w:ascii="Calibri" w:hAnsi="Calibri" w:eastAsia="宋体" w:cs="Calibri"/>
          <w:color w:val="000000"/>
          <w:kern w:val="24"/>
          <w:sz w:val="24"/>
          <w:szCs w:val="24"/>
        </w:rPr>
        <w:t>政府采购货物和服务招标投标管理办法</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财政部87号令</w:t>
      </w:r>
      <w:r>
        <w:rPr>
          <w:rFonts w:ascii="Calibri" w:hAnsi="Calibri" w:eastAsia="宋体" w:cs="Calibri"/>
          <w:color w:val="000000"/>
          <w:kern w:val="24"/>
          <w:sz w:val="24"/>
          <w:szCs w:val="24"/>
        </w:rP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由采购代理机构组织评标委员会推选评标组长，采购人代表不得担任组长。</w:t>
      </w:r>
    </w:p>
    <w:p>
      <w:pPr>
        <w:widowControl/>
        <w:ind w:firstLine="480" w:firstLineChars="200"/>
        <w:rPr>
          <w:rFonts w:ascii="Calibri" w:hAnsi="Calibri" w:eastAsia="宋体" w:cs="Calibri"/>
          <w:b/>
          <w:color w:val="000000"/>
          <w:kern w:val="24"/>
          <w:sz w:val="24"/>
          <w:szCs w:val="24"/>
        </w:rPr>
      </w:pPr>
      <w:r>
        <w:rPr>
          <w:rFonts w:hint="eastAsia" w:ascii="Calibri" w:hAnsi="Calibri" w:eastAsia="宋体" w:cs="Calibri"/>
          <w:b/>
          <w:color w:val="000000"/>
          <w:kern w:val="24"/>
          <w:sz w:val="24"/>
          <w:szCs w:val="24"/>
        </w:rPr>
        <w:t>2</w:t>
      </w:r>
      <w:r>
        <w:rPr>
          <w:rFonts w:hint="eastAsia" w:ascii="Calibri" w:hAnsi="Calibri" w:eastAsia="宋体" w:cs="Calibri"/>
          <w:b/>
          <w:kern w:val="24"/>
          <w:sz w:val="24"/>
          <w:szCs w:val="24"/>
        </w:rPr>
        <w:t>．</w:t>
      </w:r>
      <w:r>
        <w:rPr>
          <w:rFonts w:ascii="Calibri" w:hAnsi="Calibri" w:eastAsia="宋体" w:cs="Calibri"/>
          <w:b/>
          <w:color w:val="000000"/>
          <w:kern w:val="24"/>
          <w:sz w:val="24"/>
          <w:szCs w:val="24"/>
        </w:rPr>
        <w:t>投标文件的符合性审查</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供应商资格性审查通过后，</w:t>
      </w:r>
      <w:r>
        <w:rPr>
          <w:rFonts w:hint="eastAsia" w:ascii="Calibri" w:hAnsi="Calibri" w:eastAsia="宋体" w:cs="Calibri"/>
          <w:color w:val="000000"/>
          <w:kern w:val="24"/>
          <w:sz w:val="24"/>
          <w:szCs w:val="24"/>
        </w:rPr>
        <w:t>评标委员会对符合资格条件的供应商的投标文件进行符合性审查，以确定其是否满足招标文件的实质性要求。</w:t>
      </w:r>
    </w:p>
    <w:p>
      <w:pPr>
        <w:keepNext/>
        <w:spacing w:before="230" w:beforeLines="50" w:after="230" w:afterLines="50"/>
        <w:jc w:val="center"/>
        <w:outlineLvl w:val="3"/>
        <w:rPr>
          <w:rFonts w:ascii="黑体" w:hAnsi="黑体" w:eastAsia="黑体" w:cs="Calibri"/>
          <w:color w:val="1F4E79"/>
          <w:kern w:val="0"/>
          <w:sz w:val="32"/>
          <w:szCs w:val="32"/>
        </w:rPr>
      </w:pPr>
      <w:r>
        <w:rPr>
          <w:rFonts w:ascii="黑体" w:hAnsi="黑体" w:eastAsia="黑体" w:cs="Calibri"/>
          <w:color w:val="1F4E79"/>
          <w:kern w:val="0"/>
          <w:sz w:val="32"/>
          <w:szCs w:val="32"/>
        </w:rPr>
        <w:t>『符合性审查表』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2F2F2"/>
            <w:vAlign w:val="center"/>
          </w:tcPr>
          <w:p>
            <w:pPr>
              <w:widowControl/>
              <w:spacing w:line="400" w:lineRule="exact"/>
              <w:jc w:val="center"/>
              <w:rPr>
                <w:rFonts w:ascii="Calibri" w:hAnsi="宋体" w:eastAsia="宋体" w:cs="Calibri"/>
                <w:b/>
                <w:bCs/>
                <w:kern w:val="0"/>
                <w:szCs w:val="21"/>
              </w:rPr>
            </w:pPr>
            <w:r>
              <w:rPr>
                <w:rFonts w:ascii="Calibri" w:hAnsi="宋体" w:eastAsia="宋体" w:cs="Calibri"/>
                <w:b/>
                <w:bCs/>
                <w:kern w:val="0"/>
                <w:szCs w:val="21"/>
              </w:rPr>
              <w:t>序号</w:t>
            </w:r>
          </w:p>
        </w:tc>
        <w:tc>
          <w:tcPr>
            <w:tcW w:w="2268" w:type="dxa"/>
            <w:tcBorders>
              <w:top w:val="single" w:color="auto" w:sz="12" w:space="0"/>
              <w:bottom w:val="single" w:color="auto" w:sz="2" w:space="0"/>
            </w:tcBorders>
            <w:shd w:val="clear" w:color="auto" w:fill="F2F2F2"/>
            <w:vAlign w:val="center"/>
          </w:tcPr>
          <w:p>
            <w:pPr>
              <w:widowControl/>
              <w:spacing w:line="400" w:lineRule="exact"/>
              <w:jc w:val="center"/>
              <w:rPr>
                <w:rFonts w:ascii="Calibri" w:hAnsi="宋体" w:eastAsia="宋体" w:cs="Calibri"/>
                <w:b/>
                <w:bCs/>
                <w:kern w:val="0"/>
                <w:szCs w:val="21"/>
              </w:rPr>
            </w:pPr>
            <w:r>
              <w:rPr>
                <w:rFonts w:ascii="Calibri" w:hAnsi="宋体" w:eastAsia="宋体" w:cs="Calibri"/>
                <w:b/>
                <w:bCs/>
                <w:kern w:val="0"/>
                <w:szCs w:val="21"/>
              </w:rPr>
              <w:t>符合性审查项</w:t>
            </w:r>
          </w:p>
        </w:tc>
        <w:tc>
          <w:tcPr>
            <w:tcW w:w="5944" w:type="dxa"/>
            <w:tcBorders>
              <w:top w:val="single" w:color="auto" w:sz="12" w:space="0"/>
              <w:bottom w:val="single" w:color="auto" w:sz="2" w:space="0"/>
            </w:tcBorders>
            <w:shd w:val="clear" w:color="auto" w:fill="F2F2F2"/>
            <w:vAlign w:val="center"/>
          </w:tcPr>
          <w:p>
            <w:pPr>
              <w:widowControl/>
              <w:spacing w:line="400" w:lineRule="exact"/>
              <w:jc w:val="center"/>
              <w:rPr>
                <w:rFonts w:ascii="Calibri" w:hAnsi="宋体" w:eastAsia="宋体" w:cs="Calibri"/>
                <w:b/>
                <w:bCs/>
                <w:kern w:val="0"/>
                <w:szCs w:val="21"/>
              </w:rPr>
            </w:pPr>
            <w:r>
              <w:rPr>
                <w:rFonts w:ascii="Calibri" w:hAnsi="宋体" w:eastAsia="宋体" w:cs="Calibri"/>
                <w:b/>
                <w:bCs/>
                <w:kern w:val="0"/>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1</w:t>
            </w:r>
          </w:p>
        </w:tc>
        <w:tc>
          <w:tcPr>
            <w:tcW w:w="2268" w:type="dxa"/>
            <w:tcBorders>
              <w:top w:val="single" w:color="auto" w:sz="2" w:space="0"/>
            </w:tcBorders>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投标文件与本项目的一致性</w:t>
            </w:r>
          </w:p>
        </w:tc>
        <w:tc>
          <w:tcPr>
            <w:tcW w:w="5944" w:type="dxa"/>
            <w:tcBorders>
              <w:top w:val="single" w:color="auto" w:sz="2" w:space="0"/>
            </w:tcBorders>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至少以下三处的项目名称、项目编号、</w:t>
            </w:r>
            <w:r>
              <w:rPr>
                <w:rFonts w:hint="eastAsia" w:ascii="Calibri" w:hAnsi="宋体" w:eastAsia="宋体" w:cs="Calibri"/>
                <w:bCs/>
                <w:kern w:val="0"/>
                <w:szCs w:val="21"/>
              </w:rPr>
              <w:t>采购包</w:t>
            </w:r>
            <w:r>
              <w:rPr>
                <w:rFonts w:ascii="Calibri" w:hAnsi="宋体" w:eastAsia="宋体" w:cs="Calibri"/>
                <w:bCs/>
                <w:kern w:val="0"/>
                <w:szCs w:val="21"/>
              </w:rPr>
              <w:t>与「投标邀请函」中的相一致：</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（1）</w:t>
            </w:r>
            <w:r>
              <w:rPr>
                <w:rFonts w:ascii="Calibri" w:hAnsi="宋体" w:eastAsia="宋体" w:cs="Calibri"/>
                <w:bCs/>
                <w:kern w:val="0"/>
                <w:szCs w:val="21"/>
              </w:rPr>
              <w:t>投标文件封面</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（2）</w:t>
            </w:r>
            <w:r>
              <w:rPr>
                <w:rFonts w:ascii="Calibri" w:hAnsi="宋体" w:eastAsia="宋体" w:cs="Calibri"/>
                <w:bCs/>
                <w:kern w:val="0"/>
                <w:szCs w:val="21"/>
              </w:rPr>
              <w:t>投标函</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（3）</w:t>
            </w:r>
            <w:r>
              <w:rPr>
                <w:rFonts w:ascii="Calibri" w:hAnsi="宋体" w:eastAsia="宋体" w:cs="Calibri"/>
                <w:bCs/>
                <w:kern w:val="0"/>
                <w:szCs w:val="21"/>
              </w:rPr>
              <w:t>法定代表人（负责人）委托授权书</w:t>
            </w:r>
            <w:r>
              <w:rPr>
                <w:rFonts w:hint="eastAsia" w:ascii="Calibri" w:hAnsi="宋体" w:eastAsia="宋体" w:cs="Calibri"/>
                <w:bCs/>
                <w:kern w:val="0"/>
                <w:szCs w:val="21"/>
              </w:rPr>
              <w:t>\身份证明</w:t>
            </w:r>
          </w:p>
          <w:p>
            <w:pPr>
              <w:widowControl/>
              <w:spacing w:line="400" w:lineRule="exact"/>
              <w:rPr>
                <w:rFonts w:ascii="Calibri" w:hAnsi="宋体" w:eastAsia="宋体" w:cs="Calibri"/>
                <w:bCs/>
                <w:kern w:val="0"/>
                <w:szCs w:val="21"/>
              </w:rPr>
            </w:pPr>
            <w:r>
              <w:rPr>
                <w:rFonts w:ascii="Calibri" w:hAnsi="宋体" w:eastAsia="宋体" w:cs="Calibri"/>
                <w:bCs/>
                <w:color w:val="C00000"/>
                <w:kern w:val="0"/>
                <w:szCs w:val="21"/>
              </w:rPr>
              <w:t>项目不分</w:t>
            </w:r>
            <w:r>
              <w:rPr>
                <w:rFonts w:hint="eastAsia" w:ascii="Calibri" w:hAnsi="宋体" w:eastAsia="宋体" w:cs="Calibri"/>
                <w:bCs/>
                <w:color w:val="C00000"/>
                <w:kern w:val="0"/>
                <w:szCs w:val="21"/>
              </w:rPr>
              <w:t>包</w:t>
            </w:r>
            <w:r>
              <w:rPr>
                <w:rFonts w:ascii="Calibri" w:hAnsi="宋体" w:eastAsia="宋体" w:cs="Calibri"/>
                <w:bCs/>
                <w:color w:val="C00000"/>
                <w:kern w:val="0"/>
                <w:szCs w:val="21"/>
              </w:rPr>
              <w:t>的，</w:t>
            </w:r>
            <w:r>
              <w:rPr>
                <w:rFonts w:hint="eastAsia" w:ascii="Calibri" w:hAnsi="宋体" w:eastAsia="宋体" w:cs="Calibri"/>
                <w:bCs/>
                <w:color w:val="C00000"/>
                <w:kern w:val="0"/>
                <w:szCs w:val="21"/>
              </w:rPr>
              <w:t>采购包</w:t>
            </w:r>
            <w:r>
              <w:rPr>
                <w:rFonts w:ascii="Calibri" w:hAnsi="宋体" w:eastAsia="宋体" w:cs="Calibri"/>
                <w:bCs/>
                <w:color w:val="C00000"/>
                <w:kern w:val="0"/>
                <w:szCs w:val="21"/>
              </w:rPr>
              <w:t>处留空或填写</w:t>
            </w:r>
            <w:r>
              <w:rPr>
                <w:rFonts w:hint="eastAsia" w:ascii="Calibri" w:hAnsi="宋体" w:eastAsia="宋体" w:cs="Calibri"/>
                <w:bCs/>
                <w:color w:val="C00000"/>
                <w:kern w:val="0"/>
                <w:szCs w:val="21"/>
              </w:rPr>
              <w:t>“/”</w:t>
            </w:r>
            <w:r>
              <w:rPr>
                <w:rFonts w:ascii="Calibri" w:hAnsi="宋体" w:eastAsia="宋体" w:cs="Calibri"/>
                <w:bCs/>
                <w:color w:val="C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2</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投标文件组成</w:t>
            </w:r>
          </w:p>
        </w:tc>
        <w:tc>
          <w:tcPr>
            <w:tcW w:w="5944" w:type="dxa"/>
            <w:vAlign w:val="center"/>
          </w:tcPr>
          <w:p>
            <w:pPr>
              <w:widowControl/>
              <w:spacing w:line="400" w:lineRule="exact"/>
              <w:rPr>
                <w:rFonts w:ascii="Calibri" w:hAnsi="宋体" w:eastAsia="宋体" w:cs="Calibri"/>
                <w:kern w:val="0"/>
                <w:szCs w:val="21"/>
              </w:rPr>
            </w:pPr>
            <w:r>
              <w:rPr>
                <w:rFonts w:ascii="Calibri" w:hAnsi="宋体" w:eastAsia="宋体" w:cs="Calibri"/>
                <w:bCs/>
                <w:kern w:val="0"/>
                <w:szCs w:val="21"/>
              </w:rPr>
              <w:t>投标文件</w:t>
            </w:r>
            <w:r>
              <w:rPr>
                <w:rFonts w:ascii="Calibri" w:hAnsi="宋体" w:eastAsia="宋体" w:cs="Calibri"/>
                <w:kern w:val="0"/>
                <w:szCs w:val="21"/>
              </w:rPr>
              <w:t>应包含以下部分：</w:t>
            </w:r>
          </w:p>
          <w:p>
            <w:pPr>
              <w:widowControl/>
              <w:spacing w:line="400" w:lineRule="exact"/>
              <w:rPr>
                <w:rFonts w:ascii="Calibri" w:hAnsi="宋体" w:eastAsia="宋体" w:cs="Calibri"/>
                <w:kern w:val="0"/>
                <w:szCs w:val="21"/>
              </w:rPr>
            </w:pPr>
            <w:r>
              <w:rPr>
                <w:rFonts w:hint="eastAsia" w:ascii="Calibri" w:hAnsi="宋体" w:eastAsia="宋体" w:cs="Calibri"/>
                <w:bCs/>
                <w:kern w:val="0"/>
                <w:szCs w:val="21"/>
              </w:rPr>
              <w:t>（1）</w:t>
            </w:r>
            <w:r>
              <w:rPr>
                <w:rFonts w:ascii="Calibri" w:hAnsi="宋体" w:eastAsia="宋体" w:cs="Calibri"/>
                <w:kern w:val="0"/>
                <w:szCs w:val="21"/>
                <w:lang w:val="en-AU"/>
              </w:rPr>
              <w:t>投标</w:t>
            </w:r>
            <w:r>
              <w:rPr>
                <w:rFonts w:ascii="Calibri" w:hAnsi="宋体" w:eastAsia="宋体" w:cs="Calibri"/>
                <w:bCs/>
                <w:kern w:val="0"/>
                <w:szCs w:val="21"/>
              </w:rPr>
              <w:t>函</w:t>
            </w:r>
          </w:p>
          <w:p>
            <w:pPr>
              <w:widowControl/>
              <w:spacing w:line="400" w:lineRule="exact"/>
              <w:rPr>
                <w:rFonts w:ascii="Calibri" w:hAnsi="宋体" w:eastAsia="宋体" w:cs="Calibri"/>
                <w:kern w:val="0"/>
                <w:szCs w:val="21"/>
              </w:rPr>
            </w:pPr>
            <w:r>
              <w:rPr>
                <w:rFonts w:hint="eastAsia" w:ascii="Calibri" w:hAnsi="宋体" w:eastAsia="宋体" w:cs="Calibri"/>
                <w:bCs/>
                <w:kern w:val="0"/>
                <w:szCs w:val="21"/>
              </w:rPr>
              <w:t>（2）</w:t>
            </w:r>
            <w:r>
              <w:rPr>
                <w:rFonts w:ascii="Calibri" w:hAnsi="宋体" w:eastAsia="宋体" w:cs="Calibri"/>
                <w:kern w:val="0"/>
                <w:szCs w:val="21"/>
                <w:lang w:val="en-AU"/>
              </w:rPr>
              <w:t>开标一览表</w:t>
            </w:r>
            <w:r>
              <w:rPr>
                <w:rFonts w:hint="eastAsia" w:ascii="Calibri" w:hAnsi="宋体" w:eastAsia="宋体" w:cs="Calibri"/>
                <w:kern w:val="0"/>
                <w:szCs w:val="21"/>
                <w:lang w:val="en-AU"/>
              </w:rPr>
              <w:t>（分项</w:t>
            </w:r>
            <w:r>
              <w:rPr>
                <w:rFonts w:ascii="Calibri" w:hAnsi="宋体" w:eastAsia="宋体" w:cs="Calibri"/>
                <w:kern w:val="0"/>
                <w:szCs w:val="21"/>
                <w:lang w:val="en-AU"/>
              </w:rPr>
              <w:t>报价表</w:t>
            </w:r>
            <w:r>
              <w:rPr>
                <w:rFonts w:hint="eastAsia" w:ascii="Calibri" w:hAnsi="宋体" w:eastAsia="宋体" w:cs="Calibri"/>
                <w:kern w:val="0"/>
                <w:szCs w:val="21"/>
                <w:lang w:val="en-AU"/>
              </w:rPr>
              <w:t>）</w:t>
            </w:r>
          </w:p>
          <w:p>
            <w:pPr>
              <w:widowControl/>
              <w:spacing w:line="400" w:lineRule="exact"/>
              <w:rPr>
                <w:rFonts w:ascii="Calibri" w:hAnsi="宋体" w:eastAsia="宋体" w:cs="Calibri"/>
                <w:kern w:val="0"/>
                <w:szCs w:val="21"/>
              </w:rPr>
            </w:pPr>
            <w:r>
              <w:rPr>
                <w:rFonts w:hint="eastAsia" w:ascii="Calibri" w:hAnsi="宋体" w:eastAsia="宋体" w:cs="Calibri"/>
                <w:bCs/>
                <w:kern w:val="0"/>
                <w:szCs w:val="21"/>
              </w:rPr>
              <w:t>（3）</w:t>
            </w:r>
            <w:r>
              <w:rPr>
                <w:rFonts w:ascii="Calibri" w:hAnsi="宋体" w:eastAsia="宋体" w:cs="Calibri"/>
                <w:kern w:val="0"/>
                <w:szCs w:val="21"/>
              </w:rPr>
              <w:t>资格证明文件</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（4）实质性条款响</w:t>
            </w:r>
            <w:r>
              <w:rPr>
                <w:rFonts w:hint="eastAsia" w:ascii="Calibri" w:hAnsi="宋体" w:eastAsia="宋体" w:cs="Calibri"/>
                <w:bCs/>
                <w:w w:val="1"/>
                <w:kern w:val="0"/>
                <w:szCs w:val="21"/>
              </w:rPr>
              <w:t xml:space="preserve"> </w:t>
            </w:r>
            <w:r>
              <w:rPr>
                <w:rFonts w:hint="eastAsia" w:ascii="Calibri" w:hAnsi="宋体" w:eastAsia="宋体" w:cs="Calibri"/>
                <w:bCs/>
                <w:kern w:val="0"/>
                <w:szCs w:val="21"/>
              </w:rPr>
              <w:t>应</w:t>
            </w:r>
          </w:p>
          <w:p>
            <w:pPr>
              <w:widowControl/>
              <w:spacing w:line="400" w:lineRule="exact"/>
              <w:rPr>
                <w:rFonts w:ascii="Calibri" w:hAnsi="宋体" w:eastAsia="宋体" w:cs="Calibri"/>
                <w:bCs/>
                <w:kern w:val="0"/>
                <w:szCs w:val="21"/>
              </w:rPr>
            </w:pPr>
            <w:r>
              <w:rPr>
                <w:rFonts w:ascii="Calibri" w:hAnsi="宋体" w:eastAsia="宋体" w:cs="Calibri"/>
                <w:bCs/>
                <w:kern w:val="0"/>
                <w:szCs w:val="21"/>
              </w:rPr>
              <w:t>（</w:t>
            </w:r>
            <w:r>
              <w:rPr>
                <w:rFonts w:hint="eastAsia" w:ascii="Calibri" w:hAnsi="宋体" w:eastAsia="宋体" w:cs="Calibri"/>
                <w:bCs/>
                <w:kern w:val="0"/>
                <w:szCs w:val="21"/>
              </w:rPr>
              <w:t>5</w:t>
            </w:r>
            <w:r>
              <w:rPr>
                <w:rFonts w:ascii="Calibri" w:hAnsi="宋体" w:eastAsia="宋体" w:cs="Calibri"/>
                <w:bCs/>
                <w:kern w:val="0"/>
                <w:szCs w:val="21"/>
              </w:rPr>
              <w:t>）投标方案</w:t>
            </w:r>
          </w:p>
          <w:p>
            <w:pPr>
              <w:widowControl/>
              <w:spacing w:line="400" w:lineRule="exact"/>
              <w:rPr>
                <w:rFonts w:ascii="Calibri" w:hAnsi="宋体" w:eastAsia="宋体" w:cs="Calibri"/>
                <w:bCs/>
                <w:kern w:val="0"/>
                <w:szCs w:val="21"/>
              </w:rPr>
            </w:pPr>
            <w:r>
              <w:rPr>
                <w:rFonts w:ascii="Calibri" w:hAnsi="宋体" w:eastAsia="宋体" w:cs="Calibri"/>
                <w:bCs/>
                <w:kern w:val="0"/>
                <w:szCs w:val="21"/>
              </w:rPr>
              <w:t>（</w:t>
            </w:r>
            <w:r>
              <w:rPr>
                <w:rFonts w:hint="eastAsia" w:ascii="Calibri" w:hAnsi="宋体" w:eastAsia="宋体" w:cs="Calibri"/>
                <w:bCs/>
                <w:kern w:val="0"/>
                <w:szCs w:val="21"/>
              </w:rPr>
              <w:t>6</w:t>
            </w:r>
            <w:r>
              <w:rPr>
                <w:rFonts w:ascii="Calibri" w:hAnsi="宋体" w:eastAsia="宋体" w:cs="Calibri"/>
                <w:bCs/>
                <w:kern w:val="0"/>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3</w:t>
            </w:r>
          </w:p>
        </w:tc>
        <w:tc>
          <w:tcPr>
            <w:tcW w:w="2268" w:type="dxa"/>
            <w:vAlign w:val="center"/>
          </w:tcPr>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签章</w:t>
            </w:r>
          </w:p>
        </w:tc>
        <w:tc>
          <w:tcPr>
            <w:tcW w:w="5944" w:type="dxa"/>
            <w:vAlign w:val="center"/>
          </w:tcPr>
          <w:p>
            <w:pPr>
              <w:widowControl/>
              <w:spacing w:line="400" w:lineRule="exact"/>
              <w:rPr>
                <w:rFonts w:ascii="Calibri" w:hAnsi="宋体" w:eastAsia="宋体" w:cs="Calibri"/>
                <w:kern w:val="0"/>
                <w:szCs w:val="21"/>
              </w:rPr>
            </w:pPr>
            <w:r>
              <w:rPr>
                <w:rFonts w:hint="eastAsia" w:ascii="Calibri" w:hAnsi="宋体" w:eastAsia="宋体" w:cs="Calibri"/>
                <w:kern w:val="0"/>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4</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语言和计量单位</w:t>
            </w:r>
          </w:p>
        </w:tc>
        <w:tc>
          <w:tcPr>
            <w:tcW w:w="5944" w:type="dxa"/>
            <w:vAlign w:val="center"/>
          </w:tcPr>
          <w:p>
            <w:pPr>
              <w:widowControl/>
              <w:spacing w:line="400" w:lineRule="exact"/>
              <w:rPr>
                <w:rFonts w:ascii="Calibri" w:hAnsi="宋体" w:eastAsia="宋体" w:cs="Calibri"/>
                <w:kern w:val="0"/>
                <w:szCs w:val="21"/>
              </w:rPr>
            </w:pPr>
            <w:r>
              <w:rPr>
                <w:rFonts w:ascii="Calibri" w:hAnsi="宋体" w:eastAsia="宋体" w:cs="Calibri"/>
                <w:kern w:val="0"/>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5</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投标文件有效期</w:t>
            </w:r>
          </w:p>
        </w:tc>
        <w:tc>
          <w:tcPr>
            <w:tcW w:w="5944" w:type="dxa"/>
            <w:vAlign w:val="center"/>
          </w:tcPr>
          <w:p>
            <w:pPr>
              <w:widowControl/>
              <w:spacing w:line="400" w:lineRule="exact"/>
              <w:rPr>
                <w:rFonts w:ascii="Calibri" w:hAnsi="宋体" w:eastAsia="宋体" w:cs="Calibri"/>
                <w:b/>
                <w:bCs/>
                <w:kern w:val="0"/>
                <w:szCs w:val="21"/>
              </w:rPr>
            </w:pPr>
            <w:r>
              <w:rPr>
                <w:rFonts w:ascii="Calibri" w:hAnsi="宋体" w:eastAsia="宋体" w:cs="Calibri"/>
                <w:kern w:val="0"/>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6</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投标报价</w:t>
            </w:r>
          </w:p>
        </w:tc>
        <w:tc>
          <w:tcPr>
            <w:tcW w:w="5944"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同时满足以下条款：</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（1）</w:t>
            </w:r>
            <w:r>
              <w:rPr>
                <w:rFonts w:ascii="Calibri" w:hAnsi="宋体" w:eastAsia="宋体" w:cs="Calibri"/>
                <w:bCs/>
                <w:kern w:val="0"/>
                <w:szCs w:val="21"/>
              </w:rPr>
              <w:t>货币单位符合招标文件要求</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（2）</w:t>
            </w:r>
            <w:r>
              <w:rPr>
                <w:rFonts w:ascii="Calibri" w:hAnsi="宋体" w:eastAsia="宋体" w:cs="Calibri"/>
                <w:bCs/>
                <w:kern w:val="0"/>
                <w:szCs w:val="21"/>
              </w:rPr>
              <w:t>报价符合唯一性要求</w:t>
            </w:r>
          </w:p>
          <w:p>
            <w:pPr>
              <w:widowControl/>
              <w:spacing w:line="400" w:lineRule="exact"/>
              <w:rPr>
                <w:rFonts w:ascii="Calibri" w:hAnsi="宋体" w:eastAsia="宋体" w:cs="Calibri"/>
                <w:bCs/>
                <w:kern w:val="0"/>
                <w:szCs w:val="21"/>
              </w:rPr>
            </w:pPr>
            <w:r>
              <w:rPr>
                <w:rFonts w:hint="eastAsia" w:ascii="Calibri" w:hAnsi="宋体" w:eastAsia="宋体" w:cs="Calibri"/>
                <w:bCs/>
                <w:kern w:val="0"/>
                <w:szCs w:val="21"/>
              </w:rPr>
              <w:t>（3）</w:t>
            </w:r>
            <w:r>
              <w:rPr>
                <w:rFonts w:ascii="Calibri" w:hAnsi="宋体" w:eastAsia="宋体" w:cs="Calibri"/>
                <w:bCs/>
                <w:kern w:val="0"/>
                <w:szCs w:val="21"/>
              </w:rPr>
              <w:t>未超出采购预算或最高限价</w:t>
            </w:r>
          </w:p>
          <w:p>
            <w:pPr>
              <w:widowControl/>
              <w:spacing w:line="400" w:lineRule="exact"/>
              <w:rPr>
                <w:rFonts w:ascii="Calibri" w:hAnsi="宋体" w:eastAsia="宋体" w:cs="Calibri"/>
                <w:kern w:val="0"/>
                <w:szCs w:val="21"/>
              </w:rPr>
            </w:pPr>
            <w:r>
              <w:rPr>
                <w:rFonts w:hint="eastAsia" w:ascii="Calibri" w:hAnsi="宋体" w:eastAsia="宋体" w:cs="Calibri"/>
                <w:bCs/>
                <w:kern w:val="0"/>
                <w:szCs w:val="21"/>
              </w:rPr>
              <w:t>（4）符合《开标一览</w:t>
            </w:r>
            <w:r>
              <w:rPr>
                <w:rFonts w:ascii="Calibri" w:hAnsi="宋体" w:eastAsia="宋体" w:cs="Calibri"/>
                <w:bCs/>
                <w:kern w:val="0"/>
                <w:szCs w:val="21"/>
              </w:rPr>
              <w:t>表</w:t>
            </w:r>
            <w:r>
              <w:rPr>
                <w:rFonts w:hint="eastAsia" w:ascii="Calibri" w:hAnsi="宋体" w:eastAsia="宋体" w:cs="Calibri"/>
                <w:bCs/>
                <w:kern w:val="0"/>
                <w:szCs w:val="21"/>
              </w:rPr>
              <w:t>》的</w:t>
            </w:r>
            <w:r>
              <w:rPr>
                <w:rFonts w:ascii="Calibri" w:hAnsi="宋体" w:eastAsia="宋体" w:cs="Calibri"/>
                <w:bCs/>
                <w:kern w:val="0"/>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7</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实质性条款响</w:t>
            </w:r>
            <w:r>
              <w:rPr>
                <w:rFonts w:hint="eastAsia" w:ascii="Calibri" w:hAnsi="宋体" w:eastAsia="宋体" w:cs="Calibri"/>
                <w:bCs/>
                <w:w w:val="1"/>
                <w:kern w:val="0"/>
                <w:szCs w:val="21"/>
              </w:rPr>
              <w:t xml:space="preserve"> </w:t>
            </w:r>
            <w:r>
              <w:rPr>
                <w:rFonts w:ascii="Calibri" w:hAnsi="宋体" w:eastAsia="宋体" w:cs="Calibri"/>
                <w:bCs/>
                <w:kern w:val="0"/>
                <w:szCs w:val="21"/>
              </w:rPr>
              <w:t>应</w:t>
            </w:r>
          </w:p>
        </w:tc>
        <w:tc>
          <w:tcPr>
            <w:tcW w:w="5944" w:type="dxa"/>
            <w:vAlign w:val="center"/>
          </w:tcPr>
          <w:p>
            <w:pPr>
              <w:widowControl/>
              <w:spacing w:line="400" w:lineRule="exact"/>
              <w:rPr>
                <w:rFonts w:ascii="Calibri" w:hAnsi="宋体" w:eastAsia="宋体" w:cs="Calibri"/>
                <w:kern w:val="0"/>
                <w:szCs w:val="21"/>
              </w:rPr>
            </w:pPr>
            <w:r>
              <w:rPr>
                <w:rFonts w:ascii="Calibri" w:hAnsi="宋体" w:eastAsia="宋体" w:cs="Calibri"/>
                <w:kern w:val="0"/>
                <w:szCs w:val="21"/>
              </w:rPr>
              <w:t>完全响</w:t>
            </w:r>
            <w:r>
              <w:rPr>
                <w:rFonts w:hint="eastAsia" w:ascii="Calibri" w:hAnsi="宋体" w:eastAsia="宋体" w:cs="Calibri"/>
                <w:w w:val="1"/>
                <w:kern w:val="0"/>
                <w:szCs w:val="21"/>
              </w:rPr>
              <w:t xml:space="preserve"> </w:t>
            </w:r>
            <w:r>
              <w:rPr>
                <w:rFonts w:ascii="Calibri" w:hAnsi="宋体" w:eastAsia="宋体" w:cs="Calibri"/>
                <w:kern w:val="0"/>
                <w:szCs w:val="21"/>
              </w:rPr>
              <w:t>应招标文件第三章标注了</w:t>
            </w:r>
            <w:r>
              <w:rPr>
                <w:rFonts w:ascii="Calibri" w:hAnsi="Calibri" w:eastAsia="宋体" w:cs="Calibri"/>
                <w:kern w:val="0"/>
                <w:szCs w:val="21"/>
              </w:rPr>
              <w:t>“</w:t>
            </w:r>
            <w:r>
              <w:rPr>
                <w:rFonts w:ascii="Segoe UI Symbol" w:hAnsi="Segoe UI Symbol" w:eastAsia="宋体" w:cs="Segoe UI Symbol"/>
                <w:kern w:val="0"/>
                <w:szCs w:val="21"/>
              </w:rPr>
              <w:t>★</w:t>
            </w:r>
            <w:r>
              <w:rPr>
                <w:rFonts w:ascii="Calibri" w:hAnsi="Calibri" w:eastAsia="宋体" w:cs="Calibri"/>
                <w:kern w:val="0"/>
                <w:szCs w:val="21"/>
              </w:rPr>
              <w:t>”</w:t>
            </w:r>
            <w:r>
              <w:rPr>
                <w:rFonts w:ascii="Calibri" w:hAnsi="宋体" w:eastAsia="宋体" w:cs="Calibri"/>
                <w:kern w:val="0"/>
                <w:szCs w:val="21"/>
              </w:rPr>
              <w:t>的各项实质性条款。</w:t>
            </w:r>
          </w:p>
          <w:p>
            <w:pPr>
              <w:widowControl/>
              <w:spacing w:line="400" w:lineRule="exact"/>
              <w:rPr>
                <w:rFonts w:ascii="Calibri" w:hAnsi="宋体" w:eastAsia="宋体" w:cs="Calibri"/>
                <w:kern w:val="0"/>
                <w:szCs w:val="21"/>
              </w:rPr>
            </w:pPr>
            <w:r>
              <w:rPr>
                <w:rFonts w:ascii="Calibri" w:hAnsi="宋体" w:eastAsia="宋体" w:cs="Calibri"/>
                <w:bCs/>
                <w:kern w:val="0"/>
                <w:szCs w:val="21"/>
              </w:rPr>
              <w:t>（</w:t>
            </w:r>
            <w:r>
              <w:rPr>
                <w:rFonts w:ascii="Calibri" w:hAnsi="宋体" w:eastAsia="宋体" w:cs="Calibri"/>
                <w:bCs/>
                <w:color w:val="C00000"/>
                <w:kern w:val="0"/>
                <w:szCs w:val="21"/>
              </w:rPr>
              <w:t>招标文件</w:t>
            </w:r>
            <w:r>
              <w:rPr>
                <w:rFonts w:ascii="Calibri" w:hAnsi="宋体" w:eastAsia="宋体" w:cs="Segoe UI Symbol"/>
                <w:bCs/>
                <w:color w:val="C00000"/>
                <w:kern w:val="0"/>
                <w:szCs w:val="21"/>
              </w:rPr>
              <w:t>未设置实质性条款时请忽略此项</w:t>
            </w:r>
            <w:r>
              <w:rPr>
                <w:rFonts w:ascii="Calibri" w:hAnsi="宋体" w:eastAsia="宋体" w:cs="Calibri"/>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8</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合同条款响</w:t>
            </w:r>
            <w:r>
              <w:rPr>
                <w:rFonts w:hint="eastAsia" w:ascii="Calibri" w:hAnsi="宋体" w:eastAsia="宋体" w:cs="Calibri"/>
                <w:bCs/>
                <w:w w:val="1"/>
                <w:kern w:val="0"/>
                <w:szCs w:val="21"/>
              </w:rPr>
              <w:t xml:space="preserve"> </w:t>
            </w:r>
            <w:r>
              <w:rPr>
                <w:rFonts w:ascii="Calibri" w:hAnsi="宋体" w:eastAsia="宋体" w:cs="Calibri"/>
                <w:bCs/>
                <w:kern w:val="0"/>
                <w:szCs w:val="21"/>
              </w:rPr>
              <w:t>应</w:t>
            </w:r>
          </w:p>
        </w:tc>
        <w:tc>
          <w:tcPr>
            <w:tcW w:w="5944" w:type="dxa"/>
            <w:vAlign w:val="center"/>
          </w:tcPr>
          <w:p>
            <w:pPr>
              <w:widowControl/>
              <w:spacing w:line="400" w:lineRule="exact"/>
              <w:rPr>
                <w:rFonts w:ascii="Calibri" w:hAnsi="宋体" w:eastAsia="宋体" w:cs="Calibri"/>
                <w:kern w:val="0"/>
                <w:szCs w:val="21"/>
              </w:rPr>
            </w:pPr>
            <w:r>
              <w:rPr>
                <w:rFonts w:ascii="Calibri" w:hAnsi="宋体" w:eastAsia="宋体" w:cs="Calibri"/>
                <w:kern w:val="0"/>
                <w:szCs w:val="21"/>
              </w:rPr>
              <w:t>完全理解并响</w:t>
            </w:r>
            <w:r>
              <w:rPr>
                <w:rFonts w:hint="eastAsia" w:ascii="Calibri" w:hAnsi="宋体" w:eastAsia="宋体" w:cs="Calibri"/>
                <w:w w:val="1"/>
                <w:kern w:val="0"/>
                <w:szCs w:val="21"/>
              </w:rPr>
              <w:t xml:space="preserve"> </w:t>
            </w:r>
            <w:r>
              <w:rPr>
                <w:rFonts w:ascii="Calibri" w:hAnsi="宋体" w:eastAsia="宋体" w:cs="Calibri"/>
                <w:kern w:val="0"/>
                <w:szCs w:val="21"/>
              </w:rPr>
              <w:t>应招标文件合同条款的要求，且未</w:t>
            </w:r>
            <w:r>
              <w:rPr>
                <w:rFonts w:hint="eastAsia" w:ascii="Calibri" w:hAnsi="宋体" w:eastAsia="宋体" w:cs="Calibri"/>
                <w:kern w:val="0"/>
                <w:szCs w:val="21"/>
              </w:rPr>
              <w:t>含有采购人不能接受的附加条件的</w:t>
            </w:r>
            <w:r>
              <w:rPr>
                <w:rFonts w:ascii="Calibri" w:hAnsi="宋体" w:eastAsia="宋体" w:cs="Calibri"/>
                <w:kern w:val="0"/>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bCs/>
                <w:kern w:val="0"/>
                <w:szCs w:val="21"/>
              </w:rPr>
            </w:pPr>
            <w:r>
              <w:rPr>
                <w:rFonts w:hint="eastAsia" w:ascii="Calibri" w:hAnsi="宋体" w:eastAsia="宋体" w:cs="Calibri"/>
                <w:bCs/>
                <w:kern w:val="0"/>
                <w:szCs w:val="21"/>
              </w:rPr>
              <w:t>9</w:t>
            </w:r>
          </w:p>
        </w:tc>
        <w:tc>
          <w:tcPr>
            <w:tcW w:w="2268" w:type="dxa"/>
            <w:vAlign w:val="center"/>
          </w:tcPr>
          <w:p>
            <w:pPr>
              <w:widowControl/>
              <w:spacing w:line="400" w:lineRule="exact"/>
              <w:rPr>
                <w:rFonts w:ascii="Calibri" w:hAnsi="宋体" w:eastAsia="宋体" w:cs="Calibri"/>
                <w:bCs/>
                <w:kern w:val="0"/>
                <w:szCs w:val="21"/>
              </w:rPr>
            </w:pPr>
            <w:r>
              <w:rPr>
                <w:rFonts w:hint="eastAsia" w:ascii="Calibri" w:hAnsi="宋体" w:eastAsia="宋体" w:cs="Times New Roman"/>
                <w:bCs/>
                <w:color w:val="000000"/>
                <w:kern w:val="0"/>
                <w:szCs w:val="21"/>
              </w:rPr>
              <w:t>电子投标文件雷同性分析</w:t>
            </w:r>
          </w:p>
        </w:tc>
        <w:tc>
          <w:tcPr>
            <w:tcW w:w="5944" w:type="dxa"/>
            <w:vAlign w:val="center"/>
          </w:tcPr>
          <w:p>
            <w:pPr>
              <w:widowControl/>
              <w:spacing w:line="400" w:lineRule="exact"/>
              <w:rPr>
                <w:rFonts w:ascii="Calibri" w:hAnsi="宋体" w:eastAsia="宋体" w:cs="Calibri"/>
                <w:kern w:val="0"/>
                <w:szCs w:val="21"/>
              </w:rPr>
            </w:pPr>
            <w:r>
              <w:rPr>
                <w:rFonts w:hint="eastAsia" w:ascii="Calibri" w:hAnsi="宋体" w:eastAsia="宋体" w:cs="Times New Roman"/>
                <w:bCs/>
                <w:color w:val="000000"/>
                <w:kern w:val="0"/>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400" w:lineRule="exact"/>
              <w:jc w:val="center"/>
              <w:rPr>
                <w:rFonts w:ascii="Calibri" w:hAnsi="宋体" w:eastAsia="宋体" w:cs="Calibri"/>
                <w:kern w:val="0"/>
                <w:szCs w:val="21"/>
              </w:rPr>
            </w:pPr>
            <w:r>
              <w:rPr>
                <w:rFonts w:hint="eastAsia" w:ascii="Calibri" w:hAnsi="宋体" w:eastAsia="宋体" w:cs="Calibri"/>
                <w:kern w:val="0"/>
                <w:szCs w:val="21"/>
              </w:rPr>
              <w:t>10</w:t>
            </w:r>
          </w:p>
        </w:tc>
        <w:tc>
          <w:tcPr>
            <w:tcW w:w="2268" w:type="dxa"/>
            <w:vAlign w:val="center"/>
          </w:tcPr>
          <w:p>
            <w:pPr>
              <w:widowControl/>
              <w:spacing w:line="400" w:lineRule="exact"/>
              <w:rPr>
                <w:rFonts w:ascii="Calibri" w:hAnsi="宋体" w:eastAsia="宋体" w:cs="Calibri"/>
                <w:bCs/>
                <w:kern w:val="0"/>
                <w:szCs w:val="21"/>
              </w:rPr>
            </w:pPr>
            <w:r>
              <w:rPr>
                <w:rFonts w:ascii="Calibri" w:hAnsi="宋体" w:eastAsia="宋体" w:cs="Calibri"/>
                <w:bCs/>
                <w:kern w:val="0"/>
                <w:szCs w:val="21"/>
              </w:rPr>
              <w:t>其他</w:t>
            </w:r>
          </w:p>
        </w:tc>
        <w:tc>
          <w:tcPr>
            <w:tcW w:w="5944" w:type="dxa"/>
            <w:vAlign w:val="center"/>
          </w:tcPr>
          <w:p>
            <w:pPr>
              <w:widowControl/>
              <w:spacing w:line="400" w:lineRule="exact"/>
              <w:rPr>
                <w:rFonts w:ascii="Calibri" w:hAnsi="宋体" w:eastAsia="宋体" w:cs="Calibri"/>
                <w:kern w:val="0"/>
                <w:szCs w:val="21"/>
              </w:rPr>
            </w:pPr>
            <w:r>
              <w:rPr>
                <w:rFonts w:ascii="Calibri" w:hAnsi="宋体" w:eastAsia="宋体" w:cs="Calibri"/>
                <w:kern w:val="0"/>
                <w:szCs w:val="21"/>
              </w:rPr>
              <w:t>完全理解并接受法律法规和招标文件对供应商合法经营的各类规约和责任义务要求，没有出现法律法规或招标文件规定的其他</w:t>
            </w:r>
            <w:r>
              <w:rPr>
                <w:rFonts w:hint="eastAsia" w:ascii="Calibri" w:hAnsi="宋体" w:eastAsia="宋体" w:cs="Calibri"/>
                <w:kern w:val="0"/>
                <w:szCs w:val="21"/>
              </w:rPr>
              <w:t>无效</w:t>
            </w:r>
            <w:r>
              <w:rPr>
                <w:rFonts w:ascii="Calibri" w:hAnsi="宋体" w:eastAsia="宋体" w:cs="Calibri"/>
                <w:kern w:val="0"/>
                <w:szCs w:val="21"/>
              </w:rPr>
              <w:t>情形。</w:t>
            </w:r>
          </w:p>
        </w:tc>
      </w:tr>
    </w:tbl>
    <w:p>
      <w:pPr>
        <w:widowControl/>
        <w:ind w:firstLine="480" w:firstLineChars="200"/>
        <w:rPr>
          <w:rFonts w:ascii="Calibri" w:hAnsi="Calibri" w:eastAsia="宋体" w:cs="Calibri"/>
          <w:b/>
          <w:color w:val="000000"/>
          <w:kern w:val="24"/>
          <w:sz w:val="24"/>
          <w:szCs w:val="24"/>
        </w:rPr>
      </w:pPr>
      <w:r>
        <w:rPr>
          <w:rFonts w:ascii="Calibri" w:hAnsi="Calibri" w:eastAsia="宋体" w:cs="Calibri"/>
          <w:b/>
          <w:color w:val="000000"/>
          <w:kern w:val="24"/>
          <w:sz w:val="24"/>
          <w:szCs w:val="24"/>
        </w:rPr>
        <w:t>3</w:t>
      </w:r>
      <w:r>
        <w:rPr>
          <w:rFonts w:hint="eastAsia" w:ascii="Calibri" w:hAnsi="Calibri" w:eastAsia="宋体" w:cs="Calibri"/>
          <w:b/>
          <w:kern w:val="24"/>
          <w:sz w:val="24"/>
          <w:szCs w:val="24"/>
        </w:rPr>
        <w:t>．投标</w:t>
      </w:r>
      <w:r>
        <w:rPr>
          <w:rFonts w:hint="eastAsia" w:ascii="Calibri" w:hAnsi="Calibri" w:eastAsia="宋体" w:cs="Calibri"/>
          <w:b/>
          <w:color w:val="000000"/>
          <w:kern w:val="24"/>
          <w:sz w:val="24"/>
          <w:szCs w:val="24"/>
        </w:rPr>
        <w:t>文件的澄清</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对于投标文件中</w:t>
      </w:r>
      <w:r>
        <w:rPr>
          <w:rFonts w:hint="eastAsia" w:ascii="Calibri" w:hAnsi="Calibri" w:eastAsia="宋体" w:cs="Calibri"/>
          <w:color w:val="C00000"/>
          <w:kern w:val="24"/>
          <w:sz w:val="24"/>
          <w:szCs w:val="24"/>
        </w:rPr>
        <w:t>含义不明确</w:t>
      </w:r>
      <w:r>
        <w:rPr>
          <w:rFonts w:hint="eastAsia" w:ascii="Calibri" w:hAnsi="Calibri" w:eastAsia="宋体" w:cs="Calibri"/>
          <w:color w:val="000000"/>
          <w:kern w:val="24"/>
          <w:sz w:val="24"/>
          <w:szCs w:val="24"/>
        </w:rPr>
        <w:t>、</w:t>
      </w:r>
      <w:r>
        <w:rPr>
          <w:rFonts w:hint="eastAsia" w:ascii="Calibri" w:hAnsi="Calibri" w:eastAsia="宋体" w:cs="Calibri"/>
          <w:color w:val="C00000"/>
          <w:kern w:val="24"/>
          <w:sz w:val="24"/>
          <w:szCs w:val="24"/>
        </w:rPr>
        <w:t>同类问题表述不一致</w:t>
      </w:r>
      <w:r>
        <w:rPr>
          <w:rFonts w:hint="eastAsia" w:ascii="Calibri" w:hAnsi="Calibri" w:eastAsia="宋体" w:cs="Calibri"/>
          <w:color w:val="000000"/>
          <w:kern w:val="24"/>
          <w:sz w:val="24"/>
          <w:szCs w:val="24"/>
        </w:rPr>
        <w:t>或者</w:t>
      </w:r>
      <w:r>
        <w:rPr>
          <w:rFonts w:hint="eastAsia" w:ascii="Calibri" w:hAnsi="Calibri" w:eastAsia="宋体" w:cs="Calibri"/>
          <w:color w:val="C00000"/>
          <w:kern w:val="24"/>
          <w:sz w:val="24"/>
          <w:szCs w:val="24"/>
        </w:rPr>
        <w:t>有明显文字和计算错误</w:t>
      </w:r>
      <w:r>
        <w:rPr>
          <w:rFonts w:hint="eastAsia" w:ascii="Calibri" w:hAnsi="Calibri" w:eastAsia="宋体" w:cs="Calibri"/>
          <w:color w:val="000000"/>
          <w:kern w:val="24"/>
          <w:sz w:val="24"/>
          <w:szCs w:val="24"/>
        </w:rPr>
        <w:t>的内容，评标委员会应当以书面形式要求供应商作出必要的澄清、说明或者补正。</w:t>
      </w:r>
    </w:p>
    <w:p>
      <w:pPr>
        <w:widowControl/>
        <w:ind w:firstLine="480" w:firstLineChars="200"/>
        <w:rPr>
          <w:rFonts w:ascii="Calibri" w:hAnsi="Calibri" w:eastAsia="宋体" w:cs="Calibri"/>
          <w:b/>
          <w:kern w:val="24"/>
          <w:sz w:val="24"/>
          <w:szCs w:val="24"/>
        </w:rPr>
      </w:pPr>
      <w:r>
        <w:rPr>
          <w:rFonts w:hint="eastAsia" w:ascii="Calibri" w:hAnsi="Calibri" w:eastAsia="宋体" w:cs="Calibri"/>
          <w:color w:val="000000"/>
          <w:kern w:val="24"/>
          <w:sz w:val="24"/>
          <w:szCs w:val="24"/>
        </w:rPr>
        <w:t>供应商的澄清、说明或者补正应当采用书面形式，并加盖公章，或者由法定代表人或其授权代表签字。供应商的澄清、说明或者补正不得超出投标文件的范围或者改变投标文件的实质性内容。</w:t>
      </w:r>
    </w:p>
    <w:p>
      <w:pPr>
        <w:widowControl/>
        <w:ind w:firstLine="480" w:firstLineChars="200"/>
        <w:rPr>
          <w:rFonts w:ascii="Calibri" w:hAnsi="Calibri" w:eastAsia="宋体" w:cs="Calibri"/>
          <w:b/>
          <w:color w:val="000000"/>
          <w:kern w:val="24"/>
          <w:sz w:val="24"/>
          <w:szCs w:val="24"/>
        </w:rPr>
      </w:pPr>
      <w:r>
        <w:rPr>
          <w:rFonts w:hint="eastAsia" w:ascii="Calibri" w:hAnsi="Calibri" w:eastAsia="宋体" w:cs="Calibri"/>
          <w:b/>
          <w:color w:val="000000"/>
          <w:kern w:val="24"/>
          <w:sz w:val="24"/>
          <w:szCs w:val="24"/>
        </w:rPr>
        <w:t>4．</w:t>
      </w:r>
      <w:r>
        <w:rPr>
          <w:rFonts w:ascii="Calibri" w:hAnsi="Calibri" w:eastAsia="宋体" w:cs="Calibri"/>
          <w:b/>
          <w:color w:val="000000"/>
          <w:kern w:val="24"/>
          <w:sz w:val="24"/>
          <w:szCs w:val="24"/>
        </w:rPr>
        <w:t>综合比较与评价</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评标委员会按「评审要素及分值一览表」中规定的评标方法和标准，对通过符合性审查的投标文件进行商务和技术评估，综合比较与评价。</w:t>
      </w:r>
    </w:p>
    <w:p>
      <w:pPr>
        <w:widowControl/>
        <w:ind w:firstLine="480" w:firstLineChars="200"/>
        <w:rPr>
          <w:rFonts w:ascii="Calibri" w:hAnsi="Calibri" w:eastAsia="宋体" w:cs="Calibri"/>
          <w:color w:val="C00000"/>
          <w:kern w:val="24"/>
          <w:sz w:val="24"/>
          <w:szCs w:val="24"/>
        </w:rPr>
      </w:pPr>
      <w:r>
        <w:rPr>
          <w:rFonts w:ascii="Calibri" w:hAnsi="Calibri" w:eastAsia="宋体" w:cs="Calibri"/>
          <w:color w:val="C00000"/>
          <w:kern w:val="24"/>
          <w:sz w:val="24"/>
          <w:szCs w:val="24"/>
        </w:rPr>
        <w:t>出现下列情形的，供应商投标无效：</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（1）投标文件报价出现本章第</w:t>
      </w:r>
      <w:r>
        <w:rPr>
          <w:rFonts w:hint="eastAsia" w:ascii="Calibri" w:hAnsi="Calibri" w:eastAsia="宋体" w:cs="Calibri"/>
          <w:color w:val="000000"/>
          <w:kern w:val="24"/>
          <w:sz w:val="24"/>
          <w:szCs w:val="24"/>
        </w:rPr>
        <w:t>四</w:t>
      </w:r>
      <w:r>
        <w:rPr>
          <w:rFonts w:ascii="Calibri" w:hAnsi="Calibri" w:eastAsia="宋体" w:cs="Calibri"/>
          <w:color w:val="000000"/>
          <w:kern w:val="24"/>
          <w:sz w:val="24"/>
          <w:szCs w:val="24"/>
        </w:rPr>
        <w:t>小节</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投标报价</w:t>
      </w:r>
      <w:r>
        <w:rPr>
          <w:rFonts w:hint="eastAsia" w:ascii="Calibri" w:hAnsi="Calibri" w:eastAsia="宋体" w:cs="Calibri"/>
          <w:color w:val="000000"/>
          <w:kern w:val="24"/>
          <w:sz w:val="24"/>
          <w:szCs w:val="24"/>
        </w:rPr>
        <w:t>”</w:t>
      </w:r>
      <w:r>
        <w:rPr>
          <w:rFonts w:ascii="Calibri" w:hAnsi="Calibri" w:eastAsia="宋体" w:cs="Calibri"/>
          <w:color w:val="000000"/>
          <w:kern w:val="24"/>
          <w:sz w:val="24"/>
          <w:szCs w:val="24"/>
        </w:rPr>
        <w:t>所列需要修正情形，但供应商对修正后的报价不予确认的；</w:t>
      </w:r>
    </w:p>
    <w:p>
      <w:pPr>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（各采购包）</w:t>
      </w:r>
      <w:r>
        <w:rPr>
          <w:rFonts w:ascii="黑体" w:hAnsi="黑体" w:eastAsia="黑体" w:cstheme="minorHAnsi"/>
          <w:color w:val="1F4E79"/>
          <w:sz w:val="32"/>
          <w:szCs w:val="32"/>
        </w:rPr>
        <w:t>』</w:t>
      </w:r>
    </w:p>
    <w:tbl>
      <w:tblPr>
        <w:tblStyle w:val="37"/>
        <w:tblW w:w="947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7"/>
        <w:gridCol w:w="646"/>
        <w:gridCol w:w="1017"/>
        <w:gridCol w:w="5925"/>
        <w:gridCol w:w="11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Cs w:val="21"/>
              </w:rPr>
            </w:pPr>
            <w:r>
              <w:rPr>
                <w:rFonts w:ascii="Calibri" w:hAnsi="宋体" w:eastAsia="宋体" w:cstheme="minorHAnsi"/>
                <w:b/>
                <w:bCs/>
                <w:szCs w:val="21"/>
              </w:rPr>
              <w:t>项别</w:t>
            </w:r>
          </w:p>
        </w:tc>
        <w:tc>
          <w:tcPr>
            <w:tcW w:w="1663"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Cs w:val="21"/>
              </w:rPr>
            </w:pPr>
            <w:r>
              <w:rPr>
                <w:rFonts w:ascii="Calibri" w:hAnsi="宋体" w:eastAsia="宋体" w:cstheme="minorHAnsi"/>
                <w:b/>
                <w:bCs/>
                <w:szCs w:val="21"/>
              </w:rPr>
              <w:t>总分值</w:t>
            </w:r>
          </w:p>
        </w:tc>
        <w:tc>
          <w:tcPr>
            <w:tcW w:w="592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ind w:firstLine="422"/>
              <w:jc w:val="center"/>
              <w:rPr>
                <w:rFonts w:ascii="Calibri" w:hAnsi="宋体" w:eastAsia="宋体" w:cstheme="minorHAnsi"/>
                <w:b/>
                <w:bCs/>
                <w:szCs w:val="21"/>
              </w:rPr>
            </w:pPr>
            <w:r>
              <w:rPr>
                <w:rFonts w:ascii="Calibri" w:hAnsi="宋体" w:eastAsia="宋体" w:cstheme="minorHAnsi"/>
                <w:b/>
                <w:bCs/>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Cs w:val="21"/>
              </w:rPr>
            </w:pPr>
            <w:r>
              <w:rPr>
                <w:rFonts w:ascii="Calibri" w:hAnsi="宋体" w:eastAsia="宋体" w:cstheme="minorHAnsi"/>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Cs/>
                <w:szCs w:val="21"/>
              </w:rPr>
            </w:pPr>
          </w:p>
        </w:tc>
        <w:tc>
          <w:tcPr>
            <w:tcW w:w="646"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Cs w:val="21"/>
              </w:rPr>
            </w:pPr>
            <w:r>
              <w:rPr>
                <w:rFonts w:ascii="Calibri" w:hAnsi="宋体" w:eastAsia="宋体" w:cstheme="minorHAnsi"/>
                <w:b/>
                <w:bCs/>
                <w:szCs w:val="21"/>
              </w:rPr>
              <w:t>100</w:t>
            </w:r>
          </w:p>
        </w:tc>
        <w:tc>
          <w:tcPr>
            <w:tcW w:w="1017"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Cs w:val="21"/>
              </w:rPr>
            </w:pPr>
            <w:r>
              <w:rPr>
                <w:rFonts w:ascii="Calibri" w:hAnsi="宋体" w:eastAsia="宋体" w:cstheme="minorHAnsi"/>
                <w:b/>
                <w:bCs/>
                <w:szCs w:val="21"/>
              </w:rPr>
              <w:t>分项最高分值</w:t>
            </w:r>
          </w:p>
        </w:tc>
        <w:tc>
          <w:tcPr>
            <w:tcW w:w="592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jc w:val="center"/>
              <w:rPr>
                <w:rFonts w:ascii="Calibri" w:hAnsi="宋体" w:eastAsia="宋体" w:cstheme="minorHAnsi"/>
                <w:bCs/>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tcBorders>
              <w:top w:val="single" w:color="auto" w:sz="2" w:space="0"/>
            </w:tcBorders>
            <w:shd w:val="clear" w:color="auto" w:fill="auto"/>
            <w:vAlign w:val="center"/>
          </w:tcPr>
          <w:p>
            <w:pPr>
              <w:spacing w:line="320" w:lineRule="exact"/>
              <w:jc w:val="center"/>
              <w:rPr>
                <w:rFonts w:ascii="Calibri" w:hAnsi="宋体" w:eastAsia="宋体" w:cs="宋体"/>
                <w:bCs/>
                <w:szCs w:val="21"/>
              </w:rPr>
            </w:pPr>
            <w:r>
              <w:rPr>
                <w:rFonts w:hint="eastAsia" w:ascii="Calibri" w:hAnsi="宋体" w:eastAsia="宋体" w:cs="宋体"/>
                <w:b/>
                <w:szCs w:val="21"/>
              </w:rPr>
              <w:t>价格</w:t>
            </w:r>
          </w:p>
        </w:tc>
        <w:tc>
          <w:tcPr>
            <w:tcW w:w="646" w:type="dxa"/>
            <w:tcBorders>
              <w:top w:val="single" w:color="auto" w:sz="2" w:space="0"/>
            </w:tcBorders>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3</w:t>
            </w:r>
            <w:r>
              <w:rPr>
                <w:rFonts w:hint="eastAsia" w:ascii="Calibri" w:hAnsi="宋体" w:eastAsia="宋体" w:cs="宋体"/>
                <w:bCs/>
                <w:szCs w:val="21"/>
              </w:rPr>
              <w:t>0</w:t>
            </w:r>
          </w:p>
        </w:tc>
        <w:tc>
          <w:tcPr>
            <w:tcW w:w="1017" w:type="dxa"/>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3</w:t>
            </w:r>
            <w:r>
              <w:rPr>
                <w:rFonts w:hint="eastAsia" w:ascii="Calibri" w:hAnsi="宋体" w:eastAsia="宋体" w:cs="宋体"/>
                <w:bCs/>
                <w:szCs w:val="21"/>
              </w:rPr>
              <w:t>0</w:t>
            </w:r>
          </w:p>
        </w:tc>
        <w:tc>
          <w:tcPr>
            <w:tcW w:w="5925" w:type="dxa"/>
            <w:shd w:val="clear" w:color="auto" w:fill="auto"/>
            <w:vAlign w:val="center"/>
          </w:tcPr>
          <w:p>
            <w:pPr>
              <w:tabs>
                <w:tab w:val="left" w:pos="547"/>
              </w:tabs>
              <w:spacing w:line="320" w:lineRule="exact"/>
              <w:ind w:firstLine="420"/>
              <w:rPr>
                <w:rFonts w:ascii="Calibri" w:hAnsi="宋体" w:eastAsia="宋体" w:cstheme="minorHAnsi"/>
                <w:szCs w:val="21"/>
              </w:rPr>
            </w:pPr>
            <w:r>
              <w:rPr>
                <w:rFonts w:ascii="Calibri" w:hAnsi="宋体" w:eastAsia="宋体" w:cstheme="minorHAnsi"/>
                <w:szCs w:val="21"/>
              </w:rPr>
              <w:t>有效供应商最低报价作为基准价，各供应商的报价得分按下列公式计算：</w:t>
            </w:r>
          </w:p>
          <w:p>
            <w:pPr>
              <w:tabs>
                <w:tab w:val="left" w:pos="547"/>
              </w:tabs>
              <w:spacing w:line="320" w:lineRule="exact"/>
              <w:ind w:firstLine="420"/>
              <w:rPr>
                <w:rFonts w:ascii="Calibri" w:hAnsi="宋体" w:eastAsia="宋体" w:cs="宋体"/>
                <w:szCs w:val="21"/>
              </w:rPr>
            </w:pPr>
            <w:r>
              <w:rPr>
                <w:rFonts w:ascii="Calibri" w:hAnsi="宋体" w:eastAsia="宋体" w:cstheme="minorHAnsi"/>
                <w:szCs w:val="21"/>
              </w:rPr>
              <w:t>（基准价/投标报价）×</w:t>
            </w:r>
            <w:r>
              <w:rPr>
                <w:rFonts w:ascii="Calibri" w:hAnsi="宋体" w:eastAsia="宋体" w:cstheme="minorHAnsi"/>
                <w:color w:val="FF0000"/>
                <w:szCs w:val="21"/>
              </w:rPr>
              <w:t>30%</w:t>
            </w:r>
            <w:r>
              <w:rPr>
                <w:rFonts w:ascii="Calibri" w:hAnsi="宋体" w:eastAsia="宋体" w:cstheme="minorHAnsi"/>
                <w:szCs w:val="21"/>
              </w:rPr>
              <w:t>×100分。</w:t>
            </w:r>
          </w:p>
        </w:tc>
        <w:tc>
          <w:tcPr>
            <w:tcW w:w="1134" w:type="dxa"/>
            <w:tcBorders>
              <w:top w:val="single" w:color="auto" w:sz="2" w:space="0"/>
            </w:tcBorders>
            <w:shd w:val="clear" w:color="auto" w:fill="auto"/>
            <w:vAlign w:val="center"/>
          </w:tcPr>
          <w:p>
            <w:pPr>
              <w:spacing w:line="320" w:lineRule="exact"/>
              <w:rPr>
                <w:rFonts w:ascii="Calibri" w:hAnsi="宋体" w:eastAsia="宋体" w:cs="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vMerge w:val="restart"/>
            <w:shd w:val="clear" w:color="auto" w:fill="auto"/>
            <w:vAlign w:val="center"/>
          </w:tcPr>
          <w:p>
            <w:pPr>
              <w:spacing w:line="320" w:lineRule="exact"/>
              <w:jc w:val="center"/>
              <w:rPr>
                <w:rFonts w:ascii="Calibri" w:hAnsi="宋体" w:eastAsia="宋体" w:cs="宋体"/>
                <w:bCs/>
                <w:szCs w:val="21"/>
              </w:rPr>
            </w:pPr>
            <w:r>
              <w:rPr>
                <w:rFonts w:hint="eastAsia" w:ascii="Calibri" w:hAnsi="宋体" w:eastAsia="宋体" w:cs="宋体"/>
                <w:bCs/>
                <w:szCs w:val="21"/>
              </w:rPr>
              <w:t>技术</w:t>
            </w:r>
          </w:p>
          <w:p>
            <w:pPr>
              <w:spacing w:line="320" w:lineRule="exact"/>
              <w:jc w:val="center"/>
              <w:rPr>
                <w:rFonts w:ascii="Calibri" w:hAnsi="宋体" w:eastAsia="宋体" w:cs="宋体"/>
                <w:bCs/>
                <w:szCs w:val="21"/>
              </w:rPr>
            </w:pPr>
            <w:r>
              <w:rPr>
                <w:rFonts w:hint="eastAsia" w:ascii="Calibri" w:hAnsi="宋体" w:eastAsia="宋体" w:cs="宋体"/>
                <w:bCs/>
                <w:szCs w:val="21"/>
              </w:rPr>
              <w:t>部分</w:t>
            </w:r>
          </w:p>
        </w:tc>
        <w:tc>
          <w:tcPr>
            <w:tcW w:w="646" w:type="dxa"/>
            <w:vMerge w:val="restart"/>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42</w:t>
            </w:r>
          </w:p>
        </w:tc>
        <w:tc>
          <w:tcPr>
            <w:tcW w:w="1017" w:type="dxa"/>
            <w:shd w:val="clear" w:color="auto" w:fill="auto"/>
            <w:vAlign w:val="center"/>
          </w:tcPr>
          <w:p>
            <w:pPr>
              <w:spacing w:line="320" w:lineRule="exact"/>
              <w:jc w:val="center"/>
              <w:rPr>
                <w:rFonts w:ascii="Calibri" w:hAnsi="宋体" w:eastAsia="宋体" w:cs="宋体"/>
                <w:bCs/>
                <w:szCs w:val="21"/>
              </w:rPr>
            </w:pPr>
          </w:p>
          <w:p>
            <w:pPr>
              <w:spacing w:line="320" w:lineRule="exact"/>
              <w:jc w:val="center"/>
              <w:rPr>
                <w:rFonts w:ascii="Calibri" w:hAnsi="宋体" w:eastAsia="宋体" w:cs="宋体"/>
                <w:bCs/>
                <w:szCs w:val="21"/>
              </w:rPr>
            </w:pPr>
            <w:r>
              <w:rPr>
                <w:rFonts w:ascii="Calibri" w:hAnsi="宋体" w:eastAsia="宋体" w:cs="宋体"/>
                <w:bCs/>
                <w:szCs w:val="21"/>
              </w:rPr>
              <w:t>30</w:t>
            </w:r>
          </w:p>
        </w:tc>
        <w:tc>
          <w:tcPr>
            <w:tcW w:w="5925" w:type="dxa"/>
            <w:shd w:val="clear" w:color="auto" w:fill="auto"/>
            <w:vAlign w:val="center"/>
          </w:tcPr>
          <w:p>
            <w:pPr>
              <w:kinsoku w:val="0"/>
              <w:autoSpaceDE w:val="0"/>
              <w:autoSpaceDN w:val="0"/>
              <w:adjustRightInd w:val="0"/>
              <w:snapToGrid w:val="0"/>
              <w:spacing w:before="118" w:line="220" w:lineRule="auto"/>
              <w:ind w:firstLine="420" w:firstLineChars="200"/>
              <w:textAlignment w:val="baseline"/>
              <w:rPr>
                <w:rFonts w:ascii="Calibri" w:hAnsi="宋体" w:eastAsia="宋体"/>
                <w:b/>
                <w:color w:val="C00000"/>
                <w:szCs w:val="21"/>
              </w:rPr>
            </w:pPr>
            <w:r>
              <w:rPr>
                <w:rFonts w:hint="eastAsia" w:ascii="Calibri" w:hAnsi="宋体" w:eastAsia="宋体"/>
                <w:b/>
                <w:color w:val="C00000"/>
                <w:szCs w:val="21"/>
              </w:rPr>
              <w:t>技术参数响应：</w:t>
            </w:r>
          </w:p>
          <w:p>
            <w:pPr>
              <w:spacing w:line="320" w:lineRule="exact"/>
              <w:ind w:firstLine="420" w:firstLineChars="200"/>
              <w:rPr>
                <w:rFonts w:ascii="Calibri" w:hAnsi="宋体" w:eastAsia="宋体"/>
                <w:szCs w:val="21"/>
              </w:rPr>
            </w:pPr>
            <w:r>
              <w:rPr>
                <w:rFonts w:hint="eastAsia" w:ascii="Calibri" w:hAnsi="宋体" w:eastAsia="宋体"/>
                <w:szCs w:val="21"/>
              </w:rPr>
              <w:t>所投产品技术参数清楚、明确并能逐条响应，符合招标文件中所有技术参数要求，得</w:t>
            </w:r>
            <w:r>
              <w:rPr>
                <w:rFonts w:ascii="Calibri" w:hAnsi="宋体" w:eastAsia="宋体"/>
                <w:szCs w:val="21"/>
              </w:rPr>
              <w:t>30</w:t>
            </w:r>
            <w:r>
              <w:rPr>
                <w:rFonts w:hint="eastAsia" w:ascii="Calibri" w:hAnsi="宋体" w:eastAsia="宋体"/>
                <w:szCs w:val="21"/>
              </w:rPr>
              <w:t>分；</w:t>
            </w:r>
          </w:p>
          <w:p>
            <w:pPr>
              <w:kinsoku w:val="0"/>
              <w:autoSpaceDE w:val="0"/>
              <w:autoSpaceDN w:val="0"/>
              <w:adjustRightInd w:val="0"/>
              <w:snapToGrid w:val="0"/>
              <w:spacing w:before="118" w:line="220" w:lineRule="auto"/>
              <w:ind w:firstLine="420" w:firstLineChars="200"/>
              <w:textAlignment w:val="baseline"/>
              <w:rPr>
                <w:rFonts w:ascii="Calibri" w:hAnsi="宋体" w:eastAsia="宋体"/>
                <w:szCs w:val="21"/>
              </w:rPr>
            </w:pPr>
            <w:r>
              <w:rPr>
                <w:rFonts w:hint="eastAsia" w:ascii="Calibri" w:hAnsi="宋体" w:eastAsia="宋体"/>
                <w:szCs w:val="21"/>
              </w:rPr>
              <w:t>【采购</w:t>
            </w:r>
            <w:r>
              <w:rPr>
                <w:rFonts w:ascii="Calibri" w:hAnsi="宋体" w:eastAsia="宋体"/>
                <w:szCs w:val="21"/>
              </w:rPr>
              <w:t>包一至采购包三</w:t>
            </w:r>
            <w:r>
              <w:rPr>
                <w:rFonts w:hint="eastAsia" w:ascii="Calibri" w:hAnsi="宋体" w:eastAsia="宋体"/>
                <w:szCs w:val="21"/>
              </w:rPr>
              <w:t>】标注“</w:t>
            </w:r>
            <w:bookmarkStart w:id="56" w:name="OLE_LINK35"/>
            <w:bookmarkStart w:id="57" w:name="OLE_LINK36"/>
            <w:r>
              <w:rPr>
                <w:rFonts w:hint="eastAsia" w:ascii="Calibri" w:hAnsi="宋体" w:eastAsia="宋体"/>
                <w:szCs w:val="21"/>
              </w:rPr>
              <w:t>▲</w:t>
            </w:r>
            <w:bookmarkEnd w:id="56"/>
            <w:bookmarkEnd w:id="57"/>
            <w:r>
              <w:rPr>
                <w:rFonts w:hint="eastAsia" w:ascii="Calibri" w:hAnsi="宋体" w:eastAsia="宋体"/>
                <w:szCs w:val="21"/>
              </w:rPr>
              <w:t>”的重要技术参数，每负偏离一项扣</w:t>
            </w:r>
            <w:r>
              <w:rPr>
                <w:rFonts w:ascii="Calibri" w:hAnsi="宋体" w:eastAsia="宋体"/>
                <w:szCs w:val="21"/>
              </w:rPr>
              <w:t>2</w:t>
            </w:r>
            <w:r>
              <w:rPr>
                <w:rFonts w:hint="eastAsia" w:ascii="Calibri" w:hAnsi="宋体" w:eastAsia="宋体"/>
                <w:szCs w:val="21"/>
              </w:rPr>
              <w:t>分；其他技术参数，每负偏离一项扣</w:t>
            </w:r>
            <w:r>
              <w:rPr>
                <w:rFonts w:ascii="Calibri" w:hAnsi="宋体" w:eastAsia="宋体"/>
                <w:szCs w:val="21"/>
              </w:rPr>
              <w:t>1</w:t>
            </w:r>
            <w:r>
              <w:rPr>
                <w:rFonts w:hint="eastAsia" w:ascii="Calibri" w:hAnsi="宋体" w:eastAsia="宋体"/>
                <w:szCs w:val="21"/>
              </w:rPr>
              <w:t>分，扣完为止。</w:t>
            </w:r>
          </w:p>
          <w:p>
            <w:pPr>
              <w:tabs>
                <w:tab w:val="left" w:pos="547"/>
              </w:tabs>
              <w:spacing w:line="320" w:lineRule="exact"/>
              <w:ind w:firstLine="420" w:firstLineChars="200"/>
              <w:rPr>
                <w:rFonts w:ascii="Calibri" w:hAnsi="宋体" w:eastAsia="宋体" w:cs="宋体"/>
                <w:szCs w:val="21"/>
              </w:rPr>
            </w:pPr>
            <w:r>
              <w:rPr>
                <w:rFonts w:hint="eastAsia" w:ascii="Calibri" w:hAnsi="宋体" w:eastAsia="宋体"/>
                <w:szCs w:val="21"/>
              </w:rPr>
              <w:t>【采购</w:t>
            </w:r>
            <w:r>
              <w:rPr>
                <w:rFonts w:ascii="Calibri" w:hAnsi="宋体" w:eastAsia="宋体"/>
                <w:szCs w:val="21"/>
              </w:rPr>
              <w:t>包</w:t>
            </w:r>
            <w:r>
              <w:rPr>
                <w:rFonts w:hint="eastAsia" w:ascii="Calibri" w:hAnsi="宋体" w:eastAsia="宋体"/>
                <w:szCs w:val="21"/>
              </w:rPr>
              <w:t>四】标注</w:t>
            </w:r>
            <w:bookmarkStart w:id="58" w:name="OLE_LINK31"/>
            <w:bookmarkStart w:id="59" w:name="OLE_LINK32"/>
            <w:r>
              <w:rPr>
                <w:rFonts w:hint="eastAsia" w:ascii="Calibri" w:hAnsi="宋体" w:eastAsia="宋体"/>
                <w:szCs w:val="21"/>
              </w:rPr>
              <w:t>“▲”</w:t>
            </w:r>
            <w:bookmarkEnd w:id="58"/>
            <w:bookmarkEnd w:id="59"/>
            <w:r>
              <w:rPr>
                <w:rFonts w:hint="eastAsia" w:ascii="Calibri" w:hAnsi="宋体" w:eastAsia="宋体"/>
                <w:szCs w:val="21"/>
              </w:rPr>
              <w:t>的重要技术参数，每负偏离一项扣</w:t>
            </w:r>
            <w:r>
              <w:rPr>
                <w:rFonts w:ascii="Calibri" w:hAnsi="宋体" w:eastAsia="宋体"/>
                <w:szCs w:val="21"/>
              </w:rPr>
              <w:t>1</w:t>
            </w:r>
            <w:r>
              <w:rPr>
                <w:rFonts w:hint="eastAsia" w:ascii="Calibri" w:hAnsi="宋体" w:eastAsia="宋体"/>
                <w:szCs w:val="21"/>
              </w:rPr>
              <w:t>分；其他技术参数，每负偏离一项扣</w:t>
            </w:r>
            <w:r>
              <w:rPr>
                <w:rFonts w:ascii="Calibri" w:hAnsi="宋体" w:eastAsia="宋体"/>
                <w:szCs w:val="21"/>
              </w:rPr>
              <w:t>0.2</w:t>
            </w:r>
            <w:r>
              <w:rPr>
                <w:rFonts w:hint="eastAsia" w:ascii="Calibri" w:hAnsi="宋体" w:eastAsia="宋体"/>
                <w:szCs w:val="21"/>
              </w:rPr>
              <w:t>分，扣完为止。</w:t>
            </w:r>
          </w:p>
        </w:tc>
        <w:tc>
          <w:tcPr>
            <w:tcW w:w="1134" w:type="dxa"/>
            <w:vMerge w:val="restart"/>
            <w:shd w:val="clear" w:color="auto" w:fill="auto"/>
            <w:vAlign w:val="center"/>
          </w:tcPr>
          <w:p>
            <w:pPr>
              <w:spacing w:line="320" w:lineRule="exact"/>
              <w:rPr>
                <w:rFonts w:ascii="Calibri" w:hAnsi="宋体" w:eastAsia="宋体" w:cs="宋体"/>
                <w:bCs/>
                <w:color w:val="C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16" w:hRule="atLeast"/>
        </w:trPr>
        <w:tc>
          <w:tcPr>
            <w:tcW w:w="757" w:type="dxa"/>
            <w:vMerge w:val="continue"/>
            <w:shd w:val="clear" w:color="auto" w:fill="auto"/>
            <w:vAlign w:val="center"/>
          </w:tcPr>
          <w:p>
            <w:pPr>
              <w:spacing w:line="320" w:lineRule="exact"/>
              <w:jc w:val="center"/>
              <w:rPr>
                <w:rFonts w:ascii="Calibri" w:hAnsi="宋体" w:eastAsia="宋体" w:cs="宋体"/>
                <w:bCs/>
                <w:szCs w:val="21"/>
              </w:rPr>
            </w:pPr>
          </w:p>
        </w:tc>
        <w:tc>
          <w:tcPr>
            <w:tcW w:w="646" w:type="dxa"/>
            <w:vMerge w:val="continue"/>
            <w:shd w:val="clear" w:color="auto" w:fill="auto"/>
            <w:vAlign w:val="center"/>
          </w:tcPr>
          <w:p>
            <w:pPr>
              <w:spacing w:line="320" w:lineRule="exact"/>
              <w:jc w:val="center"/>
              <w:rPr>
                <w:rFonts w:ascii="Calibri" w:hAnsi="宋体" w:eastAsia="宋体" w:cs="宋体"/>
                <w:bCs/>
                <w:szCs w:val="21"/>
              </w:rPr>
            </w:pPr>
          </w:p>
        </w:tc>
        <w:tc>
          <w:tcPr>
            <w:tcW w:w="1017" w:type="dxa"/>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6</w:t>
            </w:r>
          </w:p>
        </w:tc>
        <w:tc>
          <w:tcPr>
            <w:tcW w:w="5925" w:type="dxa"/>
            <w:shd w:val="clear" w:color="auto" w:fill="auto"/>
            <w:vAlign w:val="center"/>
          </w:tcPr>
          <w:p>
            <w:pPr>
              <w:kinsoku w:val="0"/>
              <w:autoSpaceDE w:val="0"/>
              <w:autoSpaceDN w:val="0"/>
              <w:adjustRightInd w:val="0"/>
              <w:snapToGrid w:val="0"/>
              <w:spacing w:before="118" w:line="223" w:lineRule="auto"/>
              <w:ind w:firstLine="420" w:firstLineChars="200"/>
              <w:textAlignment w:val="baseline"/>
              <w:rPr>
                <w:rFonts w:ascii="Calibri" w:hAnsi="宋体" w:eastAsia="宋体"/>
                <w:b/>
                <w:color w:val="C00000"/>
                <w:szCs w:val="21"/>
              </w:rPr>
            </w:pPr>
            <w:r>
              <w:rPr>
                <w:rFonts w:hint="eastAsia" w:ascii="Calibri" w:hAnsi="宋体" w:eastAsia="宋体"/>
                <w:b/>
                <w:color w:val="C00000"/>
                <w:szCs w:val="21"/>
              </w:rPr>
              <w:t>佐证技术资料：</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hint="eastAsia" w:ascii="Calibri" w:hAnsi="宋体" w:eastAsia="宋体"/>
                <w:b/>
                <w:szCs w:val="21"/>
              </w:rPr>
              <w:t>一、评审内容：</w:t>
            </w:r>
          </w:p>
          <w:p>
            <w:pPr>
              <w:spacing w:line="320" w:lineRule="exact"/>
              <w:ind w:firstLine="420" w:firstLineChars="200"/>
              <w:rPr>
                <w:rFonts w:ascii="Calibri" w:hAnsi="宋体" w:eastAsia="宋体" w:cs="Calibri"/>
                <w:szCs w:val="21"/>
              </w:rPr>
            </w:pPr>
            <w:r>
              <w:rPr>
                <w:rFonts w:hint="eastAsia" w:ascii="Calibri" w:hAnsi="宋体" w:eastAsia="宋体" w:cs="Calibri"/>
                <w:szCs w:val="21"/>
              </w:rPr>
              <w:t>产品质量符合国家标准和采购文件要求，提供所投产品生产厂家确认的相应证明材料（包括但不限于检测报告、产品说明书、产品官网截图等）。</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hint="eastAsia" w:ascii="Calibri" w:hAnsi="宋体" w:eastAsia="宋体"/>
                <w:b/>
                <w:szCs w:val="21"/>
              </w:rPr>
              <w:t>二、评审标准：</w:t>
            </w:r>
          </w:p>
          <w:p>
            <w:pPr>
              <w:spacing w:line="320" w:lineRule="exact"/>
              <w:ind w:firstLine="420" w:firstLineChars="200"/>
              <w:rPr>
                <w:rFonts w:ascii="Calibri" w:hAnsi="宋体" w:eastAsia="宋体" w:cs="Calibri"/>
                <w:szCs w:val="21"/>
              </w:rPr>
            </w:pPr>
            <w:r>
              <w:rPr>
                <w:rFonts w:hint="eastAsia" w:ascii="Calibri" w:hAnsi="宋体" w:eastAsia="宋体" w:cs="Calibri"/>
                <w:szCs w:val="21"/>
              </w:rPr>
              <w:t>1、全面性：技术资料全面，对主要技术</w:t>
            </w:r>
            <w:r>
              <w:rPr>
                <w:rFonts w:ascii="Calibri" w:hAnsi="宋体" w:eastAsia="宋体" w:cs="Calibri"/>
                <w:szCs w:val="21"/>
              </w:rPr>
              <w:t>参数</w:t>
            </w:r>
            <w:r>
              <w:rPr>
                <w:rFonts w:hint="eastAsia" w:ascii="Calibri" w:hAnsi="宋体" w:eastAsia="宋体" w:cs="Calibri"/>
                <w:szCs w:val="21"/>
              </w:rPr>
              <w:t>有</w:t>
            </w:r>
            <w:r>
              <w:rPr>
                <w:rFonts w:ascii="Calibri" w:hAnsi="宋体" w:eastAsia="宋体" w:cs="Calibri"/>
                <w:szCs w:val="21"/>
              </w:rPr>
              <w:t>质量佐证资料</w:t>
            </w:r>
            <w:r>
              <w:rPr>
                <w:rFonts w:hint="eastAsia" w:ascii="Calibri" w:hAnsi="宋体" w:eastAsia="宋体" w:cs="Calibri"/>
                <w:szCs w:val="21"/>
              </w:rPr>
              <w:t>；</w:t>
            </w:r>
          </w:p>
          <w:p>
            <w:pPr>
              <w:spacing w:line="320" w:lineRule="exact"/>
              <w:ind w:firstLine="420" w:firstLineChars="200"/>
              <w:rPr>
                <w:rFonts w:ascii="Calibri" w:hAnsi="宋体" w:eastAsia="宋体" w:cs="Calibri"/>
                <w:szCs w:val="21"/>
              </w:rPr>
            </w:pPr>
            <w:r>
              <w:rPr>
                <w:rFonts w:ascii="Calibri" w:hAnsi="宋体" w:eastAsia="宋体" w:cs="Calibri"/>
                <w:szCs w:val="21"/>
              </w:rPr>
              <w:t>2</w:t>
            </w:r>
            <w:r>
              <w:rPr>
                <w:rFonts w:hint="eastAsia" w:ascii="Calibri" w:hAnsi="宋体" w:eastAsia="宋体" w:cs="Calibri"/>
                <w:szCs w:val="21"/>
              </w:rPr>
              <w:t>、有效性：所</w:t>
            </w:r>
            <w:r>
              <w:rPr>
                <w:rFonts w:ascii="Calibri" w:hAnsi="宋体" w:eastAsia="宋体" w:cs="Calibri"/>
                <w:szCs w:val="21"/>
              </w:rPr>
              <w:t>提供的</w:t>
            </w:r>
            <w:r>
              <w:rPr>
                <w:rFonts w:hint="eastAsia" w:ascii="Calibri" w:hAnsi="宋体" w:eastAsia="宋体" w:cs="Calibri"/>
                <w:szCs w:val="21"/>
              </w:rPr>
              <w:t>资料</w:t>
            </w:r>
            <w:r>
              <w:rPr>
                <w:rFonts w:ascii="Calibri" w:hAnsi="宋体" w:eastAsia="宋体" w:cs="Calibri"/>
                <w:szCs w:val="21"/>
              </w:rPr>
              <w:t>正规，</w:t>
            </w:r>
            <w:r>
              <w:rPr>
                <w:rFonts w:hint="eastAsia" w:ascii="Calibri" w:hAnsi="宋体" w:eastAsia="宋体" w:cs="Calibri"/>
                <w:szCs w:val="21"/>
              </w:rPr>
              <w:t>具有</w:t>
            </w:r>
            <w:r>
              <w:rPr>
                <w:rFonts w:ascii="Calibri" w:hAnsi="宋体" w:eastAsia="宋体" w:cs="Calibri"/>
                <w:szCs w:val="21"/>
              </w:rPr>
              <w:t>有效</w:t>
            </w:r>
            <w:r>
              <w:rPr>
                <w:rFonts w:hint="eastAsia" w:ascii="Calibri" w:hAnsi="宋体" w:eastAsia="宋体" w:cs="Calibri"/>
                <w:szCs w:val="21"/>
              </w:rPr>
              <w:t>性</w:t>
            </w:r>
            <w:r>
              <w:rPr>
                <w:rFonts w:ascii="Calibri" w:hAnsi="宋体" w:eastAsia="宋体" w:cs="Calibri"/>
                <w:szCs w:val="21"/>
              </w:rPr>
              <w:t>，能够证明</w:t>
            </w:r>
            <w:r>
              <w:rPr>
                <w:rFonts w:hint="eastAsia" w:ascii="Calibri" w:hAnsi="宋体" w:eastAsia="宋体" w:cs="Calibri"/>
                <w:szCs w:val="21"/>
              </w:rPr>
              <w:t>车辆</w:t>
            </w:r>
            <w:r>
              <w:rPr>
                <w:rFonts w:ascii="Calibri" w:hAnsi="宋体" w:eastAsia="宋体" w:cs="Calibri"/>
                <w:szCs w:val="21"/>
              </w:rPr>
              <w:t>质量</w:t>
            </w:r>
            <w:r>
              <w:rPr>
                <w:rFonts w:hint="eastAsia" w:ascii="Calibri" w:hAnsi="宋体" w:eastAsia="宋体" w:cs="Calibri"/>
                <w:szCs w:val="21"/>
              </w:rPr>
              <w:t>符合</w:t>
            </w:r>
            <w:r>
              <w:rPr>
                <w:rFonts w:ascii="Calibri" w:hAnsi="宋体" w:eastAsia="宋体" w:cs="Calibri"/>
                <w:szCs w:val="21"/>
              </w:rPr>
              <w:t>响应情况</w:t>
            </w:r>
            <w:r>
              <w:rPr>
                <w:rFonts w:hint="eastAsia" w:ascii="Calibri" w:hAnsi="宋体" w:eastAsia="宋体" w:cs="Calibri"/>
                <w:szCs w:val="21"/>
              </w:rPr>
              <w:t>。</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ascii="Calibri" w:hAnsi="宋体" w:eastAsia="宋体"/>
                <w:b/>
                <w:szCs w:val="21"/>
              </w:rPr>
              <w:t>三、赋分标准</w:t>
            </w:r>
          </w:p>
          <w:p>
            <w:pPr>
              <w:tabs>
                <w:tab w:val="left" w:pos="547"/>
              </w:tabs>
              <w:spacing w:line="320" w:lineRule="exact"/>
              <w:ind w:firstLine="420" w:firstLineChars="200"/>
              <w:rPr>
                <w:rFonts w:eastAsia="宋体"/>
                <w:color w:val="000000" w:themeColor="text1"/>
                <w:szCs w:val="21"/>
                <w14:textFill>
                  <w14:solidFill>
                    <w14:schemeClr w14:val="tx1"/>
                  </w14:solidFill>
                </w14:textFill>
              </w:rPr>
            </w:pPr>
            <w:r>
              <w:rPr>
                <w:rFonts w:hint="eastAsia" w:ascii="Calibri" w:hAnsi="宋体" w:eastAsia="宋体" w:cs="Calibri"/>
                <w:szCs w:val="21"/>
              </w:rPr>
              <w:t>每满足</w:t>
            </w:r>
            <w:r>
              <w:rPr>
                <w:rFonts w:ascii="Calibri" w:hAnsi="宋体" w:eastAsia="宋体" w:cs="Calibri"/>
                <w:szCs w:val="21"/>
              </w:rPr>
              <w:t>一个评审标准得</w:t>
            </w:r>
            <w:r>
              <w:rPr>
                <w:rFonts w:hint="eastAsia" w:ascii="Calibri" w:hAnsi="宋体" w:eastAsia="宋体" w:cs="Calibri"/>
                <w:szCs w:val="21"/>
              </w:rPr>
              <w:t>3分</w:t>
            </w:r>
            <w:r>
              <w:rPr>
                <w:rFonts w:ascii="Calibri" w:hAnsi="宋体" w:eastAsia="宋体" w:cs="Calibri"/>
                <w:szCs w:val="21"/>
              </w:rPr>
              <w:t>，满分</w:t>
            </w:r>
            <w:r>
              <w:rPr>
                <w:rFonts w:hint="eastAsia" w:ascii="Calibri" w:hAnsi="宋体" w:eastAsia="宋体" w:cs="Calibri"/>
                <w:szCs w:val="21"/>
              </w:rPr>
              <w:t>6分</w:t>
            </w:r>
            <w:r>
              <w:rPr>
                <w:rFonts w:ascii="Calibri" w:hAnsi="宋体" w:eastAsia="宋体" w:cs="Calibri"/>
                <w:szCs w:val="21"/>
              </w:rPr>
              <w:t>。</w:t>
            </w:r>
          </w:p>
        </w:tc>
        <w:tc>
          <w:tcPr>
            <w:tcW w:w="1134" w:type="dxa"/>
            <w:vMerge w:val="continue"/>
            <w:shd w:val="clear" w:color="auto" w:fill="auto"/>
            <w:vAlign w:val="center"/>
          </w:tcPr>
          <w:p>
            <w:pPr>
              <w:spacing w:line="320" w:lineRule="exact"/>
              <w:rPr>
                <w:rFonts w:ascii="Calibri" w:hAnsi="宋体" w:eastAsia="宋体" w:cs="宋体"/>
                <w:bCs/>
                <w:color w:val="C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76" w:hRule="atLeast"/>
        </w:trPr>
        <w:tc>
          <w:tcPr>
            <w:tcW w:w="757" w:type="dxa"/>
            <w:vMerge w:val="continue"/>
            <w:shd w:val="clear" w:color="auto" w:fill="auto"/>
            <w:vAlign w:val="center"/>
          </w:tcPr>
          <w:p>
            <w:pPr>
              <w:spacing w:line="320" w:lineRule="exact"/>
              <w:jc w:val="center"/>
              <w:rPr>
                <w:rFonts w:ascii="Calibri" w:hAnsi="宋体" w:eastAsia="宋体" w:cs="宋体"/>
                <w:bCs/>
                <w:szCs w:val="21"/>
              </w:rPr>
            </w:pPr>
          </w:p>
        </w:tc>
        <w:tc>
          <w:tcPr>
            <w:tcW w:w="646" w:type="dxa"/>
            <w:vMerge w:val="continue"/>
            <w:shd w:val="clear" w:color="auto" w:fill="auto"/>
            <w:vAlign w:val="center"/>
          </w:tcPr>
          <w:p>
            <w:pPr>
              <w:spacing w:line="320" w:lineRule="exact"/>
              <w:jc w:val="center"/>
              <w:rPr>
                <w:rFonts w:ascii="Calibri" w:hAnsi="宋体" w:eastAsia="宋体" w:cs="宋体"/>
                <w:bCs/>
                <w:szCs w:val="21"/>
              </w:rPr>
            </w:pPr>
          </w:p>
        </w:tc>
        <w:tc>
          <w:tcPr>
            <w:tcW w:w="1017" w:type="dxa"/>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6</w:t>
            </w:r>
          </w:p>
        </w:tc>
        <w:tc>
          <w:tcPr>
            <w:tcW w:w="5925" w:type="dxa"/>
            <w:shd w:val="clear" w:color="auto" w:fill="auto"/>
            <w:vAlign w:val="center"/>
          </w:tcPr>
          <w:p>
            <w:pPr>
              <w:kinsoku w:val="0"/>
              <w:autoSpaceDE w:val="0"/>
              <w:autoSpaceDN w:val="0"/>
              <w:adjustRightInd w:val="0"/>
              <w:snapToGrid w:val="0"/>
              <w:spacing w:before="118" w:line="223" w:lineRule="auto"/>
              <w:ind w:firstLine="420" w:firstLineChars="200"/>
              <w:textAlignment w:val="baseline"/>
              <w:rPr>
                <w:rFonts w:ascii="Calibri" w:hAnsi="宋体" w:eastAsia="宋体"/>
                <w:b/>
                <w:color w:val="C00000"/>
                <w:szCs w:val="21"/>
              </w:rPr>
            </w:pPr>
            <w:bookmarkStart w:id="60" w:name="OLE_LINK3"/>
            <w:bookmarkStart w:id="61" w:name="OLE_LINK4"/>
            <w:r>
              <w:rPr>
                <w:rFonts w:hint="eastAsia" w:ascii="Calibri" w:hAnsi="宋体" w:eastAsia="宋体"/>
                <w:b/>
                <w:color w:val="C00000"/>
                <w:szCs w:val="21"/>
              </w:rPr>
              <w:t>实施方案</w:t>
            </w:r>
            <w:bookmarkEnd w:id="60"/>
            <w:bookmarkEnd w:id="61"/>
            <w:r>
              <w:rPr>
                <w:rFonts w:hint="eastAsia" w:ascii="Calibri" w:hAnsi="宋体" w:eastAsia="宋体"/>
                <w:b/>
                <w:color w:val="C00000"/>
                <w:szCs w:val="21"/>
              </w:rPr>
              <w:t>：</w:t>
            </w:r>
          </w:p>
          <w:p>
            <w:pPr>
              <w:spacing w:line="300" w:lineRule="exact"/>
              <w:ind w:firstLine="210" w:firstLineChars="100"/>
              <w:rPr>
                <w:rFonts w:ascii="Calibri" w:hAnsi="Calibri" w:eastAsia="宋体" w:cs="宋体"/>
                <w:b/>
                <w:szCs w:val="21"/>
              </w:rPr>
            </w:pPr>
            <w:r>
              <w:rPr>
                <w:rFonts w:hint="eastAsia" w:ascii="Calibri" w:hAnsi="Calibri" w:eastAsia="宋体" w:cs="宋体"/>
                <w:b/>
                <w:szCs w:val="21"/>
              </w:rPr>
              <w:t>一、评审内容：</w:t>
            </w:r>
          </w:p>
          <w:p>
            <w:pPr>
              <w:kinsoku w:val="0"/>
              <w:autoSpaceDE w:val="0"/>
              <w:autoSpaceDN w:val="0"/>
              <w:adjustRightInd w:val="0"/>
              <w:snapToGrid w:val="0"/>
              <w:spacing w:line="320" w:lineRule="exact"/>
              <w:ind w:firstLine="420" w:firstLineChars="200"/>
              <w:textAlignment w:val="baseline"/>
              <w:rPr>
                <w:rFonts w:ascii="Calibri" w:hAnsi="宋体" w:eastAsia="宋体"/>
                <w:color w:val="000000" w:themeColor="text1"/>
                <w:szCs w:val="21"/>
                <w14:textFill>
                  <w14:solidFill>
                    <w14:schemeClr w14:val="tx1"/>
                  </w14:solidFill>
                </w14:textFill>
              </w:rPr>
            </w:pPr>
            <w:r>
              <w:rPr>
                <w:rFonts w:hint="eastAsia" w:ascii="Calibri" w:hAnsi="宋体" w:eastAsia="宋体"/>
                <w:szCs w:val="21"/>
              </w:rPr>
              <w:t>提供针对本项目的服务方案，包括</w:t>
            </w:r>
            <w:r>
              <w:rPr>
                <w:rFonts w:hint="eastAsia" w:ascii="Calibri" w:hAnsi="宋体" w:eastAsia="宋体"/>
                <w:color w:val="000000" w:themeColor="text1"/>
                <w:szCs w:val="21"/>
                <w14:textFill>
                  <w14:solidFill>
                    <w14:schemeClr w14:val="tx1"/>
                  </w14:solidFill>
                </w14:textFill>
              </w:rPr>
              <w:t>：①供货组织安排（包括但</w:t>
            </w:r>
            <w:r>
              <w:rPr>
                <w:rFonts w:ascii="Calibri" w:hAnsi="宋体" w:eastAsia="宋体"/>
                <w:color w:val="000000" w:themeColor="text1"/>
                <w:szCs w:val="21"/>
                <w14:textFill>
                  <w14:solidFill>
                    <w14:schemeClr w14:val="tx1"/>
                  </w14:solidFill>
                </w14:textFill>
              </w:rPr>
              <w:t>不限于</w:t>
            </w:r>
            <w:r>
              <w:rPr>
                <w:rFonts w:hint="eastAsia" w:ascii="Calibri" w:hAnsi="宋体" w:eastAsia="宋体"/>
                <w:color w:val="000000" w:themeColor="text1"/>
                <w:szCs w:val="21"/>
                <w14:textFill>
                  <w14:solidFill>
                    <w14:schemeClr w14:val="tx1"/>
                  </w14:solidFill>
                </w14:textFill>
              </w:rPr>
              <w:t>按时交付</w:t>
            </w:r>
            <w:r>
              <w:rPr>
                <w:rFonts w:ascii="Calibri" w:hAnsi="宋体" w:eastAsia="宋体"/>
                <w:color w:val="000000" w:themeColor="text1"/>
                <w:szCs w:val="21"/>
                <w14:textFill>
                  <w14:solidFill>
                    <w14:schemeClr w14:val="tx1"/>
                  </w14:solidFill>
                </w14:textFill>
              </w:rPr>
              <w:t>保障</w:t>
            </w:r>
            <w:r>
              <w:rPr>
                <w:rFonts w:hint="eastAsia" w:ascii="Calibri" w:hAnsi="宋体" w:eastAsia="宋体"/>
                <w:color w:val="000000" w:themeColor="text1"/>
                <w:szCs w:val="21"/>
                <w14:textFill>
                  <w14:solidFill>
                    <w14:schemeClr w14:val="tx1"/>
                  </w14:solidFill>
                </w14:textFill>
              </w:rPr>
              <w:t>措施、包装</w:t>
            </w:r>
            <w:r>
              <w:rPr>
                <w:rFonts w:ascii="Calibri" w:hAnsi="宋体" w:eastAsia="宋体"/>
                <w:color w:val="000000" w:themeColor="text1"/>
                <w:szCs w:val="21"/>
                <w14:textFill>
                  <w14:solidFill>
                    <w14:schemeClr w14:val="tx1"/>
                  </w14:solidFill>
                </w14:textFill>
              </w:rPr>
              <w:t>与运输、</w:t>
            </w:r>
            <w:r>
              <w:rPr>
                <w:rFonts w:hint="eastAsia" w:ascii="Calibri" w:hAnsi="宋体" w:eastAsia="宋体"/>
                <w:color w:val="000000" w:themeColor="text1"/>
                <w:szCs w:val="21"/>
                <w14:textFill>
                  <w14:solidFill>
                    <w14:schemeClr w14:val="tx1"/>
                  </w14:solidFill>
                </w14:textFill>
              </w:rPr>
              <w:t>配合验收方案等）②车辆</w:t>
            </w:r>
            <w:r>
              <w:rPr>
                <w:rFonts w:ascii="Calibri" w:hAnsi="宋体" w:eastAsia="宋体"/>
                <w:color w:val="000000" w:themeColor="text1"/>
                <w:szCs w:val="21"/>
                <w14:textFill>
                  <w14:solidFill>
                    <w14:schemeClr w14:val="tx1"/>
                  </w14:solidFill>
                </w14:textFill>
              </w:rPr>
              <w:t>质量保证</w:t>
            </w:r>
            <w:r>
              <w:rPr>
                <w:rFonts w:hint="eastAsia" w:ascii="Calibri" w:hAnsi="宋体" w:eastAsia="宋体"/>
                <w:color w:val="000000" w:themeColor="text1"/>
                <w:szCs w:val="21"/>
                <w14:textFill>
                  <w14:solidFill>
                    <w14:schemeClr w14:val="tx1"/>
                  </w14:solidFill>
                </w14:textFill>
              </w:rPr>
              <w:t>措施（包括</w:t>
            </w:r>
            <w:r>
              <w:rPr>
                <w:rFonts w:ascii="Calibri" w:hAnsi="宋体" w:eastAsia="宋体"/>
                <w:color w:val="000000" w:themeColor="text1"/>
                <w:szCs w:val="21"/>
                <w14:textFill>
                  <w14:solidFill>
                    <w14:schemeClr w14:val="tx1"/>
                  </w14:solidFill>
                </w14:textFill>
              </w:rPr>
              <w:t>但不限于</w:t>
            </w:r>
            <w:r>
              <w:rPr>
                <w:rFonts w:hint="eastAsia" w:ascii="Calibri" w:hAnsi="宋体" w:eastAsia="宋体"/>
                <w:color w:val="000000" w:themeColor="text1"/>
                <w:szCs w:val="21"/>
                <w14:textFill>
                  <w14:solidFill>
                    <w14:schemeClr w14:val="tx1"/>
                  </w14:solidFill>
                </w14:textFill>
              </w:rPr>
              <w:t>生产</w:t>
            </w:r>
            <w:r>
              <w:rPr>
                <w:rFonts w:ascii="Calibri" w:hAnsi="宋体" w:eastAsia="宋体"/>
                <w:color w:val="000000" w:themeColor="text1"/>
                <w:szCs w:val="21"/>
                <w14:textFill>
                  <w14:solidFill>
                    <w14:schemeClr w14:val="tx1"/>
                  </w14:solidFill>
                </w14:textFill>
              </w:rPr>
              <w:t>过程</w:t>
            </w:r>
            <w:r>
              <w:rPr>
                <w:rFonts w:hint="eastAsia" w:ascii="Calibri" w:hAnsi="宋体" w:eastAsia="宋体"/>
                <w:color w:val="000000" w:themeColor="text1"/>
                <w:szCs w:val="21"/>
                <w14:textFill>
                  <w14:solidFill>
                    <w14:schemeClr w14:val="tx1"/>
                  </w14:solidFill>
                </w14:textFill>
              </w:rPr>
              <w:t>质量</w:t>
            </w:r>
            <w:r>
              <w:rPr>
                <w:rFonts w:ascii="Calibri" w:hAnsi="宋体" w:eastAsia="宋体"/>
                <w:color w:val="000000" w:themeColor="text1"/>
                <w:szCs w:val="21"/>
                <w14:textFill>
                  <w14:solidFill>
                    <w14:schemeClr w14:val="tx1"/>
                  </w14:solidFill>
                </w14:textFill>
              </w:rPr>
              <w:t>控制、原材料</w:t>
            </w:r>
            <w:r>
              <w:rPr>
                <w:rFonts w:hint="eastAsia" w:ascii="Calibri" w:hAnsi="宋体" w:eastAsia="宋体"/>
                <w:color w:val="000000" w:themeColor="text1"/>
                <w:szCs w:val="21"/>
                <w14:textFill>
                  <w14:solidFill>
                    <w14:schemeClr w14:val="tx1"/>
                  </w14:solidFill>
                </w14:textFill>
              </w:rPr>
              <w:t>品控措施</w:t>
            </w:r>
            <w:r>
              <w:rPr>
                <w:rFonts w:ascii="Calibri" w:hAnsi="宋体" w:eastAsia="宋体"/>
                <w:color w:val="000000" w:themeColor="text1"/>
                <w:szCs w:val="21"/>
                <w14:textFill>
                  <w14:solidFill>
                    <w14:schemeClr w14:val="tx1"/>
                  </w14:solidFill>
                </w14:textFill>
              </w:rPr>
              <w:t>、出厂</w:t>
            </w:r>
            <w:r>
              <w:rPr>
                <w:rFonts w:hint="eastAsia" w:ascii="Calibri" w:hAnsi="宋体" w:eastAsia="宋体"/>
                <w:color w:val="000000" w:themeColor="text1"/>
                <w:szCs w:val="21"/>
                <w14:textFill>
                  <w14:solidFill>
                    <w14:schemeClr w14:val="tx1"/>
                  </w14:solidFill>
                </w14:textFill>
              </w:rPr>
              <w:t>检验等）。</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hint="eastAsia" w:ascii="Calibri" w:hAnsi="宋体" w:eastAsia="宋体"/>
                <w:b/>
                <w:szCs w:val="21"/>
              </w:rPr>
              <w:t>二、评审标准：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hint="eastAsia" w:ascii="Calibri" w:hAnsi="宋体" w:eastAsia="宋体"/>
                <w:szCs w:val="21"/>
              </w:rPr>
              <w:t>①完整性：方案须全面，对评审内容中的各项要求有详细描述；</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bookmarkStart w:id="62" w:name="OLE_LINK12"/>
            <w:bookmarkStart w:id="63" w:name="OLE_LINK13"/>
            <w:r>
              <w:rPr>
                <w:rFonts w:hint="eastAsia" w:ascii="Calibri" w:hAnsi="宋体" w:eastAsia="宋体"/>
                <w:szCs w:val="21"/>
              </w:rPr>
              <w:t>②</w:t>
            </w:r>
            <w:bookmarkEnd w:id="62"/>
            <w:bookmarkEnd w:id="63"/>
            <w:r>
              <w:rPr>
                <w:rFonts w:hint="eastAsia" w:ascii="Calibri" w:hAnsi="宋体" w:eastAsia="宋体"/>
                <w:szCs w:val="21"/>
              </w:rPr>
              <w:t>可实施性：切合本项目实际情况，实施步骤清晰、合理；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hint="eastAsia" w:ascii="Calibri" w:hAnsi="宋体" w:eastAsia="宋体"/>
                <w:szCs w:val="21"/>
              </w:rPr>
              <w:t>③针对性：方案能够紧扣项目实际情况，内容科学合理。</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ascii="Calibri" w:hAnsi="宋体" w:eastAsia="宋体"/>
                <w:b/>
                <w:szCs w:val="21"/>
              </w:rPr>
              <w:t>三、赋分标准</w:t>
            </w:r>
          </w:p>
          <w:p>
            <w:pPr>
              <w:spacing w:line="320" w:lineRule="exact"/>
              <w:ind w:firstLine="420" w:firstLineChars="200"/>
              <w:rPr>
                <w:rFonts w:eastAsia="宋体"/>
                <w:color w:val="000000" w:themeColor="text1"/>
                <w:szCs w:val="21"/>
                <w14:textFill>
                  <w14:solidFill>
                    <w14:schemeClr w14:val="tx1"/>
                  </w14:solidFill>
                </w14:textFill>
              </w:rPr>
            </w:pPr>
            <w:r>
              <w:rPr>
                <w:rFonts w:hint="eastAsia" w:ascii="Calibri" w:hAnsi="宋体" w:eastAsia="宋体"/>
                <w:szCs w:val="21"/>
              </w:rPr>
              <w:t>①</w:t>
            </w:r>
            <w:r>
              <w:rPr>
                <w:rFonts w:hint="eastAsia" w:eastAsia="宋体"/>
                <w:color w:val="000000" w:themeColor="text1"/>
                <w:szCs w:val="21"/>
                <w14:textFill>
                  <w14:solidFill>
                    <w14:schemeClr w14:val="tx1"/>
                  </w14:solidFill>
                </w14:textFill>
              </w:rPr>
              <w:t>供货组织安排：每完全满足一个评审标准得1</w:t>
            </w:r>
            <w:r>
              <w:rPr>
                <w:rFonts w:eastAsia="宋体"/>
                <w:color w:val="000000" w:themeColor="text1"/>
                <w:szCs w:val="21"/>
                <w14:textFill>
                  <w14:solidFill>
                    <w14:schemeClr w14:val="tx1"/>
                  </w14:solidFill>
                </w14:textFill>
              </w:rPr>
              <w:t>分，不满足得0分。满分3分；</w:t>
            </w:r>
          </w:p>
          <w:p>
            <w:pPr>
              <w:spacing w:line="320" w:lineRule="exact"/>
              <w:ind w:firstLine="420" w:firstLineChars="200"/>
              <w:rPr>
                <w:rFonts w:ascii="Calibri" w:hAnsi="宋体" w:eastAsia="宋体" w:cs="宋体"/>
                <w:szCs w:val="21"/>
              </w:rPr>
            </w:pPr>
            <w:r>
              <w:rPr>
                <w:rFonts w:hint="eastAsia" w:ascii="Calibri" w:hAnsi="宋体" w:eastAsia="宋体"/>
                <w:szCs w:val="21"/>
              </w:rPr>
              <w:t>②</w:t>
            </w:r>
            <w:r>
              <w:rPr>
                <w:rFonts w:hint="eastAsia" w:eastAsia="宋体"/>
                <w:color w:val="000000" w:themeColor="text1"/>
                <w:szCs w:val="21"/>
                <w14:textFill>
                  <w14:solidFill>
                    <w14:schemeClr w14:val="tx1"/>
                  </w14:solidFill>
                </w14:textFill>
              </w:rPr>
              <w:t>车辆</w:t>
            </w:r>
            <w:r>
              <w:rPr>
                <w:rFonts w:eastAsia="宋体"/>
                <w:color w:val="000000" w:themeColor="text1"/>
                <w:szCs w:val="21"/>
                <w14:textFill>
                  <w14:solidFill>
                    <w14:schemeClr w14:val="tx1"/>
                  </w14:solidFill>
                </w14:textFill>
              </w:rPr>
              <w:t>质量保证</w:t>
            </w:r>
            <w:r>
              <w:rPr>
                <w:rFonts w:hint="eastAsia" w:eastAsia="宋体"/>
                <w:color w:val="000000" w:themeColor="text1"/>
                <w:szCs w:val="21"/>
                <w14:textFill>
                  <w14:solidFill>
                    <w14:schemeClr w14:val="tx1"/>
                  </w14:solidFill>
                </w14:textFill>
              </w:rPr>
              <w:t>措施：每完全满足一个评审标准得1分，不满足得0分。满分</w:t>
            </w:r>
            <w:r>
              <w:rPr>
                <w:rFonts w:eastAsia="宋体"/>
                <w:color w:val="000000" w:themeColor="text1"/>
                <w:szCs w:val="21"/>
                <w14:textFill>
                  <w14:solidFill>
                    <w14:schemeClr w14:val="tx1"/>
                  </w14:solidFill>
                </w14:textFill>
              </w:rPr>
              <w:t>3</w:t>
            </w:r>
            <w:r>
              <w:rPr>
                <w:rFonts w:hint="eastAsia" w:eastAsia="宋体"/>
                <w:color w:val="000000" w:themeColor="text1"/>
                <w:szCs w:val="21"/>
                <w14:textFill>
                  <w14:solidFill>
                    <w14:schemeClr w14:val="tx1"/>
                  </w14:solidFill>
                </w14:textFill>
              </w:rPr>
              <w:t>分</w:t>
            </w:r>
            <w:r>
              <w:rPr>
                <w:rFonts w:eastAsia="宋体"/>
                <w:color w:val="000000" w:themeColor="text1"/>
                <w:szCs w:val="21"/>
                <w14:textFill>
                  <w14:solidFill>
                    <w14:schemeClr w14:val="tx1"/>
                  </w14:solidFill>
                </w14:textFill>
              </w:rPr>
              <w:t>；</w:t>
            </w:r>
          </w:p>
        </w:tc>
        <w:tc>
          <w:tcPr>
            <w:tcW w:w="1134" w:type="dxa"/>
            <w:vMerge w:val="continue"/>
            <w:shd w:val="clear" w:color="auto" w:fill="auto"/>
            <w:vAlign w:val="center"/>
          </w:tcPr>
          <w:p>
            <w:pPr>
              <w:spacing w:line="320" w:lineRule="exact"/>
              <w:rPr>
                <w:rFonts w:ascii="Calibri" w:hAnsi="宋体" w:eastAsia="宋体" w:cs="宋体"/>
                <w:bCs/>
                <w:color w:val="C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vMerge w:val="restart"/>
            <w:shd w:val="clear" w:color="auto" w:fill="auto"/>
            <w:vAlign w:val="center"/>
          </w:tcPr>
          <w:p>
            <w:pPr>
              <w:spacing w:line="320" w:lineRule="exact"/>
              <w:jc w:val="center"/>
              <w:rPr>
                <w:rFonts w:ascii="Calibri" w:hAnsi="宋体" w:eastAsia="宋体" w:cs="宋体"/>
                <w:bCs/>
                <w:szCs w:val="21"/>
              </w:rPr>
            </w:pPr>
            <w:r>
              <w:rPr>
                <w:rFonts w:hint="eastAsia" w:ascii="Calibri" w:hAnsi="宋体" w:eastAsia="宋体" w:cs="宋体"/>
                <w:bCs/>
                <w:szCs w:val="21"/>
              </w:rPr>
              <w:t>质量</w:t>
            </w:r>
            <w:r>
              <w:rPr>
                <w:rFonts w:ascii="Calibri" w:hAnsi="宋体" w:eastAsia="宋体" w:cs="宋体"/>
                <w:bCs/>
                <w:szCs w:val="21"/>
              </w:rPr>
              <w:t>保证</w:t>
            </w:r>
          </w:p>
        </w:tc>
        <w:tc>
          <w:tcPr>
            <w:tcW w:w="646" w:type="dxa"/>
            <w:vMerge w:val="restart"/>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20</w:t>
            </w:r>
          </w:p>
        </w:tc>
        <w:tc>
          <w:tcPr>
            <w:tcW w:w="1017" w:type="dxa"/>
            <w:shd w:val="clear" w:color="auto" w:fill="auto"/>
            <w:vAlign w:val="center"/>
          </w:tcPr>
          <w:p>
            <w:pPr>
              <w:spacing w:line="360" w:lineRule="auto"/>
              <w:ind w:left="10" w:hanging="10" w:hangingChars="5"/>
              <w:contextualSpacing/>
              <w:jc w:val="center"/>
              <w:rPr>
                <w:rFonts w:ascii="宋体" w:hAnsi="宋体" w:cs="宋体"/>
                <w:color w:val="000000"/>
                <w:szCs w:val="21"/>
              </w:rPr>
            </w:pPr>
            <w:r>
              <w:rPr>
                <w:rFonts w:ascii="Calibri" w:hAnsi="宋体" w:eastAsia="宋体" w:cs="宋体"/>
                <w:bCs/>
                <w:szCs w:val="21"/>
              </w:rPr>
              <w:t>3</w:t>
            </w:r>
          </w:p>
        </w:tc>
        <w:tc>
          <w:tcPr>
            <w:tcW w:w="5925" w:type="dxa"/>
            <w:shd w:val="clear" w:color="auto" w:fill="auto"/>
            <w:vAlign w:val="center"/>
          </w:tcPr>
          <w:p>
            <w:pPr>
              <w:spacing w:line="320" w:lineRule="exact"/>
              <w:ind w:firstLine="420" w:firstLineChars="200"/>
              <w:rPr>
                <w:rFonts w:ascii="Calibri" w:hAnsi="宋体" w:eastAsia="宋体"/>
                <w:b/>
                <w:color w:val="C00000"/>
                <w:szCs w:val="21"/>
              </w:rPr>
            </w:pPr>
            <w:r>
              <w:rPr>
                <w:rFonts w:hint="eastAsia" w:ascii="Calibri" w:hAnsi="宋体" w:eastAsia="宋体"/>
                <w:b/>
                <w:color w:val="C00000"/>
                <w:szCs w:val="21"/>
              </w:rPr>
              <w:t>货源渠道：</w:t>
            </w:r>
          </w:p>
          <w:p>
            <w:pPr>
              <w:spacing w:line="320" w:lineRule="exact"/>
              <w:ind w:firstLine="420" w:firstLineChars="200"/>
              <w:rPr>
                <w:rFonts w:ascii="Calibri" w:hAnsi="宋体" w:eastAsia="宋体"/>
                <w:szCs w:val="21"/>
              </w:rPr>
            </w:pPr>
            <w:r>
              <w:rPr>
                <w:rFonts w:hint="eastAsia" w:ascii="Calibri" w:hAnsi="宋体" w:eastAsia="宋体"/>
                <w:szCs w:val="21"/>
              </w:rPr>
              <w:t>提供所投车辆的合法来源渠道证明文件（包括但不限于产品制造商授权/销售协议/代理协议等</w:t>
            </w:r>
            <w:bookmarkStart w:id="64" w:name="OLE_LINK6"/>
            <w:r>
              <w:rPr>
                <w:rFonts w:hint="eastAsia" w:ascii="Calibri" w:hAnsi="宋体" w:eastAsia="宋体"/>
                <w:szCs w:val="21"/>
              </w:rPr>
              <w:t>，生产</w:t>
            </w:r>
            <w:r>
              <w:rPr>
                <w:rFonts w:ascii="Calibri" w:hAnsi="宋体" w:eastAsia="宋体"/>
                <w:szCs w:val="21"/>
              </w:rPr>
              <w:t>厂商自行投标的，提供</w:t>
            </w:r>
            <w:r>
              <w:rPr>
                <w:rFonts w:hint="eastAsia" w:ascii="Calibri" w:hAnsi="宋体" w:eastAsia="宋体"/>
                <w:szCs w:val="21"/>
              </w:rPr>
              <w:t>自己生产并</w:t>
            </w:r>
            <w:r>
              <w:rPr>
                <w:rFonts w:ascii="Calibri" w:hAnsi="宋体" w:eastAsia="宋体"/>
                <w:szCs w:val="21"/>
              </w:rPr>
              <w:t>销售的声明</w:t>
            </w:r>
            <w:bookmarkEnd w:id="64"/>
            <w:r>
              <w:rPr>
                <w:rFonts w:hint="eastAsia" w:ascii="Calibri" w:hAnsi="宋体" w:eastAsia="宋体"/>
                <w:szCs w:val="21"/>
              </w:rPr>
              <w:t>，内容</w:t>
            </w:r>
            <w:r>
              <w:rPr>
                <w:rFonts w:ascii="Calibri" w:hAnsi="宋体" w:eastAsia="宋体"/>
                <w:szCs w:val="21"/>
              </w:rPr>
              <w:t>自拟</w:t>
            </w:r>
            <w:r>
              <w:rPr>
                <w:rFonts w:hint="eastAsia" w:ascii="Calibri" w:hAnsi="宋体" w:eastAsia="宋体"/>
                <w:szCs w:val="21"/>
              </w:rPr>
              <w:t>）。根据提供渠道来源证明文件的数量进行赋分</w:t>
            </w:r>
            <w:bookmarkStart w:id="65" w:name="OLE_LINK33"/>
            <w:bookmarkStart w:id="66" w:name="OLE_LINK34"/>
            <w:r>
              <w:rPr>
                <w:rFonts w:hint="eastAsia" w:ascii="Calibri" w:hAnsi="宋体" w:eastAsia="宋体"/>
                <w:szCs w:val="21"/>
              </w:rPr>
              <w:t>：</w:t>
            </w:r>
          </w:p>
          <w:p>
            <w:pPr>
              <w:spacing w:line="320" w:lineRule="exact"/>
              <w:ind w:firstLine="420" w:firstLineChars="200"/>
              <w:rPr>
                <w:rFonts w:ascii="Calibri" w:hAnsi="宋体" w:eastAsia="宋体"/>
                <w:szCs w:val="21"/>
              </w:rPr>
            </w:pPr>
            <w:r>
              <w:rPr>
                <w:rFonts w:hint="eastAsia" w:ascii="Calibri" w:hAnsi="宋体" w:eastAsia="宋体"/>
                <w:szCs w:val="21"/>
              </w:rPr>
              <w:t>【采购</w:t>
            </w:r>
            <w:r>
              <w:rPr>
                <w:rFonts w:ascii="Calibri" w:hAnsi="宋体" w:eastAsia="宋体"/>
                <w:szCs w:val="21"/>
              </w:rPr>
              <w:t>包一至</w:t>
            </w:r>
            <w:r>
              <w:rPr>
                <w:rFonts w:hint="eastAsia" w:ascii="Calibri" w:hAnsi="宋体" w:eastAsia="宋体"/>
                <w:szCs w:val="21"/>
              </w:rPr>
              <w:t>三】每提供一个车型的，得1</w:t>
            </w:r>
            <w:r>
              <w:rPr>
                <w:rFonts w:ascii="Calibri" w:hAnsi="宋体" w:eastAsia="宋体"/>
                <w:szCs w:val="21"/>
              </w:rPr>
              <w:t>.5</w:t>
            </w:r>
            <w:r>
              <w:rPr>
                <w:rFonts w:hint="eastAsia" w:ascii="Calibri" w:hAnsi="宋体" w:eastAsia="宋体"/>
                <w:szCs w:val="21"/>
              </w:rPr>
              <w:t>分，最高得</w:t>
            </w:r>
            <w:r>
              <w:rPr>
                <w:rFonts w:ascii="Calibri" w:hAnsi="宋体" w:eastAsia="宋体"/>
                <w:szCs w:val="21"/>
              </w:rPr>
              <w:t>3</w:t>
            </w:r>
            <w:r>
              <w:rPr>
                <w:rFonts w:hint="eastAsia" w:ascii="Calibri" w:hAnsi="宋体" w:eastAsia="宋体"/>
                <w:szCs w:val="21"/>
              </w:rPr>
              <w:t>分。</w:t>
            </w:r>
            <w:bookmarkEnd w:id="65"/>
            <w:bookmarkEnd w:id="66"/>
          </w:p>
          <w:p>
            <w:pPr>
              <w:spacing w:line="320" w:lineRule="exact"/>
              <w:ind w:firstLine="420" w:firstLineChars="200"/>
              <w:rPr>
                <w:rFonts w:ascii="Calibri" w:hAnsi="宋体" w:eastAsia="宋体" w:cs="宋体"/>
                <w:b/>
                <w:color w:val="C00000"/>
                <w:szCs w:val="21"/>
              </w:rPr>
            </w:pPr>
            <w:r>
              <w:rPr>
                <w:rFonts w:hint="eastAsia" w:ascii="Calibri" w:hAnsi="宋体" w:eastAsia="宋体"/>
                <w:szCs w:val="21"/>
              </w:rPr>
              <w:t>【采购</w:t>
            </w:r>
            <w:r>
              <w:rPr>
                <w:rFonts w:ascii="Calibri" w:hAnsi="宋体" w:eastAsia="宋体"/>
                <w:szCs w:val="21"/>
              </w:rPr>
              <w:t>包</w:t>
            </w:r>
            <w:r>
              <w:rPr>
                <w:rFonts w:hint="eastAsia" w:ascii="Calibri" w:hAnsi="宋体" w:eastAsia="宋体"/>
                <w:szCs w:val="21"/>
              </w:rPr>
              <w:t>四】每提供一个车型的，得</w:t>
            </w:r>
            <w:r>
              <w:rPr>
                <w:rFonts w:ascii="Calibri" w:hAnsi="宋体" w:eastAsia="宋体"/>
                <w:szCs w:val="21"/>
              </w:rPr>
              <w:t>0.3</w:t>
            </w:r>
            <w:r>
              <w:rPr>
                <w:rFonts w:hint="eastAsia" w:ascii="Calibri" w:hAnsi="宋体" w:eastAsia="宋体"/>
                <w:szCs w:val="21"/>
              </w:rPr>
              <w:t>分，最高得</w:t>
            </w:r>
            <w:r>
              <w:rPr>
                <w:rFonts w:ascii="Calibri" w:hAnsi="宋体" w:eastAsia="宋体"/>
                <w:szCs w:val="21"/>
              </w:rPr>
              <w:t>3</w:t>
            </w:r>
            <w:r>
              <w:rPr>
                <w:rFonts w:hint="eastAsia" w:ascii="Calibri" w:hAnsi="宋体" w:eastAsia="宋体"/>
                <w:szCs w:val="21"/>
              </w:rPr>
              <w:t>分</w:t>
            </w:r>
          </w:p>
        </w:tc>
        <w:tc>
          <w:tcPr>
            <w:tcW w:w="1134" w:type="dxa"/>
            <w:vMerge w:val="restart"/>
            <w:shd w:val="clear" w:color="auto" w:fill="auto"/>
            <w:vAlign w:val="center"/>
          </w:tcPr>
          <w:p>
            <w:pPr>
              <w:spacing w:line="320" w:lineRule="exact"/>
              <w:rPr>
                <w:rFonts w:ascii="Calibri" w:hAnsi="宋体" w:eastAsia="宋体" w:cs="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98" w:hRule="atLeast"/>
        </w:trPr>
        <w:tc>
          <w:tcPr>
            <w:tcW w:w="757" w:type="dxa"/>
            <w:vMerge w:val="continue"/>
            <w:shd w:val="clear" w:color="auto" w:fill="auto"/>
            <w:vAlign w:val="center"/>
          </w:tcPr>
          <w:p>
            <w:pPr>
              <w:spacing w:line="320" w:lineRule="exact"/>
              <w:jc w:val="center"/>
              <w:rPr>
                <w:rFonts w:ascii="Calibri" w:hAnsi="宋体" w:eastAsia="宋体" w:cs="宋体"/>
                <w:bCs/>
                <w:szCs w:val="21"/>
              </w:rPr>
            </w:pPr>
          </w:p>
        </w:tc>
        <w:tc>
          <w:tcPr>
            <w:tcW w:w="646" w:type="dxa"/>
            <w:vMerge w:val="continue"/>
            <w:shd w:val="clear" w:color="auto" w:fill="auto"/>
            <w:vAlign w:val="center"/>
          </w:tcPr>
          <w:p>
            <w:pPr>
              <w:spacing w:line="320" w:lineRule="exact"/>
              <w:jc w:val="center"/>
              <w:rPr>
                <w:rFonts w:ascii="Calibri" w:hAnsi="宋体" w:eastAsia="宋体" w:cs="宋体"/>
                <w:bCs/>
                <w:szCs w:val="21"/>
              </w:rPr>
            </w:pPr>
          </w:p>
        </w:tc>
        <w:tc>
          <w:tcPr>
            <w:tcW w:w="1017" w:type="dxa"/>
            <w:shd w:val="clear" w:color="auto" w:fill="auto"/>
            <w:vAlign w:val="center"/>
          </w:tcPr>
          <w:p>
            <w:pPr>
              <w:spacing w:line="360" w:lineRule="auto"/>
              <w:ind w:left="10" w:hanging="10" w:hangingChars="5"/>
              <w:contextualSpacing/>
              <w:jc w:val="center"/>
              <w:rPr>
                <w:rFonts w:ascii="Calibri" w:hAnsi="宋体" w:eastAsia="宋体" w:cs="宋体"/>
                <w:bCs/>
                <w:szCs w:val="21"/>
              </w:rPr>
            </w:pPr>
            <w:r>
              <w:rPr>
                <w:rFonts w:ascii="Calibri" w:hAnsi="宋体" w:eastAsia="宋体" w:cs="宋体"/>
                <w:bCs/>
                <w:szCs w:val="21"/>
              </w:rPr>
              <w:t>12</w:t>
            </w:r>
          </w:p>
        </w:tc>
        <w:tc>
          <w:tcPr>
            <w:tcW w:w="5925" w:type="dxa"/>
            <w:shd w:val="clear" w:color="auto" w:fill="auto"/>
            <w:vAlign w:val="center"/>
          </w:tcPr>
          <w:p>
            <w:pPr>
              <w:kinsoku w:val="0"/>
              <w:autoSpaceDE w:val="0"/>
              <w:autoSpaceDN w:val="0"/>
              <w:adjustRightInd w:val="0"/>
              <w:snapToGrid w:val="0"/>
              <w:spacing w:before="118" w:line="220" w:lineRule="auto"/>
              <w:ind w:firstLine="420" w:firstLineChars="200"/>
              <w:textAlignment w:val="baseline"/>
              <w:rPr>
                <w:rFonts w:ascii="Calibri" w:hAnsi="宋体" w:eastAsia="宋体"/>
                <w:b/>
                <w:color w:val="C00000"/>
                <w:szCs w:val="21"/>
              </w:rPr>
            </w:pPr>
            <w:r>
              <w:rPr>
                <w:rFonts w:hint="eastAsia" w:ascii="Calibri" w:hAnsi="宋体" w:eastAsia="宋体"/>
                <w:b/>
                <w:color w:val="C00000"/>
                <w:szCs w:val="21"/>
              </w:rPr>
              <w:t>售后服务：</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hint="eastAsia" w:ascii="Calibri" w:hAnsi="宋体" w:eastAsia="宋体"/>
                <w:b/>
                <w:szCs w:val="21"/>
              </w:rPr>
              <w:t>一</w:t>
            </w:r>
            <w:r>
              <w:rPr>
                <w:rFonts w:ascii="Calibri" w:hAnsi="宋体" w:eastAsia="宋体"/>
                <w:b/>
                <w:szCs w:val="21"/>
              </w:rPr>
              <w:t>、</w:t>
            </w:r>
            <w:r>
              <w:rPr>
                <w:rFonts w:hint="eastAsia" w:ascii="Calibri" w:hAnsi="宋体" w:eastAsia="宋体"/>
                <w:b/>
                <w:szCs w:val="21"/>
              </w:rPr>
              <w:t>评审内容</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hint="eastAsia" w:ascii="Calibri" w:hAnsi="宋体" w:eastAsia="宋体"/>
                <w:szCs w:val="21"/>
              </w:rPr>
              <w:t>根据项目实际需求，提供针对本项目的售后服务方案，方案。内容包含①售后服务范围及售后服务承诺，售后服务标准高、服务措施完善；②售后服务网点。网点分布交通便利，</w:t>
            </w:r>
            <w:r>
              <w:rPr>
                <w:rFonts w:ascii="Calibri" w:hAnsi="宋体" w:eastAsia="宋体"/>
                <w:szCs w:val="21"/>
              </w:rPr>
              <w:t>并配备</w:t>
            </w:r>
            <w:r>
              <w:rPr>
                <w:rFonts w:hint="eastAsia" w:ascii="Calibri" w:hAnsi="宋体" w:eastAsia="宋体"/>
                <w:szCs w:val="21"/>
              </w:rPr>
              <w:t>专业</w:t>
            </w:r>
            <w:r>
              <w:rPr>
                <w:rFonts w:ascii="Calibri" w:hAnsi="宋体" w:eastAsia="宋体"/>
                <w:szCs w:val="21"/>
              </w:rPr>
              <w:t>技术</w:t>
            </w:r>
            <w:r>
              <w:rPr>
                <w:rFonts w:hint="eastAsia" w:ascii="Calibri" w:hAnsi="宋体" w:eastAsia="宋体"/>
                <w:szCs w:val="21"/>
              </w:rPr>
              <w:t>/服务</w:t>
            </w:r>
            <w:r>
              <w:rPr>
                <w:rFonts w:ascii="Calibri" w:hAnsi="宋体" w:eastAsia="宋体"/>
                <w:szCs w:val="21"/>
              </w:rPr>
              <w:t>人员</w:t>
            </w:r>
            <w:r>
              <w:rPr>
                <w:rFonts w:hint="eastAsia" w:ascii="Calibri" w:hAnsi="宋体" w:eastAsia="宋体"/>
                <w:szCs w:val="21"/>
              </w:rPr>
              <w:t>；③产品交付后出现质量问题的响应时间及补救措施，响应高效；④故障解决方案（包括但不限于故障响应方式、响应时间、处理方式及</w:t>
            </w:r>
            <w:r>
              <w:rPr>
                <w:rFonts w:ascii="Calibri" w:hAnsi="宋体" w:eastAsia="宋体"/>
                <w:szCs w:val="21"/>
              </w:rPr>
              <w:t>流程</w:t>
            </w:r>
            <w:r>
              <w:rPr>
                <w:rFonts w:hint="eastAsia" w:ascii="Calibri" w:hAnsi="宋体" w:eastAsia="宋体"/>
                <w:szCs w:val="21"/>
              </w:rPr>
              <w:t>等）</w:t>
            </w:r>
            <w:bookmarkStart w:id="67" w:name="OLE_LINK16"/>
            <w:r>
              <w:rPr>
                <w:rFonts w:hint="eastAsia" w:ascii="Calibri" w:hAnsi="宋体" w:eastAsia="宋体"/>
                <w:szCs w:val="21"/>
              </w:rPr>
              <w:t>⑤培训方案：</w:t>
            </w:r>
            <w:bookmarkEnd w:id="67"/>
            <w:r>
              <w:rPr>
                <w:rFonts w:hint="eastAsia" w:ascii="Calibri" w:hAnsi="宋体" w:eastAsia="宋体"/>
                <w:szCs w:val="21"/>
              </w:rPr>
              <w:t>供应商提供技术培训措施，包括但不限于车辆操作流程，车辆基本维护等内容。.</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hint="eastAsia" w:ascii="Calibri" w:hAnsi="宋体" w:eastAsia="宋体"/>
                <w:b/>
                <w:szCs w:val="21"/>
              </w:rPr>
              <w:t>二、评审标准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ascii="Calibri" w:hAnsi="宋体" w:eastAsia="宋体"/>
                <w:szCs w:val="21"/>
              </w:rPr>
              <w:t>1</w:t>
            </w:r>
            <w:r>
              <w:rPr>
                <w:rFonts w:hint="eastAsia" w:ascii="Calibri" w:hAnsi="宋体" w:eastAsia="宋体"/>
                <w:szCs w:val="21"/>
              </w:rPr>
              <w:t>、完整性：方案必须全面，对评审内容中的各项要求有详细描述；</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ascii="Calibri" w:hAnsi="宋体" w:eastAsia="宋体"/>
                <w:szCs w:val="21"/>
              </w:rPr>
              <w:t>2</w:t>
            </w:r>
            <w:r>
              <w:rPr>
                <w:rFonts w:hint="eastAsia" w:ascii="Calibri" w:hAnsi="宋体" w:eastAsia="宋体"/>
                <w:szCs w:val="21"/>
              </w:rPr>
              <w:t>、可实施性：切合本项目实际情况，提出步骤清晰、合理的方案；</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ascii="Calibri" w:hAnsi="宋体" w:eastAsia="宋体"/>
                <w:szCs w:val="21"/>
              </w:rPr>
              <w:t>3</w:t>
            </w:r>
            <w:r>
              <w:rPr>
                <w:rFonts w:hint="eastAsia" w:ascii="Calibri" w:hAnsi="宋体" w:eastAsia="宋体"/>
                <w:szCs w:val="21"/>
              </w:rPr>
              <w:t>、针对性：方案能够紧扣项目实际情况，内容科学合理。</w:t>
            </w:r>
          </w:p>
          <w:p>
            <w:pPr>
              <w:kinsoku w:val="0"/>
              <w:autoSpaceDE w:val="0"/>
              <w:autoSpaceDN w:val="0"/>
              <w:adjustRightInd w:val="0"/>
              <w:snapToGrid w:val="0"/>
              <w:spacing w:line="320" w:lineRule="exact"/>
              <w:ind w:firstLine="420" w:firstLineChars="200"/>
              <w:textAlignment w:val="baseline"/>
              <w:rPr>
                <w:rFonts w:ascii="Calibri" w:hAnsi="宋体" w:eastAsia="宋体"/>
                <w:b/>
                <w:szCs w:val="21"/>
              </w:rPr>
            </w:pPr>
            <w:r>
              <w:rPr>
                <w:rFonts w:hint="eastAsia" w:ascii="Calibri" w:hAnsi="宋体" w:eastAsia="宋体"/>
                <w:b/>
                <w:szCs w:val="21"/>
              </w:rPr>
              <w:t>三、赋分标准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hint="eastAsia" w:ascii="Calibri" w:hAnsi="宋体" w:eastAsia="宋体"/>
                <w:szCs w:val="21"/>
              </w:rPr>
              <w:t>①售后服务范围及售后服务承诺：每满足一个评审标准得</w:t>
            </w:r>
            <w:r>
              <w:rPr>
                <w:rFonts w:ascii="Calibri" w:hAnsi="宋体" w:eastAsia="宋体"/>
                <w:szCs w:val="21"/>
              </w:rPr>
              <w:t>1</w:t>
            </w:r>
            <w:r>
              <w:rPr>
                <w:rFonts w:hint="eastAsia" w:ascii="Calibri" w:hAnsi="宋体" w:eastAsia="宋体"/>
                <w:szCs w:val="21"/>
              </w:rPr>
              <w:t>分，不满足得</w:t>
            </w:r>
            <w:r>
              <w:rPr>
                <w:rFonts w:ascii="Calibri" w:hAnsi="宋体" w:eastAsia="宋体"/>
                <w:szCs w:val="21"/>
              </w:rPr>
              <w:t>0</w:t>
            </w:r>
            <w:r>
              <w:rPr>
                <w:rFonts w:hint="eastAsia" w:ascii="Calibri" w:hAnsi="宋体" w:eastAsia="宋体"/>
                <w:szCs w:val="21"/>
              </w:rPr>
              <w:t>分，满分</w:t>
            </w:r>
            <w:r>
              <w:rPr>
                <w:rFonts w:ascii="Calibri" w:hAnsi="宋体" w:eastAsia="宋体"/>
                <w:szCs w:val="21"/>
              </w:rPr>
              <w:t>3</w:t>
            </w:r>
            <w:r>
              <w:rPr>
                <w:rFonts w:hint="eastAsia" w:ascii="Calibri" w:hAnsi="宋体" w:eastAsia="宋体"/>
                <w:szCs w:val="21"/>
              </w:rPr>
              <w:t>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ascii="Calibri" w:hAnsi="宋体" w:eastAsia="宋体"/>
                <w:szCs w:val="21"/>
              </w:rPr>
              <w:t>②</w:t>
            </w:r>
            <w:r>
              <w:rPr>
                <w:rFonts w:hint="eastAsia" w:ascii="Calibri" w:hAnsi="宋体" w:eastAsia="宋体"/>
                <w:szCs w:val="21"/>
              </w:rPr>
              <w:t>售后服务网点，专业技术服务人员配置情况：每满足一个评审标准得</w:t>
            </w:r>
            <w:r>
              <w:rPr>
                <w:rFonts w:ascii="Calibri" w:hAnsi="宋体" w:eastAsia="宋体"/>
                <w:szCs w:val="21"/>
              </w:rPr>
              <w:t>1</w:t>
            </w:r>
            <w:r>
              <w:rPr>
                <w:rFonts w:hint="eastAsia" w:ascii="Calibri" w:hAnsi="宋体" w:eastAsia="宋体"/>
                <w:szCs w:val="21"/>
              </w:rPr>
              <w:t>分，不满足得</w:t>
            </w:r>
            <w:r>
              <w:rPr>
                <w:rFonts w:ascii="Calibri" w:hAnsi="宋体" w:eastAsia="宋体"/>
                <w:szCs w:val="21"/>
              </w:rPr>
              <w:t>0</w:t>
            </w:r>
            <w:r>
              <w:rPr>
                <w:rFonts w:hint="eastAsia" w:ascii="Calibri" w:hAnsi="宋体" w:eastAsia="宋体"/>
                <w:szCs w:val="21"/>
              </w:rPr>
              <w:t>分，满分</w:t>
            </w:r>
            <w:r>
              <w:rPr>
                <w:rFonts w:ascii="Calibri" w:hAnsi="宋体" w:eastAsia="宋体"/>
                <w:szCs w:val="21"/>
              </w:rPr>
              <w:t>3</w:t>
            </w:r>
            <w:r>
              <w:rPr>
                <w:rFonts w:hint="eastAsia" w:ascii="Calibri" w:hAnsi="宋体" w:eastAsia="宋体"/>
                <w:szCs w:val="21"/>
              </w:rPr>
              <w:t>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hint="eastAsia" w:ascii="Calibri" w:hAnsi="宋体" w:eastAsia="宋体"/>
                <w:szCs w:val="21"/>
              </w:rPr>
              <w:t>③产品交付后出现质量问题的响应时间及补救措施：每满足一个评审标准得</w:t>
            </w:r>
            <w:r>
              <w:rPr>
                <w:rFonts w:ascii="Calibri" w:hAnsi="宋体" w:eastAsia="宋体"/>
                <w:szCs w:val="21"/>
              </w:rPr>
              <w:t>0.5</w:t>
            </w:r>
            <w:r>
              <w:rPr>
                <w:rFonts w:hint="eastAsia" w:ascii="Calibri" w:hAnsi="宋体" w:eastAsia="宋体"/>
                <w:szCs w:val="21"/>
              </w:rPr>
              <w:t>分，不满足得</w:t>
            </w:r>
            <w:r>
              <w:rPr>
                <w:rFonts w:ascii="Calibri" w:hAnsi="宋体" w:eastAsia="宋体"/>
                <w:szCs w:val="21"/>
              </w:rPr>
              <w:t>0</w:t>
            </w:r>
            <w:r>
              <w:rPr>
                <w:rFonts w:hint="eastAsia" w:ascii="Calibri" w:hAnsi="宋体" w:eastAsia="宋体"/>
                <w:szCs w:val="21"/>
              </w:rPr>
              <w:t>分，满分</w:t>
            </w:r>
            <w:r>
              <w:rPr>
                <w:rFonts w:ascii="Calibri" w:hAnsi="宋体" w:eastAsia="宋体"/>
                <w:szCs w:val="21"/>
              </w:rPr>
              <w:t>1.5</w:t>
            </w:r>
            <w:r>
              <w:rPr>
                <w:rFonts w:hint="eastAsia" w:ascii="Calibri" w:hAnsi="宋体" w:eastAsia="宋体"/>
                <w:szCs w:val="21"/>
              </w:rPr>
              <w:t>分；</w:t>
            </w:r>
          </w:p>
          <w:p>
            <w:pPr>
              <w:kinsoku w:val="0"/>
              <w:autoSpaceDE w:val="0"/>
              <w:autoSpaceDN w:val="0"/>
              <w:adjustRightInd w:val="0"/>
              <w:snapToGrid w:val="0"/>
              <w:spacing w:line="320" w:lineRule="exact"/>
              <w:ind w:firstLine="420" w:firstLineChars="200"/>
              <w:textAlignment w:val="baseline"/>
              <w:rPr>
                <w:rFonts w:ascii="Calibri" w:hAnsi="宋体" w:eastAsia="宋体"/>
                <w:szCs w:val="21"/>
              </w:rPr>
            </w:pPr>
            <w:r>
              <w:rPr>
                <w:rFonts w:hint="eastAsia" w:ascii="Calibri" w:hAnsi="宋体" w:eastAsia="宋体"/>
                <w:szCs w:val="21"/>
              </w:rPr>
              <w:t>④产品故障解决方案：每满足一个评审标准得</w:t>
            </w:r>
            <w:r>
              <w:rPr>
                <w:rFonts w:ascii="Calibri" w:hAnsi="宋体" w:eastAsia="宋体"/>
                <w:szCs w:val="21"/>
              </w:rPr>
              <w:t>1</w:t>
            </w:r>
            <w:r>
              <w:rPr>
                <w:rFonts w:hint="eastAsia" w:ascii="Calibri" w:hAnsi="宋体" w:eastAsia="宋体"/>
                <w:szCs w:val="21"/>
              </w:rPr>
              <w:t>分，不满足得</w:t>
            </w:r>
            <w:r>
              <w:rPr>
                <w:rFonts w:ascii="Calibri" w:hAnsi="宋体" w:eastAsia="宋体"/>
                <w:szCs w:val="21"/>
              </w:rPr>
              <w:t>0</w:t>
            </w:r>
            <w:r>
              <w:rPr>
                <w:rFonts w:hint="eastAsia" w:ascii="Calibri" w:hAnsi="宋体" w:eastAsia="宋体"/>
                <w:szCs w:val="21"/>
              </w:rPr>
              <w:t>分，满分</w:t>
            </w:r>
            <w:r>
              <w:rPr>
                <w:rFonts w:ascii="Calibri" w:hAnsi="宋体" w:eastAsia="宋体"/>
                <w:szCs w:val="21"/>
              </w:rPr>
              <w:t>3</w:t>
            </w:r>
            <w:r>
              <w:rPr>
                <w:rFonts w:hint="eastAsia" w:ascii="Calibri" w:hAnsi="宋体" w:eastAsia="宋体"/>
                <w:szCs w:val="21"/>
              </w:rPr>
              <w:t>分；</w:t>
            </w:r>
          </w:p>
          <w:p>
            <w:pPr>
              <w:tabs>
                <w:tab w:val="left" w:pos="547"/>
              </w:tabs>
              <w:spacing w:line="320" w:lineRule="exact"/>
              <w:ind w:firstLine="420" w:firstLineChars="200"/>
              <w:rPr>
                <w:rFonts w:ascii="Calibri" w:hAnsi="宋体" w:eastAsia="宋体" w:cs="宋体"/>
                <w:b/>
                <w:szCs w:val="21"/>
              </w:rPr>
            </w:pPr>
            <w:r>
              <w:rPr>
                <w:rFonts w:ascii="Calibri" w:hAnsi="宋体" w:eastAsia="宋体"/>
                <w:szCs w:val="21"/>
              </w:rPr>
              <w:t>⑤</w:t>
            </w:r>
            <w:r>
              <w:rPr>
                <w:rFonts w:hint="eastAsia" w:ascii="Calibri" w:hAnsi="宋体" w:eastAsia="宋体"/>
                <w:szCs w:val="21"/>
              </w:rPr>
              <w:t>培训方案：每满足一个评审标准得</w:t>
            </w:r>
            <w:r>
              <w:rPr>
                <w:rFonts w:ascii="Calibri" w:hAnsi="宋体" w:eastAsia="宋体"/>
                <w:szCs w:val="21"/>
              </w:rPr>
              <w:t>0.5</w:t>
            </w:r>
            <w:r>
              <w:rPr>
                <w:rFonts w:hint="eastAsia" w:ascii="Calibri" w:hAnsi="宋体" w:eastAsia="宋体"/>
                <w:szCs w:val="21"/>
              </w:rPr>
              <w:t>分，不满足得</w:t>
            </w:r>
            <w:r>
              <w:rPr>
                <w:rFonts w:ascii="Calibri" w:hAnsi="宋体" w:eastAsia="宋体"/>
                <w:szCs w:val="21"/>
              </w:rPr>
              <w:t>0</w:t>
            </w:r>
            <w:r>
              <w:rPr>
                <w:rFonts w:hint="eastAsia" w:ascii="Calibri" w:hAnsi="宋体" w:eastAsia="宋体"/>
                <w:szCs w:val="21"/>
              </w:rPr>
              <w:t>分，满分</w:t>
            </w:r>
            <w:r>
              <w:rPr>
                <w:rFonts w:ascii="Calibri" w:hAnsi="宋体" w:eastAsia="宋体"/>
                <w:szCs w:val="21"/>
              </w:rPr>
              <w:t>1.5</w:t>
            </w:r>
            <w:r>
              <w:rPr>
                <w:rFonts w:hint="eastAsia" w:ascii="Calibri" w:hAnsi="宋体" w:eastAsia="宋体"/>
                <w:szCs w:val="21"/>
              </w:rPr>
              <w:t>分；</w:t>
            </w:r>
          </w:p>
        </w:tc>
        <w:tc>
          <w:tcPr>
            <w:tcW w:w="1134" w:type="dxa"/>
            <w:vMerge w:val="continue"/>
            <w:shd w:val="clear" w:color="auto" w:fill="auto"/>
            <w:vAlign w:val="center"/>
          </w:tcPr>
          <w:p>
            <w:pPr>
              <w:spacing w:line="320" w:lineRule="exact"/>
              <w:rPr>
                <w:rFonts w:ascii="Calibri" w:hAnsi="宋体" w:eastAsia="宋体" w:cs="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757" w:type="dxa"/>
            <w:vMerge w:val="continue"/>
            <w:shd w:val="clear" w:color="auto" w:fill="auto"/>
            <w:vAlign w:val="center"/>
          </w:tcPr>
          <w:p>
            <w:pPr>
              <w:spacing w:line="320" w:lineRule="exact"/>
              <w:jc w:val="center"/>
              <w:rPr>
                <w:rFonts w:ascii="Calibri" w:hAnsi="宋体" w:eastAsia="宋体" w:cs="宋体"/>
                <w:bCs/>
                <w:szCs w:val="21"/>
              </w:rPr>
            </w:pPr>
          </w:p>
        </w:tc>
        <w:tc>
          <w:tcPr>
            <w:tcW w:w="646" w:type="dxa"/>
            <w:vMerge w:val="continue"/>
            <w:shd w:val="clear" w:color="auto" w:fill="auto"/>
            <w:vAlign w:val="center"/>
          </w:tcPr>
          <w:p>
            <w:pPr>
              <w:spacing w:line="320" w:lineRule="exact"/>
              <w:jc w:val="center"/>
              <w:rPr>
                <w:rFonts w:ascii="Calibri" w:hAnsi="宋体" w:eastAsia="宋体" w:cs="宋体"/>
                <w:bCs/>
                <w:szCs w:val="21"/>
              </w:rPr>
            </w:pPr>
          </w:p>
        </w:tc>
        <w:tc>
          <w:tcPr>
            <w:tcW w:w="1017" w:type="dxa"/>
            <w:shd w:val="clear" w:color="auto" w:fill="auto"/>
            <w:vAlign w:val="center"/>
          </w:tcPr>
          <w:p>
            <w:pPr>
              <w:spacing w:line="360" w:lineRule="auto"/>
              <w:ind w:left="10" w:hanging="10" w:hangingChars="5"/>
              <w:contextualSpacing/>
              <w:jc w:val="center"/>
              <w:rPr>
                <w:rFonts w:ascii="Calibri" w:hAnsi="宋体" w:eastAsia="宋体" w:cs="宋体"/>
                <w:bCs/>
                <w:szCs w:val="21"/>
              </w:rPr>
            </w:pPr>
            <w:r>
              <w:rPr>
                <w:rFonts w:ascii="Calibri" w:hAnsi="宋体" w:eastAsia="宋体" w:cs="宋体"/>
                <w:bCs/>
                <w:szCs w:val="21"/>
              </w:rPr>
              <w:t>3</w:t>
            </w:r>
          </w:p>
        </w:tc>
        <w:tc>
          <w:tcPr>
            <w:tcW w:w="5925" w:type="dxa"/>
            <w:shd w:val="clear" w:color="auto" w:fill="auto"/>
            <w:vAlign w:val="center"/>
          </w:tcPr>
          <w:p>
            <w:pPr>
              <w:spacing w:line="320" w:lineRule="exact"/>
              <w:ind w:firstLine="420"/>
              <w:rPr>
                <w:rFonts w:eastAsia="宋体"/>
                <w:b/>
                <w:color w:val="C00000"/>
                <w:szCs w:val="21"/>
              </w:rPr>
            </w:pPr>
            <w:r>
              <w:rPr>
                <w:rFonts w:hint="eastAsia" w:eastAsia="宋体"/>
                <w:b/>
                <w:color w:val="C00000"/>
                <w:szCs w:val="21"/>
              </w:rPr>
              <w:t>质保期响应：</w:t>
            </w:r>
          </w:p>
          <w:p>
            <w:pPr>
              <w:spacing w:line="320" w:lineRule="exact"/>
              <w:ind w:firstLine="420" w:firstLineChars="200"/>
              <w:rPr>
                <w:rFonts w:eastAsia="宋体"/>
                <w:b/>
                <w:color w:val="C00000"/>
                <w:szCs w:val="21"/>
              </w:rPr>
            </w:pPr>
            <w:r>
              <w:rPr>
                <w:rFonts w:hint="eastAsia" w:eastAsia="宋体"/>
                <w:szCs w:val="21"/>
              </w:rPr>
              <w:t>各车辆质保时间满足商务要求得3分。</w:t>
            </w:r>
          </w:p>
        </w:tc>
        <w:tc>
          <w:tcPr>
            <w:tcW w:w="1134" w:type="dxa"/>
            <w:vMerge w:val="continue"/>
            <w:shd w:val="clear" w:color="auto" w:fill="auto"/>
            <w:vAlign w:val="center"/>
          </w:tcPr>
          <w:p>
            <w:pPr>
              <w:spacing w:line="320" w:lineRule="exact"/>
              <w:rPr>
                <w:rFonts w:ascii="Calibri" w:hAnsi="宋体" w:eastAsia="宋体" w:cs="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3" w:hRule="atLeast"/>
        </w:trPr>
        <w:tc>
          <w:tcPr>
            <w:tcW w:w="757" w:type="dxa"/>
            <w:vMerge w:val="continue"/>
            <w:shd w:val="clear" w:color="auto" w:fill="auto"/>
            <w:vAlign w:val="center"/>
          </w:tcPr>
          <w:p>
            <w:pPr>
              <w:spacing w:line="320" w:lineRule="exact"/>
              <w:jc w:val="center"/>
              <w:rPr>
                <w:rFonts w:ascii="Calibri" w:hAnsi="宋体" w:eastAsia="宋体" w:cs="宋体"/>
                <w:bCs/>
                <w:szCs w:val="21"/>
              </w:rPr>
            </w:pPr>
          </w:p>
        </w:tc>
        <w:tc>
          <w:tcPr>
            <w:tcW w:w="646" w:type="dxa"/>
            <w:vMerge w:val="continue"/>
            <w:shd w:val="clear" w:color="auto" w:fill="auto"/>
            <w:vAlign w:val="center"/>
          </w:tcPr>
          <w:p>
            <w:pPr>
              <w:spacing w:line="320" w:lineRule="exact"/>
              <w:jc w:val="center"/>
              <w:rPr>
                <w:rFonts w:ascii="Calibri" w:hAnsi="宋体" w:eastAsia="宋体" w:cs="宋体"/>
                <w:bCs/>
                <w:szCs w:val="21"/>
              </w:rPr>
            </w:pPr>
          </w:p>
        </w:tc>
        <w:tc>
          <w:tcPr>
            <w:tcW w:w="1017" w:type="dxa"/>
            <w:shd w:val="clear" w:color="auto" w:fill="auto"/>
            <w:vAlign w:val="center"/>
          </w:tcPr>
          <w:p>
            <w:pPr>
              <w:spacing w:line="360" w:lineRule="auto"/>
              <w:ind w:left="10" w:hanging="10" w:hangingChars="5"/>
              <w:contextualSpacing/>
              <w:jc w:val="center"/>
              <w:rPr>
                <w:rFonts w:ascii="Calibri" w:hAnsi="宋体" w:eastAsia="宋体" w:cs="宋体"/>
                <w:bCs/>
                <w:szCs w:val="21"/>
              </w:rPr>
            </w:pPr>
            <w:r>
              <w:rPr>
                <w:rFonts w:eastAsia="宋体"/>
                <w:bCs/>
                <w:color w:val="000000" w:themeColor="text1"/>
                <w:szCs w:val="21"/>
                <w14:textFill>
                  <w14:solidFill>
                    <w14:schemeClr w14:val="tx1"/>
                  </w14:solidFill>
                </w14:textFill>
              </w:rPr>
              <w:t>2</w:t>
            </w:r>
          </w:p>
        </w:tc>
        <w:tc>
          <w:tcPr>
            <w:tcW w:w="5925" w:type="dxa"/>
            <w:shd w:val="clear" w:color="auto" w:fill="auto"/>
            <w:vAlign w:val="center"/>
          </w:tcPr>
          <w:p>
            <w:pPr>
              <w:spacing w:line="320" w:lineRule="exact"/>
              <w:ind w:firstLine="420" w:firstLineChars="200"/>
              <w:rPr>
                <w:rFonts w:eastAsia="宋体" w:cs="Calibri Light"/>
                <w:b/>
                <w:bCs/>
                <w:color w:val="C00000"/>
                <w:szCs w:val="21"/>
              </w:rPr>
            </w:pPr>
            <w:r>
              <w:rPr>
                <w:rFonts w:hint="eastAsia" w:eastAsia="宋体" w:cs="Calibri Light"/>
                <w:b/>
                <w:bCs/>
                <w:color w:val="C00000"/>
                <w:szCs w:val="21"/>
              </w:rPr>
              <w:t>政府采购环保标志产品：</w:t>
            </w:r>
          </w:p>
          <w:p>
            <w:pPr>
              <w:spacing w:line="320" w:lineRule="exact"/>
              <w:ind w:firstLine="420"/>
              <w:rPr>
                <w:rFonts w:eastAsia="宋体"/>
                <w:b/>
                <w:color w:val="C00000"/>
                <w:szCs w:val="21"/>
              </w:rPr>
            </w:pPr>
            <w:r>
              <w:rPr>
                <w:rFonts w:hint="eastAsia" w:eastAsia="宋体"/>
                <w:color w:val="000000" w:themeColor="text1"/>
                <w:szCs w:val="21"/>
                <w14:textFill>
                  <w14:solidFill>
                    <w14:schemeClr w14:val="tx1"/>
                  </w14:solidFill>
                </w14:textFill>
              </w:rPr>
              <w:t>所</w:t>
            </w:r>
            <w:r>
              <w:rPr>
                <w:rFonts w:eastAsia="宋体"/>
                <w:color w:val="000000" w:themeColor="text1"/>
                <w:szCs w:val="21"/>
                <w14:textFill>
                  <w14:solidFill>
                    <w14:schemeClr w14:val="tx1"/>
                  </w14:solidFill>
                </w14:textFill>
              </w:rPr>
              <w:t>投车辆</w:t>
            </w:r>
            <w:r>
              <w:rPr>
                <w:rFonts w:hint="eastAsia" w:eastAsia="宋体"/>
                <w:color w:val="000000" w:themeColor="text1"/>
                <w:szCs w:val="21"/>
                <w14:textFill>
                  <w14:solidFill>
                    <w14:schemeClr w14:val="tx1"/>
                  </w14:solidFill>
                </w14:textFill>
              </w:rPr>
              <w:t>具有环境标志产品认证证书。提供国家确定的认证机构出具的、处于有效期之内的环境标志产品认证证书扫描件，得</w:t>
            </w:r>
            <w:r>
              <w:rPr>
                <w:rFonts w:eastAsia="宋体"/>
                <w:color w:val="000000" w:themeColor="text1"/>
                <w:szCs w:val="21"/>
                <w14:textFill>
                  <w14:solidFill>
                    <w14:schemeClr w14:val="tx1"/>
                  </w14:solidFill>
                </w14:textFill>
              </w:rPr>
              <w:t>2</w:t>
            </w:r>
            <w:r>
              <w:rPr>
                <w:rFonts w:hint="eastAsia" w:eastAsia="宋体"/>
                <w:color w:val="000000" w:themeColor="text1"/>
                <w:szCs w:val="21"/>
                <w14:textFill>
                  <w14:solidFill>
                    <w14:schemeClr w14:val="tx1"/>
                  </w14:solidFill>
                </w14:textFill>
              </w:rPr>
              <w:t>分。</w:t>
            </w:r>
          </w:p>
        </w:tc>
        <w:tc>
          <w:tcPr>
            <w:tcW w:w="1134" w:type="dxa"/>
            <w:vMerge w:val="continue"/>
            <w:shd w:val="clear" w:color="auto" w:fill="auto"/>
            <w:vAlign w:val="center"/>
          </w:tcPr>
          <w:p>
            <w:pPr>
              <w:spacing w:line="320" w:lineRule="exact"/>
              <w:rPr>
                <w:rFonts w:ascii="Calibri" w:hAnsi="宋体" w:eastAsia="宋体" w:cs="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shd w:val="clear" w:color="auto" w:fill="auto"/>
            <w:vAlign w:val="center"/>
          </w:tcPr>
          <w:p>
            <w:pPr>
              <w:spacing w:line="320" w:lineRule="exact"/>
              <w:jc w:val="center"/>
              <w:rPr>
                <w:rFonts w:ascii="Calibri" w:hAnsi="宋体" w:eastAsia="宋体" w:cs="宋体"/>
                <w:bCs/>
                <w:szCs w:val="21"/>
              </w:rPr>
            </w:pPr>
            <w:r>
              <w:rPr>
                <w:rFonts w:hint="eastAsia" w:ascii="Calibri" w:hAnsi="宋体" w:eastAsia="宋体" w:cs="宋体"/>
                <w:bCs/>
                <w:szCs w:val="21"/>
              </w:rPr>
              <w:t>业绩</w:t>
            </w:r>
          </w:p>
        </w:tc>
        <w:tc>
          <w:tcPr>
            <w:tcW w:w="646" w:type="dxa"/>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8</w:t>
            </w:r>
          </w:p>
        </w:tc>
        <w:tc>
          <w:tcPr>
            <w:tcW w:w="1017" w:type="dxa"/>
            <w:shd w:val="clear" w:color="auto" w:fill="auto"/>
            <w:vAlign w:val="center"/>
          </w:tcPr>
          <w:p>
            <w:pPr>
              <w:spacing w:line="360" w:lineRule="auto"/>
              <w:ind w:left="10" w:hanging="10" w:hangingChars="5"/>
              <w:contextualSpacing/>
              <w:jc w:val="center"/>
              <w:rPr>
                <w:rFonts w:ascii="宋体" w:hAnsi="宋体" w:cs="宋体"/>
                <w:color w:val="000000"/>
                <w:szCs w:val="21"/>
              </w:rPr>
            </w:pPr>
            <w:r>
              <w:rPr>
                <w:rFonts w:ascii="宋体" w:hAnsi="宋体" w:cs="宋体"/>
                <w:color w:val="000000"/>
                <w:szCs w:val="21"/>
              </w:rPr>
              <w:t>8</w:t>
            </w:r>
          </w:p>
        </w:tc>
        <w:tc>
          <w:tcPr>
            <w:tcW w:w="5925" w:type="dxa"/>
            <w:shd w:val="clear" w:color="auto" w:fill="auto"/>
            <w:vAlign w:val="center"/>
          </w:tcPr>
          <w:p>
            <w:pPr>
              <w:kinsoku w:val="0"/>
              <w:autoSpaceDE w:val="0"/>
              <w:autoSpaceDN w:val="0"/>
              <w:adjustRightInd w:val="0"/>
              <w:snapToGrid w:val="0"/>
              <w:spacing w:before="118" w:line="223" w:lineRule="auto"/>
              <w:ind w:firstLine="420" w:firstLineChars="200"/>
              <w:textAlignment w:val="baseline"/>
              <w:rPr>
                <w:rFonts w:ascii="Calibri" w:hAnsi="宋体" w:eastAsia="宋体"/>
                <w:b/>
                <w:color w:val="C00000"/>
                <w:szCs w:val="21"/>
              </w:rPr>
            </w:pPr>
            <w:r>
              <w:rPr>
                <w:rFonts w:hint="eastAsia" w:ascii="Calibri" w:hAnsi="宋体" w:eastAsia="宋体"/>
                <w:b/>
                <w:color w:val="C00000"/>
                <w:szCs w:val="21"/>
              </w:rPr>
              <w:t>业绩</w:t>
            </w:r>
            <w:r>
              <w:rPr>
                <w:rFonts w:ascii="Calibri" w:hAnsi="宋体" w:eastAsia="宋体"/>
                <w:b/>
                <w:color w:val="C00000"/>
                <w:szCs w:val="21"/>
              </w:rPr>
              <w:t>：</w:t>
            </w:r>
          </w:p>
          <w:p>
            <w:pPr>
              <w:kinsoku w:val="0"/>
              <w:autoSpaceDE w:val="0"/>
              <w:autoSpaceDN w:val="0"/>
              <w:adjustRightInd w:val="0"/>
              <w:snapToGrid w:val="0"/>
              <w:spacing w:before="118" w:line="223" w:lineRule="auto"/>
              <w:ind w:firstLine="420" w:firstLineChars="200"/>
              <w:textAlignment w:val="baseline"/>
              <w:rPr>
                <w:rFonts w:asciiTheme="minorEastAsia" w:hAnsiTheme="minorEastAsia" w:cstheme="majorHAnsi"/>
                <w:szCs w:val="21"/>
              </w:rPr>
            </w:pPr>
            <w:r>
              <w:rPr>
                <w:rFonts w:hint="eastAsia" w:asciiTheme="minorEastAsia" w:hAnsiTheme="minorEastAsia" w:cstheme="majorHAnsi"/>
                <w:szCs w:val="21"/>
              </w:rPr>
              <w:t>提供供应商自2023年1月1日（以合同签订时间为准）以来类似项目的业绩证明文件（即</w:t>
            </w:r>
            <w:r>
              <w:rPr>
                <w:rFonts w:asciiTheme="minorEastAsia" w:hAnsiTheme="minorEastAsia" w:cstheme="majorHAnsi"/>
                <w:szCs w:val="21"/>
              </w:rPr>
              <w:t>合同</w:t>
            </w:r>
            <w:r>
              <w:rPr>
                <w:rFonts w:hint="eastAsia" w:asciiTheme="minorEastAsia" w:hAnsiTheme="minorEastAsia" w:cstheme="majorHAnsi"/>
                <w:szCs w:val="21"/>
              </w:rPr>
              <w:t>），评审时以响应文件中的扫描件为计分依据，每出具一份业绩证明文件得2分，满分8分。</w:t>
            </w:r>
          </w:p>
          <w:p>
            <w:pPr>
              <w:kinsoku w:val="0"/>
              <w:autoSpaceDE w:val="0"/>
              <w:autoSpaceDN w:val="0"/>
              <w:adjustRightInd w:val="0"/>
              <w:snapToGrid w:val="0"/>
              <w:spacing w:before="118" w:line="223" w:lineRule="auto"/>
              <w:ind w:firstLine="420" w:firstLineChars="200"/>
              <w:textAlignment w:val="baseline"/>
              <w:rPr>
                <w:rFonts w:ascii="Calibri" w:hAnsi="宋体" w:eastAsia="宋体"/>
                <w:b/>
                <w:color w:val="C00000"/>
                <w:szCs w:val="21"/>
              </w:rPr>
            </w:pPr>
            <w:r>
              <w:rPr>
                <w:rFonts w:hint="eastAsia" w:asciiTheme="minorEastAsia" w:hAnsiTheme="minorEastAsia" w:cstheme="majorHAnsi"/>
                <w:szCs w:val="21"/>
              </w:rPr>
              <w:t>注：</w:t>
            </w:r>
            <w:r>
              <w:rPr>
                <w:rFonts w:asciiTheme="minorEastAsia" w:hAnsiTheme="minorEastAsia" w:cstheme="majorHAnsi"/>
                <w:szCs w:val="21"/>
              </w:rPr>
              <w:t>合同需提供完整合同。</w:t>
            </w:r>
          </w:p>
        </w:tc>
        <w:tc>
          <w:tcPr>
            <w:tcW w:w="1134" w:type="dxa"/>
            <w:shd w:val="clear" w:color="auto" w:fill="auto"/>
            <w:vAlign w:val="center"/>
          </w:tcPr>
          <w:p>
            <w:pPr>
              <w:spacing w:line="320" w:lineRule="exact"/>
              <w:rPr>
                <w:rFonts w:ascii="Calibri" w:hAnsi="宋体" w:eastAsia="宋体" w:cs="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7" w:type="dxa"/>
            <w:shd w:val="clear" w:color="auto" w:fill="auto"/>
            <w:vAlign w:val="center"/>
          </w:tcPr>
          <w:p>
            <w:pPr>
              <w:spacing w:line="320" w:lineRule="exact"/>
              <w:jc w:val="center"/>
              <w:rPr>
                <w:rFonts w:ascii="Calibri" w:hAnsi="宋体" w:eastAsia="宋体" w:cs="宋体"/>
                <w:bCs/>
                <w:szCs w:val="21"/>
              </w:rPr>
            </w:pPr>
            <w:r>
              <w:rPr>
                <w:rFonts w:ascii="Calibri" w:hAnsi="宋体" w:eastAsia="宋体" w:cs="宋体"/>
                <w:bCs/>
                <w:szCs w:val="21"/>
              </w:rPr>
              <w:t>说明</w:t>
            </w:r>
          </w:p>
        </w:tc>
        <w:tc>
          <w:tcPr>
            <w:tcW w:w="8722" w:type="dxa"/>
            <w:gridSpan w:val="4"/>
            <w:shd w:val="clear" w:color="auto" w:fill="auto"/>
            <w:vAlign w:val="center"/>
          </w:tcPr>
          <w:p>
            <w:pPr>
              <w:spacing w:line="320" w:lineRule="exact"/>
              <w:ind w:firstLine="420" w:firstLineChars="200"/>
              <w:rPr>
                <w:rFonts w:ascii="Calibri" w:hAnsi="宋体" w:eastAsia="宋体" w:cs="宋体"/>
                <w:bCs/>
                <w:szCs w:val="21"/>
              </w:rPr>
            </w:pPr>
            <w:r>
              <w:rPr>
                <w:rFonts w:hint="eastAsia" w:ascii="Calibri" w:hAnsi="宋体" w:eastAsia="宋体" w:cs="宋体"/>
                <w:bCs/>
                <w:szCs w:val="21"/>
              </w:rPr>
              <w:t>1．评标委员会成员必须按照本评审要素据实打分，各类数字计算均按“四舍五入”保留小数点后两位；</w:t>
            </w:r>
          </w:p>
          <w:p>
            <w:pPr>
              <w:spacing w:line="320" w:lineRule="exact"/>
              <w:ind w:firstLine="420" w:firstLineChars="200"/>
              <w:rPr>
                <w:rFonts w:ascii="宋体" w:hAnsi="宋体" w:eastAsia="宋体" w:cstheme="minorHAnsi"/>
                <w:szCs w:val="21"/>
              </w:rPr>
            </w:pPr>
            <w:r>
              <w:rPr>
                <w:rFonts w:ascii="宋体" w:hAnsi="宋体" w:eastAsia="宋体" w:cstheme="minorHAnsi"/>
                <w:szCs w:val="21"/>
              </w:rPr>
              <w:t>2、对小型和微型企业产品的报价给予10%的扣除，用扣除后的价格参加评审。未提供中小企业声明函的不享受价格扣除优惠政策；供应商所供货物并非全部由小型或微型企业生产的，不享受价格扣除优惠政策。</w:t>
            </w:r>
          </w:p>
        </w:tc>
      </w:tr>
    </w:tbl>
    <w:p>
      <w:pPr>
        <w:widowControl/>
        <w:ind w:firstLine="480" w:firstLineChars="200"/>
        <w:rPr>
          <w:rFonts w:ascii="Calibri" w:hAnsi="Calibri" w:eastAsia="宋体" w:cs="Calibri"/>
          <w:b/>
          <w:color w:val="000000"/>
          <w:kern w:val="24"/>
          <w:sz w:val="24"/>
          <w:szCs w:val="24"/>
        </w:rPr>
      </w:pPr>
      <w:r>
        <w:rPr>
          <w:rFonts w:ascii="Calibri" w:hAnsi="Calibri" w:eastAsia="宋体" w:cs="Calibri"/>
          <w:b/>
          <w:color w:val="000000"/>
          <w:kern w:val="24"/>
          <w:sz w:val="24"/>
          <w:szCs w:val="24"/>
        </w:rPr>
        <w:t>5</w:t>
      </w:r>
      <w:r>
        <w:rPr>
          <w:rFonts w:hint="eastAsia" w:ascii="Calibri" w:hAnsi="Calibri" w:eastAsia="宋体" w:cs="Calibri"/>
          <w:b/>
          <w:kern w:val="24"/>
          <w:sz w:val="24"/>
          <w:szCs w:val="24"/>
        </w:rPr>
        <w:t>．</w:t>
      </w:r>
      <w:r>
        <w:rPr>
          <w:rFonts w:ascii="Calibri" w:hAnsi="Calibri" w:eastAsia="宋体" w:cs="Calibri"/>
          <w:b/>
          <w:color w:val="000000"/>
          <w:kern w:val="24"/>
          <w:sz w:val="24"/>
          <w:szCs w:val="24"/>
        </w:rPr>
        <w:t>推荐中标候选人</w:t>
      </w:r>
    </w:p>
    <w:p>
      <w:pPr>
        <w:widowControl/>
        <w:ind w:firstLine="480" w:firstLineChars="200"/>
        <w:rPr>
          <w:rFonts w:ascii="Calibri" w:hAnsi="华文仿宋" w:eastAsia="宋体" w:cs="Calibri"/>
          <w:color w:val="000000"/>
          <w:kern w:val="24"/>
          <w:sz w:val="24"/>
          <w:szCs w:val="24"/>
        </w:rPr>
      </w:pPr>
      <w:r>
        <w:rPr>
          <w:rFonts w:hint="eastAsia" w:ascii="Calibri" w:hAnsi="华文仿宋" w:eastAsia="宋体" w:cs="Calibri"/>
          <w:color w:val="000000"/>
          <w:kern w:val="24"/>
          <w:sz w:val="24"/>
          <w:szCs w:val="24"/>
        </w:rPr>
        <w:t>（1）采用最低评标价法的，评标结果按投标报价由低到高顺序排列。投标报价相同的并列。投标文件满足招标文件全部实质性要求且投标报价最低的投标供应商为排名第一的中标候选人。</w:t>
      </w:r>
    </w:p>
    <w:p>
      <w:pPr>
        <w:widowControl/>
        <w:ind w:firstLine="480" w:firstLineChars="200"/>
        <w:rPr>
          <w:rFonts w:ascii="Calibri" w:hAnsi="华文仿宋" w:eastAsia="宋体" w:cs="Calibri"/>
          <w:color w:val="000000"/>
          <w:kern w:val="24"/>
          <w:sz w:val="24"/>
          <w:szCs w:val="24"/>
        </w:rPr>
      </w:pPr>
      <w:r>
        <w:rPr>
          <w:rFonts w:hint="eastAsia" w:ascii="Calibri" w:hAnsi="华文仿宋" w:eastAsia="宋体" w:cs="Calibri"/>
          <w:color w:val="000000"/>
          <w:kern w:val="24"/>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widowControl/>
        <w:ind w:firstLine="480" w:firstLineChars="200"/>
        <w:rPr>
          <w:rFonts w:ascii="Calibri" w:hAnsi="Calibri" w:eastAsia="宋体" w:cs="Calibri"/>
          <w:b/>
          <w:color w:val="000000"/>
          <w:kern w:val="24"/>
          <w:sz w:val="24"/>
          <w:szCs w:val="24"/>
        </w:rPr>
      </w:pPr>
      <w:r>
        <w:rPr>
          <w:rFonts w:ascii="Calibri" w:hAnsi="Calibri" w:eastAsia="宋体" w:cs="Calibri"/>
          <w:b/>
          <w:color w:val="000000"/>
          <w:kern w:val="24"/>
          <w:sz w:val="24"/>
          <w:szCs w:val="24"/>
        </w:rPr>
        <w:t>6</w:t>
      </w:r>
      <w:r>
        <w:rPr>
          <w:rFonts w:hint="eastAsia" w:ascii="Calibri" w:hAnsi="Calibri" w:eastAsia="宋体" w:cs="Calibri"/>
          <w:b/>
          <w:kern w:val="24"/>
          <w:sz w:val="24"/>
          <w:szCs w:val="24"/>
        </w:rPr>
        <w:t>．</w:t>
      </w:r>
      <w:r>
        <w:rPr>
          <w:rFonts w:ascii="Calibri" w:hAnsi="Calibri" w:eastAsia="宋体" w:cs="Calibri"/>
          <w:b/>
          <w:color w:val="000000"/>
          <w:kern w:val="24"/>
          <w:sz w:val="24"/>
          <w:szCs w:val="24"/>
        </w:rPr>
        <w:t>编写评审报告</w:t>
      </w:r>
    </w:p>
    <w:p>
      <w:pPr>
        <w:widowControl/>
        <w:ind w:firstLine="480" w:firstLineChars="200"/>
        <w:rPr>
          <w:rFonts w:ascii="Calibri" w:hAnsi="华文仿宋" w:eastAsia="宋体" w:cs="Calibri"/>
          <w:color w:val="000000"/>
          <w:kern w:val="24"/>
          <w:sz w:val="24"/>
          <w:szCs w:val="24"/>
        </w:rPr>
      </w:pPr>
      <w:r>
        <w:rPr>
          <w:rFonts w:hint="eastAsia" w:ascii="Calibri" w:hAnsi="华文仿宋" w:eastAsia="宋体" w:cs="Calibri"/>
          <w:color w:val="000000"/>
          <w:kern w:val="24"/>
          <w:sz w:val="24"/>
          <w:szCs w:val="24"/>
        </w:rPr>
        <w:t>评审报告是评标委员会根据全体评标成员签字的原始评标记录和评标结果编写的报告。</w:t>
      </w:r>
    </w:p>
    <w:p>
      <w:pPr>
        <w:widowControl/>
        <w:ind w:firstLine="480" w:firstLineChars="200"/>
        <w:rPr>
          <w:rFonts w:ascii="Calibri" w:hAnsi="华文仿宋" w:eastAsia="宋体" w:cs="Calibri"/>
          <w:color w:val="000000"/>
          <w:kern w:val="24"/>
          <w:sz w:val="24"/>
          <w:szCs w:val="24"/>
        </w:rPr>
      </w:pPr>
      <w:r>
        <w:rPr>
          <w:rFonts w:hint="eastAsia" w:ascii="Calibri" w:hAnsi="华文仿宋" w:eastAsia="宋体" w:cs="Calibri"/>
          <w:color w:val="000000"/>
          <w:kern w:val="24"/>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三</w:t>
      </w: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评标争议处理规则</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四</w:t>
      </w:r>
      <w:r>
        <w:rPr>
          <w:rFonts w:ascii="Calibri Light" w:hAnsi="Calibri Light" w:eastAsia="宋体" w:cs="Times New Roman"/>
          <w:b/>
          <w:bCs/>
          <w:kern w:val="30"/>
          <w:sz w:val="24"/>
          <w:szCs w:val="26"/>
        </w:rPr>
        <w:t>）评审现场人员的保密责任</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w:t>
      </w:r>
      <w:r>
        <w:rPr>
          <w:rFonts w:hint="eastAsia" w:ascii="Calibri Light" w:hAnsi="Calibri Light" w:eastAsia="宋体" w:cs="Times New Roman"/>
          <w:b/>
          <w:bCs/>
          <w:kern w:val="30"/>
          <w:sz w:val="24"/>
          <w:szCs w:val="26"/>
        </w:rPr>
        <w:t>五</w:t>
      </w:r>
      <w:r>
        <w:rPr>
          <w:rFonts w:ascii="Calibri Light" w:hAnsi="Calibri Light" w:eastAsia="宋体" w:cs="Times New Roman"/>
          <w:b/>
          <w:bCs/>
          <w:kern w:val="30"/>
          <w:sz w:val="24"/>
          <w:szCs w:val="26"/>
        </w:rPr>
        <w:t>）出现下列情形时，视同供应商串通投标，其投标无效：</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1</w:t>
      </w:r>
      <w:r>
        <w:rPr>
          <w:rFonts w:hint="eastAsia" w:ascii="Calibri" w:hAnsi="Calibri" w:eastAsia="宋体" w:cs="Calibri"/>
          <w:kern w:val="24"/>
          <w:sz w:val="24"/>
          <w:szCs w:val="24"/>
        </w:rPr>
        <w:t>．</w:t>
      </w:r>
      <w:r>
        <w:rPr>
          <w:rFonts w:ascii="Calibri" w:hAnsi="Calibri" w:eastAsia="宋体" w:cs="Calibri"/>
          <w:color w:val="000000"/>
          <w:kern w:val="24"/>
          <w:sz w:val="24"/>
          <w:szCs w:val="24"/>
        </w:rPr>
        <w:t>不同供应商的投标文件由同一单位或者个人编制；</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2</w:t>
      </w:r>
      <w:r>
        <w:rPr>
          <w:rFonts w:hint="eastAsia" w:ascii="Calibri" w:hAnsi="Calibri" w:eastAsia="宋体" w:cs="Calibri"/>
          <w:kern w:val="24"/>
          <w:sz w:val="24"/>
          <w:szCs w:val="24"/>
        </w:rPr>
        <w:t>．</w:t>
      </w:r>
      <w:r>
        <w:rPr>
          <w:rFonts w:ascii="Calibri" w:hAnsi="Calibri" w:eastAsia="宋体" w:cs="Calibri"/>
          <w:color w:val="000000"/>
          <w:kern w:val="24"/>
          <w:sz w:val="24"/>
          <w:szCs w:val="24"/>
        </w:rPr>
        <w:t>不同供应商委托同一单位或者个人办理投标事宜；</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3</w:t>
      </w:r>
      <w:r>
        <w:rPr>
          <w:rFonts w:hint="eastAsia" w:ascii="Calibri" w:hAnsi="Calibri" w:eastAsia="宋体" w:cs="Calibri"/>
          <w:kern w:val="24"/>
          <w:sz w:val="24"/>
          <w:szCs w:val="24"/>
        </w:rPr>
        <w:t>．</w:t>
      </w:r>
      <w:r>
        <w:rPr>
          <w:rFonts w:ascii="Calibri" w:hAnsi="Calibri" w:eastAsia="宋体" w:cs="Calibri"/>
          <w:color w:val="000000"/>
          <w:kern w:val="24"/>
          <w:sz w:val="24"/>
          <w:szCs w:val="24"/>
        </w:rPr>
        <w:t>不同供应商的投标文件载明的项目管理成员或者联系人员为同一人；</w:t>
      </w:r>
    </w:p>
    <w:p>
      <w:pPr>
        <w:widowControl/>
        <w:ind w:firstLine="480" w:firstLineChars="200"/>
        <w:rPr>
          <w:rFonts w:ascii="Calibri" w:hAnsi="Calibri" w:eastAsia="宋体" w:cs="Calibri"/>
          <w:strike/>
          <w:color w:val="000000"/>
          <w:kern w:val="24"/>
          <w:sz w:val="24"/>
          <w:szCs w:val="24"/>
        </w:rPr>
      </w:pPr>
      <w:r>
        <w:rPr>
          <w:rFonts w:ascii="Calibri" w:hAnsi="Calibri" w:eastAsia="宋体" w:cs="Calibri"/>
          <w:color w:val="000000"/>
          <w:kern w:val="24"/>
          <w:sz w:val="24"/>
          <w:szCs w:val="24"/>
        </w:rPr>
        <w:t>4</w:t>
      </w:r>
      <w:r>
        <w:rPr>
          <w:rFonts w:hint="eastAsia" w:ascii="Calibri" w:hAnsi="Calibri" w:eastAsia="宋体" w:cs="Calibri"/>
          <w:kern w:val="24"/>
          <w:sz w:val="24"/>
          <w:szCs w:val="24"/>
        </w:rPr>
        <w:t>．</w:t>
      </w:r>
      <w:r>
        <w:rPr>
          <w:rFonts w:ascii="Calibri" w:hAnsi="Calibri" w:eastAsia="宋体" w:cs="Calibri"/>
          <w:color w:val="000000"/>
          <w:kern w:val="24"/>
          <w:sz w:val="24"/>
          <w:szCs w:val="24"/>
        </w:rPr>
        <w:t>不同供应商的投标文件异常一致或者投标报价呈规律性差异。</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八、中标</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ascii="Calibri" w:hAnsi="Calibri" w:eastAsia="宋体" w:cs="Calibri"/>
          <w:color w:val="000000"/>
          <w:kern w:val="24"/>
          <w:sz w:val="24"/>
          <w:szCs w:val="24"/>
        </w:rPr>
        <w:t>采购代理机构在评标工作结束后2个工作日内将评审报告送采购人。</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3</w:t>
      </w:r>
      <w:r>
        <w:rPr>
          <w:rFonts w:hint="eastAsia" w:ascii="Calibri" w:hAnsi="Calibri" w:eastAsia="宋体" w:cs="Calibri"/>
          <w:kern w:val="24"/>
          <w:sz w:val="24"/>
          <w:szCs w:val="24"/>
        </w:rPr>
        <w:t>．</w:t>
      </w:r>
      <w:r>
        <w:rPr>
          <w:rFonts w:ascii="Calibri" w:hAnsi="Calibri" w:eastAsia="宋体" w:cs="Calibri"/>
          <w:color w:val="000000"/>
          <w:kern w:val="24"/>
          <w:sz w:val="24"/>
          <w:szCs w:val="24"/>
        </w:rPr>
        <w:t>采购代理机构将在中标供应商确定之日起2个工作日内，在【</w:t>
      </w:r>
      <w:r>
        <w:rPr>
          <w:rFonts w:ascii="Calibri" w:hAnsi="Calibri" w:eastAsia="宋体" w:cs="Calibri"/>
          <w:color w:val="7030A0"/>
          <w:kern w:val="24"/>
          <w:sz w:val="24"/>
          <w:szCs w:val="24"/>
        </w:rPr>
        <w:t>陕西省政府采购网</w:t>
      </w:r>
      <w:r>
        <w:rPr>
          <w:rFonts w:ascii="Calibri" w:hAnsi="Calibri" w:eastAsia="宋体" w:cs="Calibri"/>
          <w:kern w:val="24"/>
          <w:sz w:val="24"/>
          <w:szCs w:val="24"/>
          <w:u w:val="single"/>
        </w:rPr>
        <w:t>】</w:t>
      </w:r>
      <w:r>
        <w:rPr>
          <w:rFonts w:ascii="Calibri" w:hAnsi="Calibri" w:eastAsia="宋体" w:cs="Calibri"/>
          <w:color w:val="000000"/>
          <w:kern w:val="24"/>
          <w:sz w:val="24"/>
          <w:szCs w:val="24"/>
        </w:rPr>
        <w:t>（</w:t>
      </w:r>
      <w:r>
        <w:fldChar w:fldCharType="begin"/>
      </w:r>
      <w:r>
        <w:instrText xml:space="preserve"> HYPERLINK "http://www.ccgp-shaanxi.gov.cn/" </w:instrText>
      </w:r>
      <w:r>
        <w:fldChar w:fldCharType="separate"/>
      </w:r>
      <w:r>
        <w:rPr>
          <w:rFonts w:ascii="Calibri" w:hAnsi="Calibri" w:eastAsia="宋体" w:cs="Calibri"/>
          <w:color w:val="0070C0"/>
          <w:kern w:val="24"/>
          <w:sz w:val="24"/>
          <w:szCs w:val="24"/>
          <w:u w:val="single"/>
        </w:rPr>
        <w:t>http://www.ccgp-shaanxi.gov.cn</w:t>
      </w:r>
      <w:r>
        <w:rPr>
          <w:rFonts w:hint="eastAsia" w:ascii="Calibri" w:hAnsi="Calibri" w:eastAsia="宋体" w:cs="Calibri"/>
          <w:color w:val="0070C0"/>
          <w:kern w:val="24"/>
          <w:sz w:val="24"/>
          <w:szCs w:val="24"/>
          <w:u w:val="single"/>
        </w:rPr>
        <w:t>/</w:t>
      </w:r>
      <w:r>
        <w:rPr>
          <w:rFonts w:hint="eastAsia" w:ascii="Calibri" w:hAnsi="Calibri" w:eastAsia="宋体" w:cs="Calibri"/>
          <w:color w:val="0070C0"/>
          <w:kern w:val="24"/>
          <w:sz w:val="24"/>
          <w:szCs w:val="24"/>
          <w:u w:val="single"/>
        </w:rPr>
        <w:fldChar w:fldCharType="end"/>
      </w:r>
      <w:r>
        <w:rPr>
          <w:rFonts w:ascii="Calibri" w:hAnsi="Calibri" w:eastAsia="宋体" w:cs="Calibri"/>
          <w:color w:val="000000"/>
          <w:kern w:val="24"/>
          <w:sz w:val="24"/>
          <w:szCs w:val="24"/>
        </w:rPr>
        <w:t>）上公布中标结果。中标公告期限为1个工作日。</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4</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在公告中标结果的同时，采购代理机构将向中标供应商发出《中标通知书》，</w:t>
      </w:r>
      <w:r>
        <w:rPr>
          <w:rFonts w:hint="eastAsia" w:ascii="Calibri" w:hAnsi="Calibri" w:eastAsia="宋体" w:cs="Calibri"/>
          <w:color w:val="C00000"/>
          <w:kern w:val="24"/>
          <w:sz w:val="24"/>
          <w:szCs w:val="24"/>
        </w:rPr>
        <w:t>中标供应商在领取中标通知书时提供一正两副纸质投标文件用于备案</w:t>
      </w:r>
      <w:r>
        <w:rPr>
          <w:rFonts w:hint="eastAsia"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5</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采用综合评分法评审的，供应商可登录【</w:t>
      </w:r>
      <w:r>
        <w:rPr>
          <w:rFonts w:hint="eastAsia" w:ascii="Calibri" w:hAnsi="Calibri" w:eastAsia="宋体" w:cs="Calibri"/>
          <w:color w:val="7030A0"/>
          <w:kern w:val="24"/>
          <w:sz w:val="24"/>
          <w:szCs w:val="24"/>
        </w:rPr>
        <w:t>全国公共资源交易中心（陕西省</w:t>
      </w:r>
      <w:r>
        <w:rPr>
          <w:rFonts w:ascii="Calibri" w:hAnsi="Calibri" w:eastAsia="宋体" w:cs="Calibri"/>
          <w:color w:val="7030A0"/>
          <w:kern w:val="24"/>
          <w:sz w:val="24"/>
          <w:szCs w:val="24"/>
        </w:rPr>
        <w:t>·</w:t>
      </w:r>
      <w:r>
        <w:rPr>
          <w:rFonts w:hint="eastAsia" w:ascii="Calibri" w:hAnsi="Calibri" w:eastAsia="宋体" w:cs="Calibri"/>
          <w:color w:val="7030A0"/>
          <w:kern w:val="24"/>
          <w:sz w:val="24"/>
          <w:szCs w:val="24"/>
        </w:rPr>
        <w:t>西安市）</w:t>
      </w:r>
      <w:r>
        <w:rPr>
          <w:rFonts w:hint="eastAsia" w:ascii="Calibri" w:hAnsi="Calibri" w:eastAsia="宋体" w:cs="Calibri"/>
          <w:color w:val="000000"/>
          <w:kern w:val="24"/>
          <w:sz w:val="24"/>
          <w:szCs w:val="24"/>
        </w:rPr>
        <w:t>】网站〖首页</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〉电子交易平台</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企业端〗，登录后切换到〖我的项目〗模块，依次点选〖项目流程</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项目管理</w:t>
      </w: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〉评标结果查看〗，查看本单位的最终得分与排序。</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6</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采购代理机构按照相关规定将评审报告送同级政府采购监管部门备案。</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九、合同签订、履行及验收</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招标文件、投标文件、澄清、补充合同等为政府采购合同的组成部分，具有同等法律效力。</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（一）签订政府采购合同</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ascii="Calibri" w:hAnsi="Calibri" w:eastAsia="宋体" w:cs="Calibri"/>
          <w:color w:val="000000"/>
          <w:kern w:val="24"/>
          <w:sz w:val="24"/>
          <w:szCs w:val="24"/>
        </w:rPr>
        <w:t>自中标通知书发出之日起30日内，采购人与中标供应商应按招标文件和中标供应商投标文件的约定，签订书面合同。</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ascii="Calibri" w:hAnsi="Calibri" w:eastAsia="宋体" w:cs="Calibri"/>
          <w:color w:val="000000"/>
          <w:kern w:val="24"/>
          <w:sz w:val="24"/>
          <w:szCs w:val="24"/>
        </w:rPr>
        <w:t>中标供应商拒绝与采购人签订合同的，采购人可以按照《政府采购法实施条例》第四十九条规定，确定下一候选人为中标供应商，也可以重新开展政府采购活动。</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3</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4</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质疑或者投诉事项可能影响中标结果的，采购人应当暂停签订合同，已经签订合同的，应当中止履行合同。</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（二）合同公示</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采购人应当自政府采购合同签订之日起2个工作日内，在【陕西省政府采购网】（</w:t>
      </w:r>
      <w:r>
        <w:fldChar w:fldCharType="begin"/>
      </w:r>
      <w:r>
        <w:instrText xml:space="preserve"> HYPERLINK "http://www.ccgp-shaanxi.gov.cn/" </w:instrText>
      </w:r>
      <w:r>
        <w:fldChar w:fldCharType="separate"/>
      </w:r>
      <w:r>
        <w:rPr>
          <w:rFonts w:ascii="Calibri" w:hAnsi="Calibri" w:eastAsia="宋体" w:cs="Calibri"/>
          <w:color w:val="0563C1"/>
          <w:kern w:val="24"/>
          <w:sz w:val="24"/>
          <w:szCs w:val="24"/>
          <w:u w:val="single"/>
        </w:rPr>
        <w:t>http://www.ccgp-shaanxi.gov.cn/</w:t>
      </w:r>
      <w:r>
        <w:rPr>
          <w:rFonts w:ascii="Calibri" w:hAnsi="Calibri" w:eastAsia="宋体" w:cs="Calibri"/>
          <w:color w:val="0563C1"/>
          <w:kern w:val="24"/>
          <w:sz w:val="24"/>
          <w:szCs w:val="24"/>
          <w:u w:val="single"/>
        </w:rPr>
        <w:fldChar w:fldCharType="end"/>
      </w:r>
      <w:r>
        <w:rPr>
          <w:rFonts w:hint="eastAsia" w:ascii="Calibri" w:hAnsi="Calibri" w:eastAsia="宋体" w:cs="Calibri"/>
          <w:color w:val="000000"/>
          <w:kern w:val="24"/>
          <w:sz w:val="24"/>
          <w:szCs w:val="24"/>
        </w:rPr>
        <w:t>）对合同进行公示，但政府采购合同中涉及国家秘密、商业秘密的内容除外。</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（三）合同履行</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合同一经签订，双方应严格履行合同规定的义务。</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在合同履行过程中，如发生合同纠纷，合同双方应按照《中华人民共和国民法典》及合同条款的有关规定进行处理。</w:t>
      </w:r>
    </w:p>
    <w:p>
      <w:pPr>
        <w:keepNext/>
        <w:widowControl/>
        <w:numPr>
          <w:ilvl w:val="2"/>
          <w:numId w:val="0"/>
        </w:numPr>
        <w:spacing w:before="60" w:after="60"/>
        <w:ind w:firstLine="482"/>
        <w:jc w:val="left"/>
        <w:outlineLvl w:val="2"/>
        <w:rPr>
          <w:rFonts w:ascii="Calibri Light" w:hAnsi="Calibri Light" w:eastAsia="宋体" w:cs="Times New Roman"/>
          <w:b/>
          <w:bCs/>
          <w:kern w:val="30"/>
          <w:sz w:val="24"/>
          <w:szCs w:val="26"/>
        </w:rPr>
      </w:pPr>
      <w:r>
        <w:rPr>
          <w:rFonts w:ascii="Calibri Light" w:hAnsi="Calibri Light" w:eastAsia="宋体" w:cs="Times New Roman"/>
          <w:b/>
          <w:bCs/>
          <w:kern w:val="30"/>
          <w:sz w:val="24"/>
          <w:szCs w:val="26"/>
        </w:rPr>
        <w:t>（四）验收或考核</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采购人严格按照国家相关法律法规的要求及招标文件的要求组织验收或考核。</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采购人按《关于促进政府采购公平竞争优化营商环境的通知》（财库〔2019〕38号）、《保障中小企业款项支付条例》（国务院令第728号）等规定及采购合同的约定支付合同款项。</w:t>
      </w:r>
    </w:p>
    <w:p>
      <w:pPr>
        <w:keepNext/>
        <w:widowControl/>
        <w:numPr>
          <w:ilvl w:val="1"/>
          <w:numId w:val="0"/>
        </w:numPr>
        <w:spacing w:before="120" w:after="60"/>
        <w:jc w:val="left"/>
        <w:outlineLvl w:val="1"/>
        <w:rPr>
          <w:rFonts w:ascii="Calibri" w:hAnsi="Calibri" w:eastAsia="黑体" w:cs="Times New Roman"/>
          <w:bCs/>
          <w:iCs/>
          <w:kern w:val="32"/>
          <w:sz w:val="28"/>
          <w:szCs w:val="28"/>
        </w:rPr>
      </w:pPr>
      <w:r>
        <w:rPr>
          <w:rFonts w:ascii="Calibri" w:hAnsi="Calibri" w:eastAsia="黑体" w:cs="Times New Roman"/>
          <w:bCs/>
          <w:iCs/>
          <w:kern w:val="32"/>
          <w:sz w:val="28"/>
          <w:szCs w:val="28"/>
        </w:rPr>
        <w:t>十、其他</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1</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除</w:t>
      </w:r>
      <w:r>
        <w:rPr>
          <w:rFonts w:hint="eastAsia" w:ascii="Calibri" w:hAnsi="Calibri" w:eastAsia="宋体" w:cs="Calibri"/>
          <w:kern w:val="24"/>
          <w:sz w:val="24"/>
          <w:szCs w:val="24"/>
        </w:rPr>
        <w:t>分值汇总计算错误、分项评分超出评分标准范围、客观分评分不一致、经评标委员会一致认定评分畸高、畸低</w:t>
      </w:r>
      <w:r>
        <w:rPr>
          <w:rFonts w:hint="eastAsia" w:ascii="Calibri" w:hAnsi="Calibri" w:eastAsia="宋体" w:cs="Calibri"/>
          <w:color w:val="000000"/>
          <w:kern w:val="24"/>
          <w:sz w:val="24"/>
          <w:szCs w:val="24"/>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widowControl/>
        <w:ind w:firstLine="480" w:firstLineChars="200"/>
        <w:rPr>
          <w:rFonts w:ascii="Calibri" w:hAnsi="Calibri" w:eastAsia="宋体" w:cs="Calibri"/>
          <w:kern w:val="24"/>
          <w:sz w:val="24"/>
          <w:szCs w:val="24"/>
        </w:rPr>
      </w:pPr>
      <w:r>
        <w:rPr>
          <w:rFonts w:hint="eastAsia" w:ascii="Calibri" w:hAnsi="Calibri" w:eastAsia="宋体" w:cs="Calibri"/>
          <w:color w:val="000000"/>
          <w:kern w:val="24"/>
          <w:sz w:val="24"/>
          <w:szCs w:val="24"/>
        </w:rPr>
        <w:t>2</w:t>
      </w:r>
      <w:r>
        <w:rPr>
          <w:rFonts w:hint="eastAsia" w:ascii="Calibri" w:hAnsi="Calibri" w:eastAsia="宋体" w:cs="Calibri"/>
          <w:kern w:val="24"/>
          <w:sz w:val="24"/>
          <w:szCs w:val="24"/>
        </w:rPr>
        <w:t>．</w:t>
      </w:r>
      <w:r>
        <w:rPr>
          <w:rFonts w:ascii="Calibri" w:hAnsi="Calibri" w:eastAsia="宋体" w:cs="Calibri"/>
          <w:color w:val="000000"/>
          <w:kern w:val="24"/>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3</w:t>
      </w:r>
      <w:r>
        <w:rPr>
          <w:rFonts w:hint="eastAsia" w:ascii="Calibri" w:hAnsi="Calibri" w:eastAsia="宋体" w:cs="Calibri"/>
          <w:kern w:val="24"/>
          <w:sz w:val="24"/>
          <w:szCs w:val="24"/>
        </w:rPr>
        <w:t>．</w:t>
      </w:r>
      <w:r>
        <w:rPr>
          <w:rFonts w:ascii="Calibri" w:hAnsi="Calibri" w:eastAsia="宋体" w:cs="Calibri"/>
          <w:color w:val="000000"/>
          <w:kern w:val="24"/>
          <w:sz w:val="24"/>
          <w:szCs w:val="24"/>
        </w:rPr>
        <w:t>根据《政府采购法》第三十六条规定，在招标采购中，出现下列情形之一的，本项目按废标处理：</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1</w:t>
      </w:r>
      <w:r>
        <w:rPr>
          <w:rFonts w:ascii="Calibri" w:hAnsi="Calibri" w:eastAsia="宋体" w:cs="Calibri"/>
          <w:color w:val="000000"/>
          <w:kern w:val="24"/>
          <w:sz w:val="24"/>
          <w:szCs w:val="24"/>
        </w:rPr>
        <w:t>）出现影响采购公正的违法、违规行为的；</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2</w:t>
      </w:r>
      <w:r>
        <w:rPr>
          <w:rFonts w:ascii="Calibri" w:hAnsi="Calibri" w:eastAsia="宋体" w:cs="Calibri"/>
          <w:color w:val="000000"/>
          <w:kern w:val="24"/>
          <w:sz w:val="24"/>
          <w:szCs w:val="24"/>
        </w:rPr>
        <w:t>）供应商的报价均超过了采购预算，采购人不能支付的；</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3</w:t>
      </w:r>
      <w:r>
        <w:rPr>
          <w:rFonts w:ascii="Calibri" w:hAnsi="Calibri" w:eastAsia="宋体" w:cs="Calibri"/>
          <w:color w:val="000000"/>
          <w:kern w:val="24"/>
          <w:sz w:val="24"/>
          <w:szCs w:val="24"/>
        </w:rPr>
        <w:t>）因重大变故，采购任务取消的。</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废标后，除采购任务取消外，本项目将重新组织招标。</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4</w:t>
      </w:r>
      <w:r>
        <w:rPr>
          <w:rFonts w:hint="eastAsia" w:ascii="Calibri" w:hAnsi="Calibri" w:eastAsia="宋体" w:cs="Calibri"/>
          <w:kern w:val="24"/>
          <w:sz w:val="24"/>
          <w:szCs w:val="24"/>
        </w:rPr>
        <w:t>．</w:t>
      </w:r>
      <w:r>
        <w:rPr>
          <w:rFonts w:hint="eastAsia" w:ascii="Calibri" w:hAnsi="Calibri" w:eastAsia="宋体" w:cs="Calibri"/>
          <w:color w:val="000000"/>
          <w:kern w:val="24"/>
          <w:sz w:val="24"/>
          <w:szCs w:val="24"/>
        </w:rPr>
        <w:t>在采购活动中因重大变故，采购任务取消的，采购人或者采购代理机构应当终止采购活动，通知所有参加采购活动的供应商，并将项目实施情况和采购任务取消原因报送本级财政部门。</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5</w:t>
      </w:r>
      <w:r>
        <w:rPr>
          <w:rFonts w:hint="eastAsia" w:ascii="Calibri" w:hAnsi="Calibri" w:eastAsia="宋体" w:cs="Calibri"/>
          <w:color w:val="000000"/>
          <w:kern w:val="24"/>
          <w:sz w:val="24"/>
          <w:szCs w:val="24"/>
        </w:rPr>
        <w:t>．</w:t>
      </w:r>
      <w:r>
        <w:rPr>
          <w:rFonts w:hint="eastAsia" w:ascii="Calibri" w:hAnsi="Calibri" w:eastAsia="宋体" w:cs="Calibri"/>
          <w:kern w:val="24"/>
          <w:sz w:val="24"/>
          <w:szCs w:val="24"/>
        </w:rPr>
        <w:t>重新组织招标过程中</w:t>
      </w:r>
      <w:r>
        <w:rPr>
          <w:rFonts w:ascii="Calibri" w:hAnsi="Calibri" w:eastAsia="宋体" w:cs="Calibri"/>
          <w:color w:val="000000"/>
          <w:kern w:val="24"/>
          <w:sz w:val="24"/>
          <w:szCs w:val="24"/>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widowControl/>
        <w:ind w:firstLine="480" w:firstLineChars="200"/>
        <w:rPr>
          <w:rFonts w:ascii="Calibri" w:hAnsi="Calibri" w:eastAsia="宋体" w:cs="Calibri"/>
          <w:color w:val="000000"/>
          <w:kern w:val="24"/>
          <w:sz w:val="24"/>
          <w:szCs w:val="24"/>
        </w:rPr>
        <w:sectPr>
          <w:footerReference r:id="rId9" w:type="default"/>
          <w:footerReference r:id="rId10" w:type="even"/>
          <w:pgSz w:w="11906" w:h="16838"/>
          <w:pgMar w:top="1418" w:right="1418" w:bottom="1418" w:left="1418" w:header="851" w:footer="992" w:gutter="0"/>
          <w:cols w:space="425" w:num="1"/>
          <w:docGrid w:type="linesAndChars" w:linePitch="460" w:charSpace="0"/>
        </w:sectPr>
      </w:pPr>
      <w:r>
        <w:rPr>
          <w:rFonts w:ascii="Calibri" w:hAnsi="Calibri" w:eastAsia="宋体" w:cs="Calibri"/>
          <w:color w:val="000000"/>
          <w:kern w:val="24"/>
          <w:sz w:val="24"/>
          <w:szCs w:val="24"/>
        </w:rPr>
        <w:t>6</w:t>
      </w:r>
      <w:r>
        <w:rPr>
          <w:rFonts w:hint="eastAsia" w:ascii="Calibri" w:hAnsi="Calibri" w:eastAsia="宋体" w:cs="Calibri"/>
          <w:kern w:val="24"/>
          <w:sz w:val="24"/>
          <w:szCs w:val="24"/>
        </w:rPr>
        <w:t>．</w:t>
      </w:r>
      <w:r>
        <w:rPr>
          <w:rFonts w:ascii="Calibri" w:hAnsi="Calibri" w:eastAsia="宋体" w:cs="Calibri"/>
          <w:color w:val="000000"/>
          <w:kern w:val="24"/>
          <w:sz w:val="24"/>
          <w:szCs w:val="24"/>
        </w:rPr>
        <w:t>招标文件未明确的其他事项，按《政府采购法》及其相关法律法规执行。</w:t>
      </w:r>
    </w:p>
    <w:bookmarkEnd w:id="45"/>
    <w:bookmarkEnd w:id="46"/>
    <w:bookmarkEnd w:id="47"/>
    <w:bookmarkEnd w:id="48"/>
    <w:bookmarkEnd w:id="49"/>
    <w:bookmarkEnd w:id="50"/>
    <w:bookmarkEnd w:id="51"/>
    <w:bookmarkEnd w:id="52"/>
    <w:bookmarkEnd w:id="53"/>
    <w:bookmarkEnd w:id="54"/>
    <w:bookmarkEnd w:id="55"/>
    <w:p>
      <w:pPr>
        <w:pStyle w:val="70"/>
        <w:rPr>
          <w:rFonts w:ascii="Calibri" w:hAnsi="Calibri" w:cs="Times New Roman"/>
          <w:bCs/>
          <w:kern w:val="36"/>
          <w:sz w:val="32"/>
          <w:szCs w:val="32"/>
        </w:rPr>
      </w:pPr>
      <w:bookmarkStart w:id="68" w:name="_Toc75507083"/>
      <w:r>
        <w:rPr>
          <w:rFonts w:ascii="Calibri" w:hAnsi="Calibri" w:cs="Times New Roman"/>
          <w:bCs/>
          <w:kern w:val="36"/>
          <w:sz w:val="32"/>
          <w:szCs w:val="32"/>
        </w:rPr>
        <w:t>第三章  招标内容及要求</w:t>
      </w:r>
      <w:bookmarkEnd w:id="68"/>
    </w:p>
    <w:p>
      <w:pPr>
        <w:keepNext/>
        <w:keepLines/>
        <w:outlineLvl w:val="1"/>
        <w:rPr>
          <w:rFonts w:ascii="宋体" w:hAnsi="宋体" w:eastAsia="华文仿宋" w:cs="宋体"/>
          <w:b/>
          <w:bCs/>
          <w:sz w:val="32"/>
          <w:szCs w:val="32"/>
        </w:rPr>
      </w:pPr>
      <w:r>
        <w:rPr>
          <w:rFonts w:hint="eastAsia" w:ascii="宋体" w:hAnsi="宋体" w:eastAsia="华文仿宋" w:cs="宋体"/>
          <w:b/>
          <w:bCs/>
          <w:sz w:val="32"/>
          <w:szCs w:val="32"/>
        </w:rPr>
        <w:t>一</w:t>
      </w:r>
      <w:r>
        <w:rPr>
          <w:rFonts w:ascii="宋体" w:hAnsi="宋体" w:eastAsia="华文仿宋" w:cs="宋体"/>
          <w:b/>
          <w:bCs/>
          <w:sz w:val="32"/>
          <w:szCs w:val="32"/>
        </w:rPr>
        <w:t>、</w:t>
      </w:r>
      <w:r>
        <w:rPr>
          <w:rFonts w:hint="eastAsia" w:ascii="宋体" w:hAnsi="宋体" w:eastAsia="华文仿宋" w:cs="宋体"/>
          <w:b/>
          <w:bCs/>
          <w:sz w:val="32"/>
          <w:szCs w:val="32"/>
        </w:rPr>
        <w:t>采购内容</w:t>
      </w:r>
      <w:r>
        <w:rPr>
          <w:rFonts w:ascii="宋体" w:hAnsi="宋体" w:eastAsia="华文仿宋" w:cs="宋体"/>
          <w:b/>
          <w:bCs/>
          <w:sz w:val="32"/>
          <w:szCs w:val="32"/>
        </w:rPr>
        <w:t>与技术要求</w:t>
      </w:r>
    </w:p>
    <w:p>
      <w:pPr>
        <w:keepNext/>
        <w:keepLines/>
        <w:jc w:val="center"/>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【采购包一】</w:t>
      </w:r>
      <w:bookmarkStart w:id="69" w:name="OLE_LINK5"/>
      <w:bookmarkStart w:id="70" w:name="OLE_LINK8"/>
      <w:r>
        <w:rPr>
          <w:rFonts w:hint="eastAsia" w:ascii="Calibri Light" w:hAnsi="Calibri Light" w:eastAsia="华文仿宋" w:cs="Calibri Light"/>
          <w:b/>
          <w:bCs/>
          <w:sz w:val="32"/>
          <w:szCs w:val="32"/>
        </w:rPr>
        <w:t>国产自主品牌5座新能源轿车（公务车）</w:t>
      </w:r>
      <w:bookmarkEnd w:id="69"/>
      <w:bookmarkEnd w:id="70"/>
    </w:p>
    <w:tbl>
      <w:tblPr>
        <w:tblStyle w:val="37"/>
        <w:tblW w:w="946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03"/>
        <w:gridCol w:w="2992"/>
        <w:gridCol w:w="57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7" w:hRule="atLeast"/>
          <w:jc w:val="center"/>
        </w:trPr>
        <w:tc>
          <w:tcPr>
            <w:tcW w:w="703" w:type="dxa"/>
            <w:tcBorders>
              <w:top w:val="single" w:color="auto" w:sz="12" w:space="0"/>
              <w:bottom w:val="single" w:color="auto" w:sz="2" w:space="0"/>
            </w:tcBorders>
            <w:shd w:val="clear" w:color="auto" w:fill="F2F2F2"/>
            <w:vAlign w:val="center"/>
          </w:tcPr>
          <w:p>
            <w:pPr>
              <w:spacing w:line="320" w:lineRule="exact"/>
              <w:jc w:val="center"/>
              <w:rPr>
                <w:rFonts w:ascii="黑体" w:hAnsi="黑体" w:eastAsia="黑体" w:cs="宋体"/>
                <w:b/>
                <w:sz w:val="22"/>
              </w:rPr>
            </w:pPr>
            <w:r>
              <w:rPr>
                <w:rFonts w:hint="eastAsia" w:ascii="黑体" w:hAnsi="黑体" w:eastAsia="黑体" w:cs="宋体"/>
                <w:b/>
                <w:sz w:val="22"/>
              </w:rPr>
              <w:t>序号</w:t>
            </w:r>
          </w:p>
        </w:tc>
        <w:tc>
          <w:tcPr>
            <w:tcW w:w="2992" w:type="dxa"/>
            <w:tcBorders>
              <w:top w:val="single" w:color="auto" w:sz="12" w:space="0"/>
              <w:right w:val="single" w:color="auto" w:sz="4" w:space="0"/>
            </w:tcBorders>
            <w:shd w:val="clear" w:color="auto" w:fill="F2F2F2"/>
            <w:vAlign w:val="center"/>
          </w:tcPr>
          <w:p>
            <w:pPr>
              <w:spacing w:line="320" w:lineRule="exact"/>
              <w:jc w:val="center"/>
              <w:rPr>
                <w:rFonts w:ascii="黑体" w:hAnsi="黑体" w:eastAsia="黑体" w:cs="宋体"/>
                <w:b/>
                <w:sz w:val="22"/>
              </w:rPr>
            </w:pPr>
            <w:r>
              <w:rPr>
                <w:rFonts w:hint="eastAsia" w:ascii="黑体" w:hAnsi="黑体" w:eastAsia="黑体" w:cs="宋体"/>
                <w:b/>
                <w:sz w:val="22"/>
              </w:rPr>
              <w:t>项目名称</w:t>
            </w:r>
          </w:p>
        </w:tc>
        <w:tc>
          <w:tcPr>
            <w:tcW w:w="5769" w:type="dxa"/>
            <w:tcBorders>
              <w:top w:val="single" w:color="auto" w:sz="12" w:space="0"/>
              <w:left w:val="single" w:color="auto" w:sz="4" w:space="0"/>
            </w:tcBorders>
            <w:shd w:val="clear" w:color="auto" w:fill="F2F2F2"/>
            <w:vAlign w:val="center"/>
          </w:tcPr>
          <w:p>
            <w:pPr>
              <w:spacing w:line="320" w:lineRule="exact"/>
              <w:jc w:val="center"/>
              <w:rPr>
                <w:rFonts w:ascii="黑体" w:hAnsi="黑体" w:eastAsia="黑体" w:cs="宋体"/>
                <w:b/>
                <w:sz w:val="22"/>
              </w:rPr>
            </w:pPr>
            <w:r>
              <w:rPr>
                <w:rFonts w:hint="eastAsia" w:ascii="黑体" w:hAnsi="黑体" w:eastAsia="黑体" w:cs="宋体"/>
                <w:b/>
                <w:sz w:val="22"/>
              </w:rPr>
              <w:t>技术参数及配置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64" w:type="dxa"/>
            <w:gridSpan w:val="3"/>
            <w:vAlign w:val="center"/>
          </w:tcPr>
          <w:p>
            <w:pPr>
              <w:spacing w:line="320" w:lineRule="exact"/>
              <w:rPr>
                <w:rFonts w:hAnsi="宋体" w:eastAsia="宋体" w:cs="Calibri"/>
                <w:b/>
              </w:rPr>
            </w:pPr>
            <w:r>
              <w:rPr>
                <w:rFonts w:hint="eastAsia" w:ascii="黑体" w:hAnsi="黑体" w:eastAsia="黑体" w:cs="宋体"/>
                <w:b/>
                <w:sz w:val="22"/>
              </w:rPr>
              <w:t>（一）标的</w:t>
            </w:r>
            <w:r>
              <w:rPr>
                <w:rFonts w:ascii="黑体" w:hAnsi="黑体" w:eastAsia="黑体" w:cs="宋体"/>
                <w:b/>
                <w:sz w:val="22"/>
              </w:rPr>
              <w:t>名称：</w:t>
            </w:r>
            <w:r>
              <w:rPr>
                <w:rFonts w:hint="eastAsia" w:ascii="黑体" w:hAnsi="黑体" w:eastAsia="黑体" w:cs="宋体"/>
                <w:b/>
                <w:sz w:val="22"/>
              </w:rPr>
              <w:t>车辆1；数量</w:t>
            </w:r>
            <w:r>
              <w:rPr>
                <w:rFonts w:ascii="黑体" w:hAnsi="黑体" w:eastAsia="黑体" w:cs="宋体"/>
                <w:b/>
                <w:sz w:val="22"/>
              </w:rPr>
              <w:t>：</w:t>
            </w:r>
            <w:r>
              <w:rPr>
                <w:rFonts w:hint="eastAsia" w:ascii="黑体" w:hAnsi="黑体" w:eastAsia="黑体" w:cs="宋体"/>
                <w:b/>
                <w:sz w:val="22"/>
              </w:rPr>
              <w:t>11辆；</w:t>
            </w:r>
            <w:r>
              <w:rPr>
                <w:rFonts w:hAnsi="宋体" w:eastAsia="宋体" w:cs="Calibri"/>
                <w:b/>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bottom w:val="single" w:color="auto" w:sz="4" w:space="0"/>
            </w:tcBorders>
            <w:vAlign w:val="center"/>
          </w:tcPr>
          <w:p>
            <w:pPr>
              <w:spacing w:line="320" w:lineRule="exact"/>
              <w:jc w:val="center"/>
              <w:rPr>
                <w:rFonts w:hAnsi="宋体" w:cs="Calibri"/>
              </w:rPr>
            </w:pPr>
            <w:r>
              <w:rPr>
                <w:rFonts w:hint="eastAsia" w:hAnsi="宋体" w:cs="Calibri"/>
              </w:rPr>
              <w:t>1</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排量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1.5L -1.6L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bottom w:val="single" w:color="auto" w:sz="4" w:space="0"/>
            </w:tcBorders>
            <w:vAlign w:val="center"/>
          </w:tcPr>
          <w:p>
            <w:pPr>
              <w:spacing w:line="320" w:lineRule="exact"/>
              <w:jc w:val="center"/>
              <w:rPr>
                <w:rFonts w:hAnsi="宋体" w:eastAsia="宋体" w:cs="Calibri"/>
              </w:rPr>
            </w:pPr>
            <w:r>
              <w:rPr>
                <w:rFonts w:hint="eastAsia" w:hAnsi="宋体" w:cs="Calibri"/>
              </w:rPr>
              <w:t>2</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能源类型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插电式混合动力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cs="Calibri"/>
              </w:rPr>
              <w:t>3</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排放标准</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国VI</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cs="Calibri"/>
              </w:rPr>
            </w:pPr>
            <w:r>
              <w:rPr>
                <w:rFonts w:hint="eastAsia" w:hAnsi="宋体" w:cs="Calibri"/>
              </w:rPr>
              <w:t>4</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电池类型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磷酸铁锂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cs="Calibri"/>
              </w:rPr>
            </w:pPr>
            <w:r>
              <w:rPr>
                <w:rFonts w:hint="eastAsia" w:hAnsi="宋体" w:cs="Calibri"/>
              </w:rPr>
              <w:t>5</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电池能量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≧18KWH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cs="Calibri"/>
              </w:rPr>
            </w:pPr>
            <w:r>
              <w:rPr>
                <w:rFonts w:hint="eastAsia" w:hAnsi="宋体" w:cs="Calibri"/>
              </w:rPr>
              <w:t>6</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电池快充时间</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≦0.45小时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cs="Calibri"/>
              </w:rPr>
            </w:pPr>
            <w:r>
              <w:rPr>
                <w:rFonts w:hint="eastAsia" w:hAnsi="宋体" w:cs="Calibri"/>
              </w:rPr>
              <w:t>7</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电机类型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永磁/同步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cs="Calibri"/>
              </w:rPr>
            </w:pPr>
            <w:r>
              <w:rPr>
                <w:rFonts w:hint="eastAsia" w:hAnsi="宋体" w:cs="Calibri"/>
              </w:rPr>
              <w:t>8</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电动机总功率</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≧190KW</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cs="Calibri"/>
              </w:rPr>
            </w:pPr>
            <w:r>
              <w:rPr>
                <w:rFonts w:hint="eastAsia" w:hAnsi="宋体" w:cs="Calibri"/>
              </w:rPr>
              <w:t>9</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CLTC纯电续航里程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≧120KM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cs="Calibri"/>
              </w:rPr>
              <w:t>10</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发动机最大功率</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100KM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cs="Calibri"/>
              </w:rPr>
              <w:t>11</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发动机和驱动形式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前置前驱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cs="Calibri"/>
              </w:rPr>
              <w:t>12</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发动机最大扭矩</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220N*m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13</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ascii="黑体" w:hAnsi="宋体" w:eastAsia="黑体" w:cs="黑体"/>
                <w:color w:val="000000"/>
                <w:sz w:val="22"/>
                <w:lang w:bidi="ar"/>
              </w:rPr>
              <w:t>▲</w:t>
            </w:r>
            <w:r>
              <w:rPr>
                <w:rFonts w:hint="eastAsia" w:ascii="黑体" w:hAnsi="黑体" w:eastAsia="黑体" w:cs="宋体"/>
                <w:sz w:val="22"/>
              </w:rPr>
              <w:t>车身总长</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4950mm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14</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ascii="黑体" w:hAnsi="宋体" w:eastAsia="黑体" w:cs="黑体"/>
                <w:color w:val="000000"/>
                <w:sz w:val="22"/>
                <w:lang w:bidi="ar"/>
              </w:rPr>
              <w:t>▲</w:t>
            </w:r>
            <w:r>
              <w:rPr>
                <w:rFonts w:hint="eastAsia" w:ascii="黑体" w:hAnsi="黑体" w:eastAsia="黑体" w:cs="宋体"/>
                <w:sz w:val="22"/>
              </w:rPr>
              <w:t>车身总宽</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1900mm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15</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ascii="黑体" w:hAnsi="宋体" w:eastAsia="黑体" w:cs="黑体"/>
                <w:color w:val="000000"/>
                <w:sz w:val="22"/>
                <w:lang w:bidi="ar"/>
              </w:rPr>
              <w:t>▲</w:t>
            </w:r>
            <w:r>
              <w:rPr>
                <w:rFonts w:hint="eastAsia" w:ascii="黑体" w:hAnsi="黑体" w:eastAsia="黑体" w:cs="宋体"/>
                <w:sz w:val="22"/>
              </w:rPr>
              <w:t>车身总高</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1490mm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16</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轴距</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2900mm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17</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燃油箱容积</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50L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18</w:t>
            </w:r>
          </w:p>
        </w:tc>
        <w:tc>
          <w:tcPr>
            <w:tcW w:w="2992" w:type="dxa"/>
            <w:tcBorders>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制动型式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通风盘式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64" w:type="dxa"/>
            <w:gridSpan w:val="3"/>
            <w:vAlign w:val="center"/>
          </w:tcPr>
          <w:p>
            <w:pPr>
              <w:spacing w:line="320" w:lineRule="exact"/>
              <w:rPr>
                <w:rFonts w:hAnsi="宋体" w:eastAsia="宋体" w:cs="Calibri"/>
                <w:b/>
                <w:color w:val="C00000"/>
              </w:rPr>
            </w:pPr>
            <w:r>
              <w:rPr>
                <w:rFonts w:hint="eastAsia" w:ascii="黑体" w:hAnsi="黑体" w:eastAsia="黑体" w:cs="宋体"/>
                <w:b/>
                <w:color w:val="C00000"/>
                <w:sz w:val="22"/>
              </w:rPr>
              <w:t>（二）标的</w:t>
            </w:r>
            <w:r>
              <w:rPr>
                <w:rFonts w:ascii="黑体" w:hAnsi="黑体" w:eastAsia="黑体" w:cs="宋体"/>
                <w:b/>
                <w:color w:val="C00000"/>
                <w:sz w:val="22"/>
              </w:rPr>
              <w:t>名称：</w:t>
            </w:r>
            <w:r>
              <w:rPr>
                <w:rFonts w:hint="eastAsia" w:ascii="黑体" w:hAnsi="黑体" w:eastAsia="黑体" w:cs="宋体"/>
                <w:b/>
                <w:color w:val="C00000"/>
                <w:sz w:val="22"/>
              </w:rPr>
              <w:t>车辆2；数量</w:t>
            </w:r>
            <w:r>
              <w:rPr>
                <w:rFonts w:ascii="黑体" w:hAnsi="黑体" w:eastAsia="黑体" w:cs="宋体"/>
                <w:b/>
                <w:color w:val="C00000"/>
                <w:sz w:val="22"/>
              </w:rPr>
              <w:t>：48</w:t>
            </w:r>
            <w:r>
              <w:rPr>
                <w:rFonts w:hint="eastAsia" w:ascii="黑体" w:hAnsi="黑体" w:eastAsia="黑体" w:cs="宋体"/>
                <w:b/>
                <w:color w:val="C00000"/>
                <w:sz w:val="22"/>
              </w:rPr>
              <w:t>辆；（核心</w:t>
            </w:r>
            <w:r>
              <w:rPr>
                <w:rFonts w:ascii="黑体" w:hAnsi="黑体" w:eastAsia="黑体" w:cs="宋体"/>
                <w:b/>
                <w:color w:val="C00000"/>
                <w:sz w:val="22"/>
              </w:rPr>
              <w:t>产品</w:t>
            </w:r>
            <w:r>
              <w:rPr>
                <w:rFonts w:hint="eastAsia" w:ascii="黑体" w:hAnsi="黑体" w:eastAsia="黑体" w:cs="宋体"/>
                <w:b/>
                <w:color w:val="C00000"/>
                <w:sz w:val="22"/>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bottom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w:t>
            </w:r>
          </w:p>
        </w:tc>
        <w:tc>
          <w:tcPr>
            <w:tcW w:w="2992" w:type="dxa"/>
            <w:tcBorders>
              <w:bottom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排量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1.5L -1.6L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bottom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2</w:t>
            </w:r>
          </w:p>
        </w:tc>
        <w:tc>
          <w:tcPr>
            <w:tcW w:w="2992" w:type="dxa"/>
            <w:tcBorders>
              <w:top w:val="single" w:color="auto" w:sz="4" w:space="0"/>
              <w:bottom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能源类型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插电式混合动力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3</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排放标准</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国VI</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4</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电池类型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磷酸铁锂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5</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电池能量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≧15KWH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6</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电池快充时间</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≦0.45小时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7</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电机类型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永磁/同步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8</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电动机总功率</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≧155</w:t>
            </w:r>
            <w:r>
              <w:rPr>
                <w:rFonts w:ascii="Arial" w:hAnsi="Arial" w:cs="Arial"/>
                <w:color w:val="333333"/>
                <w:sz w:val="20"/>
                <w:szCs w:val="20"/>
                <w:shd w:val="clear" w:color="auto" w:fill="FFFFFF"/>
              </w:rPr>
              <w:t>kW</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9</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CLTC纯电续航里程</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≧120KM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ascii="黑体" w:hAnsi="黑体" w:eastAsia="黑体" w:cs="宋体"/>
                <w:sz w:val="22"/>
              </w:rPr>
              <w:t>10</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发动机最大功率</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70KW</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ascii="黑体" w:hAnsi="黑体" w:eastAsia="黑体" w:cs="宋体"/>
                <w:sz w:val="22"/>
              </w:rPr>
              <w:t>11</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发动机和驱动形式</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前置前驱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ascii="黑体" w:hAnsi="黑体" w:eastAsia="黑体" w:cs="宋体"/>
                <w:sz w:val="22"/>
              </w:rPr>
              <w:t>12</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发动机最大扭矩</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120N*m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ascii="黑体" w:hAnsi="黑体" w:eastAsia="黑体" w:cs="宋体"/>
                <w:sz w:val="22"/>
              </w:rPr>
              <w:t>13</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ascii="黑体" w:hAnsi="宋体" w:eastAsia="黑体" w:cs="黑体"/>
                <w:color w:val="000000"/>
                <w:sz w:val="22"/>
                <w:lang w:bidi="ar"/>
              </w:rPr>
              <w:t>▲</w:t>
            </w:r>
            <w:r>
              <w:rPr>
                <w:rFonts w:hint="eastAsia" w:ascii="黑体" w:hAnsi="黑体" w:eastAsia="黑体" w:cs="宋体"/>
                <w:sz w:val="22"/>
              </w:rPr>
              <w:t>车身总长</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4800mm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ascii="黑体" w:hAnsi="黑体" w:eastAsia="黑体" w:cs="宋体"/>
                <w:sz w:val="22"/>
              </w:rPr>
              <w:t>14</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ascii="黑体" w:hAnsi="宋体" w:eastAsia="黑体" w:cs="黑体"/>
                <w:color w:val="000000"/>
                <w:sz w:val="22"/>
                <w:lang w:bidi="ar"/>
              </w:rPr>
              <w:t>▲</w:t>
            </w:r>
            <w:r>
              <w:rPr>
                <w:rFonts w:hint="eastAsia" w:ascii="黑体" w:hAnsi="黑体" w:eastAsia="黑体" w:cs="宋体"/>
                <w:sz w:val="22"/>
              </w:rPr>
              <w:t>车身总宽</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1850mm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ascii="黑体" w:hAnsi="黑体" w:eastAsia="黑体" w:cs="宋体"/>
                <w:sz w:val="22"/>
              </w:rPr>
              <w:t>15</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ascii="黑体" w:hAnsi="宋体" w:eastAsia="黑体" w:cs="黑体"/>
                <w:color w:val="000000"/>
                <w:sz w:val="22"/>
                <w:lang w:bidi="ar"/>
              </w:rPr>
              <w:t>▲</w:t>
            </w:r>
            <w:r>
              <w:rPr>
                <w:rFonts w:hint="eastAsia" w:ascii="黑体" w:hAnsi="黑体" w:eastAsia="黑体" w:cs="宋体"/>
                <w:sz w:val="22"/>
              </w:rPr>
              <w:t>车身总高</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1490mm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w:t>
            </w:r>
            <w:r>
              <w:rPr>
                <w:rFonts w:ascii="黑体" w:hAnsi="黑体" w:eastAsia="黑体" w:cs="宋体"/>
                <w:sz w:val="22"/>
              </w:rPr>
              <w:t>6</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轴距</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2750mm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bottom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1</w:t>
            </w:r>
            <w:r>
              <w:rPr>
                <w:rFonts w:ascii="黑体" w:hAnsi="黑体" w:eastAsia="黑体" w:cs="宋体"/>
                <w:sz w:val="22"/>
              </w:rPr>
              <w:t>7</w:t>
            </w:r>
          </w:p>
        </w:tc>
        <w:tc>
          <w:tcPr>
            <w:tcW w:w="2992" w:type="dxa"/>
            <w:tcBorders>
              <w:top w:val="single" w:color="auto" w:sz="4" w:space="0"/>
              <w:bottom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宋体"/>
                <w:sz w:val="22"/>
              </w:rPr>
              <w:t>燃油箱容积</w:t>
            </w:r>
          </w:p>
        </w:tc>
        <w:tc>
          <w:tcPr>
            <w:tcW w:w="5769" w:type="dxa"/>
            <w:tcBorders>
              <w:left w:val="single" w:color="auto" w:sz="4" w:space="0"/>
            </w:tcBorders>
            <w:vAlign w:val="center"/>
          </w:tcPr>
          <w:p>
            <w:pPr>
              <w:spacing w:line="320" w:lineRule="exact"/>
              <w:jc w:val="center"/>
              <w:rPr>
                <w:rFonts w:ascii="黑体" w:hAnsi="黑体" w:eastAsia="黑体" w:cs="宋体"/>
                <w:sz w:val="22"/>
              </w:rPr>
            </w:pPr>
            <w:r>
              <w:rPr>
                <w:rFonts w:hint="eastAsia" w:ascii="宋体" w:hAnsi="宋体" w:eastAsia="宋体" w:cstheme="minorHAnsi"/>
                <w:bCs/>
                <w:szCs w:val="21"/>
              </w:rPr>
              <w:t>≧</w:t>
            </w:r>
            <w:r>
              <w:rPr>
                <w:rFonts w:hint="eastAsia" w:ascii="黑体" w:hAnsi="黑体" w:eastAsia="黑体" w:cs="宋体"/>
                <w:sz w:val="22"/>
              </w:rPr>
              <w:t>60L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黑体"/>
                <w:sz w:val="22"/>
              </w:rPr>
              <w:t>18</w:t>
            </w:r>
          </w:p>
        </w:tc>
        <w:tc>
          <w:tcPr>
            <w:tcW w:w="2992" w:type="dxa"/>
            <w:tcBorders>
              <w:top w:val="single" w:color="auto" w:sz="4" w:space="0"/>
              <w:right w:val="single" w:color="auto" w:sz="4" w:space="0"/>
            </w:tcBorders>
            <w:vAlign w:val="center"/>
          </w:tcPr>
          <w:p>
            <w:pPr>
              <w:spacing w:line="320" w:lineRule="exact"/>
              <w:jc w:val="center"/>
              <w:rPr>
                <w:rFonts w:ascii="黑体" w:hAnsi="黑体" w:eastAsia="黑体" w:cs="宋体"/>
                <w:sz w:val="22"/>
              </w:rPr>
            </w:pPr>
            <w:r>
              <w:rPr>
                <w:rFonts w:hint="eastAsia" w:ascii="黑体" w:hAnsi="黑体" w:eastAsia="黑体" w:cs="黑体"/>
                <w:sz w:val="22"/>
              </w:rPr>
              <w:t>制动型式</w:t>
            </w:r>
          </w:p>
        </w:tc>
        <w:tc>
          <w:tcPr>
            <w:tcW w:w="5769" w:type="dxa"/>
            <w:tcBorders>
              <w:left w:val="single" w:color="auto" w:sz="4" w:space="0"/>
            </w:tcBorders>
            <w:vAlign w:val="center"/>
          </w:tcPr>
          <w:p>
            <w:pPr>
              <w:spacing w:line="320" w:lineRule="exact"/>
              <w:jc w:val="center"/>
              <w:rPr>
                <w:rFonts w:ascii="宋体" w:hAnsi="宋体" w:eastAsia="宋体" w:cstheme="minorHAnsi"/>
                <w:bCs/>
                <w:szCs w:val="21"/>
              </w:rPr>
            </w:pPr>
            <w:r>
              <w:rPr>
                <w:rFonts w:hint="eastAsia" w:ascii="黑体" w:hAnsi="黑体" w:eastAsia="黑体" w:cs="黑体"/>
                <w:sz w:val="22"/>
              </w:rPr>
              <w:t>通风盘式</w:t>
            </w:r>
          </w:p>
        </w:tc>
      </w:tr>
    </w:tbl>
    <w:p>
      <w:pPr>
        <w:keepNext/>
        <w:keepLines/>
        <w:jc w:val="center"/>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【采购包二】国产自主品牌5座新能源轿车（警车+公务车）</w:t>
      </w:r>
    </w:p>
    <w:tbl>
      <w:tblPr>
        <w:tblStyle w:val="37"/>
        <w:tblW w:w="934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977"/>
        <w:gridCol w:w="567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8" w:hRule="atLeast"/>
          <w:jc w:val="center"/>
        </w:trPr>
        <w:tc>
          <w:tcPr>
            <w:tcW w:w="694" w:type="dxa"/>
            <w:tcBorders>
              <w:top w:val="single" w:color="auto" w:sz="12" w:space="0"/>
              <w:bottom w:val="single" w:color="auto" w:sz="2" w:space="0"/>
            </w:tcBorders>
            <w:shd w:val="clear" w:color="auto" w:fill="F2F2F2"/>
            <w:vAlign w:val="center"/>
          </w:tcPr>
          <w:p>
            <w:pPr>
              <w:spacing w:line="320" w:lineRule="exact"/>
              <w:jc w:val="center"/>
              <w:rPr>
                <w:rFonts w:ascii="黑体" w:hAnsi="黑体" w:eastAsia="黑体" w:cs="宋体"/>
                <w:b/>
                <w:sz w:val="22"/>
              </w:rPr>
            </w:pPr>
            <w:r>
              <w:rPr>
                <w:rFonts w:hint="eastAsia" w:ascii="黑体" w:hAnsi="黑体" w:eastAsia="黑体" w:cs="宋体"/>
                <w:b/>
                <w:sz w:val="22"/>
              </w:rPr>
              <w:t>序号</w:t>
            </w:r>
          </w:p>
        </w:tc>
        <w:tc>
          <w:tcPr>
            <w:tcW w:w="2977" w:type="dxa"/>
            <w:tcBorders>
              <w:top w:val="single" w:color="auto" w:sz="12" w:space="0"/>
              <w:right w:val="single" w:color="auto" w:sz="4" w:space="0"/>
            </w:tcBorders>
            <w:shd w:val="clear" w:color="auto" w:fill="F2F2F2"/>
            <w:vAlign w:val="center"/>
          </w:tcPr>
          <w:p>
            <w:pPr>
              <w:spacing w:line="320" w:lineRule="exact"/>
              <w:jc w:val="center"/>
              <w:rPr>
                <w:rFonts w:ascii="黑体" w:hAnsi="黑体" w:eastAsia="黑体" w:cs="宋体"/>
                <w:b/>
                <w:sz w:val="22"/>
              </w:rPr>
            </w:pPr>
            <w:r>
              <w:rPr>
                <w:rFonts w:hint="eastAsia" w:ascii="黑体" w:hAnsi="黑体" w:eastAsia="黑体" w:cs="宋体"/>
                <w:b/>
                <w:sz w:val="22"/>
              </w:rPr>
              <w:t>项目名称</w:t>
            </w:r>
          </w:p>
        </w:tc>
        <w:tc>
          <w:tcPr>
            <w:tcW w:w="5670" w:type="dxa"/>
            <w:tcBorders>
              <w:top w:val="single" w:color="auto" w:sz="12" w:space="0"/>
              <w:left w:val="single" w:color="auto" w:sz="4" w:space="0"/>
            </w:tcBorders>
            <w:shd w:val="clear" w:color="auto" w:fill="F2F2F2"/>
            <w:vAlign w:val="center"/>
          </w:tcPr>
          <w:p>
            <w:pPr>
              <w:spacing w:line="320" w:lineRule="exact"/>
              <w:jc w:val="center"/>
              <w:rPr>
                <w:rFonts w:ascii="黑体" w:hAnsi="黑体" w:eastAsia="黑体" w:cs="宋体"/>
                <w:b/>
                <w:sz w:val="22"/>
              </w:rPr>
            </w:pPr>
            <w:r>
              <w:rPr>
                <w:rFonts w:hint="eastAsia" w:ascii="黑体" w:hAnsi="黑体" w:eastAsia="黑体" w:cs="宋体"/>
                <w:b/>
                <w:sz w:val="22"/>
              </w:rPr>
              <w:t>技术参数及配置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41" w:type="dxa"/>
            <w:gridSpan w:val="3"/>
            <w:vAlign w:val="center"/>
          </w:tcPr>
          <w:p>
            <w:pPr>
              <w:spacing w:line="320" w:lineRule="exact"/>
              <w:rPr>
                <w:rFonts w:ascii="黑体" w:hAnsi="黑体" w:eastAsia="黑体" w:cs="宋体"/>
                <w:b/>
                <w:color w:val="C00000"/>
                <w:sz w:val="22"/>
              </w:rPr>
            </w:pPr>
            <w:r>
              <w:rPr>
                <w:rFonts w:hint="eastAsia" w:ascii="黑体" w:hAnsi="黑体" w:eastAsia="黑体" w:cs="宋体"/>
                <w:b/>
                <w:color w:val="C00000"/>
                <w:sz w:val="22"/>
              </w:rPr>
              <w:t>（一）标的</w:t>
            </w:r>
            <w:r>
              <w:rPr>
                <w:rFonts w:ascii="黑体" w:hAnsi="黑体" w:eastAsia="黑体" w:cs="宋体"/>
                <w:b/>
                <w:color w:val="C00000"/>
                <w:sz w:val="22"/>
              </w:rPr>
              <w:t>名称：</w:t>
            </w:r>
            <w:r>
              <w:rPr>
                <w:rFonts w:hint="eastAsia" w:ascii="黑体" w:hAnsi="黑体" w:eastAsia="黑体" w:cs="宋体"/>
                <w:b/>
                <w:color w:val="C00000"/>
                <w:sz w:val="22"/>
              </w:rPr>
              <w:t>车辆1；数量</w:t>
            </w:r>
            <w:r>
              <w:rPr>
                <w:rFonts w:ascii="黑体" w:hAnsi="黑体" w:eastAsia="黑体" w:cs="宋体"/>
                <w:b/>
                <w:color w:val="C00000"/>
                <w:sz w:val="22"/>
              </w:rPr>
              <w:t>：</w:t>
            </w:r>
            <w:r>
              <w:rPr>
                <w:rFonts w:hint="eastAsia" w:ascii="黑体" w:hAnsi="黑体" w:eastAsia="黑体" w:cs="宋体"/>
                <w:b/>
                <w:color w:val="C00000"/>
                <w:sz w:val="22"/>
              </w:rPr>
              <w:t>52辆；警车。（核心</w:t>
            </w:r>
            <w:r>
              <w:rPr>
                <w:rFonts w:ascii="黑体" w:hAnsi="黑体" w:eastAsia="黑体" w:cs="宋体"/>
                <w:b/>
                <w:color w:val="C00000"/>
                <w:sz w:val="22"/>
              </w:rPr>
              <w:t>产品</w:t>
            </w:r>
            <w:r>
              <w:rPr>
                <w:rFonts w:hint="eastAsia" w:ascii="黑体" w:hAnsi="黑体" w:eastAsia="黑体" w:cs="宋体"/>
                <w:b/>
                <w:color w:val="C00000"/>
                <w:sz w:val="22"/>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bottom w:val="single" w:color="auto" w:sz="4" w:space="0"/>
            </w:tcBorders>
            <w:vAlign w:val="center"/>
          </w:tcPr>
          <w:p>
            <w:pPr>
              <w:spacing w:line="320" w:lineRule="exact"/>
              <w:jc w:val="center"/>
              <w:rPr>
                <w:rFonts w:hAnsi="宋体" w:cs="Calibri"/>
              </w:rPr>
            </w:pPr>
            <w:r>
              <w:rPr>
                <w:rFonts w:hint="eastAsia" w:hAnsi="宋体" w:cs="Calibri"/>
              </w:rPr>
              <w:t>1</w:t>
            </w:r>
          </w:p>
        </w:tc>
        <w:tc>
          <w:tcPr>
            <w:tcW w:w="2977" w:type="dxa"/>
            <w:tcBorders>
              <w:right w:val="single" w:color="auto" w:sz="4" w:space="0"/>
            </w:tcBorders>
            <w:vAlign w:val="center"/>
          </w:tcPr>
          <w:p>
            <w:pPr>
              <w:spacing w:line="320" w:lineRule="exact"/>
              <w:rPr>
                <w:rFonts w:hAnsi="宋体" w:cs="Calibri"/>
              </w:rPr>
            </w:pPr>
            <w:r>
              <w:rPr>
                <w:rFonts w:hint="eastAsia" w:ascii="黑体" w:hAnsi="黑体" w:eastAsia="黑体" w:cs="宋体"/>
                <w:sz w:val="22"/>
              </w:rPr>
              <w:t>排量</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黑体" w:hAnsi="黑体" w:eastAsia="黑体" w:cs="宋体"/>
                <w:sz w:val="22"/>
              </w:rPr>
              <w:t>1.5L -1.6L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eastAsia="宋体" w:cs="Calibri"/>
              </w:rPr>
            </w:pPr>
            <w:r>
              <w:rPr>
                <w:rFonts w:hint="eastAsia" w:hAnsi="宋体" w:cs="Calibri"/>
              </w:rPr>
              <w:t>2</w:t>
            </w:r>
          </w:p>
        </w:tc>
        <w:tc>
          <w:tcPr>
            <w:tcW w:w="2977" w:type="dxa"/>
            <w:tcBorders>
              <w:right w:val="single" w:color="auto" w:sz="4" w:space="0"/>
            </w:tcBorders>
            <w:vAlign w:val="center"/>
          </w:tcPr>
          <w:p>
            <w:pPr>
              <w:rPr>
                <w:rFonts w:hAnsi="宋体" w:cs="Calibri"/>
              </w:rPr>
            </w:pPr>
            <w:r>
              <w:rPr>
                <w:rFonts w:hint="eastAsia" w:ascii="黑体" w:hAnsi="宋体" w:eastAsia="黑体" w:cs="黑体"/>
                <w:color w:val="000000"/>
                <w:sz w:val="22"/>
                <w:lang w:bidi="ar"/>
              </w:rPr>
              <w:t>能源类型</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插电式混合动力系统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eastAsia="宋体" w:cs="Calibri"/>
              </w:rPr>
            </w:pPr>
            <w:r>
              <w:rPr>
                <w:rFonts w:hint="eastAsia" w:hAnsi="宋体" w:cs="Calibri"/>
              </w:rPr>
              <w:t>3</w:t>
            </w:r>
          </w:p>
        </w:tc>
        <w:tc>
          <w:tcPr>
            <w:tcW w:w="2977" w:type="dxa"/>
            <w:tcBorders>
              <w:right w:val="single" w:color="auto" w:sz="4" w:space="0"/>
            </w:tcBorders>
            <w:vAlign w:val="center"/>
          </w:tcPr>
          <w:p>
            <w:pPr>
              <w:rPr>
                <w:rFonts w:hAnsi="宋体" w:eastAsia="宋体" w:cs="Calibri"/>
              </w:rPr>
            </w:pPr>
            <w:r>
              <w:rPr>
                <w:rFonts w:ascii="黑体" w:hAnsi="宋体" w:eastAsia="黑体" w:cs="黑体"/>
                <w:color w:val="000000"/>
                <w:sz w:val="22"/>
                <w:lang w:bidi="ar"/>
              </w:rPr>
              <w:t>排放标准</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国 VI</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2977" w:type="dxa"/>
            <w:tcBorders>
              <w:right w:val="single" w:color="auto" w:sz="4" w:space="0"/>
            </w:tcBorders>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CLTC纯电续航里程</w:t>
            </w:r>
          </w:p>
        </w:tc>
        <w:tc>
          <w:tcPr>
            <w:tcW w:w="5670" w:type="dxa"/>
            <w:tcBorders>
              <w:lef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≧100KM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5</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▲发动机最大功率</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hint="eastAsia" w:ascii="黑体" w:hAnsi="宋体" w:eastAsia="黑体" w:cs="黑体"/>
                <w:color w:val="000000"/>
                <w:sz w:val="22"/>
                <w:lang w:bidi="ar"/>
              </w:rPr>
              <w:t>80</w:t>
            </w:r>
            <w:r>
              <w:rPr>
                <w:rFonts w:ascii="黑体" w:hAnsi="宋体" w:eastAsia="黑体" w:cs="黑体"/>
                <w:color w:val="000000"/>
                <w:sz w:val="22"/>
                <w:lang w:bidi="ar"/>
              </w:rPr>
              <w:t>KW</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6</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发动机和驱动形式</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前置前驱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7</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发动机最大扭矩</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125N*m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8</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车身总长</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4750mm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9</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车身总宽</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1800mm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10</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车身总高</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1450mm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11</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▲轴距</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2750mm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12</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▲燃油箱容积</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60L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13</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制动</w:t>
            </w:r>
            <w:r>
              <w:rPr>
                <w:rFonts w:hint="eastAsia" w:ascii="黑体" w:hAnsi="宋体" w:eastAsia="黑体" w:cs="黑体"/>
                <w:color w:val="000000"/>
                <w:sz w:val="22"/>
                <w:lang w:bidi="ar"/>
              </w:rPr>
              <w:t>形</w:t>
            </w:r>
            <w:r>
              <w:rPr>
                <w:rFonts w:ascii="黑体" w:hAnsi="宋体" w:eastAsia="黑体" w:cs="黑体"/>
                <w:color w:val="000000"/>
                <w:sz w:val="22"/>
                <w:lang w:bidi="ar"/>
              </w:rPr>
              <w:t>式</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前通风盘/后实心盘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14</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车身稳定系统</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15</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车身颜色</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04 制警蓝及标识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tcBorders>
            <w:vAlign w:val="center"/>
          </w:tcPr>
          <w:p>
            <w:pPr>
              <w:spacing w:line="320" w:lineRule="exact"/>
              <w:jc w:val="center"/>
              <w:rPr>
                <w:rFonts w:hAnsi="宋体" w:eastAsia="宋体" w:cs="Calibri"/>
              </w:rPr>
            </w:pPr>
            <w:r>
              <w:rPr>
                <w:rFonts w:hint="eastAsia" w:hAnsi="宋体" w:eastAsia="宋体" w:cs="Calibri"/>
              </w:rPr>
              <w:t>16</w:t>
            </w:r>
          </w:p>
        </w:tc>
        <w:tc>
          <w:tcPr>
            <w:tcW w:w="2977" w:type="dxa"/>
            <w:tcBorders>
              <w:right w:val="single" w:color="auto" w:sz="4" w:space="0"/>
            </w:tcBorders>
            <w:vAlign w:val="center"/>
          </w:tcPr>
          <w:p>
            <w:pPr>
              <w:rPr>
                <w:rFonts w:hAnsi="宋体" w:cs="Calibri"/>
              </w:rPr>
            </w:pPr>
            <w:r>
              <w:rPr>
                <w:rFonts w:ascii="黑体" w:hAnsi="宋体" w:eastAsia="黑体" w:cs="黑体"/>
                <w:color w:val="000000"/>
                <w:sz w:val="22"/>
                <w:lang w:bidi="ar"/>
              </w:rPr>
              <w:t>长排警灯警报器</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1.</w:t>
            </w:r>
            <w:r>
              <w:rPr>
                <w:rFonts w:hint="eastAsia" w:ascii="黑体" w:hAnsi="宋体" w:eastAsia="黑体" w:cs="黑体"/>
                <w:color w:val="000000"/>
                <w:sz w:val="22"/>
                <w:lang w:bidi="ar"/>
              </w:rPr>
              <w:t>2</w:t>
            </w:r>
            <w:r>
              <w:rPr>
                <w:rFonts w:ascii="黑体" w:hAnsi="宋体" w:eastAsia="黑体" w:cs="黑体"/>
                <w:color w:val="000000"/>
                <w:sz w:val="22"/>
                <w:lang w:bidi="ar"/>
              </w:rPr>
              <w:t>米 100w</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41" w:type="dxa"/>
            <w:gridSpan w:val="3"/>
            <w:vAlign w:val="center"/>
          </w:tcPr>
          <w:p>
            <w:pPr>
              <w:spacing w:line="320" w:lineRule="exact"/>
              <w:rPr>
                <w:rFonts w:ascii="黑体" w:hAnsi="黑体" w:eastAsia="黑体" w:cs="宋体"/>
                <w:b/>
                <w:sz w:val="22"/>
              </w:rPr>
            </w:pPr>
            <w:r>
              <w:rPr>
                <w:rFonts w:hint="eastAsia" w:ascii="黑体" w:hAnsi="黑体" w:eastAsia="黑体" w:cs="宋体"/>
                <w:b/>
                <w:sz w:val="22"/>
              </w:rPr>
              <w:t>（二）标的</w:t>
            </w:r>
            <w:r>
              <w:rPr>
                <w:rFonts w:ascii="黑体" w:hAnsi="黑体" w:eastAsia="黑体" w:cs="宋体"/>
                <w:b/>
                <w:sz w:val="22"/>
              </w:rPr>
              <w:t>名称：</w:t>
            </w:r>
            <w:r>
              <w:rPr>
                <w:rFonts w:hint="eastAsia" w:ascii="黑体" w:hAnsi="黑体" w:eastAsia="黑体" w:cs="宋体"/>
                <w:b/>
                <w:sz w:val="22"/>
              </w:rPr>
              <w:t>车辆2；数量</w:t>
            </w:r>
            <w:r>
              <w:rPr>
                <w:rFonts w:ascii="黑体" w:hAnsi="黑体" w:eastAsia="黑体" w:cs="宋体"/>
                <w:b/>
                <w:sz w:val="22"/>
              </w:rPr>
              <w:t>：</w:t>
            </w:r>
            <w:r>
              <w:rPr>
                <w:rFonts w:hint="eastAsia" w:ascii="黑体" w:hAnsi="黑体" w:eastAsia="黑体" w:cs="宋体"/>
                <w:b/>
                <w:sz w:val="22"/>
              </w:rPr>
              <w:t>23辆；公务车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bottom w:val="single" w:color="auto" w:sz="4" w:space="0"/>
            </w:tcBorders>
            <w:vAlign w:val="center"/>
          </w:tcPr>
          <w:p>
            <w:pPr>
              <w:spacing w:line="320" w:lineRule="exact"/>
              <w:jc w:val="center"/>
              <w:rPr>
                <w:rFonts w:hAnsi="宋体" w:cs="Calibri"/>
              </w:rPr>
            </w:pPr>
            <w:r>
              <w:rPr>
                <w:rFonts w:hint="eastAsia" w:hAnsi="宋体" w:cs="Calibri"/>
              </w:rPr>
              <w:t>1</w:t>
            </w:r>
          </w:p>
        </w:tc>
        <w:tc>
          <w:tcPr>
            <w:tcW w:w="2977" w:type="dxa"/>
            <w:tcBorders>
              <w:bottom w:val="single" w:color="auto" w:sz="4" w:space="0"/>
              <w:right w:val="single" w:color="auto" w:sz="4" w:space="0"/>
            </w:tcBorders>
            <w:vAlign w:val="center"/>
          </w:tcPr>
          <w:p>
            <w:pPr>
              <w:spacing w:line="320" w:lineRule="exact"/>
              <w:rPr>
                <w:rFonts w:hAnsi="宋体" w:cs="Calibri"/>
              </w:rPr>
            </w:pPr>
            <w:r>
              <w:rPr>
                <w:rFonts w:hint="eastAsia" w:ascii="黑体" w:hAnsi="黑体" w:eastAsia="黑体" w:cs="宋体"/>
                <w:sz w:val="22"/>
              </w:rPr>
              <w:t>排量</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黑体" w:hAnsi="黑体" w:eastAsia="黑体" w:cs="宋体"/>
                <w:sz w:val="22"/>
              </w:rPr>
              <w:t>1.5L -1.6L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eastAsia="宋体" w:cs="Calibri"/>
              </w:rPr>
            </w:pPr>
            <w:r>
              <w:rPr>
                <w:rFonts w:hint="eastAsia" w:hAnsi="宋体" w:cs="Calibri"/>
              </w:rPr>
              <w:t>2</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hint="eastAsia" w:ascii="黑体" w:hAnsi="宋体" w:eastAsia="黑体" w:cs="黑体"/>
                <w:color w:val="000000"/>
                <w:sz w:val="22"/>
                <w:lang w:bidi="ar"/>
              </w:rPr>
              <w:t>能源类型</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插电式混合动力系统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3</w:t>
            </w:r>
          </w:p>
        </w:tc>
        <w:tc>
          <w:tcPr>
            <w:tcW w:w="2977" w:type="dxa"/>
            <w:tcBorders>
              <w:top w:val="single" w:color="auto" w:sz="4" w:space="0"/>
              <w:bottom w:val="single" w:color="auto" w:sz="4" w:space="0"/>
              <w:right w:val="single" w:color="auto" w:sz="4" w:space="0"/>
            </w:tcBorders>
            <w:vAlign w:val="center"/>
          </w:tcPr>
          <w:p>
            <w:pPr>
              <w:rPr>
                <w:rFonts w:hAnsi="宋体" w:eastAsia="宋体" w:cs="Calibri"/>
              </w:rPr>
            </w:pPr>
            <w:r>
              <w:rPr>
                <w:rFonts w:ascii="黑体" w:hAnsi="宋体" w:eastAsia="黑体" w:cs="黑体"/>
                <w:color w:val="000000"/>
                <w:sz w:val="22"/>
                <w:lang w:bidi="ar"/>
              </w:rPr>
              <w:t>排放标准</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国 VI</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Ansi="宋体" w:cs="Calibri"/>
              </w:rPr>
              <w:t>4</w:t>
            </w:r>
          </w:p>
        </w:tc>
        <w:tc>
          <w:tcPr>
            <w:tcW w:w="2977" w:type="dxa"/>
            <w:tcBorders>
              <w:top w:val="single" w:color="auto" w:sz="4" w:space="0"/>
              <w:bottom w:val="single" w:color="auto" w:sz="4" w:space="0"/>
              <w:right w:val="single" w:color="auto" w:sz="4" w:space="0"/>
            </w:tcBorders>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CLTC纯电续航里程</w:t>
            </w:r>
          </w:p>
        </w:tc>
        <w:tc>
          <w:tcPr>
            <w:tcW w:w="5670" w:type="dxa"/>
            <w:tcBorders>
              <w:lef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≧100KM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5</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▲发动机最大功率</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hint="eastAsia" w:ascii="黑体" w:hAnsi="宋体" w:eastAsia="黑体" w:cs="黑体"/>
                <w:color w:val="000000"/>
                <w:sz w:val="22"/>
                <w:lang w:bidi="ar"/>
              </w:rPr>
              <w:t>80</w:t>
            </w:r>
            <w:r>
              <w:rPr>
                <w:rFonts w:ascii="黑体" w:hAnsi="宋体" w:eastAsia="黑体" w:cs="黑体"/>
                <w:color w:val="000000"/>
                <w:sz w:val="22"/>
                <w:lang w:bidi="ar"/>
              </w:rPr>
              <w:t>kW</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6</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发动机和驱动形式</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前置前驱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7</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发动机最大扭矩</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125N*m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8</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车身总长</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4750mm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9</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车身总宽</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1800mm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10</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车身总高</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1450mm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11</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▲轴距</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2750mm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12</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▲燃油箱容积</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hint="eastAsia" w:ascii="宋体" w:hAnsi="宋体" w:eastAsia="宋体" w:cstheme="minorHAnsi"/>
                <w:bCs/>
                <w:szCs w:val="21"/>
              </w:rPr>
              <w:t>≧</w:t>
            </w:r>
            <w:r>
              <w:rPr>
                <w:rFonts w:ascii="黑体" w:hAnsi="宋体" w:eastAsia="黑体" w:cs="黑体"/>
                <w:color w:val="000000"/>
                <w:sz w:val="22"/>
                <w:lang w:bidi="ar"/>
              </w:rPr>
              <w:t>60L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hAnsi="宋体" w:cs="Calibri"/>
              </w:rPr>
            </w:pPr>
            <w:r>
              <w:rPr>
                <w:rFonts w:hint="eastAsia" w:hAnsi="宋体" w:cs="Calibri"/>
              </w:rPr>
              <w:t>13</w:t>
            </w:r>
          </w:p>
        </w:tc>
        <w:tc>
          <w:tcPr>
            <w:tcW w:w="2977" w:type="dxa"/>
            <w:tcBorders>
              <w:top w:val="single" w:color="auto" w:sz="4" w:space="0"/>
              <w:bottom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制动型式</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前通风盘/后实心盘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tcBorders>
            <w:vAlign w:val="center"/>
          </w:tcPr>
          <w:p>
            <w:pPr>
              <w:spacing w:line="320" w:lineRule="exact"/>
              <w:jc w:val="center"/>
              <w:rPr>
                <w:rFonts w:hAnsi="宋体" w:eastAsia="宋体" w:cs="Calibri"/>
              </w:rPr>
            </w:pPr>
            <w:r>
              <w:rPr>
                <w:rFonts w:hint="eastAsia" w:hAnsi="宋体" w:cs="Calibri"/>
              </w:rPr>
              <w:t>1</w:t>
            </w:r>
            <w:r>
              <w:rPr>
                <w:rFonts w:hAnsi="宋体" w:cs="Calibri"/>
              </w:rPr>
              <w:t>4</w:t>
            </w:r>
          </w:p>
        </w:tc>
        <w:tc>
          <w:tcPr>
            <w:tcW w:w="2977" w:type="dxa"/>
            <w:tcBorders>
              <w:top w:val="single" w:color="auto" w:sz="4" w:space="0"/>
              <w:right w:val="single" w:color="auto" w:sz="4" w:space="0"/>
            </w:tcBorders>
            <w:vAlign w:val="center"/>
          </w:tcPr>
          <w:p>
            <w:pPr>
              <w:rPr>
                <w:rFonts w:hAnsi="宋体" w:cs="Calibri"/>
              </w:rPr>
            </w:pPr>
            <w:r>
              <w:rPr>
                <w:rFonts w:ascii="黑体" w:hAnsi="宋体" w:eastAsia="黑体" w:cs="黑体"/>
                <w:color w:val="000000"/>
                <w:sz w:val="22"/>
                <w:lang w:bidi="ar"/>
              </w:rPr>
              <w:t>车身稳定系统</w:t>
            </w:r>
          </w:p>
        </w:tc>
        <w:tc>
          <w:tcPr>
            <w:tcW w:w="5670" w:type="dxa"/>
            <w:tcBorders>
              <w:left w:val="single" w:color="auto" w:sz="4" w:space="0"/>
            </w:tcBorders>
            <w:vAlign w:val="center"/>
          </w:tcPr>
          <w:p>
            <w:pPr>
              <w:spacing w:line="320" w:lineRule="exact"/>
              <w:jc w:val="center"/>
              <w:rPr>
                <w:rFonts w:ascii="黑体" w:hAnsi="宋体" w:eastAsia="黑体" w:cs="黑体"/>
                <w:sz w:val="22"/>
                <w:lang w:bidi="ar"/>
              </w:rPr>
            </w:pPr>
            <w:r>
              <w:rPr>
                <w:rFonts w:ascii="黑体" w:hAnsi="宋体" w:eastAsia="黑体" w:cs="黑体"/>
                <w:color w:val="000000"/>
                <w:sz w:val="22"/>
                <w:lang w:bidi="ar"/>
              </w:rPr>
              <w:t>有</w:t>
            </w:r>
          </w:p>
        </w:tc>
      </w:tr>
    </w:tbl>
    <w:p>
      <w:pPr>
        <w:keepNext/>
        <w:keepLines/>
        <w:jc w:val="center"/>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br w:type="page"/>
      </w:r>
    </w:p>
    <w:p>
      <w:pPr>
        <w:keepNext/>
        <w:keepLines/>
        <w:jc w:val="center"/>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【采购包三】国产自主品牌7座新能源小型客车</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89"/>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shd w:val="clear" w:color="auto" w:fill="BEBEBE" w:themeFill="background1" w:themeFillShade="BF"/>
            <w:vAlign w:val="center"/>
          </w:tcPr>
          <w:p>
            <w:pPr>
              <w:spacing w:line="320" w:lineRule="exact"/>
              <w:jc w:val="center"/>
              <w:rPr>
                <w:rFonts w:ascii="黑体" w:hAnsi="黑体" w:eastAsia="黑体" w:cs="宋体"/>
                <w:b/>
                <w:sz w:val="22"/>
              </w:rPr>
            </w:pPr>
            <w:r>
              <w:rPr>
                <w:rFonts w:hint="eastAsia" w:ascii="黑体" w:hAnsi="黑体" w:eastAsia="黑体" w:cs="宋体"/>
                <w:b/>
                <w:sz w:val="22"/>
              </w:rPr>
              <w:t>序号</w:t>
            </w:r>
          </w:p>
        </w:tc>
        <w:tc>
          <w:tcPr>
            <w:tcW w:w="1989" w:type="dxa"/>
            <w:shd w:val="clear" w:color="auto" w:fill="BEBEBE" w:themeFill="background1" w:themeFillShade="BF"/>
            <w:vAlign w:val="center"/>
          </w:tcPr>
          <w:p>
            <w:pPr>
              <w:spacing w:line="320" w:lineRule="exact"/>
              <w:jc w:val="center"/>
              <w:rPr>
                <w:rFonts w:ascii="黑体" w:hAnsi="黑体" w:eastAsia="黑体" w:cs="宋体"/>
                <w:b/>
                <w:sz w:val="22"/>
              </w:rPr>
            </w:pPr>
            <w:r>
              <w:rPr>
                <w:rFonts w:hint="eastAsia" w:ascii="黑体" w:hAnsi="黑体" w:eastAsia="黑体" w:cs="宋体"/>
                <w:b/>
                <w:sz w:val="22"/>
              </w:rPr>
              <w:t>项目名称</w:t>
            </w:r>
          </w:p>
        </w:tc>
        <w:tc>
          <w:tcPr>
            <w:tcW w:w="5693" w:type="dxa"/>
            <w:shd w:val="clear" w:color="auto" w:fill="BEBEBE" w:themeFill="background1" w:themeFillShade="BF"/>
            <w:vAlign w:val="center"/>
          </w:tcPr>
          <w:p>
            <w:pPr>
              <w:spacing w:line="320" w:lineRule="exact"/>
              <w:jc w:val="center"/>
              <w:rPr>
                <w:rFonts w:ascii="黑体" w:hAnsi="黑体" w:eastAsia="黑体" w:cs="宋体"/>
                <w:b/>
                <w:sz w:val="22"/>
              </w:rPr>
            </w:pPr>
            <w:r>
              <w:rPr>
                <w:rFonts w:hint="eastAsia" w:ascii="黑体" w:hAnsi="黑体" w:eastAsia="黑体" w:cs="宋体"/>
                <w:b/>
                <w:sz w:val="22"/>
              </w:rPr>
              <w:t>招标文件技术参数及配置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spacing w:line="320" w:lineRule="exact"/>
              <w:rPr>
                <w:rFonts w:ascii="黑体" w:hAnsi="黑体" w:eastAsia="黑体" w:cs="宋体"/>
                <w:b/>
                <w:sz w:val="22"/>
              </w:rPr>
            </w:pPr>
            <w:r>
              <w:rPr>
                <w:rFonts w:hint="eastAsia" w:ascii="黑体" w:hAnsi="黑体" w:eastAsia="黑体" w:cs="宋体"/>
                <w:b/>
                <w:sz w:val="22"/>
              </w:rPr>
              <w:t>（一）标的</w:t>
            </w:r>
            <w:r>
              <w:rPr>
                <w:rFonts w:ascii="黑体" w:hAnsi="黑体" w:eastAsia="黑体" w:cs="宋体"/>
                <w:b/>
                <w:sz w:val="22"/>
              </w:rPr>
              <w:t>名称：</w:t>
            </w:r>
            <w:r>
              <w:rPr>
                <w:rFonts w:hint="eastAsia" w:ascii="黑体" w:hAnsi="黑体" w:eastAsia="黑体" w:cs="宋体"/>
                <w:b/>
                <w:sz w:val="22"/>
              </w:rPr>
              <w:t>车辆1；数量</w:t>
            </w:r>
            <w:r>
              <w:rPr>
                <w:rFonts w:ascii="黑体" w:hAnsi="黑体" w:eastAsia="黑体" w:cs="宋体"/>
                <w:b/>
                <w:sz w:val="22"/>
              </w:rPr>
              <w:t>：</w:t>
            </w:r>
            <w:r>
              <w:rPr>
                <w:rFonts w:hint="eastAsia" w:ascii="黑体" w:hAnsi="黑体" w:eastAsia="黑体" w:cs="宋体"/>
                <w:b/>
                <w:sz w:val="22"/>
              </w:rPr>
              <w:t>5辆。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989" w:type="dxa"/>
            <w:shd w:val="clear" w:color="auto" w:fill="auto"/>
          </w:tcPr>
          <w:p>
            <w:pPr>
              <w:rPr>
                <w:rFonts w:ascii="黑体" w:hAnsi="宋体" w:eastAsia="黑体" w:cs="黑体"/>
                <w:color w:val="000000"/>
                <w:sz w:val="22"/>
                <w:lang w:bidi="ar"/>
              </w:rPr>
            </w:pPr>
            <w:r>
              <w:rPr>
                <w:rFonts w:ascii="黑体" w:hAnsi="宋体" w:eastAsia="黑体" w:cs="黑体"/>
                <w:color w:val="000000"/>
                <w:sz w:val="22"/>
                <w:lang w:bidi="ar"/>
              </w:rPr>
              <w:t>车身结构</w:t>
            </w:r>
          </w:p>
        </w:tc>
        <w:tc>
          <w:tcPr>
            <w:tcW w:w="5693" w:type="dxa"/>
            <w:shd w:val="clear" w:color="auto" w:fill="auto"/>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五门七座MPV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989" w:type="dxa"/>
            <w:shd w:val="clear" w:color="auto" w:fill="auto"/>
          </w:tcPr>
          <w:p>
            <w:pPr>
              <w:rPr>
                <w:rFonts w:ascii="黑体" w:hAnsi="宋体" w:eastAsia="黑体" w:cs="黑体"/>
                <w:color w:val="000000"/>
                <w:sz w:val="22"/>
                <w:lang w:bidi="ar"/>
              </w:rPr>
            </w:pPr>
            <w:r>
              <w:rPr>
                <w:rFonts w:ascii="黑体" w:hAnsi="宋体" w:eastAsia="黑体" w:cs="黑体"/>
                <w:color w:val="000000"/>
                <w:sz w:val="22"/>
                <w:lang w:bidi="ar"/>
              </w:rPr>
              <w:t>▲</w:t>
            </w:r>
            <w:r>
              <w:rPr>
                <w:rFonts w:hint="eastAsia" w:ascii="黑体" w:hAnsi="宋体" w:eastAsia="黑体" w:cs="黑体"/>
                <w:color w:val="000000"/>
                <w:sz w:val="22"/>
                <w:lang w:bidi="ar"/>
              </w:rPr>
              <w:t>排量</w:t>
            </w:r>
          </w:p>
        </w:tc>
        <w:tc>
          <w:tcPr>
            <w:tcW w:w="5693" w:type="dxa"/>
            <w:shd w:val="clear" w:color="auto" w:fill="auto"/>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动力</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插电式混合动力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排放标准</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989" w:type="dxa"/>
          </w:tcPr>
          <w:p>
            <w:pPr>
              <w:rPr>
                <w:rFonts w:ascii="黑体" w:hAnsi="宋体" w:eastAsia="黑体" w:cs="黑体"/>
                <w:color w:val="000000"/>
                <w:sz w:val="22"/>
                <w:lang w:bidi="ar"/>
              </w:rPr>
            </w:pPr>
            <w:bookmarkStart w:id="71" w:name="OLE_LINK30"/>
            <w:bookmarkStart w:id="72" w:name="OLE_LINK37"/>
            <w:r>
              <w:rPr>
                <w:rFonts w:ascii="黑体" w:hAnsi="宋体" w:eastAsia="黑体" w:cs="黑体"/>
                <w:color w:val="000000"/>
                <w:sz w:val="22"/>
                <w:lang w:bidi="ar"/>
              </w:rPr>
              <w:t>▲</w:t>
            </w:r>
            <w:bookmarkEnd w:id="71"/>
            <w:bookmarkEnd w:id="72"/>
            <w:r>
              <w:rPr>
                <w:rFonts w:hint="eastAsia" w:ascii="黑体" w:hAnsi="宋体" w:eastAsia="黑体" w:cs="黑体"/>
                <w:color w:val="000000"/>
                <w:sz w:val="22"/>
                <w:lang w:bidi="ar"/>
              </w:rPr>
              <w:t>最大功率</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≧250</w:t>
            </w:r>
            <w:r>
              <w:rPr>
                <w:rFonts w:ascii="黑体" w:hAnsi="宋体" w:eastAsia="黑体" w:cs="黑体"/>
                <w:color w:val="000000"/>
                <w:sz w:val="22"/>
                <w:lang w:bidi="ar"/>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电池类型</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三元锂电池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发动机和驱动方式</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纯电续航里程</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车身总长</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≧520</w:t>
            </w:r>
            <w:r>
              <w:rPr>
                <w:rFonts w:ascii="黑体" w:hAnsi="宋体" w:eastAsia="黑体" w:cs="黑体"/>
                <w:color w:val="000000"/>
                <w:sz w:val="22"/>
                <w:lang w:bidi="ar"/>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1989" w:type="dxa"/>
          </w:tcPr>
          <w:p>
            <w:pPr>
              <w:rPr>
                <w:rFonts w:ascii="黑体" w:hAnsi="宋体" w:eastAsia="黑体" w:cs="黑体"/>
                <w:color w:val="000000"/>
                <w:sz w:val="22"/>
                <w:lang w:bidi="ar"/>
              </w:rPr>
            </w:pPr>
            <w:r>
              <w:rPr>
                <w:rFonts w:ascii="黑体" w:hAnsi="宋体" w:eastAsia="黑体" w:cs="黑体"/>
                <w:color w:val="000000"/>
                <w:sz w:val="22"/>
                <w:lang w:bidi="ar"/>
              </w:rPr>
              <w:t>车身总宽</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18</w:t>
            </w:r>
            <w:r>
              <w:rPr>
                <w:rFonts w:hint="eastAsia" w:ascii="黑体" w:hAnsi="宋体" w:eastAsia="黑体" w:cs="黑体"/>
                <w:color w:val="000000"/>
                <w:sz w:val="22"/>
                <w:lang w:bidi="ar"/>
              </w:rPr>
              <w:t>5</w:t>
            </w:r>
            <w:r>
              <w:rPr>
                <w:rFonts w:ascii="黑体" w:hAnsi="宋体" w:eastAsia="黑体" w:cs="黑体"/>
                <w:color w:val="000000"/>
                <w:sz w:val="22"/>
                <w:lang w:bidi="ar"/>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1989" w:type="dxa"/>
          </w:tcPr>
          <w:p>
            <w:pPr>
              <w:rPr>
                <w:rFonts w:ascii="黑体" w:hAnsi="宋体" w:eastAsia="黑体" w:cs="黑体"/>
                <w:color w:val="000000"/>
                <w:sz w:val="22"/>
                <w:lang w:bidi="ar"/>
              </w:rPr>
            </w:pPr>
            <w:r>
              <w:rPr>
                <w:rFonts w:ascii="黑体" w:hAnsi="宋体" w:eastAsia="黑体" w:cs="黑体"/>
                <w:color w:val="000000"/>
                <w:sz w:val="22"/>
                <w:lang w:bidi="ar"/>
              </w:rPr>
              <w:t>车身总高</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1</w:t>
            </w:r>
            <w:r>
              <w:rPr>
                <w:rFonts w:hint="eastAsia" w:ascii="黑体" w:hAnsi="宋体" w:eastAsia="黑体" w:cs="黑体"/>
                <w:color w:val="000000"/>
                <w:sz w:val="22"/>
                <w:lang w:bidi="ar"/>
              </w:rPr>
              <w:t>8</w:t>
            </w:r>
            <w:r>
              <w:rPr>
                <w:rFonts w:ascii="黑体" w:hAnsi="宋体" w:eastAsia="黑体" w:cs="黑体"/>
                <w:color w:val="000000"/>
                <w:sz w:val="22"/>
                <w:lang w:bidi="ar"/>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≧30</w:t>
            </w:r>
            <w:r>
              <w:rPr>
                <w:rFonts w:ascii="黑体" w:hAnsi="宋体" w:eastAsia="黑体" w:cs="黑体"/>
                <w:color w:val="000000"/>
                <w:sz w:val="22"/>
                <w:lang w:bidi="ar"/>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油箱容量</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50L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1989" w:type="dxa"/>
            <w:vAlign w:val="center"/>
          </w:tcPr>
          <w:p>
            <w:pPr>
              <w:rPr>
                <w:rFonts w:ascii="黑体" w:hAnsi="宋体" w:eastAsia="黑体" w:cs="黑体"/>
                <w:color w:val="000000"/>
                <w:sz w:val="22"/>
                <w:lang w:bidi="ar"/>
              </w:rPr>
            </w:pPr>
            <w:bookmarkStart w:id="73" w:name="OLE_LINK7"/>
            <w:bookmarkStart w:id="74" w:name="OLE_LINK11"/>
            <w:r>
              <w:rPr>
                <w:rFonts w:hint="eastAsia" w:ascii="黑体" w:hAnsi="宋体" w:eastAsia="黑体" w:cs="黑体"/>
                <w:color w:val="000000"/>
                <w:sz w:val="22"/>
                <w:lang w:bidi="ar"/>
              </w:rPr>
              <w:t>制动形式</w:t>
            </w:r>
            <w:bookmarkEnd w:id="73"/>
            <w:bookmarkEnd w:id="74"/>
          </w:p>
        </w:tc>
        <w:tc>
          <w:tcPr>
            <w:tcW w:w="5693" w:type="dxa"/>
            <w:vAlign w:val="center"/>
          </w:tcPr>
          <w:p>
            <w:pPr>
              <w:jc w:val="center"/>
              <w:rPr>
                <w:rFonts w:ascii="黑体" w:hAnsi="宋体" w:eastAsia="黑体" w:cs="黑体"/>
                <w:color w:val="000000"/>
                <w:sz w:val="22"/>
                <w:lang w:bidi="ar"/>
              </w:rPr>
            </w:pPr>
            <w:bookmarkStart w:id="75" w:name="OLE_LINK17"/>
            <w:bookmarkStart w:id="76" w:name="OLE_LINK18"/>
            <w:r>
              <w:rPr>
                <w:rFonts w:ascii="黑体" w:hAnsi="宋体" w:eastAsia="黑体" w:cs="黑体"/>
                <w:color w:val="000000"/>
                <w:sz w:val="22"/>
                <w:lang w:bidi="ar"/>
              </w:rPr>
              <w:t>前后盘式</w:t>
            </w:r>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轮胎规格</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2</w:t>
            </w:r>
            <w:r>
              <w:rPr>
                <w:rFonts w:hint="eastAsia" w:ascii="黑体" w:hAnsi="宋体" w:eastAsia="黑体" w:cs="黑体"/>
                <w:color w:val="000000"/>
                <w:sz w:val="22"/>
                <w:lang w:bidi="ar"/>
              </w:rPr>
              <w:t>2</w:t>
            </w:r>
            <w:r>
              <w:rPr>
                <w:rFonts w:ascii="黑体" w:hAnsi="宋体" w:eastAsia="黑体" w:cs="黑体"/>
                <w:color w:val="000000"/>
                <w:sz w:val="22"/>
                <w:lang w:bidi="ar"/>
              </w:rPr>
              <w:t>5/55R1</w:t>
            </w:r>
            <w:r>
              <w:rPr>
                <w:rFonts w:hint="eastAsia" w:ascii="黑体" w:hAnsi="宋体" w:eastAsia="黑体" w:cs="黑体"/>
                <w:color w:val="000000"/>
                <w:sz w:val="22"/>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spacing w:line="320" w:lineRule="exact"/>
              <w:rPr>
                <w:rFonts w:ascii="黑体" w:hAnsi="黑体" w:eastAsia="黑体" w:cs="宋体"/>
                <w:b/>
                <w:color w:val="C00000"/>
                <w:sz w:val="22"/>
              </w:rPr>
            </w:pPr>
            <w:r>
              <w:rPr>
                <w:rFonts w:hint="eastAsia" w:ascii="黑体" w:hAnsi="黑体" w:eastAsia="黑体" w:cs="宋体"/>
                <w:b/>
                <w:color w:val="C00000"/>
                <w:sz w:val="22"/>
              </w:rPr>
              <w:t>（二）标的</w:t>
            </w:r>
            <w:r>
              <w:rPr>
                <w:rFonts w:ascii="黑体" w:hAnsi="黑体" w:eastAsia="黑体" w:cs="宋体"/>
                <w:b/>
                <w:color w:val="C00000"/>
                <w:sz w:val="22"/>
              </w:rPr>
              <w:t>名称：</w:t>
            </w:r>
            <w:r>
              <w:rPr>
                <w:rFonts w:hint="eastAsia" w:ascii="黑体" w:hAnsi="黑体" w:eastAsia="黑体" w:cs="宋体"/>
                <w:b/>
                <w:color w:val="C00000"/>
                <w:sz w:val="22"/>
              </w:rPr>
              <w:t>车辆2；数量</w:t>
            </w:r>
            <w:r>
              <w:rPr>
                <w:rFonts w:ascii="黑体" w:hAnsi="黑体" w:eastAsia="黑体" w:cs="宋体"/>
                <w:b/>
                <w:color w:val="C00000"/>
                <w:sz w:val="22"/>
              </w:rPr>
              <w:t>：</w:t>
            </w:r>
            <w:r>
              <w:rPr>
                <w:rFonts w:hint="eastAsia" w:ascii="黑体" w:hAnsi="黑体" w:eastAsia="黑体" w:cs="宋体"/>
                <w:b/>
                <w:color w:val="C00000"/>
                <w:sz w:val="22"/>
              </w:rPr>
              <w:t>20辆。（核心</w:t>
            </w:r>
            <w:r>
              <w:rPr>
                <w:rFonts w:ascii="黑体" w:hAnsi="黑体" w:eastAsia="黑体" w:cs="宋体"/>
                <w:b/>
                <w:color w:val="C00000"/>
                <w:sz w:val="22"/>
              </w:rPr>
              <w:t>产品</w:t>
            </w:r>
            <w:r>
              <w:rPr>
                <w:rFonts w:hint="eastAsia" w:ascii="黑体" w:hAnsi="黑体" w:eastAsia="黑体" w:cs="宋体"/>
                <w:b/>
                <w:color w:val="C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989" w:type="dxa"/>
            <w:shd w:val="clear" w:color="auto" w:fill="auto"/>
          </w:tcPr>
          <w:p>
            <w:pPr>
              <w:rPr>
                <w:rFonts w:ascii="黑体" w:hAnsi="宋体" w:eastAsia="黑体" w:cs="黑体"/>
                <w:color w:val="000000"/>
                <w:sz w:val="22"/>
                <w:lang w:bidi="ar"/>
              </w:rPr>
            </w:pPr>
            <w:r>
              <w:rPr>
                <w:rFonts w:ascii="黑体" w:hAnsi="宋体" w:eastAsia="黑体" w:cs="黑体"/>
                <w:color w:val="000000"/>
                <w:sz w:val="22"/>
                <w:lang w:bidi="ar"/>
              </w:rPr>
              <w:t>车身结构</w:t>
            </w:r>
          </w:p>
        </w:tc>
        <w:tc>
          <w:tcPr>
            <w:tcW w:w="5693" w:type="dxa"/>
            <w:shd w:val="clear" w:color="auto" w:fill="auto"/>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五门七座MPV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989" w:type="dxa"/>
            <w:shd w:val="clear" w:color="auto" w:fill="auto"/>
          </w:tcPr>
          <w:p>
            <w:pPr>
              <w:rPr>
                <w:rFonts w:ascii="黑体" w:hAnsi="宋体" w:eastAsia="黑体" w:cs="黑体"/>
                <w:color w:val="000000"/>
                <w:sz w:val="22"/>
                <w:lang w:bidi="ar"/>
              </w:rPr>
            </w:pPr>
            <w:r>
              <w:rPr>
                <w:rFonts w:ascii="黑体" w:hAnsi="宋体" w:eastAsia="黑体" w:cs="黑体"/>
                <w:color w:val="000000"/>
                <w:sz w:val="22"/>
                <w:lang w:bidi="ar"/>
              </w:rPr>
              <w:t>▲</w:t>
            </w:r>
            <w:r>
              <w:rPr>
                <w:rFonts w:hint="eastAsia" w:ascii="黑体" w:hAnsi="宋体" w:eastAsia="黑体" w:cs="黑体"/>
                <w:color w:val="000000"/>
                <w:sz w:val="22"/>
                <w:lang w:bidi="ar"/>
              </w:rPr>
              <w:t>排量</w:t>
            </w:r>
          </w:p>
        </w:tc>
        <w:tc>
          <w:tcPr>
            <w:tcW w:w="5693" w:type="dxa"/>
            <w:shd w:val="clear" w:color="auto" w:fill="auto"/>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动力</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插电式混合动力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排放标准</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发动机最大功率</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≧90</w:t>
            </w:r>
            <w:r>
              <w:rPr>
                <w:rFonts w:ascii="黑体" w:hAnsi="宋体" w:eastAsia="黑体" w:cs="黑体"/>
                <w:color w:val="000000"/>
                <w:sz w:val="22"/>
                <w:lang w:bidi="ar"/>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1989" w:type="dxa"/>
          </w:tcPr>
          <w:p>
            <w:pPr>
              <w:rPr>
                <w:rFonts w:ascii="黑体" w:hAnsi="宋体" w:eastAsia="黑体" w:cs="黑体"/>
                <w:color w:val="000000"/>
                <w:sz w:val="22"/>
                <w:lang w:bidi="ar"/>
              </w:rPr>
            </w:pPr>
            <w:r>
              <w:rPr>
                <w:rFonts w:ascii="黑体" w:hAnsi="宋体" w:eastAsia="黑体" w:cs="黑体"/>
                <w:color w:val="000000"/>
                <w:sz w:val="22"/>
                <w:lang w:bidi="ar"/>
              </w:rPr>
              <w:t>▲</w:t>
            </w:r>
            <w:r>
              <w:rPr>
                <w:rFonts w:hint="eastAsia" w:ascii="黑体" w:hAnsi="宋体" w:eastAsia="黑体" w:cs="黑体"/>
                <w:color w:val="000000"/>
                <w:sz w:val="22"/>
                <w:lang w:bidi="ar"/>
              </w:rPr>
              <w:t>电池类型</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三元锂电池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发动机和驱动方式</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纯电续航里程</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车身总长</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≧490</w:t>
            </w:r>
            <w:r>
              <w:rPr>
                <w:rFonts w:ascii="黑体" w:hAnsi="宋体" w:eastAsia="黑体" w:cs="黑体"/>
                <w:color w:val="000000"/>
                <w:sz w:val="22"/>
                <w:lang w:bidi="ar"/>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1989" w:type="dxa"/>
          </w:tcPr>
          <w:p>
            <w:pPr>
              <w:rPr>
                <w:rFonts w:ascii="黑体" w:hAnsi="宋体" w:eastAsia="黑体" w:cs="黑体"/>
                <w:color w:val="000000"/>
                <w:sz w:val="22"/>
                <w:lang w:bidi="ar"/>
              </w:rPr>
            </w:pPr>
            <w:r>
              <w:rPr>
                <w:rFonts w:ascii="黑体" w:hAnsi="宋体" w:eastAsia="黑体" w:cs="黑体"/>
                <w:color w:val="000000"/>
                <w:sz w:val="22"/>
                <w:lang w:bidi="ar"/>
              </w:rPr>
              <w:t>车身总宽</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≧190</w:t>
            </w:r>
            <w:r>
              <w:rPr>
                <w:rFonts w:ascii="黑体" w:hAnsi="宋体" w:eastAsia="黑体" w:cs="黑体"/>
                <w:color w:val="000000"/>
                <w:sz w:val="22"/>
                <w:lang w:bidi="ar"/>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1989" w:type="dxa"/>
          </w:tcPr>
          <w:p>
            <w:pPr>
              <w:rPr>
                <w:rFonts w:ascii="黑体" w:hAnsi="宋体" w:eastAsia="黑体" w:cs="黑体"/>
                <w:color w:val="000000"/>
                <w:sz w:val="22"/>
                <w:lang w:bidi="ar"/>
              </w:rPr>
            </w:pPr>
            <w:r>
              <w:rPr>
                <w:rFonts w:ascii="黑体" w:hAnsi="宋体" w:eastAsia="黑体" w:cs="黑体"/>
                <w:color w:val="000000"/>
                <w:sz w:val="22"/>
                <w:lang w:bidi="ar"/>
              </w:rPr>
              <w:t>车身总高</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1</w:t>
            </w:r>
            <w:r>
              <w:rPr>
                <w:rFonts w:hint="eastAsia" w:ascii="黑体" w:hAnsi="宋体" w:eastAsia="黑体" w:cs="黑体"/>
                <w:color w:val="000000"/>
                <w:sz w:val="22"/>
                <w:lang w:bidi="ar"/>
              </w:rPr>
              <w:t>75</w:t>
            </w:r>
            <w:r>
              <w:rPr>
                <w:rFonts w:ascii="黑体" w:hAnsi="宋体" w:eastAsia="黑体" w:cs="黑体"/>
                <w:color w:val="000000"/>
                <w:sz w:val="22"/>
                <w:lang w:bidi="ar"/>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≧29</w:t>
            </w:r>
            <w:r>
              <w:rPr>
                <w:rFonts w:ascii="黑体" w:hAnsi="宋体" w:eastAsia="黑体" w:cs="黑体"/>
                <w:color w:val="000000"/>
                <w:sz w:val="22"/>
                <w:lang w:bidi="ar"/>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油箱容量</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50L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1989" w:type="dxa"/>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制动形式</w:t>
            </w:r>
          </w:p>
        </w:tc>
        <w:tc>
          <w:tcPr>
            <w:tcW w:w="5693" w:type="dxa"/>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前后盘式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1989" w:type="dxa"/>
          </w:tcPr>
          <w:p>
            <w:pPr>
              <w:rPr>
                <w:rFonts w:ascii="黑体" w:hAnsi="宋体" w:eastAsia="黑体" w:cs="黑体"/>
                <w:color w:val="000000"/>
                <w:sz w:val="22"/>
                <w:lang w:bidi="ar"/>
              </w:rPr>
            </w:pPr>
            <w:r>
              <w:rPr>
                <w:rFonts w:hint="eastAsia" w:ascii="黑体" w:hAnsi="宋体" w:eastAsia="黑体" w:cs="黑体"/>
                <w:color w:val="000000"/>
                <w:sz w:val="22"/>
                <w:lang w:bidi="ar"/>
              </w:rPr>
              <w:t>轮胎规格</w:t>
            </w:r>
          </w:p>
        </w:tc>
        <w:tc>
          <w:tcPr>
            <w:tcW w:w="5693" w:type="dxa"/>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w:t>
            </w:r>
            <w:r>
              <w:rPr>
                <w:rFonts w:ascii="黑体" w:hAnsi="宋体" w:eastAsia="黑体" w:cs="黑体"/>
                <w:color w:val="000000"/>
                <w:sz w:val="22"/>
                <w:lang w:bidi="ar"/>
              </w:rPr>
              <w:t>2</w:t>
            </w:r>
            <w:r>
              <w:rPr>
                <w:rFonts w:hint="eastAsia" w:ascii="黑体" w:hAnsi="宋体" w:eastAsia="黑体" w:cs="黑体"/>
                <w:color w:val="000000"/>
                <w:sz w:val="22"/>
                <w:lang w:bidi="ar"/>
              </w:rPr>
              <w:t>2</w:t>
            </w:r>
            <w:r>
              <w:rPr>
                <w:rFonts w:ascii="黑体" w:hAnsi="宋体" w:eastAsia="黑体" w:cs="黑体"/>
                <w:color w:val="000000"/>
                <w:sz w:val="22"/>
                <w:lang w:bidi="ar"/>
              </w:rPr>
              <w:t>5/5</w:t>
            </w:r>
            <w:r>
              <w:rPr>
                <w:rFonts w:hint="eastAsia" w:ascii="黑体" w:hAnsi="宋体" w:eastAsia="黑体" w:cs="黑体"/>
                <w:color w:val="000000"/>
                <w:sz w:val="22"/>
                <w:lang w:bidi="ar"/>
              </w:rPr>
              <w:t>0</w:t>
            </w:r>
            <w:r>
              <w:rPr>
                <w:rFonts w:ascii="黑体" w:hAnsi="宋体" w:eastAsia="黑体" w:cs="黑体"/>
                <w:color w:val="000000"/>
                <w:sz w:val="22"/>
                <w:lang w:bidi="ar"/>
              </w:rPr>
              <w:t>R1</w:t>
            </w:r>
            <w:r>
              <w:rPr>
                <w:rFonts w:hint="eastAsia" w:ascii="黑体" w:hAnsi="宋体" w:eastAsia="黑体" w:cs="黑体"/>
                <w:color w:val="000000"/>
                <w:sz w:val="22"/>
                <w:lang w:bidi="ar"/>
              </w:rPr>
              <w:t>8</w:t>
            </w:r>
          </w:p>
        </w:tc>
      </w:tr>
    </w:tbl>
    <w:p>
      <w:pPr>
        <w:keepNext/>
        <w:keepLines/>
        <w:jc w:val="center"/>
        <w:outlineLvl w:val="1"/>
        <w:rPr>
          <w:rFonts w:ascii="Calibri Light" w:hAnsi="Calibri Light" w:eastAsia="华文仿宋" w:cs="Calibri Light"/>
          <w:b/>
          <w:bCs/>
          <w:sz w:val="32"/>
          <w:szCs w:val="32"/>
        </w:rPr>
      </w:pPr>
      <w:r>
        <w:rPr>
          <w:rFonts w:hint="eastAsia" w:ascii="Calibri Light" w:hAnsi="Calibri Light" w:eastAsia="华文仿宋" w:cs="Calibri Light"/>
          <w:b/>
          <w:bCs/>
          <w:sz w:val="32"/>
          <w:szCs w:val="32"/>
        </w:rPr>
        <w:t>【采购包四</w:t>
      </w:r>
      <w:r>
        <w:rPr>
          <w:rFonts w:ascii="Calibri Light" w:hAnsi="Calibri Light" w:eastAsia="华文仿宋" w:cs="Calibri Light"/>
          <w:b/>
          <w:bCs/>
          <w:sz w:val="32"/>
          <w:szCs w:val="32"/>
        </w:rPr>
        <w:t>】</w:t>
      </w:r>
      <w:r>
        <w:rPr>
          <w:rFonts w:hint="eastAsia" w:ascii="Calibri" w:hAnsi="华文仿宋" w:eastAsia="华文仿宋"/>
          <w:b/>
          <w:sz w:val="28"/>
          <w:szCs w:val="28"/>
        </w:rPr>
        <w:t>国产品牌车辆</w:t>
      </w:r>
    </w:p>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（一）标的</w:t>
      </w:r>
      <w:r>
        <w:rPr>
          <w:rFonts w:ascii="Calibri" w:hAnsi="华文仿宋" w:eastAsia="华文仿宋"/>
          <w:b/>
          <w:sz w:val="28"/>
          <w:szCs w:val="28"/>
        </w:rPr>
        <w:t>名称：</w:t>
      </w:r>
      <w:r>
        <w:rPr>
          <w:rFonts w:hint="eastAsia" w:ascii="Calibri" w:hAnsi="华文仿宋" w:eastAsia="华文仿宋"/>
          <w:b/>
          <w:sz w:val="28"/>
          <w:szCs w:val="28"/>
        </w:rPr>
        <w:t>车辆1；数量</w:t>
      </w:r>
      <w:r>
        <w:rPr>
          <w:rFonts w:ascii="Calibri" w:hAnsi="华文仿宋" w:eastAsia="华文仿宋"/>
          <w:b/>
          <w:sz w:val="28"/>
          <w:szCs w:val="28"/>
        </w:rPr>
        <w:t>：</w:t>
      </w:r>
      <w:r>
        <w:rPr>
          <w:rFonts w:hint="eastAsia" w:ascii="Calibri" w:hAnsi="华文仿宋" w:eastAsia="华文仿宋"/>
          <w:b/>
          <w:sz w:val="28"/>
          <w:szCs w:val="28"/>
        </w:rPr>
        <w:t>2辆。国产品牌商务车</w:t>
      </w:r>
    </w:p>
    <w:tbl>
      <w:tblPr>
        <w:tblStyle w:val="37"/>
        <w:tblW w:w="9128" w:type="dxa"/>
        <w:tblInd w:w="0" w:type="dxa"/>
        <w:tblLayout w:type="fixed"/>
        <w:tblCellMar>
          <w:top w:w="0" w:type="dxa"/>
          <w:left w:w="108" w:type="dxa"/>
          <w:bottom w:w="0" w:type="dxa"/>
          <w:right w:w="108" w:type="dxa"/>
        </w:tblCellMar>
      </w:tblPr>
      <w:tblGrid>
        <w:gridCol w:w="1109"/>
        <w:gridCol w:w="3478"/>
        <w:gridCol w:w="4541"/>
      </w:tblGrid>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Calibri" w:hAnsi="宋体" w:eastAsia="宋体" w:cstheme="minorHAnsi"/>
                <w:b/>
              </w:rPr>
              <w:t>技术参数及配置</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座位数</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长×宽×高（mm)</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≧5100×1750×1900</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轴距（mm）</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≧3100</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油箱容积（L）</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≧50L</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5</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燃油种类</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6</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排放标准</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国VI</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7</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排量</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1.8L</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8</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w:t>
            </w:r>
            <w:r>
              <w:fldChar w:fldCharType="begin"/>
            </w:r>
            <w:r>
              <w:instrText xml:space="preserve"> HYPERLINK "https://car.autohome.com.cn/baike/detail_7_20_1185.html" \l "pvareaid=6861993" \t "https://www.autohome.com.cn/config/spec/_blank" </w:instrText>
            </w:r>
            <w:r>
              <w:fldChar w:fldCharType="separate"/>
            </w:r>
            <w:r>
              <w:rPr>
                <w:rFonts w:hint="eastAsia" w:ascii="黑体" w:hAnsi="宋体" w:eastAsia="黑体" w:cs="黑体"/>
                <w:color w:val="000000"/>
                <w:sz w:val="22"/>
                <w:lang w:bidi="ar"/>
              </w:rPr>
              <w:t>最大功率(kW)</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≧90</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9</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"https://car.autohome.com.cn/baike/detail_7_20_9167.html" \l "pvareaid=6861993" \t "https://www.autohome.com.cn/config/spec/_blank" </w:instrText>
            </w:r>
            <w:r>
              <w:fldChar w:fldCharType="separate"/>
            </w:r>
            <w:r>
              <w:rPr>
                <w:rFonts w:hint="eastAsia" w:ascii="黑体" w:hAnsi="宋体" w:eastAsia="黑体" w:cs="黑体"/>
                <w:color w:val="000000"/>
                <w:sz w:val="22"/>
                <w:lang w:bidi="ar"/>
              </w:rPr>
              <w:t>最大扭矩(N·m)</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≧180</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0</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变速箱型式</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手动变速箱(MT)</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"https://car.autohome.com.cn/baike/detail_7_23_1231.html" \l "pvareaid=6861993" \t "https://www.autohome.com.cn/config/spec/_blank" </w:instrText>
            </w:r>
            <w:r>
              <w:fldChar w:fldCharType="separate"/>
            </w:r>
            <w:r>
              <w:rPr>
                <w:rFonts w:hint="eastAsia" w:ascii="黑体" w:hAnsi="宋体" w:eastAsia="黑体" w:cs="黑体"/>
                <w:color w:val="000000"/>
                <w:sz w:val="22"/>
                <w:lang w:bidi="ar"/>
              </w:rPr>
              <w:t>驱动方式</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前置后驱</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"https://car.autohome.com.cn/baike/detail_8_25_28.html" \l "pvareaid=6861993" \t "https://www.autohome.com.cn/config/spec/_blank" </w:instrText>
            </w:r>
            <w:r>
              <w:fldChar w:fldCharType="separate"/>
            </w:r>
            <w:r>
              <w:rPr>
                <w:rFonts w:hint="eastAsia" w:ascii="黑体" w:hAnsi="宋体" w:eastAsia="黑体" w:cs="黑体"/>
                <w:color w:val="000000"/>
                <w:sz w:val="22"/>
                <w:lang w:bidi="ar"/>
              </w:rPr>
              <w:t>主/副驾驶座安全气囊</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13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"https://car.autohome.com.cn/baike/detail_8_25_2.html" \l "pvareaid=6861993" \t "https://www.autohome.com.cn/config/spec/_blank" </w:instrText>
            </w:r>
            <w:r>
              <w:fldChar w:fldCharType="separate"/>
            </w:r>
            <w:r>
              <w:rPr>
                <w:rFonts w:hint="eastAsia" w:ascii="黑体" w:hAnsi="宋体" w:eastAsia="黑体" w:cs="黑体"/>
                <w:color w:val="000000"/>
                <w:sz w:val="22"/>
                <w:lang w:bidi="ar"/>
              </w:rPr>
              <w:t>ABS防抱死</w:t>
            </w:r>
            <w:r>
              <w:rPr>
                <w:rFonts w:hint="eastAsia" w:ascii="黑体" w:hAnsi="宋体" w:eastAsia="黑体" w:cs="黑体"/>
                <w:color w:val="000000"/>
                <w:sz w:val="22"/>
                <w:lang w:bidi="ar"/>
              </w:rPr>
              <w:fldChar w:fldCharType="end"/>
            </w:r>
            <w:r>
              <w:rPr>
                <w:rFonts w:hint="eastAsia" w:ascii="黑体" w:hAnsi="宋体" w:eastAsia="黑体" w:cs="黑体"/>
                <w:color w:val="000000"/>
                <w:sz w:val="22"/>
                <w:lang w:bidi="ar"/>
              </w:rPr>
              <w:t>+EBD/CBC</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（二）标的</w:t>
      </w:r>
      <w:r>
        <w:rPr>
          <w:rFonts w:ascii="Calibri" w:hAnsi="华文仿宋" w:eastAsia="华文仿宋"/>
          <w:b/>
          <w:sz w:val="28"/>
          <w:szCs w:val="28"/>
        </w:rPr>
        <w:t>名称：</w:t>
      </w:r>
      <w:r>
        <w:rPr>
          <w:rFonts w:hint="eastAsia" w:ascii="Calibri" w:hAnsi="华文仿宋" w:eastAsia="华文仿宋"/>
          <w:b/>
          <w:sz w:val="28"/>
          <w:szCs w:val="28"/>
        </w:rPr>
        <w:t>车辆2；数量</w:t>
      </w:r>
      <w:r>
        <w:rPr>
          <w:rFonts w:ascii="Calibri" w:hAnsi="华文仿宋" w:eastAsia="华文仿宋"/>
          <w:b/>
          <w:sz w:val="28"/>
          <w:szCs w:val="28"/>
        </w:rPr>
        <w:t>：</w:t>
      </w:r>
      <w:r>
        <w:rPr>
          <w:rFonts w:hint="eastAsia" w:ascii="Calibri" w:hAnsi="华文仿宋" w:eastAsia="华文仿宋"/>
          <w:b/>
          <w:sz w:val="28"/>
          <w:szCs w:val="28"/>
        </w:rPr>
        <w:t>1辆。国产品牌商务车</w:t>
      </w:r>
    </w:p>
    <w:tbl>
      <w:tblPr>
        <w:tblStyle w:val="37"/>
        <w:tblW w:w="9128" w:type="dxa"/>
        <w:tblInd w:w="0" w:type="dxa"/>
        <w:tblLayout w:type="fixed"/>
        <w:tblCellMar>
          <w:top w:w="0" w:type="dxa"/>
          <w:left w:w="108" w:type="dxa"/>
          <w:bottom w:w="0" w:type="dxa"/>
          <w:right w:w="108" w:type="dxa"/>
        </w:tblCellMar>
      </w:tblPr>
      <w:tblGrid>
        <w:gridCol w:w="1109"/>
        <w:gridCol w:w="3478"/>
        <w:gridCol w:w="4541"/>
      </w:tblGrid>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座位数</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长*宽*高</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≧5100*1700*1850 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"https://car.autohome.com.cn/baike/detail_7_18_1149.html" \l "pvareaid=6861993" \t "https://www.autohome.com.cn/config/spec/_blank" </w:instrText>
            </w:r>
            <w:r>
              <w:fldChar w:fldCharType="separate"/>
            </w:r>
            <w:r>
              <w:rPr>
                <w:rFonts w:hint="eastAsia" w:ascii="黑体" w:hAnsi="宋体" w:eastAsia="黑体" w:cs="黑体"/>
                <w:color w:val="000000"/>
                <w:sz w:val="22"/>
                <w:lang w:bidi="ar"/>
              </w:rPr>
              <w:t>能源类型</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纯电动</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"https://car.autohome.com.cn/baike/detail_7_21_8428.html" \l "pvareaid=6861993" \t "https://www.autohome.com.cn/config/spec/_blank" </w:instrText>
            </w:r>
            <w:r>
              <w:fldChar w:fldCharType="separate"/>
            </w:r>
            <w:r>
              <w:rPr>
                <w:rFonts w:hint="eastAsia" w:ascii="黑体" w:hAnsi="宋体" w:eastAsia="黑体" w:cs="黑体"/>
                <w:color w:val="000000"/>
                <w:sz w:val="22"/>
                <w:lang w:bidi="ar"/>
              </w:rPr>
              <w:t>CLTC纯电续航里程</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≧230</w:t>
            </w:r>
            <w:r>
              <w:rPr>
                <w:rFonts w:hint="eastAsia"/>
              </w:rPr>
              <w:t xml:space="preserve"> </w:t>
            </w:r>
            <w:r>
              <w:rPr>
                <w:rFonts w:hint="eastAsia" w:ascii="黑体" w:hAnsi="宋体" w:eastAsia="黑体" w:cs="黑体"/>
                <w:color w:val="000000"/>
                <w:sz w:val="22"/>
                <w:lang w:bidi="ar"/>
              </w:rPr>
              <w:t>km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"https://car.autohome.com.cn/baike/detail_7_21_1233.html" \l "pvareaid=6861993" \t "https://www.autohome.com.cn/config/spec/_blank" </w:instrText>
            </w:r>
            <w:r>
              <w:fldChar w:fldCharType="separate"/>
            </w:r>
            <w:r>
              <w:rPr>
                <w:rFonts w:hint="eastAsia" w:ascii="黑体" w:hAnsi="宋体" w:eastAsia="黑体" w:cs="黑体"/>
                <w:color w:val="000000"/>
                <w:sz w:val="22"/>
                <w:lang w:bidi="ar"/>
              </w:rPr>
              <w:t>电池能量</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≧40</w:t>
            </w:r>
            <w:r>
              <w:rPr>
                <w:rFonts w:hint="eastAsia"/>
              </w:rPr>
              <w:t xml:space="preserve"> </w:t>
            </w:r>
            <w:r>
              <w:rPr>
                <w:rFonts w:hint="eastAsia" w:ascii="黑体" w:hAnsi="宋体" w:eastAsia="黑体" w:cs="黑体"/>
                <w:color w:val="000000"/>
                <w:sz w:val="22"/>
                <w:lang w:bidi="ar"/>
              </w:rPr>
              <w:t>kWh</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"https://car.autohome.com.cn/baike/detail_7_20_1185.html" \l "pvareaid=6861993" \t "https://www.autohome.com.cn/config/spec/_blank" </w:instrText>
            </w:r>
            <w:r>
              <w:fldChar w:fldCharType="separate"/>
            </w:r>
            <w:r>
              <w:rPr>
                <w:rFonts w:hint="eastAsia" w:ascii="黑体" w:hAnsi="宋体" w:eastAsia="黑体" w:cs="黑体"/>
                <w:color w:val="000000"/>
                <w:sz w:val="22"/>
                <w:lang w:bidi="ar"/>
              </w:rPr>
              <w:t>最大功率</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≧120kW</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"https://car.autohome.com.cn/baike/detail_7_20_9167.html" \l "pvareaid=6861993" \t "https://www.autohome.com.cn/config/spec/_blank" </w:instrText>
            </w:r>
            <w:r>
              <w:fldChar w:fldCharType="separate"/>
            </w:r>
            <w:r>
              <w:rPr>
                <w:rFonts w:hint="eastAsia" w:ascii="黑体" w:hAnsi="宋体" w:eastAsia="黑体" w:cs="黑体"/>
                <w:color w:val="000000"/>
                <w:sz w:val="22"/>
                <w:lang w:bidi="ar"/>
              </w:rPr>
              <w:t>最大扭矩</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≧320</w:t>
            </w:r>
            <w:r>
              <w:rPr>
                <w:rFonts w:hint="eastAsia"/>
              </w:rPr>
              <w:t xml:space="preserve"> </w:t>
            </w:r>
            <w:r>
              <w:rPr>
                <w:rFonts w:hint="eastAsia" w:ascii="黑体" w:hAnsi="宋体" w:eastAsia="黑体" w:cs="黑体"/>
                <w:color w:val="000000"/>
                <w:sz w:val="22"/>
                <w:lang w:bidi="ar"/>
              </w:rPr>
              <w:t>N·m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8</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"https://car.autohome.com.cn/baike/detail_7_19_1169.html" \l "pvareaid=6861993" \t "https://www.autohome.com.cn/config/spec/_blank" </w:instrText>
            </w:r>
            <w:r>
              <w:fldChar w:fldCharType="separate"/>
            </w:r>
            <w:r>
              <w:rPr>
                <w:rFonts w:hint="eastAsia" w:ascii="黑体" w:hAnsi="宋体" w:eastAsia="黑体" w:cs="黑体"/>
                <w:color w:val="000000"/>
                <w:sz w:val="22"/>
                <w:lang w:bidi="ar"/>
              </w:rPr>
              <w:t>轴距</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≧3100</w:t>
            </w:r>
            <w:r>
              <w:rPr>
                <w:rFonts w:hint="eastAsia"/>
              </w:rPr>
              <w:t xml:space="preserve"> </w:t>
            </w:r>
            <w:r>
              <w:rPr>
                <w:rFonts w:hint="eastAsia" w:ascii="黑体" w:hAnsi="宋体" w:eastAsia="黑体" w:cs="黑体"/>
                <w:color w:val="000000"/>
                <w:sz w:val="22"/>
                <w:lang w:bidi="ar"/>
              </w:rPr>
              <w:t>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9</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"https://car.autohome.com.cn/baike/detail_7_21_1282.html" \l "pvareaid=6861993" \t "https://www.autohome.com.cn/config/spec/_blank" </w:instrText>
            </w:r>
            <w:r>
              <w:fldChar w:fldCharType="separate"/>
            </w:r>
            <w:r>
              <w:rPr>
                <w:rFonts w:hint="eastAsia" w:ascii="黑体" w:hAnsi="宋体" w:eastAsia="黑体" w:cs="黑体"/>
                <w:color w:val="000000"/>
                <w:sz w:val="22"/>
                <w:lang w:bidi="ar"/>
              </w:rPr>
              <w:t>电池类型</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磷酸铁锂电池</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0</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"https://car.autohome.com.cn/baike/detail_7_23_1231.html" \l "pvareaid=6861993" \t "https://www.autohome.com.cn/config/spec/_blank" </w:instrText>
            </w:r>
            <w:r>
              <w:fldChar w:fldCharType="separate"/>
            </w:r>
            <w:r>
              <w:rPr>
                <w:rFonts w:hint="eastAsia" w:ascii="黑体" w:hAnsi="宋体" w:eastAsia="黑体" w:cs="黑体"/>
                <w:color w:val="000000"/>
                <w:sz w:val="22"/>
                <w:lang w:bidi="ar"/>
              </w:rPr>
              <w:t>驱动方式</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前置后驱</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"https://car.autohome.com.cn/baike/detail_7_23_1226.html" \l "pvareaid=6861993" \t "https://www.autohome.com.cn/config/spec/_blank" </w:instrText>
            </w:r>
            <w:r>
              <w:fldChar w:fldCharType="separate"/>
            </w:r>
            <w:r>
              <w:rPr>
                <w:rFonts w:hint="eastAsia" w:ascii="黑体" w:hAnsi="宋体" w:eastAsia="黑体" w:cs="黑体"/>
                <w:color w:val="000000"/>
                <w:sz w:val="22"/>
                <w:lang w:bidi="ar"/>
              </w:rPr>
              <w:t>前悬架类型</w:t>
            </w:r>
            <w:r>
              <w:rPr>
                <w:rFonts w:hint="eastAsia" w:ascii="黑体" w:hAnsi="宋体" w:eastAsia="黑体" w:cs="黑体"/>
                <w:color w:val="000000"/>
                <w:sz w:val="22"/>
                <w:lang w:bidi="ar"/>
              </w:rPr>
              <w:fldChar w:fldCharType="end"/>
            </w:r>
            <w:r>
              <w:rPr>
                <w:rFonts w:hint="eastAsia" w:ascii="黑体" w:hAnsi="宋体" w:eastAsia="黑体" w:cs="黑体"/>
                <w:color w:val="000000"/>
                <w:sz w:val="22"/>
                <w:lang w:bidi="ar"/>
              </w:rPr>
              <w:t>/</w:t>
            </w:r>
            <w:r>
              <w:fldChar w:fldCharType="begin"/>
            </w:r>
            <w:r>
              <w:instrText xml:space="preserve"> HYPERLINK "https://car.autohome.com.cn/baike/detail_7_23_1227.html" \l "pvareaid=6861993" \t "https://www.autohome.com.cn/config/spec/_blank" </w:instrText>
            </w:r>
            <w:r>
              <w:fldChar w:fldCharType="separate"/>
            </w:r>
            <w:r>
              <w:rPr>
                <w:rFonts w:hint="eastAsia" w:ascii="黑体" w:hAnsi="宋体" w:eastAsia="黑体" w:cs="黑体"/>
                <w:color w:val="000000"/>
                <w:sz w:val="22"/>
                <w:lang w:bidi="ar"/>
              </w:rPr>
              <w:t>后悬架类型</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前独立悬架/后非独立悬架</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"https://car.autohome.com.cn/baike/detail_7_23_75.html" \l "pvareaid=6861993" \t "https://www.autohome.com.cn/config/spec/_blank" </w:instrText>
            </w:r>
            <w:r>
              <w:fldChar w:fldCharType="separate"/>
            </w:r>
            <w:r>
              <w:rPr>
                <w:rFonts w:hint="eastAsia" w:ascii="黑体" w:hAnsi="宋体" w:eastAsia="黑体" w:cs="黑体"/>
                <w:color w:val="000000"/>
                <w:sz w:val="22"/>
                <w:lang w:bidi="ar"/>
              </w:rPr>
              <w:t>车体结构</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承载式</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"https://car.autohome.com.cn/baike/detail_7_24_1200.html" \l "pvareaid=6861993" \t "https://www.autohome.com.cn/config/spec/_blank" </w:instrText>
            </w:r>
            <w:r>
              <w:fldChar w:fldCharType="separate"/>
            </w:r>
            <w:r>
              <w:rPr>
                <w:rFonts w:hint="eastAsia" w:ascii="黑体" w:hAnsi="宋体" w:eastAsia="黑体" w:cs="黑体"/>
                <w:color w:val="000000"/>
                <w:sz w:val="22"/>
                <w:lang w:bidi="ar"/>
              </w:rPr>
              <w:t>驻车制动类型</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电子驻车</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"https://car.autohome.com.cn/baike/detail_8_25_28.html" \l "pvareaid=6861993" \t "https://www.autohome.com.cn/config/spec/_blank" </w:instrText>
            </w:r>
            <w:r>
              <w:fldChar w:fldCharType="separate"/>
            </w:r>
            <w:r>
              <w:rPr>
                <w:rFonts w:hint="eastAsia" w:ascii="黑体" w:hAnsi="宋体" w:eastAsia="黑体" w:cs="黑体"/>
                <w:color w:val="000000"/>
                <w:sz w:val="22"/>
                <w:lang w:bidi="ar"/>
              </w:rPr>
              <w:t>主/副驾驶座安全气囊</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（三）标的</w:t>
      </w:r>
      <w:r>
        <w:rPr>
          <w:rFonts w:ascii="Calibri" w:hAnsi="华文仿宋" w:eastAsia="华文仿宋"/>
          <w:b/>
          <w:sz w:val="28"/>
          <w:szCs w:val="28"/>
        </w:rPr>
        <w:t>名称：</w:t>
      </w:r>
      <w:r>
        <w:rPr>
          <w:rFonts w:hint="eastAsia" w:ascii="Calibri" w:hAnsi="华文仿宋" w:eastAsia="华文仿宋"/>
          <w:b/>
          <w:sz w:val="28"/>
          <w:szCs w:val="28"/>
        </w:rPr>
        <w:t>车辆3；数量</w:t>
      </w:r>
      <w:r>
        <w:rPr>
          <w:rFonts w:ascii="Calibri" w:hAnsi="华文仿宋" w:eastAsia="华文仿宋"/>
          <w:b/>
          <w:sz w:val="28"/>
          <w:szCs w:val="28"/>
        </w:rPr>
        <w:t>：</w:t>
      </w:r>
      <w:r>
        <w:rPr>
          <w:rFonts w:hint="eastAsia" w:ascii="Calibri" w:hAnsi="华文仿宋" w:eastAsia="华文仿宋"/>
          <w:b/>
          <w:sz w:val="28"/>
          <w:szCs w:val="28"/>
        </w:rPr>
        <w:t>1辆。国产品牌商务车</w:t>
      </w:r>
    </w:p>
    <w:tbl>
      <w:tblPr>
        <w:tblStyle w:val="37"/>
        <w:tblW w:w="9128" w:type="dxa"/>
        <w:tblInd w:w="0" w:type="dxa"/>
        <w:tblLayout w:type="fixed"/>
        <w:tblCellMar>
          <w:top w:w="0" w:type="dxa"/>
          <w:left w:w="108" w:type="dxa"/>
          <w:bottom w:w="0" w:type="dxa"/>
          <w:right w:w="108" w:type="dxa"/>
        </w:tblCellMar>
      </w:tblPr>
      <w:tblGrid>
        <w:gridCol w:w="1109"/>
        <w:gridCol w:w="3478"/>
        <w:gridCol w:w="4541"/>
      </w:tblGrid>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长*宽*高</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≧5200*1850*1800（mm)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座位数</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最大功率</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≧180</w:t>
            </w:r>
            <w:r>
              <w:rPr>
                <w:rFonts w:ascii="黑体" w:hAnsi="宋体" w:eastAsia="黑体" w:cs="黑体"/>
                <w:color w:val="000000"/>
                <w:sz w:val="22"/>
                <w:lang w:bidi="ar"/>
              </w:rPr>
              <w:t xml:space="preserve"> kW</w:t>
            </w:r>
          </w:p>
        </w:tc>
      </w:tr>
      <w:tr>
        <w:tblPrEx>
          <w:tblCellMar>
            <w:top w:w="0" w:type="dxa"/>
            <w:left w:w="108" w:type="dxa"/>
            <w:bottom w:w="0" w:type="dxa"/>
            <w:right w:w="108" w:type="dxa"/>
          </w:tblCellMar>
        </w:tblPrEx>
        <w:trPr>
          <w:trHeight w:val="9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最大扭矩</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≧350 N.m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能源类型</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变速箱</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8挡自动</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车身结构</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五门七座MPV</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发动机排量</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 xml:space="preserve">2.0T </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≧3000 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油箱容积</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≧60 L</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驱动方式</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前置前驱</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前/后悬架类型</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独立悬架</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前/后轮胎规格</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225/55 R18</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ABS防抱死</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15</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车身稳定控制+</w:t>
            </w:r>
            <w:r>
              <w:fldChar w:fldCharType="begin"/>
            </w:r>
            <w:r>
              <w:instrText xml:space="preserve"> HYPERLINK "https://car.autohome.com.cn/baike/detail_8_25_9.html" \l "pvareaid=6861994" </w:instrText>
            </w:r>
            <w:r>
              <w:fldChar w:fldCharType="separate"/>
            </w:r>
            <w:r>
              <w:rPr>
                <w:rFonts w:hint="eastAsia" w:ascii="黑体" w:hAnsi="宋体" w:eastAsia="黑体" w:cs="黑体"/>
                <w:color w:val="000000"/>
                <w:sz w:val="22"/>
                <w:lang w:bidi="ar"/>
              </w:rPr>
              <w:t>刹车辅助</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bl>
    <w:p>
      <w:pPr>
        <w:wordWrap w:val="0"/>
        <w:spacing w:line="400" w:lineRule="exact"/>
        <w:ind w:firstLine="561" w:firstLineChars="200"/>
        <w:rPr>
          <w:rFonts w:ascii="Calibri" w:hAnsi="华文仿宋" w:eastAsia="华文仿宋"/>
          <w:b/>
          <w:color w:val="C00000"/>
          <w:sz w:val="28"/>
          <w:szCs w:val="28"/>
        </w:rPr>
      </w:pPr>
      <w:r>
        <w:rPr>
          <w:rFonts w:hint="eastAsia" w:ascii="Calibri" w:hAnsi="华文仿宋" w:eastAsia="华文仿宋"/>
          <w:b/>
          <w:color w:val="C00000"/>
          <w:sz w:val="28"/>
          <w:szCs w:val="28"/>
        </w:rPr>
        <w:t>（四）标的</w:t>
      </w:r>
      <w:r>
        <w:rPr>
          <w:rFonts w:ascii="Calibri" w:hAnsi="华文仿宋" w:eastAsia="华文仿宋"/>
          <w:b/>
          <w:color w:val="C00000"/>
          <w:sz w:val="28"/>
          <w:szCs w:val="28"/>
        </w:rPr>
        <w:t>名称：</w:t>
      </w:r>
      <w:r>
        <w:rPr>
          <w:rFonts w:hint="eastAsia" w:ascii="Calibri" w:hAnsi="华文仿宋" w:eastAsia="华文仿宋"/>
          <w:b/>
          <w:color w:val="C00000"/>
          <w:sz w:val="28"/>
          <w:szCs w:val="28"/>
        </w:rPr>
        <w:t>车辆4；数量</w:t>
      </w:r>
      <w:r>
        <w:rPr>
          <w:rFonts w:ascii="Calibri" w:hAnsi="华文仿宋" w:eastAsia="华文仿宋"/>
          <w:b/>
          <w:color w:val="C00000"/>
          <w:sz w:val="28"/>
          <w:szCs w:val="28"/>
        </w:rPr>
        <w:t>：</w:t>
      </w:r>
      <w:r>
        <w:rPr>
          <w:rFonts w:hint="eastAsia" w:ascii="Calibri" w:hAnsi="华文仿宋" w:eastAsia="华文仿宋"/>
          <w:b/>
          <w:color w:val="C00000"/>
          <w:sz w:val="28"/>
          <w:szCs w:val="28"/>
        </w:rPr>
        <w:t>5辆。国产品牌皮卡（核心</w:t>
      </w:r>
      <w:r>
        <w:rPr>
          <w:rFonts w:ascii="Calibri" w:hAnsi="华文仿宋" w:eastAsia="华文仿宋"/>
          <w:b/>
          <w:color w:val="C00000"/>
          <w:sz w:val="28"/>
          <w:szCs w:val="28"/>
        </w:rPr>
        <w:t>产品</w:t>
      </w:r>
      <w:r>
        <w:rPr>
          <w:rFonts w:hint="eastAsia" w:ascii="Calibri" w:hAnsi="华文仿宋" w:eastAsia="华文仿宋"/>
          <w:b/>
          <w:color w:val="C00000"/>
          <w:sz w:val="28"/>
          <w:szCs w:val="28"/>
        </w:rPr>
        <w:t>）</w:t>
      </w:r>
    </w:p>
    <w:tbl>
      <w:tblPr>
        <w:tblStyle w:val="37"/>
        <w:tblW w:w="9128" w:type="dxa"/>
        <w:tblInd w:w="0" w:type="dxa"/>
        <w:tblLayout w:type="fixed"/>
        <w:tblCellMar>
          <w:top w:w="0" w:type="dxa"/>
          <w:left w:w="108" w:type="dxa"/>
          <w:bottom w:w="0" w:type="dxa"/>
          <w:right w:w="108" w:type="dxa"/>
        </w:tblCellMar>
      </w:tblPr>
      <w:tblGrid>
        <w:gridCol w:w="1109"/>
        <w:gridCol w:w="3478"/>
        <w:gridCol w:w="4541"/>
      </w:tblGrid>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w:t>
            </w:r>
            <w:r>
              <w:rPr>
                <w:rFonts w:ascii="黑体" w:hAnsi="宋体" w:eastAsia="黑体" w:cs="黑体"/>
                <w:color w:val="000000"/>
                <w:sz w:val="22"/>
                <w:lang w:bidi="ar"/>
              </w:rPr>
              <w:t>种类</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柴油</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"https://car.autohome.com.cn/baike/detail_7_20_1311.html" \l "pvareaid=6861993" \t "https://www.autohome.com.cn/config/spec/_blank" </w:instrText>
            </w:r>
            <w:r>
              <w:fldChar w:fldCharType="separate"/>
            </w:r>
            <w:r>
              <w:rPr>
                <w:rFonts w:hint="eastAsia" w:ascii="黑体" w:hAnsi="宋体" w:eastAsia="黑体" w:cs="黑体"/>
                <w:color w:val="000000"/>
                <w:sz w:val="22"/>
                <w:lang w:bidi="ar"/>
              </w:rPr>
              <w:t>环保标准</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国VI</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"https://car.autohome.com.cn/baike/detail_7_20_1185.html" \l "pvareaid=6861993" \t "https://www.autohome.com.cn/config/spec/_blank" </w:instrText>
            </w:r>
            <w:r>
              <w:fldChar w:fldCharType="separate"/>
            </w:r>
            <w:r>
              <w:rPr>
                <w:rFonts w:hint="eastAsia" w:ascii="黑体" w:hAnsi="宋体" w:eastAsia="黑体" w:cs="黑体"/>
                <w:color w:val="000000"/>
                <w:sz w:val="22"/>
                <w:lang w:bidi="ar"/>
              </w:rPr>
              <w:t>最大功率</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≧100</w:t>
            </w:r>
            <w:r>
              <w:rPr>
                <w:rFonts w:hint="eastAsia"/>
              </w:rPr>
              <w:t xml:space="preserve"> </w:t>
            </w:r>
            <w:r>
              <w:rPr>
                <w:rFonts w:hint="eastAsia" w:ascii="黑体" w:hAnsi="宋体" w:eastAsia="黑体" w:cs="黑体"/>
                <w:color w:val="000000"/>
                <w:sz w:val="22"/>
                <w:lang w:bidi="ar"/>
              </w:rPr>
              <w:t>kW</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"https://car.autohome.com.cn/baike/detail_7_20_9167.html" \l "pvareaid=6861993" \t "https://www.autohome.com.cn/config/spec/_blank" </w:instrText>
            </w:r>
            <w:r>
              <w:fldChar w:fldCharType="separate"/>
            </w:r>
            <w:r>
              <w:rPr>
                <w:rFonts w:hint="eastAsia" w:ascii="黑体" w:hAnsi="宋体" w:eastAsia="黑体" w:cs="黑体"/>
                <w:color w:val="000000"/>
                <w:sz w:val="22"/>
                <w:lang w:bidi="ar"/>
              </w:rPr>
              <w:t>最大扭矩</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≧350(N·m)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变速箱</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6挡手自一体</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"https://car.autohome.com.cn/baike/detail_7_19_1147.html" \l "pvareaid=6861993" \t "https://www.autohome.com.cn/config/spec/_blank" </w:instrText>
            </w:r>
            <w:r>
              <w:fldChar w:fldCharType="separate"/>
            </w:r>
            <w:r>
              <w:rPr>
                <w:rFonts w:hint="eastAsia" w:ascii="黑体" w:hAnsi="宋体" w:eastAsia="黑体" w:cs="黑体"/>
                <w:color w:val="000000"/>
                <w:sz w:val="22"/>
                <w:lang w:bidi="ar"/>
              </w:rPr>
              <w:t>车身结构</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皮卡</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"https://car.autohome.com.cn/baike/detail_7_18_1150.html" \l "pvareaid=6861993" \t "https://www.autohome.com.cn/config/spec/_blank" </w:instrText>
            </w:r>
            <w:r>
              <w:fldChar w:fldCharType="separate"/>
            </w:r>
            <w:r>
              <w:rPr>
                <w:rFonts w:hint="eastAsia" w:ascii="黑体" w:hAnsi="宋体" w:eastAsia="黑体" w:cs="黑体"/>
                <w:color w:val="000000"/>
                <w:sz w:val="22"/>
                <w:lang w:bidi="ar"/>
              </w:rPr>
              <w:t>发动机</w:t>
            </w:r>
            <w:r>
              <w:rPr>
                <w:rFonts w:hint="eastAsia" w:ascii="黑体" w:hAnsi="宋体" w:eastAsia="黑体" w:cs="黑体"/>
                <w:color w:val="000000"/>
                <w:sz w:val="22"/>
                <w:lang w:bidi="ar"/>
              </w:rPr>
              <w:fldChar w:fldCharType="end"/>
            </w:r>
            <w:r>
              <w:rPr>
                <w:rFonts w:hint="eastAsia" w:ascii="黑体" w:hAnsi="宋体" w:eastAsia="黑体" w:cs="黑体"/>
                <w:color w:val="000000"/>
                <w:sz w:val="22"/>
                <w:lang w:bidi="ar"/>
              </w:rPr>
              <w:t>排量</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 xml:space="preserve">2.0T </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"https://car.autohome.com.cn/baike/detail_7_18_1148.html" \l "pvareaid=6861993" \t "https://www.autohome.com.cn/config/spec/_blank" </w:instrText>
            </w:r>
            <w:r>
              <w:fldChar w:fldCharType="separate"/>
            </w:r>
            <w:r>
              <w:rPr>
                <w:rFonts w:hint="eastAsia" w:ascii="黑体" w:hAnsi="宋体" w:eastAsia="黑体" w:cs="黑体"/>
                <w:color w:val="000000"/>
                <w:sz w:val="22"/>
                <w:lang w:bidi="ar"/>
              </w:rPr>
              <w:t>长*宽*高</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≧5650*1950*1800</w:t>
            </w:r>
            <w:r>
              <w:rPr>
                <w:rFonts w:hint="eastAsia"/>
              </w:rPr>
              <w:t xml:space="preserve"> （</w:t>
            </w:r>
            <w:r>
              <w:rPr>
                <w:rFonts w:hint="eastAsia" w:ascii="黑体" w:hAnsi="宋体" w:eastAsia="黑体" w:cs="黑体"/>
                <w:color w:val="000000"/>
                <w:sz w:val="22"/>
                <w:lang w:bidi="ar"/>
              </w:rPr>
              <w:t>mm</w:t>
            </w:r>
            <w:r>
              <w:rPr>
                <w:rFonts w:hint="eastAsia"/>
              </w:rPr>
              <w:t>）</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座位数</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≧3450 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"https://car.autohome.com.cn/baike/detail_7_23_75.html" \l "pvareaid=6861993" \t "https://www.autohome.com.cn/config/spec/_blank" </w:instrText>
            </w:r>
            <w:r>
              <w:fldChar w:fldCharType="separate"/>
            </w:r>
            <w:r>
              <w:rPr>
                <w:rFonts w:hint="eastAsia" w:ascii="黑体" w:hAnsi="宋体" w:eastAsia="黑体" w:cs="黑体"/>
                <w:color w:val="000000"/>
                <w:sz w:val="22"/>
                <w:lang w:bidi="ar"/>
              </w:rPr>
              <w:t>车体结构</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非承载式</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"https://car.autohome.com.cn/baike/detail_7_23_1226.html" \l "pvareaid=6861993" \t "https://www.autohome.com.cn/config/spec/_blank" </w:instrText>
            </w:r>
            <w:r>
              <w:fldChar w:fldCharType="separate"/>
            </w:r>
            <w:r>
              <w:rPr>
                <w:rFonts w:hint="eastAsia" w:ascii="黑体" w:hAnsi="宋体" w:eastAsia="黑体" w:cs="黑体"/>
                <w:color w:val="000000"/>
                <w:sz w:val="22"/>
                <w:lang w:bidi="ar"/>
              </w:rPr>
              <w:t>前悬架类型</w:t>
            </w:r>
            <w:r>
              <w:rPr>
                <w:rFonts w:hint="eastAsia" w:ascii="黑体" w:hAnsi="宋体" w:eastAsia="黑体" w:cs="黑体"/>
                <w:color w:val="000000"/>
                <w:sz w:val="22"/>
                <w:lang w:bidi="ar"/>
              </w:rPr>
              <w:fldChar w:fldCharType="end"/>
            </w:r>
            <w:r>
              <w:rPr>
                <w:rFonts w:hint="eastAsia" w:ascii="黑体" w:hAnsi="宋体" w:eastAsia="黑体" w:cs="黑体"/>
                <w:color w:val="000000"/>
                <w:sz w:val="22"/>
                <w:lang w:bidi="ar"/>
              </w:rPr>
              <w:t>/</w:t>
            </w:r>
            <w:r>
              <w:fldChar w:fldCharType="begin"/>
            </w:r>
            <w:r>
              <w:instrText xml:space="preserve"> HYPERLINK "https://car.autohome.com.cn/baike/detail_7_23_1227.html" \l "pvareaid=6861993" \t "https://www.autohome.com.cn/config/spec/_blank" </w:instrText>
            </w:r>
            <w:r>
              <w:fldChar w:fldCharType="separate"/>
            </w:r>
            <w:r>
              <w:rPr>
                <w:rFonts w:hint="eastAsia" w:ascii="黑体" w:hAnsi="宋体" w:eastAsia="黑体" w:cs="黑体"/>
                <w:color w:val="000000"/>
                <w:sz w:val="22"/>
                <w:lang w:bidi="ar"/>
              </w:rPr>
              <w:t>后悬架类型</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前独立悬架/后非独立悬架</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轮胎</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245/70 R16</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安全气囊</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"https://car.autohome.com.cn/baike/detail_8_25_2.html" \l "pvareaid=6861993" \t "https://www.autohome.com.cn/config/spec/_blank" </w:instrText>
            </w:r>
            <w:r>
              <w:fldChar w:fldCharType="separate"/>
            </w:r>
            <w:r>
              <w:rPr>
                <w:rFonts w:hint="eastAsia" w:ascii="黑体" w:hAnsi="宋体" w:eastAsia="黑体" w:cs="黑体"/>
                <w:color w:val="000000"/>
                <w:sz w:val="22"/>
                <w:lang w:bidi="ar"/>
              </w:rPr>
              <w:t>ABS防抱死</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fldChar w:fldCharType="begin"/>
            </w:r>
            <w:r>
              <w:instrText xml:space="preserve"> HYPERLINK "https://car.autohome.com.cn/baike/detail_8_25_7.html" \l "pvareaid=6861993" \t "https://www.autohome.com.cn/config/spec/_blank" </w:instrText>
            </w:r>
            <w:r>
              <w:fldChar w:fldCharType="separate"/>
            </w:r>
            <w:r>
              <w:rPr>
                <w:rFonts w:hint="eastAsia" w:ascii="黑体" w:hAnsi="宋体" w:eastAsia="黑体" w:cs="黑体"/>
                <w:color w:val="000000"/>
                <w:sz w:val="22"/>
                <w:lang w:bidi="ar"/>
              </w:rPr>
              <w:t>制动力分配(EBD/CBC等)</w:t>
            </w:r>
            <w:r>
              <w:rPr>
                <w:rFonts w:hint="eastAsia" w:ascii="黑体" w:hAnsi="宋体" w:eastAsia="黑体" w:cs="黑体"/>
                <w:color w:val="000000"/>
                <w:sz w:val="22"/>
                <w:lang w:bidi="ar"/>
              </w:rPr>
              <w:fldChar w:fldCharType="end"/>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车身颜色</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04 制式警车改制  （4台 ）</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w:t>
            </w:r>
          </w:p>
        </w:tc>
        <w:tc>
          <w:tcPr>
            <w:tcW w:w="3478" w:type="dxa"/>
            <w:tcBorders>
              <w:top w:val="single" w:color="000000" w:sz="4" w:space="0"/>
              <w:left w:val="single" w:color="000000" w:sz="4" w:space="0"/>
              <w:bottom w:val="single" w:color="000000" w:sz="4" w:space="0"/>
              <w:right w:val="single" w:color="000000" w:sz="4" w:space="0"/>
            </w:tcBorders>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警灯警报器</w:t>
            </w:r>
          </w:p>
        </w:tc>
        <w:tc>
          <w:tcPr>
            <w:tcW w:w="45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bl>
    <w:p>
      <w:pPr>
        <w:wordWrap w:val="0"/>
        <w:spacing w:line="400" w:lineRule="exact"/>
        <w:ind w:firstLine="561" w:firstLineChars="200"/>
        <w:rPr>
          <w:rFonts w:ascii="Calibri" w:hAnsi="华文仿宋" w:eastAsia="华文仿宋"/>
          <w:b/>
          <w:sz w:val="28"/>
          <w:szCs w:val="28"/>
        </w:rPr>
      </w:pPr>
      <w:bookmarkStart w:id="77" w:name="OLE_LINK14"/>
      <w:bookmarkStart w:id="78" w:name="OLE_LINK15"/>
      <w:r>
        <w:rPr>
          <w:rFonts w:hint="eastAsia" w:ascii="Calibri" w:hAnsi="华文仿宋" w:eastAsia="华文仿宋"/>
          <w:b/>
          <w:sz w:val="28"/>
          <w:szCs w:val="28"/>
        </w:rPr>
        <w:t>（五）标的</w:t>
      </w:r>
      <w:r>
        <w:rPr>
          <w:rFonts w:ascii="Calibri" w:hAnsi="华文仿宋" w:eastAsia="华文仿宋"/>
          <w:b/>
          <w:sz w:val="28"/>
          <w:szCs w:val="28"/>
        </w:rPr>
        <w:t>名称：</w:t>
      </w:r>
      <w:r>
        <w:rPr>
          <w:rFonts w:hint="eastAsia" w:ascii="Calibri" w:hAnsi="华文仿宋" w:eastAsia="华文仿宋"/>
          <w:b/>
          <w:sz w:val="28"/>
          <w:szCs w:val="28"/>
        </w:rPr>
        <w:t>车辆</w:t>
      </w:r>
      <w:r>
        <w:rPr>
          <w:rFonts w:ascii="Calibri" w:hAnsi="华文仿宋" w:eastAsia="华文仿宋"/>
          <w:b/>
          <w:sz w:val="28"/>
          <w:szCs w:val="28"/>
        </w:rPr>
        <w:t>5</w:t>
      </w:r>
      <w:r>
        <w:rPr>
          <w:rFonts w:hint="eastAsia" w:ascii="Calibri" w:hAnsi="华文仿宋" w:eastAsia="华文仿宋"/>
          <w:b/>
          <w:sz w:val="28"/>
          <w:szCs w:val="28"/>
        </w:rPr>
        <w:t>；数量</w:t>
      </w:r>
      <w:r>
        <w:rPr>
          <w:rFonts w:ascii="Calibri" w:hAnsi="华文仿宋" w:eastAsia="华文仿宋"/>
          <w:b/>
          <w:sz w:val="28"/>
          <w:szCs w:val="28"/>
        </w:rPr>
        <w:t>：</w:t>
      </w:r>
      <w:r>
        <w:rPr>
          <w:rFonts w:hint="eastAsia" w:ascii="Calibri" w:hAnsi="华文仿宋" w:eastAsia="华文仿宋"/>
          <w:b/>
          <w:sz w:val="28"/>
          <w:szCs w:val="28"/>
        </w:rPr>
        <w:t>1辆。国产品牌17座客车</w:t>
      </w:r>
    </w:p>
    <w:bookmarkEnd w:id="77"/>
    <w:bookmarkEnd w:id="78"/>
    <w:tbl>
      <w:tblPr>
        <w:tblStyle w:val="37"/>
        <w:tblW w:w="9128" w:type="dxa"/>
        <w:tblInd w:w="0" w:type="dxa"/>
        <w:tblLayout w:type="fixed"/>
        <w:tblCellMar>
          <w:top w:w="0" w:type="dxa"/>
          <w:left w:w="108" w:type="dxa"/>
          <w:bottom w:w="0" w:type="dxa"/>
          <w:right w:w="108" w:type="dxa"/>
        </w:tblCellMar>
      </w:tblPr>
      <w:tblGrid>
        <w:gridCol w:w="1109"/>
        <w:gridCol w:w="3478"/>
        <w:gridCol w:w="4541"/>
      </w:tblGrid>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车身结构</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非承载式</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排放标准</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国IV</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燃油种类</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座位数</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17</w:t>
            </w:r>
            <w:r>
              <w:rPr>
                <w:rFonts w:hint="eastAsia" w:ascii="黑体" w:hAnsi="宋体" w:eastAsia="黑体" w:cs="黑体"/>
                <w:color w:val="000000"/>
                <w:sz w:val="22"/>
                <w:lang w:bidi="ar"/>
              </w:rPr>
              <w:t>座</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外形尺寸</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 xml:space="preserve">≧5900×2000×2600 </w:t>
            </w:r>
            <w:bookmarkStart w:id="79" w:name="OLE_LINK23"/>
            <w:bookmarkStart w:id="80" w:name="OLE_LINK24"/>
            <w:r>
              <w:rPr>
                <w:rFonts w:hint="eastAsia" w:ascii="黑体" w:hAnsi="宋体" w:eastAsia="黑体" w:cs="黑体"/>
                <w:color w:val="000000"/>
                <w:sz w:val="22"/>
                <w:lang w:bidi="ar"/>
              </w:rPr>
              <w:t>mm</w:t>
            </w:r>
            <w:bookmarkEnd w:id="79"/>
            <w:bookmarkEnd w:id="80"/>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≧3300 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辅助制动</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排气制动</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转向系统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四幅方向盘+动力转向</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油箱容积</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≧60L</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ABS/自动间隙调整装置</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前大灯电动调节</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自动灭火装置</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发动机仓自动灭火装置</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行车记录仪及视频监控</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具有行驶记录功能的卫星定位系统车载终端</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乘客门</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电动外摆门</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天窗</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安全天窗带换气扇</w:t>
            </w:r>
          </w:p>
        </w:tc>
      </w:tr>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（六）标的</w:t>
      </w:r>
      <w:r>
        <w:rPr>
          <w:rFonts w:ascii="Calibri" w:hAnsi="华文仿宋" w:eastAsia="华文仿宋"/>
          <w:b/>
          <w:sz w:val="28"/>
          <w:szCs w:val="28"/>
        </w:rPr>
        <w:t>名称：</w:t>
      </w:r>
      <w:r>
        <w:rPr>
          <w:rFonts w:hint="eastAsia" w:ascii="Calibri" w:hAnsi="华文仿宋" w:eastAsia="华文仿宋"/>
          <w:b/>
          <w:sz w:val="28"/>
          <w:szCs w:val="28"/>
        </w:rPr>
        <w:t>车辆</w:t>
      </w:r>
      <w:r>
        <w:rPr>
          <w:rFonts w:ascii="Calibri" w:hAnsi="华文仿宋" w:eastAsia="华文仿宋"/>
          <w:b/>
          <w:sz w:val="28"/>
          <w:szCs w:val="28"/>
        </w:rPr>
        <w:t>6</w:t>
      </w:r>
      <w:r>
        <w:rPr>
          <w:rFonts w:hint="eastAsia" w:ascii="Calibri" w:hAnsi="华文仿宋" w:eastAsia="华文仿宋"/>
          <w:b/>
          <w:sz w:val="28"/>
          <w:szCs w:val="28"/>
        </w:rPr>
        <w:t>；数量</w:t>
      </w:r>
      <w:r>
        <w:rPr>
          <w:rFonts w:ascii="Calibri" w:hAnsi="华文仿宋" w:eastAsia="华文仿宋"/>
          <w:b/>
          <w:sz w:val="28"/>
          <w:szCs w:val="28"/>
        </w:rPr>
        <w:t>：</w:t>
      </w:r>
      <w:r>
        <w:rPr>
          <w:rFonts w:hint="eastAsia" w:ascii="Calibri" w:hAnsi="华文仿宋" w:eastAsia="华文仿宋"/>
          <w:b/>
          <w:sz w:val="28"/>
          <w:szCs w:val="28"/>
        </w:rPr>
        <w:t>1辆。国产品牌殡仪车</w:t>
      </w:r>
    </w:p>
    <w:tbl>
      <w:tblPr>
        <w:tblStyle w:val="37"/>
        <w:tblW w:w="9128" w:type="dxa"/>
        <w:tblInd w:w="0" w:type="dxa"/>
        <w:tblLayout w:type="fixed"/>
        <w:tblCellMar>
          <w:top w:w="0" w:type="dxa"/>
          <w:left w:w="108" w:type="dxa"/>
          <w:bottom w:w="0" w:type="dxa"/>
          <w:right w:w="108" w:type="dxa"/>
        </w:tblCellMar>
      </w:tblPr>
      <w:tblGrid>
        <w:gridCol w:w="1060"/>
        <w:gridCol w:w="3527"/>
        <w:gridCol w:w="4541"/>
      </w:tblGrid>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352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燃油种类</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发动机功率</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≧100k</w:t>
            </w:r>
            <w:r>
              <w:rPr>
                <w:rFonts w:ascii="黑体" w:hAnsi="宋体" w:eastAsia="黑体" w:cs="黑体"/>
                <w:color w:val="000000"/>
                <w:sz w:val="22"/>
                <w:lang w:bidi="ar"/>
              </w:rPr>
              <w:t>W</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发动机排量</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2.0L</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发动机排放标准</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国Ⅵ </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变速箱</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5速手动</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最大扭矩</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≧200N*m</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长*宽*高 </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≧5100*1950*1900mm</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底盘悬架（前/后）</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前独立悬架/后非独立悬架</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助力类型</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液压助力转向</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制动形式</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前后盘式制动</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ABS+EBD</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倒车雷达</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乘员及装载</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2-4 人+专用设施</w:t>
            </w:r>
          </w:p>
        </w:tc>
      </w:tr>
      <w:tr>
        <w:tblPrEx>
          <w:tblCellMar>
            <w:top w:w="0" w:type="dxa"/>
            <w:left w:w="108" w:type="dxa"/>
            <w:bottom w:w="0" w:type="dxa"/>
            <w:right w:w="108" w:type="dxa"/>
          </w:tblCellMar>
        </w:tblPrEx>
        <w:trPr>
          <w:trHeight w:val="33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殡仪设施</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安装车载冷藏遗体棺（尺寸2060*670*850mm）</w:t>
            </w:r>
          </w:p>
        </w:tc>
      </w:tr>
      <w:tr>
        <w:tblPrEx>
          <w:tblCellMar>
            <w:top w:w="0" w:type="dxa"/>
            <w:left w:w="108" w:type="dxa"/>
            <w:bottom w:w="0" w:type="dxa"/>
            <w:right w:w="108" w:type="dxa"/>
          </w:tblCellMar>
        </w:tblPrEx>
        <w:trPr>
          <w:trHeight w:val="9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3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隔墙形式</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前、中、后所用材料为304N不锈钢材料</w:t>
            </w:r>
          </w:p>
        </w:tc>
      </w:tr>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（七）标的</w:t>
      </w:r>
      <w:r>
        <w:rPr>
          <w:rFonts w:ascii="Calibri" w:hAnsi="华文仿宋" w:eastAsia="华文仿宋"/>
          <w:b/>
          <w:sz w:val="28"/>
          <w:szCs w:val="28"/>
        </w:rPr>
        <w:t>名称：</w:t>
      </w:r>
      <w:r>
        <w:rPr>
          <w:rFonts w:hint="eastAsia" w:ascii="Calibri" w:hAnsi="华文仿宋" w:eastAsia="华文仿宋"/>
          <w:b/>
          <w:sz w:val="28"/>
          <w:szCs w:val="28"/>
        </w:rPr>
        <w:t>车辆7；数量</w:t>
      </w:r>
      <w:r>
        <w:rPr>
          <w:rFonts w:ascii="Calibri" w:hAnsi="华文仿宋" w:eastAsia="华文仿宋"/>
          <w:b/>
          <w:sz w:val="28"/>
          <w:szCs w:val="28"/>
        </w:rPr>
        <w:t>：</w:t>
      </w:r>
      <w:r>
        <w:rPr>
          <w:rFonts w:hint="eastAsia" w:ascii="Calibri" w:hAnsi="华文仿宋" w:eastAsia="华文仿宋"/>
          <w:b/>
          <w:sz w:val="28"/>
          <w:szCs w:val="28"/>
        </w:rPr>
        <w:t>4辆。国产品牌殡仪车（西安市）</w:t>
      </w:r>
    </w:p>
    <w:tbl>
      <w:tblPr>
        <w:tblStyle w:val="37"/>
        <w:tblW w:w="9128" w:type="dxa"/>
        <w:tblInd w:w="-113" w:type="dxa"/>
        <w:tblLayout w:type="fixed"/>
        <w:tblCellMar>
          <w:top w:w="0" w:type="dxa"/>
          <w:left w:w="108" w:type="dxa"/>
          <w:bottom w:w="0" w:type="dxa"/>
          <w:right w:w="108" w:type="dxa"/>
        </w:tblCellMar>
      </w:tblPr>
      <w:tblGrid>
        <w:gridCol w:w="1109"/>
        <w:gridCol w:w="3478"/>
        <w:gridCol w:w="4541"/>
      </w:tblGrid>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bookmarkStart w:id="81" w:name="OLE_LINK28"/>
            <w:bookmarkStart w:id="82" w:name="OLE_LINK29"/>
            <w:r>
              <w:rPr>
                <w:rFonts w:hint="eastAsia" w:ascii="黑体" w:hAnsi="宋体" w:eastAsia="黑体" w:cs="黑体"/>
                <w:b/>
                <w:color w:val="000000"/>
                <w:sz w:val="22"/>
                <w:lang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CellMar>
            <w:top w:w="0" w:type="dxa"/>
            <w:left w:w="108" w:type="dxa"/>
            <w:bottom w:w="0" w:type="dxa"/>
            <w:right w:w="108" w:type="dxa"/>
          </w:tblCellMar>
        </w:tblPrEx>
        <w:trPr>
          <w:trHeight w:val="419"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外形尺寸（长×宽×高）</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ind w:left="858" w:leftChars="304" w:hanging="220" w:hangingChars="100"/>
              <w:jc w:val="center"/>
              <w:rPr>
                <w:rFonts w:ascii="黑体" w:hAnsi="宋体" w:eastAsia="黑体" w:cs="黑体"/>
                <w:color w:val="000000"/>
                <w:sz w:val="22"/>
                <w:lang w:bidi="ar"/>
              </w:rPr>
            </w:pPr>
            <w:r>
              <w:rPr>
                <w:rFonts w:hint="eastAsia" w:ascii="黑体" w:hAnsi="宋体" w:eastAsia="黑体" w:cs="黑体"/>
                <w:color w:val="000000"/>
                <w:sz w:val="22"/>
                <w:lang w:bidi="ar"/>
              </w:rPr>
              <w:t>≧5200*1850*1750（mm）</w:t>
            </w:r>
          </w:p>
        </w:tc>
      </w:tr>
      <w:tr>
        <w:tblPrEx>
          <w:tblCellMar>
            <w:top w:w="0" w:type="dxa"/>
            <w:left w:w="108" w:type="dxa"/>
            <w:bottom w:w="0" w:type="dxa"/>
            <w:right w:w="108" w:type="dxa"/>
          </w:tblCellMar>
        </w:tblPrEx>
        <w:trPr>
          <w:trHeight w:val="419"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燃油种类</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发动机功率</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≧150KW</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发动机排量</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2.0L</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排放标准</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国VI</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≧3000 mm</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底盘悬架（前/后）</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前独立悬挂/后非独立悬挂</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转向系统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EPS电子助力转向系统</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制动系统（前/后）</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前通风盘式/后盘式</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TCS牵引力控制系统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HSA坡道辅助系统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EPB电子驻车制动系统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TPMS智能胎压监测系统</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驻车雷达</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CellMar>
            <w:top w:w="0" w:type="dxa"/>
            <w:left w:w="108" w:type="dxa"/>
            <w:bottom w:w="0" w:type="dxa"/>
            <w:right w:w="108" w:type="dxa"/>
          </w:tblCellMar>
        </w:tblPrEx>
        <w:trPr>
          <w:trHeight w:val="330" w:hRule="atLeast"/>
        </w:trPr>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改装要求</w:t>
            </w:r>
          </w:p>
        </w:tc>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正规殡仪车手续、全车2-4座，车厢左侧竖置不锈钢运尸棺、软包装饰及不锈钢担架，右后侧配不锈钢工具箱及不锈钢杂物箱，后门框设置不锈钢全封闭隔墙（上部配有全景安全玻璃窗），铺不锈钢地板，所用材料为304N不锈钢材料。</w:t>
            </w:r>
          </w:p>
        </w:tc>
      </w:tr>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（八）标的</w:t>
      </w:r>
      <w:r>
        <w:rPr>
          <w:rFonts w:ascii="Calibri" w:hAnsi="华文仿宋" w:eastAsia="华文仿宋"/>
          <w:b/>
          <w:sz w:val="28"/>
          <w:szCs w:val="28"/>
        </w:rPr>
        <w:t>名称：</w:t>
      </w:r>
      <w:r>
        <w:rPr>
          <w:rFonts w:hint="eastAsia" w:ascii="Calibri" w:hAnsi="华文仿宋" w:eastAsia="华文仿宋"/>
          <w:b/>
          <w:sz w:val="28"/>
          <w:szCs w:val="28"/>
        </w:rPr>
        <w:t>车辆</w:t>
      </w:r>
      <w:r>
        <w:rPr>
          <w:rFonts w:ascii="Calibri" w:hAnsi="华文仿宋" w:eastAsia="华文仿宋"/>
          <w:b/>
          <w:sz w:val="28"/>
          <w:szCs w:val="28"/>
        </w:rPr>
        <w:t>8</w:t>
      </w:r>
      <w:r>
        <w:rPr>
          <w:rFonts w:hint="eastAsia" w:ascii="Calibri" w:hAnsi="华文仿宋" w:eastAsia="华文仿宋"/>
          <w:b/>
          <w:sz w:val="28"/>
          <w:szCs w:val="28"/>
        </w:rPr>
        <w:t>；数量</w:t>
      </w:r>
      <w:r>
        <w:rPr>
          <w:rFonts w:ascii="Calibri" w:hAnsi="华文仿宋" w:eastAsia="华文仿宋"/>
          <w:b/>
          <w:sz w:val="28"/>
          <w:szCs w:val="28"/>
        </w:rPr>
        <w:t>：</w:t>
      </w:r>
      <w:r>
        <w:rPr>
          <w:rFonts w:hint="eastAsia" w:ascii="Calibri" w:hAnsi="华文仿宋" w:eastAsia="华文仿宋"/>
          <w:b/>
          <w:sz w:val="28"/>
          <w:szCs w:val="28"/>
        </w:rPr>
        <w:t>1辆。国产品牌新能源9座客车</w:t>
      </w:r>
    </w:p>
    <w:tbl>
      <w:tblPr>
        <w:tblStyle w:val="37"/>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887"/>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序号</w:t>
            </w:r>
          </w:p>
        </w:tc>
        <w:tc>
          <w:tcPr>
            <w:tcW w:w="2887" w:type="dxa"/>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项目名称</w:t>
            </w:r>
          </w:p>
        </w:tc>
        <w:tc>
          <w:tcPr>
            <w:tcW w:w="5016" w:type="dxa"/>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技术参数及配置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能源类型</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纯电动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座位数</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外型尺寸（长×宽×高）</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≧5400×1950×2150（mm)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功率</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≧130</w:t>
            </w:r>
            <w:r>
              <w:rPr>
                <w:rFonts w:ascii="黑体" w:hAnsi="宋体" w:eastAsia="黑体" w:cs="黑体"/>
                <w:color w:val="000000"/>
                <w:sz w:val="22"/>
                <w:lang w:bidi="ar"/>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2887" w:type="dxa"/>
            <w:tcBorders>
              <w:top w:val="single" w:color="auto" w:sz="4" w:space="0"/>
              <w:left w:val="single" w:color="auto" w:sz="4" w:space="0"/>
              <w:bottom w:val="single" w:color="auto" w:sz="4" w:space="0"/>
              <w:right w:val="single" w:color="auto" w:sz="4" w:space="0"/>
            </w:tcBorders>
          </w:tcPr>
          <w:p>
            <w:pPr>
              <w:rPr>
                <w:rFonts w:ascii="黑体" w:hAnsi="宋体" w:eastAsia="黑体" w:cs="黑体"/>
                <w:color w:val="000000"/>
                <w:sz w:val="22"/>
                <w:lang w:bidi="ar"/>
              </w:rPr>
            </w:pPr>
            <w:r>
              <w:rPr>
                <w:rFonts w:hint="eastAsia" w:ascii="黑体" w:hAnsi="宋体" w:eastAsia="黑体" w:cs="黑体"/>
                <w:color w:val="000000"/>
                <w:sz w:val="22"/>
                <w:lang w:bidi="ar"/>
              </w:rPr>
              <w:t>扭矩</w:t>
            </w:r>
          </w:p>
        </w:tc>
        <w:tc>
          <w:tcPr>
            <w:tcW w:w="5016" w:type="dxa"/>
            <w:tcBorders>
              <w:top w:val="single" w:color="auto" w:sz="4" w:space="0"/>
              <w:left w:val="single" w:color="auto" w:sz="4" w:space="0"/>
              <w:bottom w:val="single" w:color="auto" w:sz="4"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2887" w:type="dxa"/>
            <w:tcBorders>
              <w:top w:val="single" w:color="auto" w:sz="4" w:space="0"/>
              <w:left w:val="single" w:color="auto" w:sz="4" w:space="0"/>
              <w:bottom w:val="single" w:color="auto" w:sz="4" w:space="0"/>
              <w:right w:val="single" w:color="auto" w:sz="4" w:space="0"/>
            </w:tcBorders>
          </w:tcPr>
          <w:p>
            <w:pPr>
              <w:rPr>
                <w:rFonts w:ascii="黑体" w:hAnsi="宋体" w:eastAsia="黑体" w:cs="黑体"/>
                <w:color w:val="000000"/>
                <w:sz w:val="22"/>
                <w:lang w:bidi="ar"/>
              </w:rPr>
            </w:pPr>
            <w:r>
              <w:rPr>
                <w:rFonts w:hint="eastAsia" w:ascii="黑体" w:hAnsi="宋体" w:eastAsia="黑体" w:cs="黑体"/>
                <w:color w:val="000000"/>
                <w:sz w:val="22"/>
                <w:lang w:bidi="ar"/>
              </w:rPr>
              <w:t>驱动形式</w:t>
            </w:r>
          </w:p>
        </w:tc>
        <w:tc>
          <w:tcPr>
            <w:tcW w:w="5016" w:type="dxa"/>
            <w:tcBorders>
              <w:top w:val="single" w:color="auto" w:sz="4" w:space="0"/>
              <w:left w:val="single" w:color="auto" w:sz="4" w:space="0"/>
              <w:bottom w:val="single" w:color="auto" w:sz="4"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转向器</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电动助力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电池类型</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磷酸铁锂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电动机型式</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永磁同步电机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PAC电量</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≧75kW·h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2887"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续航里程</w:t>
            </w:r>
          </w:p>
        </w:tc>
        <w:tc>
          <w:tcPr>
            <w:tcW w:w="50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≧400公里</w:t>
            </w:r>
          </w:p>
        </w:tc>
      </w:tr>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（九）标的</w:t>
      </w:r>
      <w:r>
        <w:rPr>
          <w:rFonts w:ascii="Calibri" w:hAnsi="华文仿宋" w:eastAsia="华文仿宋"/>
          <w:b/>
          <w:sz w:val="28"/>
          <w:szCs w:val="28"/>
        </w:rPr>
        <w:t>名称：</w:t>
      </w:r>
      <w:r>
        <w:rPr>
          <w:rFonts w:hint="eastAsia" w:ascii="Calibri" w:hAnsi="华文仿宋" w:eastAsia="华文仿宋"/>
          <w:b/>
          <w:sz w:val="28"/>
          <w:szCs w:val="28"/>
        </w:rPr>
        <w:t>车辆</w:t>
      </w:r>
      <w:r>
        <w:rPr>
          <w:rFonts w:ascii="Calibri" w:hAnsi="华文仿宋" w:eastAsia="华文仿宋"/>
          <w:b/>
          <w:sz w:val="28"/>
          <w:szCs w:val="28"/>
        </w:rPr>
        <w:t>9</w:t>
      </w:r>
      <w:r>
        <w:rPr>
          <w:rFonts w:hint="eastAsia" w:ascii="Calibri" w:hAnsi="华文仿宋" w:eastAsia="华文仿宋"/>
          <w:b/>
          <w:sz w:val="28"/>
          <w:szCs w:val="28"/>
        </w:rPr>
        <w:t>；数量</w:t>
      </w:r>
      <w:r>
        <w:rPr>
          <w:rFonts w:ascii="Calibri" w:hAnsi="华文仿宋" w:eastAsia="华文仿宋"/>
          <w:b/>
          <w:sz w:val="28"/>
          <w:szCs w:val="28"/>
        </w:rPr>
        <w:t>：</w:t>
      </w:r>
      <w:r>
        <w:rPr>
          <w:rFonts w:hint="eastAsia" w:ascii="Calibri" w:hAnsi="华文仿宋" w:eastAsia="华文仿宋"/>
          <w:b/>
          <w:sz w:val="28"/>
          <w:szCs w:val="28"/>
        </w:rPr>
        <w:t>3辆。国产品牌监护型救护车</w:t>
      </w:r>
    </w:p>
    <w:tbl>
      <w:tblPr>
        <w:tblStyle w:val="37"/>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38"/>
        <w:gridCol w:w="3944"/>
        <w:gridCol w:w="1726"/>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shd w:val="clear" w:color="auto" w:fill="EEECE1"/>
            <w:vAlign w:val="center"/>
          </w:tcPr>
          <w:p>
            <w:pPr>
              <w:jc w:val="center"/>
              <w:rPr>
                <w:rFonts w:ascii="黑体" w:hAnsi="宋体" w:eastAsia="黑体" w:cs="黑体"/>
                <w:b/>
                <w:color w:val="000000"/>
                <w:sz w:val="22"/>
                <w:lang w:bidi="ar"/>
              </w:rPr>
            </w:pPr>
            <w:bookmarkStart w:id="83" w:name="_Hlk196483296"/>
            <w:r>
              <w:rPr>
                <w:rFonts w:hint="eastAsia" w:ascii="黑体" w:hAnsi="宋体" w:eastAsia="黑体" w:cs="黑体"/>
                <w:b/>
                <w:color w:val="000000"/>
                <w:sz w:val="22"/>
                <w:lang w:bidi="ar"/>
              </w:rPr>
              <w:t>序号</w:t>
            </w:r>
          </w:p>
        </w:tc>
        <w:tc>
          <w:tcPr>
            <w:tcW w:w="5182" w:type="dxa"/>
            <w:gridSpan w:val="2"/>
            <w:shd w:val="clear" w:color="auto" w:fill="EEECE1"/>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2720" w:type="dxa"/>
            <w:gridSpan w:val="2"/>
            <w:shd w:val="clear" w:color="auto" w:fill="EEECE1"/>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5182" w:type="dxa"/>
            <w:gridSpan w:val="2"/>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颜色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白/红（或蓝）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燃料种类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发动机排量</w:t>
            </w:r>
          </w:p>
        </w:tc>
        <w:tc>
          <w:tcPr>
            <w:tcW w:w="2720" w:type="dxa"/>
            <w:gridSpan w:val="2"/>
            <w:vAlign w:val="center"/>
          </w:tcPr>
          <w:p>
            <w:pPr>
              <w:jc w:val="center"/>
              <w:rPr>
                <w:rFonts w:ascii="黑体" w:hAnsi="宋体" w:eastAsia="黑体" w:cs="黑体"/>
                <w:color w:val="000000"/>
                <w:sz w:val="22"/>
                <w:lang w:bidi="ar"/>
              </w:rPr>
            </w:pPr>
            <w:bookmarkStart w:id="84" w:name="OLE_LINK21"/>
            <w:bookmarkStart w:id="85" w:name="OLE_LINK22"/>
            <w:r>
              <w:rPr>
                <w:rFonts w:hint="eastAsia" w:ascii="黑体" w:hAnsi="宋体" w:eastAsia="黑体" w:cs="黑体"/>
                <w:color w:val="000000"/>
                <w:sz w:val="22"/>
                <w:lang w:bidi="ar"/>
              </w:rPr>
              <w:t>≧</w:t>
            </w:r>
            <w:bookmarkEnd w:id="84"/>
            <w:bookmarkEnd w:id="85"/>
            <w:r>
              <w:rPr>
                <w:rFonts w:hint="eastAsia" w:ascii="黑体" w:hAnsi="宋体" w:eastAsia="黑体" w:cs="黑体"/>
                <w:color w:val="000000"/>
                <w:sz w:val="22"/>
                <w:lang w:bidi="ar"/>
              </w:rPr>
              <w:t>1990ml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4</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发动机功率</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≧160 k</w:t>
            </w:r>
            <w:r>
              <w:rPr>
                <w:rFonts w:ascii="黑体" w:hAnsi="宋体" w:eastAsia="黑体" w:cs="黑体"/>
                <w:color w:val="000000"/>
                <w:sz w:val="22"/>
                <w:lang w:bidi="ar"/>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5</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排放标准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▲外形尺寸（长×宽×高)</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长5300-5350 mm</w:t>
            </w:r>
          </w:p>
          <w:p>
            <w:pPr>
              <w:jc w:val="center"/>
              <w:rPr>
                <w:rFonts w:ascii="黑体" w:hAnsi="宋体" w:eastAsia="黑体" w:cs="黑体"/>
                <w:color w:val="000000"/>
                <w:sz w:val="22"/>
                <w:lang w:bidi="ar"/>
              </w:rPr>
            </w:pPr>
            <w:r>
              <w:rPr>
                <w:rFonts w:hint="eastAsia" w:ascii="黑体" w:hAnsi="宋体" w:eastAsia="黑体" w:cs="黑体"/>
                <w:color w:val="000000"/>
                <w:sz w:val="22"/>
                <w:lang w:bidi="ar"/>
              </w:rPr>
              <w:t>宽2000-2050 mm</w:t>
            </w:r>
          </w:p>
          <w:p>
            <w:pPr>
              <w:jc w:val="center"/>
              <w:rPr>
                <w:rFonts w:ascii="黑体" w:hAnsi="宋体" w:eastAsia="黑体" w:cs="黑体"/>
                <w:color w:val="000000"/>
                <w:sz w:val="22"/>
                <w:lang w:bidi="ar"/>
              </w:rPr>
            </w:pPr>
            <w:r>
              <w:rPr>
                <w:rFonts w:hint="eastAsia" w:ascii="黑体" w:hAnsi="宋体" w:eastAsia="黑体" w:cs="黑体"/>
                <w:color w:val="000000"/>
                <w:sz w:val="22"/>
                <w:lang w:bidi="ar"/>
              </w:rPr>
              <w:t>高2280-2380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7</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轮距(前/后)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≧1730/1720（mm）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8</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≥3300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9</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轴数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0</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转向型式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方向盘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r>
              <w:rPr>
                <w:rFonts w:ascii="黑体" w:hAnsi="宋体" w:eastAsia="黑体" w:cs="黑体"/>
                <w:color w:val="000000"/>
                <w:sz w:val="22"/>
                <w:lang w:bidi="ar"/>
              </w:rPr>
              <w:t>1</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总质量</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≧3300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▲整备质量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2460-2560（kg）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额定载客（含驾驶员）</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燃油箱容量</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80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ABS刹车系统         </w:t>
            </w:r>
          </w:p>
        </w:tc>
        <w:tc>
          <w:tcPr>
            <w:tcW w:w="2720" w:type="dxa"/>
            <w:gridSpan w:val="2"/>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中控门锁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驾驶室电动门窗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驾驶座安全气囊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19</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遥控钥匙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20</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驾驶室冷暖系统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21</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驾驶室三座椅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22</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USB接口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23</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后门双开180度开启 </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24</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中门踏步</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25</w:t>
            </w:r>
          </w:p>
        </w:tc>
        <w:tc>
          <w:tcPr>
            <w:tcW w:w="5182"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侧门推拉窗</w:t>
            </w:r>
          </w:p>
        </w:tc>
        <w:tc>
          <w:tcPr>
            <w:tcW w:w="2720" w:type="dxa"/>
            <w:gridSpan w:val="2"/>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2" w:type="dxa"/>
            <w:gridSpan w:val="5"/>
            <w:vAlign w:val="center"/>
          </w:tcPr>
          <w:p>
            <w:pPr>
              <w:jc w:val="center"/>
              <w:rPr>
                <w:rFonts w:ascii="黑体" w:hAnsi="宋体" w:eastAsia="黑体" w:cs="黑体"/>
                <w:b/>
                <w:color w:val="000000"/>
                <w:sz w:val="24"/>
                <w:szCs w:val="24"/>
                <w:lang w:bidi="ar"/>
              </w:rPr>
            </w:pPr>
            <w:r>
              <w:rPr>
                <w:rFonts w:hint="eastAsia" w:ascii="黑体" w:hAnsi="宋体" w:eastAsia="黑体" w:cs="黑体"/>
                <w:b/>
                <w:color w:val="000000"/>
                <w:sz w:val="24"/>
                <w:szCs w:val="24"/>
                <w:lang w:bidi="ar"/>
              </w:rPr>
              <w:t>改装内容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bookmarkStart w:id="86" w:name="OLE_LINK19"/>
            <w:bookmarkStart w:id="87" w:name="OLE_LINK20"/>
            <w:r>
              <w:rPr>
                <w:rFonts w:hint="eastAsia" w:ascii="黑体" w:hAnsi="宋体" w:eastAsia="黑体" w:cs="黑体"/>
                <w:b/>
                <w:color w:val="000000"/>
                <w:sz w:val="22"/>
                <w:lang w:bidi="ar"/>
              </w:rPr>
              <w:t>序号</w:t>
            </w:r>
          </w:p>
        </w:tc>
        <w:tc>
          <w:tcPr>
            <w:tcW w:w="1238" w:type="dxa"/>
            <w:vAlign w:val="center"/>
          </w:tcPr>
          <w:p>
            <w:pPr>
              <w:rPr>
                <w:rFonts w:ascii="黑体" w:hAnsi="宋体" w:eastAsia="黑体" w:cs="黑体"/>
                <w:color w:val="000000"/>
                <w:sz w:val="22"/>
                <w:lang w:bidi="ar"/>
              </w:rPr>
            </w:pPr>
            <w:r>
              <w:rPr>
                <w:rFonts w:hint="eastAsia" w:ascii="黑体" w:hAnsi="宋体" w:eastAsia="黑体" w:cs="黑体"/>
                <w:b/>
                <w:color w:val="000000"/>
                <w:sz w:val="22"/>
                <w:lang w:bidi="ar"/>
              </w:rPr>
              <w:t>项目名称</w:t>
            </w:r>
          </w:p>
        </w:tc>
        <w:tc>
          <w:tcPr>
            <w:tcW w:w="6664" w:type="dxa"/>
            <w:gridSpan w:val="3"/>
            <w:vAlign w:val="center"/>
          </w:tcPr>
          <w:p>
            <w:pPr>
              <w:jc w:val="center"/>
              <w:rPr>
                <w:rFonts w:ascii="黑体" w:hAnsi="宋体" w:eastAsia="黑体" w:cs="黑体"/>
                <w:color w:val="000000"/>
                <w:sz w:val="22"/>
                <w:lang w:bidi="ar"/>
              </w:rPr>
            </w:pPr>
            <w:r>
              <w:rPr>
                <w:rFonts w:hint="eastAsia" w:ascii="黑体" w:hAnsi="宋体" w:eastAsia="黑体" w:cs="黑体"/>
                <w:b/>
                <w:color w:val="000000"/>
                <w:sz w:val="22"/>
                <w:lang w:bidi="ar"/>
              </w:rPr>
              <w:t>技术参数及配置</w:t>
            </w:r>
          </w:p>
        </w:tc>
      </w:tr>
      <w:bookmarkEnd w:id="86"/>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238" w:type="dxa"/>
            <w:vMerge w:val="restart"/>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车辆外观警灯及照明系统</w:t>
            </w: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驾驶室安装警灯警报控制器含喊话器</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100W扩音喇叭安装引擎盖下面</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车顶额头安装一体化嵌入式弧形警灯（编号JD-V362-001）</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车后门上方左右门上各安装一套蓝色爆闪灯</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车身两侧尾部上方左右各安装一套蓝色爆闪灯（蓝灯闪烁）和夜间急救照明灯（白灯常亮）</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p>
            <w:pPr>
              <w:jc w:val="center"/>
              <w:rPr>
                <w:rFonts w:ascii="黑体" w:hAnsi="宋体" w:eastAsia="黑体" w:cs="黑体"/>
                <w:color w:val="000000"/>
                <w:sz w:val="22"/>
                <w:lang w:bidi="ar"/>
              </w:rPr>
            </w:pPr>
          </w:p>
        </w:tc>
        <w:tc>
          <w:tcPr>
            <w:tcW w:w="1238" w:type="dxa"/>
            <w:vMerge w:val="restart"/>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电器设备(BP-06)</w:t>
            </w:r>
          </w:p>
        </w:tc>
        <w:tc>
          <w:tcPr>
            <w:tcW w:w="6664" w:type="dxa"/>
            <w:gridSpan w:val="3"/>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后仓配电采用钥匙点火控制装置(ACC控制)，当钥匙开启至二档状态，医疗舱整套供电系统自动连接电瓶电源，全套设备可正常工作，当钥匙退到二档以下或拔出状态，全舱自动断电。警灯警报系统接常电（不通过ACC控制），即不通过钥匙开关，保障车辆在驻车熄火、钥匙拔出的情况下也可以使用警灯警报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238" w:type="dxa"/>
            <w:vMerge w:val="continue"/>
            <w:vAlign w:val="center"/>
          </w:tcPr>
          <w:p>
            <w:pPr>
              <w:rPr>
                <w:rFonts w:ascii="黑体" w:hAnsi="宋体" w:eastAsia="黑体" w:cs="黑体"/>
                <w:color w:val="000000"/>
                <w:sz w:val="22"/>
                <w:lang w:bidi="ar"/>
              </w:rPr>
            </w:pPr>
          </w:p>
        </w:tc>
        <w:tc>
          <w:tcPr>
            <w:tcW w:w="6664" w:type="dxa"/>
            <w:gridSpan w:val="3"/>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▲医疗舱控制系统采用集成控制，改装电路系统配备集成控制主机箱，采用原厂正品锁紧线束、接插件。（需提供图片相关说明材料）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238" w:type="dxa"/>
            <w:vMerge w:val="continue"/>
            <w:vAlign w:val="center"/>
          </w:tcPr>
          <w:p>
            <w:pPr>
              <w:rPr>
                <w:rFonts w:ascii="黑体" w:hAnsi="宋体" w:eastAsia="黑体" w:cs="黑体"/>
                <w:color w:val="000000"/>
                <w:sz w:val="22"/>
                <w:lang w:bidi="ar"/>
              </w:rPr>
            </w:pPr>
          </w:p>
        </w:tc>
        <w:tc>
          <w:tcPr>
            <w:tcW w:w="6664" w:type="dxa"/>
            <w:gridSpan w:val="3"/>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▲医疗舱必须用钢板、钢梁做安全加强加固。（提供图片等说明材料）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医疗舱车顶安装环形紫外线灭菌灯</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医疗舱安装独立冷暖空调系统</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医疗舱安装顶部换气系统</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医疗舱安装门控灯1盏</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医疗舱内安装圆形照明灯</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医疗舱顶部安装长条LED照明灯带1组，照明灯配灯光调节器，亮度可调</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医疗舱顶部安装LED射灯(供输液时使用)</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医疗舱配备1000W车载智能正弦波逆变系统，提供24小时不间断电源</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医疗舱内安装交流 220v插座5套（含医疗舱隔墙上安装1个220V插座），直流12V插座2套</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医疗舱后尾部安装后射灯（夜间自动上车担架上车使用）</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238" w:type="dxa"/>
            <w:vMerge w:val="restart"/>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车身外观标识</w:t>
            </w:r>
          </w:p>
        </w:tc>
        <w:tc>
          <w:tcPr>
            <w:tcW w:w="6664" w:type="dxa"/>
            <w:gridSpan w:val="3"/>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车身周边粘贴蓝色或红色反光膜及急救标识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238" w:type="dxa"/>
            <w:vMerge w:val="continue"/>
            <w:vAlign w:val="center"/>
          </w:tcPr>
          <w:p>
            <w:pPr>
              <w:rPr>
                <w:rFonts w:ascii="黑体" w:hAnsi="宋体" w:eastAsia="黑体" w:cs="黑体"/>
                <w:color w:val="000000"/>
                <w:sz w:val="22"/>
                <w:lang w:bidi="ar"/>
              </w:rPr>
            </w:pPr>
          </w:p>
        </w:tc>
        <w:tc>
          <w:tcPr>
            <w:tcW w:w="6664" w:type="dxa"/>
            <w:gridSpan w:val="3"/>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车辆右侧安装固定长条窄踏步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238" w:type="dxa"/>
            <w:vMerge w:val="continue"/>
            <w:vAlign w:val="center"/>
          </w:tcPr>
          <w:p>
            <w:pPr>
              <w:rPr>
                <w:rFonts w:ascii="黑体" w:hAnsi="宋体" w:eastAsia="黑体" w:cs="黑体"/>
                <w:color w:val="000000"/>
                <w:sz w:val="22"/>
                <w:lang w:bidi="ar"/>
              </w:rPr>
            </w:pPr>
          </w:p>
        </w:tc>
        <w:tc>
          <w:tcPr>
            <w:tcW w:w="6664" w:type="dxa"/>
            <w:gridSpan w:val="3"/>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车辆右侧中门玻璃窗为推拉玻璃窗，可开启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238" w:type="dxa"/>
            <w:vMerge w:val="continue"/>
            <w:vAlign w:val="center"/>
          </w:tcPr>
          <w:p>
            <w:pPr>
              <w:rPr>
                <w:rFonts w:ascii="黑体" w:hAnsi="宋体" w:eastAsia="黑体" w:cs="黑体"/>
                <w:color w:val="000000"/>
                <w:sz w:val="22"/>
                <w:lang w:bidi="ar"/>
              </w:rPr>
            </w:pPr>
          </w:p>
        </w:tc>
        <w:tc>
          <w:tcPr>
            <w:tcW w:w="6664" w:type="dxa"/>
            <w:gridSpan w:val="3"/>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车辆后保险杠安装4探头倒车雷达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238" w:type="dxa"/>
            <w:vMerge w:val="continue"/>
            <w:vAlign w:val="center"/>
          </w:tcPr>
          <w:p>
            <w:pPr>
              <w:rPr>
                <w:rFonts w:ascii="黑体" w:hAnsi="宋体" w:eastAsia="黑体" w:cs="黑体"/>
                <w:color w:val="000000"/>
                <w:sz w:val="22"/>
                <w:lang w:bidi="ar"/>
              </w:rPr>
            </w:pPr>
          </w:p>
        </w:tc>
        <w:tc>
          <w:tcPr>
            <w:tcW w:w="6664" w:type="dxa"/>
            <w:gridSpan w:val="3"/>
            <w:vAlign w:val="center"/>
          </w:tcPr>
          <w:p>
            <w:pPr>
              <w:jc w:val="left"/>
              <w:rPr>
                <w:rFonts w:ascii="黑体" w:hAnsi="宋体" w:eastAsia="黑体" w:cs="黑体"/>
                <w:color w:val="000000"/>
                <w:sz w:val="22"/>
                <w:lang w:bidi="ar"/>
              </w:rPr>
            </w:pPr>
            <w:r>
              <w:rPr>
                <w:rFonts w:hint="eastAsia" w:ascii="黑体" w:hAnsi="宋体" w:eastAsia="黑体" w:cs="黑体"/>
                <w:color w:val="000000"/>
                <w:sz w:val="22"/>
                <w:lang w:bidi="ar"/>
              </w:rPr>
              <w:t>车辆外观左侧玻璃窗喷黑色玻璃漆，其余尾门、右侧、中门玻璃窗贴2/3的乳白色半透明膜,不含正副驾驶和前挡风。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238" w:type="dxa"/>
            <w:vMerge w:val="restart"/>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急救舱内部</w:t>
            </w: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医疗舱两边的墙壁、车顶及所有内饰医疗柜采用一次成型ABS吸塑材料，真正做到无直角，确保医务人员在车内的安全</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▲医疗舱地板采用耐酸、碱、防火、防滑、防静电的海蓝色地板革，医疗舱地板铺面采用耐磨、耐酸、耐碱、阻燃、防滑、防霉、易清洗医疗专用非同质塑胶聚氯乙烯卷材地板，符合GB/T 11982.1-2015及GB8410-2006《汽车内饰材料的燃烧特性》要求，并提供第三方检测报告；</w:t>
            </w:r>
          </w:p>
          <w:p>
            <w:pPr>
              <w:rPr>
                <w:rFonts w:ascii="黑体" w:hAnsi="宋体" w:eastAsia="黑体" w:cs="黑体"/>
                <w:color w:val="000000"/>
                <w:sz w:val="22"/>
                <w:lang w:bidi="ar"/>
              </w:rPr>
            </w:pPr>
            <w:r>
              <w:rPr>
                <w:rFonts w:hint="eastAsia" w:ascii="黑体" w:hAnsi="宋体" w:eastAsia="黑体" w:cs="黑体"/>
                <w:color w:val="000000"/>
                <w:sz w:val="22"/>
                <w:lang w:bidi="ar"/>
              </w:rPr>
              <w:t>医疗舱地板使用12mm多层板，具有高强度防潮特性（需提供检测报告）</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驾驶室与医疗舱安装一次成型吸塑分隔墙, 分开前后车厢,分隔墙上有二个滑行窗（窗户为单边开启）,玻璃透明供前后车厢观望</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中隔墙上安装前后对讲系统（带喊话器），主机在医疗舱隔墙上，分机在驾驶室隔墙上</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医疗舱中隔墙顶部安装空调风口6个（出风4个，回风2个）</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医疗舱左侧顶部安装4个ABS吸塑吊柜（带吸塑柜门）</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▲医疗舱右侧顶部安装一组ABS吸塑吊柜</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1238" w:type="dxa"/>
            <w:vMerge w:val="continue"/>
          </w:tcPr>
          <w:p>
            <w:pPr>
              <w:rPr>
                <w:rFonts w:ascii="黑体" w:hAnsi="宋体" w:eastAsia="黑体" w:cs="黑体"/>
                <w:color w:val="000000"/>
                <w:sz w:val="22"/>
                <w:lang w:bidi="ar"/>
              </w:rPr>
            </w:pPr>
          </w:p>
        </w:tc>
        <w:tc>
          <w:tcPr>
            <w:tcW w:w="5670" w:type="dxa"/>
            <w:gridSpan w:val="2"/>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医疗舱左侧尾部安装一套单开门ABS吸塑氧气瓶柜（内安装2个10L氧气瓶（钢制），含双表减压阀2个）</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医疗舱左侧前部安装ABS吸塑药品柜1套，侧壁安装2套氧气终端快速接口，含湿化瓶（可直接供病人和呼吸机使用）</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医疗舱左侧氧气瓶柜前边安装1套弧形ABS吸塑轮毂柜（延伸到中隔墙）</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医疗舱顶部担架正上方前后定点式输液挂架</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医疗舱顶部安装U字型安全扶手，中门、左右侧尾门上车扶手</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医疗舱ABS吸塑柜式床前部安装单人医生监护座椅一套（含安全带），座椅靠背可调节，坐垫固定式</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医疗舱右侧双人ABS吸塑柜式床（含坐垫、靠背软包），配两幅两点式安全带，坐垫可翻起，柜内设储物空间</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医疗舱配备自动上车担架（含担架固定件）</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医疗舱中部安装担架舱</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医疗舱配备铲式担架（铝合金）</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医疗舱配备1KG灭火器及固定支架</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19</w:t>
            </w:r>
          </w:p>
        </w:tc>
        <w:tc>
          <w:tcPr>
            <w:tcW w:w="1238" w:type="dxa"/>
            <w:vMerge w:val="continue"/>
            <w:vAlign w:val="center"/>
          </w:tcPr>
          <w:p>
            <w:pPr>
              <w:rPr>
                <w:rFonts w:ascii="黑体" w:hAnsi="宋体" w:eastAsia="黑体" w:cs="黑体"/>
                <w:color w:val="000000"/>
                <w:sz w:val="22"/>
                <w:lang w:bidi="ar"/>
              </w:rPr>
            </w:pPr>
          </w:p>
        </w:tc>
        <w:tc>
          <w:tcPr>
            <w:tcW w:w="5670" w:type="dxa"/>
            <w:gridSpan w:val="2"/>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医疗舱配备不锈钢污物桶（5L）</w:t>
            </w:r>
          </w:p>
        </w:tc>
        <w:tc>
          <w:tcPr>
            <w:tcW w:w="994" w:type="dxa"/>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1套</w:t>
            </w:r>
          </w:p>
        </w:tc>
      </w:tr>
      <w:bookmarkEnd w:id="81"/>
      <w:bookmarkEnd w:id="82"/>
    </w:tbl>
    <w:p>
      <w:pPr>
        <w:wordWrap w:val="0"/>
        <w:spacing w:line="400" w:lineRule="exact"/>
        <w:ind w:firstLine="561" w:firstLineChars="200"/>
        <w:rPr>
          <w:rFonts w:ascii="Calibri" w:hAnsi="华文仿宋" w:eastAsia="华文仿宋"/>
          <w:b/>
          <w:sz w:val="28"/>
          <w:szCs w:val="28"/>
        </w:rPr>
      </w:pPr>
      <w:r>
        <w:rPr>
          <w:rFonts w:hint="eastAsia" w:ascii="Calibri" w:hAnsi="华文仿宋" w:eastAsia="华文仿宋"/>
          <w:b/>
          <w:sz w:val="28"/>
          <w:szCs w:val="28"/>
        </w:rPr>
        <w:t>（十）标的</w:t>
      </w:r>
      <w:r>
        <w:rPr>
          <w:rFonts w:ascii="Calibri" w:hAnsi="华文仿宋" w:eastAsia="华文仿宋"/>
          <w:b/>
          <w:sz w:val="28"/>
          <w:szCs w:val="28"/>
        </w:rPr>
        <w:t>名称：</w:t>
      </w:r>
      <w:r>
        <w:rPr>
          <w:rFonts w:hint="eastAsia" w:ascii="Calibri" w:hAnsi="华文仿宋" w:eastAsia="华文仿宋"/>
          <w:b/>
          <w:sz w:val="28"/>
          <w:szCs w:val="28"/>
        </w:rPr>
        <w:t>车辆</w:t>
      </w:r>
      <w:r>
        <w:rPr>
          <w:rFonts w:ascii="Calibri" w:hAnsi="华文仿宋" w:eastAsia="华文仿宋"/>
          <w:b/>
          <w:sz w:val="28"/>
          <w:szCs w:val="28"/>
        </w:rPr>
        <w:t>10</w:t>
      </w:r>
      <w:r>
        <w:rPr>
          <w:rFonts w:hint="eastAsia" w:ascii="Calibri" w:hAnsi="华文仿宋" w:eastAsia="华文仿宋"/>
          <w:b/>
          <w:sz w:val="28"/>
          <w:szCs w:val="28"/>
        </w:rPr>
        <w:t>；数量</w:t>
      </w:r>
      <w:r>
        <w:rPr>
          <w:rFonts w:ascii="Calibri" w:hAnsi="华文仿宋" w:eastAsia="华文仿宋"/>
          <w:b/>
          <w:sz w:val="28"/>
          <w:szCs w:val="28"/>
        </w:rPr>
        <w:t>：</w:t>
      </w:r>
      <w:r>
        <w:rPr>
          <w:rFonts w:hint="eastAsia" w:ascii="Calibri" w:hAnsi="华文仿宋" w:eastAsia="华文仿宋"/>
          <w:b/>
          <w:sz w:val="28"/>
          <w:szCs w:val="28"/>
        </w:rPr>
        <w:t>1辆；国产品牌监护型救护车</w:t>
      </w:r>
    </w:p>
    <w:p>
      <w:pPr>
        <w:wordWrap w:val="0"/>
        <w:spacing w:line="400" w:lineRule="exact"/>
        <w:ind w:firstLine="561" w:firstLineChars="200"/>
        <w:rPr>
          <w:rFonts w:ascii="Calibri" w:hAnsi="华文仿宋" w:eastAsia="华文仿宋"/>
          <w:b/>
          <w:sz w:val="28"/>
          <w:szCs w:val="28"/>
        </w:rPr>
      </w:pPr>
    </w:p>
    <w:tbl>
      <w:tblPr>
        <w:tblStyle w:val="37"/>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129"/>
        <w:gridCol w:w="3540"/>
        <w:gridCol w:w="2692"/>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序号</w:t>
            </w:r>
          </w:p>
        </w:tc>
        <w:tc>
          <w:tcPr>
            <w:tcW w:w="4669"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项目名称</w:t>
            </w:r>
          </w:p>
        </w:tc>
        <w:tc>
          <w:tcPr>
            <w:tcW w:w="3657"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ascii="黑体" w:hAnsi="宋体" w:eastAsia="黑体" w:cs="黑体"/>
                <w:b/>
                <w:color w:val="000000"/>
                <w:sz w:val="22"/>
                <w:lang w:bidi="ar"/>
              </w:rPr>
            </w:pPr>
            <w:r>
              <w:rPr>
                <w:rFonts w:hint="eastAsia" w:ascii="黑体" w:hAnsi="宋体" w:eastAsia="黑体" w:cs="黑体"/>
                <w:b/>
                <w:color w:val="000000"/>
                <w:sz w:val="22"/>
                <w:lang w:bidi="ar"/>
              </w:rPr>
              <w:t>技术参数及配置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4669" w:type="dxa"/>
            <w:gridSpan w:val="2"/>
            <w:tcBorders>
              <w:top w:val="single" w:color="auto" w:sz="4" w:space="0"/>
              <w:left w:val="single" w:color="auto" w:sz="4" w:space="0"/>
              <w:bottom w:val="single" w:color="auto" w:sz="4" w:space="0"/>
              <w:right w:val="single" w:color="auto" w:sz="4" w:space="0"/>
            </w:tcBorders>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颜色 </w:t>
            </w:r>
          </w:p>
        </w:tc>
        <w:tc>
          <w:tcPr>
            <w:tcW w:w="3657" w:type="dxa"/>
            <w:gridSpan w:val="2"/>
            <w:tcBorders>
              <w:top w:val="single" w:color="auto" w:sz="4" w:space="0"/>
              <w:left w:val="single" w:color="auto" w:sz="4" w:space="0"/>
              <w:bottom w:val="single" w:color="auto" w:sz="4"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白/红（或蓝）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燃料种类 </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发动机排量</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≧1990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发动机功率</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≧160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排放标准 </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▲外形尺寸（长×宽×高)</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长5300-5350 mm</w:t>
            </w:r>
          </w:p>
          <w:p>
            <w:pPr>
              <w:jc w:val="center"/>
              <w:rPr>
                <w:rFonts w:ascii="黑体" w:hAnsi="宋体" w:eastAsia="黑体" w:cs="黑体"/>
                <w:color w:val="000000"/>
                <w:sz w:val="22"/>
                <w:lang w:bidi="ar"/>
              </w:rPr>
            </w:pPr>
            <w:r>
              <w:rPr>
                <w:rFonts w:hint="eastAsia" w:ascii="黑体" w:hAnsi="宋体" w:eastAsia="黑体" w:cs="黑体"/>
                <w:color w:val="000000"/>
                <w:sz w:val="22"/>
                <w:lang w:bidi="ar"/>
              </w:rPr>
              <w:t>宽2000-2050 mm</w:t>
            </w:r>
          </w:p>
          <w:p>
            <w:pPr>
              <w:jc w:val="center"/>
              <w:rPr>
                <w:rFonts w:ascii="黑体" w:hAnsi="宋体" w:eastAsia="黑体" w:cs="黑体"/>
                <w:color w:val="000000"/>
                <w:sz w:val="22"/>
                <w:lang w:bidi="ar"/>
              </w:rPr>
            </w:pPr>
            <w:r>
              <w:rPr>
                <w:rFonts w:hint="eastAsia" w:ascii="黑体" w:hAnsi="宋体" w:eastAsia="黑体" w:cs="黑体"/>
                <w:color w:val="000000"/>
                <w:sz w:val="22"/>
                <w:lang w:bidi="ar"/>
              </w:rPr>
              <w:t>高2280-2380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轮距(前/后) </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≧1730/1720（mm）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轴距</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≧3300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轴数 </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转向型式 </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方向盘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总质量 </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≧3300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▲整备质量</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2460-2560（kg）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额定载客（含驾驶员）（人）</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4669" w:type="dxa"/>
            <w:gridSpan w:val="2"/>
            <w:tcBorders>
              <w:top w:val="single" w:color="auto" w:sz="4" w:space="0"/>
              <w:left w:val="single" w:color="auto" w:sz="4" w:space="0"/>
              <w:bottom w:val="single" w:color="auto" w:sz="4" w:space="0"/>
              <w:right w:val="single" w:color="auto" w:sz="4" w:space="0"/>
            </w:tcBorders>
          </w:tcPr>
          <w:p>
            <w:pPr>
              <w:rPr>
                <w:rFonts w:ascii="黑体" w:hAnsi="宋体" w:eastAsia="黑体" w:cs="黑体"/>
                <w:color w:val="000000"/>
                <w:sz w:val="22"/>
                <w:lang w:bidi="ar"/>
              </w:rPr>
            </w:pPr>
            <w:r>
              <w:rPr>
                <w:rFonts w:hint="eastAsia" w:ascii="黑体" w:hAnsi="宋体" w:eastAsia="黑体" w:cs="黑体"/>
                <w:color w:val="000000"/>
                <w:sz w:val="22"/>
                <w:lang w:bidi="ar"/>
              </w:rPr>
              <w:t>变速箱</w:t>
            </w:r>
          </w:p>
        </w:tc>
        <w:tc>
          <w:tcPr>
            <w:tcW w:w="3657" w:type="dxa"/>
            <w:gridSpan w:val="2"/>
            <w:tcBorders>
              <w:top w:val="single" w:color="auto" w:sz="4" w:space="0"/>
              <w:left w:val="single" w:color="auto" w:sz="4" w:space="0"/>
              <w:bottom w:val="single" w:color="auto" w:sz="4"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手动挡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4669" w:type="dxa"/>
            <w:gridSpan w:val="2"/>
            <w:tcBorders>
              <w:top w:val="single" w:color="auto" w:sz="4" w:space="0"/>
              <w:left w:val="single" w:color="auto" w:sz="4"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燃油箱容量</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ABS刹车系统         </w:t>
            </w:r>
          </w:p>
        </w:tc>
        <w:tc>
          <w:tcPr>
            <w:tcW w:w="3657"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中控门锁                </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w:t>
            </w:r>
          </w:p>
        </w:tc>
        <w:tc>
          <w:tcPr>
            <w:tcW w:w="4669" w:type="dxa"/>
            <w:gridSpan w:val="2"/>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驾驶室电动门窗           </w:t>
            </w:r>
          </w:p>
        </w:tc>
        <w:tc>
          <w:tcPr>
            <w:tcW w:w="3657" w:type="dxa"/>
            <w:gridSpan w:val="2"/>
            <w:tcBorders>
              <w:top w:val="single" w:color="auto" w:sz="2" w:space="0"/>
              <w:left w:val="single" w:color="auto" w:sz="4" w:space="0"/>
              <w:bottom w:val="single" w:color="auto" w:sz="2" w:space="0"/>
              <w:right w:val="single" w:color="auto" w:sz="2"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19</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驾驶座安全气囊          </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20</w:t>
            </w:r>
          </w:p>
        </w:tc>
        <w:tc>
          <w:tcPr>
            <w:tcW w:w="4669" w:type="dxa"/>
            <w:gridSpan w:val="2"/>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遥控钥匙                 </w:t>
            </w:r>
          </w:p>
        </w:tc>
        <w:tc>
          <w:tcPr>
            <w:tcW w:w="3657" w:type="dxa"/>
            <w:gridSpan w:val="2"/>
            <w:tcBorders>
              <w:top w:val="single" w:color="auto" w:sz="2" w:space="0"/>
              <w:left w:val="single" w:color="auto" w:sz="4" w:space="0"/>
              <w:bottom w:val="single" w:color="auto" w:sz="2" w:space="0"/>
              <w:right w:val="single" w:color="auto" w:sz="2"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21</w:t>
            </w:r>
          </w:p>
        </w:tc>
        <w:tc>
          <w:tcPr>
            <w:tcW w:w="4669" w:type="dxa"/>
            <w:gridSpan w:val="2"/>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驾驶室冷暖系统   </w:t>
            </w:r>
          </w:p>
        </w:tc>
        <w:tc>
          <w:tcPr>
            <w:tcW w:w="3657" w:type="dxa"/>
            <w:gridSpan w:val="2"/>
            <w:tcBorders>
              <w:top w:val="single" w:color="auto" w:sz="2" w:space="0"/>
              <w:left w:val="single" w:color="auto" w:sz="4" w:space="0"/>
              <w:bottom w:val="single" w:color="auto" w:sz="2" w:space="0"/>
              <w:right w:val="single" w:color="auto" w:sz="2"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22</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驾驶室三座椅           </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23</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USB接口              </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24</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 xml:space="preserve">后门双开180度开启 </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25</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中门踏步</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26</w:t>
            </w:r>
          </w:p>
        </w:tc>
        <w:tc>
          <w:tcPr>
            <w:tcW w:w="4669" w:type="dxa"/>
            <w:gridSpan w:val="2"/>
            <w:tcBorders>
              <w:top w:val="single" w:color="auto" w:sz="2" w:space="0"/>
              <w:left w:val="single" w:color="auto" w:sz="2"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侧门推拉窗</w:t>
            </w:r>
          </w:p>
        </w:tc>
        <w:tc>
          <w:tcPr>
            <w:tcW w:w="3657" w:type="dxa"/>
            <w:gridSpan w:val="2"/>
            <w:tcBorders>
              <w:top w:val="single" w:color="auto" w:sz="2" w:space="0"/>
              <w:left w:val="single" w:color="auto" w:sz="2" w:space="0"/>
              <w:bottom w:val="single" w:color="auto" w:sz="2" w:space="0"/>
              <w:right w:val="single" w:color="auto" w:sz="4" w:space="0"/>
            </w:tcBorders>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1" w:type="dxa"/>
            <w:gridSpan w:val="5"/>
            <w:tcBorders>
              <w:top w:val="single" w:color="auto" w:sz="2" w:space="0"/>
              <w:left w:val="single" w:color="auto" w:sz="2" w:space="0"/>
              <w:bottom w:val="single" w:color="auto" w:sz="2" w:space="0"/>
              <w:right w:val="single" w:color="auto" w:sz="4" w:space="0"/>
            </w:tcBorders>
            <w:vAlign w:val="center"/>
          </w:tcPr>
          <w:p>
            <w:pPr>
              <w:jc w:val="center"/>
              <w:rPr>
                <w:rFonts w:ascii="黑体" w:hAnsi="宋体" w:eastAsia="黑体" w:cs="黑体"/>
                <w:b/>
                <w:color w:val="000000"/>
                <w:sz w:val="24"/>
                <w:szCs w:val="24"/>
                <w:lang w:bidi="ar"/>
              </w:rPr>
            </w:pPr>
            <w:r>
              <w:rPr>
                <w:rFonts w:hint="eastAsia" w:ascii="黑体" w:hAnsi="宋体" w:eastAsia="黑体" w:cs="黑体"/>
                <w:b/>
                <w:color w:val="000000"/>
                <w:sz w:val="24"/>
                <w:szCs w:val="24"/>
                <w:lang w:bidi="ar"/>
              </w:rPr>
              <w:t>改装内容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b/>
                <w:color w:val="000000"/>
                <w:sz w:val="22"/>
                <w:lang w:bidi="ar"/>
              </w:rPr>
              <w:t>序号</w:t>
            </w:r>
          </w:p>
        </w:tc>
        <w:tc>
          <w:tcPr>
            <w:tcW w:w="1129" w:type="dxa"/>
            <w:tcBorders>
              <w:top w:val="single" w:color="auto" w:sz="2" w:space="0"/>
              <w:left w:val="single" w:color="auto" w:sz="2" w:space="0"/>
              <w:bottom w:val="single" w:color="auto" w:sz="2"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b/>
                <w:color w:val="000000"/>
                <w:sz w:val="22"/>
                <w:lang w:bidi="ar"/>
              </w:rPr>
              <w:t>项目名称</w:t>
            </w:r>
          </w:p>
        </w:tc>
        <w:tc>
          <w:tcPr>
            <w:tcW w:w="7197" w:type="dxa"/>
            <w:gridSpan w:val="3"/>
            <w:tcBorders>
              <w:top w:val="single" w:color="auto" w:sz="2" w:space="0"/>
              <w:left w:val="single" w:color="auto" w:sz="4" w:space="0"/>
              <w:bottom w:val="single" w:color="auto" w:sz="2"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b/>
                <w:color w:val="000000"/>
                <w:sz w:val="22"/>
                <w:lang w:bidi="ar"/>
              </w:rPr>
              <w:t>技术参数及配置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129" w:type="dxa"/>
            <w:vMerge w:val="restart"/>
            <w:tcBorders>
              <w:top w:val="single" w:color="auto" w:sz="2" w:space="0"/>
              <w:left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车辆外观警灯及照明系统</w:t>
            </w: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驾驶室安装警灯警报控制器含喊话器</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100W扩音喇叭安装引擎盖下面</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车顶额头安装一体化嵌入式弧形警灯</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车后门上方左右门上各安装一套蓝色爆闪灯</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129" w:type="dxa"/>
            <w:vMerge w:val="continue"/>
            <w:tcBorders>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车身两侧尾部上方左右各安装一套蓝色爆闪灯（蓝灯闪烁）和夜间急救照明灯（白灯常亮）</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各2套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995" w:type="dxa"/>
            <w:tcBorders>
              <w:top w:val="single" w:color="auto" w:sz="2" w:space="0"/>
              <w:left w:val="single" w:color="auto" w:sz="4"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129" w:type="dxa"/>
            <w:vMerge w:val="restart"/>
            <w:tcBorders>
              <w:top w:val="single" w:color="auto" w:sz="2" w:space="0"/>
              <w:left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电器设备(BP-06)</w:t>
            </w:r>
          </w:p>
        </w:tc>
        <w:tc>
          <w:tcPr>
            <w:tcW w:w="7197" w:type="dxa"/>
            <w:gridSpan w:val="3"/>
            <w:tcBorders>
              <w:top w:val="single" w:color="auto" w:sz="2" w:space="0"/>
              <w:left w:val="single" w:color="auto" w:sz="2" w:space="0"/>
              <w:right w:val="single" w:color="auto" w:sz="4" w:space="0"/>
            </w:tcBorders>
            <w:vAlign w:val="center"/>
          </w:tcPr>
          <w:p>
            <w:pPr>
              <w:rPr>
                <w:rFonts w:ascii="黑体" w:hAnsi="宋体" w:eastAsia="黑体" w:cs="黑体"/>
                <w:color w:val="000000"/>
                <w:sz w:val="22"/>
                <w:lang w:bidi="ar"/>
              </w:rPr>
            </w:pPr>
            <w:bookmarkStart w:id="88" w:name="OLE_LINK38"/>
            <w:r>
              <w:rPr>
                <w:rFonts w:hint="eastAsia" w:ascii="黑体" w:hAnsi="宋体" w:eastAsia="黑体" w:cs="黑体"/>
                <w:color w:val="000000"/>
                <w:sz w:val="22"/>
                <w:lang w:bidi="ar"/>
              </w:rPr>
              <w:t>▲医疗舱后仓配电采用钥匙点火控制装置(ACC控制)，当钥匙开启至二档状态，医疗舱整套供电系统自动连接电瓶电源，全套设备可正常工作，当钥匙退到二档以下或拔出状态，全舱自动断电。警灯警报系统接常电（不通过ACC控制），即不通过钥匙开关，保障车辆在驻车熄火、钥匙拔出的情况下也可以使用警灯警报器。</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黑体"/>
                <w:color w:val="000000"/>
                <w:sz w:val="22"/>
                <w:lang w:bidi="ar"/>
              </w:rPr>
            </w:pPr>
            <w:r>
              <w:rPr>
                <w:rFonts w:ascii="黑体" w:hAnsi="宋体" w:eastAsia="黑体" w:cs="黑体"/>
                <w:color w:val="000000"/>
                <w:sz w:val="22"/>
                <w:lang w:bidi="ar"/>
              </w:rPr>
              <w:t>2</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7197" w:type="dxa"/>
            <w:gridSpan w:val="3"/>
            <w:tcBorders>
              <w:top w:val="single" w:color="auto" w:sz="4" w:space="0"/>
              <w:left w:val="single" w:color="auto" w:sz="2" w:space="0"/>
              <w:bottom w:val="single" w:color="auto" w:sz="4"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▲医疗舱控制系统采用集成控制，改装电路系统配备集成控制主机箱，采用原厂正品锁紧线束、接插件。（需提供图片相关说明材料）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5" w:type="dxa"/>
            <w:tcBorders>
              <w:top w:val="single" w:color="auto" w:sz="4" w:space="0"/>
              <w:left w:val="single" w:color="auto" w:sz="4" w:space="0"/>
              <w:bottom w:val="single" w:color="auto" w:sz="2" w:space="0"/>
              <w:right w:val="single" w:color="auto" w:sz="4"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7197" w:type="dxa"/>
            <w:gridSpan w:val="3"/>
            <w:tcBorders>
              <w:top w:val="single" w:color="auto" w:sz="4"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▲医疗舱必须用钢板、钢梁做安全加强加固。（提供图片等说明材料）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4"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医疗舱车顶安装环形紫外线灭菌灯</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4" w:space="0"/>
              <w:left w:val="single" w:color="auto" w:sz="4" w:space="0"/>
              <w:bottom w:val="single" w:color="auto" w:sz="4"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医疗舱安装独立冷暖空调系统</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医疗舱安装顶部换气系统</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医疗舱安装门控灯1盏</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医疗舱内安装圆形照明灯</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医疗舱顶部安装长条LED照明灯带1组，照明灯配灯光调节器，亮度可调</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医疗舱顶部安装LED射灯(供输液时使用)</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医疗舱配备1000W车载智能正弦波逆变系统，提供24小时不间断电源</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医疗舱内安装交流 220v插座5套（含医疗舱隔墙上安装1个220V插座），直流12V插座2套</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1129" w:type="dxa"/>
            <w:vMerge w:val="continue"/>
            <w:tcBorders>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医疗舱后尾部安装后射灯（夜间自动上车担架上车使用）</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129" w:type="dxa"/>
            <w:vMerge w:val="restart"/>
            <w:tcBorders>
              <w:top w:val="single" w:color="auto" w:sz="2" w:space="0"/>
              <w:left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车身外观标识</w:t>
            </w:r>
          </w:p>
        </w:tc>
        <w:tc>
          <w:tcPr>
            <w:tcW w:w="7197" w:type="dxa"/>
            <w:gridSpan w:val="3"/>
            <w:tcBorders>
              <w:top w:val="single" w:color="auto" w:sz="2" w:space="0"/>
              <w:left w:val="single" w:color="auto" w:sz="4"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车身周边粘贴蓝色或红色反光膜及急救标识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7197" w:type="dxa"/>
            <w:gridSpan w:val="3"/>
            <w:tcBorders>
              <w:top w:val="single" w:color="auto" w:sz="2" w:space="0"/>
              <w:left w:val="single" w:color="auto" w:sz="4"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车辆右侧安装固定长条窄踏步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7197" w:type="dxa"/>
            <w:gridSpan w:val="3"/>
            <w:tcBorders>
              <w:top w:val="single" w:color="auto" w:sz="2" w:space="0"/>
              <w:left w:val="single" w:color="auto" w:sz="4"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车辆右侧中门玻璃窗为推拉玻璃窗，可开启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7197" w:type="dxa"/>
            <w:gridSpan w:val="3"/>
            <w:tcBorders>
              <w:top w:val="single" w:color="auto" w:sz="2" w:space="0"/>
              <w:left w:val="single" w:color="auto" w:sz="4"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车辆后保险杠安装4探头倒车雷达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129" w:type="dxa"/>
            <w:vMerge w:val="continue"/>
            <w:tcBorders>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p>
        </w:tc>
        <w:tc>
          <w:tcPr>
            <w:tcW w:w="7197" w:type="dxa"/>
            <w:gridSpan w:val="3"/>
            <w:tcBorders>
              <w:top w:val="single" w:color="auto" w:sz="2" w:space="0"/>
              <w:left w:val="single" w:color="auto" w:sz="4"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车辆外观左侧玻璃窗喷黑色玻璃漆，其余尾门、右侧、中门玻璃窗贴2/3的乳白色半透明膜,不含正副驾驶和前挡风。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w:t>
            </w:r>
          </w:p>
        </w:tc>
        <w:tc>
          <w:tcPr>
            <w:tcW w:w="1129" w:type="dxa"/>
            <w:vMerge w:val="restart"/>
            <w:tcBorders>
              <w:top w:val="single" w:color="auto" w:sz="2" w:space="0"/>
              <w:left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急救舱内部</w:t>
            </w: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医疗舱两边的墙壁、车顶及所有内饰医疗柜采用一次成型ABS吸塑材料，真正做到无直角，确保医务人员在车内的安全</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2</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▲医疗舱地板采用耐酸、碱、防火、防滑、防静电的海蓝色地板革，医疗舱地板铺面采用耐磨、耐酸、耐碱、阻燃、防滑、防霉、易清洗医疗专用非同质塑胶聚氯乙烯卷材地板，符合GB/T 11982.1-2015及GB8410-2006《汽车内饰材料的燃烧特性》要求，并提供第三方检测报告；医疗舱地板使用12mm多层板，具有高强度防潮特性（需提供检测报告）</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3</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驾驶室与医疗舱安装一次成型吸塑分隔墙, 分开前后车厢,分隔墙上有二个滑行窗（窗户为单边开启）,玻璃透明供前后车厢观望</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4</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中隔墙上安装前后对讲系统（带喊话器），主机在医疗舱隔墙上，分机在驾驶室隔墙上</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5</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医疗舱中隔墙顶部安装空调风口6个（出风4个，回风2个）</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6</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医疗舱左侧顶部安装4个ABS吸塑吊柜（带吸塑柜门）</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7</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▲医疗舱右侧顶部安装一组ABS吸塑吊柜</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8</w:t>
            </w:r>
          </w:p>
        </w:tc>
        <w:tc>
          <w:tcPr>
            <w:tcW w:w="1129" w:type="dxa"/>
            <w:vMerge w:val="continue"/>
            <w:tcBorders>
              <w:left w:val="single" w:color="auto" w:sz="2" w:space="0"/>
              <w:right w:val="single" w:color="auto" w:sz="4" w:space="0"/>
            </w:tcBorders>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医疗舱左侧尾部安装一套单开门ABS吸塑氧气瓶柜（内安装2个10L氧气瓶（钢制），含双表减压阀2个）</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9</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医疗舱左侧前部安装ABS吸塑药品柜1套，侧壁安装2套氧气终端快速接口，含湿化瓶（可直接供病人和呼吸机使用）</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10</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医疗舱左侧氧气瓶柜前边安装1套弧形ABS吸塑轮毂柜（延伸到中隔墙）</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11</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医疗舱顶部担架正上方前后定点式输液挂架</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12</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医疗舱顶部安装U字型安全扶手，中门、左右侧尾门上车扶手</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13</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医疗舱ABS吸塑柜式床前部安装单人医生监护座椅一套（含安全带），座椅靠背可调节，坐垫固定式</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14</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医疗舱右侧双人ABS吸塑柜式床（含坐垫、靠背软包），配两幅两点式安全带，坐垫可翻起，柜内设储物空间</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15</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医疗舱配备自动上车担架（含担架固定件）</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16</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医疗舱中部安装担架舱</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17</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医疗舱配备铲式担架（铝合金）</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18</w:t>
            </w:r>
          </w:p>
        </w:tc>
        <w:tc>
          <w:tcPr>
            <w:tcW w:w="1129" w:type="dxa"/>
            <w:vMerge w:val="continue"/>
            <w:tcBorders>
              <w:left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医疗舱配备1KG灭火器及固定支架</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2" w:space="0"/>
              <w:left w:val="single" w:color="auto" w:sz="2" w:space="0"/>
              <w:bottom w:val="single" w:color="auto" w:sz="2" w:space="0"/>
              <w:right w:val="single" w:color="auto" w:sz="2" w:space="0"/>
            </w:tcBorders>
            <w:vAlign w:val="center"/>
          </w:tcPr>
          <w:p>
            <w:pPr>
              <w:jc w:val="center"/>
              <w:rPr>
                <w:rFonts w:ascii="黑体" w:hAnsi="宋体" w:eastAsia="黑体" w:cs="黑体"/>
                <w:color w:val="000000"/>
                <w:sz w:val="22"/>
                <w:lang w:bidi="ar"/>
              </w:rPr>
            </w:pPr>
            <w:r>
              <w:rPr>
                <w:rFonts w:hint="eastAsia" w:ascii="黑体" w:hAnsi="宋体" w:eastAsia="黑体" w:cs="黑体"/>
                <w:color w:val="000000"/>
                <w:sz w:val="22"/>
                <w:lang w:bidi="ar"/>
              </w:rPr>
              <w:t>19</w:t>
            </w:r>
          </w:p>
        </w:tc>
        <w:tc>
          <w:tcPr>
            <w:tcW w:w="1129" w:type="dxa"/>
            <w:vMerge w:val="continue"/>
            <w:tcBorders>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p>
        </w:tc>
        <w:tc>
          <w:tcPr>
            <w:tcW w:w="6232" w:type="dxa"/>
            <w:gridSpan w:val="2"/>
            <w:tcBorders>
              <w:top w:val="single" w:color="auto" w:sz="2" w:space="0"/>
              <w:left w:val="single" w:color="auto" w:sz="4" w:space="0"/>
              <w:bottom w:val="single" w:color="auto" w:sz="2" w:space="0"/>
              <w:right w:val="single" w:color="auto" w:sz="2"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医疗舱配备不锈钢污物桶（5L）</w:t>
            </w:r>
          </w:p>
        </w:tc>
        <w:tc>
          <w:tcPr>
            <w:tcW w:w="965" w:type="dxa"/>
            <w:tcBorders>
              <w:top w:val="single" w:color="auto" w:sz="2" w:space="0"/>
              <w:left w:val="single" w:color="auto" w:sz="2" w:space="0"/>
              <w:bottom w:val="single" w:color="auto" w:sz="2" w:space="0"/>
              <w:right w:val="single" w:color="auto" w:sz="4" w:space="0"/>
            </w:tcBorders>
            <w:vAlign w:val="center"/>
          </w:tcPr>
          <w:p>
            <w:pPr>
              <w:rPr>
                <w:rFonts w:ascii="黑体" w:hAnsi="宋体" w:eastAsia="黑体" w:cs="黑体"/>
                <w:color w:val="000000"/>
                <w:sz w:val="22"/>
                <w:lang w:bidi="ar"/>
              </w:rPr>
            </w:pPr>
            <w:r>
              <w:rPr>
                <w:rFonts w:hint="eastAsia" w:ascii="黑体" w:hAnsi="宋体" w:eastAsia="黑体" w:cs="黑体"/>
                <w:color w:val="000000"/>
                <w:sz w:val="22"/>
                <w:lang w:bidi="ar"/>
              </w:rPr>
              <w:t>1套</w:t>
            </w:r>
          </w:p>
        </w:tc>
      </w:tr>
    </w:tbl>
    <w:p>
      <w:pPr>
        <w:keepNext/>
        <w:keepLines/>
        <w:outlineLvl w:val="1"/>
        <w:rPr>
          <w:rFonts w:cs="宋体" w:asciiTheme="minorEastAsia" w:hAnsiTheme="minorEastAsia"/>
          <w:b/>
          <w:bCs/>
          <w:sz w:val="24"/>
          <w:szCs w:val="24"/>
        </w:rPr>
      </w:pPr>
      <w:r>
        <w:rPr>
          <w:rFonts w:hint="eastAsia" w:cs="宋体" w:asciiTheme="minorEastAsia" w:hAnsiTheme="minorEastAsia"/>
          <w:b/>
          <w:bCs/>
          <w:sz w:val="24"/>
          <w:szCs w:val="24"/>
        </w:rPr>
        <w:t>二</w:t>
      </w:r>
      <w:r>
        <w:rPr>
          <w:rFonts w:cs="宋体" w:asciiTheme="minorEastAsia" w:hAnsiTheme="minorEastAsia"/>
          <w:b/>
          <w:bCs/>
          <w:sz w:val="24"/>
          <w:szCs w:val="24"/>
        </w:rPr>
        <w:t>、</w:t>
      </w:r>
      <w:r>
        <w:rPr>
          <w:rFonts w:hint="eastAsia" w:cs="宋体" w:asciiTheme="minorEastAsia" w:hAnsiTheme="minorEastAsia"/>
          <w:b/>
          <w:bCs/>
          <w:sz w:val="24"/>
          <w:szCs w:val="24"/>
        </w:rPr>
        <w:t>商务要求</w:t>
      </w:r>
    </w:p>
    <w:p>
      <w:pPr>
        <w:wordWrap w:val="0"/>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（一）交付期</w:t>
      </w:r>
      <w:r>
        <w:rPr>
          <w:rFonts w:asciiTheme="minorEastAsia" w:hAnsiTheme="minorEastAsia"/>
          <w:b/>
          <w:sz w:val="24"/>
          <w:szCs w:val="24"/>
        </w:rPr>
        <w:t>：</w:t>
      </w:r>
    </w:p>
    <w:p>
      <w:pPr>
        <w:wordWrap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自</w:t>
      </w:r>
      <w:r>
        <w:rPr>
          <w:rFonts w:asciiTheme="minorEastAsia" w:hAnsiTheme="minorEastAsia"/>
          <w:sz w:val="24"/>
          <w:szCs w:val="24"/>
        </w:rPr>
        <w:t>合同签订之日起</w:t>
      </w:r>
      <w:r>
        <w:rPr>
          <w:rFonts w:hint="eastAsia" w:asciiTheme="minorEastAsia" w:hAnsiTheme="minorEastAsia"/>
          <w:sz w:val="24"/>
          <w:szCs w:val="24"/>
        </w:rPr>
        <w:t>60日历</w:t>
      </w:r>
      <w:r>
        <w:rPr>
          <w:rFonts w:asciiTheme="minorEastAsia" w:hAnsiTheme="minorEastAsia"/>
          <w:sz w:val="24"/>
          <w:szCs w:val="24"/>
        </w:rPr>
        <w:t>日内，完成本</w:t>
      </w:r>
      <w:r>
        <w:rPr>
          <w:rFonts w:hint="eastAsia" w:asciiTheme="minorEastAsia" w:hAnsiTheme="minorEastAsia"/>
          <w:sz w:val="24"/>
          <w:szCs w:val="24"/>
        </w:rPr>
        <w:t>采购包</w:t>
      </w:r>
      <w:r>
        <w:rPr>
          <w:rFonts w:asciiTheme="minorEastAsia" w:hAnsiTheme="minorEastAsia"/>
          <w:sz w:val="24"/>
          <w:szCs w:val="24"/>
        </w:rPr>
        <w:t>下车辆</w:t>
      </w:r>
      <w:r>
        <w:rPr>
          <w:rFonts w:hint="eastAsia" w:asciiTheme="minorEastAsia" w:hAnsiTheme="minorEastAsia"/>
          <w:sz w:val="24"/>
          <w:szCs w:val="24"/>
        </w:rPr>
        <w:t>的</w:t>
      </w:r>
      <w:r>
        <w:rPr>
          <w:rFonts w:asciiTheme="minorEastAsia" w:hAnsiTheme="minorEastAsia"/>
          <w:sz w:val="24"/>
          <w:szCs w:val="24"/>
        </w:rPr>
        <w:t>交付</w:t>
      </w:r>
      <w:r>
        <w:rPr>
          <w:rFonts w:hint="eastAsia" w:asciiTheme="minorEastAsia" w:hAnsiTheme="minorEastAsia"/>
          <w:sz w:val="24"/>
          <w:szCs w:val="24"/>
        </w:rPr>
        <w:t>，并通过</w:t>
      </w:r>
      <w:r>
        <w:rPr>
          <w:rFonts w:asciiTheme="minorEastAsia" w:hAnsiTheme="minorEastAsia"/>
          <w:sz w:val="24"/>
          <w:szCs w:val="24"/>
        </w:rPr>
        <w:t>采购人验收</w:t>
      </w:r>
      <w:r>
        <w:rPr>
          <w:rFonts w:hint="eastAsia" w:asciiTheme="minorEastAsia" w:hAnsiTheme="minorEastAsia"/>
          <w:sz w:val="24"/>
          <w:szCs w:val="24"/>
        </w:rPr>
        <w:t>合格。</w:t>
      </w:r>
    </w:p>
    <w:p>
      <w:pPr>
        <w:wordWrap w:val="0"/>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（二）质保期</w:t>
      </w:r>
      <w:r>
        <w:rPr>
          <w:rFonts w:asciiTheme="minorEastAsia" w:hAnsiTheme="minorEastAsia"/>
          <w:b/>
          <w:sz w:val="24"/>
          <w:szCs w:val="24"/>
        </w:rPr>
        <w:t>：</w:t>
      </w:r>
    </w:p>
    <w:p>
      <w:pPr>
        <w:wordWrap w:val="0"/>
        <w:spacing w:line="400" w:lineRule="exact"/>
        <w:ind w:firstLine="480" w:firstLineChars="200"/>
        <w:rPr>
          <w:rFonts w:ascii="Calibri" w:hAnsi="华文仿宋" w:eastAsia="华文仿宋"/>
          <w:sz w:val="24"/>
          <w:szCs w:val="24"/>
        </w:rPr>
      </w:pPr>
      <w:r>
        <w:rPr>
          <w:rFonts w:hint="eastAsia" w:asciiTheme="minorEastAsia" w:hAnsiTheme="minorEastAsia"/>
          <w:sz w:val="24"/>
          <w:szCs w:val="24"/>
        </w:rPr>
        <w:t>整车质保不低于三年或六万公里，三电系统质保不低于五年或五十万公里。改装部分不低于一年</w:t>
      </w:r>
      <w:r>
        <w:rPr>
          <w:rFonts w:asciiTheme="minorEastAsia" w:hAnsiTheme="minorEastAsia"/>
          <w:sz w:val="24"/>
          <w:szCs w:val="24"/>
        </w:rPr>
        <w:t>质保。</w:t>
      </w:r>
    </w:p>
    <w:p>
      <w:pPr>
        <w:pStyle w:val="2"/>
        <w:keepLines w:val="0"/>
        <w:spacing w:before="190" w:beforeLines="50" w:after="190" w:afterLines="50"/>
        <w:rPr>
          <w:rFonts w:ascii="Calibri" w:hAnsi="Calibri" w:eastAsia="黑体" w:cs="Times New Roman"/>
          <w:b w:val="0"/>
          <w:kern w:val="36"/>
          <w:sz w:val="32"/>
          <w:szCs w:val="32"/>
        </w:rPr>
      </w:pPr>
      <w:bookmarkStart w:id="89" w:name="_Toc75507084"/>
      <w:bookmarkStart w:id="90" w:name="_Toc534657776"/>
      <w:bookmarkStart w:id="91" w:name="_Toc534192588"/>
      <w:bookmarkStart w:id="92" w:name="_Toc534192582"/>
      <w:r>
        <w:rPr>
          <w:rFonts w:ascii="Calibri" w:hAnsi="Calibri" w:eastAsia="黑体" w:cs="Times New Roman"/>
          <w:b w:val="0"/>
          <w:kern w:val="36"/>
          <w:sz w:val="32"/>
          <w:szCs w:val="32"/>
        </w:rPr>
        <w:t>第四章  合同文本</w:t>
      </w:r>
      <w:bookmarkEnd w:id="89"/>
      <w:bookmarkEnd w:id="90"/>
      <w:bookmarkEnd w:id="91"/>
      <w:bookmarkEnd w:id="92"/>
    </w:p>
    <w:p>
      <w:pPr>
        <w:spacing w:before="190" w:beforeLines="50" w:line="400" w:lineRule="exact"/>
        <w:ind w:firstLine="562" w:firstLineChars="200"/>
        <w:rPr>
          <w:rFonts w:cs="Calibri Light" w:asciiTheme="minorEastAsia" w:hAnsiTheme="minorEastAsia"/>
          <w:b/>
          <w:sz w:val="28"/>
          <w:szCs w:val="28"/>
        </w:rPr>
      </w:pPr>
      <w:r>
        <w:rPr>
          <w:rFonts w:cs="Calibri Light" w:asciiTheme="minorEastAsia" w:hAnsiTheme="minorEastAsia"/>
          <w:b/>
          <w:sz w:val="28"/>
          <w:szCs w:val="28"/>
        </w:rPr>
        <w:t>甲方（采购人）：</w:t>
      </w:r>
      <w:r>
        <w:rPr>
          <w:rFonts w:hint="eastAsia" w:cs="Calibri Light" w:asciiTheme="minorEastAsia" w:hAnsiTheme="minorEastAsia"/>
          <w:b/>
          <w:sz w:val="28"/>
          <w:szCs w:val="28"/>
        </w:rPr>
        <w:t xml:space="preserve">西安市机关事务服务中心 </w:t>
      </w:r>
    </w:p>
    <w:p>
      <w:pPr>
        <w:spacing w:before="190" w:beforeLines="50" w:line="400" w:lineRule="exact"/>
        <w:ind w:firstLine="562" w:firstLineChars="200"/>
        <w:rPr>
          <w:rFonts w:cs="Calibri Light" w:asciiTheme="minorEastAsia" w:hAnsiTheme="minorEastAsia"/>
          <w:b/>
          <w:sz w:val="28"/>
          <w:szCs w:val="28"/>
        </w:rPr>
      </w:pPr>
      <w:r>
        <w:rPr>
          <w:rFonts w:cs="Calibri Light" w:asciiTheme="minorEastAsia" w:hAnsiTheme="minorEastAsia"/>
          <w:b/>
          <w:sz w:val="28"/>
          <w:szCs w:val="28"/>
        </w:rPr>
        <w:t>乙方（中标供应商）：</w:t>
      </w:r>
      <w:r>
        <w:rPr>
          <w:rFonts w:hint="eastAsia" w:cs="Calibri Light" w:asciiTheme="minorEastAsia" w:hAnsiTheme="minorEastAsia"/>
          <w:b/>
          <w:sz w:val="28"/>
          <w:szCs w:val="28"/>
        </w:rPr>
        <w:t>________________</w:t>
      </w:r>
    </w:p>
    <w:p>
      <w:pPr>
        <w:spacing w:line="360" w:lineRule="auto"/>
        <w:ind w:firstLine="420" w:firstLineChars="200"/>
        <w:rPr>
          <w:rFonts w:cs="仿宋" w:asciiTheme="minorEastAsia" w:hAnsiTheme="minorEastAsia"/>
        </w:rPr>
      </w:pPr>
    </w:p>
    <w:p>
      <w:pPr>
        <w:widowControl/>
        <w:spacing w:before="190" w:beforeLines="50"/>
        <w:rPr>
          <w:rFonts w:cs="Calibri Light"/>
          <w:b/>
          <w:kern w:val="0"/>
          <w:sz w:val="24"/>
          <w:szCs w:val="24"/>
        </w:rPr>
      </w:pPr>
      <w:r>
        <w:rPr>
          <w:rFonts w:cs="Calibri Light"/>
          <w:b/>
          <w:kern w:val="0"/>
          <w:sz w:val="24"/>
          <w:szCs w:val="24"/>
        </w:rPr>
        <w:t>一、供货条件：</w:t>
      </w:r>
    </w:p>
    <w:p>
      <w:pPr>
        <w:pStyle w:val="63"/>
        <w:spacing w:line="240" w:lineRule="auto"/>
        <w:ind w:firstLine="480" w:firstLineChars="200"/>
        <w:rPr>
          <w:rFonts w:cs="Times New Roman" w:asciiTheme="minorHAnsi" w:hAnsiTheme="minorHAnsi" w:eastAsiaTheme="minorEastAsia"/>
          <w:kern w:val="0"/>
          <w:sz w:val="24"/>
          <w:szCs w:val="24"/>
        </w:rPr>
      </w:pPr>
      <w:r>
        <w:rPr>
          <w:rFonts w:cs="Times New Roman" w:asciiTheme="minorHAnsi" w:hAnsiTheme="minorHAnsi" w:eastAsiaTheme="minorEastAsia"/>
          <w:kern w:val="0"/>
          <w:sz w:val="24"/>
          <w:szCs w:val="24"/>
        </w:rPr>
        <w:t>（一）供货地点：甲方指定地点。</w:t>
      </w:r>
    </w:p>
    <w:p>
      <w:pPr>
        <w:pStyle w:val="63"/>
        <w:spacing w:line="240" w:lineRule="auto"/>
        <w:ind w:firstLine="480" w:firstLineChars="200"/>
        <w:rPr>
          <w:rFonts w:cs="Times New Roman" w:asciiTheme="minorHAnsi" w:hAnsiTheme="minorHAnsi" w:eastAsiaTheme="minorEastAsia"/>
          <w:kern w:val="0"/>
          <w:sz w:val="24"/>
          <w:szCs w:val="24"/>
        </w:rPr>
      </w:pPr>
      <w:r>
        <w:rPr>
          <w:rFonts w:cs="Times New Roman" w:asciiTheme="minorHAnsi" w:hAnsiTheme="minorHAnsi" w:eastAsiaTheme="minorEastAsia"/>
          <w:kern w:val="0"/>
          <w:sz w:val="24"/>
          <w:szCs w:val="24"/>
        </w:rPr>
        <w:t>（二）交付期：_______________</w:t>
      </w:r>
    </w:p>
    <w:p>
      <w:pPr>
        <w:pStyle w:val="63"/>
        <w:spacing w:line="240" w:lineRule="auto"/>
        <w:ind w:firstLine="480" w:firstLineChars="200"/>
        <w:rPr>
          <w:rFonts w:cs="Times New Roman" w:asciiTheme="minorHAnsi" w:hAnsiTheme="minorHAnsi" w:eastAsiaTheme="minorEastAsia"/>
          <w:kern w:val="0"/>
          <w:sz w:val="24"/>
          <w:szCs w:val="24"/>
        </w:rPr>
      </w:pPr>
      <w:r>
        <w:rPr>
          <w:rFonts w:cs="Times New Roman" w:asciiTheme="minorHAnsi" w:hAnsiTheme="minorHAnsi" w:eastAsiaTheme="minorEastAsia"/>
          <w:kern w:val="0"/>
          <w:sz w:val="24"/>
          <w:szCs w:val="24"/>
        </w:rPr>
        <w:t>（三）质保期：_______________</w:t>
      </w:r>
    </w:p>
    <w:p>
      <w:pPr>
        <w:widowControl/>
        <w:spacing w:before="190" w:beforeLines="50"/>
        <w:rPr>
          <w:rFonts w:cs="Calibri Light"/>
          <w:b/>
          <w:kern w:val="0"/>
          <w:sz w:val="24"/>
          <w:szCs w:val="24"/>
        </w:rPr>
      </w:pPr>
      <w:r>
        <w:rPr>
          <w:rFonts w:cs="Calibri Light"/>
          <w:b/>
          <w:kern w:val="0"/>
          <w:sz w:val="24"/>
          <w:szCs w:val="24"/>
        </w:rPr>
        <w:t>二、合同价款</w:t>
      </w:r>
    </w:p>
    <w:p>
      <w:pPr>
        <w:widowControl/>
        <w:ind w:firstLine="480" w:firstLineChars="200"/>
        <w:rPr>
          <w:rFonts w:cs="Times New Roman"/>
          <w:kern w:val="0"/>
          <w:sz w:val="24"/>
          <w:szCs w:val="24"/>
        </w:rPr>
      </w:pPr>
      <w:r>
        <w:rPr>
          <w:rFonts w:cs="Times New Roman"/>
          <w:kern w:val="0"/>
          <w:sz w:val="24"/>
          <w:szCs w:val="24"/>
        </w:rPr>
        <w:t>（一）本合同项下总价款为人民币_________元（小写，精确到小数点后两位），即__________（大写）。合同履行期间，合同总价固定不变，不受市场价格变化因素的影响。</w:t>
      </w:r>
    </w:p>
    <w:p>
      <w:pPr>
        <w:widowControl/>
        <w:ind w:firstLine="480" w:firstLineChars="200"/>
        <w:rPr>
          <w:rFonts w:cs="Times New Roman"/>
          <w:kern w:val="0"/>
          <w:sz w:val="24"/>
          <w:szCs w:val="24"/>
        </w:rPr>
      </w:pPr>
      <w:r>
        <w:rPr>
          <w:rFonts w:cs="Times New Roman"/>
          <w:kern w:val="0"/>
          <w:sz w:val="24"/>
          <w:szCs w:val="24"/>
        </w:rPr>
        <w:t>（二）总报价包括</w:t>
      </w:r>
      <w:r>
        <w:rPr>
          <w:rFonts w:hint="eastAsia" w:cs="Times New Roman"/>
          <w:kern w:val="0"/>
          <w:sz w:val="24"/>
          <w:szCs w:val="24"/>
        </w:rPr>
        <w:t>裸车价、购置税及运输费用，相关采购包执法执勤车辆改制费用包含在投标报价中，甲方不再另行支付。</w:t>
      </w:r>
      <w:r>
        <w:rPr>
          <w:rFonts w:cs="Times New Roman"/>
          <w:kern w:val="0"/>
          <w:sz w:val="24"/>
          <w:szCs w:val="24"/>
        </w:rPr>
        <w:t>合同总价一次性包死</w:t>
      </w:r>
      <w:r>
        <w:rPr>
          <w:rFonts w:hint="eastAsia" w:cs="Times New Roman"/>
          <w:kern w:val="0"/>
          <w:sz w:val="24"/>
          <w:szCs w:val="24"/>
        </w:rPr>
        <w:t>，且不受市场价格变化因素的影响。挂牌费及车辆保险费用由用车单位承担。</w:t>
      </w:r>
    </w:p>
    <w:p>
      <w:pPr>
        <w:widowControl/>
        <w:spacing w:before="190" w:beforeLines="50"/>
        <w:rPr>
          <w:rFonts w:cs="Calibri Light"/>
          <w:b/>
          <w:kern w:val="0"/>
          <w:sz w:val="24"/>
          <w:szCs w:val="24"/>
        </w:rPr>
      </w:pPr>
      <w:r>
        <w:rPr>
          <w:rFonts w:cs="Calibri Light"/>
          <w:b/>
          <w:kern w:val="0"/>
          <w:sz w:val="24"/>
          <w:szCs w:val="24"/>
        </w:rPr>
        <w:t>三、款项结算</w:t>
      </w:r>
    </w:p>
    <w:p>
      <w:pPr>
        <w:widowControl/>
        <w:ind w:firstLine="480" w:firstLineChars="200"/>
        <w:rPr>
          <w:rFonts w:cs="Times New Roman"/>
          <w:kern w:val="0"/>
          <w:sz w:val="24"/>
          <w:szCs w:val="24"/>
        </w:rPr>
      </w:pPr>
      <w:r>
        <w:rPr>
          <w:rFonts w:cs="Times New Roman"/>
          <w:kern w:val="0"/>
          <w:sz w:val="24"/>
          <w:szCs w:val="24"/>
        </w:rPr>
        <w:t>（一）付款进度：</w:t>
      </w:r>
    </w:p>
    <w:p>
      <w:pPr>
        <w:widowControl/>
        <w:ind w:firstLine="480" w:firstLineChars="200"/>
        <w:rPr>
          <w:rFonts w:cs="Times New Roman"/>
          <w:kern w:val="0"/>
          <w:sz w:val="24"/>
          <w:szCs w:val="24"/>
        </w:rPr>
      </w:pPr>
      <w:r>
        <w:rPr>
          <w:rFonts w:hint="eastAsia" w:cs="Times New Roman"/>
          <w:kern w:val="0"/>
          <w:sz w:val="24"/>
          <w:szCs w:val="24"/>
        </w:rPr>
        <w:t>合同签订之日起15个工作日内，支付合同总价的70%作为预付款。验收合格之日起15个工作日内，支付合同价款剩余的30%。</w:t>
      </w:r>
    </w:p>
    <w:p>
      <w:pPr>
        <w:widowControl/>
        <w:ind w:firstLine="480" w:firstLineChars="200"/>
        <w:rPr>
          <w:rFonts w:cs="Times New Roman"/>
          <w:kern w:val="0"/>
          <w:sz w:val="24"/>
          <w:szCs w:val="24"/>
        </w:rPr>
      </w:pPr>
      <w:r>
        <w:rPr>
          <w:rFonts w:cs="Times New Roman"/>
          <w:kern w:val="0"/>
          <w:sz w:val="24"/>
          <w:szCs w:val="24"/>
        </w:rPr>
        <w:t>（二）支付方式：银行转账。</w:t>
      </w:r>
    </w:p>
    <w:p>
      <w:pPr>
        <w:widowControl/>
        <w:ind w:firstLine="480" w:firstLineChars="200"/>
        <w:rPr>
          <w:rFonts w:cs="Times New Roman"/>
          <w:kern w:val="0"/>
          <w:sz w:val="24"/>
          <w:szCs w:val="24"/>
        </w:rPr>
      </w:pPr>
      <w:r>
        <w:rPr>
          <w:rFonts w:cs="Times New Roman"/>
          <w:kern w:val="0"/>
          <w:sz w:val="24"/>
          <w:szCs w:val="24"/>
        </w:rPr>
        <w:t>（三）结算方式：交付期满后填写政府采购项目验收单（一式伍份），发票，乙方持中标通知书、政府采购合同、发票、政府采购项目验收单，与甲方结算。</w:t>
      </w:r>
    </w:p>
    <w:p>
      <w:pPr>
        <w:widowControl/>
        <w:spacing w:before="190" w:beforeLines="50"/>
        <w:rPr>
          <w:rFonts w:cs="Calibri Light"/>
          <w:b/>
          <w:kern w:val="0"/>
          <w:sz w:val="24"/>
          <w:szCs w:val="24"/>
        </w:rPr>
      </w:pPr>
      <w:r>
        <w:rPr>
          <w:rFonts w:cs="Calibri Light"/>
          <w:b/>
          <w:kern w:val="0"/>
          <w:sz w:val="24"/>
          <w:szCs w:val="24"/>
        </w:rPr>
        <w:t>四、双方的权利和义务</w:t>
      </w:r>
    </w:p>
    <w:p>
      <w:pPr>
        <w:widowControl/>
        <w:ind w:firstLine="480" w:firstLineChars="200"/>
        <w:rPr>
          <w:rFonts w:cs="Times New Roman"/>
          <w:kern w:val="0"/>
          <w:sz w:val="24"/>
          <w:szCs w:val="24"/>
        </w:rPr>
      </w:pPr>
      <w:r>
        <w:rPr>
          <w:rFonts w:cs="Times New Roman"/>
          <w:kern w:val="0"/>
          <w:sz w:val="24"/>
          <w:szCs w:val="24"/>
        </w:rPr>
        <w:t>（一）甲方的权利和义务</w:t>
      </w:r>
    </w:p>
    <w:p>
      <w:pPr>
        <w:widowControl/>
        <w:ind w:firstLine="480" w:firstLineChars="200"/>
        <w:rPr>
          <w:rFonts w:cs="Times New Roman"/>
          <w:kern w:val="0"/>
          <w:sz w:val="24"/>
          <w:szCs w:val="24"/>
        </w:rPr>
      </w:pPr>
      <w:r>
        <w:rPr>
          <w:rFonts w:cs="Times New Roman"/>
          <w:kern w:val="0"/>
          <w:sz w:val="24"/>
          <w:szCs w:val="24"/>
        </w:rPr>
        <w:t>1．</w:t>
      </w:r>
      <w:r>
        <w:rPr>
          <w:rFonts w:hint="eastAsia" w:cs="Times New Roman"/>
          <w:kern w:val="0"/>
          <w:sz w:val="24"/>
          <w:szCs w:val="24"/>
        </w:rPr>
        <w:t>甲方应积极配合乙方办理车辆相关手续等。</w:t>
      </w:r>
    </w:p>
    <w:p>
      <w:pPr>
        <w:widowControl/>
        <w:ind w:firstLine="480" w:firstLineChars="200"/>
        <w:rPr>
          <w:rFonts w:cs="Times New Roman"/>
          <w:kern w:val="0"/>
          <w:sz w:val="24"/>
          <w:szCs w:val="24"/>
        </w:rPr>
      </w:pPr>
      <w:r>
        <w:rPr>
          <w:rFonts w:cs="Times New Roman"/>
          <w:kern w:val="0"/>
          <w:sz w:val="24"/>
          <w:szCs w:val="24"/>
        </w:rPr>
        <w:t>2．甲方有义务保证按合同所规定的内容及时间支付乙方相关费用。</w:t>
      </w:r>
    </w:p>
    <w:p>
      <w:pPr>
        <w:widowControl/>
        <w:ind w:firstLine="480" w:firstLineChars="200"/>
        <w:rPr>
          <w:rFonts w:cs="Times New Roman"/>
          <w:kern w:val="0"/>
          <w:sz w:val="24"/>
          <w:szCs w:val="24"/>
        </w:rPr>
      </w:pPr>
      <w:r>
        <w:rPr>
          <w:rFonts w:cs="Times New Roman"/>
          <w:kern w:val="0"/>
          <w:sz w:val="24"/>
          <w:szCs w:val="24"/>
        </w:rPr>
        <w:t>3．因乙方原因供货延误，给甲方造成损失或被第三方要求索赔的，乙方应全额承担。</w:t>
      </w:r>
    </w:p>
    <w:p>
      <w:pPr>
        <w:widowControl/>
        <w:ind w:firstLine="480" w:firstLineChars="200"/>
        <w:rPr>
          <w:rFonts w:cs="Times New Roman"/>
          <w:kern w:val="0"/>
          <w:sz w:val="24"/>
          <w:szCs w:val="24"/>
        </w:rPr>
      </w:pPr>
      <w:r>
        <w:rPr>
          <w:rFonts w:cs="Times New Roman"/>
          <w:kern w:val="0"/>
          <w:sz w:val="24"/>
          <w:szCs w:val="24"/>
        </w:rPr>
        <w:t>4．</w:t>
      </w:r>
      <w:r>
        <w:rPr>
          <w:rFonts w:hint="eastAsia" w:cs="Times New Roman"/>
          <w:kern w:val="0"/>
          <w:sz w:val="24"/>
          <w:szCs w:val="24"/>
        </w:rPr>
        <w:t>甲方根据招标文件得要求对车辆进行验收。</w:t>
      </w:r>
    </w:p>
    <w:p>
      <w:pPr>
        <w:widowControl/>
        <w:ind w:firstLine="480" w:firstLineChars="200"/>
        <w:rPr>
          <w:rFonts w:cs="Times New Roman"/>
          <w:kern w:val="0"/>
          <w:sz w:val="24"/>
          <w:szCs w:val="24"/>
        </w:rPr>
      </w:pPr>
      <w:r>
        <w:rPr>
          <w:rFonts w:cs="Times New Roman"/>
          <w:kern w:val="0"/>
          <w:sz w:val="24"/>
          <w:szCs w:val="24"/>
        </w:rPr>
        <w:t>（二）乙方的权利和义务</w:t>
      </w:r>
    </w:p>
    <w:p>
      <w:pPr>
        <w:widowControl/>
        <w:ind w:firstLine="480" w:firstLineChars="200"/>
        <w:rPr>
          <w:rFonts w:cs="Times New Roman"/>
          <w:kern w:val="0"/>
          <w:sz w:val="24"/>
          <w:szCs w:val="24"/>
        </w:rPr>
      </w:pPr>
      <w:r>
        <w:rPr>
          <w:rFonts w:hint="eastAsia" w:cs="Times New Roman"/>
          <w:kern w:val="0"/>
          <w:sz w:val="24"/>
          <w:szCs w:val="24"/>
        </w:rPr>
        <w:t>1、乙方根据招标要求，确保车辆如期保质保量交付。</w:t>
      </w:r>
    </w:p>
    <w:p>
      <w:pPr>
        <w:widowControl/>
        <w:ind w:firstLine="480" w:firstLineChars="200"/>
        <w:rPr>
          <w:rFonts w:cs="Times New Roman"/>
          <w:kern w:val="0"/>
          <w:sz w:val="24"/>
          <w:szCs w:val="24"/>
        </w:rPr>
      </w:pPr>
      <w:r>
        <w:rPr>
          <w:rFonts w:hint="eastAsia" w:cs="Times New Roman"/>
          <w:kern w:val="0"/>
          <w:sz w:val="24"/>
          <w:szCs w:val="24"/>
        </w:rPr>
        <w:t>2、乙方确保所供车辆技术先进，供货渠道正规、产地及制造商明确，产品销售记录可追溯，生产厂家授权及售后服务承诺函完整。</w:t>
      </w:r>
    </w:p>
    <w:p>
      <w:pPr>
        <w:widowControl/>
        <w:ind w:firstLine="480" w:firstLineChars="200"/>
        <w:rPr>
          <w:rFonts w:cs="Times New Roman"/>
          <w:kern w:val="0"/>
          <w:sz w:val="24"/>
          <w:szCs w:val="24"/>
        </w:rPr>
      </w:pPr>
      <w:r>
        <w:rPr>
          <w:rFonts w:hint="eastAsia" w:cs="Times New Roman"/>
          <w:kern w:val="0"/>
          <w:sz w:val="24"/>
          <w:szCs w:val="24"/>
        </w:rPr>
        <w:t>3、保证所供车辆的设计、制造、产品性能、材料的选择和材料的检验及产品的测试等，均应按国内外通行的现行标准相应的技术规范，以及质量、安全、环保标准和要求执行，这些标准和技术规范应为合同签订日为止最新公布发行的标准和技术规范。</w:t>
      </w:r>
    </w:p>
    <w:p>
      <w:pPr>
        <w:widowControl/>
        <w:ind w:firstLine="480" w:firstLineChars="200"/>
        <w:rPr>
          <w:rFonts w:cs="Times New Roman"/>
          <w:kern w:val="0"/>
          <w:sz w:val="24"/>
          <w:szCs w:val="24"/>
        </w:rPr>
      </w:pPr>
      <w:r>
        <w:rPr>
          <w:rFonts w:hint="eastAsia" w:cs="Times New Roman"/>
          <w:kern w:val="0"/>
          <w:sz w:val="24"/>
          <w:szCs w:val="24"/>
        </w:rPr>
        <w:t>4、保证所供车辆进货渠道正规，为新</w:t>
      </w:r>
      <w:r>
        <w:rPr>
          <w:rFonts w:cs="Times New Roman"/>
          <w:kern w:val="0"/>
          <w:sz w:val="24"/>
          <w:szCs w:val="24"/>
        </w:rPr>
        <w:t>出厂货物</w:t>
      </w:r>
      <w:r>
        <w:rPr>
          <w:rFonts w:hint="eastAsia" w:cs="Times New Roman"/>
          <w:kern w:val="0"/>
          <w:sz w:val="24"/>
          <w:szCs w:val="24"/>
        </w:rPr>
        <w:t>。</w:t>
      </w:r>
    </w:p>
    <w:p>
      <w:pPr>
        <w:widowControl/>
        <w:ind w:firstLine="480" w:firstLineChars="200"/>
        <w:rPr>
          <w:rFonts w:cs="Times New Roman"/>
          <w:kern w:val="0"/>
          <w:sz w:val="24"/>
          <w:szCs w:val="24"/>
        </w:rPr>
      </w:pPr>
      <w:r>
        <w:rPr>
          <w:rFonts w:hint="eastAsia" w:cs="Times New Roman"/>
          <w:kern w:val="0"/>
          <w:sz w:val="24"/>
          <w:szCs w:val="24"/>
        </w:rPr>
        <w:t>5、保证所供车辆在装卸、运输和仓储过程中有足够的包装保护，防止产品受潮、锈蚀、遭受冲撞及其他不可预见的损坏。</w:t>
      </w:r>
    </w:p>
    <w:p>
      <w:pPr>
        <w:widowControl/>
        <w:spacing w:before="190" w:beforeLines="50"/>
        <w:rPr>
          <w:rFonts w:cs="Calibri Light"/>
          <w:b/>
          <w:kern w:val="0"/>
          <w:sz w:val="24"/>
          <w:szCs w:val="24"/>
        </w:rPr>
      </w:pPr>
      <w:r>
        <w:rPr>
          <w:rFonts w:cs="Calibri Light"/>
          <w:b/>
          <w:kern w:val="0"/>
          <w:sz w:val="24"/>
          <w:szCs w:val="24"/>
        </w:rPr>
        <w:t>五、知识产权及承诺</w:t>
      </w:r>
    </w:p>
    <w:p>
      <w:pPr>
        <w:widowControl/>
        <w:ind w:firstLine="480" w:firstLineChars="200"/>
        <w:rPr>
          <w:rFonts w:cs="Times New Roman"/>
          <w:kern w:val="0"/>
          <w:sz w:val="24"/>
          <w:szCs w:val="24"/>
        </w:rPr>
      </w:pPr>
      <w:r>
        <w:rPr>
          <w:rFonts w:cs="Times New Roman"/>
          <w:kern w:val="0"/>
          <w:sz w:val="24"/>
          <w:szCs w:val="24"/>
        </w:rPr>
        <w:t>（一）乙方保证所提供的货物或其任何一部分均不会侵犯任何第三方的专利权、商标权、著作权或其他合法权益，否则视为乙方违约，由此产生的一切损失由乙方承担。</w:t>
      </w:r>
    </w:p>
    <w:p>
      <w:pPr>
        <w:widowControl/>
        <w:ind w:firstLine="480" w:firstLineChars="200"/>
        <w:rPr>
          <w:rFonts w:cs="Times New Roman"/>
          <w:kern w:val="0"/>
          <w:sz w:val="24"/>
          <w:szCs w:val="24"/>
        </w:rPr>
      </w:pPr>
      <w:r>
        <w:rPr>
          <w:rFonts w:cs="Times New Roman"/>
          <w:kern w:val="0"/>
          <w:sz w:val="24"/>
          <w:szCs w:val="24"/>
        </w:rPr>
        <w:t>（二）经甲乙双方协商一致，本项目产生的知识产权归甲方拥有。</w:t>
      </w:r>
    </w:p>
    <w:p>
      <w:pPr>
        <w:widowControl/>
        <w:spacing w:before="190" w:beforeLines="50"/>
        <w:rPr>
          <w:rFonts w:cs="Calibri Light"/>
          <w:b/>
          <w:kern w:val="0"/>
          <w:sz w:val="24"/>
          <w:szCs w:val="24"/>
        </w:rPr>
      </w:pPr>
      <w:r>
        <w:rPr>
          <w:rFonts w:hint="eastAsia" w:cs="Calibri Light"/>
          <w:b/>
          <w:kern w:val="0"/>
          <w:sz w:val="24"/>
          <w:szCs w:val="24"/>
        </w:rPr>
        <w:t>六、　包装和储运</w:t>
      </w:r>
    </w:p>
    <w:p>
      <w:pPr>
        <w:widowControl/>
        <w:ind w:firstLine="480" w:firstLineChars="200"/>
        <w:rPr>
          <w:rFonts w:cs="Times New Roman"/>
          <w:kern w:val="0"/>
          <w:sz w:val="24"/>
          <w:szCs w:val="24"/>
        </w:rPr>
      </w:pPr>
      <w:r>
        <w:rPr>
          <w:rFonts w:hint="eastAsia" w:cs="Times New Roman"/>
          <w:kern w:val="0"/>
          <w:sz w:val="24"/>
          <w:szCs w:val="24"/>
        </w:rPr>
        <w:t>（一）车辆及其备附件的包装应为出厂时的原包装，包装内应附有详细的装箱清单、出厂合格证明及其他相关资料。</w:t>
      </w:r>
    </w:p>
    <w:p>
      <w:pPr>
        <w:widowControl/>
        <w:ind w:firstLine="480" w:firstLineChars="200"/>
        <w:rPr>
          <w:rFonts w:cs="Times New Roman"/>
          <w:kern w:val="0"/>
          <w:sz w:val="24"/>
          <w:szCs w:val="24"/>
        </w:rPr>
      </w:pPr>
      <w:r>
        <w:rPr>
          <w:rFonts w:hint="eastAsia" w:cs="Times New Roman"/>
          <w:kern w:val="0"/>
          <w:sz w:val="24"/>
          <w:szCs w:val="24"/>
        </w:rPr>
        <w:t>（二）运输由乙方负责，运杂费已包含在合同总价内，包括从车辆供应地点运送至交付地点所含的运输费、装卸费、仓储费、保险费等。</w:t>
      </w:r>
    </w:p>
    <w:p>
      <w:pPr>
        <w:widowControl/>
        <w:ind w:firstLine="480" w:firstLineChars="200"/>
        <w:rPr>
          <w:rFonts w:cs="Times New Roman"/>
          <w:kern w:val="0"/>
          <w:sz w:val="24"/>
          <w:szCs w:val="24"/>
        </w:rPr>
      </w:pPr>
      <w:r>
        <w:rPr>
          <w:rFonts w:hint="eastAsia" w:cs="Times New Roman"/>
          <w:kern w:val="0"/>
          <w:sz w:val="24"/>
          <w:szCs w:val="24"/>
        </w:rPr>
        <w:t>（三）运输方式由供应商自行选择，但必须保证按期交付。</w:t>
      </w:r>
    </w:p>
    <w:p>
      <w:pPr>
        <w:widowControl/>
        <w:ind w:firstLine="480" w:firstLineChars="200"/>
        <w:rPr>
          <w:rFonts w:cs="Times New Roman"/>
          <w:kern w:val="0"/>
          <w:sz w:val="24"/>
          <w:szCs w:val="24"/>
        </w:rPr>
      </w:pPr>
      <w:r>
        <w:rPr>
          <w:rFonts w:hint="eastAsia" w:cs="Times New Roman"/>
          <w:kern w:val="0"/>
          <w:sz w:val="24"/>
          <w:szCs w:val="24"/>
        </w:rPr>
        <w:t>（四）车辆及其备附件到达采购人指定地点后，乙方应按有关技术规程和采购人要求进行存放和保管。</w:t>
      </w:r>
    </w:p>
    <w:p>
      <w:pPr>
        <w:widowControl/>
        <w:spacing w:before="190" w:beforeLines="50"/>
        <w:rPr>
          <w:rFonts w:cs="Calibri Light"/>
          <w:b/>
          <w:kern w:val="0"/>
          <w:sz w:val="24"/>
          <w:szCs w:val="24"/>
        </w:rPr>
      </w:pPr>
      <w:r>
        <w:rPr>
          <w:rFonts w:hint="eastAsia" w:cs="Calibri Light"/>
          <w:b/>
          <w:kern w:val="0"/>
          <w:sz w:val="24"/>
          <w:szCs w:val="24"/>
        </w:rPr>
        <w:t>七</w:t>
      </w:r>
      <w:r>
        <w:rPr>
          <w:rFonts w:cs="Calibri Light"/>
          <w:b/>
          <w:kern w:val="0"/>
          <w:sz w:val="24"/>
          <w:szCs w:val="24"/>
        </w:rPr>
        <w:t>、验收</w:t>
      </w:r>
    </w:p>
    <w:p>
      <w:pPr>
        <w:widowControl/>
        <w:ind w:firstLine="480" w:firstLineChars="200"/>
        <w:rPr>
          <w:rFonts w:cs="Times New Roman"/>
          <w:kern w:val="0"/>
          <w:sz w:val="24"/>
          <w:szCs w:val="24"/>
        </w:rPr>
      </w:pPr>
      <w:r>
        <w:rPr>
          <w:rFonts w:cs="Times New Roman"/>
          <w:kern w:val="0"/>
          <w:sz w:val="24"/>
          <w:szCs w:val="24"/>
        </w:rPr>
        <w:t>（一）</w:t>
      </w:r>
      <w:r>
        <w:rPr>
          <w:rFonts w:hint="eastAsia" w:cs="Times New Roman"/>
          <w:kern w:val="0"/>
          <w:sz w:val="24"/>
          <w:szCs w:val="24"/>
        </w:rPr>
        <w:t>车辆及其备附件到达采购人指定地点后，采购人根据合同要求，在供应商和采购人相关负责人双方同时在场的情况下，进行外观验收，确认产地、规格、型号和数量（必要时采购人可委托具有相关资质的第三方检测机构/技术专家对车辆进行验收，需要国家法定检验部门进行检验或验收的由乙方负责联系）。验收合格后，填写政府采购项目验收单（一式伍份）作为对车辆的最终认可。</w:t>
      </w:r>
    </w:p>
    <w:p>
      <w:pPr>
        <w:widowControl/>
        <w:ind w:firstLine="480" w:firstLineChars="200"/>
        <w:rPr>
          <w:rFonts w:cs="Times New Roman"/>
          <w:kern w:val="0"/>
          <w:sz w:val="24"/>
          <w:szCs w:val="24"/>
        </w:rPr>
      </w:pPr>
      <w:r>
        <w:rPr>
          <w:rFonts w:hint="eastAsia" w:cs="Times New Roman"/>
          <w:kern w:val="0"/>
          <w:sz w:val="24"/>
          <w:szCs w:val="24"/>
        </w:rPr>
        <w:t>（二）验收依据</w:t>
      </w:r>
    </w:p>
    <w:p>
      <w:pPr>
        <w:widowControl/>
        <w:ind w:firstLine="480" w:firstLineChars="200"/>
        <w:rPr>
          <w:rFonts w:cs="Times New Roman"/>
          <w:kern w:val="0"/>
          <w:sz w:val="24"/>
          <w:szCs w:val="24"/>
        </w:rPr>
      </w:pPr>
      <w:r>
        <w:rPr>
          <w:rFonts w:cs="Times New Roman"/>
          <w:kern w:val="0"/>
          <w:sz w:val="24"/>
          <w:szCs w:val="24"/>
        </w:rPr>
        <w:t>验收依据：</w:t>
      </w:r>
    </w:p>
    <w:p>
      <w:pPr>
        <w:widowControl/>
        <w:ind w:firstLine="480" w:firstLineChars="200"/>
        <w:rPr>
          <w:rFonts w:cs="Times New Roman"/>
          <w:kern w:val="0"/>
          <w:sz w:val="24"/>
          <w:szCs w:val="24"/>
        </w:rPr>
      </w:pPr>
      <w:r>
        <w:rPr>
          <w:rFonts w:cs="Times New Roman"/>
          <w:kern w:val="0"/>
          <w:sz w:val="24"/>
          <w:szCs w:val="24"/>
        </w:rPr>
        <w:t>1．招标文件、投标文件、澄清表（函）；</w:t>
      </w:r>
    </w:p>
    <w:p>
      <w:pPr>
        <w:widowControl/>
        <w:ind w:firstLine="480" w:firstLineChars="200"/>
        <w:rPr>
          <w:rFonts w:cs="Times New Roman"/>
          <w:kern w:val="0"/>
          <w:sz w:val="24"/>
          <w:szCs w:val="24"/>
        </w:rPr>
      </w:pPr>
      <w:r>
        <w:rPr>
          <w:rFonts w:cs="Times New Roman"/>
          <w:kern w:val="0"/>
          <w:sz w:val="24"/>
          <w:szCs w:val="24"/>
        </w:rPr>
        <w:t>2．本合同及其附件；</w:t>
      </w:r>
    </w:p>
    <w:p>
      <w:pPr>
        <w:widowControl/>
        <w:ind w:firstLine="480" w:firstLineChars="200"/>
        <w:rPr>
          <w:rFonts w:cs="Times New Roman"/>
          <w:kern w:val="0"/>
          <w:sz w:val="24"/>
          <w:szCs w:val="24"/>
        </w:rPr>
      </w:pPr>
      <w:r>
        <w:rPr>
          <w:rFonts w:cs="Times New Roman"/>
          <w:kern w:val="0"/>
          <w:sz w:val="24"/>
          <w:szCs w:val="24"/>
        </w:rPr>
        <w:t>3</w:t>
      </w:r>
      <w:r>
        <w:rPr>
          <w:rFonts w:hint="eastAsia" w:cs="Times New Roman"/>
          <w:kern w:val="0"/>
          <w:sz w:val="24"/>
          <w:szCs w:val="24"/>
        </w:rPr>
        <w:t>、</w:t>
      </w:r>
      <w:r>
        <w:rPr>
          <w:rFonts w:cs="Times New Roman"/>
          <w:kern w:val="0"/>
          <w:sz w:val="24"/>
          <w:szCs w:val="24"/>
        </w:rPr>
        <w:t>产品合格证；</w:t>
      </w:r>
    </w:p>
    <w:p>
      <w:pPr>
        <w:widowControl/>
        <w:ind w:firstLine="480" w:firstLineChars="200"/>
        <w:rPr>
          <w:rFonts w:cs="Times New Roman"/>
          <w:kern w:val="0"/>
          <w:sz w:val="24"/>
          <w:szCs w:val="24"/>
        </w:rPr>
      </w:pPr>
      <w:r>
        <w:rPr>
          <w:rFonts w:cs="Times New Roman"/>
          <w:kern w:val="0"/>
          <w:sz w:val="24"/>
          <w:szCs w:val="24"/>
        </w:rPr>
        <w:t>4、产品技术参数；</w:t>
      </w:r>
    </w:p>
    <w:p>
      <w:pPr>
        <w:widowControl/>
        <w:ind w:firstLine="480" w:firstLineChars="200"/>
        <w:rPr>
          <w:rFonts w:cs="Times New Roman"/>
          <w:kern w:val="0"/>
          <w:sz w:val="24"/>
          <w:szCs w:val="24"/>
        </w:rPr>
      </w:pPr>
      <w:r>
        <w:rPr>
          <w:rFonts w:cs="Times New Roman"/>
          <w:kern w:val="0"/>
          <w:sz w:val="24"/>
          <w:szCs w:val="24"/>
        </w:rPr>
        <w:t>5、产品使用维护说明书（中文）；</w:t>
      </w:r>
    </w:p>
    <w:p>
      <w:pPr>
        <w:widowControl/>
        <w:ind w:firstLine="480" w:firstLineChars="200"/>
        <w:rPr>
          <w:rFonts w:cs="Times New Roman"/>
          <w:kern w:val="0"/>
          <w:sz w:val="24"/>
          <w:szCs w:val="24"/>
        </w:rPr>
      </w:pPr>
      <w:r>
        <w:rPr>
          <w:rFonts w:cs="Times New Roman"/>
          <w:kern w:val="0"/>
          <w:sz w:val="24"/>
          <w:szCs w:val="24"/>
        </w:rPr>
        <w:t>6．国家相应的标准、规范。</w:t>
      </w:r>
    </w:p>
    <w:p>
      <w:pPr>
        <w:widowControl/>
        <w:ind w:firstLine="480" w:firstLineChars="200"/>
        <w:rPr>
          <w:rFonts w:cs="Times New Roman"/>
          <w:kern w:val="0"/>
          <w:sz w:val="24"/>
          <w:szCs w:val="24"/>
        </w:rPr>
      </w:pPr>
      <w:r>
        <w:rPr>
          <w:rFonts w:cs="Times New Roman"/>
          <w:kern w:val="0"/>
          <w:sz w:val="24"/>
          <w:szCs w:val="24"/>
        </w:rPr>
        <w:t>（三）乙方向甲方提供实施过程中的所有资料，以便甲方日后管理和维护。</w:t>
      </w:r>
    </w:p>
    <w:p>
      <w:pPr>
        <w:widowControl/>
        <w:spacing w:before="190" w:beforeLines="50"/>
        <w:rPr>
          <w:rFonts w:cs="Calibri Light"/>
          <w:b/>
          <w:kern w:val="0"/>
          <w:sz w:val="24"/>
          <w:szCs w:val="24"/>
        </w:rPr>
      </w:pPr>
      <w:r>
        <w:rPr>
          <w:rFonts w:hint="eastAsia" w:cs="Calibri Light"/>
          <w:b/>
          <w:kern w:val="0"/>
          <w:sz w:val="24"/>
          <w:szCs w:val="24"/>
        </w:rPr>
        <w:t>八、</w:t>
      </w:r>
      <w:r>
        <w:rPr>
          <w:rFonts w:cs="Calibri Light"/>
          <w:b/>
          <w:kern w:val="0"/>
          <w:sz w:val="24"/>
          <w:szCs w:val="24"/>
        </w:rPr>
        <w:t>售后服务</w:t>
      </w:r>
      <w:r>
        <w:rPr>
          <w:rFonts w:hint="eastAsia" w:cs="Calibri Light"/>
          <w:b/>
          <w:kern w:val="0"/>
          <w:sz w:val="24"/>
          <w:szCs w:val="24"/>
        </w:rPr>
        <w:t>要求</w:t>
      </w:r>
    </w:p>
    <w:p>
      <w:pPr>
        <w:widowControl/>
        <w:ind w:firstLine="480" w:firstLineChars="200"/>
        <w:rPr>
          <w:rFonts w:cs="Times New Roman"/>
          <w:kern w:val="0"/>
          <w:sz w:val="24"/>
          <w:szCs w:val="24"/>
        </w:rPr>
      </w:pPr>
      <w:r>
        <w:rPr>
          <w:rFonts w:hint="eastAsia" w:cs="Times New Roman"/>
          <w:kern w:val="0"/>
          <w:sz w:val="24"/>
          <w:szCs w:val="24"/>
        </w:rPr>
        <w:t>（一）</w:t>
      </w:r>
      <w:r>
        <w:rPr>
          <w:rFonts w:cs="Times New Roman"/>
          <w:kern w:val="0"/>
          <w:sz w:val="24"/>
          <w:szCs w:val="24"/>
        </w:rPr>
        <w:t>质保期内</w:t>
      </w:r>
    </w:p>
    <w:p>
      <w:pPr>
        <w:widowControl/>
        <w:ind w:firstLine="480" w:firstLineChars="200"/>
        <w:rPr>
          <w:rFonts w:cs="Times New Roman"/>
          <w:kern w:val="0"/>
          <w:sz w:val="24"/>
          <w:szCs w:val="24"/>
        </w:rPr>
      </w:pPr>
      <w:r>
        <w:rPr>
          <w:rFonts w:cs="Times New Roman"/>
          <w:kern w:val="0"/>
          <w:sz w:val="24"/>
          <w:szCs w:val="24"/>
        </w:rPr>
        <w:t>1、凡正常使用中出现的故障，均由供应商负责提供免费检测维修、更换不合格的零部件直至整机（更换的零部件或整机应保证自更换之日起提供相同的质量保证期），若需返厂处理，</w:t>
      </w:r>
      <w:r>
        <w:rPr>
          <w:rFonts w:hint="eastAsia" w:cs="Times New Roman"/>
          <w:kern w:val="0"/>
          <w:sz w:val="24"/>
          <w:szCs w:val="24"/>
        </w:rPr>
        <w:t>乙方</w:t>
      </w:r>
      <w:r>
        <w:rPr>
          <w:rFonts w:cs="Times New Roman"/>
          <w:kern w:val="0"/>
          <w:sz w:val="24"/>
          <w:szCs w:val="24"/>
        </w:rPr>
        <w:t>应承担相关费用。同时记录检修情况，并向</w:t>
      </w:r>
      <w:r>
        <w:rPr>
          <w:rFonts w:hint="eastAsia" w:cs="Times New Roman"/>
          <w:kern w:val="0"/>
          <w:sz w:val="24"/>
          <w:szCs w:val="24"/>
        </w:rPr>
        <w:t>甲方</w:t>
      </w:r>
      <w:r>
        <w:rPr>
          <w:rFonts w:cs="Times New Roman"/>
          <w:kern w:val="0"/>
          <w:sz w:val="24"/>
          <w:szCs w:val="24"/>
        </w:rPr>
        <w:t>提供检修报告。</w:t>
      </w:r>
    </w:p>
    <w:p>
      <w:pPr>
        <w:widowControl/>
        <w:ind w:firstLine="480" w:firstLineChars="200"/>
        <w:rPr>
          <w:rFonts w:cs="Times New Roman"/>
          <w:kern w:val="0"/>
          <w:sz w:val="24"/>
          <w:szCs w:val="24"/>
        </w:rPr>
      </w:pPr>
      <w:r>
        <w:rPr>
          <w:rFonts w:cs="Times New Roman"/>
          <w:kern w:val="0"/>
          <w:sz w:val="24"/>
          <w:szCs w:val="24"/>
        </w:rPr>
        <w:t>2、凡发生质量问题或出现其他故障，排除故障的期限最长不得超过两个工作日，否则采购人有权指定第三方维修，维修费用由</w:t>
      </w:r>
      <w:r>
        <w:rPr>
          <w:rFonts w:hint="eastAsia" w:cs="Times New Roman"/>
          <w:kern w:val="0"/>
          <w:sz w:val="24"/>
          <w:szCs w:val="24"/>
        </w:rPr>
        <w:t>乙方</w:t>
      </w:r>
      <w:r>
        <w:rPr>
          <w:rFonts w:cs="Times New Roman"/>
          <w:kern w:val="0"/>
          <w:sz w:val="24"/>
          <w:szCs w:val="24"/>
        </w:rPr>
        <w:t>承担。</w:t>
      </w:r>
    </w:p>
    <w:p>
      <w:pPr>
        <w:widowControl/>
        <w:ind w:firstLine="480" w:firstLineChars="200"/>
        <w:rPr>
          <w:rFonts w:cs="Times New Roman"/>
          <w:kern w:val="0"/>
          <w:sz w:val="24"/>
          <w:szCs w:val="24"/>
        </w:rPr>
      </w:pPr>
      <w:r>
        <w:rPr>
          <w:rFonts w:cs="Times New Roman"/>
          <w:kern w:val="0"/>
          <w:sz w:val="24"/>
          <w:szCs w:val="24"/>
        </w:rPr>
        <w:t>3、免费提供每周7×24小时不间断的电话支持服务，解答用户在使用过程中遇到的问题，及时提出解决问题的建议和对策。</w:t>
      </w:r>
    </w:p>
    <w:p>
      <w:pPr>
        <w:widowControl/>
        <w:ind w:firstLine="480" w:firstLineChars="200"/>
        <w:rPr>
          <w:rFonts w:cs="Times New Roman"/>
          <w:kern w:val="0"/>
          <w:sz w:val="24"/>
          <w:szCs w:val="24"/>
        </w:rPr>
      </w:pPr>
      <w:r>
        <w:rPr>
          <w:rFonts w:hint="eastAsia" w:cs="Times New Roman"/>
          <w:kern w:val="0"/>
          <w:sz w:val="24"/>
          <w:szCs w:val="24"/>
        </w:rPr>
        <w:t>（二）</w:t>
      </w:r>
      <w:r>
        <w:rPr>
          <w:rFonts w:cs="Times New Roman"/>
          <w:kern w:val="0"/>
          <w:sz w:val="24"/>
          <w:szCs w:val="24"/>
        </w:rPr>
        <w:t>质保期满后</w:t>
      </w:r>
    </w:p>
    <w:p>
      <w:pPr>
        <w:widowControl/>
        <w:ind w:firstLine="480" w:firstLineChars="200"/>
        <w:rPr>
          <w:rFonts w:cs="Times New Roman"/>
          <w:kern w:val="0"/>
          <w:sz w:val="24"/>
          <w:szCs w:val="24"/>
        </w:rPr>
      </w:pPr>
      <w:r>
        <w:rPr>
          <w:rFonts w:hint="eastAsia" w:cs="Times New Roman"/>
          <w:kern w:val="0"/>
          <w:sz w:val="24"/>
          <w:szCs w:val="24"/>
        </w:rPr>
        <w:t>乙方</w:t>
      </w:r>
      <w:r>
        <w:rPr>
          <w:rFonts w:cs="Times New Roman"/>
          <w:kern w:val="0"/>
          <w:sz w:val="24"/>
          <w:szCs w:val="24"/>
        </w:rPr>
        <w:t>应保证以合理的价格提供维护和保养服务，当发生故障时，</w:t>
      </w:r>
      <w:r>
        <w:rPr>
          <w:rFonts w:hint="eastAsia" w:cs="Times New Roman"/>
          <w:kern w:val="0"/>
          <w:sz w:val="24"/>
          <w:szCs w:val="24"/>
        </w:rPr>
        <w:t>乙方</w:t>
      </w:r>
      <w:r>
        <w:rPr>
          <w:rFonts w:cs="Times New Roman"/>
          <w:kern w:val="0"/>
          <w:sz w:val="24"/>
          <w:szCs w:val="24"/>
        </w:rPr>
        <w:t>应按质保期内相同的服务标准进行维护处理。</w:t>
      </w:r>
    </w:p>
    <w:p>
      <w:pPr>
        <w:widowControl/>
        <w:spacing w:before="190" w:beforeLines="50"/>
        <w:rPr>
          <w:rFonts w:cs="Calibri Light"/>
          <w:b/>
          <w:kern w:val="0"/>
          <w:sz w:val="24"/>
          <w:szCs w:val="24"/>
        </w:rPr>
      </w:pPr>
      <w:r>
        <w:rPr>
          <w:rFonts w:hint="eastAsia" w:cs="Calibri Light"/>
          <w:b/>
          <w:kern w:val="0"/>
          <w:sz w:val="24"/>
          <w:szCs w:val="24"/>
        </w:rPr>
        <w:t>九</w:t>
      </w:r>
      <w:r>
        <w:rPr>
          <w:rFonts w:cs="Calibri Light"/>
          <w:b/>
          <w:kern w:val="0"/>
          <w:sz w:val="24"/>
          <w:szCs w:val="24"/>
        </w:rPr>
        <w:t>、违约责任</w:t>
      </w:r>
    </w:p>
    <w:p>
      <w:pPr>
        <w:widowControl/>
        <w:ind w:firstLine="480" w:firstLineChars="200"/>
        <w:rPr>
          <w:rFonts w:cs="Times New Roman"/>
          <w:kern w:val="0"/>
          <w:sz w:val="24"/>
          <w:szCs w:val="24"/>
        </w:rPr>
      </w:pPr>
      <w:r>
        <w:rPr>
          <w:rFonts w:cs="Times New Roman"/>
          <w:kern w:val="0"/>
          <w:sz w:val="24"/>
          <w:szCs w:val="24"/>
        </w:rPr>
        <w:t>（一）违约责任：</w:t>
      </w:r>
    </w:p>
    <w:p>
      <w:pPr>
        <w:widowControl/>
        <w:ind w:firstLine="480" w:firstLineChars="200"/>
        <w:rPr>
          <w:rFonts w:cs="Times New Roman"/>
          <w:kern w:val="0"/>
          <w:sz w:val="24"/>
          <w:szCs w:val="24"/>
        </w:rPr>
      </w:pPr>
      <w:r>
        <w:rPr>
          <w:rFonts w:cs="Times New Roman"/>
          <w:kern w:val="0"/>
          <w:sz w:val="24"/>
          <w:szCs w:val="24"/>
        </w:rPr>
        <w:t>1．乙方交付的货物不符合本合同规定的，甲方有权拒收</w:t>
      </w:r>
      <w:r>
        <w:rPr>
          <w:rFonts w:hint="eastAsia" w:cs="Times New Roman"/>
          <w:kern w:val="0"/>
          <w:sz w:val="24"/>
          <w:szCs w:val="24"/>
        </w:rPr>
        <w:t>，</w:t>
      </w:r>
      <w:r>
        <w:rPr>
          <w:rFonts w:cs="Times New Roman"/>
          <w:kern w:val="0"/>
          <w:sz w:val="24"/>
          <w:szCs w:val="24"/>
        </w:rPr>
        <w:t>并</w:t>
      </w:r>
      <w:r>
        <w:rPr>
          <w:rFonts w:hint="eastAsia" w:cs="Times New Roman"/>
          <w:kern w:val="0"/>
          <w:sz w:val="24"/>
          <w:szCs w:val="24"/>
        </w:rPr>
        <w:t>要求</w:t>
      </w:r>
      <w:r>
        <w:rPr>
          <w:rFonts w:cs="Times New Roman"/>
          <w:kern w:val="0"/>
          <w:sz w:val="24"/>
          <w:szCs w:val="24"/>
        </w:rPr>
        <w:t>乙方限期整改。</w:t>
      </w:r>
    </w:p>
    <w:p>
      <w:pPr>
        <w:widowControl/>
        <w:ind w:firstLine="480" w:firstLineChars="200"/>
        <w:rPr>
          <w:rFonts w:cs="Times New Roman"/>
          <w:kern w:val="0"/>
          <w:sz w:val="24"/>
          <w:szCs w:val="24"/>
        </w:rPr>
      </w:pPr>
      <w:r>
        <w:rPr>
          <w:rFonts w:cs="Times New Roman"/>
          <w:kern w:val="0"/>
          <w:sz w:val="24"/>
          <w:szCs w:val="24"/>
        </w:rPr>
        <w:t>2．</w:t>
      </w:r>
      <w:r>
        <w:rPr>
          <w:rFonts w:hint="eastAsia" w:cs="Times New Roman"/>
          <w:kern w:val="0"/>
          <w:sz w:val="24"/>
          <w:szCs w:val="24"/>
        </w:rPr>
        <w:t>每延迟</w:t>
      </w:r>
      <w:r>
        <w:rPr>
          <w:rFonts w:cs="Times New Roman"/>
          <w:kern w:val="0"/>
          <w:sz w:val="24"/>
          <w:szCs w:val="24"/>
        </w:rPr>
        <w:t>交付</w:t>
      </w:r>
      <w:r>
        <w:rPr>
          <w:rFonts w:hint="eastAsia" w:cs="Times New Roman"/>
          <w:kern w:val="0"/>
          <w:sz w:val="24"/>
          <w:szCs w:val="24"/>
        </w:rPr>
        <w:t>1天</w:t>
      </w:r>
      <w:r>
        <w:rPr>
          <w:rFonts w:cs="Times New Roman"/>
          <w:kern w:val="0"/>
          <w:sz w:val="24"/>
          <w:szCs w:val="24"/>
        </w:rPr>
        <w:t>，扣除</w:t>
      </w:r>
      <w:r>
        <w:rPr>
          <w:rFonts w:hint="eastAsia" w:cs="Times New Roman"/>
          <w:kern w:val="0"/>
          <w:sz w:val="24"/>
          <w:szCs w:val="24"/>
        </w:rPr>
        <w:t>合同</w:t>
      </w:r>
      <w:r>
        <w:rPr>
          <w:rFonts w:cs="Times New Roman"/>
          <w:kern w:val="0"/>
          <w:sz w:val="24"/>
          <w:szCs w:val="24"/>
        </w:rPr>
        <w:t>总价</w:t>
      </w:r>
      <w:r>
        <w:rPr>
          <w:rFonts w:hint="eastAsia" w:cs="Times New Roman"/>
          <w:kern w:val="0"/>
          <w:sz w:val="24"/>
          <w:szCs w:val="24"/>
        </w:rPr>
        <w:t>千分之1的</w:t>
      </w:r>
      <w:r>
        <w:rPr>
          <w:rFonts w:cs="Times New Roman"/>
          <w:kern w:val="0"/>
          <w:sz w:val="24"/>
          <w:szCs w:val="24"/>
        </w:rPr>
        <w:t>违约金，延迟交付</w:t>
      </w:r>
      <w:r>
        <w:rPr>
          <w:rFonts w:hint="eastAsia" w:cs="Times New Roman"/>
          <w:kern w:val="0"/>
          <w:sz w:val="24"/>
          <w:szCs w:val="24"/>
        </w:rPr>
        <w:t>30日</w:t>
      </w:r>
      <w:r>
        <w:rPr>
          <w:rFonts w:cs="Times New Roman"/>
          <w:kern w:val="0"/>
          <w:sz w:val="24"/>
          <w:szCs w:val="24"/>
        </w:rPr>
        <w:t>以上，甲方有权解除合同，并就造成的损失向乙方</w:t>
      </w:r>
      <w:r>
        <w:rPr>
          <w:rFonts w:hint="eastAsia" w:cs="Times New Roman"/>
          <w:kern w:val="0"/>
          <w:sz w:val="24"/>
          <w:szCs w:val="24"/>
        </w:rPr>
        <w:t>要求</w:t>
      </w:r>
      <w:r>
        <w:rPr>
          <w:rFonts w:cs="Times New Roman"/>
          <w:kern w:val="0"/>
          <w:sz w:val="24"/>
          <w:szCs w:val="24"/>
        </w:rPr>
        <w:t>赔偿。</w:t>
      </w:r>
    </w:p>
    <w:p>
      <w:pPr>
        <w:widowControl/>
        <w:ind w:firstLine="480" w:firstLineChars="200"/>
        <w:rPr>
          <w:rFonts w:cs="Times New Roman"/>
          <w:kern w:val="0"/>
          <w:sz w:val="24"/>
          <w:szCs w:val="24"/>
        </w:rPr>
      </w:pPr>
      <w:r>
        <w:rPr>
          <w:rFonts w:cs="Times New Roman"/>
          <w:kern w:val="0"/>
          <w:sz w:val="24"/>
          <w:szCs w:val="24"/>
        </w:rPr>
        <w:t>（二）其他违约责任由双方平等协商后补充。</w:t>
      </w:r>
    </w:p>
    <w:p>
      <w:pPr>
        <w:widowControl/>
        <w:ind w:firstLine="480" w:firstLineChars="200"/>
        <w:rPr>
          <w:rFonts w:cs="Times New Roman"/>
          <w:kern w:val="0"/>
          <w:sz w:val="24"/>
          <w:szCs w:val="24"/>
        </w:rPr>
      </w:pPr>
      <w:r>
        <w:rPr>
          <w:rFonts w:cs="Times New Roman"/>
          <w:kern w:val="0"/>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widowControl/>
        <w:spacing w:before="190" w:beforeLines="50"/>
        <w:rPr>
          <w:rFonts w:cs="Calibri Light"/>
          <w:b/>
          <w:kern w:val="0"/>
          <w:sz w:val="24"/>
          <w:szCs w:val="24"/>
        </w:rPr>
      </w:pPr>
      <w:r>
        <w:rPr>
          <w:rFonts w:hint="eastAsia" w:cs="Calibri Light"/>
          <w:b/>
          <w:kern w:val="0"/>
          <w:sz w:val="24"/>
          <w:szCs w:val="24"/>
        </w:rPr>
        <w:t>十</w:t>
      </w:r>
      <w:r>
        <w:rPr>
          <w:rFonts w:cs="Calibri Light"/>
          <w:b/>
          <w:kern w:val="0"/>
          <w:sz w:val="24"/>
          <w:szCs w:val="24"/>
        </w:rPr>
        <w:t>、合同的变更和修改、中止和终止</w:t>
      </w:r>
    </w:p>
    <w:p>
      <w:pPr>
        <w:widowControl/>
        <w:ind w:firstLine="480" w:firstLineChars="200"/>
        <w:rPr>
          <w:rFonts w:cs="Times New Roman"/>
          <w:kern w:val="0"/>
          <w:sz w:val="24"/>
          <w:szCs w:val="24"/>
        </w:rPr>
      </w:pPr>
      <w:r>
        <w:rPr>
          <w:rFonts w:cs="Times New Roman"/>
          <w:kern w:val="0"/>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widowControl/>
        <w:ind w:firstLine="480" w:firstLineChars="200"/>
        <w:rPr>
          <w:rFonts w:cs="Times New Roman"/>
          <w:kern w:val="0"/>
          <w:sz w:val="24"/>
          <w:szCs w:val="24"/>
        </w:rPr>
      </w:pPr>
      <w:r>
        <w:rPr>
          <w:rFonts w:cs="Times New Roman"/>
          <w:kern w:val="0"/>
          <w:sz w:val="24"/>
          <w:szCs w:val="24"/>
        </w:rPr>
        <w:t>（二）甲方因乙方不履约或乙方其他原因而解除合同的，乙方须返还甲方全部费用、赔偿甲方由此产生的损失并承担其他相关责任，相应责任承担方式按照本合同第</w:t>
      </w:r>
      <w:r>
        <w:rPr>
          <w:rFonts w:hint="eastAsia" w:cs="Times New Roman"/>
          <w:kern w:val="0"/>
          <w:sz w:val="24"/>
          <w:szCs w:val="24"/>
        </w:rPr>
        <w:t>九</w:t>
      </w:r>
      <w:r>
        <w:rPr>
          <w:rFonts w:cs="Times New Roman"/>
          <w:kern w:val="0"/>
          <w:sz w:val="24"/>
          <w:szCs w:val="24"/>
        </w:rPr>
        <w:t>条约定执行。</w:t>
      </w:r>
    </w:p>
    <w:p>
      <w:pPr>
        <w:widowControl/>
        <w:ind w:firstLine="480" w:firstLineChars="200"/>
        <w:rPr>
          <w:rFonts w:cs="Times New Roman"/>
          <w:kern w:val="0"/>
          <w:sz w:val="24"/>
          <w:szCs w:val="24"/>
        </w:rPr>
      </w:pPr>
      <w:r>
        <w:rPr>
          <w:rFonts w:cs="Times New Roman"/>
          <w:kern w:val="0"/>
          <w:sz w:val="24"/>
          <w:szCs w:val="24"/>
        </w:rPr>
        <w:t>（三）乙方因甲方不履约或甲方其他原因而解除合同的，乙方不予返还甲方已付乙方已提供相应服务的费用款项，甲方赔偿乙方由此产生的损失并承担其他相关责任。</w:t>
      </w:r>
    </w:p>
    <w:p>
      <w:pPr>
        <w:widowControl/>
        <w:spacing w:before="190" w:beforeLines="50"/>
        <w:rPr>
          <w:rFonts w:cs="Calibri Light"/>
          <w:b/>
          <w:kern w:val="0"/>
          <w:sz w:val="24"/>
          <w:szCs w:val="24"/>
        </w:rPr>
      </w:pPr>
      <w:r>
        <w:rPr>
          <w:rFonts w:hint="eastAsia" w:cs="Calibri Light"/>
          <w:b/>
          <w:kern w:val="0"/>
          <w:sz w:val="24"/>
          <w:szCs w:val="24"/>
        </w:rPr>
        <w:t>十一</w:t>
      </w:r>
      <w:r>
        <w:rPr>
          <w:rFonts w:cs="Calibri Light"/>
          <w:b/>
          <w:kern w:val="0"/>
          <w:sz w:val="24"/>
          <w:szCs w:val="24"/>
        </w:rPr>
        <w:t>、保密条款</w:t>
      </w:r>
    </w:p>
    <w:p>
      <w:pPr>
        <w:widowControl/>
        <w:ind w:firstLine="480" w:firstLineChars="200"/>
        <w:rPr>
          <w:rFonts w:cs="Times New Roman"/>
          <w:kern w:val="0"/>
          <w:sz w:val="24"/>
          <w:szCs w:val="24"/>
        </w:rPr>
      </w:pPr>
      <w:r>
        <w:rPr>
          <w:rFonts w:cs="Times New Roman"/>
          <w:kern w:val="0"/>
          <w:sz w:val="24"/>
          <w:szCs w:val="24"/>
        </w:rPr>
        <w:t>（一）乙方应遵守国家有关保密的法律法规和行业规定，并对甲方提供的资料负有保密义务。</w:t>
      </w:r>
    </w:p>
    <w:p>
      <w:pPr>
        <w:widowControl/>
        <w:ind w:firstLine="480" w:firstLineChars="200"/>
        <w:rPr>
          <w:rFonts w:cs="Times New Roman"/>
          <w:kern w:val="0"/>
          <w:sz w:val="24"/>
          <w:szCs w:val="24"/>
        </w:rPr>
      </w:pPr>
      <w:r>
        <w:rPr>
          <w:rFonts w:cs="Times New Roman"/>
          <w:kern w:val="0"/>
          <w:sz w:val="24"/>
          <w:szCs w:val="24"/>
        </w:rPr>
        <w:t>（二）本条款为独立条款，本合同的无效、变更、解除和终止均不影响本条款的效力。</w:t>
      </w:r>
    </w:p>
    <w:p>
      <w:pPr>
        <w:widowControl/>
        <w:spacing w:before="190" w:beforeLines="50"/>
        <w:rPr>
          <w:rFonts w:cs="Calibri Light"/>
          <w:b/>
          <w:kern w:val="0"/>
          <w:sz w:val="24"/>
          <w:szCs w:val="24"/>
        </w:rPr>
      </w:pPr>
      <w:r>
        <w:rPr>
          <w:rFonts w:cs="Calibri Light"/>
          <w:b/>
          <w:kern w:val="0"/>
          <w:sz w:val="24"/>
          <w:szCs w:val="24"/>
        </w:rPr>
        <w:t>十</w:t>
      </w:r>
      <w:r>
        <w:rPr>
          <w:rFonts w:hint="eastAsia" w:cs="Calibri Light"/>
          <w:b/>
          <w:kern w:val="0"/>
          <w:sz w:val="24"/>
          <w:szCs w:val="24"/>
        </w:rPr>
        <w:t>二</w:t>
      </w:r>
      <w:r>
        <w:rPr>
          <w:rFonts w:cs="Calibri Light"/>
          <w:b/>
          <w:kern w:val="0"/>
          <w:sz w:val="24"/>
          <w:szCs w:val="24"/>
        </w:rPr>
        <w:t>、争议解决</w:t>
      </w:r>
    </w:p>
    <w:p>
      <w:pPr>
        <w:widowControl/>
        <w:ind w:firstLine="480" w:firstLineChars="200"/>
        <w:rPr>
          <w:rFonts w:cs="Times New Roman"/>
          <w:kern w:val="0"/>
          <w:sz w:val="24"/>
          <w:szCs w:val="24"/>
        </w:rPr>
      </w:pPr>
      <w:r>
        <w:rPr>
          <w:rFonts w:cs="Times New Roman"/>
          <w:kern w:val="0"/>
          <w:sz w:val="24"/>
          <w:szCs w:val="24"/>
        </w:rPr>
        <w:t>（一）本合同适用法律为中华人民共和国法律。</w:t>
      </w:r>
    </w:p>
    <w:p>
      <w:pPr>
        <w:widowControl/>
        <w:ind w:firstLine="480" w:firstLineChars="200"/>
        <w:rPr>
          <w:rFonts w:cs="Times New Roman"/>
          <w:kern w:val="0"/>
          <w:sz w:val="24"/>
          <w:szCs w:val="24"/>
        </w:rPr>
      </w:pPr>
      <w:r>
        <w:rPr>
          <w:rFonts w:cs="Times New Roman"/>
          <w:kern w:val="0"/>
          <w:sz w:val="24"/>
          <w:szCs w:val="24"/>
        </w:rPr>
        <w:t>（二）凡与本合同有关的一切争议，双方应通过友好协商解决。如协商后仍不能达成协议时，按下列第___种方式解决。</w:t>
      </w:r>
    </w:p>
    <w:p>
      <w:pPr>
        <w:widowControl/>
        <w:ind w:firstLine="480" w:firstLineChars="200"/>
        <w:rPr>
          <w:rFonts w:cs="Times New Roman"/>
          <w:kern w:val="0"/>
          <w:sz w:val="24"/>
          <w:szCs w:val="24"/>
        </w:rPr>
      </w:pPr>
      <w:r>
        <w:rPr>
          <w:rFonts w:cs="Times New Roman"/>
          <w:kern w:val="0"/>
          <w:sz w:val="24"/>
          <w:szCs w:val="24"/>
        </w:rPr>
        <w:t>1．提交西安仲裁委员会。</w:t>
      </w:r>
    </w:p>
    <w:p>
      <w:pPr>
        <w:widowControl/>
        <w:ind w:firstLine="480" w:firstLineChars="200"/>
        <w:rPr>
          <w:rFonts w:cs="Times New Roman"/>
          <w:kern w:val="0"/>
          <w:sz w:val="24"/>
          <w:szCs w:val="24"/>
        </w:rPr>
      </w:pPr>
      <w:r>
        <w:rPr>
          <w:rFonts w:cs="Times New Roman"/>
          <w:kern w:val="0"/>
          <w:sz w:val="24"/>
          <w:szCs w:val="24"/>
        </w:rPr>
        <w:t>2．依法向甲方所在地有管辖权的人民法院提起诉讼。</w:t>
      </w:r>
    </w:p>
    <w:p>
      <w:pPr>
        <w:widowControl/>
        <w:spacing w:before="190" w:beforeLines="50"/>
        <w:rPr>
          <w:rFonts w:cs="Calibri Light"/>
          <w:b/>
          <w:kern w:val="0"/>
          <w:sz w:val="24"/>
          <w:szCs w:val="24"/>
        </w:rPr>
      </w:pPr>
      <w:r>
        <w:rPr>
          <w:rFonts w:cs="Calibri Light"/>
          <w:b/>
          <w:kern w:val="0"/>
          <w:sz w:val="24"/>
          <w:szCs w:val="24"/>
        </w:rPr>
        <w:t>十</w:t>
      </w:r>
      <w:r>
        <w:rPr>
          <w:rFonts w:hint="eastAsia" w:cs="Calibri Light"/>
          <w:b/>
          <w:kern w:val="0"/>
          <w:sz w:val="24"/>
          <w:szCs w:val="24"/>
        </w:rPr>
        <w:t>三</w:t>
      </w:r>
      <w:r>
        <w:rPr>
          <w:rFonts w:cs="Calibri Light"/>
          <w:b/>
          <w:kern w:val="0"/>
          <w:sz w:val="24"/>
          <w:szCs w:val="24"/>
        </w:rPr>
        <w:t>、不可抗力</w:t>
      </w:r>
    </w:p>
    <w:p>
      <w:pPr>
        <w:widowControl/>
        <w:ind w:firstLine="480" w:firstLineChars="200"/>
        <w:rPr>
          <w:rFonts w:cs="Times New Roman"/>
          <w:kern w:val="0"/>
          <w:sz w:val="24"/>
          <w:szCs w:val="24"/>
        </w:rPr>
      </w:pPr>
      <w:r>
        <w:rPr>
          <w:rFonts w:cs="Times New Roman"/>
          <w:kern w:val="0"/>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widowControl/>
        <w:ind w:firstLine="480" w:firstLineChars="200"/>
        <w:rPr>
          <w:rFonts w:cs="Times New Roman"/>
          <w:kern w:val="0"/>
          <w:sz w:val="24"/>
          <w:szCs w:val="24"/>
        </w:rPr>
      </w:pPr>
      <w:r>
        <w:rPr>
          <w:rFonts w:cs="Times New Roman"/>
          <w:kern w:val="0"/>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widowControl/>
        <w:ind w:firstLine="480" w:firstLineChars="200"/>
        <w:rPr>
          <w:rFonts w:cs="Times New Roman"/>
          <w:kern w:val="0"/>
          <w:sz w:val="24"/>
          <w:szCs w:val="24"/>
        </w:rPr>
      </w:pPr>
      <w:r>
        <w:rPr>
          <w:rFonts w:cs="Times New Roman"/>
          <w:kern w:val="0"/>
          <w:sz w:val="24"/>
          <w:szCs w:val="24"/>
        </w:rPr>
        <w:t>（三）当不可抗力发生后，如果服务并未因此中断或受到影响的，则就本合同执行来说，视为不可抗力未发生。</w:t>
      </w:r>
    </w:p>
    <w:p>
      <w:pPr>
        <w:widowControl/>
        <w:spacing w:before="190" w:beforeLines="50"/>
        <w:rPr>
          <w:rFonts w:cs="Calibri Light"/>
          <w:b/>
          <w:kern w:val="0"/>
          <w:sz w:val="24"/>
          <w:szCs w:val="24"/>
        </w:rPr>
      </w:pPr>
      <w:r>
        <w:rPr>
          <w:rFonts w:cs="Calibri Light"/>
          <w:b/>
          <w:kern w:val="0"/>
          <w:sz w:val="24"/>
          <w:szCs w:val="24"/>
        </w:rPr>
        <w:t>十</w:t>
      </w:r>
      <w:r>
        <w:rPr>
          <w:rFonts w:hint="eastAsia" w:cs="Calibri Light"/>
          <w:b/>
          <w:kern w:val="0"/>
          <w:sz w:val="24"/>
          <w:szCs w:val="24"/>
        </w:rPr>
        <w:t>四</w:t>
      </w:r>
      <w:r>
        <w:rPr>
          <w:rFonts w:cs="Calibri Light"/>
          <w:b/>
          <w:kern w:val="0"/>
          <w:sz w:val="24"/>
          <w:szCs w:val="24"/>
        </w:rPr>
        <w:t>、合同生效及其他</w:t>
      </w:r>
    </w:p>
    <w:p>
      <w:pPr>
        <w:widowControl/>
        <w:ind w:firstLine="480" w:firstLineChars="200"/>
        <w:rPr>
          <w:rFonts w:cs="Times New Roman"/>
          <w:kern w:val="0"/>
          <w:sz w:val="24"/>
          <w:szCs w:val="24"/>
        </w:rPr>
      </w:pPr>
      <w:r>
        <w:rPr>
          <w:rFonts w:cs="Times New Roman"/>
          <w:kern w:val="0"/>
          <w:sz w:val="24"/>
          <w:szCs w:val="24"/>
        </w:rPr>
        <w:t>（一）本合同自签订之日起生效。</w:t>
      </w:r>
    </w:p>
    <w:p>
      <w:pPr>
        <w:widowControl/>
        <w:ind w:firstLine="480" w:firstLineChars="200"/>
        <w:rPr>
          <w:rFonts w:cs="Times New Roman"/>
          <w:kern w:val="0"/>
          <w:sz w:val="24"/>
          <w:szCs w:val="24"/>
        </w:rPr>
      </w:pPr>
      <w:r>
        <w:rPr>
          <w:rFonts w:cs="Times New Roman"/>
          <w:kern w:val="0"/>
          <w:sz w:val="24"/>
          <w:szCs w:val="24"/>
        </w:rPr>
        <w:t>（二）合同一式4份，甲方、乙方各执2份。</w:t>
      </w:r>
    </w:p>
    <w:p>
      <w:pPr>
        <w:widowControl/>
        <w:ind w:firstLine="480" w:firstLineChars="200"/>
        <w:rPr>
          <w:rFonts w:cs="Times New Roman"/>
          <w:kern w:val="0"/>
          <w:sz w:val="24"/>
          <w:szCs w:val="24"/>
        </w:rPr>
      </w:pPr>
      <w:r>
        <w:rPr>
          <w:rFonts w:cs="Times New Roman"/>
          <w:kern w:val="0"/>
          <w:sz w:val="24"/>
          <w:szCs w:val="24"/>
        </w:rPr>
        <w:t>（三）未尽事宜由双方在签订合同时具体明确或签订补充合同。</w:t>
      </w:r>
    </w:p>
    <w:p>
      <w:pPr>
        <w:widowControl/>
        <w:ind w:firstLine="480" w:firstLineChars="200"/>
        <w:rPr>
          <w:rFonts w:cs="Times New Roman"/>
          <w:kern w:val="0"/>
          <w:sz w:val="24"/>
          <w:szCs w:val="24"/>
        </w:rPr>
        <w:sectPr>
          <w:footerReference r:id="rId11" w:type="default"/>
          <w:footerReference r:id="rId12" w:type="even"/>
          <w:pgSz w:w="11906" w:h="16838"/>
          <w:pgMar w:top="1417" w:right="1417" w:bottom="1417" w:left="1417" w:header="850" w:footer="992" w:gutter="0"/>
          <w:cols w:space="720" w:num="1"/>
          <w:docGrid w:type="lines" w:linePitch="381" w:charSpace="704"/>
        </w:sectPr>
      </w:pPr>
    </w:p>
    <w:p>
      <w:pPr>
        <w:pStyle w:val="2"/>
        <w:keepLines w:val="0"/>
        <w:spacing w:before="230" w:beforeLines="50" w:after="230" w:afterLines="50"/>
        <w:rPr>
          <w:rFonts w:ascii="Calibri" w:hAnsi="Calibri" w:eastAsia="黑体" w:cs="Times New Roman"/>
          <w:b w:val="0"/>
          <w:kern w:val="36"/>
          <w:sz w:val="32"/>
          <w:szCs w:val="32"/>
        </w:rPr>
      </w:pPr>
      <w:bookmarkStart w:id="93" w:name="_Toc75507085"/>
      <w:bookmarkStart w:id="94" w:name="_Toc495014922"/>
      <w:bookmarkStart w:id="95" w:name="_Toc445306495"/>
      <w:bookmarkStart w:id="96" w:name="_Toc495014613"/>
      <w:bookmarkStart w:id="97" w:name="_Toc495014587"/>
      <w:bookmarkStart w:id="98" w:name="_Toc495014651"/>
      <w:bookmarkStart w:id="99" w:name="_Toc495012823"/>
      <w:bookmarkStart w:id="100" w:name="_Toc534192583"/>
      <w:bookmarkStart w:id="101" w:name="_Toc495012773"/>
      <w:bookmarkStart w:id="102" w:name="_Toc534657777"/>
      <w:bookmarkStart w:id="103" w:name="_Toc534192589"/>
      <w:bookmarkStart w:id="104" w:name="OLE_LINK58"/>
      <w:bookmarkStart w:id="105" w:name="OLE_LINK59"/>
      <w:r>
        <w:rPr>
          <w:rFonts w:ascii="Calibri" w:hAnsi="Calibri" w:eastAsia="黑体" w:cs="Times New Roman"/>
          <w:b w:val="0"/>
          <w:kern w:val="36"/>
          <w:sz w:val="32"/>
          <w:szCs w:val="32"/>
        </w:rPr>
        <w:t>第五章  投标文件构成及格式</w:t>
      </w:r>
      <w:bookmarkEnd w:id="93"/>
      <w:bookmarkEnd w:id="94"/>
      <w:bookmarkEnd w:id="95"/>
      <w:bookmarkEnd w:id="96"/>
      <w:bookmarkEnd w:id="97"/>
      <w:bookmarkEnd w:id="98"/>
      <w:bookmarkEnd w:id="99"/>
      <w:bookmarkEnd w:id="100"/>
      <w:bookmarkEnd w:id="101"/>
      <w:bookmarkEnd w:id="102"/>
      <w:bookmarkEnd w:id="103"/>
    </w:p>
    <w:p>
      <w:pPr>
        <w:widowControl/>
        <w:ind w:firstLine="251" w:firstLineChars="70"/>
        <w:jc w:val="center"/>
        <w:rPr>
          <w:rFonts w:cs="Calibri Light" w:asciiTheme="minorEastAsia" w:hAnsiTheme="minorEastAsia"/>
          <w:sz w:val="36"/>
          <w:szCs w:val="36"/>
        </w:rPr>
      </w:pPr>
    </w:p>
    <w:p>
      <w:pPr>
        <w:widowControl/>
        <w:rPr>
          <w:rFonts w:cs="Calibri Light" w:asciiTheme="minorEastAsia" w:hAnsiTheme="minorEastAsia"/>
          <w:sz w:val="36"/>
          <w:szCs w:val="36"/>
        </w:rPr>
      </w:pPr>
    </w:p>
    <w:p>
      <w:pPr>
        <w:widowControl/>
        <w:jc w:val="center"/>
        <w:rPr>
          <w:rFonts w:cs="Calibri Light" w:asciiTheme="minorEastAsia" w:hAnsiTheme="minorEastAsia"/>
          <w:b/>
          <w:color w:val="C00000"/>
          <w:sz w:val="36"/>
          <w:szCs w:val="36"/>
        </w:rPr>
      </w:pPr>
      <w:r>
        <w:rPr>
          <w:rFonts w:cs="Calibri Light" w:asciiTheme="minorEastAsia" w:hAnsiTheme="minorEastAsia"/>
          <w:color w:val="C00000"/>
          <w:sz w:val="36"/>
          <w:szCs w:val="36"/>
        </w:rPr>
        <w:t>［</w:t>
      </w:r>
      <w:r>
        <w:rPr>
          <w:rFonts w:cs="Calibri Light" w:asciiTheme="minorEastAsia" w:hAnsiTheme="minorEastAsia"/>
          <w:color w:val="C00000"/>
          <w:sz w:val="36"/>
          <w:szCs w:val="36"/>
          <w:u w:val="single"/>
        </w:rPr>
        <w:t>项目名称</w:t>
      </w:r>
      <w:r>
        <w:rPr>
          <w:rFonts w:cs="Calibri Light" w:asciiTheme="minorEastAsia" w:hAnsiTheme="minorEastAsia"/>
          <w:color w:val="C00000"/>
          <w:sz w:val="36"/>
          <w:szCs w:val="36"/>
        </w:rPr>
        <w:t>］</w:t>
      </w:r>
      <w:r>
        <w:rPr>
          <w:rFonts w:hint="eastAsia" w:cs="Calibri Light" w:asciiTheme="minorEastAsia" w:hAnsiTheme="minorEastAsia"/>
          <w:b/>
          <w:color w:val="C00000"/>
          <w:sz w:val="36"/>
          <w:szCs w:val="36"/>
        </w:rPr>
        <w:t xml:space="preserve"> </w:t>
      </w:r>
    </w:p>
    <w:p>
      <w:pPr>
        <w:widowControl/>
        <w:jc w:val="center"/>
        <w:rPr>
          <w:rFonts w:cs="Calibri Light" w:asciiTheme="minorEastAsia" w:hAnsiTheme="minorEastAsia"/>
          <w:sz w:val="96"/>
          <w:szCs w:val="96"/>
        </w:rPr>
      </w:pPr>
      <w:r>
        <w:rPr>
          <w:rFonts w:cs="Calibri Light" w:asciiTheme="minorEastAsia" w:hAnsiTheme="minorEastAsia"/>
          <w:spacing w:val="323"/>
          <w:kern w:val="0"/>
          <w:sz w:val="96"/>
          <w:szCs w:val="96"/>
          <w:fitText w:val="5778" w:id="1"/>
        </w:rPr>
        <w:t>投标文</w:t>
      </w:r>
      <w:r>
        <w:rPr>
          <w:rFonts w:cs="Calibri Light" w:asciiTheme="minorEastAsia" w:hAnsiTheme="minorEastAsia"/>
          <w:spacing w:val="0"/>
          <w:kern w:val="0"/>
          <w:sz w:val="96"/>
          <w:szCs w:val="96"/>
          <w:fitText w:val="5778" w:id="1"/>
        </w:rPr>
        <w:t>件</w:t>
      </w:r>
    </w:p>
    <w:p>
      <w:pPr>
        <w:widowControl/>
        <w:jc w:val="center"/>
        <w:rPr>
          <w:rFonts w:cs="Calibri Light" w:asciiTheme="minorEastAsia" w:hAnsiTheme="minorEastAsia"/>
          <w:sz w:val="36"/>
          <w:szCs w:val="36"/>
        </w:rPr>
      </w:pPr>
      <w:r>
        <w:rPr>
          <w:rFonts w:cs="Calibri Light" w:asciiTheme="minorEastAsia" w:hAnsiTheme="minorEastAsia"/>
          <w:sz w:val="36"/>
          <w:szCs w:val="36"/>
        </w:rPr>
        <w:t>（项目编号：</w:t>
      </w:r>
      <w:r>
        <w:rPr>
          <w:rFonts w:hint="eastAsia" w:cs="Calibri Light" w:asciiTheme="minorEastAsia" w:hAnsiTheme="minorEastAsia"/>
          <w:color w:val="C00000"/>
          <w:sz w:val="36"/>
          <w:szCs w:val="36"/>
          <w:u w:val="single"/>
        </w:rPr>
        <w:t>［项目编号］</w:t>
      </w:r>
      <w:r>
        <w:rPr>
          <w:rFonts w:cs="Calibri Light" w:asciiTheme="minorEastAsia" w:hAnsiTheme="minorEastAsia"/>
          <w:sz w:val="36"/>
          <w:szCs w:val="36"/>
        </w:rPr>
        <w:t>）</w:t>
      </w:r>
    </w:p>
    <w:p>
      <w:pPr>
        <w:widowControl/>
        <w:jc w:val="center"/>
        <w:rPr>
          <w:rFonts w:cs="Calibri Light" w:asciiTheme="minorEastAsia" w:hAnsiTheme="minorEastAsia"/>
          <w:sz w:val="36"/>
          <w:szCs w:val="28"/>
        </w:rPr>
      </w:pPr>
    </w:p>
    <w:p>
      <w:pPr>
        <w:widowControl/>
        <w:rPr>
          <w:rFonts w:cs="Calibri Light" w:asciiTheme="minorEastAsia" w:hAnsiTheme="minorEastAsia"/>
          <w:sz w:val="36"/>
          <w:szCs w:val="28"/>
        </w:rPr>
      </w:pPr>
    </w:p>
    <w:p>
      <w:pPr>
        <w:widowControl/>
        <w:jc w:val="center"/>
        <w:rPr>
          <w:rFonts w:cs="Calibri Light" w:asciiTheme="minorEastAsia" w:hAnsiTheme="minorEastAsia"/>
          <w:sz w:val="36"/>
          <w:szCs w:val="28"/>
        </w:rPr>
      </w:pPr>
    </w:p>
    <w:p>
      <w:pPr>
        <w:widowControl/>
        <w:ind w:firstLine="1684" w:firstLineChars="468"/>
        <w:rPr>
          <w:rFonts w:cs="Calibri Light" w:asciiTheme="minorEastAsia" w:hAnsiTheme="minorEastAsia"/>
          <w:sz w:val="36"/>
          <w:szCs w:val="28"/>
          <w:u w:val="single"/>
        </w:rPr>
      </w:pPr>
      <w:r>
        <w:rPr>
          <w:rFonts w:cs="Calibri Light" w:asciiTheme="minorEastAsia" w:hAnsiTheme="minorEastAsia"/>
          <w:sz w:val="36"/>
          <w:szCs w:val="28"/>
        </w:rPr>
        <w:t>供应商：</w:t>
      </w:r>
      <w:r>
        <w:rPr>
          <w:rFonts w:cs="Calibri Light" w:asciiTheme="minorEastAsia" w:hAnsiTheme="minorEastAsia"/>
          <w:sz w:val="36"/>
          <w:szCs w:val="28"/>
          <w:u w:val="single"/>
        </w:rPr>
        <w:t>__________________</w:t>
      </w:r>
    </w:p>
    <w:p>
      <w:pPr>
        <w:widowControl/>
        <w:ind w:firstLine="1684" w:firstLineChars="468"/>
        <w:rPr>
          <w:rFonts w:cs="Calibri Light" w:asciiTheme="minorEastAsia" w:hAnsiTheme="minorEastAsia"/>
          <w:sz w:val="36"/>
          <w:szCs w:val="28"/>
        </w:rPr>
      </w:pPr>
      <w:r>
        <w:rPr>
          <w:rFonts w:hint="eastAsia" w:cs="Calibri Light" w:asciiTheme="minorEastAsia" w:hAnsiTheme="minorEastAsia"/>
          <w:sz w:val="36"/>
          <w:szCs w:val="28"/>
        </w:rPr>
        <w:t>采购包</w:t>
      </w:r>
      <w:r>
        <w:rPr>
          <w:rFonts w:cs="Calibri Light" w:asciiTheme="minorEastAsia" w:hAnsiTheme="minorEastAsia"/>
          <w:sz w:val="36"/>
          <w:szCs w:val="28"/>
        </w:rPr>
        <w:t>：__________________</w:t>
      </w:r>
    </w:p>
    <w:p>
      <w:pPr>
        <w:widowControl/>
        <w:ind w:firstLine="1684" w:firstLineChars="468"/>
        <w:rPr>
          <w:rFonts w:cs="Calibri Light" w:asciiTheme="minorEastAsia" w:hAnsiTheme="minorEastAsia"/>
          <w:sz w:val="36"/>
          <w:szCs w:val="28"/>
        </w:rPr>
      </w:pPr>
      <w:r>
        <w:rPr>
          <w:rFonts w:cs="Calibri Light" w:asciiTheme="minorEastAsia" w:hAnsiTheme="minorEastAsia"/>
          <w:sz w:val="36"/>
          <w:szCs w:val="28"/>
        </w:rPr>
        <w:t>时　间：__________________</w:t>
      </w:r>
    </w:p>
    <w:p>
      <w:pPr>
        <w:rPr>
          <w:rFonts w:cstheme="minorHAnsi"/>
          <w:b/>
          <w:color w:val="C00000"/>
          <w:sz w:val="24"/>
          <w:szCs w:val="24"/>
        </w:rPr>
      </w:pPr>
      <w:r>
        <w:rPr>
          <w:rFonts w:hint="eastAsia" w:cstheme="minorHAnsi"/>
          <w:b/>
          <w:color w:val="C00000"/>
          <w:sz w:val="24"/>
          <w:szCs w:val="24"/>
        </w:rPr>
        <w:t>注意事项</w:t>
      </w:r>
      <w:r>
        <w:rPr>
          <w:rFonts w:cstheme="minorHAnsi"/>
          <w:b/>
          <w:color w:val="C00000"/>
          <w:sz w:val="24"/>
          <w:szCs w:val="24"/>
        </w:rPr>
        <w:t>：</w:t>
      </w:r>
    </w:p>
    <w:p>
      <w:pPr>
        <w:ind w:firstLine="480" w:firstLineChars="200"/>
        <w:rPr>
          <w:rFonts w:cstheme="minorHAnsi"/>
          <w:b/>
          <w:color w:val="C00000"/>
          <w:sz w:val="24"/>
          <w:szCs w:val="24"/>
        </w:rPr>
      </w:pPr>
      <w:r>
        <w:rPr>
          <w:rFonts w:hint="eastAsia" w:cstheme="minorHAnsi"/>
          <w:b/>
          <w:color w:val="C00000"/>
          <w:sz w:val="24"/>
          <w:szCs w:val="24"/>
        </w:rPr>
        <w:t>投标</w:t>
      </w:r>
      <w:r>
        <w:rPr>
          <w:rFonts w:cstheme="minorHAnsi"/>
          <w:b/>
          <w:color w:val="C00000"/>
          <w:sz w:val="24"/>
          <w:szCs w:val="24"/>
        </w:rPr>
        <w:t>文件格式中［项目名称］</w:t>
      </w:r>
      <w:r>
        <w:rPr>
          <w:rFonts w:hint="eastAsia" w:cstheme="minorHAnsi"/>
          <w:b/>
          <w:color w:val="C00000"/>
          <w:sz w:val="24"/>
          <w:szCs w:val="24"/>
        </w:rPr>
        <w:t>、</w:t>
      </w:r>
      <w:r>
        <w:rPr>
          <w:rFonts w:cstheme="minorHAnsi"/>
          <w:b/>
          <w:color w:val="C00000"/>
          <w:sz w:val="24"/>
          <w:szCs w:val="24"/>
        </w:rPr>
        <w:t>［</w:t>
      </w:r>
      <w:r>
        <w:rPr>
          <w:rFonts w:hint="eastAsia" w:cstheme="minorHAnsi"/>
          <w:b/>
          <w:color w:val="C00000"/>
          <w:sz w:val="24"/>
          <w:szCs w:val="24"/>
        </w:rPr>
        <w:t>采购包</w:t>
      </w:r>
      <w:r>
        <w:rPr>
          <w:rFonts w:cstheme="minorHAnsi"/>
          <w:b/>
          <w:color w:val="C00000"/>
          <w:sz w:val="24"/>
          <w:szCs w:val="24"/>
        </w:rPr>
        <w:t>］</w:t>
      </w:r>
      <w:r>
        <w:rPr>
          <w:rFonts w:hint="eastAsia" w:cstheme="minorHAnsi"/>
          <w:b/>
          <w:color w:val="C00000"/>
          <w:sz w:val="24"/>
          <w:szCs w:val="24"/>
        </w:rPr>
        <w:t>及</w:t>
      </w:r>
      <w:r>
        <w:rPr>
          <w:rFonts w:cstheme="minorHAnsi"/>
          <w:b/>
          <w:color w:val="C00000"/>
          <w:sz w:val="24"/>
          <w:szCs w:val="24"/>
        </w:rPr>
        <w:t>［项目编号</w:t>
      </w:r>
      <w:bookmarkStart w:id="106" w:name="OLE_LINK25"/>
      <w:r>
        <w:rPr>
          <w:rFonts w:cstheme="minorHAnsi"/>
          <w:b/>
          <w:color w:val="C00000"/>
          <w:sz w:val="24"/>
          <w:szCs w:val="24"/>
        </w:rPr>
        <w:t>］</w:t>
      </w:r>
      <w:bookmarkEnd w:id="106"/>
      <w:r>
        <w:rPr>
          <w:rFonts w:hint="eastAsia" w:cstheme="minorHAnsi"/>
          <w:b/>
          <w:color w:val="C00000"/>
          <w:sz w:val="24"/>
          <w:szCs w:val="24"/>
        </w:rPr>
        <w:t>供应商应当</w:t>
      </w:r>
      <w:r>
        <w:rPr>
          <w:rFonts w:cstheme="minorHAnsi"/>
          <w:b/>
          <w:color w:val="C00000"/>
          <w:sz w:val="24"/>
          <w:szCs w:val="24"/>
        </w:rPr>
        <w:t>按照</w:t>
      </w:r>
      <w:r>
        <w:rPr>
          <w:rFonts w:hint="eastAsia" w:cstheme="minorHAnsi"/>
          <w:b/>
          <w:color w:val="C00000"/>
          <w:sz w:val="24"/>
          <w:szCs w:val="24"/>
        </w:rPr>
        <w:t>第一章相关</w:t>
      </w:r>
      <w:r>
        <w:rPr>
          <w:rFonts w:cstheme="minorHAnsi"/>
          <w:b/>
          <w:color w:val="C00000"/>
          <w:sz w:val="24"/>
          <w:szCs w:val="24"/>
        </w:rPr>
        <w:t>内容自行填充。</w:t>
      </w:r>
    </w:p>
    <w:p>
      <w:pPr>
        <w:widowControl/>
        <w:ind w:firstLine="1684" w:firstLineChars="468"/>
        <w:rPr>
          <w:rFonts w:ascii="Calibri Light" w:hAnsi="Calibri Light" w:eastAsia="华文仿宋" w:cs="Calibri Light"/>
          <w:sz w:val="36"/>
          <w:szCs w:val="28"/>
          <w:u w:val="single"/>
        </w:rPr>
      </w:pPr>
    </w:p>
    <w:p>
      <w:pPr>
        <w:widowControl/>
        <w:spacing w:line="400" w:lineRule="exact"/>
        <w:ind w:firstLine="200"/>
        <w:jc w:val="left"/>
        <w:rPr>
          <w:rFonts w:ascii="Calibri Light" w:hAnsi="Calibri Light" w:eastAsia="华文仿宋" w:cs="Calibri Light"/>
          <w:sz w:val="36"/>
          <w:szCs w:val="28"/>
        </w:rPr>
      </w:pPr>
      <w:r>
        <w:rPr>
          <w:rFonts w:ascii="Calibri Light" w:hAnsi="Calibri Light" w:eastAsia="华文仿宋" w:cs="Calibri Light"/>
          <w:sz w:val="36"/>
          <w:szCs w:val="28"/>
        </w:rPr>
        <w:br w:type="page"/>
      </w:r>
    </w:p>
    <w:p>
      <w:pPr>
        <w:widowControl/>
        <w:jc w:val="center"/>
        <w:rPr>
          <w:rFonts w:ascii="Calibri Light" w:hAnsi="Calibri Light" w:eastAsia="华文仿宋" w:cs="Calibri Light"/>
          <w:b/>
          <w:color w:val="000000"/>
          <w:sz w:val="36"/>
          <w:szCs w:val="36"/>
        </w:rPr>
      </w:pPr>
    </w:p>
    <w:p>
      <w:pPr>
        <w:widowControl/>
        <w:jc w:val="center"/>
        <w:rPr>
          <w:rFonts w:ascii="Calibri Light" w:hAnsi="Calibri Light" w:eastAsia="华文仿宋" w:cs="Calibri Light"/>
          <w:b/>
          <w:color w:val="000000"/>
          <w:sz w:val="36"/>
          <w:szCs w:val="36"/>
        </w:rPr>
      </w:pPr>
    </w:p>
    <w:p>
      <w:pPr>
        <w:widowControl/>
        <w:jc w:val="center"/>
        <w:rPr>
          <w:rFonts w:ascii="黑体" w:hAnsi="黑体" w:eastAsia="黑体" w:cs="Calibri Light"/>
          <w:b/>
          <w:color w:val="000000"/>
          <w:sz w:val="44"/>
          <w:szCs w:val="44"/>
        </w:rPr>
      </w:pPr>
      <w:r>
        <w:rPr>
          <w:rFonts w:ascii="黑体" w:hAnsi="黑体" w:eastAsia="黑体" w:cs="Calibri Light"/>
          <w:b/>
          <w:color w:val="000000"/>
          <w:sz w:val="44"/>
          <w:szCs w:val="44"/>
        </w:rPr>
        <w:t>目  录</w:t>
      </w:r>
    </w:p>
    <w:p>
      <w:pPr>
        <w:widowControl/>
        <w:jc w:val="center"/>
        <w:rPr>
          <w:rFonts w:ascii="Calibri Light" w:hAnsi="Calibri Light" w:eastAsia="华文仿宋" w:cs="Calibri Light"/>
          <w:sz w:val="28"/>
          <w:szCs w:val="28"/>
        </w:rPr>
      </w:pPr>
      <w:r>
        <w:rPr>
          <w:rFonts w:hint="eastAsia" w:ascii="Calibri Light" w:hAnsi="Calibri Light" w:eastAsia="华文仿宋" w:cs="Calibri Light"/>
          <w:sz w:val="28"/>
          <w:szCs w:val="28"/>
        </w:rPr>
        <w:t>（可自行细化到多级目录）</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cstheme="minorHAnsi"/>
          <w:kern w:val="0"/>
          <w:sz w:val="28"/>
          <w:szCs w:val="28"/>
        </w:rPr>
        <w:t>第一部分  投标函</w:t>
      </w:r>
      <w:r>
        <w:rPr>
          <w:rFonts w:cstheme="minorHAnsi"/>
          <w:kern w:val="0"/>
          <w:sz w:val="28"/>
          <w:szCs w:val="28"/>
        </w:rPr>
        <w:tab/>
      </w:r>
      <w:r>
        <w:rPr>
          <w:rFonts w:cstheme="minorHAnsi"/>
          <w:kern w:val="0"/>
          <w:sz w:val="28"/>
          <w:szCs w:val="28"/>
        </w:rPr>
        <w:t>X</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cstheme="minorHAnsi"/>
          <w:kern w:val="0"/>
          <w:sz w:val="28"/>
          <w:szCs w:val="28"/>
        </w:rPr>
        <w:t>第二部分  开标一览表</w:t>
      </w:r>
      <w:r>
        <w:rPr>
          <w:rFonts w:cstheme="minorHAnsi"/>
          <w:kern w:val="0"/>
          <w:sz w:val="28"/>
          <w:szCs w:val="28"/>
        </w:rPr>
        <w:tab/>
      </w:r>
      <w:r>
        <w:rPr>
          <w:rFonts w:cstheme="minorHAnsi"/>
          <w:kern w:val="0"/>
          <w:sz w:val="28"/>
          <w:szCs w:val="28"/>
        </w:rPr>
        <w:t>X</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hint="eastAsia" w:cstheme="minorHAnsi"/>
          <w:kern w:val="0"/>
          <w:sz w:val="28"/>
          <w:szCs w:val="28"/>
        </w:rPr>
        <w:t>分项报价表</w:t>
      </w:r>
      <w:r>
        <w:rPr>
          <w:rFonts w:cstheme="minorHAnsi"/>
          <w:kern w:val="0"/>
          <w:sz w:val="28"/>
          <w:szCs w:val="28"/>
        </w:rPr>
        <w:tab/>
      </w:r>
      <w:r>
        <w:rPr>
          <w:rFonts w:cstheme="minorHAnsi"/>
          <w:kern w:val="0"/>
          <w:sz w:val="28"/>
          <w:szCs w:val="28"/>
        </w:rPr>
        <w:t>X</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cstheme="minorHAnsi"/>
          <w:kern w:val="0"/>
          <w:sz w:val="28"/>
          <w:szCs w:val="28"/>
        </w:rPr>
        <w:t>第三部分  资格证明文件</w:t>
      </w:r>
      <w:r>
        <w:rPr>
          <w:rFonts w:cstheme="minorHAnsi"/>
          <w:kern w:val="0"/>
          <w:sz w:val="28"/>
          <w:szCs w:val="28"/>
        </w:rPr>
        <w:tab/>
      </w:r>
      <w:r>
        <w:rPr>
          <w:rFonts w:cstheme="minorHAnsi"/>
          <w:kern w:val="0"/>
          <w:sz w:val="28"/>
          <w:szCs w:val="28"/>
        </w:rPr>
        <w:t>X</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cstheme="minorHAnsi"/>
          <w:kern w:val="0"/>
          <w:sz w:val="28"/>
          <w:szCs w:val="28"/>
        </w:rPr>
        <w:t>第四部分  供应商概况</w:t>
      </w:r>
      <w:r>
        <w:rPr>
          <w:rFonts w:cstheme="minorHAnsi"/>
          <w:kern w:val="0"/>
          <w:sz w:val="28"/>
          <w:szCs w:val="28"/>
        </w:rPr>
        <w:tab/>
      </w:r>
      <w:r>
        <w:rPr>
          <w:rFonts w:cstheme="minorHAnsi"/>
          <w:kern w:val="0"/>
          <w:sz w:val="28"/>
          <w:szCs w:val="28"/>
        </w:rPr>
        <w:t>X</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cstheme="minorHAnsi"/>
          <w:kern w:val="0"/>
          <w:sz w:val="28"/>
          <w:szCs w:val="28"/>
        </w:rPr>
        <w:t>第五部分  供应商参加政府采购活动承诺书</w:t>
      </w:r>
      <w:r>
        <w:rPr>
          <w:rFonts w:cstheme="minorHAnsi"/>
          <w:kern w:val="0"/>
          <w:sz w:val="28"/>
          <w:szCs w:val="28"/>
        </w:rPr>
        <w:tab/>
      </w:r>
      <w:r>
        <w:rPr>
          <w:rFonts w:cstheme="minorHAnsi"/>
          <w:kern w:val="0"/>
          <w:sz w:val="28"/>
          <w:szCs w:val="28"/>
        </w:rPr>
        <w:t>X</w:t>
      </w:r>
    </w:p>
    <w:p>
      <w:pPr>
        <w:widowControl/>
        <w:tabs>
          <w:tab w:val="right" w:leader="hyphen" w:pos="8504"/>
        </w:tabs>
        <w:spacing w:line="360" w:lineRule="auto"/>
        <w:ind w:left="1820" w:leftChars="200" w:right="630" w:rightChars="300" w:hanging="1400" w:hangingChars="500"/>
        <w:jc w:val="left"/>
        <w:rPr>
          <w:rFonts w:cstheme="minorHAnsi"/>
          <w:kern w:val="0"/>
          <w:sz w:val="28"/>
          <w:szCs w:val="28"/>
        </w:rPr>
      </w:pPr>
      <w:r>
        <w:rPr>
          <w:rFonts w:cstheme="minorHAnsi"/>
          <w:kern w:val="0"/>
          <w:sz w:val="28"/>
          <w:szCs w:val="28"/>
        </w:rPr>
        <w:t>第六部分  投标方案</w:t>
      </w:r>
      <w:r>
        <w:rPr>
          <w:rFonts w:cstheme="minorHAnsi"/>
          <w:kern w:val="0"/>
          <w:sz w:val="28"/>
          <w:szCs w:val="28"/>
        </w:rPr>
        <w:tab/>
      </w:r>
      <w:r>
        <w:rPr>
          <w:rFonts w:cstheme="minorHAnsi"/>
          <w:kern w:val="0"/>
          <w:sz w:val="28"/>
          <w:szCs w:val="28"/>
        </w:rPr>
        <w:t>X</w:t>
      </w:r>
    </w:p>
    <w:p>
      <w:pPr>
        <w:rPr>
          <w:rFonts w:ascii="Calibri Light" w:hAnsi="Calibri Light" w:eastAsia="华文仿宋" w:cs="Calibri Light"/>
          <w:sz w:val="32"/>
          <w:szCs w:val="36"/>
        </w:rPr>
      </w:pPr>
    </w:p>
    <w:p>
      <w:pPr>
        <w:rPr>
          <w:rFonts w:ascii="Calibri Light" w:hAnsi="Calibri Light" w:eastAsia="华文仿宋" w:cs="Calibri Light"/>
          <w:sz w:val="32"/>
          <w:szCs w:val="36"/>
        </w:rPr>
      </w:pPr>
    </w:p>
    <w:p>
      <w:pPr>
        <w:rPr>
          <w:rFonts w:ascii="Calibri Light" w:hAnsi="Calibri Light" w:eastAsia="华文仿宋" w:cs="Calibri Light"/>
          <w:sz w:val="32"/>
          <w:szCs w:val="36"/>
        </w:rPr>
      </w:pPr>
    </w:p>
    <w:p>
      <w:pPr>
        <w:rPr>
          <w:rFonts w:ascii="Calibri Light" w:hAnsi="Calibri Light" w:eastAsia="华文仿宋" w:cs="Calibri Light"/>
          <w:sz w:val="32"/>
          <w:szCs w:val="36"/>
        </w:rPr>
      </w:pPr>
    </w:p>
    <w:p>
      <w:pPr>
        <w:rPr>
          <w:rFonts w:cstheme="minorHAnsi"/>
          <w:b/>
          <w:color w:val="C00000"/>
          <w:sz w:val="24"/>
          <w:szCs w:val="24"/>
        </w:rPr>
      </w:pPr>
      <w:r>
        <w:rPr>
          <w:rFonts w:ascii="Calibri Light" w:hAnsi="Calibri Light" w:eastAsia="华文仿宋" w:cs="Calibri Light"/>
          <w:sz w:val="32"/>
          <w:szCs w:val="36"/>
        </w:rPr>
        <w:tab/>
      </w:r>
    </w:p>
    <w:p>
      <w:pPr>
        <w:widowControl/>
        <w:jc w:val="center"/>
        <w:outlineLvl w:val="1"/>
        <w:rPr>
          <w:rFonts w:ascii="黑体" w:hAnsi="黑体" w:eastAsia="黑体" w:cs="Calibri Light"/>
          <w:color w:val="1F4E79"/>
          <w:sz w:val="32"/>
          <w:szCs w:val="36"/>
        </w:rPr>
      </w:pPr>
      <w:r>
        <w:rPr>
          <w:rFonts w:ascii="Calibri Light" w:hAnsi="Calibri Light" w:eastAsia="华文仿宋" w:cs="Calibri Light"/>
          <w:sz w:val="32"/>
          <w:szCs w:val="36"/>
        </w:rPr>
        <w:br w:type="page"/>
      </w:r>
      <w:bookmarkEnd w:id="104"/>
      <w:bookmarkEnd w:id="105"/>
      <w:bookmarkStart w:id="107" w:name="OLE_LINK61"/>
      <w:bookmarkStart w:id="108" w:name="OLE_LINK60"/>
      <w:bookmarkStart w:id="109" w:name="OLE_LINK66"/>
      <w:r>
        <w:rPr>
          <w:rFonts w:ascii="黑体" w:hAnsi="黑体" w:eastAsia="黑体" w:cs="Calibri Light"/>
          <w:color w:val="1F4E79"/>
          <w:sz w:val="32"/>
          <w:szCs w:val="36"/>
        </w:rPr>
        <w:t>第一部分  投标函</w:t>
      </w:r>
    </w:p>
    <w:p>
      <w:pPr>
        <w:widowControl/>
        <w:rPr>
          <w:rFonts w:ascii="Calibri" w:hAnsi="Calibri" w:eastAsia="宋体" w:cs="Calibri"/>
          <w:color w:val="000000"/>
          <w:kern w:val="0"/>
          <w:sz w:val="24"/>
          <w:szCs w:val="24"/>
        </w:rPr>
      </w:pPr>
      <w:r>
        <w:rPr>
          <w:rFonts w:hint="eastAsia" w:ascii="Calibri" w:hAnsi="Calibri" w:eastAsia="宋体" w:cs="Times New Roman"/>
          <w:kern w:val="0"/>
          <w:sz w:val="24"/>
          <w:szCs w:val="24"/>
        </w:rPr>
        <w:t>西安市市级单位政府采购中心</w:t>
      </w:r>
      <w:r>
        <w:rPr>
          <w:rFonts w:hint="eastAsia" w:ascii="Calibri" w:hAnsi="Calibri" w:eastAsia="宋体" w:cs="Calibri"/>
          <w:color w:val="000000"/>
          <w:kern w:val="0"/>
          <w:sz w:val="24"/>
          <w:szCs w:val="24"/>
        </w:rPr>
        <w:t>：</w:t>
      </w:r>
    </w:p>
    <w:p>
      <w:pPr>
        <w:widowControl/>
        <w:ind w:firstLine="567"/>
        <w:rPr>
          <w:rFonts w:ascii="Calibri" w:hAnsi="Calibri" w:eastAsia="宋体" w:cs="Calibri"/>
          <w:color w:val="000000"/>
          <w:kern w:val="0"/>
          <w:sz w:val="24"/>
          <w:szCs w:val="24"/>
        </w:rPr>
      </w:pPr>
      <w:r>
        <w:rPr>
          <w:rFonts w:ascii="Calibri" w:hAnsi="Calibri" w:eastAsia="宋体" w:cs="Calibri"/>
          <w:color w:val="000000"/>
          <w:kern w:val="0"/>
          <w:sz w:val="24"/>
          <w:szCs w:val="24"/>
        </w:rPr>
        <w:t>我方收到贵中心发布的</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项目名称</w:t>
      </w:r>
      <w:r>
        <w:rPr>
          <w:rFonts w:ascii="Calibri" w:hAnsi="Calibri" w:eastAsia="宋体" w:cs="Calibri"/>
          <w:color w:val="C00000"/>
          <w:kern w:val="0"/>
          <w:sz w:val="24"/>
          <w:szCs w:val="24"/>
        </w:rPr>
        <w:t>］</w:t>
      </w:r>
      <w:r>
        <w:rPr>
          <w:rFonts w:ascii="Calibri" w:hAnsi="Calibri" w:eastAsia="宋体" w:cs="Calibri"/>
          <w:color w:val="000000"/>
          <w:kern w:val="0"/>
          <w:sz w:val="24"/>
          <w:szCs w:val="24"/>
        </w:rPr>
        <w:t>（项目编号：</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项目编号</w:t>
      </w:r>
      <w:r>
        <w:rPr>
          <w:rFonts w:ascii="Calibri" w:hAnsi="Calibri" w:eastAsia="宋体" w:cs="Calibri"/>
          <w:color w:val="C00000"/>
          <w:kern w:val="0"/>
          <w:sz w:val="24"/>
          <w:szCs w:val="24"/>
        </w:rPr>
        <w:t>］</w:t>
      </w:r>
      <w:r>
        <w:rPr>
          <w:rFonts w:ascii="Calibri" w:hAnsi="Calibri" w:eastAsia="宋体" w:cs="Calibri"/>
          <w:color w:val="000000"/>
          <w:kern w:val="0"/>
          <w:sz w:val="24"/>
          <w:szCs w:val="24"/>
        </w:rPr>
        <w:t>）</w:t>
      </w:r>
      <w:r>
        <w:rPr>
          <w:rFonts w:hint="eastAsia" w:ascii="Calibri" w:hAnsi="Calibri" w:eastAsia="宋体" w:cs="Calibri"/>
          <w:color w:val="000000"/>
          <w:kern w:val="0"/>
          <w:sz w:val="24"/>
          <w:szCs w:val="24"/>
        </w:rPr>
        <w:t>的招标文件</w:t>
      </w:r>
      <w:r>
        <w:rPr>
          <w:rFonts w:ascii="Calibri" w:hAnsi="Calibri" w:eastAsia="宋体" w:cs="Calibri"/>
          <w:color w:val="000000"/>
          <w:kern w:val="0"/>
          <w:sz w:val="24"/>
          <w:szCs w:val="24"/>
        </w:rPr>
        <w:t>，经详细研究，我方决定参加该项目</w:t>
      </w:r>
      <w:r>
        <w:rPr>
          <w:rFonts w:hint="eastAsia" w:ascii="Calibri" w:hAnsi="Calibri" w:eastAsia="宋体" w:cs="Calibri"/>
          <w:color w:val="C00000"/>
          <w:kern w:val="0"/>
          <w:sz w:val="24"/>
          <w:szCs w:val="24"/>
        </w:rPr>
        <w:t>采购包</w:t>
      </w:r>
      <w:r>
        <w:rPr>
          <w:rFonts w:ascii="Calibri" w:hAnsi="Calibri" w:eastAsia="宋体" w:cs="Calibri"/>
          <w:color w:val="C00000"/>
          <w:kern w:val="0"/>
          <w:sz w:val="24"/>
          <w:szCs w:val="24"/>
        </w:rPr>
        <w:t>［___］</w:t>
      </w:r>
      <w:r>
        <w:rPr>
          <w:rFonts w:ascii="Calibri" w:hAnsi="Calibri" w:eastAsia="宋体" w:cs="Calibri"/>
          <w:kern w:val="0"/>
          <w:sz w:val="24"/>
          <w:szCs w:val="24"/>
        </w:rPr>
        <w:t>（项目不分</w:t>
      </w:r>
      <w:r>
        <w:rPr>
          <w:rFonts w:hint="eastAsia" w:ascii="Calibri" w:hAnsi="Calibri" w:eastAsia="宋体" w:cs="Calibri"/>
          <w:kern w:val="0"/>
          <w:sz w:val="24"/>
          <w:szCs w:val="24"/>
        </w:rPr>
        <w:t>采购包</w:t>
      </w:r>
      <w:r>
        <w:rPr>
          <w:rFonts w:ascii="Calibri" w:hAnsi="Calibri" w:eastAsia="宋体" w:cs="Calibri"/>
          <w:kern w:val="0"/>
          <w:sz w:val="24"/>
          <w:szCs w:val="24"/>
        </w:rPr>
        <w:t>时留空或填写“/”，全文同）的采购</w:t>
      </w:r>
      <w:r>
        <w:rPr>
          <w:rFonts w:ascii="Calibri" w:hAnsi="Calibri" w:eastAsia="宋体" w:cs="Calibri"/>
          <w:color w:val="000000"/>
          <w:kern w:val="0"/>
          <w:sz w:val="24"/>
          <w:szCs w:val="24"/>
        </w:rPr>
        <w:t>活动。</w:t>
      </w:r>
      <w:r>
        <w:rPr>
          <w:rFonts w:hint="eastAsia" w:ascii="Calibri" w:hAnsi="Calibri" w:eastAsia="宋体" w:cs="Calibri"/>
          <w:color w:val="000000"/>
          <w:kern w:val="0"/>
          <w:sz w:val="24"/>
          <w:szCs w:val="24"/>
        </w:rPr>
        <w:t>为此，我方郑重声明以下诸点，并负法律责任。</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1．我方已详细阅读了招标文件，完全理解并同意招标文件的所有事项及内容。</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2．我方已悉知并及时关注了贵中心在陕西省政府采购网、全国公共资源交易平台（陕西省</w:t>
      </w:r>
      <w:r>
        <w:rPr>
          <w:rFonts w:ascii="Calibri" w:hAnsi="Calibri" w:eastAsia="宋体" w:cs="Calibri"/>
          <w:color w:val="000000"/>
          <w:kern w:val="0"/>
          <w:sz w:val="24"/>
          <w:szCs w:val="24"/>
        </w:rPr>
        <w:t>·</w:t>
      </w:r>
      <w:r>
        <w:rPr>
          <w:rFonts w:hint="eastAsia" w:ascii="Calibri" w:hAnsi="Calibri" w:eastAsia="宋体" w:cs="Calibri"/>
          <w:color w:val="000000"/>
          <w:kern w:val="0"/>
          <w:sz w:val="24"/>
          <w:szCs w:val="24"/>
        </w:rPr>
        <w:t>西安市）上发布的关于本项目的有关变更公告（包括但不限于对招标文件做出的修改或澄清、答疑纪要，以及项目暂停、重启、延期、终止等）。</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3．我方同意向贵中心提供与本次采购活动有关的全部证明材料，并保证所提交的证明材料真实、合法、有效。</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4．我方理解最低价不是中标的唯一条件，并尊重评标委员会的评审结果。</w:t>
      </w:r>
    </w:p>
    <w:p>
      <w:pPr>
        <w:widowControl/>
        <w:ind w:firstLine="567"/>
        <w:rPr>
          <w:rFonts w:ascii="Calibri" w:hAnsi="Calibri" w:eastAsia="宋体" w:cs="Calibri"/>
          <w:color w:val="000000"/>
          <w:kern w:val="0"/>
          <w:sz w:val="24"/>
          <w:szCs w:val="24"/>
        </w:rPr>
      </w:pPr>
      <w:r>
        <w:rPr>
          <w:rFonts w:ascii="Calibri" w:hAnsi="Calibri" w:eastAsia="宋体" w:cs="Calibri"/>
          <w:color w:val="000000"/>
          <w:kern w:val="0"/>
          <w:sz w:val="24"/>
          <w:szCs w:val="24"/>
        </w:rPr>
        <w:t>5</w:t>
      </w:r>
      <w:r>
        <w:rPr>
          <w:rFonts w:hint="eastAsia" w:ascii="Calibri" w:hAnsi="Calibri" w:eastAsia="宋体" w:cs="Calibri"/>
          <w:color w:val="000000"/>
          <w:kern w:val="0"/>
          <w:sz w:val="24"/>
          <w:szCs w:val="24"/>
        </w:rPr>
        <w:t>．我方不存在与单位负责人为同一人或者存在直接控股、管理关系的其他供应商参与同一合同项下的政府采购活动的行为；</w:t>
      </w:r>
    </w:p>
    <w:p>
      <w:pPr>
        <w:widowControl/>
        <w:ind w:firstLine="567"/>
        <w:rPr>
          <w:rFonts w:ascii="Calibri" w:hAnsi="Calibri" w:eastAsia="宋体" w:cs="Calibri"/>
          <w:color w:val="000000"/>
          <w:kern w:val="0"/>
          <w:sz w:val="24"/>
          <w:szCs w:val="24"/>
        </w:rPr>
      </w:pPr>
      <w:r>
        <w:rPr>
          <w:rFonts w:ascii="Calibri" w:hAnsi="Calibri" w:eastAsia="宋体" w:cs="Calibri"/>
          <w:color w:val="000000"/>
          <w:kern w:val="0"/>
          <w:sz w:val="24"/>
          <w:szCs w:val="24"/>
        </w:rPr>
        <w:t>6</w:t>
      </w:r>
      <w:r>
        <w:rPr>
          <w:rFonts w:hint="eastAsia" w:ascii="Calibri" w:hAnsi="Calibri" w:eastAsia="宋体" w:cs="Calibri"/>
          <w:color w:val="000000"/>
          <w:kern w:val="0"/>
          <w:sz w:val="24"/>
          <w:szCs w:val="24"/>
        </w:rPr>
        <w:t>．我方不属于为本采购项目提供整体设计、规范编制或者项目管理、监理、检测等服务的供应商；</w:t>
      </w:r>
    </w:p>
    <w:p>
      <w:pPr>
        <w:widowControl/>
        <w:ind w:firstLine="567"/>
        <w:rPr>
          <w:rFonts w:ascii="Calibri" w:hAnsi="Calibri" w:eastAsia="宋体" w:cs="Calibri"/>
          <w:color w:val="000000"/>
          <w:kern w:val="0"/>
          <w:sz w:val="24"/>
          <w:szCs w:val="24"/>
        </w:rPr>
      </w:pPr>
      <w:r>
        <w:rPr>
          <w:rFonts w:ascii="Calibri" w:hAnsi="Calibri" w:eastAsia="宋体" w:cs="Calibri"/>
          <w:color w:val="000000"/>
          <w:kern w:val="0"/>
          <w:sz w:val="24"/>
          <w:szCs w:val="24"/>
        </w:rPr>
        <w:t>7</w:t>
      </w:r>
      <w:r>
        <w:rPr>
          <w:rFonts w:hint="eastAsia" w:ascii="Calibri" w:hAnsi="Calibri" w:eastAsia="宋体" w:cs="Calibri"/>
          <w:color w:val="000000"/>
          <w:kern w:val="0"/>
          <w:sz w:val="24"/>
          <w:szCs w:val="24"/>
        </w:rPr>
        <w:t>．我方投标文件在开标之日起</w:t>
      </w:r>
      <w:r>
        <w:rPr>
          <w:rFonts w:ascii="Calibri" w:hAnsi="Calibri" w:eastAsia="宋体" w:cs="Calibri"/>
          <w:color w:val="C00000"/>
          <w:kern w:val="0"/>
          <w:sz w:val="24"/>
          <w:szCs w:val="24"/>
        </w:rPr>
        <w:t>［___］个日历日</w:t>
      </w:r>
      <w:r>
        <w:rPr>
          <w:rFonts w:hint="eastAsia" w:ascii="Calibri" w:hAnsi="Calibri" w:eastAsia="宋体" w:cs="Calibri"/>
          <w:color w:val="000000"/>
          <w:kern w:val="0"/>
          <w:sz w:val="24"/>
          <w:szCs w:val="24"/>
        </w:rPr>
        <w:t>（应不少于90个日历日）内有效。</w:t>
      </w:r>
    </w:p>
    <w:p>
      <w:pPr>
        <w:widowControl/>
        <w:ind w:firstLine="567"/>
        <w:rPr>
          <w:rFonts w:ascii="Calibri" w:hAnsi="Calibri" w:eastAsia="宋体" w:cs="Calibri"/>
          <w:color w:val="000000"/>
          <w:kern w:val="0"/>
          <w:sz w:val="24"/>
          <w:szCs w:val="24"/>
        </w:rPr>
      </w:pPr>
      <w:r>
        <w:rPr>
          <w:rFonts w:ascii="Calibri" w:hAnsi="Calibri" w:eastAsia="宋体" w:cs="Calibri"/>
          <w:color w:val="000000"/>
          <w:kern w:val="0"/>
          <w:sz w:val="24"/>
          <w:szCs w:val="24"/>
        </w:rPr>
        <w:t>8</w:t>
      </w:r>
      <w:r>
        <w:rPr>
          <w:rFonts w:hint="eastAsia" w:ascii="Calibri" w:hAnsi="Calibri" w:eastAsia="宋体" w:cs="Calibri"/>
          <w:color w:val="000000"/>
          <w:kern w:val="0"/>
          <w:sz w:val="24"/>
          <w:szCs w:val="24"/>
        </w:rPr>
        <w:t>．若我方中标，我方承诺：</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（1）将投标文件有效期延长至合同执行完毕；</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（2）收到中标通知书后提交纸质投标文件一正两副，并按时足额交纳履约保证金；</w:t>
      </w:r>
    </w:p>
    <w:p>
      <w:pPr>
        <w:widowControl/>
        <w:ind w:firstLine="567"/>
        <w:rPr>
          <w:rFonts w:ascii="Calibri" w:hAnsi="Calibri" w:eastAsia="宋体" w:cs="Calibri"/>
          <w:color w:val="000000"/>
          <w:kern w:val="0"/>
          <w:sz w:val="24"/>
          <w:szCs w:val="24"/>
        </w:rPr>
      </w:pPr>
      <w:r>
        <w:rPr>
          <w:rFonts w:hint="eastAsia" w:ascii="Calibri" w:hAnsi="Calibri" w:eastAsia="宋体" w:cs="Calibri"/>
          <w:color w:val="000000"/>
          <w:kern w:val="0"/>
          <w:sz w:val="24"/>
          <w:szCs w:val="24"/>
        </w:rPr>
        <w:t>（3）遵照招标文件中的要求，完成本项目的合同责任和义务。</w:t>
      </w:r>
    </w:p>
    <w:p>
      <w:pPr>
        <w:widowControl/>
        <w:ind w:firstLine="567"/>
        <w:rPr>
          <w:rFonts w:ascii="Calibri" w:hAnsi="Calibri" w:eastAsia="宋体" w:cs="Calibri"/>
          <w:color w:val="000000"/>
          <w:kern w:val="0"/>
          <w:sz w:val="24"/>
          <w:szCs w:val="24"/>
        </w:rPr>
      </w:pPr>
      <w:r>
        <w:rPr>
          <w:rFonts w:ascii="Calibri" w:hAnsi="Calibri" w:eastAsia="宋体" w:cs="Calibri"/>
          <w:color w:val="000000"/>
          <w:kern w:val="0"/>
          <w:sz w:val="24"/>
          <w:szCs w:val="24"/>
        </w:rPr>
        <w:t>9</w:t>
      </w:r>
      <w:r>
        <w:rPr>
          <w:rFonts w:hint="eastAsia" w:ascii="Calibri" w:hAnsi="Calibri" w:eastAsia="宋体" w:cs="Calibri"/>
          <w:color w:val="000000"/>
          <w:kern w:val="0"/>
          <w:sz w:val="24"/>
          <w:szCs w:val="24"/>
        </w:rPr>
        <w:t>．所有关于此次采购活动的函电，请按下列方式联系：</w:t>
      </w:r>
    </w:p>
    <w:p>
      <w:pPr>
        <w:widowControl/>
        <w:ind w:firstLine="567"/>
        <w:rPr>
          <w:rFonts w:ascii="Calibri" w:hAnsi="Calibri" w:eastAsia="宋体" w:cs="Times New Roman"/>
          <w:color w:val="000000"/>
          <w:kern w:val="0"/>
          <w:sz w:val="24"/>
          <w:szCs w:val="24"/>
        </w:rPr>
      </w:pPr>
      <w:r>
        <w:rPr>
          <w:rFonts w:ascii="Calibri" w:hAnsi="Calibri" w:eastAsia="宋体" w:cs="Times New Roman"/>
          <w:color w:val="000000"/>
          <w:kern w:val="0"/>
          <w:sz w:val="24"/>
          <w:szCs w:val="24"/>
        </w:rPr>
        <w:t>（</w:t>
      </w:r>
      <w:r>
        <w:rPr>
          <w:rFonts w:hint="eastAsia" w:ascii="Calibri" w:hAnsi="Calibri" w:eastAsia="宋体" w:cs="Times New Roman"/>
          <w:color w:val="000000"/>
          <w:kern w:val="0"/>
          <w:sz w:val="24"/>
          <w:szCs w:val="24"/>
        </w:rPr>
        <w:t>1</w:t>
      </w:r>
      <w:r>
        <w:rPr>
          <w:rFonts w:ascii="Calibri" w:hAnsi="Calibri" w:eastAsia="宋体" w:cs="Times New Roman"/>
          <w:color w:val="000000"/>
          <w:kern w:val="0"/>
          <w:sz w:val="24"/>
          <w:szCs w:val="24"/>
        </w:rPr>
        <w:t>）法定代表人（负责人）或授权代表：（</w:t>
      </w:r>
      <w:r>
        <w:rPr>
          <w:rFonts w:ascii="Calibri" w:hAnsi="Calibri" w:eastAsia="宋体" w:cs="Times New Roman"/>
          <w:i/>
          <w:color w:val="7030A0"/>
          <w:kern w:val="0"/>
          <w:sz w:val="24"/>
          <w:szCs w:val="24"/>
        </w:rPr>
        <w:t>签字或盖章</w:t>
      </w:r>
      <w:r>
        <w:rPr>
          <w:rFonts w:ascii="Calibri" w:hAnsi="Calibri" w:eastAsia="宋体" w:cs="Times New Roman"/>
          <w:color w:val="000000"/>
          <w:kern w:val="0"/>
          <w:sz w:val="24"/>
          <w:szCs w:val="24"/>
        </w:rPr>
        <w:t>）</w:t>
      </w:r>
    </w:p>
    <w:p>
      <w:pPr>
        <w:widowControl/>
        <w:ind w:firstLine="567"/>
        <w:rPr>
          <w:rFonts w:ascii="Calibri" w:hAnsi="Calibri" w:eastAsia="宋体" w:cs="Times New Roman"/>
          <w:color w:val="000000"/>
          <w:kern w:val="0"/>
          <w:sz w:val="24"/>
          <w:szCs w:val="24"/>
        </w:rPr>
      </w:pPr>
      <w:r>
        <w:rPr>
          <w:rFonts w:hint="eastAsia" w:ascii="Calibri" w:hAnsi="Calibri" w:eastAsia="宋体" w:cs="Times New Roman"/>
          <w:color w:val="000000"/>
          <w:kern w:val="0"/>
          <w:sz w:val="24"/>
          <w:szCs w:val="24"/>
        </w:rPr>
        <w:t>（2）联系</w:t>
      </w:r>
      <w:r>
        <w:rPr>
          <w:rFonts w:ascii="Calibri" w:hAnsi="Calibri" w:eastAsia="宋体" w:cs="Times New Roman"/>
          <w:color w:val="000000"/>
          <w:kern w:val="0"/>
          <w:sz w:val="24"/>
          <w:szCs w:val="24"/>
        </w:rPr>
        <w:t>电话：</w:t>
      </w:r>
    </w:p>
    <w:p>
      <w:pPr>
        <w:widowControl/>
        <w:ind w:firstLine="567"/>
        <w:rPr>
          <w:rFonts w:ascii="Calibri" w:hAnsi="Calibri" w:eastAsia="宋体" w:cs="Times New Roman"/>
          <w:color w:val="000000"/>
          <w:kern w:val="0"/>
          <w:sz w:val="24"/>
          <w:szCs w:val="24"/>
        </w:rPr>
      </w:pPr>
      <w:r>
        <w:rPr>
          <w:rFonts w:ascii="Calibri" w:hAnsi="Calibri" w:eastAsia="宋体" w:cs="Times New Roman"/>
          <w:color w:val="000000"/>
          <w:kern w:val="0"/>
          <w:sz w:val="24"/>
          <w:szCs w:val="24"/>
        </w:rPr>
        <w:t>（</w:t>
      </w:r>
      <w:r>
        <w:rPr>
          <w:rFonts w:hint="eastAsia" w:ascii="Calibri" w:hAnsi="Calibri" w:eastAsia="宋体" w:cs="Times New Roman"/>
          <w:color w:val="000000"/>
          <w:kern w:val="0"/>
          <w:sz w:val="24"/>
          <w:szCs w:val="24"/>
        </w:rPr>
        <w:t>3</w:t>
      </w:r>
      <w:r>
        <w:rPr>
          <w:rFonts w:ascii="Calibri" w:hAnsi="Calibri" w:eastAsia="宋体" w:cs="Times New Roman"/>
          <w:color w:val="000000"/>
          <w:kern w:val="0"/>
          <w:sz w:val="24"/>
          <w:szCs w:val="24"/>
        </w:rPr>
        <w:t>）通讯地址：</w:t>
      </w:r>
    </w:p>
    <w:p>
      <w:pPr>
        <w:widowControl/>
        <w:ind w:firstLine="567"/>
        <w:rPr>
          <w:rFonts w:ascii="Calibri" w:hAnsi="Calibri" w:eastAsia="宋体" w:cs="Times New Roman"/>
          <w:color w:val="000000"/>
          <w:kern w:val="0"/>
          <w:sz w:val="24"/>
          <w:szCs w:val="24"/>
        </w:rPr>
      </w:pPr>
      <w:r>
        <w:rPr>
          <w:rFonts w:ascii="Calibri" w:hAnsi="Calibri" w:eastAsia="宋体" w:cs="Times New Roman"/>
          <w:color w:val="000000"/>
          <w:kern w:val="0"/>
          <w:sz w:val="24"/>
          <w:szCs w:val="24"/>
        </w:rPr>
        <w:t>（</w:t>
      </w:r>
      <w:r>
        <w:rPr>
          <w:rFonts w:hint="eastAsia" w:ascii="Calibri" w:hAnsi="Calibri" w:eastAsia="宋体" w:cs="Times New Roman"/>
          <w:color w:val="000000"/>
          <w:kern w:val="0"/>
          <w:sz w:val="24"/>
          <w:szCs w:val="24"/>
        </w:rPr>
        <w:t>4</w:t>
      </w:r>
      <w:r>
        <w:rPr>
          <w:rFonts w:ascii="Calibri" w:hAnsi="Calibri" w:eastAsia="宋体" w:cs="Times New Roman"/>
          <w:color w:val="000000"/>
          <w:kern w:val="0"/>
          <w:sz w:val="24"/>
          <w:szCs w:val="24"/>
        </w:rPr>
        <w:t>）邮</w:t>
      </w:r>
      <w:r>
        <w:rPr>
          <w:rFonts w:hint="eastAsia" w:ascii="Calibri" w:hAnsi="Calibri" w:eastAsia="宋体" w:cs="Times New Roman"/>
          <w:color w:val="000000"/>
          <w:kern w:val="0"/>
          <w:sz w:val="24"/>
          <w:szCs w:val="24"/>
        </w:rPr>
        <w:t>　　</w:t>
      </w:r>
      <w:r>
        <w:rPr>
          <w:rFonts w:ascii="Calibri" w:hAnsi="Calibri" w:eastAsia="宋体" w:cs="Times New Roman"/>
          <w:color w:val="000000"/>
          <w:kern w:val="0"/>
          <w:sz w:val="24"/>
          <w:szCs w:val="24"/>
        </w:rPr>
        <w:t>编：</w:t>
      </w:r>
    </w:p>
    <w:p>
      <w:pPr>
        <w:widowControl/>
        <w:ind w:firstLine="567"/>
        <w:rPr>
          <w:rFonts w:ascii="Calibri" w:hAnsi="Calibri" w:eastAsia="宋体" w:cs="Times New Roman"/>
          <w:kern w:val="0"/>
          <w:sz w:val="24"/>
          <w:szCs w:val="24"/>
        </w:rPr>
      </w:pPr>
      <w:r>
        <w:rPr>
          <w:rFonts w:ascii="Calibri" w:hAnsi="Calibri" w:eastAsia="宋体" w:cs="Times New Roman"/>
          <w:kern w:val="0"/>
          <w:sz w:val="24"/>
          <w:szCs w:val="24"/>
        </w:rPr>
        <w:t>（</w:t>
      </w:r>
      <w:r>
        <w:rPr>
          <w:rFonts w:hint="eastAsia" w:ascii="Calibri" w:hAnsi="Calibri" w:eastAsia="宋体" w:cs="Times New Roman"/>
          <w:kern w:val="0"/>
          <w:sz w:val="24"/>
          <w:szCs w:val="24"/>
        </w:rPr>
        <w:t>5</w:t>
      </w:r>
      <w:r>
        <w:rPr>
          <w:rFonts w:ascii="Calibri" w:hAnsi="Calibri" w:eastAsia="宋体" w:cs="Times New Roman"/>
          <w:kern w:val="0"/>
          <w:sz w:val="24"/>
          <w:szCs w:val="24"/>
        </w:rPr>
        <w:t>）电子邮箱：</w:t>
      </w:r>
    </w:p>
    <w:p>
      <w:pPr>
        <w:widowControl/>
        <w:ind w:firstLine="567"/>
        <w:rPr>
          <w:rFonts w:ascii="Calibri" w:hAnsi="Calibri" w:eastAsia="宋体" w:cs="Times New Roman"/>
          <w:kern w:val="0"/>
          <w:sz w:val="24"/>
          <w:szCs w:val="24"/>
        </w:rPr>
      </w:pPr>
      <w:r>
        <w:rPr>
          <w:rFonts w:ascii="Calibri" w:hAnsi="Calibri" w:eastAsia="宋体" w:cs="Calibri Light"/>
          <w:kern w:val="0"/>
          <w:sz w:val="24"/>
          <w:szCs w:val="24"/>
        </w:rPr>
        <w:t>供应商</w:t>
      </w:r>
      <w:r>
        <w:rPr>
          <w:rFonts w:ascii="Calibri" w:hAnsi="Calibri" w:eastAsia="宋体" w:cs="Times New Roman"/>
          <w:color w:val="000000"/>
          <w:kern w:val="0"/>
          <w:sz w:val="24"/>
          <w:szCs w:val="24"/>
        </w:rPr>
        <w:t>：（</w:t>
      </w:r>
      <w:r>
        <w:rPr>
          <w:rFonts w:ascii="Calibri" w:hAnsi="Calibri" w:eastAsia="宋体" w:cs="Times New Roman"/>
          <w:i/>
          <w:color w:val="7030A0"/>
          <w:kern w:val="0"/>
          <w:sz w:val="24"/>
          <w:szCs w:val="24"/>
        </w:rPr>
        <w:t>供应商全称并加盖公章</w:t>
      </w:r>
      <w:r>
        <w:rPr>
          <w:rFonts w:ascii="Calibri" w:hAnsi="Calibri" w:eastAsia="宋体" w:cs="Times New Roman"/>
          <w:color w:val="000000"/>
          <w:kern w:val="0"/>
          <w:sz w:val="24"/>
          <w:szCs w:val="24"/>
        </w:rPr>
        <w:t>）</w:t>
      </w:r>
    </w:p>
    <w:p>
      <w:pPr>
        <w:widowControl/>
        <w:ind w:firstLine="567"/>
        <w:rPr>
          <w:rFonts w:ascii="Calibri" w:hAnsi="Calibri" w:eastAsia="宋体" w:cs="Times New Roman"/>
          <w:kern w:val="0"/>
          <w:sz w:val="24"/>
          <w:szCs w:val="24"/>
        </w:rPr>
      </w:pPr>
      <w:r>
        <w:rPr>
          <w:rFonts w:ascii="Calibri" w:hAnsi="Calibri" w:eastAsia="宋体" w:cs="Times New Roman"/>
          <w:kern w:val="0"/>
          <w:sz w:val="24"/>
          <w:szCs w:val="24"/>
        </w:rPr>
        <w:t>日</w:t>
      </w:r>
      <w:r>
        <w:rPr>
          <w:rFonts w:hint="eastAsia" w:ascii="Calibri" w:hAnsi="Calibri" w:eastAsia="宋体" w:cs="Times New Roman"/>
          <w:kern w:val="0"/>
          <w:sz w:val="24"/>
          <w:szCs w:val="24"/>
        </w:rPr>
        <w:t>　</w:t>
      </w:r>
      <w:r>
        <w:rPr>
          <w:rFonts w:ascii="Calibri" w:hAnsi="Calibri" w:eastAsia="宋体" w:cs="Times New Roman"/>
          <w:kern w:val="0"/>
          <w:sz w:val="24"/>
          <w:szCs w:val="24"/>
        </w:rPr>
        <w:t>期：　　年　月　日</w:t>
      </w:r>
    </w:p>
    <w:p>
      <w:pPr>
        <w:widowControl/>
        <w:rPr>
          <w:rFonts w:ascii="Calibri" w:hAnsi="Calibri" w:eastAsia="宋体" w:cs="Times New Roman"/>
          <w:kern w:val="0"/>
          <w:sz w:val="24"/>
          <w:szCs w:val="24"/>
        </w:r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bookmarkEnd w:id="107"/>
    <w:bookmarkEnd w:id="108"/>
    <w:bookmarkEnd w:id="109"/>
    <w:p>
      <w:pPr>
        <w:widowControl/>
        <w:jc w:val="center"/>
        <w:outlineLvl w:val="1"/>
        <w:rPr>
          <w:rFonts w:ascii="黑体" w:hAnsi="黑体" w:eastAsia="黑体" w:cs="Calibri Light"/>
          <w:color w:val="1F4E79"/>
          <w:sz w:val="32"/>
          <w:szCs w:val="36"/>
        </w:rPr>
      </w:pPr>
      <w:bookmarkStart w:id="110" w:name="OLE_LINK62"/>
      <w:bookmarkStart w:id="111" w:name="OLE_LINK63"/>
      <w:r>
        <w:rPr>
          <w:rFonts w:ascii="黑体" w:hAnsi="黑体" w:eastAsia="黑体" w:cs="Calibri Light"/>
          <w:color w:val="1F4E79"/>
          <w:sz w:val="32"/>
          <w:szCs w:val="36"/>
        </w:rPr>
        <w:t>第二部分  开标一览表</w:t>
      </w:r>
    </w:p>
    <w:p>
      <w:pPr>
        <w:widowControl/>
        <w:spacing w:line="440" w:lineRule="exact"/>
        <w:jc w:val="right"/>
        <w:rPr>
          <w:rFonts w:ascii="Calibri Light" w:hAnsi="Calibri Light" w:eastAsia="华文仿宋" w:cs="Calibri Light"/>
          <w:b/>
          <w:color w:val="000000"/>
          <w:sz w:val="28"/>
          <w:szCs w:val="28"/>
        </w:rPr>
      </w:pPr>
    </w:p>
    <w:tbl>
      <w:tblPr>
        <w:tblStyle w:val="37"/>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pPr>
              <w:spacing w:line="440" w:lineRule="exact"/>
              <w:ind w:right="280"/>
              <w:jc w:val="right"/>
              <w:rPr>
                <w:rFonts w:asciiTheme="minorEastAsia" w:hAnsiTheme="minorEastAsia"/>
                <w:b/>
                <w:sz w:val="24"/>
                <w:szCs w:val="24"/>
              </w:rPr>
            </w:pPr>
            <w:r>
              <w:rPr>
                <w:rFonts w:asciiTheme="minorEastAsia" w:hAnsiTheme="minorEastAsia"/>
                <w:b/>
                <w:sz w:val="24"/>
                <w:szCs w:val="24"/>
              </w:rPr>
              <w:t>报价内容</w:t>
            </w:r>
          </w:p>
          <w:p>
            <w:pPr>
              <w:rPr>
                <w:rFonts w:asciiTheme="minorEastAsia" w:hAnsiTheme="minorEastAsia"/>
                <w:b/>
                <w:sz w:val="24"/>
                <w:szCs w:val="24"/>
              </w:rPr>
            </w:pPr>
          </w:p>
          <w:p>
            <w:pPr>
              <w:spacing w:line="440" w:lineRule="exact"/>
              <w:ind w:right="1540" w:firstLine="120" w:firstLineChars="50"/>
              <w:rPr>
                <w:rFonts w:asciiTheme="minorEastAsia" w:hAnsiTheme="minorEastAsia"/>
                <w:b/>
                <w:sz w:val="28"/>
                <w:szCs w:val="28"/>
              </w:rPr>
            </w:pPr>
            <w:r>
              <w:rPr>
                <w:rFonts w:asciiTheme="minorEastAsia" w:hAnsiTheme="minorEastAsia"/>
                <w:b/>
                <w:sz w:val="24"/>
                <w:szCs w:val="24"/>
              </w:rPr>
              <w:t>项目及</w:t>
            </w:r>
            <w:r>
              <w:rPr>
                <w:rFonts w:hint="eastAsia" w:asciiTheme="minorEastAsia" w:hAnsiTheme="minorEastAsia"/>
                <w:b/>
                <w:sz w:val="24"/>
                <w:szCs w:val="24"/>
              </w:rPr>
              <w:t>采购包</w:t>
            </w:r>
          </w:p>
        </w:tc>
        <w:tc>
          <w:tcPr>
            <w:tcW w:w="2911" w:type="dxa"/>
            <w:tcBorders>
              <w:top w:val="single" w:color="auto" w:sz="2" w:space="0"/>
            </w:tcBorders>
            <w:shd w:val="clear" w:color="auto" w:fill="F1F1F1" w:themeFill="background1" w:themeFillShade="F2"/>
            <w:vAlign w:val="center"/>
          </w:tcPr>
          <w:p>
            <w:pPr>
              <w:jc w:val="center"/>
              <w:rPr>
                <w:rFonts w:asciiTheme="minorEastAsia" w:hAnsiTheme="minorEastAsia"/>
                <w:b/>
                <w:sz w:val="28"/>
                <w:szCs w:val="28"/>
              </w:rPr>
            </w:pPr>
            <w:r>
              <w:rPr>
                <w:rFonts w:asciiTheme="minorEastAsia" w:hAnsiTheme="minorEastAsia"/>
                <w:b/>
                <w:sz w:val="28"/>
                <w:szCs w:val="28"/>
              </w:rPr>
              <w:t>A</w:t>
            </w:r>
          </w:p>
        </w:tc>
        <w:tc>
          <w:tcPr>
            <w:tcW w:w="2912" w:type="dxa"/>
            <w:tcBorders>
              <w:top w:val="single" w:color="auto" w:sz="2" w:space="0"/>
              <w:right w:val="single" w:color="auto" w:sz="2" w:space="0"/>
            </w:tcBorders>
            <w:shd w:val="clear" w:color="auto" w:fill="F1F1F1" w:themeFill="background1" w:themeFillShade="F2"/>
            <w:vAlign w:val="center"/>
          </w:tcPr>
          <w:p>
            <w:pPr>
              <w:jc w:val="center"/>
              <w:rPr>
                <w:rFonts w:asciiTheme="minorEastAsia" w:hAnsiTheme="minorEastAsia"/>
                <w:b/>
                <w:sz w:val="28"/>
                <w:szCs w:val="28"/>
              </w:rPr>
            </w:pPr>
            <w:r>
              <w:rPr>
                <w:rFonts w:asciiTheme="minorEastAsia" w:hAnsiTheme="minorEastAsia"/>
                <w:b/>
                <w:sz w:val="28"/>
                <w:szCs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246" w:type="dxa"/>
            <w:vMerge w:val="continue"/>
            <w:tcBorders>
              <w:left w:val="single" w:color="auto" w:sz="2" w:space="0"/>
              <w:tl2br w:val="single" w:color="auto" w:sz="2" w:space="0"/>
            </w:tcBorders>
          </w:tcPr>
          <w:p>
            <w:pPr>
              <w:spacing w:line="440" w:lineRule="exact"/>
              <w:ind w:right="280"/>
              <w:jc w:val="right"/>
              <w:rPr>
                <w:rFonts w:asciiTheme="minorEastAsia" w:hAnsiTheme="minorEastAsia"/>
                <w:b/>
                <w:sz w:val="28"/>
                <w:szCs w:val="28"/>
              </w:rPr>
            </w:pPr>
          </w:p>
        </w:tc>
        <w:tc>
          <w:tcPr>
            <w:tcW w:w="2911" w:type="dxa"/>
            <w:vAlign w:val="center"/>
          </w:tcPr>
          <w:p>
            <w:pPr>
              <w:spacing w:line="440" w:lineRule="exact"/>
              <w:jc w:val="center"/>
              <w:rPr>
                <w:rFonts w:asciiTheme="minorEastAsia" w:hAnsiTheme="minorEastAsia"/>
                <w:b/>
                <w:sz w:val="28"/>
                <w:szCs w:val="28"/>
              </w:rPr>
            </w:pPr>
            <w:r>
              <w:rPr>
                <w:rFonts w:hint="eastAsia" w:asciiTheme="minorEastAsia" w:hAnsiTheme="minorEastAsia"/>
                <w:b/>
                <w:sz w:val="28"/>
                <w:szCs w:val="28"/>
              </w:rPr>
              <w:t>投标报价</w:t>
            </w:r>
            <w:r>
              <w:rPr>
                <w:rFonts w:asciiTheme="minorEastAsia" w:hAnsiTheme="minorEastAsia"/>
                <w:b/>
                <w:sz w:val="28"/>
                <w:szCs w:val="28"/>
              </w:rPr>
              <w:t>（元）</w:t>
            </w:r>
          </w:p>
        </w:tc>
        <w:tc>
          <w:tcPr>
            <w:tcW w:w="2912" w:type="dxa"/>
            <w:tcBorders>
              <w:right w:val="single" w:color="auto" w:sz="2" w:space="0"/>
            </w:tcBorders>
            <w:vAlign w:val="center"/>
          </w:tcPr>
          <w:p>
            <w:pPr>
              <w:jc w:val="center"/>
              <w:rPr>
                <w:rFonts w:asciiTheme="minorEastAsia" w:hAnsiTheme="minorEastAsia"/>
                <w:b/>
                <w:sz w:val="28"/>
                <w:szCs w:val="28"/>
              </w:rPr>
            </w:pPr>
            <w:r>
              <w:rPr>
                <w:rFonts w:asciiTheme="minorEastAsia" w:hAnsiTheme="minorEastAsia"/>
                <w:b/>
                <w:sz w:val="28"/>
                <w:szCs w:val="28"/>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pPr>
              <w:spacing w:line="440" w:lineRule="exact"/>
              <w:jc w:val="center"/>
              <w:rPr>
                <w:rFonts w:cstheme="minorHAnsi"/>
                <w:color w:val="C00000"/>
                <w:szCs w:val="21"/>
              </w:rPr>
            </w:pPr>
            <w:r>
              <w:rPr>
                <w:rFonts w:cstheme="minorHAnsi"/>
                <w:color w:val="C00000"/>
                <w:szCs w:val="21"/>
              </w:rPr>
              <w:t>［项目名称］</w:t>
            </w:r>
          </w:p>
          <w:p>
            <w:pPr>
              <w:spacing w:line="440" w:lineRule="exact"/>
              <w:jc w:val="center"/>
              <w:rPr>
                <w:rFonts w:cstheme="minorHAnsi"/>
                <w:color w:val="000000"/>
              </w:rPr>
            </w:pPr>
            <w:r>
              <w:rPr>
                <w:rFonts w:hint="eastAsia" w:cstheme="minorHAnsi"/>
                <w:color w:val="C00000"/>
                <w:szCs w:val="21"/>
              </w:rPr>
              <w:t>采购包</w:t>
            </w:r>
            <w:r>
              <w:rPr>
                <w:rFonts w:cstheme="minorHAnsi"/>
                <w:color w:val="C00000"/>
                <w:szCs w:val="21"/>
              </w:rPr>
              <w:t>［___］</w:t>
            </w:r>
          </w:p>
        </w:tc>
        <w:tc>
          <w:tcPr>
            <w:tcW w:w="2911" w:type="dxa"/>
            <w:vAlign w:val="center"/>
          </w:tcPr>
          <w:p>
            <w:pPr>
              <w:spacing w:line="440" w:lineRule="exact"/>
              <w:jc w:val="center"/>
              <w:rPr>
                <w:rFonts w:cstheme="minorHAnsi"/>
                <w:color w:val="000000"/>
              </w:rPr>
            </w:pPr>
          </w:p>
        </w:tc>
        <w:tc>
          <w:tcPr>
            <w:tcW w:w="2912" w:type="dxa"/>
            <w:tcBorders>
              <w:right w:val="single" w:color="auto" w:sz="2" w:space="0"/>
            </w:tcBorders>
            <w:vAlign w:val="center"/>
          </w:tcPr>
          <w:p>
            <w:pPr>
              <w:spacing w:line="440" w:lineRule="exact"/>
              <w:jc w:val="center"/>
              <w:rPr>
                <w:rFonts w:cstheme="minorHAns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6" w:type="dxa"/>
            <w:tcBorders>
              <w:left w:val="single" w:color="auto" w:sz="2" w:space="0"/>
              <w:bottom w:val="single" w:color="auto" w:sz="2" w:space="0"/>
            </w:tcBorders>
            <w:vAlign w:val="center"/>
          </w:tcPr>
          <w:p>
            <w:pPr>
              <w:spacing w:line="440" w:lineRule="exact"/>
              <w:jc w:val="center"/>
              <w:rPr>
                <w:rFonts w:cstheme="minorHAnsi"/>
                <w:b/>
                <w:color w:val="000000"/>
              </w:rPr>
            </w:pPr>
            <w:r>
              <w:rPr>
                <w:rFonts w:hint="eastAsia" w:cstheme="minorHAnsi"/>
                <w:b/>
                <w:color w:val="000000"/>
              </w:rPr>
              <w:t>投标报价</w:t>
            </w:r>
            <w:r>
              <w:rPr>
                <w:rFonts w:cstheme="minorHAnsi"/>
                <w:b/>
                <w:color w:val="000000"/>
              </w:rPr>
              <w:t>（大写）</w:t>
            </w:r>
          </w:p>
        </w:tc>
        <w:tc>
          <w:tcPr>
            <w:tcW w:w="5823" w:type="dxa"/>
            <w:gridSpan w:val="2"/>
            <w:tcBorders>
              <w:bottom w:val="single" w:color="auto" w:sz="2" w:space="0"/>
              <w:right w:val="single" w:color="auto" w:sz="2" w:space="0"/>
            </w:tcBorders>
          </w:tcPr>
          <w:p>
            <w:pPr>
              <w:spacing w:line="440" w:lineRule="exact"/>
              <w:rPr>
                <w:rFonts w:cstheme="minorHAnsi"/>
                <w:color w:val="FF0000"/>
              </w:rPr>
            </w:pPr>
          </w:p>
        </w:tc>
      </w:tr>
    </w:tbl>
    <w:p>
      <w:pPr>
        <w:widowControl/>
        <w:spacing w:before="190" w:beforeLines="50" w:line="400" w:lineRule="exact"/>
        <w:rPr>
          <w:rFonts w:cs="Calibri Light" w:asciiTheme="minorEastAsia" w:hAnsiTheme="minorEastAsia"/>
          <w:color w:val="000000"/>
          <w:sz w:val="28"/>
          <w:szCs w:val="28"/>
        </w:rPr>
      </w:pPr>
      <w:r>
        <w:rPr>
          <w:rFonts w:cs="Calibri Light" w:asciiTheme="minorEastAsia" w:hAnsiTheme="minorEastAsia"/>
          <w:color w:val="000000"/>
          <w:sz w:val="28"/>
          <w:szCs w:val="28"/>
        </w:rPr>
        <w:t>供应商：（</w:t>
      </w:r>
      <w:r>
        <w:rPr>
          <w:rFonts w:cs="Calibri Light" w:asciiTheme="minorEastAsia" w:hAnsiTheme="minorEastAsia"/>
          <w:color w:val="C00000"/>
          <w:sz w:val="28"/>
          <w:szCs w:val="28"/>
        </w:rPr>
        <w:t>供应商全称并加盖公章</w:t>
      </w:r>
      <w:r>
        <w:rPr>
          <w:rFonts w:cs="Calibri Light" w:asciiTheme="minorEastAsia" w:hAnsiTheme="minorEastAsia"/>
          <w:color w:val="000000"/>
          <w:sz w:val="28"/>
          <w:szCs w:val="28"/>
        </w:rPr>
        <w:t>）</w:t>
      </w:r>
    </w:p>
    <w:p>
      <w:pPr>
        <w:widowControl/>
        <w:spacing w:before="190" w:beforeLines="50" w:line="400" w:lineRule="exact"/>
        <w:rPr>
          <w:rFonts w:ascii="Calibri Light" w:hAnsi="Calibri Light" w:eastAsia="华文仿宋" w:cs="Calibri Light"/>
          <w:b/>
          <w:color w:val="000000"/>
          <w:sz w:val="28"/>
          <w:szCs w:val="28"/>
        </w:rPr>
      </w:pPr>
    </w:p>
    <w:p>
      <w:pPr>
        <w:spacing w:line="400" w:lineRule="exact"/>
        <w:ind w:left="567" w:leftChars="270"/>
        <w:rPr>
          <w:rFonts w:cs="Times New Roman"/>
          <w:color w:val="C00000"/>
          <w:kern w:val="24"/>
          <w:sz w:val="24"/>
          <w:szCs w:val="24"/>
        </w:rPr>
      </w:pPr>
      <w:r>
        <w:rPr>
          <w:rFonts w:hint="eastAsia" w:cs="Times New Roman"/>
          <w:color w:val="C00000"/>
          <w:kern w:val="24"/>
          <w:sz w:val="24"/>
          <w:szCs w:val="24"/>
        </w:rPr>
        <w:t>注：以下情况按无效投标处理：</w:t>
      </w:r>
    </w:p>
    <w:p>
      <w:pPr>
        <w:wordWrap w:val="0"/>
        <w:spacing w:line="400" w:lineRule="exact"/>
        <w:ind w:left="991" w:leftChars="472"/>
        <w:rPr>
          <w:rFonts w:cs="Times New Roman"/>
          <w:kern w:val="24"/>
          <w:sz w:val="24"/>
          <w:szCs w:val="24"/>
        </w:rPr>
      </w:pPr>
      <w:r>
        <w:rPr>
          <w:rFonts w:hint="eastAsia" w:cs="Times New Roman"/>
          <w:kern w:val="24"/>
          <w:sz w:val="24"/>
          <w:szCs w:val="24"/>
        </w:rPr>
        <w:t>（1）</w:t>
      </w:r>
      <w:r>
        <w:rPr>
          <w:rFonts w:cs="Times New Roman"/>
          <w:kern w:val="24"/>
          <w:sz w:val="24"/>
          <w:szCs w:val="24"/>
        </w:rPr>
        <w:t>A栏未按</w:t>
      </w:r>
      <w:r>
        <w:rPr>
          <w:rFonts w:hint="eastAsia" w:cs="Times New Roman"/>
          <w:kern w:val="24"/>
          <w:sz w:val="24"/>
          <w:szCs w:val="24"/>
        </w:rPr>
        <w:t>阿拉伯小写金额样式填写</w:t>
      </w:r>
      <w:r>
        <w:rPr>
          <w:rFonts w:cs="Times New Roman"/>
          <w:kern w:val="24"/>
          <w:sz w:val="24"/>
          <w:szCs w:val="24"/>
        </w:rPr>
        <w:t>；B</w:t>
      </w:r>
      <w:r>
        <w:rPr>
          <w:rFonts w:hint="eastAsia" w:cs="Times New Roman"/>
          <w:kern w:val="24"/>
          <w:sz w:val="24"/>
          <w:szCs w:val="24"/>
        </w:rPr>
        <w:t>栏</w:t>
      </w:r>
      <w:r>
        <w:rPr>
          <w:rFonts w:cs="Times New Roman"/>
          <w:kern w:val="24"/>
          <w:sz w:val="24"/>
          <w:szCs w:val="24"/>
        </w:rPr>
        <w:t>未填写</w:t>
      </w:r>
      <w:r>
        <w:rPr>
          <w:rFonts w:hint="eastAsia" w:cs="Times New Roman"/>
          <w:kern w:val="24"/>
          <w:sz w:val="24"/>
          <w:szCs w:val="24"/>
        </w:rPr>
        <w:t>交付期</w:t>
      </w:r>
      <w:r>
        <w:rPr>
          <w:rFonts w:cs="Times New Roman"/>
          <w:kern w:val="24"/>
          <w:sz w:val="24"/>
          <w:szCs w:val="24"/>
        </w:rPr>
        <w:t>。</w:t>
      </w:r>
    </w:p>
    <w:p>
      <w:pPr>
        <w:wordWrap w:val="0"/>
        <w:spacing w:line="400" w:lineRule="exact"/>
        <w:ind w:left="991" w:leftChars="472"/>
        <w:rPr>
          <w:rFonts w:cs="Times New Roman"/>
          <w:kern w:val="24"/>
          <w:sz w:val="24"/>
          <w:szCs w:val="24"/>
        </w:rPr>
      </w:pPr>
      <w:r>
        <w:rPr>
          <w:rFonts w:hint="eastAsia" w:cs="Times New Roman"/>
          <w:kern w:val="24"/>
          <w:sz w:val="24"/>
          <w:szCs w:val="24"/>
        </w:rPr>
        <w:t>（2）“投标报价（大写）”</w:t>
      </w:r>
      <w:r>
        <w:rPr>
          <w:rFonts w:cs="Times New Roman"/>
          <w:kern w:val="24"/>
          <w:sz w:val="24"/>
          <w:szCs w:val="24"/>
        </w:rPr>
        <w:t>栏未按大写金额样式进行填写</w:t>
      </w:r>
      <w:r>
        <w:rPr>
          <w:rFonts w:hint="eastAsia" w:cs="Times New Roman"/>
          <w:kern w:val="24"/>
          <w:sz w:val="24"/>
          <w:szCs w:val="24"/>
        </w:rPr>
        <w:t>；</w:t>
      </w:r>
    </w:p>
    <w:p>
      <w:pPr>
        <w:wordWrap w:val="0"/>
        <w:spacing w:line="400" w:lineRule="exact"/>
        <w:ind w:left="991" w:leftChars="472"/>
        <w:rPr>
          <w:rFonts w:cs="Times New Roman"/>
          <w:kern w:val="24"/>
          <w:sz w:val="24"/>
          <w:szCs w:val="24"/>
        </w:rPr>
      </w:pPr>
      <w:r>
        <w:rPr>
          <w:rFonts w:hint="eastAsia" w:cs="Times New Roman"/>
          <w:kern w:val="24"/>
          <w:sz w:val="24"/>
          <w:szCs w:val="24"/>
        </w:rPr>
        <w:t>（3）A栏</w:t>
      </w:r>
      <w:r>
        <w:rPr>
          <w:rFonts w:cs="Times New Roman"/>
          <w:kern w:val="24"/>
          <w:sz w:val="24"/>
          <w:szCs w:val="24"/>
        </w:rPr>
        <w:t>值</w:t>
      </w:r>
      <w:r>
        <w:rPr>
          <w:rFonts w:hint="eastAsia" w:cs="Times New Roman"/>
          <w:kern w:val="24"/>
          <w:sz w:val="24"/>
          <w:szCs w:val="24"/>
        </w:rPr>
        <w:t>、“投标报价（大写）”</w:t>
      </w:r>
      <w:r>
        <w:rPr>
          <w:rFonts w:cs="Times New Roman"/>
          <w:kern w:val="24"/>
          <w:sz w:val="24"/>
          <w:szCs w:val="24"/>
        </w:rPr>
        <w:t>栏</w:t>
      </w:r>
      <w:r>
        <w:rPr>
          <w:rFonts w:hint="eastAsia" w:cs="Times New Roman"/>
          <w:kern w:val="24"/>
          <w:sz w:val="24"/>
          <w:szCs w:val="24"/>
        </w:rPr>
        <w:t>值</w:t>
      </w:r>
      <w:r>
        <w:rPr>
          <w:rFonts w:cs="Times New Roman"/>
          <w:kern w:val="24"/>
          <w:sz w:val="24"/>
          <w:szCs w:val="24"/>
        </w:rPr>
        <w:t>、</w:t>
      </w:r>
      <w:r>
        <w:rPr>
          <w:rFonts w:hint="eastAsia" w:cs="Times New Roman"/>
          <w:kern w:val="24"/>
          <w:sz w:val="24"/>
          <w:szCs w:val="24"/>
        </w:rPr>
        <w:t>分项报价表“合计”值，三处</w:t>
      </w:r>
      <w:r>
        <w:rPr>
          <w:rFonts w:cs="Times New Roman"/>
          <w:kern w:val="24"/>
          <w:sz w:val="24"/>
          <w:szCs w:val="24"/>
        </w:rPr>
        <w:t>有不一致的。</w:t>
      </w:r>
    </w:p>
    <w:p>
      <w:pPr>
        <w:widowControl/>
        <w:wordWrap w:val="0"/>
        <w:spacing w:line="400" w:lineRule="exact"/>
        <w:ind w:firstLine="560" w:firstLineChars="200"/>
        <w:rPr>
          <w:rFonts w:cs="Calibri Light" w:asciiTheme="minorEastAsia" w:hAnsiTheme="minorEastAsia"/>
          <w:sz w:val="28"/>
          <w:szCs w:val="28"/>
        </w:rPr>
      </w:pPr>
      <w:r>
        <w:rPr>
          <w:rFonts w:cs="Calibri Light" w:asciiTheme="minorEastAsia" w:hAnsiTheme="minorEastAsia"/>
          <w:sz w:val="28"/>
          <w:szCs w:val="28"/>
        </w:rPr>
        <w:br w:type="page"/>
      </w:r>
    </w:p>
    <w:p>
      <w:pPr>
        <w:spacing w:before="55" w:line="400" w:lineRule="exact"/>
        <w:jc w:val="center"/>
        <w:rPr>
          <w:rFonts w:ascii="黑体" w:hAnsi="华文仿宋" w:eastAsia="黑体" w:cs="Calibri Light"/>
          <w:color w:val="1F4E79"/>
          <w:sz w:val="32"/>
          <w:szCs w:val="28"/>
        </w:rPr>
      </w:pPr>
      <w:r>
        <w:rPr>
          <w:rFonts w:hint="eastAsia" w:ascii="黑体" w:hAnsi="华文仿宋" w:eastAsia="黑体" w:cs="Calibri Light"/>
          <w:color w:val="1F4E79"/>
          <w:sz w:val="32"/>
          <w:szCs w:val="28"/>
        </w:rPr>
        <w:t>分项报价表（采购包［___］）</w:t>
      </w:r>
    </w:p>
    <w:tbl>
      <w:tblPr>
        <w:tblStyle w:val="37"/>
        <w:tblW w:w="98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559"/>
        <w:gridCol w:w="993"/>
        <w:gridCol w:w="853"/>
        <w:gridCol w:w="2034"/>
        <w:gridCol w:w="851"/>
        <w:gridCol w:w="850"/>
        <w:gridCol w:w="993"/>
        <w:gridCol w:w="9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一</w:t>
            </w:r>
          </w:p>
        </w:tc>
        <w:tc>
          <w:tcPr>
            <w:tcW w:w="9125" w:type="dxa"/>
            <w:gridSpan w:val="8"/>
            <w:shd w:val="clear" w:color="auto" w:fill="FFE599"/>
            <w:noWrap/>
            <w:tcMar>
              <w:top w:w="20" w:type="dxa"/>
              <w:left w:w="20" w:type="dxa"/>
              <w:bottom w:w="0" w:type="dxa"/>
              <w:right w:w="20" w:type="dxa"/>
            </w:tcMar>
            <w:vAlign w:val="center"/>
          </w:tcPr>
          <w:p>
            <w:pPr>
              <w:spacing w:line="320" w:lineRule="exact"/>
              <w:rPr>
                <w:rFonts w:ascii="Calibri Light" w:hAnsi="Calibri Light" w:eastAsia="华文仿宋" w:cs="Calibri Light"/>
                <w:b/>
              </w:rPr>
            </w:pPr>
            <w:r>
              <w:rPr>
                <w:rFonts w:hint="eastAsia" w:ascii="Calibri Light" w:hAnsi="Calibri Light" w:eastAsia="华文仿宋" w:cs="Calibri Light"/>
                <w:b/>
              </w:rPr>
              <w:t>车辆购置</w:t>
            </w:r>
            <w:r>
              <w:rPr>
                <w:rFonts w:ascii="Calibri Light" w:hAnsi="Calibri Light" w:eastAsia="华文仿宋" w:cs="Calibri Light"/>
                <w:b/>
              </w:rPr>
              <w:t>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ascii="Calibri Light" w:hAnsi="Calibri Light" w:eastAsia="华文仿宋" w:cs="Calibri Light"/>
                <w:b/>
              </w:rPr>
              <w:t>序号</w:t>
            </w:r>
          </w:p>
        </w:tc>
        <w:tc>
          <w:tcPr>
            <w:tcW w:w="1559"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标的</w:t>
            </w:r>
            <w:r>
              <w:rPr>
                <w:rFonts w:ascii="Calibri Light" w:hAnsi="Calibri Light" w:eastAsia="华文仿宋" w:cs="Calibri Light"/>
                <w:b/>
              </w:rPr>
              <w:t>名称</w:t>
            </w:r>
          </w:p>
        </w:tc>
        <w:tc>
          <w:tcPr>
            <w:tcW w:w="993"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ascii="Calibri Light" w:hAnsi="Calibri Light" w:eastAsia="华文仿宋" w:cs="Calibri Light"/>
                <w:b/>
              </w:rPr>
              <w:t>品牌</w:t>
            </w:r>
          </w:p>
        </w:tc>
        <w:tc>
          <w:tcPr>
            <w:tcW w:w="853" w:type="dxa"/>
            <w:tcBorders>
              <w:right w:val="single" w:color="auto" w:sz="4" w:space="0"/>
            </w:tcBorders>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型号</w:t>
            </w:r>
          </w:p>
        </w:tc>
        <w:tc>
          <w:tcPr>
            <w:tcW w:w="2034" w:type="dxa"/>
            <w:tcBorders>
              <w:left w:val="single" w:color="auto" w:sz="4" w:space="0"/>
            </w:tcBorders>
            <w:shd w:val="clear" w:color="auto" w:fill="FFE599"/>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制造商</w:t>
            </w:r>
          </w:p>
        </w:tc>
        <w:tc>
          <w:tcPr>
            <w:tcW w:w="851" w:type="dxa"/>
            <w:tcBorders>
              <w:right w:val="single" w:color="auto" w:sz="4" w:space="0"/>
            </w:tcBorders>
            <w:shd w:val="clear" w:color="auto" w:fill="FFE599"/>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数量</w:t>
            </w:r>
          </w:p>
        </w:tc>
        <w:tc>
          <w:tcPr>
            <w:tcW w:w="850" w:type="dxa"/>
            <w:tcBorders>
              <w:left w:val="single" w:color="auto" w:sz="4" w:space="0"/>
            </w:tcBorders>
            <w:shd w:val="clear" w:color="auto" w:fill="FFE599"/>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单位</w:t>
            </w:r>
          </w:p>
        </w:tc>
        <w:tc>
          <w:tcPr>
            <w:tcW w:w="993" w:type="dxa"/>
            <w:shd w:val="clear" w:color="auto" w:fill="FFE599"/>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单价</w:t>
            </w:r>
          </w:p>
        </w:tc>
        <w:tc>
          <w:tcPr>
            <w:tcW w:w="992"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r>
              <w:rPr>
                <w:rFonts w:hint="eastAsia" w:cs="Calibri Light" w:asciiTheme="minorEastAsia" w:hAnsiTheme="minorEastAsia"/>
                <w:bCs/>
              </w:rPr>
              <w:t>1</w:t>
            </w: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r>
              <w:rPr>
                <w:rFonts w:hint="eastAsia" w:cs="Calibri Light" w:asciiTheme="minorEastAsia" w:hAnsiTheme="minorEastAsia"/>
                <w:bCs/>
              </w:rPr>
              <w:t>车辆1</w:t>
            </w:r>
          </w:p>
        </w:tc>
        <w:tc>
          <w:tcPr>
            <w:tcW w:w="993"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p>
        </w:tc>
        <w:tc>
          <w:tcPr>
            <w:tcW w:w="853" w:type="dxa"/>
            <w:tcBorders>
              <w:right w:val="single" w:color="auto" w:sz="4" w:space="0"/>
            </w:tcBorders>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p>
        </w:tc>
        <w:tc>
          <w:tcPr>
            <w:tcW w:w="2034" w:type="dxa"/>
            <w:tcBorders>
              <w:left w:val="single" w:color="auto" w:sz="4" w:space="0"/>
            </w:tcBorders>
            <w:vAlign w:val="center"/>
          </w:tcPr>
          <w:p>
            <w:pPr>
              <w:spacing w:line="320" w:lineRule="exact"/>
              <w:jc w:val="center"/>
              <w:rPr>
                <w:rFonts w:cs="Calibri Light" w:asciiTheme="minorEastAsia" w:hAnsiTheme="minorEastAsia"/>
                <w:bCs/>
              </w:rPr>
            </w:pPr>
          </w:p>
        </w:tc>
        <w:tc>
          <w:tcPr>
            <w:tcW w:w="851" w:type="dxa"/>
            <w:tcBorders>
              <w:right w:val="single" w:color="auto" w:sz="4" w:space="0"/>
            </w:tcBorders>
            <w:vAlign w:val="center"/>
          </w:tcPr>
          <w:p>
            <w:pPr>
              <w:spacing w:line="320" w:lineRule="exact"/>
              <w:jc w:val="center"/>
              <w:rPr>
                <w:rFonts w:cs="Calibri Light" w:asciiTheme="minorEastAsia" w:hAnsiTheme="minorEastAsia"/>
                <w:bCs/>
              </w:rPr>
            </w:pPr>
          </w:p>
        </w:tc>
        <w:tc>
          <w:tcPr>
            <w:tcW w:w="850" w:type="dxa"/>
            <w:tcBorders>
              <w:left w:val="single" w:color="auto" w:sz="4" w:space="0"/>
            </w:tcBorders>
            <w:vAlign w:val="center"/>
          </w:tcPr>
          <w:p>
            <w:pPr>
              <w:spacing w:line="320" w:lineRule="exact"/>
              <w:jc w:val="center"/>
              <w:rPr>
                <w:rFonts w:cs="Calibri Light" w:asciiTheme="minorEastAsia" w:hAnsiTheme="minorEastAsia"/>
                <w:bCs/>
              </w:rPr>
            </w:pPr>
          </w:p>
        </w:tc>
        <w:tc>
          <w:tcPr>
            <w:tcW w:w="993" w:type="dxa"/>
            <w:vAlign w:val="center"/>
          </w:tcPr>
          <w:p>
            <w:pPr>
              <w:spacing w:line="320" w:lineRule="exact"/>
              <w:jc w:val="center"/>
              <w:rPr>
                <w:rFonts w:cs="Calibri Light" w:asciiTheme="minorEastAsia" w:hAnsiTheme="minorEastAsia"/>
                <w:bCs/>
              </w:rPr>
            </w:pPr>
          </w:p>
        </w:tc>
        <w:tc>
          <w:tcPr>
            <w:tcW w:w="992"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r>
              <w:rPr>
                <w:rFonts w:hint="eastAsia" w:cs="Calibri Light" w:asciiTheme="minorEastAsia" w:hAnsiTheme="minorEastAsia"/>
                <w:bCs/>
              </w:rPr>
              <w:t>2</w:t>
            </w: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r>
              <w:rPr>
                <w:rFonts w:hint="eastAsia" w:cs="Calibri Light" w:asciiTheme="minorEastAsia" w:hAnsiTheme="minorEastAsia"/>
                <w:bCs/>
              </w:rPr>
              <w:t>车辆</w:t>
            </w:r>
            <w:r>
              <w:rPr>
                <w:rFonts w:cs="Calibri Light" w:asciiTheme="minorEastAsia" w:hAnsiTheme="minorEastAsia"/>
                <w:bCs/>
              </w:rPr>
              <w:t>2</w:t>
            </w:r>
          </w:p>
        </w:tc>
        <w:tc>
          <w:tcPr>
            <w:tcW w:w="993"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p>
        </w:tc>
        <w:tc>
          <w:tcPr>
            <w:tcW w:w="853" w:type="dxa"/>
            <w:tcBorders>
              <w:right w:val="single" w:color="auto" w:sz="4" w:space="0"/>
            </w:tcBorders>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p>
        </w:tc>
        <w:tc>
          <w:tcPr>
            <w:tcW w:w="2034" w:type="dxa"/>
            <w:tcBorders>
              <w:left w:val="single" w:color="auto" w:sz="4" w:space="0"/>
            </w:tcBorders>
            <w:vAlign w:val="center"/>
          </w:tcPr>
          <w:p>
            <w:pPr>
              <w:spacing w:line="320" w:lineRule="exact"/>
              <w:jc w:val="center"/>
              <w:rPr>
                <w:rFonts w:cs="Calibri Light" w:asciiTheme="minorEastAsia" w:hAnsiTheme="minorEastAsia"/>
                <w:bCs/>
              </w:rPr>
            </w:pPr>
          </w:p>
        </w:tc>
        <w:tc>
          <w:tcPr>
            <w:tcW w:w="851" w:type="dxa"/>
            <w:tcBorders>
              <w:right w:val="single" w:color="auto" w:sz="4" w:space="0"/>
            </w:tcBorders>
            <w:vAlign w:val="center"/>
          </w:tcPr>
          <w:p>
            <w:pPr>
              <w:spacing w:line="320" w:lineRule="exact"/>
              <w:jc w:val="center"/>
              <w:rPr>
                <w:rFonts w:cs="Calibri Light" w:asciiTheme="minorEastAsia" w:hAnsiTheme="minorEastAsia"/>
                <w:bCs/>
              </w:rPr>
            </w:pPr>
          </w:p>
        </w:tc>
        <w:tc>
          <w:tcPr>
            <w:tcW w:w="850" w:type="dxa"/>
            <w:tcBorders>
              <w:left w:val="single" w:color="auto" w:sz="4" w:space="0"/>
            </w:tcBorders>
            <w:vAlign w:val="center"/>
          </w:tcPr>
          <w:p>
            <w:pPr>
              <w:spacing w:line="320" w:lineRule="exact"/>
              <w:jc w:val="center"/>
              <w:rPr>
                <w:rFonts w:cs="Calibri Light" w:asciiTheme="minorEastAsia" w:hAnsiTheme="minorEastAsia"/>
                <w:bCs/>
              </w:rPr>
            </w:pPr>
          </w:p>
        </w:tc>
        <w:tc>
          <w:tcPr>
            <w:tcW w:w="993" w:type="dxa"/>
            <w:vAlign w:val="center"/>
          </w:tcPr>
          <w:p>
            <w:pPr>
              <w:spacing w:line="320" w:lineRule="exact"/>
              <w:jc w:val="center"/>
              <w:rPr>
                <w:rFonts w:cs="Calibri Light" w:asciiTheme="minorEastAsia" w:hAnsiTheme="minorEastAsia"/>
                <w:bCs/>
              </w:rPr>
            </w:pPr>
          </w:p>
        </w:tc>
        <w:tc>
          <w:tcPr>
            <w:tcW w:w="992" w:type="dxa"/>
            <w:noWrap/>
            <w:tcMar>
              <w:top w:w="20" w:type="dxa"/>
              <w:left w:w="20" w:type="dxa"/>
              <w:bottom w:w="0" w:type="dxa"/>
              <w:right w:w="20" w:type="dxa"/>
            </w:tcMar>
            <w:vAlign w:val="center"/>
          </w:tcPr>
          <w:p>
            <w:pPr>
              <w:spacing w:line="320" w:lineRule="exact"/>
              <w:jc w:val="center"/>
              <w:rPr>
                <w:rFonts w:cs="Calibri Light" w:asciiTheme="minorEastAsia" w:hAnsiTheme="minorEastAsia"/>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asciiTheme="minorEastAsia" w:hAnsiTheme="minorEastAsia"/>
                <w:szCs w:val="21"/>
              </w:rPr>
              <w:t>…</w:t>
            </w: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szCs w:val="21"/>
              </w:rPr>
            </w:pPr>
            <w:r>
              <w:rPr>
                <w:rFonts w:hint="eastAsia" w:cs="Calibri Light" w:asciiTheme="minorEastAsia" w:hAnsiTheme="minorEastAsia"/>
                <w:szCs w:val="21"/>
              </w:rPr>
              <w:t>…</w:t>
            </w:r>
          </w:p>
        </w:tc>
        <w:tc>
          <w:tcPr>
            <w:tcW w:w="993" w:type="dxa"/>
            <w:noWrap/>
            <w:tcMar>
              <w:top w:w="20" w:type="dxa"/>
              <w:left w:w="20" w:type="dxa"/>
              <w:bottom w:w="0" w:type="dxa"/>
              <w:right w:w="20" w:type="dxa"/>
            </w:tcMar>
            <w:vAlign w:val="center"/>
          </w:tcPr>
          <w:p>
            <w:pPr>
              <w:spacing w:line="320" w:lineRule="exact"/>
              <w:jc w:val="center"/>
              <w:rPr>
                <w:rFonts w:cs="Calibri Light"/>
                <w:szCs w:val="21"/>
              </w:rPr>
            </w:pPr>
          </w:p>
        </w:tc>
        <w:tc>
          <w:tcPr>
            <w:tcW w:w="853" w:type="dxa"/>
            <w:tcBorders>
              <w:right w:val="single" w:color="auto" w:sz="4" w:space="0"/>
            </w:tcBorders>
            <w:noWrap/>
            <w:tcMar>
              <w:top w:w="20" w:type="dxa"/>
              <w:left w:w="20" w:type="dxa"/>
              <w:bottom w:w="0" w:type="dxa"/>
              <w:right w:w="20" w:type="dxa"/>
            </w:tcMar>
            <w:vAlign w:val="center"/>
          </w:tcPr>
          <w:p>
            <w:pPr>
              <w:spacing w:line="320" w:lineRule="exact"/>
              <w:jc w:val="center"/>
              <w:rPr>
                <w:rFonts w:cs="Calibri Light"/>
                <w:szCs w:val="21"/>
              </w:rPr>
            </w:pPr>
          </w:p>
        </w:tc>
        <w:tc>
          <w:tcPr>
            <w:tcW w:w="2034" w:type="dxa"/>
            <w:tcBorders>
              <w:left w:val="single" w:color="auto" w:sz="4" w:space="0"/>
            </w:tcBorders>
            <w:vAlign w:val="center"/>
          </w:tcPr>
          <w:p>
            <w:pPr>
              <w:spacing w:line="320" w:lineRule="exact"/>
              <w:jc w:val="center"/>
              <w:rPr>
                <w:rFonts w:cs="Calibri Light"/>
                <w:szCs w:val="21"/>
              </w:rPr>
            </w:pPr>
          </w:p>
        </w:tc>
        <w:tc>
          <w:tcPr>
            <w:tcW w:w="851" w:type="dxa"/>
            <w:tcBorders>
              <w:right w:val="single" w:color="auto" w:sz="4" w:space="0"/>
            </w:tcBorders>
            <w:vAlign w:val="center"/>
          </w:tcPr>
          <w:p>
            <w:pPr>
              <w:spacing w:line="320" w:lineRule="exact"/>
              <w:jc w:val="center"/>
              <w:rPr>
                <w:rFonts w:cs="Calibri Light"/>
                <w:szCs w:val="21"/>
              </w:rPr>
            </w:pPr>
          </w:p>
        </w:tc>
        <w:tc>
          <w:tcPr>
            <w:tcW w:w="850" w:type="dxa"/>
            <w:tcBorders>
              <w:left w:val="single" w:color="auto" w:sz="4" w:space="0"/>
            </w:tcBorders>
            <w:vAlign w:val="center"/>
          </w:tcPr>
          <w:p>
            <w:pPr>
              <w:spacing w:line="320" w:lineRule="exact"/>
              <w:jc w:val="center"/>
              <w:rPr>
                <w:rFonts w:cs="Calibri Light"/>
                <w:szCs w:val="21"/>
              </w:rPr>
            </w:pPr>
          </w:p>
        </w:tc>
        <w:tc>
          <w:tcPr>
            <w:tcW w:w="993" w:type="dxa"/>
            <w:vAlign w:val="center"/>
          </w:tcPr>
          <w:p>
            <w:pPr>
              <w:spacing w:line="320" w:lineRule="exact"/>
              <w:jc w:val="center"/>
              <w:rPr>
                <w:rFonts w:cs="Calibri Light"/>
                <w:szCs w:val="21"/>
              </w:rPr>
            </w:pPr>
          </w:p>
        </w:tc>
        <w:tc>
          <w:tcPr>
            <w:tcW w:w="992" w:type="dxa"/>
            <w:noWrap/>
            <w:tcMar>
              <w:top w:w="20" w:type="dxa"/>
              <w:left w:w="20" w:type="dxa"/>
              <w:bottom w:w="0" w:type="dxa"/>
              <w:right w:w="20" w:type="dxa"/>
            </w:tcMar>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asciiTheme="minorEastAsia" w:hAnsiTheme="minorEastAsia"/>
                <w:szCs w:val="21"/>
              </w:rPr>
            </w:pP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szCs w:val="21"/>
              </w:rPr>
            </w:pPr>
          </w:p>
        </w:tc>
        <w:tc>
          <w:tcPr>
            <w:tcW w:w="993" w:type="dxa"/>
            <w:noWrap/>
            <w:tcMar>
              <w:top w:w="20" w:type="dxa"/>
              <w:left w:w="20" w:type="dxa"/>
              <w:bottom w:w="0" w:type="dxa"/>
              <w:right w:w="20" w:type="dxa"/>
            </w:tcMar>
            <w:vAlign w:val="center"/>
          </w:tcPr>
          <w:p>
            <w:pPr>
              <w:spacing w:line="320" w:lineRule="exact"/>
              <w:jc w:val="center"/>
              <w:rPr>
                <w:rFonts w:cs="Calibri Light"/>
                <w:szCs w:val="21"/>
              </w:rPr>
            </w:pPr>
          </w:p>
        </w:tc>
        <w:tc>
          <w:tcPr>
            <w:tcW w:w="853" w:type="dxa"/>
            <w:tcBorders>
              <w:right w:val="single" w:color="auto" w:sz="4" w:space="0"/>
            </w:tcBorders>
            <w:noWrap/>
            <w:tcMar>
              <w:top w:w="20" w:type="dxa"/>
              <w:left w:w="20" w:type="dxa"/>
              <w:bottom w:w="0" w:type="dxa"/>
              <w:right w:w="20" w:type="dxa"/>
            </w:tcMar>
            <w:vAlign w:val="center"/>
          </w:tcPr>
          <w:p>
            <w:pPr>
              <w:spacing w:line="320" w:lineRule="exact"/>
              <w:jc w:val="center"/>
              <w:rPr>
                <w:rFonts w:cs="Calibri Light"/>
                <w:szCs w:val="21"/>
              </w:rPr>
            </w:pPr>
          </w:p>
        </w:tc>
        <w:tc>
          <w:tcPr>
            <w:tcW w:w="2034" w:type="dxa"/>
            <w:tcBorders>
              <w:left w:val="single" w:color="auto" w:sz="4" w:space="0"/>
            </w:tcBorders>
            <w:vAlign w:val="center"/>
          </w:tcPr>
          <w:p>
            <w:pPr>
              <w:spacing w:line="320" w:lineRule="exact"/>
              <w:jc w:val="center"/>
              <w:rPr>
                <w:rFonts w:cs="Calibri Light"/>
                <w:szCs w:val="21"/>
              </w:rPr>
            </w:pPr>
          </w:p>
        </w:tc>
        <w:tc>
          <w:tcPr>
            <w:tcW w:w="851" w:type="dxa"/>
            <w:tcBorders>
              <w:right w:val="single" w:color="auto" w:sz="4" w:space="0"/>
            </w:tcBorders>
            <w:vAlign w:val="center"/>
          </w:tcPr>
          <w:p>
            <w:pPr>
              <w:spacing w:line="320" w:lineRule="exact"/>
              <w:jc w:val="center"/>
              <w:rPr>
                <w:rFonts w:cs="Calibri Light"/>
                <w:szCs w:val="21"/>
              </w:rPr>
            </w:pPr>
          </w:p>
        </w:tc>
        <w:tc>
          <w:tcPr>
            <w:tcW w:w="850" w:type="dxa"/>
            <w:tcBorders>
              <w:left w:val="single" w:color="auto" w:sz="4" w:space="0"/>
            </w:tcBorders>
            <w:vAlign w:val="center"/>
          </w:tcPr>
          <w:p>
            <w:pPr>
              <w:spacing w:line="320" w:lineRule="exact"/>
              <w:jc w:val="center"/>
              <w:rPr>
                <w:rFonts w:cs="Calibri Light"/>
                <w:szCs w:val="21"/>
              </w:rPr>
            </w:pPr>
          </w:p>
        </w:tc>
        <w:tc>
          <w:tcPr>
            <w:tcW w:w="993" w:type="dxa"/>
            <w:vAlign w:val="center"/>
          </w:tcPr>
          <w:p>
            <w:pPr>
              <w:spacing w:line="320" w:lineRule="exact"/>
              <w:jc w:val="center"/>
              <w:rPr>
                <w:rFonts w:cs="Calibri Light"/>
                <w:szCs w:val="21"/>
              </w:rPr>
            </w:pPr>
          </w:p>
        </w:tc>
        <w:tc>
          <w:tcPr>
            <w:tcW w:w="992" w:type="dxa"/>
            <w:noWrap/>
            <w:tcMar>
              <w:top w:w="20" w:type="dxa"/>
              <w:left w:w="20" w:type="dxa"/>
              <w:bottom w:w="0" w:type="dxa"/>
              <w:right w:w="20" w:type="dxa"/>
            </w:tcMar>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二</w:t>
            </w:r>
          </w:p>
        </w:tc>
        <w:tc>
          <w:tcPr>
            <w:tcW w:w="9125" w:type="dxa"/>
            <w:gridSpan w:val="8"/>
            <w:shd w:val="clear" w:color="auto" w:fill="FFE599"/>
            <w:noWrap/>
            <w:tcMar>
              <w:top w:w="20" w:type="dxa"/>
              <w:left w:w="20" w:type="dxa"/>
              <w:bottom w:w="0" w:type="dxa"/>
              <w:right w:w="20" w:type="dxa"/>
            </w:tcMar>
            <w:vAlign w:val="center"/>
          </w:tcPr>
          <w:p>
            <w:pPr>
              <w:spacing w:line="320" w:lineRule="exact"/>
              <w:rPr>
                <w:rFonts w:ascii="Calibri Light" w:hAnsi="Calibri Light" w:eastAsia="华文仿宋" w:cs="Calibri Light"/>
                <w:b/>
              </w:rPr>
            </w:pPr>
            <w:r>
              <w:rPr>
                <w:rFonts w:hint="eastAsia" w:ascii="Calibri Light" w:hAnsi="Calibri Light" w:eastAsia="华文仿宋" w:cs="Calibri Light"/>
                <w:b/>
              </w:rPr>
              <w:t>其他费用</w:t>
            </w:r>
            <w:r>
              <w:rPr>
                <w:rFonts w:ascii="Calibri Light" w:hAnsi="Calibri Light" w:eastAsia="华文仿宋" w:cs="Calibri Light"/>
                <w:b/>
              </w:rPr>
              <w:t>（</w:t>
            </w:r>
            <w:r>
              <w:rPr>
                <w:rFonts w:hint="eastAsia" w:ascii="Calibri Light" w:hAnsi="Calibri Light" w:eastAsia="华文仿宋" w:cs="Calibri Light"/>
                <w:b/>
              </w:rPr>
              <w:t>若有</w:t>
            </w:r>
            <w:r>
              <w:rPr>
                <w:rFonts w:ascii="Calibri Light" w:hAnsi="Calibri Light" w:eastAsia="华文仿宋" w:cs="Calibri Light"/>
                <w:b/>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ascii="Calibri Light" w:hAnsi="Calibri Light" w:eastAsia="华文仿宋" w:cs="Calibri Light"/>
                <w:b/>
              </w:rPr>
              <w:t>序号</w:t>
            </w:r>
          </w:p>
        </w:tc>
        <w:tc>
          <w:tcPr>
            <w:tcW w:w="3405" w:type="dxa"/>
            <w:gridSpan w:val="3"/>
            <w:tcBorders>
              <w:right w:val="single" w:color="auto" w:sz="4" w:space="0"/>
            </w:tcBorders>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费用名称</w:t>
            </w:r>
          </w:p>
        </w:tc>
        <w:tc>
          <w:tcPr>
            <w:tcW w:w="4728" w:type="dxa"/>
            <w:gridSpan w:val="4"/>
            <w:tcBorders>
              <w:left w:val="single" w:color="auto" w:sz="4" w:space="0"/>
            </w:tcBorders>
            <w:shd w:val="clear" w:color="auto" w:fill="FFE599"/>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费用明细</w:t>
            </w:r>
          </w:p>
        </w:tc>
        <w:tc>
          <w:tcPr>
            <w:tcW w:w="992"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eastAsia="华文仿宋" w:cs="Calibri Light"/>
                <w:b/>
              </w:rPr>
            </w:pPr>
            <w:r>
              <w:rPr>
                <w:rFonts w:hint="eastAsia" w:ascii="Calibri Light" w:hAnsi="Calibri Light" w:eastAsia="华文仿宋" w:cs="Calibri Light"/>
                <w:b/>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asciiTheme="minorEastAsia" w:hAnsiTheme="minorEastAsia"/>
                <w:szCs w:val="21"/>
              </w:rPr>
              <w:t>1</w:t>
            </w:r>
          </w:p>
        </w:tc>
        <w:tc>
          <w:tcPr>
            <w:tcW w:w="3405" w:type="dxa"/>
            <w:gridSpan w:val="3"/>
            <w:tcBorders>
              <w:right w:val="single" w:color="auto" w:sz="4" w:space="0"/>
            </w:tcBorders>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asciiTheme="minorEastAsia" w:hAnsiTheme="minorEastAsia"/>
                <w:szCs w:val="21"/>
              </w:rPr>
              <w:t>…</w:t>
            </w:r>
          </w:p>
        </w:tc>
        <w:tc>
          <w:tcPr>
            <w:tcW w:w="4728" w:type="dxa"/>
            <w:gridSpan w:val="4"/>
            <w:tcBorders>
              <w:left w:val="single" w:color="auto" w:sz="4" w:space="0"/>
            </w:tcBorders>
            <w:vAlign w:val="center"/>
          </w:tcPr>
          <w:p>
            <w:pPr>
              <w:spacing w:line="320" w:lineRule="exact"/>
              <w:jc w:val="center"/>
              <w:rPr>
                <w:rFonts w:cs="Calibri Light"/>
                <w:szCs w:val="21"/>
              </w:rPr>
            </w:pPr>
          </w:p>
        </w:tc>
        <w:tc>
          <w:tcPr>
            <w:tcW w:w="992" w:type="dxa"/>
            <w:noWrap/>
            <w:tcMar>
              <w:top w:w="20" w:type="dxa"/>
              <w:left w:w="20" w:type="dxa"/>
              <w:bottom w:w="0" w:type="dxa"/>
              <w:right w:w="20" w:type="dxa"/>
            </w:tcMar>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asciiTheme="minorEastAsia" w:hAnsiTheme="minorEastAsia"/>
                <w:szCs w:val="21"/>
              </w:rPr>
              <w:t>…</w:t>
            </w:r>
          </w:p>
        </w:tc>
        <w:tc>
          <w:tcPr>
            <w:tcW w:w="3405" w:type="dxa"/>
            <w:gridSpan w:val="3"/>
            <w:tcBorders>
              <w:right w:val="single" w:color="auto" w:sz="4" w:space="0"/>
            </w:tcBorders>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asciiTheme="minorEastAsia" w:hAnsiTheme="minorEastAsia"/>
                <w:szCs w:val="21"/>
              </w:rPr>
              <w:t>…</w:t>
            </w:r>
          </w:p>
        </w:tc>
        <w:tc>
          <w:tcPr>
            <w:tcW w:w="4728" w:type="dxa"/>
            <w:gridSpan w:val="4"/>
            <w:tcBorders>
              <w:left w:val="single" w:color="auto" w:sz="4" w:space="0"/>
            </w:tcBorders>
            <w:vAlign w:val="center"/>
          </w:tcPr>
          <w:p>
            <w:pPr>
              <w:spacing w:line="320" w:lineRule="exact"/>
              <w:jc w:val="center"/>
              <w:rPr>
                <w:rFonts w:cs="Calibri Light"/>
                <w:szCs w:val="21"/>
              </w:rPr>
            </w:pPr>
          </w:p>
        </w:tc>
        <w:tc>
          <w:tcPr>
            <w:tcW w:w="992" w:type="dxa"/>
            <w:noWrap/>
            <w:tcMar>
              <w:top w:w="20" w:type="dxa"/>
              <w:left w:w="20" w:type="dxa"/>
              <w:bottom w:w="0" w:type="dxa"/>
              <w:right w:w="20" w:type="dxa"/>
            </w:tcMar>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839" w:type="dxa"/>
            <w:gridSpan w:val="8"/>
            <w:noWrap/>
            <w:tcMar>
              <w:top w:w="20" w:type="dxa"/>
              <w:left w:w="20" w:type="dxa"/>
              <w:bottom w:w="0" w:type="dxa"/>
              <w:right w:w="20" w:type="dxa"/>
            </w:tcMar>
            <w:vAlign w:val="center"/>
          </w:tcPr>
          <w:p>
            <w:pPr>
              <w:spacing w:line="320" w:lineRule="exact"/>
              <w:jc w:val="center"/>
              <w:rPr>
                <w:rFonts w:cs="Calibri Light"/>
                <w:b/>
                <w:szCs w:val="21"/>
              </w:rPr>
            </w:pPr>
            <w:r>
              <w:rPr>
                <w:rFonts w:cs="Calibri Light"/>
                <w:b/>
                <w:szCs w:val="21"/>
              </w:rPr>
              <w:t>合计</w:t>
            </w:r>
          </w:p>
        </w:tc>
        <w:tc>
          <w:tcPr>
            <w:tcW w:w="992" w:type="dxa"/>
            <w:noWrap/>
            <w:tcMar>
              <w:top w:w="20" w:type="dxa"/>
              <w:left w:w="20" w:type="dxa"/>
              <w:bottom w:w="0" w:type="dxa"/>
              <w:right w:w="20" w:type="dxa"/>
            </w:tcMar>
            <w:vAlign w:val="center"/>
          </w:tcPr>
          <w:p>
            <w:pPr>
              <w:spacing w:line="320" w:lineRule="exact"/>
              <w:jc w:val="center"/>
              <w:rPr>
                <w:rFonts w:cs="Calibri Light"/>
                <w:szCs w:val="21"/>
              </w:rPr>
            </w:pPr>
          </w:p>
        </w:tc>
      </w:tr>
    </w:tbl>
    <w:p>
      <w:pPr>
        <w:spacing w:before="190" w:beforeLines="50" w:line="400" w:lineRule="exact"/>
        <w:rPr>
          <w:rFonts w:cs="Calibri Light" w:asciiTheme="minorEastAsia" w:hAnsiTheme="minorEastAsia"/>
          <w:b/>
          <w:color w:val="000000"/>
        </w:rPr>
      </w:pPr>
      <w:r>
        <w:rPr>
          <w:rFonts w:hint="eastAsia" w:cs="Calibri Light" w:asciiTheme="minorEastAsia" w:hAnsiTheme="minorEastAsia"/>
          <w:b/>
          <w:color w:val="000000"/>
        </w:rPr>
        <w:t>供应商</w:t>
      </w:r>
      <w:r>
        <w:rPr>
          <w:rFonts w:cs="Calibri Light" w:asciiTheme="minorEastAsia" w:hAnsiTheme="minorEastAsia"/>
          <w:b/>
          <w:color w:val="000000"/>
        </w:rPr>
        <w:t>：（</w:t>
      </w:r>
      <w:r>
        <w:rPr>
          <w:rFonts w:hint="eastAsia" w:cs="Calibri Light" w:asciiTheme="minorEastAsia" w:hAnsiTheme="minorEastAsia"/>
          <w:b/>
          <w:color w:val="C00000"/>
        </w:rPr>
        <w:t>供应商</w:t>
      </w:r>
      <w:r>
        <w:rPr>
          <w:rFonts w:cs="Calibri Light" w:asciiTheme="minorEastAsia" w:hAnsiTheme="minorEastAsia"/>
          <w:b/>
          <w:color w:val="C00000"/>
        </w:rPr>
        <w:t>全称并加盖公章</w:t>
      </w:r>
      <w:r>
        <w:rPr>
          <w:rFonts w:cs="Calibri Light" w:asciiTheme="minorEastAsia" w:hAnsiTheme="minorEastAsia"/>
          <w:b/>
          <w:color w:val="000000"/>
        </w:rPr>
        <w:t>）</w:t>
      </w:r>
    </w:p>
    <w:p>
      <w:pPr>
        <w:tabs>
          <w:tab w:val="right" w:pos="9070"/>
        </w:tabs>
        <w:spacing w:line="440" w:lineRule="exact"/>
        <w:rPr>
          <w:rFonts w:cs="Calibri Light" w:asciiTheme="minorEastAsia" w:hAnsiTheme="minorEastAsia"/>
          <w:b/>
          <w:bCs/>
        </w:rPr>
      </w:pPr>
    </w:p>
    <w:p>
      <w:pPr>
        <w:tabs>
          <w:tab w:val="right" w:pos="9070"/>
        </w:tabs>
        <w:spacing w:line="440" w:lineRule="exact"/>
        <w:rPr>
          <w:rFonts w:cs="Calibri Light" w:asciiTheme="minorEastAsia" w:hAnsiTheme="minorEastAsia"/>
          <w:bCs/>
        </w:rPr>
      </w:pPr>
      <w:r>
        <w:rPr>
          <w:rFonts w:hint="eastAsia" w:cs="Calibri Light" w:asciiTheme="minorEastAsia" w:hAnsiTheme="minorEastAsia"/>
          <w:bCs/>
        </w:rPr>
        <w:t>注：1．“车辆购置费用”按第三章 “采购标的”车辆逐一填写，</w:t>
      </w:r>
      <w:r>
        <w:rPr>
          <w:rFonts w:cs="Calibri Light" w:asciiTheme="minorEastAsia" w:hAnsiTheme="minorEastAsia"/>
          <w:bCs/>
        </w:rPr>
        <w:t>不得有</w:t>
      </w:r>
      <w:r>
        <w:rPr>
          <w:rFonts w:hint="eastAsia" w:cs="Calibri Light" w:asciiTheme="minorEastAsia" w:hAnsiTheme="minorEastAsia"/>
          <w:bCs/>
        </w:rPr>
        <w:t>遗漏；其他</w:t>
      </w:r>
      <w:r>
        <w:rPr>
          <w:rFonts w:cs="Calibri Light" w:asciiTheme="minorEastAsia" w:hAnsiTheme="minorEastAsia"/>
          <w:bCs/>
        </w:rPr>
        <w:t>费用（</w:t>
      </w:r>
      <w:r>
        <w:rPr>
          <w:rFonts w:hint="eastAsia" w:cs="Calibri Light" w:asciiTheme="minorEastAsia" w:hAnsiTheme="minorEastAsia"/>
          <w:bCs/>
        </w:rPr>
        <w:t>若有</w:t>
      </w:r>
      <w:r>
        <w:rPr>
          <w:rFonts w:cs="Calibri Light" w:asciiTheme="minorEastAsia" w:hAnsiTheme="minorEastAsia"/>
          <w:bCs/>
        </w:rPr>
        <w:t>）</w:t>
      </w:r>
      <w:r>
        <w:rPr>
          <w:rFonts w:hint="eastAsia" w:cs="Calibri Light" w:asciiTheme="minorEastAsia" w:hAnsiTheme="minorEastAsia"/>
          <w:bCs/>
        </w:rPr>
        <w:t>由</w:t>
      </w:r>
      <w:r>
        <w:rPr>
          <w:rFonts w:cs="Calibri Light" w:asciiTheme="minorEastAsia" w:hAnsiTheme="minorEastAsia"/>
          <w:bCs/>
        </w:rPr>
        <w:t>供应商自行列支。</w:t>
      </w:r>
    </w:p>
    <w:p>
      <w:pPr>
        <w:tabs>
          <w:tab w:val="right" w:pos="9070"/>
        </w:tabs>
        <w:spacing w:line="440" w:lineRule="exact"/>
        <w:rPr>
          <w:rFonts w:cs="Calibri Light" w:asciiTheme="minorEastAsia" w:hAnsiTheme="minorEastAsia"/>
          <w:bCs/>
        </w:rPr>
      </w:pPr>
      <w:r>
        <w:rPr>
          <w:rFonts w:cs="Calibri Light" w:asciiTheme="minorEastAsia" w:hAnsiTheme="minorEastAsia"/>
          <w:bCs/>
        </w:rPr>
        <w:t>2</w:t>
      </w:r>
      <w:r>
        <w:rPr>
          <w:rFonts w:hint="eastAsia" w:cs="Calibri Light" w:asciiTheme="minorEastAsia" w:hAnsiTheme="minorEastAsia"/>
          <w:bCs/>
        </w:rPr>
        <w:t>．“合计”为各行总价</w:t>
      </w:r>
      <w:r>
        <w:rPr>
          <w:rFonts w:cs="Calibri Light" w:asciiTheme="minorEastAsia" w:hAnsiTheme="minorEastAsia"/>
          <w:bCs/>
        </w:rPr>
        <w:t>之和</w:t>
      </w:r>
      <w:r>
        <w:rPr>
          <w:rFonts w:hint="eastAsia" w:cs="Calibri Light" w:asciiTheme="minorEastAsia" w:hAnsiTheme="minorEastAsia"/>
          <w:bCs/>
        </w:rPr>
        <w:t>。</w:t>
      </w:r>
    </w:p>
    <w:p>
      <w:pPr>
        <w:tabs>
          <w:tab w:val="right" w:pos="9070"/>
        </w:tabs>
        <w:spacing w:line="440" w:lineRule="exact"/>
        <w:rPr>
          <w:rFonts w:cs="Calibri Light" w:asciiTheme="minorEastAsia" w:hAnsiTheme="minorEastAsia"/>
          <w:bCs/>
        </w:rPr>
      </w:pPr>
      <w:r>
        <w:rPr>
          <w:rFonts w:cs="Calibri Light" w:asciiTheme="minorEastAsia" w:hAnsiTheme="minorEastAsia"/>
          <w:bCs/>
        </w:rPr>
        <w:t>3</w:t>
      </w:r>
      <w:r>
        <w:rPr>
          <w:rFonts w:hint="eastAsia" w:cs="Calibri Light" w:asciiTheme="minorEastAsia" w:hAnsiTheme="minorEastAsia"/>
          <w:bCs/>
        </w:rPr>
        <w:t>．本表“合计”应与开标一览表“投标报价”数值一致，</w:t>
      </w:r>
      <w:r>
        <w:rPr>
          <w:rFonts w:cs="Calibri Light" w:asciiTheme="minorEastAsia" w:hAnsiTheme="minorEastAsia"/>
          <w:bCs/>
        </w:rPr>
        <w:t>否则按无效投标处理</w:t>
      </w:r>
    </w:p>
    <w:p>
      <w:pPr>
        <w:widowControl/>
        <w:tabs>
          <w:tab w:val="right" w:pos="9070"/>
        </w:tabs>
        <w:spacing w:line="440" w:lineRule="exact"/>
        <w:rPr>
          <w:rFonts w:ascii="Calibri Light" w:hAnsi="Calibri Light" w:eastAsia="华文仿宋" w:cs="Calibri Light"/>
          <w:b/>
          <w:color w:val="C00000"/>
          <w:sz w:val="28"/>
          <w:szCs w:val="28"/>
        </w:rPr>
      </w:pPr>
      <w:r>
        <w:rPr>
          <w:rFonts w:hint="eastAsia" w:cs="Calibri Light" w:asciiTheme="minorEastAsia" w:hAnsiTheme="minorEastAsia"/>
          <w:bCs/>
        </w:rPr>
        <w:t>4．表格空间不足时，可自行扩展。</w:t>
      </w:r>
      <w:r>
        <w:rPr>
          <w:rFonts w:ascii="Calibri Light" w:hAnsi="Calibri Light" w:eastAsia="华文仿宋" w:cs="Calibri Light"/>
          <w:b/>
          <w:color w:val="C00000"/>
          <w:sz w:val="28"/>
          <w:szCs w:val="28"/>
        </w:rPr>
        <w:t xml:space="preserve"> </w:t>
      </w:r>
    </w:p>
    <w:bookmarkEnd w:id="110"/>
    <w:bookmarkEnd w:id="111"/>
    <w:p>
      <w:pPr>
        <w:widowControl/>
        <w:tabs>
          <w:tab w:val="right" w:pos="9070"/>
        </w:tabs>
        <w:spacing w:line="440" w:lineRule="exact"/>
        <w:ind w:firstLine="841" w:firstLineChars="300"/>
        <w:rPr>
          <w:rFonts w:ascii="Calibri Light" w:hAnsi="Calibri Light" w:eastAsia="华文仿宋" w:cs="Calibri Light"/>
          <w:b/>
          <w:color w:val="C00000"/>
          <w:sz w:val="28"/>
          <w:szCs w:val="28"/>
        </w:rPr>
      </w:pPr>
    </w:p>
    <w:p>
      <w:pPr>
        <w:widowControl/>
        <w:tabs>
          <w:tab w:val="right" w:pos="9070"/>
        </w:tabs>
        <w:spacing w:line="440" w:lineRule="exact"/>
        <w:ind w:firstLine="841" w:firstLineChars="300"/>
        <w:rPr>
          <w:rFonts w:ascii="Calibri Light" w:hAnsi="Calibri Light" w:eastAsia="华文仿宋" w:cs="Calibri Light"/>
          <w:b/>
          <w:color w:val="C00000"/>
          <w:sz w:val="28"/>
          <w:szCs w:val="28"/>
        </w:rPr>
        <w:sectPr>
          <w:footerReference r:id="rId15" w:type="default"/>
          <w:footerReference r:id="rId16" w:type="even"/>
          <w:pgSz w:w="11906" w:h="16838"/>
          <w:pgMar w:top="1418" w:right="1418" w:bottom="1418" w:left="1418" w:header="851" w:footer="992" w:gutter="0"/>
          <w:pgNumType w:chapStyle="1"/>
          <w:cols w:space="425" w:num="1"/>
          <w:docGrid w:type="lines" w:linePitch="381" w:charSpace="0"/>
        </w:sectPr>
      </w:pP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第三部分  资格证明文件</w:t>
      </w:r>
    </w:p>
    <w:p>
      <w:pPr>
        <w:widowControl/>
        <w:spacing w:line="400" w:lineRule="exact"/>
        <w:ind w:firstLine="480" w:firstLineChars="200"/>
        <w:rPr>
          <w:rFonts w:cs="Times New Roman"/>
          <w:kern w:val="24"/>
          <w:sz w:val="24"/>
          <w:szCs w:val="24"/>
        </w:rPr>
      </w:pPr>
      <w:r>
        <w:rPr>
          <w:rFonts w:cs="Times New Roman"/>
          <w:kern w:val="24"/>
          <w:sz w:val="24"/>
          <w:szCs w:val="24"/>
        </w:rPr>
        <w:t>供应商应按照《投标邀请函》所列“供应商资格要求”提供全部资格证明文件，缺少其中任何一项，其投标文件将被视为无效文件。</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一、有效的登记注册证：</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二、财务状况报告</w:t>
      </w:r>
      <w:r>
        <w:rPr>
          <w:rFonts w:ascii="Calibri Light" w:hAnsi="Calibri Light" w:eastAsia="华文仿宋" w:cs="Calibri Light"/>
          <w:sz w:val="28"/>
          <w:szCs w:val="28"/>
        </w:rPr>
        <w:t>：</w:t>
      </w:r>
    </w:p>
    <w:p>
      <w:pPr>
        <w:widowControl/>
        <w:ind w:firstLine="480" w:firstLineChars="200"/>
        <w:rPr>
          <w:rFonts w:cstheme="minorHAnsi"/>
          <w:i/>
          <w:color w:val="7030A0"/>
          <w:kern w:val="24"/>
          <w:sz w:val="24"/>
          <w:szCs w:val="24"/>
        </w:rPr>
      </w:pPr>
      <w:r>
        <w:rPr>
          <w:rFonts w:cstheme="minorHAnsi"/>
          <w:i/>
          <w:color w:val="7030A0"/>
          <w:kern w:val="24"/>
          <w:sz w:val="24"/>
          <w:szCs w:val="24"/>
        </w:rPr>
        <w:t>说明：</w:t>
      </w:r>
      <w:r>
        <w:rPr>
          <w:rFonts w:hint="eastAsia" w:cstheme="minorHAnsi"/>
          <w:i/>
          <w:color w:val="7030A0"/>
          <w:kern w:val="24"/>
          <w:sz w:val="24"/>
          <w:szCs w:val="24"/>
        </w:rPr>
        <w:t>两种形式任选一种，其中采用第二种形式的供应商须按下方给定格式自行填写基本存款账户信息。</w:t>
      </w:r>
    </w:p>
    <w:p>
      <w:pPr>
        <w:pStyle w:val="72"/>
      </w:pPr>
      <w:r>
        <w:rPr>
          <w:rFonts w:hint="eastAsia"/>
        </w:rPr>
        <w:t>基本存款</w:t>
      </w:r>
      <w:r>
        <w:t>账户信息</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名称：</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号码：</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开户银行</w:t>
      </w:r>
      <w:r>
        <w:rPr>
          <w:rFonts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法定代表人：（</w:t>
      </w:r>
      <w:r>
        <w:rPr>
          <w:rFonts w:hint="eastAsia" w:ascii="Calibri Light" w:hAnsi="Calibri Light" w:eastAsia="华文仿宋" w:cs="Calibri Light"/>
          <w:color w:val="C00000"/>
          <w:sz w:val="28"/>
          <w:szCs w:val="28"/>
        </w:rPr>
        <w:t>签字或盖章</w:t>
      </w:r>
      <w:r>
        <w:rPr>
          <w:rFonts w:hint="eastAsia"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基本</w:t>
      </w:r>
      <w:r>
        <w:rPr>
          <w:rFonts w:ascii="Calibri Light" w:hAnsi="Calibri Light" w:eastAsia="华文仿宋" w:cs="Calibri Light"/>
          <w:sz w:val="28"/>
          <w:szCs w:val="28"/>
        </w:rPr>
        <w:t>存款账户编号：</w:t>
      </w:r>
      <w:r>
        <w:rPr>
          <w:rFonts w:hint="eastAsia" w:ascii="Calibri Light" w:hAnsi="Calibri Light" w:eastAsia="华文仿宋" w:cs="Calibri Light"/>
          <w:sz w:val="28"/>
          <w:szCs w:val="28"/>
        </w:rPr>
        <w:t>（</w:t>
      </w:r>
      <w:r>
        <w:rPr>
          <w:rFonts w:hint="eastAsia" w:ascii="Calibri Light" w:hAnsi="Calibri Light" w:eastAsia="华文仿宋" w:cs="Calibri Light"/>
          <w:color w:val="C00000"/>
          <w:sz w:val="28"/>
          <w:szCs w:val="28"/>
        </w:rPr>
        <w:t>请向开户银行进行询问</w:t>
      </w:r>
      <w:r>
        <w:rPr>
          <w:rFonts w:hint="eastAsia"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w:t>
      </w:r>
      <w:r>
        <w:rPr>
          <w:rFonts w:hint="eastAsia" w:ascii="Calibri Light" w:hAnsi="Calibri Light" w:eastAsia="华文仿宋" w:cs="Calibri Light"/>
          <w:color w:val="C00000"/>
          <w:sz w:val="28"/>
          <w:szCs w:val="28"/>
        </w:rPr>
        <w:t>供应商</w:t>
      </w:r>
      <w:r>
        <w:rPr>
          <w:rFonts w:ascii="Calibri Light" w:hAnsi="Calibri Light" w:eastAsia="华文仿宋" w:cs="Calibri Light"/>
          <w:color w:val="C00000"/>
          <w:sz w:val="28"/>
          <w:szCs w:val="28"/>
        </w:rPr>
        <w:t>全称并加盖公章</w:t>
      </w:r>
      <w:r>
        <w:rPr>
          <w:rFonts w:ascii="Calibri Light" w:hAnsi="Calibri Light" w:eastAsia="华文仿宋" w:cs="Calibri Light"/>
          <w:sz w:val="28"/>
          <w:szCs w:val="28"/>
        </w:rPr>
        <w:t>）</w:t>
      </w:r>
    </w:p>
    <w:p>
      <w:pPr>
        <w:widowControl/>
        <w:spacing w:after="190" w:afterLines="50"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日期：　　年　月　日</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三、社会保障资金缴纳证明</w:t>
      </w:r>
      <w:r>
        <w:rPr>
          <w:rFonts w:ascii="Calibri Light" w:hAnsi="Calibri Light" w:eastAsia="华文仿宋" w:cs="Calibri Light"/>
          <w:sz w:val="28"/>
          <w:szCs w:val="28"/>
        </w:rPr>
        <w:t>：</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四、税收缴纳证明：</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五、无重大违法记录声明</w:t>
      </w:r>
      <w:r>
        <w:rPr>
          <w:rFonts w:ascii="Calibri Light" w:hAnsi="Calibri Light" w:eastAsia="华文仿宋" w:cs="Calibri Light"/>
          <w:sz w:val="28"/>
          <w:szCs w:val="28"/>
        </w:rPr>
        <w:t>：（按下方给定格式进行填写）</w:t>
      </w:r>
    </w:p>
    <w:p>
      <w:pPr>
        <w:widowControl/>
        <w:ind w:firstLine="480" w:firstLineChars="200"/>
        <w:rPr>
          <w:rFonts w:ascii="Calibri Light" w:hAnsi="Calibri Light" w:eastAsia="华文仿宋" w:cs="Calibri Light"/>
          <w:sz w:val="28"/>
          <w:szCs w:val="28"/>
        </w:rPr>
      </w:pPr>
      <w:r>
        <w:rPr>
          <w:rFonts w:hint="eastAsia" w:cstheme="minorHAnsi"/>
          <w:i/>
          <w:color w:val="7030A0"/>
          <w:kern w:val="24"/>
          <w:sz w:val="24"/>
          <w:szCs w:val="24"/>
        </w:rPr>
        <w:t>提示：1、供应商可通过【信用中国（www.creditchina.gov.cn）】、【中国政府采购网（www.ccgp.gov.cn）】网站对自身信用记录进行自查，并按查询结果填写下述声明。2、供应商在参加政府采购活动前三年内因违法经营被禁止在一定期限内参加政府采购活动，期限届满的，可以参加政府采购活动，但应提供期限届满的证明材料。</w:t>
      </w:r>
    </w:p>
    <w:p>
      <w:pPr>
        <w:pStyle w:val="72"/>
      </w:pPr>
      <w:r>
        <w:t>无重大违法记录声明</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我方作为</w:t>
      </w:r>
      <w:r>
        <w:rPr>
          <w:rFonts w:hint="eastAsia" w:ascii="Calibri Light" w:hAnsi="Calibri Light" w:eastAsia="华文仿宋" w:cs="Calibri Light"/>
          <w:color w:val="C00000"/>
          <w:sz w:val="28"/>
          <w:szCs w:val="28"/>
        </w:rPr>
        <w:t>［项目名称］</w:t>
      </w:r>
      <w:r>
        <w:rPr>
          <w:rFonts w:hint="eastAsia" w:ascii="Calibri Light" w:hAnsi="Calibri Light" w:eastAsia="华文仿宋" w:cs="Calibri Light"/>
          <w:sz w:val="28"/>
          <w:szCs w:val="28"/>
        </w:rPr>
        <w:t>（项目编号：</w:t>
      </w:r>
      <w:r>
        <w:rPr>
          <w:rFonts w:hint="eastAsia" w:ascii="Calibri Light" w:hAnsi="Calibri Light" w:eastAsia="华文仿宋" w:cs="Calibri Light"/>
          <w:color w:val="C00000"/>
          <w:sz w:val="28"/>
          <w:szCs w:val="28"/>
        </w:rPr>
        <w:t>［项目编号］</w:t>
      </w:r>
      <w:r>
        <w:rPr>
          <w:rFonts w:hint="eastAsia" w:ascii="Calibri Light" w:hAnsi="Calibri Light" w:eastAsia="华文仿宋" w:cs="Calibri Light"/>
          <w:sz w:val="28"/>
          <w:szCs w:val="28"/>
        </w:rPr>
        <w:t>）</w:t>
      </w:r>
      <w:r>
        <w:rPr>
          <w:rFonts w:hint="eastAsia" w:ascii="Calibri Light" w:hAnsi="Calibri Light" w:eastAsia="华文仿宋" w:cs="Calibri Light"/>
          <w:color w:val="C00000"/>
          <w:sz w:val="28"/>
          <w:szCs w:val="28"/>
        </w:rPr>
        <w:t>采购包［___］</w:t>
      </w:r>
      <w:r>
        <w:rPr>
          <w:rFonts w:hint="eastAsia" w:ascii="Calibri Light" w:hAnsi="Calibri Light" w:eastAsia="华文仿宋" w:cs="Calibri Light"/>
          <w:sz w:val="28"/>
          <w:szCs w:val="28"/>
        </w:rPr>
        <w:t>的投标供应商，在此郑重声明：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1、在参加本次政府采购活动前3年内的经营活动中___（填“没有”或“有”）重大违法记录。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2、我方___（填“未被列入”或“被列入”）失信被执行人名单。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3、我方___（填“未被列入”或“被列入”）重大税收违法案件当事人名单。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4、我方___（填“未被列入”或“被列入”）政府采购严重违法失信行为记录名单。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如有不实，我方将无条件地退出本项目的采购活动，并遵照《政府采购法》有关“提供虚假材料的规定”接受处罚。</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特此声明。</w:t>
      </w:r>
    </w:p>
    <w:p>
      <w:pPr>
        <w:widowControl/>
        <w:tabs>
          <w:tab w:val="center" w:pos="6663"/>
        </w:tabs>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widowControl/>
        <w:spacing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六、法定代表人（负责人）委托授权书\身份证明</w:t>
      </w:r>
    </w:p>
    <w:p>
      <w:pPr>
        <w:widowControl/>
        <w:jc w:val="left"/>
        <w:rPr>
          <w:rFonts w:ascii="黑体" w:hAnsi="黑体" w:eastAsia="宋体" w:cs="Calibri"/>
          <w:i/>
          <w:color w:val="7030A0"/>
          <w:kern w:val="0"/>
          <w:sz w:val="24"/>
          <w:szCs w:val="24"/>
        </w:rPr>
      </w:pPr>
      <w:r>
        <w:rPr>
          <w:rFonts w:ascii="黑体" w:hAnsi="黑体" w:eastAsia="宋体" w:cs="Calibri"/>
          <w:i/>
          <w:color w:val="7030A0"/>
          <w:kern w:val="0"/>
          <w:sz w:val="24"/>
          <w:szCs w:val="24"/>
        </w:rPr>
        <w:t>说明：</w:t>
      </w:r>
      <w:r>
        <w:rPr>
          <w:rFonts w:hint="eastAsia" w:ascii="黑体" w:hAnsi="黑体" w:eastAsia="宋体" w:cs="Calibri"/>
          <w:i/>
          <w:color w:val="7030A0"/>
          <w:kern w:val="0"/>
          <w:sz w:val="24"/>
          <w:szCs w:val="24"/>
        </w:rPr>
        <w:t>按下方给定格式进行填写</w:t>
      </w:r>
    </w:p>
    <w:p>
      <w:pPr>
        <w:widowControl/>
        <w:ind w:firstLine="480" w:firstLineChars="200"/>
        <w:jc w:val="left"/>
        <w:rPr>
          <w:rFonts w:ascii="Calibri" w:hAnsi="华文仿宋" w:eastAsia="宋体" w:cs="Times New Roman"/>
          <w:i/>
          <w:color w:val="7030A0"/>
          <w:kern w:val="0"/>
          <w:sz w:val="24"/>
          <w:szCs w:val="24"/>
        </w:rPr>
      </w:pPr>
      <w:r>
        <w:rPr>
          <w:rFonts w:hint="eastAsia" w:ascii="Calibri" w:hAnsi="华文仿宋" w:eastAsia="宋体" w:cs="Times New Roman"/>
          <w:i/>
          <w:color w:val="7030A0"/>
          <w:kern w:val="0"/>
          <w:sz w:val="24"/>
          <w:szCs w:val="24"/>
        </w:rPr>
        <w:t>（1）法定代表人（负责人）包括：①企业法人的法定代表人；②个人独资企业的投资人；③分支机构的负责人；④合伙企业的执行事务合伙人（委派代表）；⑤个体工商户业主；⑥农民专业合作社的法定代表人。</w:t>
      </w:r>
    </w:p>
    <w:p>
      <w:pPr>
        <w:widowControl/>
        <w:ind w:firstLine="480" w:firstLineChars="200"/>
        <w:jc w:val="left"/>
        <w:rPr>
          <w:rFonts w:ascii="黑体" w:hAnsi="黑体" w:eastAsia="宋体" w:cs="Calibri"/>
          <w:b/>
          <w:i/>
          <w:kern w:val="0"/>
          <w:sz w:val="24"/>
          <w:szCs w:val="24"/>
        </w:rPr>
      </w:pPr>
      <w:r>
        <w:rPr>
          <w:rFonts w:ascii="Calibri" w:hAnsi="华文仿宋" w:eastAsia="宋体" w:cs="Times New Roman"/>
          <w:i/>
          <w:color w:val="7030A0"/>
          <w:kern w:val="0"/>
          <w:sz w:val="24"/>
          <w:szCs w:val="24"/>
        </w:rPr>
        <w:t>（</w:t>
      </w:r>
      <w:r>
        <w:rPr>
          <w:rFonts w:hint="eastAsia" w:ascii="Calibri" w:hAnsi="华文仿宋" w:eastAsia="宋体" w:cs="Times New Roman"/>
          <w:i/>
          <w:color w:val="7030A0"/>
          <w:kern w:val="0"/>
          <w:sz w:val="24"/>
          <w:szCs w:val="24"/>
        </w:rPr>
        <w:t>2</w:t>
      </w:r>
      <w:r>
        <w:rPr>
          <w:rFonts w:ascii="Calibri" w:hAnsi="华文仿宋" w:eastAsia="宋体" w:cs="Times New Roman"/>
          <w:i/>
          <w:color w:val="7030A0"/>
          <w:kern w:val="0"/>
          <w:sz w:val="24"/>
          <w:szCs w:val="24"/>
        </w:rPr>
        <w:t>）</w:t>
      </w:r>
      <w:r>
        <w:rPr>
          <w:rFonts w:hint="eastAsia" w:ascii="Calibri" w:hAnsi="华文仿宋" w:eastAsia="宋体" w:cs="Times New Roman"/>
          <w:i/>
          <w:color w:val="7030A0"/>
          <w:kern w:val="0"/>
          <w:sz w:val="24"/>
          <w:szCs w:val="24"/>
        </w:rPr>
        <w:t>委托授权书\</w:t>
      </w:r>
      <w:r>
        <w:rPr>
          <w:rFonts w:ascii="Calibri" w:hAnsi="华文仿宋" w:eastAsia="宋体" w:cs="Times New Roman"/>
          <w:i/>
          <w:color w:val="7030A0"/>
          <w:kern w:val="0"/>
          <w:sz w:val="24"/>
          <w:szCs w:val="24"/>
        </w:rPr>
        <w:t>身份证明</w:t>
      </w:r>
      <w:r>
        <w:rPr>
          <w:rFonts w:hint="eastAsia" w:ascii="Calibri" w:hAnsi="华文仿宋" w:eastAsia="宋体" w:cs="Times New Roman"/>
          <w:i/>
          <w:color w:val="7030A0"/>
          <w:kern w:val="0"/>
          <w:sz w:val="24"/>
          <w:szCs w:val="24"/>
        </w:rPr>
        <w:t>（</w:t>
      </w:r>
      <w:r>
        <w:rPr>
          <w:rFonts w:ascii="Calibri" w:hAnsi="华文仿宋" w:eastAsia="宋体" w:cs="Times New Roman"/>
          <w:i/>
          <w:color w:val="7030A0"/>
          <w:kern w:val="0"/>
          <w:sz w:val="24"/>
          <w:szCs w:val="24"/>
        </w:rPr>
        <w:t>二选一</w:t>
      </w:r>
      <w:r>
        <w:rPr>
          <w:rFonts w:hint="eastAsia" w:ascii="Calibri" w:hAnsi="华文仿宋" w:eastAsia="宋体" w:cs="Times New Roman"/>
          <w:i/>
          <w:color w:val="7030A0"/>
          <w:kern w:val="0"/>
          <w:sz w:val="24"/>
          <w:szCs w:val="24"/>
        </w:rPr>
        <w:t>）</w:t>
      </w:r>
      <w:r>
        <w:rPr>
          <w:rFonts w:ascii="Calibri" w:hAnsi="华文仿宋" w:eastAsia="宋体" w:cs="Times New Roman"/>
          <w:i/>
          <w:color w:val="7030A0"/>
          <w:kern w:val="0"/>
          <w:sz w:val="24"/>
          <w:szCs w:val="24"/>
        </w:rPr>
        <w:t>：</w:t>
      </w:r>
      <w:r>
        <w:rPr>
          <w:rFonts w:hint="eastAsia" w:ascii="Calibri" w:hAnsi="华文仿宋" w:eastAsia="宋体" w:cs="Times New Roman"/>
          <w:i/>
          <w:color w:val="7030A0"/>
          <w:kern w:val="0"/>
          <w:sz w:val="24"/>
          <w:szCs w:val="24"/>
        </w:rPr>
        <w:t>法定代表人（负责人）委托代理人参加投标时，仅须提供法定代表人（负责人）委托授权书；法定代表人（负责人）亲自参加投标时，仅须提供法定代表人（负责人）身份证明。</w:t>
      </w:r>
    </w:p>
    <w:p>
      <w:pPr>
        <w:widowControl/>
        <w:spacing w:before="190" w:beforeLines="50"/>
        <w:jc w:val="center"/>
        <w:rPr>
          <w:rFonts w:ascii="Calibri" w:hAnsi="Calibri" w:eastAsia="宋体" w:cs="Calibri Light"/>
          <w:b/>
          <w:color w:val="1F4E79"/>
          <w:kern w:val="0"/>
          <w:sz w:val="28"/>
          <w:szCs w:val="24"/>
        </w:rPr>
      </w:pPr>
      <w:r>
        <w:rPr>
          <w:rFonts w:ascii="Calibri" w:hAnsi="Calibri" w:eastAsia="宋体" w:cs="Calibri Light"/>
          <w:b/>
          <w:color w:val="1F4E79"/>
          <w:kern w:val="0"/>
          <w:sz w:val="28"/>
          <w:szCs w:val="24"/>
        </w:rPr>
        <w:t>『法定代表人（负责人）身份证明』（格式）</w:t>
      </w:r>
    </w:p>
    <w:p>
      <w:pPr>
        <w:widowControl/>
        <w:jc w:val="left"/>
        <w:rPr>
          <w:rFonts w:ascii="Calibri" w:hAnsi="Calibri" w:eastAsia="宋体" w:cs="Times New Roman"/>
          <w:kern w:val="0"/>
          <w:sz w:val="24"/>
          <w:szCs w:val="24"/>
        </w:rPr>
      </w:pPr>
      <w:r>
        <w:rPr>
          <w:rFonts w:ascii="Calibri" w:hAnsi="Calibri" w:eastAsia="宋体" w:cs="Times New Roman"/>
          <w:kern w:val="0"/>
          <w:sz w:val="24"/>
          <w:szCs w:val="24"/>
        </w:rPr>
        <w:t>西安市市级单位政府采购中心</w:t>
      </w:r>
      <w:r>
        <w:rPr>
          <w:rFonts w:ascii="Calibri" w:hAnsi="Calibri" w:eastAsia="宋体" w:cs="Calibri"/>
          <w:color w:val="000000"/>
          <w:kern w:val="0"/>
          <w:sz w:val="24"/>
          <w:szCs w:val="24"/>
        </w:rPr>
        <w:t>：</w:t>
      </w:r>
    </w:p>
    <w:p>
      <w:pPr>
        <w:widowControl/>
        <w:spacing w:after="190" w:afterLines="50"/>
        <w:ind w:firstLine="480" w:firstLineChars="200"/>
        <w:jc w:val="left"/>
        <w:rPr>
          <w:rFonts w:ascii="Calibri" w:hAnsi="Calibri" w:eastAsia="宋体" w:cs="Times New Roman"/>
          <w:kern w:val="0"/>
          <w:sz w:val="24"/>
          <w:szCs w:val="24"/>
        </w:rPr>
      </w:pP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法定代表人（负责人）姓名</w:t>
      </w:r>
      <w:r>
        <w:rPr>
          <w:rFonts w:ascii="Calibri" w:hAnsi="Calibri" w:eastAsia="宋体" w:cs="Calibri"/>
          <w:color w:val="C00000"/>
          <w:kern w:val="0"/>
          <w:sz w:val="24"/>
          <w:szCs w:val="24"/>
        </w:rPr>
        <w:t>］</w:t>
      </w:r>
      <w:r>
        <w:rPr>
          <w:rFonts w:ascii="Calibri" w:hAnsi="Calibri" w:eastAsia="宋体" w:cs="Times New Roman"/>
          <w:kern w:val="0"/>
          <w:sz w:val="24"/>
          <w:szCs w:val="24"/>
        </w:rPr>
        <w:t>系</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供应商全称</w:t>
      </w:r>
      <w:r>
        <w:rPr>
          <w:rFonts w:ascii="Calibri" w:hAnsi="Calibri" w:eastAsia="宋体" w:cs="Calibri"/>
          <w:color w:val="C00000"/>
          <w:kern w:val="0"/>
          <w:sz w:val="24"/>
          <w:szCs w:val="24"/>
        </w:rPr>
        <w:t>］</w:t>
      </w:r>
      <w:r>
        <w:rPr>
          <w:rFonts w:ascii="Calibri" w:hAnsi="Calibri" w:eastAsia="宋体" w:cs="Times New Roman"/>
          <w:kern w:val="0"/>
          <w:sz w:val="24"/>
          <w:szCs w:val="24"/>
        </w:rPr>
        <w:t>的法定代表人（负责人），特此证明。</w:t>
      </w:r>
    </w:p>
    <w:tbl>
      <w:tblPr>
        <w:tblStyle w:val="3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widowControl/>
              <w:spacing w:after="571" w:afterLines="150"/>
              <w:ind w:firstLine="15" w:firstLineChars="3"/>
              <w:jc w:val="center"/>
              <w:rPr>
                <w:rFonts w:ascii="黑体" w:hAnsi="黑体" w:eastAsia="黑体" w:cs="Calibri"/>
                <w:color w:val="A6A6A6"/>
                <w:kern w:val="0"/>
                <w:sz w:val="24"/>
                <w:szCs w:val="24"/>
              </w:rPr>
            </w:pPr>
            <w:r>
              <w:rPr>
                <w:rFonts w:ascii="黑体" w:hAnsi="黑体" w:eastAsia="黑体" w:cs="Calibri"/>
                <w:color w:val="A6A6A6"/>
                <w:kern w:val="0"/>
                <w:sz w:val="52"/>
                <w:szCs w:val="24"/>
              </w:rPr>
              <w:t>法定代表人（负责人）</w:t>
            </w:r>
          </w:p>
          <w:p>
            <w:pPr>
              <w:widowControl/>
              <w:ind w:firstLine="7" w:firstLineChars="3"/>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身份证正反面（扫描件）</w:t>
            </w:r>
          </w:p>
          <w:p>
            <w:pPr>
              <w:widowControl/>
              <w:ind w:firstLine="7" w:firstLineChars="3"/>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或护照资料页（扫描件）</w:t>
            </w:r>
          </w:p>
        </w:tc>
      </w:tr>
    </w:tbl>
    <w:p>
      <w:pPr>
        <w:widowControl/>
        <w:ind w:firstLine="480" w:firstLineChars="200"/>
        <w:jc w:val="left"/>
        <w:rPr>
          <w:rFonts w:ascii="Calibri" w:hAnsi="Calibri" w:eastAsia="宋体" w:cs="Calibri"/>
          <w:color w:val="000000"/>
          <w:kern w:val="0"/>
          <w:sz w:val="24"/>
          <w:szCs w:val="24"/>
        </w:rPr>
      </w:pPr>
      <w:r>
        <w:rPr>
          <w:rFonts w:ascii="Calibri" w:hAnsi="Calibri" w:eastAsia="宋体" w:cs="Calibri"/>
          <w:color w:val="000000"/>
          <w:kern w:val="0"/>
          <w:sz w:val="24"/>
          <w:szCs w:val="24"/>
        </w:rPr>
        <w:t>供应商：（</w:t>
      </w:r>
      <w:r>
        <w:rPr>
          <w:rFonts w:ascii="Calibri" w:hAnsi="Calibri" w:eastAsia="宋体" w:cs="Calibri"/>
          <w:i/>
          <w:color w:val="7030A0"/>
          <w:kern w:val="0"/>
          <w:sz w:val="24"/>
          <w:szCs w:val="24"/>
        </w:rPr>
        <w:t>供应商全称并加盖公章</w:t>
      </w:r>
      <w:r>
        <w:rPr>
          <w:rFonts w:ascii="Calibri" w:hAnsi="Calibri" w:eastAsia="宋体" w:cs="Calibri"/>
          <w:color w:val="000000"/>
          <w:kern w:val="0"/>
          <w:sz w:val="24"/>
          <w:szCs w:val="24"/>
        </w:rPr>
        <w:t>）</w:t>
      </w:r>
    </w:p>
    <w:p>
      <w:pPr>
        <w:widowControl/>
        <w:ind w:firstLine="480" w:firstLineChars="200"/>
        <w:jc w:val="left"/>
        <w:rPr>
          <w:rFonts w:ascii="Calibri" w:hAnsi="Calibri" w:eastAsia="宋体" w:cs="Calibri"/>
          <w:color w:val="000000"/>
          <w:kern w:val="0"/>
          <w:sz w:val="24"/>
          <w:szCs w:val="24"/>
        </w:rPr>
      </w:pPr>
      <w:r>
        <w:rPr>
          <w:rFonts w:ascii="Calibri" w:hAnsi="Calibri" w:eastAsia="宋体" w:cs="Calibri"/>
          <w:color w:val="000000"/>
          <w:kern w:val="0"/>
          <w:sz w:val="24"/>
          <w:szCs w:val="24"/>
        </w:rPr>
        <w:t>日期：　　　年　月　日</w:t>
      </w:r>
    </w:p>
    <w:p>
      <w:pPr>
        <w:widowControl/>
        <w:ind w:firstLine="480" w:firstLineChars="200"/>
        <w:jc w:val="left"/>
        <w:rPr>
          <w:rFonts w:ascii="黑体" w:hAnsi="黑体" w:eastAsia="宋体" w:cs="Calibri"/>
          <w:kern w:val="0"/>
          <w:sz w:val="24"/>
          <w:szCs w:val="24"/>
        </w:rPr>
      </w:pPr>
      <w:r>
        <w:rPr>
          <w:rFonts w:ascii="黑体" w:hAnsi="黑体" w:eastAsia="宋体" w:cs="Calibri"/>
          <w:kern w:val="0"/>
          <w:sz w:val="24"/>
          <w:szCs w:val="24"/>
        </w:rPr>
        <w:br w:type="page"/>
      </w:r>
    </w:p>
    <w:p>
      <w:pPr>
        <w:widowControl/>
        <w:spacing w:before="190" w:beforeLines="50"/>
        <w:jc w:val="center"/>
        <w:rPr>
          <w:rFonts w:ascii="Calibri" w:hAnsi="Calibri" w:eastAsia="宋体" w:cs="Calibri Light"/>
          <w:b/>
          <w:color w:val="1F4E79"/>
          <w:kern w:val="0"/>
          <w:sz w:val="28"/>
          <w:szCs w:val="36"/>
        </w:rPr>
      </w:pPr>
      <w:r>
        <w:rPr>
          <w:rFonts w:ascii="Calibri" w:hAnsi="Calibri" w:eastAsia="宋体" w:cs="Calibri Light"/>
          <w:b/>
          <w:color w:val="1F4E79"/>
          <w:kern w:val="0"/>
          <w:sz w:val="28"/>
          <w:szCs w:val="36"/>
        </w:rPr>
        <w:t>『法定代表人（负责人）委托授权书』（格式）</w:t>
      </w:r>
    </w:p>
    <w:p>
      <w:pPr>
        <w:widowControl/>
        <w:rPr>
          <w:rFonts w:ascii="Calibri" w:hAnsi="Calibri" w:eastAsia="宋体" w:cs="Calibri"/>
          <w:color w:val="000000"/>
          <w:kern w:val="24"/>
          <w:sz w:val="24"/>
          <w:szCs w:val="24"/>
        </w:rPr>
      </w:pPr>
      <w:r>
        <w:rPr>
          <w:rFonts w:hint="eastAsia" w:ascii="Calibri" w:hAnsi="Calibri" w:eastAsia="宋体" w:cs="Calibri"/>
          <w:kern w:val="24"/>
          <w:sz w:val="24"/>
          <w:szCs w:val="24"/>
        </w:rPr>
        <w:t>西安市市级单位政府采购中心</w:t>
      </w:r>
      <w:r>
        <w:rPr>
          <w:rFonts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现委托</w:t>
      </w:r>
      <w:r>
        <w:rPr>
          <w:rFonts w:ascii="Calibri" w:hAnsi="Calibri" w:eastAsia="宋体" w:cs="Calibri"/>
          <w:color w:val="C00000"/>
          <w:kern w:val="24"/>
          <w:sz w:val="24"/>
          <w:szCs w:val="24"/>
        </w:rPr>
        <w:t>［授权代表</w:t>
      </w:r>
      <w:r>
        <w:rPr>
          <w:rFonts w:ascii="Calibri" w:hAnsi="Calibri" w:eastAsia="宋体" w:cs="Calibri"/>
          <w:color w:val="C00000"/>
          <w:kern w:val="24"/>
          <w:sz w:val="24"/>
          <w:szCs w:val="24"/>
          <w:u w:val="single"/>
        </w:rPr>
        <w:t>姓名</w:t>
      </w:r>
      <w:r>
        <w:rPr>
          <w:rFonts w:ascii="Calibri" w:hAnsi="Calibri" w:eastAsia="宋体" w:cs="Calibri"/>
          <w:color w:val="C00000"/>
          <w:kern w:val="24"/>
          <w:sz w:val="24"/>
          <w:szCs w:val="24"/>
        </w:rPr>
        <w:t>］</w:t>
      </w:r>
      <w:r>
        <w:rPr>
          <w:rFonts w:ascii="Calibri" w:hAnsi="Calibri" w:eastAsia="宋体" w:cs="Calibri"/>
          <w:color w:val="000000"/>
          <w:kern w:val="24"/>
          <w:sz w:val="24"/>
          <w:szCs w:val="24"/>
        </w:rPr>
        <w:t>代表我方参加贵中心组织的</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项目名称</w:t>
      </w:r>
      <w:r>
        <w:rPr>
          <w:rFonts w:ascii="Calibri" w:hAnsi="Calibri" w:eastAsia="宋体" w:cs="Calibri"/>
          <w:color w:val="C00000"/>
          <w:kern w:val="0"/>
          <w:sz w:val="24"/>
          <w:szCs w:val="24"/>
        </w:rPr>
        <w:t>］</w:t>
      </w:r>
      <w:r>
        <w:rPr>
          <w:rFonts w:ascii="Calibri" w:hAnsi="Calibri" w:eastAsia="宋体" w:cs="Calibri"/>
          <w:color w:val="000000"/>
          <w:kern w:val="24"/>
          <w:sz w:val="24"/>
          <w:szCs w:val="24"/>
        </w:rPr>
        <w:t>（项目编号：</w:t>
      </w:r>
      <w:r>
        <w:rPr>
          <w:rFonts w:ascii="Calibri" w:hAnsi="Calibri" w:eastAsia="宋体" w:cs="Calibri"/>
          <w:color w:val="C00000"/>
          <w:kern w:val="24"/>
          <w:sz w:val="24"/>
          <w:szCs w:val="24"/>
        </w:rPr>
        <w:t>［项目编号］</w:t>
      </w:r>
      <w:r>
        <w:rPr>
          <w:rFonts w:ascii="Calibri" w:hAnsi="Calibri" w:eastAsia="宋体" w:cs="Calibri"/>
          <w:color w:val="000000"/>
          <w:kern w:val="24"/>
          <w:sz w:val="24"/>
          <w:szCs w:val="24"/>
        </w:rPr>
        <w:t>）</w:t>
      </w:r>
      <w:r>
        <w:rPr>
          <w:rFonts w:hint="eastAsia" w:ascii="Calibri" w:hAnsi="Calibri" w:eastAsia="宋体" w:cs="Calibri"/>
          <w:color w:val="C00000"/>
          <w:kern w:val="0"/>
          <w:sz w:val="24"/>
          <w:szCs w:val="24"/>
        </w:rPr>
        <w:t>采购包</w:t>
      </w:r>
      <w:r>
        <w:rPr>
          <w:rFonts w:ascii="Calibri" w:hAnsi="Calibri" w:eastAsia="宋体" w:cs="Calibri"/>
          <w:color w:val="C00000"/>
          <w:kern w:val="0"/>
          <w:sz w:val="24"/>
          <w:szCs w:val="24"/>
        </w:rPr>
        <w:t>［___］</w:t>
      </w:r>
      <w:r>
        <w:rPr>
          <w:rFonts w:ascii="Calibri" w:hAnsi="Calibri" w:eastAsia="宋体" w:cs="Calibri"/>
          <w:kern w:val="0"/>
          <w:sz w:val="24"/>
          <w:szCs w:val="24"/>
        </w:rPr>
        <w:t>的</w:t>
      </w:r>
      <w:r>
        <w:rPr>
          <w:rFonts w:ascii="Calibri" w:hAnsi="Calibri" w:eastAsia="宋体" w:cs="Calibri"/>
          <w:color w:val="000000"/>
          <w:kern w:val="24"/>
          <w:sz w:val="24"/>
          <w:szCs w:val="24"/>
        </w:rPr>
        <w:t>政府采购活动，以我方名义签署、澄清、确认、递交、撤回、修改响应文件，签订合同和全权处理一切与之有关的事宜，其法律后果由我方承担。</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本授权有效期与响应文件有效期一致。授权代表无转委托权。</w:t>
      </w:r>
    </w:p>
    <w:p>
      <w:pPr>
        <w:widowControl/>
        <w:tabs>
          <w:tab w:val="left" w:pos="5387"/>
        </w:tabs>
        <w:spacing w:before="190" w:beforeLines="50"/>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授权代表姓名：_________________________</w:t>
      </w:r>
      <w:r>
        <w:rPr>
          <w:rFonts w:ascii="Calibri" w:hAnsi="Calibri" w:eastAsia="宋体" w:cs="Calibri"/>
          <w:color w:val="000000"/>
          <w:kern w:val="24"/>
          <w:sz w:val="24"/>
          <w:szCs w:val="24"/>
        </w:rPr>
        <w:tab/>
      </w:r>
      <w:r>
        <w:rPr>
          <w:rFonts w:ascii="Calibri" w:hAnsi="Calibri" w:eastAsia="宋体" w:cs="Calibri"/>
          <w:color w:val="000000"/>
          <w:kern w:val="24"/>
          <w:sz w:val="24"/>
          <w:szCs w:val="24"/>
        </w:rPr>
        <w:t>联系电话：______________</w:t>
      </w:r>
    </w:p>
    <w:p>
      <w:pPr>
        <w:widowControl/>
        <w:tabs>
          <w:tab w:val="left" w:pos="5387"/>
        </w:tabs>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身份证</w:t>
      </w:r>
      <w:r>
        <w:rPr>
          <w:rFonts w:hint="eastAsia" w:ascii="Calibri" w:hAnsi="Calibri" w:eastAsia="宋体" w:cs="Calibri"/>
          <w:color w:val="000000"/>
          <w:kern w:val="24"/>
          <w:sz w:val="24"/>
          <w:szCs w:val="24"/>
        </w:rPr>
        <w:t>（护照）</w:t>
      </w:r>
      <w:r>
        <w:rPr>
          <w:rFonts w:ascii="Calibri" w:hAnsi="Calibri" w:eastAsia="宋体" w:cs="Calibri"/>
          <w:color w:val="000000"/>
          <w:kern w:val="24"/>
          <w:sz w:val="24"/>
          <w:szCs w:val="24"/>
        </w:rPr>
        <w:t>号码：_________________</w:t>
      </w:r>
      <w:r>
        <w:rPr>
          <w:rFonts w:ascii="Calibri" w:hAnsi="Calibri" w:eastAsia="宋体" w:cs="Calibri"/>
          <w:color w:val="000000"/>
          <w:kern w:val="24"/>
          <w:sz w:val="24"/>
          <w:szCs w:val="24"/>
        </w:rPr>
        <w:tab/>
      </w:r>
      <w:r>
        <w:rPr>
          <w:rFonts w:ascii="Calibri" w:hAnsi="Calibri" w:eastAsia="宋体" w:cs="Calibri"/>
          <w:color w:val="000000"/>
          <w:kern w:val="24"/>
          <w:sz w:val="24"/>
          <w:szCs w:val="24"/>
        </w:rPr>
        <w:t>职务：__________________</w:t>
      </w:r>
    </w:p>
    <w:p>
      <w:pPr>
        <w:widowControl/>
        <w:tabs>
          <w:tab w:val="left" w:pos="4395"/>
        </w:tabs>
        <w:spacing w:after="190" w:afterLines="50"/>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通讯地址：_______________________________________________________</w:t>
      </w:r>
    </w:p>
    <w:tbl>
      <w:tblPr>
        <w:tblStyle w:val="3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widowControl/>
              <w:spacing w:after="571" w:afterLines="150"/>
              <w:ind w:firstLine="10" w:firstLineChars="3"/>
              <w:jc w:val="center"/>
              <w:rPr>
                <w:rFonts w:ascii="黑体" w:hAnsi="黑体" w:eastAsia="黑体" w:cs="Calibri"/>
                <w:color w:val="A6A6A6"/>
                <w:kern w:val="0"/>
                <w:sz w:val="12"/>
                <w:szCs w:val="24"/>
              </w:rPr>
            </w:pPr>
            <w:r>
              <w:rPr>
                <w:rFonts w:ascii="黑体" w:hAnsi="黑体" w:eastAsia="黑体" w:cs="Calibri"/>
                <w:color w:val="A6A6A6"/>
                <w:kern w:val="0"/>
                <w:sz w:val="36"/>
                <w:szCs w:val="24"/>
              </w:rPr>
              <w:t>法定代表人（负责人）</w:t>
            </w:r>
          </w:p>
          <w:p>
            <w:pPr>
              <w:widowControl/>
              <w:ind w:firstLine="7" w:firstLineChars="3"/>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身份证正反面（扫描件）</w:t>
            </w:r>
          </w:p>
        </w:tc>
        <w:tc>
          <w:tcPr>
            <w:tcW w:w="236" w:type="dxa"/>
            <w:tcBorders>
              <w:top w:val="nil"/>
              <w:left w:val="single" w:color="auto" w:sz="12" w:space="0"/>
              <w:bottom w:val="nil"/>
              <w:right w:val="single" w:color="auto" w:sz="12" w:space="0"/>
            </w:tcBorders>
          </w:tcPr>
          <w:p>
            <w:pPr>
              <w:widowControl/>
              <w:jc w:val="center"/>
              <w:rPr>
                <w:rFonts w:ascii="Calibri" w:hAnsi="Calibri" w:eastAsia="宋体" w:cs="Calibri"/>
                <w:color w:val="000000"/>
                <w:kern w:val="0"/>
                <w:sz w:val="24"/>
                <w:szCs w:val="24"/>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widowControl/>
              <w:spacing w:after="571" w:afterLines="150"/>
              <w:ind w:firstLine="10" w:firstLineChars="3"/>
              <w:jc w:val="center"/>
              <w:rPr>
                <w:rFonts w:ascii="黑体" w:hAnsi="黑体" w:eastAsia="黑体" w:cs="Calibri"/>
                <w:color w:val="A6A6A6"/>
                <w:kern w:val="0"/>
                <w:sz w:val="36"/>
                <w:szCs w:val="44"/>
              </w:rPr>
            </w:pPr>
            <w:r>
              <w:rPr>
                <w:rFonts w:ascii="黑体" w:hAnsi="黑体" w:eastAsia="黑体" w:cs="Calibri"/>
                <w:color w:val="A6A6A6"/>
                <w:kern w:val="0"/>
                <w:sz w:val="36"/>
                <w:szCs w:val="44"/>
              </w:rPr>
              <w:t>授权代表</w:t>
            </w:r>
          </w:p>
          <w:p>
            <w:pPr>
              <w:widowControl/>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widowControl/>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或护照资料页（扫描件）</w:t>
            </w:r>
          </w:p>
        </w:tc>
        <w:tc>
          <w:tcPr>
            <w:tcW w:w="236" w:type="dxa"/>
            <w:tcBorders>
              <w:top w:val="nil"/>
              <w:left w:val="single" w:color="auto" w:sz="12" w:space="0"/>
              <w:bottom w:val="nil"/>
              <w:right w:val="single" w:color="auto" w:sz="12" w:space="0"/>
            </w:tcBorders>
          </w:tcPr>
          <w:p>
            <w:pPr>
              <w:widowControl/>
              <w:jc w:val="center"/>
              <w:rPr>
                <w:rFonts w:ascii="Calibri" w:hAnsi="Calibri" w:eastAsia="宋体" w:cs="Calibri"/>
                <w:color w:val="000000"/>
                <w:kern w:val="0"/>
                <w:sz w:val="24"/>
                <w:szCs w:val="24"/>
              </w:rPr>
            </w:pPr>
          </w:p>
        </w:tc>
        <w:tc>
          <w:tcPr>
            <w:tcW w:w="4686" w:type="dxa"/>
            <w:tcBorders>
              <w:top w:val="dashSmallGap" w:color="auto" w:sz="4" w:space="0"/>
              <w:left w:val="single" w:color="auto" w:sz="12" w:space="0"/>
              <w:bottom w:val="single" w:color="auto" w:sz="12" w:space="0"/>
              <w:right w:val="single" w:color="auto" w:sz="12" w:space="0"/>
            </w:tcBorders>
          </w:tcPr>
          <w:p>
            <w:pPr>
              <w:widowControl/>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或护照资料页（扫描件）</w:t>
            </w:r>
          </w:p>
        </w:tc>
      </w:tr>
    </w:tbl>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法定代表人（负责人）：（</w:t>
      </w:r>
      <w:r>
        <w:rPr>
          <w:rFonts w:ascii="Calibri" w:hAnsi="Calibri" w:eastAsia="宋体" w:cs="Calibri"/>
          <w:i/>
          <w:color w:val="7030A0"/>
          <w:kern w:val="24"/>
          <w:sz w:val="24"/>
          <w:szCs w:val="24"/>
        </w:rPr>
        <w:t>签字或盖章</w:t>
      </w:r>
      <w:r>
        <w:rPr>
          <w:rFonts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供应商</w:t>
      </w:r>
      <w:r>
        <w:rPr>
          <w:rFonts w:ascii="Calibri" w:hAnsi="Calibri" w:eastAsia="宋体" w:cs="Calibri"/>
          <w:color w:val="000000"/>
          <w:kern w:val="24"/>
          <w:sz w:val="24"/>
          <w:szCs w:val="24"/>
        </w:rPr>
        <w:t>：（</w:t>
      </w:r>
      <w:r>
        <w:rPr>
          <w:rFonts w:hint="eastAsia" w:ascii="Calibri" w:hAnsi="Calibri" w:eastAsia="宋体" w:cs="Calibri"/>
          <w:i/>
          <w:color w:val="7030A0"/>
          <w:kern w:val="24"/>
          <w:sz w:val="24"/>
          <w:szCs w:val="24"/>
        </w:rPr>
        <w:t>供应商</w:t>
      </w:r>
      <w:r>
        <w:rPr>
          <w:rFonts w:ascii="Calibri" w:hAnsi="Calibri" w:eastAsia="宋体" w:cs="Calibri"/>
          <w:i/>
          <w:color w:val="7030A0"/>
          <w:kern w:val="24"/>
          <w:sz w:val="24"/>
          <w:szCs w:val="24"/>
        </w:rPr>
        <w:t>全称并加盖公章</w:t>
      </w:r>
      <w:r>
        <w:rPr>
          <w:rFonts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授权日期：　　　年　月　日</w:t>
      </w:r>
    </w:p>
    <w:p>
      <w:pPr>
        <w:widowControl/>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widowControl/>
        <w:spacing w:after="190" w:afterLines="50" w:line="440" w:lineRule="exact"/>
        <w:rPr>
          <w:rFonts w:ascii="Calibri Light" w:hAnsi="Calibri Light" w:eastAsia="华文仿宋" w:cs="Calibri Light"/>
          <w:color w:val="7030A0"/>
          <w:sz w:val="28"/>
          <w:szCs w:val="28"/>
        </w:rPr>
      </w:pP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、投标邀请函中要求的其他资格证明文件：</w:t>
      </w:r>
    </w:p>
    <w:p>
      <w:pPr>
        <w:widowControl/>
        <w:spacing w:line="400" w:lineRule="exact"/>
        <w:ind w:firstLine="200"/>
        <w:jc w:val="left"/>
        <w:rPr>
          <w:rFonts w:ascii="Calibri Light" w:hAnsi="Calibri Light" w:eastAsia="华文仿宋" w:cs="Calibri Light"/>
          <w:color w:val="1F4E79"/>
          <w:sz w:val="32"/>
          <w:szCs w:val="36"/>
        </w:rPr>
      </w:pPr>
      <w:r>
        <w:rPr>
          <w:rFonts w:ascii="Calibri Light" w:hAnsi="Calibri Light" w:eastAsia="华文仿宋" w:cs="Calibri Light"/>
          <w:sz w:val="28"/>
          <w:szCs w:val="28"/>
        </w:rPr>
        <w:br w:type="page"/>
      </w:r>
    </w:p>
    <w:p>
      <w:pPr>
        <w:widowControl/>
        <w:jc w:val="center"/>
        <w:outlineLvl w:val="1"/>
        <w:rPr>
          <w:rFonts w:ascii="黑体" w:hAnsi="黑体" w:eastAsia="黑体" w:cs="Calibri Light"/>
          <w:color w:val="1F4E79"/>
          <w:sz w:val="32"/>
          <w:szCs w:val="36"/>
        </w:rPr>
      </w:pPr>
      <w:bookmarkStart w:id="112" w:name="OLE_LINK67"/>
      <w:bookmarkStart w:id="113" w:name="OLE_LINK68"/>
      <w:bookmarkStart w:id="114" w:name="OLE_LINK64"/>
      <w:bookmarkStart w:id="115" w:name="OLE_LINK65"/>
      <w:r>
        <w:rPr>
          <w:rFonts w:ascii="黑体" w:hAnsi="黑体" w:eastAsia="黑体" w:cs="Calibri Light"/>
          <w:color w:val="1F4E79"/>
          <w:sz w:val="32"/>
          <w:szCs w:val="36"/>
        </w:rPr>
        <w:t>第四部分  供应商概况</w:t>
      </w:r>
    </w:p>
    <w:bookmarkEnd w:id="112"/>
    <w:bookmarkEnd w:id="113"/>
    <w:p>
      <w:pPr>
        <w:widowControl/>
        <w:spacing w:after="190" w:afterLines="50" w:line="440" w:lineRule="exact"/>
        <w:rPr>
          <w:rFonts w:ascii="Calibri" w:hAnsi="Calibri" w:eastAsia="黑体" w:cs="Times New Roman"/>
          <w:kern w:val="28"/>
          <w:sz w:val="28"/>
          <w:szCs w:val="24"/>
        </w:rPr>
      </w:pPr>
      <w:r>
        <w:rPr>
          <w:rFonts w:ascii="Calibri" w:hAnsi="Calibri" w:eastAsia="黑体" w:cs="Times New Roman"/>
          <w:kern w:val="28"/>
          <w:sz w:val="28"/>
          <w:szCs w:val="24"/>
        </w:rPr>
        <w:t>（一）供应商基本信息</w:t>
      </w:r>
    </w:p>
    <w:tbl>
      <w:tblPr>
        <w:tblStyle w:val="3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供应商全称</w:t>
            </w:r>
          </w:p>
        </w:tc>
        <w:tc>
          <w:tcPr>
            <w:tcW w:w="7494" w:type="dxa"/>
            <w:gridSpan w:val="5"/>
            <w:tcBorders>
              <w:top w:val="single" w:color="auto" w:sz="6" w:space="0"/>
              <w:bottom w:val="single" w:color="auto" w:sz="6"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注册地址</w:t>
            </w:r>
          </w:p>
        </w:tc>
        <w:tc>
          <w:tcPr>
            <w:tcW w:w="3119" w:type="dxa"/>
            <w:gridSpan w:val="2"/>
            <w:tcBorders>
              <w:top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tcBorders>
              <w:top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成立时间</w:t>
            </w:r>
          </w:p>
        </w:tc>
        <w:tc>
          <w:tcPr>
            <w:tcW w:w="2958" w:type="dxa"/>
            <w:gridSpan w:val="2"/>
            <w:tcBorders>
              <w:top w:val="single" w:color="auto" w:sz="6"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登记证号</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单位性质</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法定代表人</w:t>
            </w:r>
          </w:p>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(主要负责人)</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所属行业</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上年度</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营业收入</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资产总额</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基本存款账户</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开户银行</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账户账号</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所获得资质及等级(国家行政部门颁发)</w:t>
            </w: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kern w:val="0"/>
                <w:szCs w:val="21"/>
              </w:rPr>
            </w:pPr>
          </w:p>
          <w:p>
            <w:pPr>
              <w:widowControl/>
              <w:autoSpaceDE w:val="0"/>
              <w:autoSpaceDN w:val="0"/>
              <w:adjustRightInd w:val="0"/>
              <w:spacing w:line="320" w:lineRule="exact"/>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经营范围</w:t>
            </w: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从业人员总数</w:t>
            </w:r>
          </w:p>
        </w:tc>
        <w:tc>
          <w:tcPr>
            <w:tcW w:w="1586" w:type="dxa"/>
            <w:vMerge w:val="restart"/>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管理人员数量</w:t>
            </w: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专业技术</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人员数量</w:t>
            </w:r>
          </w:p>
        </w:tc>
        <w:tc>
          <w:tcPr>
            <w:tcW w:w="1398" w:type="dxa"/>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86" w:type="dxa"/>
            <w:vMerge w:val="continue"/>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残疾人人数</w:t>
            </w:r>
          </w:p>
        </w:tc>
        <w:tc>
          <w:tcPr>
            <w:tcW w:w="1417"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少数民族人数</w:t>
            </w:r>
          </w:p>
        </w:tc>
        <w:tc>
          <w:tcPr>
            <w:tcW w:w="1398" w:type="dxa"/>
            <w:tcBorders>
              <w:bottom w:val="single" w:color="auto" w:sz="4"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bCs/>
                <w:kern w:val="0"/>
                <w:szCs w:val="21"/>
              </w:rPr>
              <w:t>关系</w:t>
            </w:r>
          </w:p>
        </w:tc>
        <w:tc>
          <w:tcPr>
            <w:tcW w:w="7494" w:type="dxa"/>
            <w:gridSpan w:val="5"/>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说明</w:t>
            </w:r>
          </w:p>
        </w:tc>
        <w:tc>
          <w:tcPr>
            <w:tcW w:w="7494" w:type="dxa"/>
            <w:gridSpan w:val="5"/>
            <w:tcBorders>
              <w:bottom w:val="single" w:color="auto" w:sz="12" w:space="0"/>
              <w:right w:val="single" w:color="auto" w:sz="12" w:space="0"/>
            </w:tcBorders>
            <w:vAlign w:val="center"/>
          </w:tcPr>
          <w:p>
            <w:pPr>
              <w:widowControl/>
              <w:spacing w:line="320" w:lineRule="exact"/>
              <w:ind w:left="360" w:hanging="360"/>
              <w:rPr>
                <w:rFonts w:ascii="Calibri Light" w:hAnsi="Calibri Light" w:eastAsia="华文仿宋" w:cs="Calibri Light"/>
                <w:color w:val="000000"/>
                <w:sz w:val="22"/>
                <w:szCs w:val="28"/>
              </w:rPr>
            </w:pPr>
            <w:r>
              <w:rPr>
                <w:rFonts w:ascii="Calibri Light" w:hAnsi="Calibri Light" w:eastAsia="华文仿宋" w:cs="Calibri Light"/>
                <w:color w:val="000000"/>
                <w:sz w:val="22"/>
                <w:szCs w:val="28"/>
              </w:rPr>
              <w:t>1、登记证号指营业执照/事业单位法人证书/非企业专业服务机构执业许可证/民办非企业单位登记证书中的登记号，或“三证合一”改革后的统一社会信用代码。与供应商在资格证明文件中提供的登记证号码一致。</w:t>
            </w:r>
          </w:p>
          <w:p>
            <w:pPr>
              <w:widowControl/>
              <w:spacing w:line="320" w:lineRule="exact"/>
              <w:ind w:left="360" w:hanging="360"/>
              <w:rPr>
                <w:rFonts w:ascii="Calibri Light" w:hAnsi="Calibri Light" w:eastAsia="华文仿宋" w:cs="Calibri Light"/>
                <w:color w:val="000000"/>
                <w:sz w:val="22"/>
                <w:szCs w:val="28"/>
              </w:rPr>
            </w:pPr>
            <w:r>
              <w:rPr>
                <w:rFonts w:ascii="Calibri Light" w:hAnsi="Calibri Light" w:eastAsia="华文仿宋" w:cs="Calibri Light"/>
                <w:color w:val="000000"/>
                <w:sz w:val="22"/>
                <w:szCs w:val="28"/>
              </w:rPr>
              <w:t>2、成立时间至提交投标文件截止时间不足一年的可不提供“上年度营业收入”。</w:t>
            </w:r>
          </w:p>
          <w:p>
            <w:pPr>
              <w:widowControl/>
              <w:spacing w:line="320" w:lineRule="exact"/>
              <w:ind w:left="360" w:hanging="360"/>
              <w:rPr>
                <w:rFonts w:ascii="Calibri Light" w:hAnsi="Calibri Light" w:eastAsia="华文仿宋" w:cs="Calibri Light"/>
                <w:kern w:val="0"/>
                <w:szCs w:val="21"/>
              </w:rPr>
            </w:pPr>
            <w:r>
              <w:rPr>
                <w:rFonts w:ascii="Calibri Light" w:hAnsi="Calibri Light" w:eastAsia="华文仿宋" w:cs="Calibri Light"/>
                <w:color w:val="000000"/>
                <w:sz w:val="22"/>
                <w:szCs w:val="28"/>
              </w:rPr>
              <w:t>3、供应商应如实填写上述信息。</w:t>
            </w:r>
          </w:p>
        </w:tc>
      </w:tr>
    </w:tbl>
    <w:p>
      <w:pPr>
        <w:widowControl/>
        <w:spacing w:after="190" w:after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br w:type="page"/>
      </w:r>
    </w:p>
    <w:p>
      <w:pPr>
        <w:widowControl/>
        <w:spacing w:after="190" w:afterLines="50" w:line="440" w:lineRule="exact"/>
        <w:rPr>
          <w:rFonts w:ascii="Calibri" w:hAnsi="Calibri" w:eastAsia="黑体" w:cs="Times New Roman"/>
          <w:kern w:val="28"/>
          <w:sz w:val="28"/>
          <w:szCs w:val="24"/>
        </w:rPr>
      </w:pPr>
      <w:r>
        <w:rPr>
          <w:rFonts w:ascii="Calibri" w:hAnsi="Calibri" w:eastAsia="黑体" w:cs="Times New Roman"/>
          <w:kern w:val="28"/>
          <w:sz w:val="28"/>
          <w:szCs w:val="24"/>
        </w:rPr>
        <w:t>（二）</w:t>
      </w:r>
      <w:r>
        <w:rPr>
          <w:rFonts w:hint="eastAsia" w:ascii="Calibri" w:hAnsi="Calibri" w:eastAsia="黑体" w:cs="Times New Roman"/>
          <w:kern w:val="28"/>
          <w:sz w:val="28"/>
          <w:szCs w:val="24"/>
        </w:rPr>
        <w:t>享受政府采购优惠政策需要提供的资料</w:t>
      </w:r>
    </w:p>
    <w:p>
      <w:pPr>
        <w:widowControl/>
        <w:ind w:firstLine="480" w:firstLineChars="200"/>
        <w:rPr>
          <w:rFonts w:ascii="Calibri" w:hAnsi="Calibri" w:eastAsia="宋体" w:cs="Times New Roman"/>
          <w:color w:val="C00000"/>
          <w:kern w:val="0"/>
          <w:sz w:val="24"/>
          <w:szCs w:val="24"/>
        </w:rPr>
      </w:pPr>
      <w:r>
        <w:rPr>
          <w:rFonts w:hint="eastAsia" w:ascii="Calibri" w:hAnsi="Calibri" w:eastAsia="宋体" w:cs="Times New Roman"/>
          <w:kern w:val="0"/>
          <w:sz w:val="24"/>
          <w:szCs w:val="24"/>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ascii="Calibri" w:hAnsi="Calibri" w:eastAsia="宋体" w:cs="Times New Roman"/>
          <w:color w:val="C00000"/>
          <w:kern w:val="0"/>
          <w:sz w:val="24"/>
          <w:szCs w:val="24"/>
        </w:rPr>
        <w:t>未按要求提供的，将不享受招标文件</w:t>
      </w:r>
      <w:r>
        <w:rPr>
          <w:rFonts w:ascii="Calibri" w:hAnsi="Calibri" w:eastAsia="宋体" w:cs="Times New Roman"/>
          <w:color w:val="C00000"/>
          <w:kern w:val="0"/>
          <w:sz w:val="24"/>
          <w:szCs w:val="24"/>
        </w:rPr>
        <w:t>规定的</w:t>
      </w:r>
      <w:r>
        <w:rPr>
          <w:rFonts w:hint="eastAsia" w:ascii="Calibri" w:hAnsi="Calibri" w:eastAsia="宋体" w:cs="Times New Roman"/>
          <w:color w:val="C00000"/>
          <w:kern w:val="0"/>
          <w:sz w:val="24"/>
          <w:szCs w:val="24"/>
        </w:rPr>
        <w:t>价格扣除，但不影响投标文件的有效性。</w:t>
      </w:r>
    </w:p>
    <w:p>
      <w:pPr>
        <w:widowControl/>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中标供应商享受了政府采购优惠政策的，将随中标结果公开其声明函\证明函，接受社会监督。</w:t>
      </w:r>
    </w:p>
    <w:p>
      <w:pPr>
        <w:keepNext/>
        <w:widowControl/>
        <w:spacing w:before="120" w:after="60"/>
        <w:outlineLvl w:val="3"/>
        <w:rPr>
          <w:rFonts w:ascii="Calibri" w:hAnsi="Calibri" w:eastAsia="黑体" w:cs="Times New Roman"/>
          <w:kern w:val="28"/>
          <w:sz w:val="28"/>
          <w:szCs w:val="24"/>
        </w:rPr>
      </w:pPr>
      <w:r>
        <w:rPr>
          <w:rFonts w:hint="eastAsia" w:ascii="Calibri" w:hAnsi="Calibri" w:eastAsia="黑体" w:cs="Times New Roman"/>
          <w:kern w:val="28"/>
          <w:sz w:val="28"/>
          <w:szCs w:val="24"/>
        </w:rPr>
        <w:t>1．中小企业声明函</w:t>
      </w:r>
    </w:p>
    <w:p>
      <w:pPr>
        <w:widowControl/>
        <w:ind w:firstLine="480" w:firstLineChars="200"/>
        <w:rPr>
          <w:rFonts w:ascii="Calibri" w:hAnsi="Calibri" w:eastAsia="宋体" w:cs="Times New Roman"/>
          <w:i/>
          <w:color w:val="7030A0"/>
          <w:kern w:val="0"/>
          <w:sz w:val="24"/>
          <w:szCs w:val="24"/>
        </w:rPr>
      </w:pPr>
      <w:r>
        <w:rPr>
          <w:rFonts w:hint="eastAsia" w:ascii="Calibri" w:hAnsi="Calibri" w:eastAsia="宋体" w:cs="Times New Roman"/>
          <w:i/>
          <w:color w:val="7030A0"/>
          <w:kern w:val="0"/>
          <w:sz w:val="24"/>
          <w:szCs w:val="24"/>
        </w:rPr>
        <w:t>说明：</w:t>
      </w:r>
    </w:p>
    <w:p>
      <w:pPr>
        <w:widowControl/>
        <w:ind w:firstLine="480" w:firstLineChars="200"/>
        <w:rPr>
          <w:rFonts w:ascii="宋体" w:hAnsi="宋体" w:eastAsia="宋体" w:cs="Times New Roman"/>
          <w:color w:val="7030A0"/>
          <w:kern w:val="0"/>
          <w:sz w:val="24"/>
          <w:szCs w:val="24"/>
        </w:rPr>
      </w:pPr>
      <w:r>
        <w:rPr>
          <w:rFonts w:ascii="宋体" w:hAnsi="宋体" w:eastAsia="宋体" w:cs="Times New Roman"/>
          <w:color w:val="7030A0"/>
          <w:kern w:val="0"/>
          <w:sz w:val="24"/>
          <w:szCs w:val="24"/>
        </w:rPr>
        <w:t xml:space="preserve">① </w:t>
      </w:r>
      <w:r>
        <w:rPr>
          <w:rFonts w:hint="eastAsia" w:ascii="宋体" w:hAnsi="宋体" w:eastAsia="宋体" w:cs="Times New Roman"/>
          <w:i/>
          <w:color w:val="7030A0"/>
          <w:kern w:val="0"/>
          <w:sz w:val="24"/>
          <w:szCs w:val="24"/>
        </w:rPr>
        <w:t>声明函中的中小企业指的是货物制造商、工程承建商或服务承接商。特别地，对于货物类项目，供应商希望获得政府采购优惠政策支持的，应从制造商处获得充分、准确的信息。</w:t>
      </w:r>
    </w:p>
    <w:p>
      <w:pPr>
        <w:widowControl/>
        <w:ind w:firstLine="480" w:firstLineChars="200"/>
        <w:rPr>
          <w:rFonts w:ascii="宋体" w:hAnsi="宋体" w:eastAsia="宋体" w:cs="Times New Roman"/>
          <w:color w:val="7030A0"/>
          <w:kern w:val="0"/>
          <w:sz w:val="24"/>
          <w:szCs w:val="24"/>
        </w:rPr>
      </w:pPr>
      <w:r>
        <w:rPr>
          <w:rFonts w:ascii="宋体" w:hAnsi="宋体" w:eastAsia="宋体" w:cs="Times New Roman"/>
          <w:color w:val="7030A0"/>
          <w:kern w:val="0"/>
          <w:sz w:val="24"/>
          <w:szCs w:val="24"/>
        </w:rPr>
        <w:t xml:space="preserve">② </w:t>
      </w:r>
      <w:r>
        <w:rPr>
          <w:rFonts w:ascii="宋体" w:hAnsi="宋体" w:eastAsia="宋体" w:cs="Times New Roman"/>
          <w:i/>
          <w:color w:val="7030A0"/>
          <w:kern w:val="0"/>
          <w:sz w:val="24"/>
          <w:szCs w:val="24"/>
        </w:rPr>
        <w:t>声明函中“从业人员”、“营业收入”、“资产总额”填报上一年度数据，无上一年度数据的新成立企业可不填报。</w:t>
      </w:r>
    </w:p>
    <w:p>
      <w:pPr>
        <w:widowControl/>
        <w:ind w:firstLine="480" w:firstLineChars="200"/>
        <w:rPr>
          <w:rFonts w:ascii="Calibri Light" w:hAnsi="Calibri Light" w:eastAsia="华文仿宋" w:cs="Times New Roman"/>
          <w:kern w:val="0"/>
          <w:sz w:val="28"/>
          <w:szCs w:val="28"/>
        </w:rPr>
      </w:pPr>
      <w:r>
        <w:rPr>
          <w:rFonts w:ascii="宋体" w:hAnsi="宋体" w:eastAsia="宋体" w:cs="Times New Roman"/>
          <w:color w:val="7030A0"/>
          <w:kern w:val="0"/>
          <w:sz w:val="24"/>
          <w:szCs w:val="24"/>
        </w:rPr>
        <w:t xml:space="preserve">③ </w:t>
      </w:r>
      <w:r>
        <w:rPr>
          <w:rFonts w:ascii="Calibri" w:hAnsi="Calibri" w:eastAsia="宋体" w:cs="Times New Roman"/>
          <w:i/>
          <w:color w:val="7030A0"/>
          <w:kern w:val="0"/>
          <w:sz w:val="24"/>
          <w:szCs w:val="24"/>
        </w:rPr>
        <w:t>本项目采购标的对应的中小企业划分标准所属行业：</w:t>
      </w:r>
      <w:r>
        <w:rPr>
          <w:rFonts w:hint="eastAsia" w:ascii="Calibri" w:hAnsi="Calibri" w:eastAsia="宋体" w:cs="Times New Roman"/>
          <w:i/>
          <w:color w:val="C00000"/>
          <w:kern w:val="0"/>
          <w:sz w:val="24"/>
          <w:szCs w:val="24"/>
          <w:u w:val="single"/>
        </w:rPr>
        <w:t>工业</w:t>
      </w:r>
      <w:r>
        <w:rPr>
          <w:rFonts w:ascii="Calibri" w:hAnsi="Calibri" w:eastAsia="宋体" w:cs="Times New Roman"/>
          <w:i/>
          <w:color w:val="7030A0"/>
          <w:kern w:val="0"/>
          <w:sz w:val="24"/>
          <w:szCs w:val="24"/>
        </w:rPr>
        <w:t>。</w:t>
      </w:r>
    </w:p>
    <w:p>
      <w:pPr>
        <w:widowControl/>
        <w:spacing w:before="190" w:beforeLines="50"/>
        <w:jc w:val="center"/>
        <w:rPr>
          <w:rFonts w:ascii="Calibri" w:hAnsi="Calibri" w:eastAsia="宋体" w:cs="Calibri Light"/>
          <w:b/>
          <w:color w:val="1F4E79"/>
          <w:kern w:val="0"/>
          <w:sz w:val="28"/>
          <w:szCs w:val="36"/>
        </w:rPr>
      </w:pPr>
      <w:r>
        <w:rPr>
          <w:rFonts w:ascii="Calibri" w:hAnsi="Calibri" w:eastAsia="宋体" w:cs="Calibri Light"/>
          <w:b/>
          <w:color w:val="1F4E79"/>
          <w:kern w:val="0"/>
          <w:sz w:val="28"/>
          <w:szCs w:val="36"/>
        </w:rPr>
        <w:t>『中小企业声明函』（货物类格式）</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本公司（联合体）郑重声明，根据《政府采购促进中小企业发展管理办法》（财库〔2020〕46号）的规定，本公司（联合体）参加</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项目名称</w:t>
      </w:r>
      <w:r>
        <w:rPr>
          <w:rFonts w:ascii="Calibri" w:hAnsi="Calibri" w:eastAsia="宋体" w:cs="Calibri"/>
          <w:color w:val="C00000"/>
          <w:kern w:val="0"/>
          <w:sz w:val="24"/>
          <w:szCs w:val="24"/>
        </w:rPr>
        <w:t>］</w:t>
      </w:r>
      <w:r>
        <w:rPr>
          <w:rFonts w:ascii="Calibri" w:hAnsi="Calibri" w:eastAsia="宋体" w:cs="Calibri"/>
          <w:kern w:val="0"/>
          <w:sz w:val="24"/>
          <w:szCs w:val="24"/>
        </w:rPr>
        <w:t>（项目编号：</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项目编号</w:t>
      </w:r>
      <w:r>
        <w:rPr>
          <w:rFonts w:ascii="Calibri" w:hAnsi="Calibri" w:eastAsia="宋体" w:cs="Calibri"/>
          <w:color w:val="C00000"/>
          <w:kern w:val="0"/>
          <w:sz w:val="24"/>
          <w:szCs w:val="24"/>
        </w:rPr>
        <w:t>］</w:t>
      </w:r>
      <w:r>
        <w:rPr>
          <w:rFonts w:ascii="Calibri" w:hAnsi="Calibri" w:eastAsia="宋体" w:cs="Calibri"/>
          <w:kern w:val="0"/>
          <w:sz w:val="24"/>
          <w:szCs w:val="24"/>
        </w:rPr>
        <w:t>）</w:t>
      </w:r>
      <w:r>
        <w:rPr>
          <w:rFonts w:hint="eastAsia" w:ascii="Calibri" w:hAnsi="Calibri" w:eastAsia="宋体" w:cs="Calibri"/>
          <w:color w:val="C00000"/>
          <w:kern w:val="0"/>
          <w:sz w:val="24"/>
          <w:szCs w:val="24"/>
        </w:rPr>
        <w:t>采购包</w:t>
      </w:r>
      <w:r>
        <w:rPr>
          <w:rFonts w:ascii="Calibri" w:hAnsi="Calibri" w:eastAsia="宋体" w:cs="Calibri"/>
          <w:color w:val="C00000"/>
          <w:kern w:val="0"/>
          <w:sz w:val="24"/>
          <w:szCs w:val="24"/>
        </w:rPr>
        <w:t>［___］</w:t>
      </w:r>
      <w:r>
        <w:rPr>
          <w:rFonts w:ascii="Calibri" w:hAnsi="Calibri" w:eastAsia="宋体" w:cs="Calibri"/>
          <w:color w:val="000000"/>
          <w:kern w:val="24"/>
          <w:sz w:val="24"/>
          <w:szCs w:val="24"/>
        </w:rPr>
        <w:t>的采购活动，提供的货物全部由符合政策要求的中小企业制造。相关企业（含联合体中的中小企业、签订分包意向协议的中小企业）的具体情况如下：</w:t>
      </w:r>
    </w:p>
    <w:p>
      <w:pPr>
        <w:widowControl/>
        <w:ind w:firstLine="480" w:firstLineChars="200"/>
        <w:rPr>
          <w:rFonts w:ascii="Calibri" w:hAnsi="Calibri" w:eastAsia="宋体" w:cs="Calibri"/>
          <w:color w:val="000000"/>
          <w:kern w:val="24"/>
          <w:sz w:val="24"/>
          <w:szCs w:val="24"/>
          <w:u w:color="000000"/>
        </w:rPr>
      </w:pPr>
      <w:r>
        <w:rPr>
          <w:rFonts w:ascii="Calibri" w:hAnsi="Calibri" w:eastAsia="宋体" w:cs="Calibri"/>
          <w:color w:val="000000"/>
          <w:kern w:val="24"/>
          <w:sz w:val="24"/>
          <w:szCs w:val="24"/>
          <w:u w:color="000000"/>
        </w:rPr>
        <w:t>（1）</w:t>
      </w:r>
      <w:r>
        <w:rPr>
          <w:rFonts w:ascii="Calibri" w:hAnsi="Calibri" w:eastAsia="宋体" w:cs="Calibri"/>
          <w:color w:val="C00000"/>
          <w:kern w:val="24"/>
          <w:sz w:val="24"/>
          <w:szCs w:val="24"/>
        </w:rPr>
        <w:t>［</w:t>
      </w:r>
      <w:r>
        <w:rPr>
          <w:rFonts w:ascii="Calibri" w:hAnsi="Calibri" w:eastAsia="宋体" w:cs="Calibri"/>
          <w:color w:val="C00000"/>
          <w:kern w:val="24"/>
          <w:sz w:val="24"/>
          <w:szCs w:val="24"/>
          <w:u w:val="single" w:color="C00000"/>
        </w:rPr>
        <w:t>标的名称</w:t>
      </w:r>
      <w:r>
        <w:rPr>
          <w:rFonts w:ascii="Calibri" w:hAnsi="Calibri" w:eastAsia="宋体" w:cs="Calibri"/>
          <w:color w:val="C00000"/>
          <w:kern w:val="24"/>
          <w:sz w:val="24"/>
          <w:szCs w:val="24"/>
        </w:rPr>
        <w:t>］</w:t>
      </w:r>
      <w:r>
        <w:rPr>
          <w:rFonts w:ascii="Calibri" w:hAnsi="Calibri" w:eastAsia="宋体" w:cs="Calibri"/>
          <w:color w:val="000000"/>
          <w:kern w:val="24"/>
          <w:sz w:val="24"/>
          <w:szCs w:val="24"/>
          <w:u w:color="000000"/>
        </w:rPr>
        <w:t>，属于</w:t>
      </w:r>
      <w:r>
        <w:rPr>
          <w:rFonts w:ascii="Calibri" w:hAnsi="Calibri" w:eastAsia="宋体" w:cs="Calibri"/>
          <w:color w:val="C00000"/>
          <w:kern w:val="24"/>
          <w:sz w:val="24"/>
          <w:szCs w:val="24"/>
        </w:rPr>
        <w:t>［</w:t>
      </w:r>
      <w:r>
        <w:rPr>
          <w:rFonts w:ascii="Calibri" w:hAnsi="Calibri" w:eastAsia="宋体" w:cs="Calibri"/>
          <w:color w:val="C00000"/>
          <w:kern w:val="24"/>
          <w:sz w:val="24"/>
          <w:szCs w:val="24"/>
          <w:u w:val="single" w:color="C00000"/>
        </w:rPr>
        <w:t>采购文件中明确的所属行业</w:t>
      </w:r>
      <w:r>
        <w:rPr>
          <w:rFonts w:ascii="Calibri" w:hAnsi="Calibri" w:eastAsia="宋体" w:cs="Calibri"/>
          <w:color w:val="C00000"/>
          <w:kern w:val="24"/>
          <w:sz w:val="24"/>
          <w:szCs w:val="24"/>
        </w:rPr>
        <w:t>］</w:t>
      </w:r>
      <w:r>
        <w:rPr>
          <w:rFonts w:ascii="Calibri" w:hAnsi="Calibri" w:eastAsia="宋体" w:cs="Calibri"/>
          <w:color w:val="000000"/>
          <w:kern w:val="24"/>
          <w:sz w:val="24"/>
          <w:szCs w:val="24"/>
          <w:u w:color="000000"/>
        </w:rPr>
        <w:t>；制造商为</w:t>
      </w:r>
      <w:r>
        <w:rPr>
          <w:rFonts w:ascii="Calibri" w:hAnsi="Calibri" w:eastAsia="宋体" w:cs="Calibri"/>
          <w:color w:val="C00000"/>
          <w:kern w:val="24"/>
          <w:sz w:val="24"/>
          <w:szCs w:val="24"/>
        </w:rPr>
        <w:t>［</w:t>
      </w:r>
      <w:r>
        <w:rPr>
          <w:rFonts w:ascii="Calibri" w:hAnsi="Calibri" w:eastAsia="宋体" w:cs="Calibri"/>
          <w:color w:val="C00000"/>
          <w:kern w:val="24"/>
          <w:sz w:val="24"/>
          <w:szCs w:val="24"/>
          <w:u w:val="single" w:color="C00000"/>
        </w:rPr>
        <w:t>企业名称</w:t>
      </w:r>
      <w:r>
        <w:rPr>
          <w:rFonts w:ascii="Calibri" w:hAnsi="Calibri" w:eastAsia="宋体" w:cs="Calibri"/>
          <w:color w:val="C00000"/>
          <w:kern w:val="24"/>
          <w:sz w:val="24"/>
          <w:szCs w:val="24"/>
        </w:rPr>
        <w:t>］</w:t>
      </w:r>
      <w:r>
        <w:rPr>
          <w:rFonts w:ascii="Calibri" w:hAnsi="Calibri" w:eastAsia="宋体" w:cs="Calibri"/>
          <w:color w:val="000000"/>
          <w:kern w:val="24"/>
          <w:sz w:val="24"/>
          <w:szCs w:val="24"/>
          <w:u w:color="000000"/>
        </w:rPr>
        <w:t>，从业人员</w:t>
      </w:r>
      <w:r>
        <w:rPr>
          <w:rFonts w:ascii="Calibri" w:hAnsi="Calibri" w:eastAsia="宋体" w:cs="Calibri"/>
          <w:color w:val="C00000"/>
          <w:kern w:val="0"/>
          <w:sz w:val="24"/>
          <w:szCs w:val="24"/>
        </w:rPr>
        <w:t>［___］</w:t>
      </w:r>
      <w:r>
        <w:rPr>
          <w:rFonts w:ascii="Calibri" w:hAnsi="Calibri" w:eastAsia="宋体" w:cs="Calibri"/>
          <w:color w:val="000000"/>
          <w:kern w:val="24"/>
          <w:sz w:val="24"/>
          <w:szCs w:val="24"/>
          <w:u w:color="000000"/>
        </w:rPr>
        <w:t>人，营业收入为</w:t>
      </w:r>
      <w:r>
        <w:rPr>
          <w:rFonts w:ascii="Calibri" w:hAnsi="Calibri" w:eastAsia="宋体" w:cs="Calibri"/>
          <w:color w:val="C00000"/>
          <w:kern w:val="0"/>
          <w:sz w:val="24"/>
          <w:szCs w:val="24"/>
        </w:rPr>
        <w:t>［___］</w:t>
      </w:r>
      <w:r>
        <w:rPr>
          <w:rFonts w:ascii="Calibri" w:hAnsi="Calibri" w:eastAsia="宋体" w:cs="Calibri"/>
          <w:color w:val="000000"/>
          <w:kern w:val="24"/>
          <w:sz w:val="24"/>
          <w:szCs w:val="24"/>
          <w:u w:color="000000"/>
        </w:rPr>
        <w:t>万元，资产总额为</w:t>
      </w:r>
      <w:r>
        <w:rPr>
          <w:rFonts w:ascii="Calibri" w:hAnsi="Calibri" w:eastAsia="宋体" w:cs="Calibri"/>
          <w:color w:val="C00000"/>
          <w:kern w:val="0"/>
          <w:sz w:val="24"/>
          <w:szCs w:val="24"/>
        </w:rPr>
        <w:t>［___］</w:t>
      </w:r>
      <w:r>
        <w:rPr>
          <w:rFonts w:ascii="Calibri" w:hAnsi="Calibri" w:eastAsia="宋体" w:cs="Calibri"/>
          <w:color w:val="000000"/>
          <w:kern w:val="24"/>
          <w:sz w:val="24"/>
          <w:szCs w:val="24"/>
          <w:u w:color="000000"/>
        </w:rPr>
        <w:t>万元，属于</w:t>
      </w:r>
      <w:r>
        <w:rPr>
          <w:rFonts w:ascii="Calibri" w:hAnsi="Calibri" w:eastAsia="宋体" w:cs="Calibri"/>
          <w:color w:val="C00000"/>
          <w:kern w:val="0"/>
          <w:sz w:val="24"/>
          <w:szCs w:val="24"/>
        </w:rPr>
        <w:t>［___</w:t>
      </w:r>
      <w:r>
        <w:rPr>
          <w:rFonts w:ascii="Calibri" w:hAnsi="Calibri" w:eastAsia="宋体" w:cs="Calibri"/>
          <w:color w:val="C00000"/>
          <w:kern w:val="0"/>
          <w:sz w:val="24"/>
          <w:szCs w:val="24"/>
          <w:u w:val="single"/>
        </w:rPr>
        <w:t>企业</w:t>
      </w:r>
      <w:r>
        <w:rPr>
          <w:rFonts w:ascii="Calibri" w:hAnsi="Calibri" w:eastAsia="宋体" w:cs="Calibri"/>
          <w:color w:val="C00000"/>
          <w:kern w:val="0"/>
          <w:sz w:val="24"/>
          <w:szCs w:val="24"/>
        </w:rPr>
        <w:t>］</w:t>
      </w:r>
      <w:r>
        <w:rPr>
          <w:rFonts w:ascii="Calibri" w:hAnsi="Calibri" w:eastAsia="宋体" w:cs="Calibri"/>
          <w:color w:val="000000"/>
          <w:kern w:val="24"/>
          <w:sz w:val="24"/>
          <w:szCs w:val="24"/>
          <w:u w:color="000000"/>
        </w:rPr>
        <w:t>（</w:t>
      </w:r>
      <w:r>
        <w:rPr>
          <w:rFonts w:ascii="Calibri" w:hAnsi="Calibri" w:eastAsia="宋体" w:cs="Calibri"/>
          <w:i/>
          <w:color w:val="7030A0"/>
          <w:kern w:val="24"/>
          <w:sz w:val="24"/>
          <w:szCs w:val="24"/>
          <w:u w:color="000000"/>
        </w:rPr>
        <w:t>选填中型企业、小型企业、微型企业</w:t>
      </w:r>
      <w:r>
        <w:rPr>
          <w:rFonts w:ascii="Calibri" w:hAnsi="Calibri" w:eastAsia="宋体" w:cs="Calibri"/>
          <w:color w:val="000000"/>
          <w:kern w:val="24"/>
          <w:sz w:val="24"/>
          <w:szCs w:val="24"/>
          <w:u w:color="000000"/>
        </w:rPr>
        <w:t>）；</w:t>
      </w:r>
    </w:p>
    <w:p>
      <w:pPr>
        <w:widowControl/>
        <w:ind w:firstLine="480" w:firstLineChars="200"/>
        <w:rPr>
          <w:rFonts w:ascii="Calibri" w:hAnsi="Calibri" w:eastAsia="宋体" w:cs="Calibri"/>
          <w:color w:val="000000"/>
          <w:kern w:val="24"/>
          <w:sz w:val="24"/>
          <w:szCs w:val="24"/>
          <w:u w:color="000000"/>
        </w:rPr>
      </w:pPr>
      <w:r>
        <w:rPr>
          <w:rFonts w:ascii="Calibri" w:hAnsi="Calibri" w:eastAsia="宋体" w:cs="Calibri"/>
          <w:color w:val="000000"/>
          <w:kern w:val="24"/>
          <w:sz w:val="24"/>
          <w:szCs w:val="24"/>
          <w:u w:color="000000"/>
        </w:rPr>
        <w:t>（2）</w:t>
      </w:r>
      <w:r>
        <w:rPr>
          <w:rFonts w:ascii="Calibri" w:hAnsi="Calibri" w:eastAsia="宋体" w:cs="Calibri"/>
          <w:color w:val="C00000"/>
          <w:kern w:val="24"/>
          <w:sz w:val="24"/>
          <w:szCs w:val="24"/>
        </w:rPr>
        <w:t>［</w:t>
      </w:r>
      <w:r>
        <w:rPr>
          <w:rFonts w:ascii="Calibri" w:hAnsi="Calibri" w:eastAsia="宋体" w:cs="Calibri"/>
          <w:color w:val="C00000"/>
          <w:kern w:val="24"/>
          <w:sz w:val="24"/>
          <w:szCs w:val="24"/>
          <w:u w:val="single" w:color="C00000"/>
        </w:rPr>
        <w:t>标的名称</w:t>
      </w:r>
      <w:r>
        <w:rPr>
          <w:rFonts w:ascii="Calibri" w:hAnsi="Calibri" w:eastAsia="宋体" w:cs="Calibri"/>
          <w:color w:val="C00000"/>
          <w:kern w:val="24"/>
          <w:sz w:val="24"/>
          <w:szCs w:val="24"/>
        </w:rPr>
        <w:t>］</w:t>
      </w:r>
      <w:r>
        <w:rPr>
          <w:rFonts w:ascii="Calibri" w:hAnsi="Calibri" w:eastAsia="宋体" w:cs="Calibri"/>
          <w:color w:val="000000"/>
          <w:kern w:val="24"/>
          <w:sz w:val="24"/>
          <w:szCs w:val="24"/>
          <w:u w:color="000000"/>
        </w:rPr>
        <w:t>，属于</w:t>
      </w:r>
      <w:r>
        <w:rPr>
          <w:rFonts w:ascii="Calibri" w:hAnsi="Calibri" w:eastAsia="宋体" w:cs="Calibri"/>
          <w:color w:val="C00000"/>
          <w:kern w:val="24"/>
          <w:sz w:val="24"/>
          <w:szCs w:val="24"/>
        </w:rPr>
        <w:t>［</w:t>
      </w:r>
      <w:r>
        <w:rPr>
          <w:rFonts w:ascii="Calibri" w:hAnsi="Calibri" w:eastAsia="宋体" w:cs="Calibri"/>
          <w:color w:val="C00000"/>
          <w:kern w:val="24"/>
          <w:sz w:val="24"/>
          <w:szCs w:val="24"/>
          <w:u w:val="single" w:color="C00000"/>
        </w:rPr>
        <w:t>采购文件中明确的所属行业</w:t>
      </w:r>
      <w:r>
        <w:rPr>
          <w:rFonts w:ascii="Calibri" w:hAnsi="Calibri" w:eastAsia="宋体" w:cs="Calibri"/>
          <w:color w:val="C00000"/>
          <w:kern w:val="24"/>
          <w:sz w:val="24"/>
          <w:szCs w:val="24"/>
        </w:rPr>
        <w:t>］</w:t>
      </w:r>
      <w:r>
        <w:rPr>
          <w:rFonts w:ascii="Calibri" w:hAnsi="Calibri" w:eastAsia="宋体" w:cs="Calibri"/>
          <w:color w:val="000000"/>
          <w:kern w:val="24"/>
          <w:sz w:val="24"/>
          <w:szCs w:val="24"/>
          <w:u w:color="000000"/>
        </w:rPr>
        <w:t>；制造商为</w:t>
      </w:r>
      <w:r>
        <w:rPr>
          <w:rFonts w:ascii="Calibri" w:hAnsi="Calibri" w:eastAsia="宋体" w:cs="Calibri"/>
          <w:color w:val="C00000"/>
          <w:kern w:val="24"/>
          <w:sz w:val="24"/>
          <w:szCs w:val="24"/>
        </w:rPr>
        <w:t>［</w:t>
      </w:r>
      <w:r>
        <w:rPr>
          <w:rFonts w:ascii="Calibri" w:hAnsi="Calibri" w:eastAsia="宋体" w:cs="Calibri"/>
          <w:color w:val="C00000"/>
          <w:kern w:val="24"/>
          <w:sz w:val="24"/>
          <w:szCs w:val="24"/>
          <w:u w:val="single" w:color="C00000"/>
        </w:rPr>
        <w:t>企业名称</w:t>
      </w:r>
      <w:r>
        <w:rPr>
          <w:rFonts w:ascii="Calibri" w:hAnsi="Calibri" w:eastAsia="宋体" w:cs="Calibri"/>
          <w:color w:val="C00000"/>
          <w:kern w:val="24"/>
          <w:sz w:val="24"/>
          <w:szCs w:val="24"/>
        </w:rPr>
        <w:t>］</w:t>
      </w:r>
      <w:r>
        <w:rPr>
          <w:rFonts w:ascii="Calibri" w:hAnsi="Calibri" w:eastAsia="宋体" w:cs="Calibri"/>
          <w:color w:val="000000"/>
          <w:kern w:val="24"/>
          <w:sz w:val="24"/>
          <w:szCs w:val="24"/>
          <w:u w:color="000000"/>
        </w:rPr>
        <w:t>，从业人员</w:t>
      </w:r>
      <w:r>
        <w:rPr>
          <w:rFonts w:ascii="Calibri" w:hAnsi="Calibri" w:eastAsia="宋体" w:cs="Calibri"/>
          <w:color w:val="C00000"/>
          <w:kern w:val="0"/>
          <w:sz w:val="24"/>
          <w:szCs w:val="24"/>
        </w:rPr>
        <w:t>［___］</w:t>
      </w:r>
      <w:r>
        <w:rPr>
          <w:rFonts w:ascii="Calibri" w:hAnsi="Calibri" w:eastAsia="宋体" w:cs="Calibri"/>
          <w:color w:val="000000"/>
          <w:kern w:val="24"/>
          <w:sz w:val="24"/>
          <w:szCs w:val="24"/>
          <w:u w:color="000000"/>
        </w:rPr>
        <w:t>人，营业收入为</w:t>
      </w:r>
      <w:r>
        <w:rPr>
          <w:rFonts w:ascii="Calibri" w:hAnsi="Calibri" w:eastAsia="宋体" w:cs="Calibri"/>
          <w:color w:val="C00000"/>
          <w:kern w:val="0"/>
          <w:sz w:val="24"/>
          <w:szCs w:val="24"/>
        </w:rPr>
        <w:t>［___］</w:t>
      </w:r>
      <w:r>
        <w:rPr>
          <w:rFonts w:ascii="Calibri" w:hAnsi="Calibri" w:eastAsia="宋体" w:cs="Calibri"/>
          <w:color w:val="000000"/>
          <w:kern w:val="24"/>
          <w:sz w:val="24"/>
          <w:szCs w:val="24"/>
          <w:u w:color="000000"/>
        </w:rPr>
        <w:t>万元，资产总额为</w:t>
      </w:r>
      <w:r>
        <w:rPr>
          <w:rFonts w:ascii="Calibri" w:hAnsi="Calibri" w:eastAsia="宋体" w:cs="Calibri"/>
          <w:color w:val="C00000"/>
          <w:kern w:val="0"/>
          <w:sz w:val="24"/>
          <w:szCs w:val="24"/>
        </w:rPr>
        <w:t>［___］</w:t>
      </w:r>
      <w:r>
        <w:rPr>
          <w:rFonts w:ascii="Calibri" w:hAnsi="Calibri" w:eastAsia="宋体" w:cs="Calibri"/>
          <w:color w:val="000000"/>
          <w:kern w:val="24"/>
          <w:sz w:val="24"/>
          <w:szCs w:val="24"/>
          <w:u w:color="000000"/>
        </w:rPr>
        <w:t>万元，属于</w:t>
      </w:r>
      <w:r>
        <w:rPr>
          <w:rFonts w:ascii="Calibri" w:hAnsi="Calibri" w:eastAsia="宋体" w:cs="Calibri"/>
          <w:color w:val="C00000"/>
          <w:kern w:val="0"/>
          <w:sz w:val="24"/>
          <w:szCs w:val="24"/>
        </w:rPr>
        <w:t>［___</w:t>
      </w:r>
      <w:r>
        <w:rPr>
          <w:rFonts w:ascii="Calibri" w:hAnsi="Calibri" w:eastAsia="宋体" w:cs="Calibri"/>
          <w:color w:val="C00000"/>
          <w:kern w:val="0"/>
          <w:sz w:val="24"/>
          <w:szCs w:val="24"/>
          <w:u w:val="single"/>
        </w:rPr>
        <w:t>企业</w:t>
      </w:r>
      <w:r>
        <w:rPr>
          <w:rFonts w:ascii="Calibri" w:hAnsi="Calibri" w:eastAsia="宋体" w:cs="Calibri"/>
          <w:color w:val="C00000"/>
          <w:kern w:val="0"/>
          <w:sz w:val="24"/>
          <w:szCs w:val="24"/>
        </w:rPr>
        <w:t>］</w:t>
      </w:r>
      <w:r>
        <w:rPr>
          <w:rFonts w:ascii="Calibri" w:hAnsi="Calibri" w:eastAsia="宋体" w:cs="Calibri"/>
          <w:color w:val="000000"/>
          <w:kern w:val="24"/>
          <w:sz w:val="24"/>
          <w:szCs w:val="24"/>
          <w:u w:color="000000"/>
        </w:rPr>
        <w:t>（</w:t>
      </w:r>
      <w:r>
        <w:rPr>
          <w:rFonts w:ascii="Calibri" w:hAnsi="Calibri" w:eastAsia="宋体" w:cs="Calibri"/>
          <w:i/>
          <w:color w:val="7030A0"/>
          <w:kern w:val="24"/>
          <w:sz w:val="24"/>
          <w:szCs w:val="24"/>
          <w:u w:color="000000"/>
        </w:rPr>
        <w:t>选填中型企业、小型企业、微型企业</w:t>
      </w:r>
      <w:r>
        <w:rPr>
          <w:rFonts w:ascii="Calibri" w:hAnsi="Calibri" w:eastAsia="宋体" w:cs="Calibri"/>
          <w:color w:val="000000"/>
          <w:kern w:val="24"/>
          <w:sz w:val="24"/>
          <w:szCs w:val="24"/>
          <w:u w:color="000000"/>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以上企业，不属于大企业的分支机构，不存在控股股东为大企业的情形，也不存在与大企业的负责人为同一人的情形。</w:t>
      </w:r>
    </w:p>
    <w:p>
      <w:pPr>
        <w:widowControl/>
        <w:ind w:firstLine="480" w:firstLineChars="200"/>
        <w:rPr>
          <w:rFonts w:ascii="Calibri" w:hAnsi="Calibri" w:eastAsia="宋体" w:cs="Times New Roman"/>
          <w:kern w:val="0"/>
          <w:sz w:val="24"/>
          <w:szCs w:val="24"/>
        </w:rPr>
      </w:pPr>
      <w:r>
        <w:rPr>
          <w:rFonts w:ascii="Calibri" w:hAnsi="Calibri" w:eastAsia="宋体" w:cs="Times New Roman"/>
          <w:kern w:val="0"/>
          <w:sz w:val="24"/>
          <w:szCs w:val="24"/>
        </w:rPr>
        <w:t>本企业对上述声明内容的真实性负责。如有虚假，将依法承担相应责任。</w:t>
      </w:r>
    </w:p>
    <w:p>
      <w:pPr>
        <w:widowControl/>
        <w:ind w:firstLine="480" w:firstLineChars="200"/>
        <w:rPr>
          <w:rFonts w:ascii="Calibri" w:hAnsi="Calibri" w:eastAsia="宋体" w:cs="Times New Roman"/>
          <w:kern w:val="0"/>
          <w:sz w:val="24"/>
          <w:szCs w:val="24"/>
        </w:rPr>
      </w:pPr>
    </w:p>
    <w:p>
      <w:pPr>
        <w:widowControl/>
        <w:tabs>
          <w:tab w:val="left" w:pos="5670"/>
        </w:tabs>
        <w:ind w:firstLine="480" w:firstLineChars="200"/>
        <w:rPr>
          <w:rFonts w:ascii="Calibri" w:hAnsi="Calibri" w:eastAsia="宋体" w:cs="Times New Roman"/>
          <w:color w:val="000000"/>
          <w:kern w:val="0"/>
          <w:sz w:val="24"/>
          <w:szCs w:val="24"/>
        </w:rPr>
      </w:pPr>
      <w:r>
        <w:rPr>
          <w:rFonts w:ascii="Calibri" w:hAnsi="Calibri" w:eastAsia="宋体" w:cs="Times New Roman"/>
          <w:color w:val="000000"/>
          <w:kern w:val="0"/>
          <w:sz w:val="24"/>
          <w:szCs w:val="24"/>
        </w:rPr>
        <w:t>供应商：（</w:t>
      </w:r>
      <w:r>
        <w:rPr>
          <w:rFonts w:ascii="Calibri" w:hAnsi="Calibri" w:eastAsia="宋体" w:cs="Times New Roman"/>
          <w:i/>
          <w:color w:val="7030A0"/>
          <w:kern w:val="0"/>
          <w:sz w:val="24"/>
          <w:szCs w:val="24"/>
        </w:rPr>
        <w:t>供应商全称并加盖公章</w:t>
      </w:r>
      <w:r>
        <w:rPr>
          <w:rFonts w:ascii="Calibri" w:hAnsi="Calibri" w:eastAsia="宋体" w:cs="Times New Roman"/>
          <w:color w:val="000000"/>
          <w:kern w:val="0"/>
          <w:sz w:val="24"/>
          <w:szCs w:val="24"/>
        </w:rPr>
        <w:t>）</w:t>
      </w:r>
    </w:p>
    <w:p>
      <w:pPr>
        <w:widowControl/>
        <w:ind w:firstLine="480" w:firstLineChars="200"/>
        <w:rPr>
          <w:rFonts w:ascii="Calibri" w:hAnsi="Calibri" w:eastAsia="宋体" w:cs="Times New Roman"/>
          <w:color w:val="000000"/>
          <w:kern w:val="0"/>
          <w:sz w:val="24"/>
          <w:szCs w:val="24"/>
        </w:rPr>
      </w:pPr>
      <w:r>
        <w:rPr>
          <w:rFonts w:ascii="Calibri" w:hAnsi="Calibri" w:eastAsia="宋体" w:cs="Times New Roman"/>
          <w:color w:val="000000"/>
          <w:kern w:val="0"/>
          <w:sz w:val="24"/>
          <w:szCs w:val="24"/>
        </w:rPr>
        <w:t>日　期：　　年　月　日</w:t>
      </w:r>
    </w:p>
    <w:p>
      <w:pPr>
        <w:widowControl/>
        <w:tabs>
          <w:tab w:val="left" w:pos="5670"/>
        </w:tabs>
        <w:ind w:firstLine="482" w:firstLineChars="200"/>
        <w:rPr>
          <w:rFonts w:ascii="Calibri" w:hAnsi="Calibri" w:eastAsia="宋体" w:cs="Calibri"/>
          <w:b/>
          <w:color w:val="C00000"/>
          <w:kern w:val="0"/>
          <w:sz w:val="24"/>
          <w:szCs w:val="24"/>
        </w:rPr>
      </w:pPr>
    </w:p>
    <w:p>
      <w:pPr>
        <w:keepNext/>
        <w:widowControl/>
        <w:spacing w:before="120" w:after="60"/>
        <w:outlineLvl w:val="3"/>
        <w:rPr>
          <w:rFonts w:ascii="Calibri" w:hAnsi="Calibri" w:eastAsia="黑体" w:cs="Times New Roman"/>
          <w:kern w:val="28"/>
          <w:sz w:val="28"/>
          <w:szCs w:val="24"/>
        </w:rPr>
      </w:pPr>
      <w:r>
        <w:rPr>
          <w:rFonts w:hint="eastAsia" w:ascii="Calibri" w:hAnsi="Calibri" w:eastAsia="黑体" w:cs="Times New Roman"/>
          <w:kern w:val="28"/>
          <w:sz w:val="28"/>
          <w:szCs w:val="24"/>
        </w:rPr>
        <w:t>2．残疾人福利性单位声明函</w:t>
      </w:r>
    </w:p>
    <w:p>
      <w:pPr>
        <w:widowControl/>
        <w:tabs>
          <w:tab w:val="left" w:pos="5670"/>
        </w:tabs>
        <w:ind w:firstLine="480" w:firstLineChars="200"/>
        <w:rPr>
          <w:rFonts w:ascii="黑体" w:hAnsi="黑体" w:eastAsia="黑体" w:cs="Calibri Light"/>
          <w:i/>
          <w:color w:val="1F4E79"/>
          <w:kern w:val="0"/>
          <w:sz w:val="28"/>
          <w:szCs w:val="36"/>
        </w:rPr>
      </w:pPr>
      <w:r>
        <w:rPr>
          <w:rFonts w:ascii="Calibri" w:hAnsi="Calibri" w:eastAsia="宋体" w:cs="Calibri"/>
          <w:i/>
          <w:color w:val="7030A0"/>
          <w:kern w:val="0"/>
          <w:sz w:val="24"/>
          <w:szCs w:val="24"/>
        </w:rPr>
        <w:t>说明：供应商在填报前请认真阅读《财政部、民政部、中国残疾人联合会关于促进残疾人就业政府采购政策的通知》</w:t>
      </w:r>
      <w:r>
        <w:rPr>
          <w:rFonts w:hint="eastAsia" w:ascii="Calibri" w:hAnsi="Calibri" w:eastAsia="宋体" w:cs="Times New Roman"/>
          <w:i/>
          <w:color w:val="7030A0"/>
          <w:kern w:val="0"/>
          <w:sz w:val="24"/>
          <w:szCs w:val="24"/>
        </w:rPr>
        <w:t>（财库〔2017〕141号）</w:t>
      </w:r>
      <w:r>
        <w:rPr>
          <w:rFonts w:ascii="Calibri" w:hAnsi="Calibri" w:eastAsia="宋体" w:cs="Calibri"/>
          <w:i/>
          <w:color w:val="7030A0"/>
          <w:kern w:val="0"/>
          <w:sz w:val="24"/>
          <w:szCs w:val="24"/>
        </w:rPr>
        <w:t>。</w:t>
      </w:r>
    </w:p>
    <w:p>
      <w:pPr>
        <w:widowControl/>
        <w:jc w:val="center"/>
        <w:rPr>
          <w:rFonts w:ascii="Calibri" w:hAnsi="Calibri" w:eastAsia="宋体" w:cs="Calibri Light"/>
          <w:b/>
          <w:color w:val="1F4E79"/>
          <w:kern w:val="0"/>
          <w:sz w:val="28"/>
          <w:szCs w:val="36"/>
        </w:rPr>
      </w:pPr>
      <w:r>
        <w:rPr>
          <w:rFonts w:ascii="Calibri" w:hAnsi="Calibri" w:eastAsia="宋体" w:cs="Calibri Light"/>
          <w:b/>
          <w:color w:val="1F4E79"/>
          <w:kern w:val="0"/>
          <w:sz w:val="28"/>
          <w:szCs w:val="36"/>
        </w:rPr>
        <w:t>『残疾人福利性单位声明函』（格式）</w:t>
      </w:r>
    </w:p>
    <w:p>
      <w:pPr>
        <w:widowControl/>
        <w:ind w:firstLine="480" w:firstLineChars="200"/>
        <w:rPr>
          <w:rFonts w:ascii="Calibri" w:hAnsi="Calibri" w:eastAsia="宋体" w:cs="Calibri"/>
          <w:color w:val="000000"/>
          <w:kern w:val="0"/>
          <w:sz w:val="24"/>
          <w:szCs w:val="24"/>
        </w:rPr>
      </w:pPr>
      <w:r>
        <w:rPr>
          <w:rFonts w:ascii="Calibri" w:hAnsi="Calibri" w:eastAsia="宋体" w:cs="Calibri"/>
          <w:color w:val="000000"/>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项目名称</w:t>
      </w:r>
      <w:r>
        <w:rPr>
          <w:rFonts w:ascii="Calibri" w:hAnsi="Calibri" w:eastAsia="宋体" w:cs="Calibri"/>
          <w:color w:val="C00000"/>
          <w:kern w:val="0"/>
          <w:sz w:val="24"/>
          <w:szCs w:val="24"/>
        </w:rPr>
        <w:t>］</w:t>
      </w:r>
      <w:r>
        <w:rPr>
          <w:rFonts w:ascii="Calibri" w:hAnsi="Calibri" w:eastAsia="宋体" w:cs="Calibri"/>
          <w:kern w:val="0"/>
          <w:sz w:val="24"/>
          <w:szCs w:val="24"/>
        </w:rPr>
        <w:t>（项目编号：</w:t>
      </w:r>
      <w:r>
        <w:rPr>
          <w:rFonts w:ascii="Calibri" w:hAnsi="Calibri" w:eastAsia="宋体" w:cs="Calibri"/>
          <w:color w:val="C00000"/>
          <w:kern w:val="0"/>
          <w:sz w:val="24"/>
          <w:szCs w:val="24"/>
        </w:rPr>
        <w:t>［</w:t>
      </w:r>
      <w:r>
        <w:rPr>
          <w:rFonts w:ascii="Calibri" w:hAnsi="Calibri" w:eastAsia="宋体" w:cs="Calibri"/>
          <w:color w:val="C00000"/>
          <w:kern w:val="0"/>
          <w:sz w:val="24"/>
          <w:szCs w:val="24"/>
          <w:u w:val="single"/>
        </w:rPr>
        <w:t>项目编号</w:t>
      </w:r>
      <w:r>
        <w:rPr>
          <w:rFonts w:ascii="Calibri" w:hAnsi="Calibri" w:eastAsia="宋体" w:cs="Calibri"/>
          <w:color w:val="C00000"/>
          <w:kern w:val="0"/>
          <w:sz w:val="24"/>
          <w:szCs w:val="24"/>
        </w:rPr>
        <w:t>］</w:t>
      </w:r>
      <w:r>
        <w:rPr>
          <w:rFonts w:ascii="Calibri" w:hAnsi="Calibri" w:eastAsia="宋体" w:cs="Calibri"/>
          <w:kern w:val="0"/>
          <w:sz w:val="24"/>
          <w:szCs w:val="24"/>
        </w:rPr>
        <w:t>）</w:t>
      </w:r>
      <w:r>
        <w:rPr>
          <w:rFonts w:hint="eastAsia" w:ascii="Calibri" w:hAnsi="Calibri" w:eastAsia="宋体" w:cs="Calibri"/>
          <w:color w:val="C00000"/>
          <w:kern w:val="0"/>
          <w:sz w:val="24"/>
          <w:szCs w:val="24"/>
        </w:rPr>
        <w:t>采购包</w:t>
      </w:r>
      <w:r>
        <w:rPr>
          <w:rFonts w:ascii="Calibri" w:hAnsi="Calibri" w:eastAsia="宋体" w:cs="Calibri"/>
          <w:color w:val="C00000"/>
          <w:kern w:val="0"/>
          <w:sz w:val="24"/>
          <w:szCs w:val="24"/>
        </w:rPr>
        <w:t>［___］</w:t>
      </w:r>
      <w:r>
        <w:rPr>
          <w:rFonts w:ascii="Calibri" w:hAnsi="Calibri" w:eastAsia="宋体" w:cs="Calibri"/>
          <w:color w:val="000000"/>
          <w:kern w:val="0"/>
          <w:sz w:val="24"/>
          <w:szCs w:val="24"/>
        </w:rPr>
        <w:t>的采购活动提供本单位制造的货物（由本单位承担工程/提供服务），或者提供其他残疾人福利性单位制造的货物（不包括使用非残疾人福利性单位注册商标的货物）。</w:t>
      </w:r>
    </w:p>
    <w:p>
      <w:pPr>
        <w:widowControl/>
        <w:ind w:firstLine="480" w:firstLineChars="200"/>
        <w:rPr>
          <w:rFonts w:ascii="Calibri" w:hAnsi="Calibri" w:eastAsia="宋体" w:cs="Calibri"/>
          <w:color w:val="000000"/>
          <w:kern w:val="0"/>
          <w:sz w:val="24"/>
          <w:szCs w:val="24"/>
        </w:rPr>
      </w:pPr>
      <w:r>
        <w:rPr>
          <w:rFonts w:ascii="Calibri" w:hAnsi="Calibri" w:eastAsia="宋体" w:cs="Calibri"/>
          <w:color w:val="000000"/>
          <w:kern w:val="0"/>
          <w:sz w:val="24"/>
          <w:szCs w:val="24"/>
        </w:rPr>
        <w:t>本单位对上述声明的真实性负责。如有虚假，将依法承担相应责任。</w:t>
      </w:r>
    </w:p>
    <w:p>
      <w:pPr>
        <w:widowControl/>
        <w:ind w:firstLine="480" w:firstLineChars="200"/>
        <w:rPr>
          <w:rFonts w:ascii="Calibri" w:hAnsi="Calibri" w:eastAsia="宋体" w:cs="Calibri"/>
          <w:color w:val="000000"/>
          <w:kern w:val="0"/>
          <w:sz w:val="24"/>
          <w:szCs w:val="24"/>
        </w:rPr>
      </w:pPr>
    </w:p>
    <w:p>
      <w:pPr>
        <w:widowControl/>
        <w:ind w:firstLine="480" w:firstLineChars="200"/>
        <w:rPr>
          <w:rFonts w:ascii="Calibri" w:hAnsi="Calibri" w:eastAsia="宋体" w:cs="Calibri"/>
          <w:kern w:val="0"/>
          <w:sz w:val="24"/>
          <w:szCs w:val="24"/>
        </w:rPr>
      </w:pPr>
      <w:r>
        <w:rPr>
          <w:rFonts w:ascii="Calibri" w:hAnsi="Calibri" w:eastAsia="宋体" w:cs="Calibri"/>
          <w:color w:val="000000"/>
          <w:kern w:val="0"/>
          <w:sz w:val="24"/>
          <w:szCs w:val="24"/>
        </w:rPr>
        <w:t>供应商：（</w:t>
      </w:r>
      <w:r>
        <w:rPr>
          <w:rFonts w:ascii="Calibri" w:hAnsi="Calibri" w:eastAsia="宋体" w:cs="Calibri"/>
          <w:i/>
          <w:color w:val="7030A0"/>
          <w:kern w:val="0"/>
          <w:sz w:val="24"/>
          <w:szCs w:val="24"/>
        </w:rPr>
        <w:t>供应商全称并加盖公章</w:t>
      </w:r>
      <w:r>
        <w:rPr>
          <w:rFonts w:ascii="Calibri" w:hAnsi="Calibri" w:eastAsia="宋体" w:cs="Calibri"/>
          <w:color w:val="000000"/>
          <w:kern w:val="0"/>
          <w:sz w:val="24"/>
          <w:szCs w:val="24"/>
        </w:rPr>
        <w:t>）</w:t>
      </w:r>
    </w:p>
    <w:p>
      <w:pPr>
        <w:widowControl/>
        <w:tabs>
          <w:tab w:val="left" w:pos="5670"/>
        </w:tabs>
        <w:ind w:firstLine="480" w:firstLineChars="200"/>
        <w:rPr>
          <w:rFonts w:ascii="Calibri" w:hAnsi="Calibri" w:eastAsia="宋体" w:cs="Calibri"/>
          <w:color w:val="000000"/>
          <w:kern w:val="0"/>
          <w:sz w:val="24"/>
          <w:szCs w:val="24"/>
        </w:rPr>
      </w:pPr>
      <w:r>
        <w:rPr>
          <w:rFonts w:ascii="Calibri" w:hAnsi="Calibri" w:eastAsia="宋体" w:cs="Calibri"/>
          <w:color w:val="000000"/>
          <w:kern w:val="0"/>
          <w:sz w:val="24"/>
          <w:szCs w:val="24"/>
        </w:rPr>
        <w:t>日　期：　　年　月　日</w:t>
      </w:r>
    </w:p>
    <w:p>
      <w:pPr>
        <w:widowControl/>
        <w:tabs>
          <w:tab w:val="left" w:pos="5670"/>
        </w:tabs>
        <w:rPr>
          <w:rFonts w:ascii="Calibri" w:hAnsi="Calibri" w:eastAsia="宋体" w:cs="Calibri"/>
          <w:color w:val="000000"/>
          <w:kern w:val="0"/>
          <w:sz w:val="24"/>
          <w:szCs w:val="24"/>
        </w:rPr>
      </w:pPr>
    </w:p>
    <w:p>
      <w:pPr>
        <w:keepNext/>
        <w:widowControl/>
        <w:spacing w:before="120" w:after="60"/>
        <w:outlineLvl w:val="3"/>
        <w:rPr>
          <w:rFonts w:ascii="Calibri" w:hAnsi="Calibri" w:eastAsia="宋体" w:cs="Calibri"/>
          <w:color w:val="000000"/>
          <w:kern w:val="0"/>
          <w:sz w:val="24"/>
          <w:szCs w:val="24"/>
        </w:rPr>
      </w:pPr>
      <w:r>
        <w:rPr>
          <w:rFonts w:hint="eastAsia" w:ascii="Calibri" w:hAnsi="Calibri" w:eastAsia="黑体" w:cs="Times New Roman"/>
          <w:kern w:val="28"/>
          <w:sz w:val="28"/>
          <w:szCs w:val="24"/>
        </w:rPr>
        <w:t>3．监狱企业证明函</w:t>
      </w:r>
    </w:p>
    <w:p>
      <w:pPr>
        <w:widowControl/>
        <w:ind w:firstLine="480" w:firstLineChars="200"/>
        <w:jc w:val="left"/>
        <w:rPr>
          <w:rFonts w:ascii="黑体" w:hAnsi="黑体" w:eastAsia="黑体" w:cs="Calibri Light"/>
          <w:i/>
          <w:color w:val="1F4E79"/>
          <w:kern w:val="0"/>
          <w:sz w:val="28"/>
          <w:szCs w:val="36"/>
        </w:rPr>
      </w:pPr>
      <w:r>
        <w:rPr>
          <w:rFonts w:ascii="Calibri" w:hAnsi="Calibri" w:eastAsia="宋体" w:cs="Calibri"/>
          <w:i/>
          <w:color w:val="7030A0"/>
          <w:kern w:val="0"/>
          <w:sz w:val="24"/>
          <w:szCs w:val="24"/>
        </w:rPr>
        <w:t>说明：供应商在填报前请认真阅读</w:t>
      </w:r>
      <w:r>
        <w:rPr>
          <w:rFonts w:hint="eastAsia" w:ascii="Calibri" w:hAnsi="Calibri" w:eastAsia="宋体" w:cs="Times New Roman"/>
          <w:i/>
          <w:color w:val="7030A0"/>
          <w:kern w:val="0"/>
          <w:sz w:val="24"/>
          <w:szCs w:val="24"/>
        </w:rPr>
        <w:t>《关于政府采购支持监狱企业发展有关问题的通知》（财库〔2014〕68号）。</w:t>
      </w:r>
    </w:p>
    <w:p>
      <w:pPr>
        <w:widowControl/>
        <w:jc w:val="center"/>
        <w:rPr>
          <w:rFonts w:ascii="Calibri" w:hAnsi="Calibri" w:eastAsia="宋体" w:cs="Calibri Light"/>
          <w:b/>
          <w:color w:val="1F4E79"/>
          <w:kern w:val="0"/>
          <w:sz w:val="28"/>
          <w:szCs w:val="36"/>
        </w:rPr>
      </w:pPr>
      <w:r>
        <w:rPr>
          <w:rFonts w:ascii="Calibri" w:hAnsi="Calibri" w:eastAsia="宋体" w:cs="Calibri Light"/>
          <w:b/>
          <w:color w:val="1F4E79"/>
          <w:kern w:val="0"/>
          <w:sz w:val="28"/>
          <w:szCs w:val="36"/>
        </w:rPr>
        <w:t>『监狱企业证明函』</w:t>
      </w:r>
    </w:p>
    <w:p>
      <w:pPr>
        <w:widowControl/>
        <w:ind w:firstLine="480" w:firstLineChars="200"/>
        <w:rPr>
          <w:rFonts w:ascii="Calibri" w:hAnsi="Calibri" w:eastAsia="宋体" w:cs="Calibri"/>
          <w:color w:val="000000"/>
          <w:kern w:val="0"/>
          <w:sz w:val="24"/>
          <w:szCs w:val="24"/>
        </w:rPr>
      </w:pPr>
      <w:r>
        <w:rPr>
          <w:rFonts w:ascii="Calibri" w:hAnsi="Calibri" w:eastAsia="宋体" w:cs="Calibri"/>
          <w:color w:val="000000"/>
          <w:kern w:val="0"/>
          <w:sz w:val="24"/>
          <w:szCs w:val="24"/>
        </w:rPr>
        <w:t>根据财政部、司法部《关于政府采购支持监狱企业发展有关问题的通知》（财库〔2014〕68号）的规定，</w:t>
      </w:r>
      <w:r>
        <w:rPr>
          <w:rFonts w:ascii="Calibri" w:hAnsi="Calibri" w:eastAsia="宋体" w:cs="Calibri"/>
          <w:color w:val="C00000"/>
          <w:kern w:val="0"/>
          <w:sz w:val="24"/>
          <w:szCs w:val="24"/>
        </w:rPr>
        <w:t>监狱企业</w:t>
      </w:r>
      <w:r>
        <w:rPr>
          <w:rFonts w:ascii="Calibri" w:hAnsi="Calibri" w:eastAsia="宋体" w:cs="Calibri"/>
          <w:color w:val="000000"/>
          <w:kern w:val="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ind w:firstLine="480" w:firstLineChars="200"/>
        <w:rPr>
          <w:rFonts w:ascii="Calibri" w:hAnsi="Calibri" w:eastAsia="宋体" w:cs="Calibri"/>
          <w:color w:val="000000"/>
          <w:kern w:val="0"/>
          <w:sz w:val="24"/>
          <w:szCs w:val="24"/>
        </w:rPr>
      </w:pPr>
      <w:r>
        <w:rPr>
          <w:rFonts w:ascii="Calibri" w:hAnsi="Calibri" w:eastAsia="宋体" w:cs="Calibri"/>
          <w:color w:val="000000"/>
          <w:kern w:val="0"/>
          <w:sz w:val="24"/>
          <w:szCs w:val="24"/>
        </w:rPr>
        <w:t>监狱企业参加政府采购活动时，应当提供由省级以上监狱管理局、戒毒管理局（含新疆生产建设兵团）出具的属于监狱企业的证明文件。</w:t>
      </w:r>
    </w:p>
    <w:p>
      <w:pPr>
        <w:widowControl/>
        <w:jc w:val="left"/>
        <w:rPr>
          <w:rFonts w:ascii="Calibri" w:hAnsi="Calibri" w:eastAsia="宋体" w:cs="Calibri"/>
          <w:color w:val="000000"/>
          <w:kern w:val="0"/>
          <w:sz w:val="24"/>
          <w:szCs w:val="24"/>
        </w:rPr>
      </w:pPr>
    </w:p>
    <w:bookmarkEnd w:id="114"/>
    <w:bookmarkEnd w:id="115"/>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br w:type="page"/>
      </w: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第五部分  供应商参加政府采购活动承诺书</w:t>
      </w:r>
    </w:p>
    <w:p>
      <w:pPr>
        <w:widowControl/>
        <w:ind w:firstLine="480" w:firstLineChars="200"/>
        <w:rPr>
          <w:rFonts w:ascii="Calibri" w:hAnsi="Calibri" w:eastAsia="宋体" w:cs="Calibri"/>
          <w:i/>
          <w:color w:val="7030A0"/>
          <w:kern w:val="24"/>
          <w:sz w:val="24"/>
          <w:szCs w:val="24"/>
        </w:rPr>
      </w:pPr>
      <w:r>
        <w:rPr>
          <w:rFonts w:ascii="Calibri" w:hAnsi="Calibri" w:eastAsia="宋体" w:cs="Calibri"/>
          <w:i/>
          <w:color w:val="7030A0"/>
          <w:kern w:val="24"/>
          <w:sz w:val="24"/>
          <w:szCs w:val="24"/>
        </w:rPr>
        <w:t>未签署下列承诺书的，将被视为无效投标，其责任由供应商自行承担。</w:t>
      </w:r>
    </w:p>
    <w:p>
      <w:pPr>
        <w:widowControl/>
        <w:spacing w:line="480" w:lineRule="exact"/>
        <w:jc w:val="left"/>
        <w:rPr>
          <w:rFonts w:ascii="黑体" w:hAnsi="黑体" w:eastAsia="宋体" w:cs="Calibri"/>
          <w:b/>
          <w:kern w:val="0"/>
          <w:sz w:val="24"/>
          <w:szCs w:val="24"/>
        </w:rPr>
      </w:pPr>
      <w:r>
        <w:rPr>
          <w:rFonts w:ascii="黑体" w:hAnsi="黑体" w:eastAsia="宋体" w:cs="Calibri"/>
          <w:b/>
          <w:kern w:val="0"/>
          <w:sz w:val="24"/>
          <w:szCs w:val="24"/>
        </w:rPr>
        <w:t>1</w:t>
      </w:r>
      <w:r>
        <w:rPr>
          <w:rFonts w:hint="eastAsia" w:ascii="黑体" w:hAnsi="黑体" w:eastAsia="宋体" w:cs="Calibri"/>
          <w:b/>
          <w:kern w:val="0"/>
          <w:sz w:val="24"/>
          <w:szCs w:val="24"/>
        </w:rPr>
        <w:t>．</w:t>
      </w:r>
      <w:r>
        <w:rPr>
          <w:rFonts w:ascii="黑体" w:hAnsi="黑体" w:eastAsia="宋体" w:cs="Calibri"/>
          <w:b/>
          <w:kern w:val="0"/>
          <w:sz w:val="24"/>
          <w:szCs w:val="24"/>
        </w:rPr>
        <w:t>质量安全责任承诺书</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为保证本采购项目顺利进行，作为参与本次采购活动的供应商，现郑重承诺：</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1</w:t>
      </w:r>
      <w:r>
        <w:rPr>
          <w:rFonts w:ascii="Calibri" w:hAnsi="Calibri" w:eastAsia="宋体" w:cs="Calibri"/>
          <w:color w:val="000000"/>
          <w:kern w:val="24"/>
          <w:sz w:val="24"/>
          <w:szCs w:val="24"/>
        </w:rPr>
        <w:t>）我方所投产品的生产（包括设计、制造、安装、改造、维修等）、投入使用的材料等均完全符合国家现行质量、安全、环保标准和要求。</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2</w:t>
      </w:r>
      <w:r>
        <w:rPr>
          <w:rFonts w:ascii="Calibri" w:hAnsi="Calibri" w:eastAsia="宋体" w:cs="Calibr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3</w:t>
      </w:r>
      <w:r>
        <w:rPr>
          <w:rFonts w:ascii="Calibri" w:hAnsi="Calibri" w:eastAsia="宋体" w:cs="Calibri"/>
          <w:color w:val="000000"/>
          <w:kern w:val="24"/>
          <w:sz w:val="24"/>
          <w:szCs w:val="24"/>
        </w:rPr>
        <w:t>）对于因产品生产质量以及储存、运输、安装调试、服务、施工等过程中产生的任何安全事故，我方承担全部责任。</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4</w:t>
      </w:r>
      <w:r>
        <w:rPr>
          <w:rFonts w:ascii="Calibri" w:hAnsi="Calibri" w:eastAsia="宋体" w:cs="Calibr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pPr>
        <w:widowControl/>
        <w:ind w:firstLine="480" w:firstLineChars="200"/>
        <w:rPr>
          <w:rFonts w:ascii="Calibri" w:hAnsi="Calibri" w:eastAsia="宋体" w:cs="Calibri"/>
          <w:color w:val="000000"/>
          <w:kern w:val="24"/>
          <w:sz w:val="24"/>
          <w:szCs w:val="24"/>
        </w:rPr>
      </w:pPr>
      <w:r>
        <w:rPr>
          <w:rFonts w:hint="eastAsia" w:ascii="Calibri" w:hAnsi="Calibri" w:eastAsia="宋体" w:cs="Calibri"/>
          <w:color w:val="000000"/>
          <w:kern w:val="24"/>
          <w:sz w:val="24"/>
          <w:szCs w:val="24"/>
        </w:rPr>
        <w:t>（5）若我方所投</w:t>
      </w:r>
      <w:r>
        <w:rPr>
          <w:rFonts w:ascii="Calibri" w:hAnsi="Calibri" w:eastAsia="宋体" w:cs="Calibri"/>
          <w:color w:val="000000"/>
          <w:kern w:val="24"/>
          <w:sz w:val="24"/>
          <w:szCs w:val="24"/>
        </w:rPr>
        <w:t>产品</w:t>
      </w:r>
      <w:r>
        <w:rPr>
          <w:rFonts w:hint="eastAsia" w:ascii="Calibri" w:hAnsi="Calibri" w:eastAsia="宋体" w:cs="Calibri"/>
          <w:color w:val="000000"/>
          <w:kern w:val="24"/>
          <w:sz w:val="24"/>
          <w:szCs w:val="24"/>
        </w:rPr>
        <w:t>或原材料</w:t>
      </w:r>
      <w:r>
        <w:rPr>
          <w:rFonts w:ascii="Calibri" w:hAnsi="Calibri" w:eastAsia="宋体" w:cs="Calibri"/>
          <w:color w:val="000000"/>
          <w:kern w:val="24"/>
          <w:sz w:val="24"/>
          <w:szCs w:val="24"/>
        </w:rPr>
        <w:t>属于</w:t>
      </w:r>
      <w:r>
        <w:rPr>
          <w:rFonts w:hint="eastAsia" w:ascii="Calibri" w:hAnsi="Calibri" w:eastAsia="宋体" w:cs="Calibri"/>
          <w:color w:val="000000"/>
          <w:kern w:val="24"/>
          <w:sz w:val="24"/>
          <w:szCs w:val="24"/>
        </w:rPr>
        <w:t>强制性产品认证目录内</w:t>
      </w:r>
      <w:r>
        <w:rPr>
          <w:rFonts w:ascii="Calibri" w:hAnsi="Calibri" w:eastAsia="宋体" w:cs="Calibri"/>
          <w:color w:val="000000"/>
          <w:kern w:val="24"/>
          <w:sz w:val="24"/>
          <w:szCs w:val="24"/>
        </w:rPr>
        <w:t>品目</w:t>
      </w:r>
      <w:r>
        <w:rPr>
          <w:rFonts w:hint="eastAsia" w:ascii="Calibri" w:hAnsi="Calibri" w:eastAsia="宋体" w:cs="Calibri"/>
          <w:color w:val="000000"/>
          <w:kern w:val="24"/>
          <w:sz w:val="24"/>
          <w:szCs w:val="24"/>
        </w:rPr>
        <w:t>，我方承诺该产品或</w:t>
      </w:r>
      <w:r>
        <w:rPr>
          <w:rFonts w:ascii="Calibri" w:hAnsi="Calibri" w:eastAsia="宋体" w:cs="Calibri"/>
          <w:color w:val="000000"/>
          <w:kern w:val="24"/>
          <w:sz w:val="24"/>
          <w:szCs w:val="24"/>
        </w:rPr>
        <w:t>原材料</w:t>
      </w:r>
      <w:r>
        <w:rPr>
          <w:rFonts w:hint="eastAsia" w:ascii="Calibri" w:hAnsi="Calibri" w:eastAsia="宋体" w:cs="Calibri"/>
          <w:color w:val="000000"/>
          <w:kern w:val="24"/>
          <w:sz w:val="24"/>
          <w:szCs w:val="24"/>
        </w:rPr>
        <w:t>满足国家强制性产品认证要求，具备“中国国家强制性产品认证证书”。</w:t>
      </w:r>
    </w:p>
    <w:p>
      <w:pPr>
        <w:widowControl/>
        <w:ind w:firstLine="480" w:firstLineChars="200"/>
        <w:rPr>
          <w:rFonts w:ascii="Calibri" w:hAnsi="Calibri" w:eastAsia="宋体" w:cs="Calibri"/>
          <w:color w:val="000000"/>
          <w:kern w:val="24"/>
          <w:sz w:val="24"/>
          <w:szCs w:val="24"/>
        </w:rPr>
      </w:pP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供应商：（</w:t>
      </w:r>
      <w:r>
        <w:rPr>
          <w:rFonts w:ascii="Calibri" w:hAnsi="Calibri" w:eastAsia="宋体" w:cs="Calibri"/>
          <w:i/>
          <w:color w:val="7030A0"/>
          <w:kern w:val="24"/>
          <w:sz w:val="24"/>
          <w:szCs w:val="24"/>
        </w:rPr>
        <w:t>供应商全称并加盖公章</w:t>
      </w:r>
      <w:r>
        <w:rPr>
          <w:rFonts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日</w:t>
      </w:r>
      <w:r>
        <w:rPr>
          <w:rFonts w:hint="eastAsia" w:ascii="Calibri" w:hAnsi="Calibri" w:eastAsia="宋体" w:cs="Calibri"/>
          <w:color w:val="000000"/>
          <w:kern w:val="24"/>
          <w:sz w:val="24"/>
          <w:szCs w:val="24"/>
        </w:rPr>
        <w:t>　</w:t>
      </w:r>
      <w:r>
        <w:rPr>
          <w:rFonts w:ascii="Calibri" w:hAnsi="Calibri" w:eastAsia="宋体" w:cs="Calibri"/>
          <w:color w:val="000000"/>
          <w:kern w:val="24"/>
          <w:sz w:val="24"/>
          <w:szCs w:val="24"/>
        </w:rPr>
        <w:t>期：　　年　月　日</w:t>
      </w:r>
    </w:p>
    <w:p>
      <w:pPr>
        <w:widowControl/>
        <w:ind w:firstLine="480" w:firstLineChars="200"/>
        <w:rPr>
          <w:rFonts w:ascii="Calibri" w:hAnsi="Calibri" w:eastAsia="宋体" w:cs="Calibri"/>
          <w:color w:val="000000"/>
          <w:kern w:val="24"/>
          <w:sz w:val="24"/>
          <w:szCs w:val="24"/>
        </w:rPr>
      </w:pPr>
    </w:p>
    <w:p>
      <w:pPr>
        <w:widowControl/>
        <w:spacing w:line="480" w:lineRule="exact"/>
        <w:jc w:val="left"/>
        <w:rPr>
          <w:rFonts w:ascii="黑体" w:hAnsi="黑体" w:eastAsia="宋体" w:cs="Calibri"/>
          <w:b/>
          <w:kern w:val="0"/>
          <w:sz w:val="24"/>
          <w:szCs w:val="24"/>
        </w:rPr>
      </w:pPr>
      <w:r>
        <w:rPr>
          <w:rFonts w:ascii="黑体" w:hAnsi="黑体" w:eastAsia="宋体" w:cs="Calibri"/>
          <w:b/>
          <w:kern w:val="0"/>
          <w:sz w:val="24"/>
          <w:szCs w:val="24"/>
        </w:rPr>
        <w:t>2</w:t>
      </w:r>
      <w:r>
        <w:rPr>
          <w:rFonts w:hint="eastAsia" w:ascii="黑体" w:hAnsi="黑体" w:eastAsia="黑体" w:cs="黑体"/>
          <w:b/>
          <w:kern w:val="0"/>
          <w:sz w:val="24"/>
          <w:szCs w:val="24"/>
        </w:rPr>
        <w:t>．</w:t>
      </w:r>
      <w:r>
        <w:rPr>
          <w:rFonts w:ascii="黑体" w:hAnsi="黑体" w:eastAsia="宋体" w:cs="Calibri"/>
          <w:b/>
          <w:kern w:val="0"/>
          <w:sz w:val="24"/>
          <w:szCs w:val="24"/>
        </w:rPr>
        <w:t>参加政府采购活动行为自律承诺书</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作为参加本次政府采购项目的供应商，我方郑重承诺在参与政府采购活动中遵纪守法、公平竞争、诚实守信，如有违反愿承担一切责任及后果：</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1</w:t>
      </w:r>
      <w:r>
        <w:rPr>
          <w:rFonts w:ascii="Calibri" w:hAnsi="Calibri" w:eastAsia="宋体" w:cs="Calibri"/>
          <w:color w:val="000000"/>
          <w:kern w:val="24"/>
          <w:sz w:val="24"/>
          <w:szCs w:val="24"/>
        </w:rPr>
        <w:t>）不与采购人、采购代理机构、政府采购评审专家恶意串通，不向其行贿或提供其他不正当利益；</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2</w:t>
      </w:r>
      <w:r>
        <w:rPr>
          <w:rFonts w:ascii="Calibri" w:hAnsi="Calibri" w:eastAsia="宋体" w:cs="Calibri"/>
          <w:color w:val="000000"/>
          <w:kern w:val="24"/>
          <w:sz w:val="24"/>
          <w:szCs w:val="24"/>
        </w:rPr>
        <w:t>）不与其他供应商恶意串通，采取“围标、串标、陪标”等商业欺诈手段谋取中</w:t>
      </w:r>
      <w:r>
        <w:rPr>
          <w:rFonts w:ascii="Calibri" w:hAnsi="Calibri" w:eastAsia="宋体" w:cs="Calibri"/>
          <w:color w:val="000000"/>
          <w:w w:val="1"/>
          <w:kern w:val="24"/>
          <w:sz w:val="24"/>
          <w:szCs w:val="24"/>
        </w:rPr>
        <w:t xml:space="preserve"> </w:t>
      </w:r>
      <w:r>
        <w:rPr>
          <w:rFonts w:ascii="Calibri" w:hAnsi="Calibri" w:eastAsia="宋体" w:cs="Calibri"/>
          <w:color w:val="000000"/>
          <w:kern w:val="24"/>
          <w:sz w:val="24"/>
          <w:szCs w:val="24"/>
        </w:rPr>
        <w:t>标、成</w:t>
      </w:r>
      <w:r>
        <w:rPr>
          <w:rFonts w:ascii="Calibri" w:hAnsi="Calibri" w:eastAsia="宋体" w:cs="Calibri"/>
          <w:color w:val="000000"/>
          <w:w w:val="1"/>
          <w:kern w:val="24"/>
          <w:sz w:val="24"/>
          <w:szCs w:val="24"/>
        </w:rPr>
        <w:t xml:space="preserve"> </w:t>
      </w:r>
      <w:r>
        <w:rPr>
          <w:rFonts w:ascii="Calibri" w:hAnsi="Calibri" w:eastAsia="宋体" w:cs="Calibri"/>
          <w:color w:val="000000"/>
          <w:kern w:val="24"/>
          <w:sz w:val="24"/>
          <w:szCs w:val="24"/>
        </w:rPr>
        <w:t>交；</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3</w:t>
      </w:r>
      <w:r>
        <w:rPr>
          <w:rFonts w:ascii="Calibri" w:hAnsi="Calibri" w:eastAsia="宋体" w:cs="Calibri"/>
          <w:color w:val="000000"/>
          <w:kern w:val="24"/>
          <w:sz w:val="24"/>
          <w:szCs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Calibri"/>
          <w:color w:val="000000"/>
          <w:w w:val="1"/>
          <w:kern w:val="24"/>
          <w:sz w:val="24"/>
          <w:szCs w:val="24"/>
        </w:rPr>
        <w:t xml:space="preserve"> </w:t>
      </w:r>
      <w:r>
        <w:rPr>
          <w:rFonts w:ascii="Calibri" w:hAnsi="Calibri" w:eastAsia="宋体" w:cs="Calibri"/>
          <w:color w:val="000000"/>
          <w:kern w:val="24"/>
          <w:sz w:val="24"/>
          <w:szCs w:val="24"/>
        </w:rPr>
        <w:t>标、成</w:t>
      </w:r>
      <w:r>
        <w:rPr>
          <w:rFonts w:ascii="Calibri" w:hAnsi="Calibri" w:eastAsia="宋体" w:cs="Calibri"/>
          <w:color w:val="000000"/>
          <w:w w:val="1"/>
          <w:kern w:val="24"/>
          <w:sz w:val="24"/>
          <w:szCs w:val="24"/>
        </w:rPr>
        <w:t xml:space="preserve"> </w:t>
      </w:r>
      <w:r>
        <w:rPr>
          <w:rFonts w:ascii="Calibri" w:hAnsi="Calibri" w:eastAsia="宋体" w:cs="Calibri"/>
          <w:color w:val="000000"/>
          <w:kern w:val="24"/>
          <w:sz w:val="24"/>
          <w:szCs w:val="24"/>
        </w:rPr>
        <w:t>交；</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4</w:t>
      </w:r>
      <w:r>
        <w:rPr>
          <w:rFonts w:ascii="Calibri" w:hAnsi="Calibri" w:eastAsia="宋体" w:cs="Calibri"/>
          <w:color w:val="000000"/>
          <w:kern w:val="24"/>
          <w:sz w:val="24"/>
          <w:szCs w:val="24"/>
        </w:rPr>
        <w:t>）不采取不正当手段诋毁、排挤其他供应商；</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5</w:t>
      </w:r>
      <w:r>
        <w:rPr>
          <w:rFonts w:ascii="Calibri" w:hAnsi="Calibri" w:eastAsia="宋体" w:cs="Calibri"/>
          <w:color w:val="000000"/>
          <w:kern w:val="24"/>
          <w:sz w:val="24"/>
          <w:szCs w:val="24"/>
        </w:rPr>
        <w:t>）不以不正当理由拒不与采购人签订政府采购合同，或逾期签订政府采购合同，或不按照采购文件确定的事项签订政府采购合同；</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6</w:t>
      </w:r>
      <w:r>
        <w:rPr>
          <w:rFonts w:ascii="Calibri" w:hAnsi="Calibri" w:eastAsia="宋体" w:cs="Calibri"/>
          <w:color w:val="000000"/>
          <w:kern w:val="24"/>
          <w:sz w:val="24"/>
          <w:szCs w:val="24"/>
        </w:rPr>
        <w:t>）不以不正当理由拒绝履行合同义务，不会擅自变更、中止或者终止政府采购合同或将政府采购合同转包；</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7</w:t>
      </w:r>
      <w:r>
        <w:rPr>
          <w:rFonts w:ascii="Calibri" w:hAnsi="Calibri" w:eastAsia="宋体" w:cs="Calibri"/>
          <w:color w:val="000000"/>
          <w:kern w:val="24"/>
          <w:sz w:val="24"/>
          <w:szCs w:val="24"/>
        </w:rPr>
        <w:t>）不在提供商品、服务或工程施工过程中提供假冒伪劣产品，损害采购人的合法权益或公共利益；</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8</w:t>
      </w:r>
      <w:r>
        <w:rPr>
          <w:rFonts w:ascii="Calibri" w:hAnsi="Calibri" w:eastAsia="宋体" w:cs="Calibri"/>
          <w:color w:val="000000"/>
          <w:kern w:val="24"/>
          <w:sz w:val="24"/>
          <w:szCs w:val="24"/>
        </w:rPr>
        <w:t>）不采取捏造事实、提供虚假材料或者以非法手段取得证明材料进行质疑和投诉；</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9</w:t>
      </w:r>
      <w:r>
        <w:rPr>
          <w:rFonts w:ascii="Calibri" w:hAnsi="Calibri" w:eastAsia="宋体" w:cs="Calibri"/>
          <w:color w:val="000000"/>
          <w:kern w:val="24"/>
          <w:sz w:val="24"/>
          <w:szCs w:val="24"/>
        </w:rPr>
        <w:t>）不发生其他有悖于政府采购公开、公平、公正和诚信原则的行为。</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w:t>
      </w:r>
      <w:r>
        <w:rPr>
          <w:rFonts w:hint="eastAsia" w:ascii="Calibri" w:hAnsi="Calibri" w:eastAsia="宋体" w:cs="Calibri"/>
          <w:color w:val="000000"/>
          <w:kern w:val="24"/>
          <w:sz w:val="24"/>
          <w:szCs w:val="24"/>
        </w:rPr>
        <w:t>10</w:t>
      </w:r>
      <w:r>
        <w:rPr>
          <w:rFonts w:ascii="Calibri" w:hAnsi="Calibri" w:eastAsia="宋体" w:cs="Calibri"/>
          <w:color w:val="000000"/>
          <w:kern w:val="24"/>
          <w:sz w:val="24"/>
          <w:szCs w:val="24"/>
        </w:rPr>
        <w:t>）尊重和接受政府采购监督管理部门的监督和采购人、采购代理机构的政府采购工作要求，愿意承担因违约行为给采购人造成的损失。</w:t>
      </w:r>
    </w:p>
    <w:p>
      <w:pPr>
        <w:widowControl/>
        <w:ind w:firstLine="480" w:firstLineChars="200"/>
        <w:rPr>
          <w:rFonts w:ascii="Calibri" w:hAnsi="Calibri" w:eastAsia="宋体" w:cs="Calibri"/>
          <w:color w:val="000000"/>
          <w:kern w:val="24"/>
          <w:sz w:val="24"/>
          <w:szCs w:val="24"/>
        </w:rPr>
      </w:pP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供应商：（</w:t>
      </w:r>
      <w:r>
        <w:rPr>
          <w:rFonts w:ascii="Calibri" w:hAnsi="Calibri" w:eastAsia="宋体" w:cs="Calibri"/>
          <w:i/>
          <w:color w:val="C00000"/>
          <w:kern w:val="24"/>
          <w:sz w:val="24"/>
          <w:szCs w:val="24"/>
        </w:rPr>
        <w:t>供应商全称并加盖公章</w:t>
      </w:r>
      <w:r>
        <w:rPr>
          <w:rFonts w:ascii="Calibri" w:hAnsi="Calibri" w:eastAsia="宋体" w:cs="Calibri"/>
          <w:color w:val="000000"/>
          <w:kern w:val="24"/>
          <w:sz w:val="24"/>
          <w:szCs w:val="24"/>
        </w:rPr>
        <w:t>）</w:t>
      </w:r>
    </w:p>
    <w:p>
      <w:pPr>
        <w:widowControl/>
        <w:ind w:firstLine="480" w:firstLineChars="200"/>
        <w:rPr>
          <w:rFonts w:ascii="Calibri" w:hAnsi="Calibri" w:eastAsia="宋体" w:cs="Calibri"/>
          <w:color w:val="000000"/>
          <w:kern w:val="24"/>
          <w:sz w:val="24"/>
          <w:szCs w:val="24"/>
        </w:rPr>
      </w:pPr>
      <w:r>
        <w:rPr>
          <w:rFonts w:ascii="Calibri" w:hAnsi="Calibri" w:eastAsia="宋体" w:cs="Calibri"/>
          <w:color w:val="000000"/>
          <w:kern w:val="24"/>
          <w:sz w:val="24"/>
          <w:szCs w:val="24"/>
        </w:rPr>
        <w:t>日</w:t>
      </w:r>
      <w:r>
        <w:rPr>
          <w:rFonts w:hint="eastAsia" w:ascii="Calibri" w:hAnsi="Calibri" w:eastAsia="宋体" w:cs="Calibri"/>
          <w:color w:val="000000"/>
          <w:kern w:val="24"/>
          <w:sz w:val="24"/>
          <w:szCs w:val="24"/>
        </w:rPr>
        <w:t>　</w:t>
      </w:r>
      <w:r>
        <w:rPr>
          <w:rFonts w:ascii="Calibri" w:hAnsi="Calibri" w:eastAsia="宋体" w:cs="Calibri"/>
          <w:color w:val="000000"/>
          <w:kern w:val="24"/>
          <w:sz w:val="24"/>
          <w:szCs w:val="24"/>
        </w:rPr>
        <w:t>期：　　年　月　</w:t>
      </w:r>
    </w:p>
    <w:p>
      <w:pPr>
        <w:widowControl/>
        <w:spacing w:line="400" w:lineRule="exact"/>
        <w:ind w:firstLine="560" w:firstLineChars="200"/>
        <w:rPr>
          <w:rFonts w:ascii="Calibri Light" w:hAnsi="Calibri Light" w:eastAsia="华文仿宋" w:cs="Calibri Light"/>
          <w:color w:val="000000"/>
          <w:sz w:val="28"/>
          <w:szCs w:val="28"/>
        </w:rPr>
      </w:pPr>
    </w:p>
    <w:p>
      <w:pPr>
        <w:widowControl/>
        <w:spacing w:line="400" w:lineRule="exact"/>
        <w:ind w:firstLine="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第六部分  投标方案</w:t>
      </w:r>
      <w:r>
        <w:rPr>
          <w:rFonts w:hint="eastAsia" w:ascii="黑体" w:hAnsi="黑体" w:eastAsia="黑体" w:cs="Calibri Light"/>
          <w:color w:val="1F4E79"/>
          <w:sz w:val="32"/>
          <w:szCs w:val="36"/>
        </w:rPr>
        <w:t>（各采购包</w:t>
      </w:r>
      <w:r>
        <w:rPr>
          <w:rFonts w:ascii="黑体" w:hAnsi="黑体" w:eastAsia="黑体" w:cs="Calibri Light"/>
          <w:color w:val="1F4E79"/>
          <w:sz w:val="32"/>
          <w:szCs w:val="36"/>
        </w:rPr>
        <w:t>分别填写</w:t>
      </w:r>
      <w:r>
        <w:rPr>
          <w:rFonts w:hint="eastAsia" w:ascii="黑体" w:hAnsi="黑体" w:eastAsia="黑体" w:cs="Calibri Light"/>
          <w:color w:val="1F4E79"/>
          <w:sz w:val="32"/>
          <w:szCs w:val="36"/>
        </w:rPr>
        <w:t>）</w:t>
      </w:r>
    </w:p>
    <w:p>
      <w:pPr>
        <w:keepNext/>
        <w:widowControl/>
        <w:spacing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一、供应商可结合第三章《招标内容及要求》相关要求及第二章《评审要素及分值一览表》中各评审要素编制投标方案。</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以下内容仅供参考：</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（一）产品技术方案、</w:t>
      </w:r>
      <w:r>
        <w:rPr>
          <w:rFonts w:hint="eastAsia" w:ascii="Calibri Light" w:hAnsi="Calibri Light" w:eastAsia="华文仿宋" w:cs="Calibri Light"/>
          <w:color w:val="C00000"/>
          <w:sz w:val="28"/>
          <w:szCs w:val="28"/>
        </w:rPr>
        <w:t>供货方案</w:t>
      </w:r>
      <w:r>
        <w:rPr>
          <w:rFonts w:ascii="Calibri Light" w:hAnsi="Calibri Light" w:eastAsia="华文仿宋" w:cs="Calibri Light"/>
          <w:color w:val="C00000"/>
          <w:sz w:val="28"/>
          <w:szCs w:val="28"/>
        </w:rPr>
        <w:t>及售后</w:t>
      </w:r>
      <w:r>
        <w:rPr>
          <w:rFonts w:hint="eastAsia" w:ascii="Calibri Light" w:hAnsi="Calibri Light" w:eastAsia="华文仿宋" w:cs="Calibri Light"/>
          <w:color w:val="C00000"/>
          <w:sz w:val="28"/>
          <w:szCs w:val="28"/>
        </w:rPr>
        <w:t>服务</w:t>
      </w:r>
      <w:r>
        <w:rPr>
          <w:rFonts w:ascii="Calibri Light" w:hAnsi="Calibri Light" w:eastAsia="华文仿宋" w:cs="Calibri Light"/>
          <w:color w:val="C00000"/>
          <w:sz w:val="28"/>
          <w:szCs w:val="28"/>
        </w:rPr>
        <w:t>方案。</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（二）质保期内的备品备件清单。</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（三）</w:t>
      </w:r>
      <w:r>
        <w:rPr>
          <w:rFonts w:hint="eastAsia" w:ascii="Calibri Light" w:hAnsi="Calibri Light" w:eastAsia="华文仿宋" w:cs="Calibri Light"/>
          <w:color w:val="C00000"/>
          <w:sz w:val="28"/>
          <w:szCs w:val="28"/>
        </w:rPr>
        <w:t>售后</w:t>
      </w:r>
      <w:r>
        <w:rPr>
          <w:rFonts w:ascii="Calibri Light" w:hAnsi="Calibri Light" w:eastAsia="华文仿宋" w:cs="Calibri Light"/>
          <w:color w:val="C00000"/>
          <w:sz w:val="28"/>
          <w:szCs w:val="28"/>
        </w:rPr>
        <w:t>服务</w:t>
      </w:r>
      <w:r>
        <w:rPr>
          <w:rFonts w:hint="eastAsia" w:ascii="Calibri Light" w:hAnsi="Calibri Light" w:eastAsia="华文仿宋" w:cs="Calibri Light"/>
          <w:color w:val="C00000"/>
          <w:sz w:val="28"/>
          <w:szCs w:val="28"/>
        </w:rPr>
        <w:t>标准</w:t>
      </w:r>
      <w:r>
        <w:rPr>
          <w:rFonts w:ascii="Calibri Light" w:hAnsi="Calibri Light" w:eastAsia="华文仿宋" w:cs="Calibri Light"/>
          <w:color w:val="C00000"/>
          <w:sz w:val="28"/>
          <w:szCs w:val="28"/>
        </w:rPr>
        <w:t>与</w:t>
      </w:r>
      <w:r>
        <w:rPr>
          <w:rFonts w:hint="eastAsia" w:ascii="Calibri Light" w:hAnsi="Calibri Light" w:eastAsia="华文仿宋" w:cs="Calibri Light"/>
          <w:color w:val="C00000"/>
          <w:sz w:val="28"/>
          <w:szCs w:val="28"/>
        </w:rPr>
        <w:t>售后</w:t>
      </w:r>
      <w:r>
        <w:rPr>
          <w:rFonts w:ascii="Calibri Light" w:hAnsi="Calibri Light" w:eastAsia="华文仿宋" w:cs="Calibri Light"/>
          <w:color w:val="C00000"/>
          <w:sz w:val="28"/>
          <w:szCs w:val="28"/>
        </w:rPr>
        <w:t>服务承诺</w:t>
      </w:r>
      <w:r>
        <w:rPr>
          <w:rFonts w:hint="eastAsia" w:ascii="Calibri Light" w:hAnsi="Calibri Light" w:eastAsia="华文仿宋" w:cs="Calibri Light"/>
          <w:color w:val="C00000"/>
          <w:sz w:val="28"/>
          <w:szCs w:val="28"/>
        </w:rPr>
        <w:t>等</w:t>
      </w:r>
      <w:r>
        <w:rPr>
          <w:rFonts w:ascii="Calibri Light" w:hAnsi="Calibri Light" w:eastAsia="华文仿宋" w:cs="Calibri Light"/>
          <w:color w:val="C00000"/>
          <w:sz w:val="28"/>
          <w:szCs w:val="28"/>
        </w:rPr>
        <w:t>。</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w:t>
      </w:r>
      <w:r>
        <w:rPr>
          <w:rFonts w:hint="eastAsia" w:ascii="Calibri Light" w:hAnsi="Calibri Light" w:eastAsia="华文仿宋" w:cs="Calibri Light"/>
          <w:color w:val="C00000"/>
          <w:sz w:val="28"/>
          <w:szCs w:val="28"/>
        </w:rPr>
        <w:t>四</w:t>
      </w:r>
      <w:r>
        <w:rPr>
          <w:rFonts w:ascii="Calibri Light" w:hAnsi="Calibri Light" w:eastAsia="华文仿宋" w:cs="Calibri Light"/>
          <w:color w:val="C00000"/>
          <w:sz w:val="28"/>
          <w:szCs w:val="28"/>
        </w:rPr>
        <w:t>）综合实力/履约能力。</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w:t>
      </w:r>
      <w:r>
        <w:rPr>
          <w:rFonts w:hint="eastAsia" w:ascii="Calibri Light" w:hAnsi="Calibri Light" w:eastAsia="华文仿宋" w:cs="Calibri Light"/>
          <w:color w:val="C00000"/>
          <w:sz w:val="28"/>
          <w:szCs w:val="28"/>
        </w:rPr>
        <w:t>五</w:t>
      </w:r>
      <w:r>
        <w:rPr>
          <w:rFonts w:ascii="Calibri Light" w:hAnsi="Calibri Light" w:eastAsia="华文仿宋" w:cs="Calibri Light"/>
          <w:color w:val="C00000"/>
          <w:sz w:val="28"/>
          <w:szCs w:val="28"/>
        </w:rPr>
        <w:t>）主要业绩证明。</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w:t>
      </w:r>
      <w:r>
        <w:rPr>
          <w:rFonts w:hint="eastAsia" w:ascii="Calibri Light" w:hAnsi="Calibri Light" w:eastAsia="华文仿宋" w:cs="Calibri Light"/>
          <w:color w:val="C00000"/>
          <w:sz w:val="28"/>
          <w:szCs w:val="28"/>
        </w:rPr>
        <w:t>六</w:t>
      </w:r>
      <w:r>
        <w:rPr>
          <w:rFonts w:ascii="Calibri Light" w:hAnsi="Calibri Light" w:eastAsia="华文仿宋" w:cs="Calibri Light"/>
          <w:color w:val="C00000"/>
          <w:sz w:val="28"/>
          <w:szCs w:val="28"/>
        </w:rPr>
        <w:t>）其他。</w:t>
      </w:r>
    </w:p>
    <w:p>
      <w:pPr>
        <w:widowControl/>
        <w:spacing w:line="400" w:lineRule="exact"/>
        <w:ind w:firstLine="560" w:firstLineChars="200"/>
        <w:rPr>
          <w:rFonts w:ascii="Calibri Light" w:hAnsi="Calibri Light" w:eastAsia="华文仿宋" w:cs="Calibri Light"/>
          <w:color w:val="C00000"/>
          <w:sz w:val="28"/>
          <w:szCs w:val="28"/>
        </w:rPr>
      </w:pPr>
    </w:p>
    <w:p>
      <w:pPr>
        <w:keepNext/>
        <w:widowControl/>
        <w:spacing w:before="190" w:beforeLines="50" w:after="190" w:afterLines="50"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二、拟派项目团队及人员情况：</w:t>
      </w:r>
    </w:p>
    <w:tbl>
      <w:tblPr>
        <w:tblStyle w:val="3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widowControl/>
              <w:spacing w:line="320" w:lineRule="exact"/>
              <w:rPr>
                <w:rFonts w:ascii="Calibri" w:hAnsi="宋体" w:eastAsia="宋体" w:cstheme="minorHAnsi"/>
              </w:rPr>
            </w:pPr>
            <w:r>
              <w:rPr>
                <w:rFonts w:ascii="Calibri" w:hAnsi="宋体" w:eastAsia="宋体" w:cstheme="minorHAnsi"/>
              </w:rPr>
              <w:t>1、项目</w:t>
            </w:r>
            <w:r>
              <w:rPr>
                <w:rFonts w:hint="eastAsia" w:ascii="Calibri" w:hAnsi="宋体" w:eastAsia="宋体" w:cstheme="minorHAnsi"/>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姓名</w:t>
            </w:r>
          </w:p>
        </w:tc>
        <w:tc>
          <w:tcPr>
            <w:tcW w:w="969" w:type="dxa"/>
            <w:tcBorders>
              <w:lef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年龄</w:t>
            </w:r>
          </w:p>
        </w:tc>
        <w:tc>
          <w:tcPr>
            <w:tcW w:w="1260" w:type="dxa"/>
            <w:vAlign w:val="center"/>
          </w:tcPr>
          <w:p>
            <w:pPr>
              <w:widowControl/>
              <w:spacing w:line="320" w:lineRule="exact"/>
              <w:rPr>
                <w:rFonts w:ascii="Calibri" w:hAnsi="宋体" w:eastAsia="宋体" w:cstheme="minorHAnsi"/>
              </w:rPr>
            </w:pPr>
            <w:r>
              <w:rPr>
                <w:rFonts w:ascii="Calibri" w:hAnsi="宋体" w:eastAsia="宋体" w:cstheme="minorHAnsi"/>
              </w:rPr>
              <w:t>资格</w:t>
            </w:r>
          </w:p>
        </w:tc>
        <w:tc>
          <w:tcPr>
            <w:tcW w:w="1387" w:type="dxa"/>
            <w:vAlign w:val="center"/>
          </w:tcPr>
          <w:p>
            <w:pPr>
              <w:widowControl/>
              <w:spacing w:line="320" w:lineRule="exact"/>
              <w:rPr>
                <w:rFonts w:ascii="Calibri" w:hAnsi="宋体" w:eastAsia="宋体" w:cstheme="minorHAnsi"/>
              </w:rPr>
            </w:pPr>
            <w:r>
              <w:rPr>
                <w:rFonts w:ascii="Calibri" w:hAnsi="宋体" w:eastAsia="宋体" w:cstheme="minorHAnsi"/>
              </w:rPr>
              <w:t>职称</w:t>
            </w:r>
          </w:p>
        </w:tc>
        <w:tc>
          <w:tcPr>
            <w:tcW w:w="1604" w:type="dxa"/>
            <w:gridSpan w:val="2"/>
            <w:vAlign w:val="center"/>
          </w:tcPr>
          <w:p>
            <w:pPr>
              <w:widowControl/>
              <w:spacing w:line="320" w:lineRule="exact"/>
              <w:rPr>
                <w:rFonts w:ascii="Calibri" w:hAnsi="宋体" w:eastAsia="宋体" w:cstheme="minorHAnsi"/>
              </w:rPr>
            </w:pPr>
            <w:r>
              <w:rPr>
                <w:rFonts w:ascii="Calibri" w:hAnsi="宋体" w:eastAsia="宋体" w:cstheme="minorHAnsi"/>
              </w:rPr>
              <w:t>在本行业从业工作年限</w:t>
            </w:r>
          </w:p>
        </w:tc>
        <w:tc>
          <w:tcPr>
            <w:tcW w:w="1740" w:type="dxa"/>
            <w:tcBorders>
              <w:right w:val="single" w:color="auto" w:sz="2" w:space="0"/>
            </w:tcBorders>
            <w:vAlign w:val="center"/>
          </w:tcPr>
          <w:p>
            <w:pPr>
              <w:widowControl/>
              <w:spacing w:line="320" w:lineRule="exact"/>
              <w:rPr>
                <w:rFonts w:ascii="Calibri" w:hAnsi="宋体" w:eastAsia="宋体" w:cstheme="minorHAnsi"/>
              </w:rPr>
            </w:pPr>
            <w:r>
              <w:rPr>
                <w:rFonts w:ascii="Calibri" w:hAnsi="宋体" w:eastAsia="宋体" w:cstheme="minorHAnsi"/>
              </w:rPr>
              <w:t>主要工作</w:t>
            </w:r>
          </w:p>
          <w:p>
            <w:pPr>
              <w:widowControl/>
              <w:spacing w:line="320" w:lineRule="exact"/>
              <w:rPr>
                <w:rFonts w:ascii="Calibri" w:hAnsi="宋体" w:eastAsia="宋体" w:cstheme="minorHAnsi"/>
              </w:rPr>
            </w:pPr>
            <w:r>
              <w:rPr>
                <w:rFonts w:ascii="Calibri" w:hAnsi="宋体" w:eastAsia="宋体" w:cstheme="minorHAnsi"/>
              </w:rPr>
              <w:t>业绩和经历</w:t>
            </w:r>
          </w:p>
        </w:tc>
        <w:tc>
          <w:tcPr>
            <w:tcW w:w="1091" w:type="dxa"/>
            <w:gridSpan w:val="2"/>
            <w:tcBorders>
              <w:left w:val="single" w:color="auto" w:sz="2" w:space="0"/>
              <w:right w:val="single" w:color="auto" w:sz="12" w:space="0"/>
            </w:tcBorders>
            <w:vAlign w:val="center"/>
          </w:tcPr>
          <w:p>
            <w:pPr>
              <w:widowControl/>
              <w:spacing w:line="320" w:lineRule="exact"/>
              <w:rPr>
                <w:rFonts w:ascii="Calibri" w:hAnsi="宋体" w:eastAsia="宋体" w:cstheme="minorHAnsi"/>
              </w:rPr>
            </w:pPr>
            <w:r>
              <w:rPr>
                <w:rFonts w:ascii="Calibri" w:hAnsi="宋体" w:eastAsia="宋体" w:cstheme="minorHAnsi"/>
              </w:rPr>
              <w:t>当前</w:t>
            </w:r>
          </w:p>
          <w:p>
            <w:pPr>
              <w:widowControl/>
              <w:spacing w:line="320" w:lineRule="exact"/>
              <w:rPr>
                <w:rFonts w:ascii="Calibri" w:hAnsi="宋体" w:eastAsia="宋体" w:cstheme="minorHAnsi"/>
              </w:rPr>
            </w:pPr>
            <w:r>
              <w:rPr>
                <w:rFonts w:ascii="Calibri" w:hAnsi="宋体" w:eastAsia="宋体" w:cstheme="minorHAnsi"/>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387" w:type="dxa"/>
            <w:vAlign w:val="center"/>
          </w:tcPr>
          <w:p>
            <w:pPr>
              <w:widowControl/>
              <w:spacing w:line="320" w:lineRule="exact"/>
              <w:rPr>
                <w:rFonts w:ascii="Calibri" w:hAnsi="宋体" w:eastAsia="宋体" w:cstheme="minorHAnsi"/>
              </w:rPr>
            </w:pPr>
          </w:p>
        </w:tc>
        <w:tc>
          <w:tcPr>
            <w:tcW w:w="1604" w:type="dxa"/>
            <w:gridSpan w:val="2"/>
            <w:vAlign w:val="center"/>
          </w:tcPr>
          <w:p>
            <w:pPr>
              <w:widowControl/>
              <w:spacing w:line="320" w:lineRule="exact"/>
              <w:rPr>
                <w:rFonts w:ascii="Calibri" w:hAnsi="宋体" w:eastAsia="宋体" w:cstheme="minorHAnsi"/>
              </w:rPr>
            </w:pPr>
          </w:p>
        </w:tc>
        <w:tc>
          <w:tcPr>
            <w:tcW w:w="1740" w:type="dxa"/>
            <w:tcBorders>
              <w:right w:val="single" w:color="auto" w:sz="2" w:space="0"/>
            </w:tcBorders>
            <w:vAlign w:val="center"/>
          </w:tcPr>
          <w:p>
            <w:pPr>
              <w:widowControl/>
              <w:spacing w:line="320" w:lineRule="exact"/>
              <w:rPr>
                <w:rFonts w:ascii="Calibri" w:hAnsi="宋体" w:eastAsia="宋体" w:cstheme="minorHAnsi"/>
              </w:rPr>
            </w:pPr>
          </w:p>
        </w:tc>
        <w:tc>
          <w:tcPr>
            <w:tcW w:w="1091" w:type="dxa"/>
            <w:gridSpan w:val="2"/>
            <w:tcBorders>
              <w:left w:val="single" w:color="auto" w:sz="2" w:space="0"/>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387" w:type="dxa"/>
            <w:vAlign w:val="center"/>
          </w:tcPr>
          <w:p>
            <w:pPr>
              <w:widowControl/>
              <w:spacing w:line="320" w:lineRule="exact"/>
              <w:rPr>
                <w:rFonts w:ascii="Calibri" w:hAnsi="宋体" w:eastAsia="宋体" w:cstheme="minorHAnsi"/>
              </w:rPr>
            </w:pPr>
          </w:p>
        </w:tc>
        <w:tc>
          <w:tcPr>
            <w:tcW w:w="1604" w:type="dxa"/>
            <w:gridSpan w:val="2"/>
            <w:vAlign w:val="center"/>
          </w:tcPr>
          <w:p>
            <w:pPr>
              <w:widowControl/>
              <w:spacing w:line="320" w:lineRule="exact"/>
              <w:rPr>
                <w:rFonts w:ascii="Calibri" w:hAnsi="宋体" w:eastAsia="宋体" w:cstheme="minorHAnsi"/>
              </w:rPr>
            </w:pPr>
          </w:p>
        </w:tc>
        <w:tc>
          <w:tcPr>
            <w:tcW w:w="1740" w:type="dxa"/>
            <w:tcBorders>
              <w:right w:val="single" w:color="auto" w:sz="2" w:space="0"/>
            </w:tcBorders>
            <w:vAlign w:val="center"/>
          </w:tcPr>
          <w:p>
            <w:pPr>
              <w:widowControl/>
              <w:spacing w:line="320" w:lineRule="exact"/>
              <w:rPr>
                <w:rFonts w:ascii="Calibri" w:hAnsi="宋体" w:eastAsia="宋体" w:cstheme="minorHAnsi"/>
              </w:rPr>
            </w:pPr>
          </w:p>
        </w:tc>
        <w:tc>
          <w:tcPr>
            <w:tcW w:w="1091" w:type="dxa"/>
            <w:gridSpan w:val="2"/>
            <w:tcBorders>
              <w:left w:val="single" w:color="auto" w:sz="2" w:space="0"/>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widowControl/>
              <w:spacing w:line="320" w:lineRule="exact"/>
              <w:rPr>
                <w:rFonts w:ascii="Calibri" w:hAnsi="宋体" w:eastAsia="宋体" w:cstheme="minorHAnsi"/>
              </w:rPr>
            </w:pPr>
            <w:r>
              <w:rPr>
                <w:rFonts w:ascii="Calibri" w:hAnsi="宋体" w:eastAsia="宋体" w:cstheme="minorHAnsi"/>
              </w:rPr>
              <w:t>2、</w:t>
            </w:r>
            <w:r>
              <w:rPr>
                <w:rFonts w:hint="eastAsia" w:ascii="Calibri" w:hAnsi="宋体" w:eastAsia="宋体" w:cstheme="minorHAnsi"/>
              </w:rPr>
              <w:t>实施技术/服务人员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姓名</w:t>
            </w:r>
          </w:p>
        </w:tc>
        <w:tc>
          <w:tcPr>
            <w:tcW w:w="969" w:type="dxa"/>
            <w:tcBorders>
              <w:lef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年龄</w:t>
            </w:r>
          </w:p>
        </w:tc>
        <w:tc>
          <w:tcPr>
            <w:tcW w:w="1260" w:type="dxa"/>
            <w:vAlign w:val="center"/>
          </w:tcPr>
          <w:p>
            <w:pPr>
              <w:widowControl/>
              <w:spacing w:line="320" w:lineRule="exact"/>
              <w:rPr>
                <w:rFonts w:ascii="Calibri" w:hAnsi="宋体" w:eastAsia="宋体" w:cstheme="minorHAnsi"/>
              </w:rPr>
            </w:pPr>
            <w:r>
              <w:rPr>
                <w:rFonts w:ascii="Calibri" w:hAnsi="宋体" w:eastAsia="宋体" w:cstheme="minorHAnsi"/>
              </w:rPr>
              <w:t>资格</w:t>
            </w:r>
          </w:p>
        </w:tc>
        <w:tc>
          <w:tcPr>
            <w:tcW w:w="1404" w:type="dxa"/>
            <w:gridSpan w:val="2"/>
            <w:vAlign w:val="center"/>
          </w:tcPr>
          <w:p>
            <w:pPr>
              <w:widowControl/>
              <w:spacing w:line="320" w:lineRule="exact"/>
              <w:rPr>
                <w:rFonts w:ascii="Calibri" w:hAnsi="宋体" w:eastAsia="宋体" w:cstheme="minorHAnsi"/>
              </w:rPr>
            </w:pPr>
            <w:r>
              <w:rPr>
                <w:rFonts w:ascii="Calibri" w:hAnsi="宋体" w:eastAsia="宋体" w:cstheme="minorHAnsi"/>
              </w:rPr>
              <w:t>职称</w:t>
            </w:r>
          </w:p>
        </w:tc>
        <w:tc>
          <w:tcPr>
            <w:tcW w:w="1587" w:type="dxa"/>
            <w:vAlign w:val="center"/>
          </w:tcPr>
          <w:p>
            <w:pPr>
              <w:widowControl/>
              <w:spacing w:line="320" w:lineRule="exact"/>
              <w:rPr>
                <w:rFonts w:ascii="Calibri" w:hAnsi="宋体" w:eastAsia="宋体" w:cstheme="minorHAnsi"/>
              </w:rPr>
            </w:pPr>
            <w:r>
              <w:rPr>
                <w:rFonts w:ascii="Calibri" w:hAnsi="宋体" w:eastAsia="宋体" w:cstheme="minorHAnsi"/>
              </w:rPr>
              <w:t>在本行业从业工作年限</w:t>
            </w:r>
          </w:p>
        </w:tc>
        <w:tc>
          <w:tcPr>
            <w:tcW w:w="1782" w:type="dxa"/>
            <w:gridSpan w:val="2"/>
            <w:vAlign w:val="center"/>
          </w:tcPr>
          <w:p>
            <w:pPr>
              <w:widowControl/>
              <w:spacing w:line="320" w:lineRule="exact"/>
              <w:rPr>
                <w:rFonts w:ascii="Calibri" w:hAnsi="宋体" w:eastAsia="宋体" w:cstheme="minorHAnsi"/>
              </w:rPr>
            </w:pPr>
            <w:r>
              <w:rPr>
                <w:rFonts w:ascii="Calibri" w:hAnsi="宋体" w:eastAsia="宋体" w:cstheme="minorHAnsi"/>
              </w:rPr>
              <w:t>主要工作</w:t>
            </w:r>
          </w:p>
          <w:p>
            <w:pPr>
              <w:widowControl/>
              <w:spacing w:line="320" w:lineRule="exact"/>
              <w:rPr>
                <w:rFonts w:ascii="Calibri" w:hAnsi="宋体" w:eastAsia="宋体" w:cstheme="minorHAnsi"/>
              </w:rPr>
            </w:pPr>
            <w:r>
              <w:rPr>
                <w:rFonts w:ascii="Calibri" w:hAnsi="宋体" w:eastAsia="宋体" w:cstheme="minorHAnsi"/>
              </w:rPr>
              <w:t>业绩和经历</w:t>
            </w:r>
          </w:p>
        </w:tc>
        <w:tc>
          <w:tcPr>
            <w:tcW w:w="1049" w:type="dxa"/>
            <w:tcBorders>
              <w:right w:val="single" w:color="auto" w:sz="12" w:space="0"/>
            </w:tcBorders>
            <w:vAlign w:val="center"/>
          </w:tcPr>
          <w:p>
            <w:pPr>
              <w:widowControl/>
              <w:spacing w:line="320" w:lineRule="exact"/>
              <w:rPr>
                <w:rFonts w:ascii="Calibri" w:hAnsi="宋体" w:eastAsia="宋体" w:cstheme="minorHAnsi"/>
              </w:rPr>
            </w:pPr>
            <w:r>
              <w:rPr>
                <w:rFonts w:ascii="Calibri" w:hAnsi="宋体" w:eastAsia="宋体" w:cstheme="minorHAnsi"/>
              </w:rPr>
              <w:t>当前</w:t>
            </w:r>
          </w:p>
          <w:p>
            <w:pPr>
              <w:widowControl/>
              <w:spacing w:line="320" w:lineRule="exact"/>
              <w:rPr>
                <w:rFonts w:ascii="Calibri" w:hAnsi="宋体" w:eastAsia="宋体" w:cstheme="minorHAnsi"/>
              </w:rPr>
            </w:pPr>
            <w:r>
              <w:rPr>
                <w:rFonts w:ascii="Calibri" w:hAnsi="宋体" w:eastAsia="宋体" w:cstheme="minorHAnsi"/>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404" w:type="dxa"/>
            <w:gridSpan w:val="2"/>
            <w:vAlign w:val="center"/>
          </w:tcPr>
          <w:p>
            <w:pPr>
              <w:widowControl/>
              <w:spacing w:line="320" w:lineRule="exact"/>
              <w:rPr>
                <w:rFonts w:ascii="Calibri" w:hAnsi="宋体" w:eastAsia="宋体" w:cstheme="minorHAnsi"/>
              </w:rPr>
            </w:pPr>
          </w:p>
        </w:tc>
        <w:tc>
          <w:tcPr>
            <w:tcW w:w="1587" w:type="dxa"/>
            <w:vAlign w:val="center"/>
          </w:tcPr>
          <w:p>
            <w:pPr>
              <w:widowControl/>
              <w:spacing w:line="320" w:lineRule="exact"/>
              <w:rPr>
                <w:rFonts w:ascii="Calibri" w:hAnsi="宋体" w:eastAsia="宋体" w:cstheme="minorHAnsi"/>
              </w:rPr>
            </w:pPr>
          </w:p>
        </w:tc>
        <w:tc>
          <w:tcPr>
            <w:tcW w:w="1782" w:type="dxa"/>
            <w:gridSpan w:val="2"/>
            <w:vAlign w:val="center"/>
          </w:tcPr>
          <w:p>
            <w:pPr>
              <w:widowControl/>
              <w:spacing w:line="320" w:lineRule="exact"/>
              <w:rPr>
                <w:rFonts w:ascii="Calibri" w:hAnsi="宋体" w:eastAsia="宋体" w:cstheme="minorHAnsi"/>
              </w:rPr>
            </w:pPr>
          </w:p>
        </w:tc>
        <w:tc>
          <w:tcPr>
            <w:tcW w:w="1049" w:type="dxa"/>
            <w:tcBorders>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404" w:type="dxa"/>
            <w:gridSpan w:val="2"/>
            <w:vAlign w:val="center"/>
          </w:tcPr>
          <w:p>
            <w:pPr>
              <w:widowControl/>
              <w:spacing w:line="320" w:lineRule="exact"/>
              <w:rPr>
                <w:rFonts w:ascii="Calibri" w:hAnsi="宋体" w:eastAsia="宋体" w:cstheme="minorHAnsi"/>
              </w:rPr>
            </w:pPr>
          </w:p>
        </w:tc>
        <w:tc>
          <w:tcPr>
            <w:tcW w:w="1587" w:type="dxa"/>
            <w:vAlign w:val="center"/>
          </w:tcPr>
          <w:p>
            <w:pPr>
              <w:widowControl/>
              <w:spacing w:line="320" w:lineRule="exact"/>
              <w:rPr>
                <w:rFonts w:ascii="Calibri" w:hAnsi="宋体" w:eastAsia="宋体" w:cstheme="minorHAnsi"/>
              </w:rPr>
            </w:pPr>
          </w:p>
        </w:tc>
        <w:tc>
          <w:tcPr>
            <w:tcW w:w="1782" w:type="dxa"/>
            <w:gridSpan w:val="2"/>
            <w:vAlign w:val="center"/>
          </w:tcPr>
          <w:p>
            <w:pPr>
              <w:widowControl/>
              <w:spacing w:line="320" w:lineRule="exact"/>
              <w:rPr>
                <w:rFonts w:ascii="Calibri" w:hAnsi="宋体" w:eastAsia="宋体" w:cstheme="minorHAnsi"/>
              </w:rPr>
            </w:pPr>
          </w:p>
        </w:tc>
        <w:tc>
          <w:tcPr>
            <w:tcW w:w="1049" w:type="dxa"/>
            <w:tcBorders>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widowControl/>
              <w:spacing w:line="320" w:lineRule="exact"/>
              <w:rPr>
                <w:rFonts w:ascii="Calibri" w:hAnsi="宋体" w:eastAsia="宋体" w:cstheme="minorHAnsi"/>
              </w:rPr>
            </w:pPr>
            <w:r>
              <w:rPr>
                <w:rFonts w:hint="eastAsia" w:ascii="Calibri" w:hAnsi="宋体" w:eastAsia="宋体" w:cstheme="minorHAnsi"/>
              </w:rPr>
              <w:t>3、</w:t>
            </w:r>
            <w:r>
              <w:rPr>
                <w:rFonts w:ascii="Calibri" w:hAnsi="宋体" w:eastAsia="宋体" w:cstheme="minorHAnsi"/>
              </w:rPr>
              <w:t>售后</w:t>
            </w:r>
            <w:r>
              <w:rPr>
                <w:rFonts w:hint="eastAsia" w:ascii="Calibri" w:hAnsi="宋体" w:eastAsia="宋体" w:cstheme="minorHAnsi"/>
              </w:rPr>
              <w:t>技术/</w:t>
            </w:r>
            <w:r>
              <w:rPr>
                <w:rFonts w:ascii="Calibri" w:hAnsi="宋体" w:eastAsia="宋体" w:cstheme="minorHAnsi"/>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姓名</w:t>
            </w:r>
          </w:p>
        </w:tc>
        <w:tc>
          <w:tcPr>
            <w:tcW w:w="969" w:type="dxa"/>
            <w:tcBorders>
              <w:lef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年龄</w:t>
            </w:r>
          </w:p>
        </w:tc>
        <w:tc>
          <w:tcPr>
            <w:tcW w:w="1260" w:type="dxa"/>
            <w:vAlign w:val="center"/>
          </w:tcPr>
          <w:p>
            <w:pPr>
              <w:widowControl/>
              <w:spacing w:line="320" w:lineRule="exact"/>
              <w:rPr>
                <w:rFonts w:ascii="Calibri" w:hAnsi="宋体" w:eastAsia="宋体" w:cstheme="minorHAnsi"/>
              </w:rPr>
            </w:pPr>
            <w:r>
              <w:rPr>
                <w:rFonts w:ascii="Calibri" w:hAnsi="宋体" w:eastAsia="宋体" w:cstheme="minorHAnsi"/>
              </w:rPr>
              <w:t>资格</w:t>
            </w:r>
          </w:p>
        </w:tc>
        <w:tc>
          <w:tcPr>
            <w:tcW w:w="1404" w:type="dxa"/>
            <w:gridSpan w:val="2"/>
            <w:vAlign w:val="center"/>
          </w:tcPr>
          <w:p>
            <w:pPr>
              <w:widowControl/>
              <w:spacing w:line="320" w:lineRule="exact"/>
              <w:rPr>
                <w:rFonts w:ascii="Calibri" w:hAnsi="宋体" w:eastAsia="宋体" w:cstheme="minorHAnsi"/>
              </w:rPr>
            </w:pPr>
            <w:r>
              <w:rPr>
                <w:rFonts w:ascii="Calibri" w:hAnsi="宋体" w:eastAsia="宋体" w:cstheme="minorHAnsi"/>
              </w:rPr>
              <w:t>职称</w:t>
            </w:r>
          </w:p>
        </w:tc>
        <w:tc>
          <w:tcPr>
            <w:tcW w:w="1587" w:type="dxa"/>
            <w:vAlign w:val="center"/>
          </w:tcPr>
          <w:p>
            <w:pPr>
              <w:widowControl/>
              <w:spacing w:line="320" w:lineRule="exact"/>
              <w:rPr>
                <w:rFonts w:ascii="Calibri" w:hAnsi="宋体" w:eastAsia="宋体" w:cstheme="minorHAnsi"/>
              </w:rPr>
            </w:pPr>
            <w:r>
              <w:rPr>
                <w:rFonts w:ascii="Calibri" w:hAnsi="宋体" w:eastAsia="宋体" w:cstheme="minorHAnsi"/>
              </w:rPr>
              <w:t>在本行业从业工作年限</w:t>
            </w:r>
          </w:p>
        </w:tc>
        <w:tc>
          <w:tcPr>
            <w:tcW w:w="1782" w:type="dxa"/>
            <w:gridSpan w:val="2"/>
            <w:vAlign w:val="center"/>
          </w:tcPr>
          <w:p>
            <w:pPr>
              <w:widowControl/>
              <w:spacing w:line="320" w:lineRule="exact"/>
              <w:rPr>
                <w:rFonts w:ascii="Calibri" w:hAnsi="宋体" w:eastAsia="宋体" w:cstheme="minorHAnsi"/>
              </w:rPr>
            </w:pPr>
            <w:r>
              <w:rPr>
                <w:rFonts w:ascii="Calibri" w:hAnsi="宋体" w:eastAsia="宋体" w:cstheme="minorHAnsi"/>
              </w:rPr>
              <w:t>主要工作</w:t>
            </w:r>
          </w:p>
          <w:p>
            <w:pPr>
              <w:widowControl/>
              <w:spacing w:line="320" w:lineRule="exact"/>
              <w:rPr>
                <w:rFonts w:ascii="Calibri" w:hAnsi="宋体" w:eastAsia="宋体" w:cstheme="minorHAnsi"/>
              </w:rPr>
            </w:pPr>
            <w:r>
              <w:rPr>
                <w:rFonts w:ascii="Calibri" w:hAnsi="宋体" w:eastAsia="宋体" w:cstheme="minorHAnsi"/>
              </w:rPr>
              <w:t>业绩和经历</w:t>
            </w:r>
          </w:p>
        </w:tc>
        <w:tc>
          <w:tcPr>
            <w:tcW w:w="1049" w:type="dxa"/>
            <w:tcBorders>
              <w:right w:val="single" w:color="auto" w:sz="12" w:space="0"/>
            </w:tcBorders>
            <w:vAlign w:val="center"/>
          </w:tcPr>
          <w:p>
            <w:pPr>
              <w:widowControl/>
              <w:spacing w:line="320" w:lineRule="exact"/>
              <w:rPr>
                <w:rFonts w:ascii="Calibri" w:hAnsi="宋体" w:eastAsia="宋体" w:cstheme="minorHAnsi"/>
              </w:rPr>
            </w:pPr>
            <w:r>
              <w:rPr>
                <w:rFonts w:ascii="Calibri" w:hAnsi="宋体" w:eastAsia="宋体" w:cstheme="minorHAnsi"/>
              </w:rPr>
              <w:t>当前</w:t>
            </w:r>
          </w:p>
          <w:p>
            <w:pPr>
              <w:widowControl/>
              <w:spacing w:line="320" w:lineRule="exact"/>
              <w:rPr>
                <w:rFonts w:ascii="Calibri" w:hAnsi="宋体" w:eastAsia="宋体" w:cstheme="minorHAnsi"/>
              </w:rPr>
            </w:pPr>
            <w:r>
              <w:rPr>
                <w:rFonts w:ascii="Calibri" w:hAnsi="宋体" w:eastAsia="宋体" w:cstheme="minorHAnsi"/>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404" w:type="dxa"/>
            <w:gridSpan w:val="2"/>
            <w:vAlign w:val="center"/>
          </w:tcPr>
          <w:p>
            <w:pPr>
              <w:widowControl/>
              <w:spacing w:line="320" w:lineRule="exact"/>
              <w:rPr>
                <w:rFonts w:ascii="Calibri" w:hAnsi="宋体" w:eastAsia="宋体" w:cstheme="minorHAnsi"/>
              </w:rPr>
            </w:pPr>
          </w:p>
        </w:tc>
        <w:tc>
          <w:tcPr>
            <w:tcW w:w="1587" w:type="dxa"/>
            <w:vAlign w:val="center"/>
          </w:tcPr>
          <w:p>
            <w:pPr>
              <w:widowControl/>
              <w:spacing w:line="320" w:lineRule="exact"/>
              <w:rPr>
                <w:rFonts w:ascii="Calibri" w:hAnsi="宋体" w:eastAsia="宋体" w:cstheme="minorHAnsi"/>
              </w:rPr>
            </w:pPr>
          </w:p>
        </w:tc>
        <w:tc>
          <w:tcPr>
            <w:tcW w:w="1782" w:type="dxa"/>
            <w:gridSpan w:val="2"/>
            <w:vAlign w:val="center"/>
          </w:tcPr>
          <w:p>
            <w:pPr>
              <w:widowControl/>
              <w:spacing w:line="320" w:lineRule="exact"/>
              <w:rPr>
                <w:rFonts w:ascii="Calibri" w:hAnsi="宋体" w:eastAsia="宋体" w:cstheme="minorHAnsi"/>
              </w:rPr>
            </w:pPr>
          </w:p>
        </w:tc>
        <w:tc>
          <w:tcPr>
            <w:tcW w:w="1049" w:type="dxa"/>
            <w:tcBorders>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404" w:type="dxa"/>
            <w:gridSpan w:val="2"/>
            <w:vAlign w:val="center"/>
          </w:tcPr>
          <w:p>
            <w:pPr>
              <w:widowControl/>
              <w:spacing w:line="320" w:lineRule="exact"/>
              <w:rPr>
                <w:rFonts w:ascii="Calibri" w:hAnsi="宋体" w:eastAsia="宋体" w:cstheme="minorHAnsi"/>
              </w:rPr>
            </w:pPr>
          </w:p>
        </w:tc>
        <w:tc>
          <w:tcPr>
            <w:tcW w:w="1587" w:type="dxa"/>
            <w:vAlign w:val="center"/>
          </w:tcPr>
          <w:p>
            <w:pPr>
              <w:widowControl/>
              <w:spacing w:line="320" w:lineRule="exact"/>
              <w:rPr>
                <w:rFonts w:ascii="Calibri" w:hAnsi="宋体" w:eastAsia="宋体" w:cstheme="minorHAnsi"/>
              </w:rPr>
            </w:pPr>
          </w:p>
        </w:tc>
        <w:tc>
          <w:tcPr>
            <w:tcW w:w="1782" w:type="dxa"/>
            <w:gridSpan w:val="2"/>
            <w:vAlign w:val="center"/>
          </w:tcPr>
          <w:p>
            <w:pPr>
              <w:widowControl/>
              <w:spacing w:line="320" w:lineRule="exact"/>
              <w:rPr>
                <w:rFonts w:ascii="Calibri" w:hAnsi="宋体" w:eastAsia="宋体" w:cstheme="minorHAnsi"/>
              </w:rPr>
            </w:pPr>
          </w:p>
        </w:tc>
        <w:tc>
          <w:tcPr>
            <w:tcW w:w="1049" w:type="dxa"/>
            <w:tcBorders>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rPr>
                <w:rFonts w:ascii="Calibri" w:hAnsi="宋体" w:eastAsia="宋体" w:cstheme="minorHAnsi"/>
              </w:rPr>
            </w:pPr>
          </w:p>
        </w:tc>
        <w:tc>
          <w:tcPr>
            <w:tcW w:w="969" w:type="dxa"/>
            <w:tcBorders>
              <w:left w:val="single" w:color="auto" w:sz="6" w:space="0"/>
            </w:tcBorders>
            <w:vAlign w:val="center"/>
          </w:tcPr>
          <w:p>
            <w:pPr>
              <w:widowControl/>
              <w:spacing w:line="320" w:lineRule="exact"/>
              <w:rPr>
                <w:rFonts w:ascii="Calibri" w:hAnsi="宋体" w:eastAsia="宋体" w:cstheme="minorHAnsi"/>
              </w:rPr>
            </w:pPr>
          </w:p>
        </w:tc>
        <w:tc>
          <w:tcPr>
            <w:tcW w:w="1260" w:type="dxa"/>
            <w:vAlign w:val="center"/>
          </w:tcPr>
          <w:p>
            <w:pPr>
              <w:widowControl/>
              <w:spacing w:line="320" w:lineRule="exact"/>
              <w:rPr>
                <w:rFonts w:ascii="Calibri" w:hAnsi="宋体" w:eastAsia="宋体" w:cstheme="minorHAnsi"/>
              </w:rPr>
            </w:pPr>
          </w:p>
        </w:tc>
        <w:tc>
          <w:tcPr>
            <w:tcW w:w="1404" w:type="dxa"/>
            <w:gridSpan w:val="2"/>
            <w:vAlign w:val="center"/>
          </w:tcPr>
          <w:p>
            <w:pPr>
              <w:widowControl/>
              <w:spacing w:line="320" w:lineRule="exact"/>
              <w:rPr>
                <w:rFonts w:ascii="Calibri" w:hAnsi="宋体" w:eastAsia="宋体" w:cstheme="minorHAnsi"/>
              </w:rPr>
            </w:pPr>
          </w:p>
        </w:tc>
        <w:tc>
          <w:tcPr>
            <w:tcW w:w="1587" w:type="dxa"/>
            <w:vAlign w:val="center"/>
          </w:tcPr>
          <w:p>
            <w:pPr>
              <w:widowControl/>
              <w:spacing w:line="320" w:lineRule="exact"/>
              <w:rPr>
                <w:rFonts w:ascii="Calibri" w:hAnsi="宋体" w:eastAsia="宋体" w:cstheme="minorHAnsi"/>
              </w:rPr>
            </w:pPr>
          </w:p>
        </w:tc>
        <w:tc>
          <w:tcPr>
            <w:tcW w:w="1782" w:type="dxa"/>
            <w:gridSpan w:val="2"/>
            <w:vAlign w:val="center"/>
          </w:tcPr>
          <w:p>
            <w:pPr>
              <w:widowControl/>
              <w:spacing w:line="320" w:lineRule="exact"/>
              <w:rPr>
                <w:rFonts w:ascii="Calibri" w:hAnsi="宋体" w:eastAsia="宋体" w:cstheme="minorHAnsi"/>
              </w:rPr>
            </w:pPr>
          </w:p>
        </w:tc>
        <w:tc>
          <w:tcPr>
            <w:tcW w:w="1049" w:type="dxa"/>
            <w:tcBorders>
              <w:right w:val="single" w:color="auto" w:sz="12" w:space="0"/>
            </w:tcBorders>
            <w:vAlign w:val="center"/>
          </w:tcPr>
          <w:p>
            <w:pPr>
              <w:widowControl/>
              <w:spacing w:line="320" w:lineRule="exact"/>
              <w:rPr>
                <w:rFonts w:ascii="Calibri" w:hAnsi="宋体"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widowControl/>
              <w:spacing w:line="320" w:lineRule="exact"/>
              <w:rPr>
                <w:rFonts w:ascii="Calibri" w:hAnsi="宋体" w:eastAsia="宋体" w:cstheme="minorHAnsi"/>
              </w:rPr>
            </w:pPr>
            <w:r>
              <w:rPr>
                <w:rFonts w:ascii="Calibri" w:hAnsi="宋体" w:eastAsia="宋体" w:cstheme="minorHAnsi"/>
              </w:rPr>
              <w:t>备注</w:t>
            </w:r>
          </w:p>
        </w:tc>
        <w:tc>
          <w:tcPr>
            <w:tcW w:w="8051" w:type="dxa"/>
            <w:gridSpan w:val="8"/>
            <w:tcBorders>
              <w:left w:val="single" w:color="auto" w:sz="6" w:space="0"/>
              <w:bottom w:val="single" w:color="auto" w:sz="12" w:space="0"/>
              <w:right w:val="single" w:color="auto" w:sz="12" w:space="0"/>
            </w:tcBorders>
            <w:vAlign w:val="center"/>
          </w:tcPr>
          <w:p>
            <w:pPr>
              <w:widowControl/>
              <w:spacing w:line="320" w:lineRule="exact"/>
              <w:rPr>
                <w:rFonts w:ascii="Calibri" w:hAnsi="宋体" w:eastAsia="宋体" w:cstheme="minorHAnsi"/>
              </w:rPr>
            </w:pPr>
            <w:r>
              <w:rPr>
                <w:rFonts w:ascii="Calibri" w:hAnsi="宋体" w:eastAsia="宋体" w:cstheme="minorHAnsi"/>
              </w:rPr>
              <w:t>表格空间不足时请自行扩展。</w:t>
            </w:r>
          </w:p>
        </w:tc>
      </w:tr>
    </w:tbl>
    <w:p>
      <w:pPr>
        <w:widowControl/>
        <w:tabs>
          <w:tab w:val="right" w:pos="9070"/>
        </w:tabs>
        <w:spacing w:line="44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tabs>
          <w:tab w:val="right" w:pos="9070"/>
        </w:tabs>
        <w:spacing w:line="440" w:lineRule="exact"/>
        <w:rPr>
          <w:rFonts w:ascii="Calibri Light" w:hAnsi="Calibri Light" w:eastAsia="华文仿宋" w:cs="Calibri Light"/>
          <w:color w:val="000000"/>
          <w:sz w:val="28"/>
          <w:szCs w:val="28"/>
        </w:rPr>
      </w:pPr>
    </w:p>
    <w:p>
      <w:pPr>
        <w:spacing w:after="190" w:afterLines="50"/>
        <w:rPr>
          <w:rFonts w:ascii="Calibri Light" w:hAnsi="Calibri Light" w:eastAsia="华文仿宋" w:cs="Calibri Light"/>
          <w:color w:val="000000"/>
          <w:sz w:val="28"/>
          <w:szCs w:val="28"/>
        </w:rPr>
      </w:pPr>
      <w:r>
        <w:rPr>
          <w:rFonts w:ascii="Calibri Light" w:hAnsi="Calibri Light" w:eastAsia="华文仿宋" w:cs="Calibri Light"/>
          <w:b/>
          <w:sz w:val="28"/>
          <w:szCs w:val="28"/>
        </w:rPr>
        <w:t>三、合同条款响应说明</w:t>
      </w:r>
    </w:p>
    <w:tbl>
      <w:tblPr>
        <w:tblStyle w:val="37"/>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38"/>
        <w:gridCol w:w="2810"/>
        <w:gridCol w:w="2718"/>
        <w:gridCol w:w="1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序号</w:t>
            </w:r>
          </w:p>
        </w:tc>
        <w:tc>
          <w:tcPr>
            <w:tcW w:w="1538"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合同条款</w:t>
            </w:r>
          </w:p>
        </w:tc>
        <w:tc>
          <w:tcPr>
            <w:tcW w:w="2810"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招标文件合同条款明细</w:t>
            </w:r>
          </w:p>
        </w:tc>
        <w:tc>
          <w:tcPr>
            <w:tcW w:w="2718"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投标文件合同条款响应</w:t>
            </w:r>
          </w:p>
        </w:tc>
        <w:tc>
          <w:tcPr>
            <w:tcW w:w="1360"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响 应说明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w:hAnsi="宋体" w:eastAsia="宋体" w:cstheme="minorHAnsi"/>
              </w:rPr>
            </w:pPr>
            <w:r>
              <w:rPr>
                <w:rFonts w:ascii="Calibri" w:hAnsi="宋体" w:eastAsia="宋体" w:cstheme="minorHAnsi"/>
              </w:rPr>
              <w:t>备注</w:t>
            </w:r>
          </w:p>
        </w:tc>
        <w:tc>
          <w:tcPr>
            <w:tcW w:w="8426" w:type="dxa"/>
            <w:gridSpan w:val="4"/>
            <w:vAlign w:val="center"/>
          </w:tcPr>
          <w:p>
            <w:pPr>
              <w:widowControl/>
              <w:spacing w:line="320" w:lineRule="exact"/>
              <w:rPr>
                <w:rFonts w:ascii="Calibri" w:hAnsi="宋体" w:eastAsia="宋体" w:cstheme="minorHAnsi"/>
              </w:rPr>
            </w:pPr>
            <w:r>
              <w:rPr>
                <w:rFonts w:ascii="Calibri" w:hAnsi="宋体" w:eastAsia="宋体" w:cstheme="minorHAnsi"/>
              </w:rPr>
              <w:t>1、对第</w:t>
            </w:r>
            <w:r>
              <w:rPr>
                <w:rFonts w:hint="eastAsia" w:ascii="Calibri" w:hAnsi="宋体" w:eastAsia="宋体" w:cstheme="minorHAnsi"/>
              </w:rPr>
              <w:t>四</w:t>
            </w:r>
            <w:r>
              <w:rPr>
                <w:rFonts w:ascii="Calibri" w:hAnsi="宋体" w:eastAsia="宋体" w:cstheme="minorHAnsi"/>
              </w:rPr>
              <w:t>章“</w:t>
            </w:r>
            <w:r>
              <w:rPr>
                <w:rFonts w:hint="eastAsia" w:ascii="Calibri" w:hAnsi="宋体" w:eastAsia="宋体" w:cstheme="minorHAnsi"/>
              </w:rPr>
              <w:t>合同文本</w:t>
            </w:r>
            <w:r>
              <w:rPr>
                <w:rFonts w:ascii="Calibri" w:hAnsi="宋体" w:eastAsia="宋体" w:cstheme="minorHAnsi"/>
              </w:rPr>
              <w:t>”条款进行响应。</w:t>
            </w:r>
          </w:p>
          <w:p>
            <w:pPr>
              <w:widowControl/>
              <w:spacing w:line="320" w:lineRule="exact"/>
              <w:rPr>
                <w:rFonts w:ascii="Calibri" w:hAnsi="宋体" w:eastAsia="宋体" w:cstheme="minorHAnsi"/>
              </w:rPr>
            </w:pPr>
            <w:r>
              <w:rPr>
                <w:rFonts w:ascii="Calibri" w:hAnsi="宋体" w:eastAsia="宋体" w:cstheme="minorHAnsi"/>
              </w:rPr>
              <w:t>2、响 应说明按实际响应情况填写“优于”、“</w:t>
            </w:r>
            <w:r>
              <w:rPr>
                <w:rFonts w:hint="eastAsia" w:ascii="Calibri" w:hAnsi="宋体" w:eastAsia="宋体" w:cstheme="minorHAnsi"/>
              </w:rPr>
              <w:t>相同</w:t>
            </w:r>
            <w:r>
              <w:rPr>
                <w:rFonts w:ascii="Calibri" w:hAnsi="宋体" w:eastAsia="宋体" w:cstheme="minorHAnsi"/>
              </w:rPr>
              <w:t>”、“</w:t>
            </w:r>
            <w:r>
              <w:rPr>
                <w:rFonts w:hint="eastAsia" w:ascii="Calibri" w:hAnsi="宋体" w:eastAsia="宋体" w:cstheme="minorHAnsi"/>
              </w:rPr>
              <w:t>低于</w:t>
            </w:r>
            <w:r>
              <w:rPr>
                <w:rFonts w:ascii="Calibri" w:hAnsi="宋体" w:eastAsia="宋体" w:cstheme="minorHAnsi"/>
              </w:rPr>
              <w:t>”。当且仅当某项条款响应说明为“</w:t>
            </w:r>
            <w:r>
              <w:rPr>
                <w:rFonts w:hint="eastAsia" w:ascii="Calibri" w:hAnsi="宋体" w:eastAsia="宋体" w:cstheme="minorHAnsi"/>
              </w:rPr>
              <w:t>相同</w:t>
            </w:r>
            <w:r>
              <w:rPr>
                <w:rFonts w:ascii="Calibri" w:hAnsi="宋体" w:eastAsia="宋体" w:cstheme="minorHAnsi"/>
              </w:rPr>
              <w:t>”时，该项条款及其响应可省略不填，按表格</w:t>
            </w:r>
            <w:r>
              <w:rPr>
                <w:rFonts w:hint="eastAsia" w:ascii="Calibri" w:hAnsi="宋体" w:eastAsia="宋体" w:cstheme="minorHAnsi"/>
              </w:rPr>
              <w:t>下</w:t>
            </w:r>
            <w:r>
              <w:rPr>
                <w:rFonts w:ascii="Calibri" w:hAnsi="宋体" w:eastAsia="宋体" w:cstheme="minorHAnsi"/>
              </w:rPr>
              <w:t>方声明处理。</w:t>
            </w:r>
          </w:p>
          <w:p>
            <w:pPr>
              <w:widowControl/>
              <w:spacing w:line="320" w:lineRule="exact"/>
              <w:rPr>
                <w:rFonts w:ascii="Calibri" w:hAnsi="宋体" w:eastAsia="宋体" w:cstheme="minorHAnsi"/>
              </w:rPr>
            </w:pPr>
            <w:r>
              <w:rPr>
                <w:rFonts w:ascii="Calibri" w:hAnsi="宋体" w:eastAsia="宋体" w:cstheme="minorHAnsi"/>
              </w:rPr>
              <w:t>3、</w:t>
            </w:r>
            <w:r>
              <w:rPr>
                <w:rFonts w:hint="eastAsia" w:ascii="Calibri" w:hAnsi="宋体" w:eastAsia="宋体" w:cstheme="minorHAnsi"/>
              </w:rPr>
              <w:t>表格空间不足以容纳响应内容时可自行扩展，也可在单元格中注明引用位置，如“见投标文件第×页××位置”。</w:t>
            </w:r>
          </w:p>
        </w:tc>
      </w:tr>
    </w:tbl>
    <w:p>
      <w:pPr>
        <w:widowControl/>
        <w:tabs>
          <w:tab w:val="right" w:pos="9070"/>
        </w:tabs>
        <w:spacing w:line="440" w:lineRule="exact"/>
        <w:ind w:firstLine="560" w:firstLineChars="200"/>
        <w:rPr>
          <w:rFonts w:cs="Calibri Light" w:asciiTheme="minorEastAsia" w:hAnsiTheme="minorEastAsia"/>
          <w:color w:val="000000"/>
          <w:sz w:val="28"/>
          <w:szCs w:val="28"/>
        </w:rPr>
      </w:pPr>
      <w:r>
        <w:rPr>
          <w:rFonts w:cs="Calibri Light" w:asciiTheme="minorEastAsia" w:hAnsiTheme="minorEastAsia"/>
          <w:color w:val="C00000"/>
          <w:sz w:val="28"/>
          <w:szCs w:val="30"/>
        </w:rPr>
        <w:t>声明：</w:t>
      </w:r>
      <w:r>
        <w:rPr>
          <w:rFonts w:cs="Calibri Light" w:asciiTheme="minorEastAsia" w:hAnsiTheme="minorEastAsia"/>
          <w:color w:val="C00000"/>
          <w:sz w:val="28"/>
          <w:szCs w:val="28"/>
        </w:rPr>
        <w:t>除本偏差表所列的各项条款外，</w:t>
      </w:r>
      <w:r>
        <w:rPr>
          <w:rFonts w:hint="eastAsia" w:cs="Calibri Light" w:asciiTheme="minorEastAsia" w:hAnsiTheme="minorEastAsia"/>
          <w:color w:val="C00000"/>
          <w:sz w:val="28"/>
          <w:szCs w:val="28"/>
        </w:rPr>
        <w:t>投标文件</w:t>
      </w:r>
      <w:r>
        <w:rPr>
          <w:rFonts w:cs="Calibri Light" w:asciiTheme="minorEastAsia" w:hAnsiTheme="minorEastAsia"/>
          <w:color w:val="C00000"/>
          <w:sz w:val="28"/>
          <w:szCs w:val="28"/>
        </w:rPr>
        <w:t>均完全响应</w:t>
      </w:r>
      <w:r>
        <w:rPr>
          <w:rFonts w:hint="eastAsia" w:cs="Calibri Light" w:asciiTheme="minorEastAsia" w:hAnsiTheme="minorEastAsia"/>
          <w:color w:val="C00000"/>
          <w:sz w:val="28"/>
          <w:szCs w:val="28"/>
        </w:rPr>
        <w:t>招标</w:t>
      </w:r>
      <w:r>
        <w:rPr>
          <w:rFonts w:cs="Calibri Light" w:asciiTheme="minorEastAsia" w:hAnsiTheme="minorEastAsia"/>
          <w:color w:val="C00000"/>
          <w:sz w:val="28"/>
          <w:szCs w:val="28"/>
        </w:rPr>
        <w:t>文件中的要求。</w:t>
      </w:r>
    </w:p>
    <w:p>
      <w:pPr>
        <w:widowControl/>
        <w:tabs>
          <w:tab w:val="right" w:pos="9070"/>
        </w:tabs>
        <w:spacing w:line="440" w:lineRule="exact"/>
        <w:rPr>
          <w:rFonts w:cs="Calibri Light" w:asciiTheme="minorEastAsia" w:hAnsiTheme="minorEastAsia"/>
          <w:bCs/>
          <w:sz w:val="28"/>
          <w:szCs w:val="28"/>
        </w:rPr>
      </w:pPr>
      <w:r>
        <w:rPr>
          <w:rFonts w:cs="Calibri Light" w:asciiTheme="minorEastAsia" w:hAnsiTheme="minorEastAsia"/>
          <w:color w:val="000000"/>
          <w:sz w:val="28"/>
          <w:szCs w:val="28"/>
        </w:rPr>
        <w:t>供应商：（</w:t>
      </w:r>
      <w:r>
        <w:rPr>
          <w:rFonts w:cs="Calibri Light" w:asciiTheme="minorEastAsia" w:hAnsiTheme="minorEastAsia"/>
          <w:color w:val="C00000"/>
          <w:sz w:val="28"/>
          <w:szCs w:val="28"/>
        </w:rPr>
        <w:t>供应商全称并加盖公章</w:t>
      </w:r>
      <w:r>
        <w:rPr>
          <w:rFonts w:cs="Calibri Light" w:asciiTheme="minorEastAsia" w:hAnsiTheme="minorEastAsia"/>
          <w:color w:val="000000"/>
          <w:sz w:val="28"/>
          <w:szCs w:val="28"/>
        </w:rPr>
        <w:t>）</w:t>
      </w:r>
    </w:p>
    <w:p>
      <w:pPr>
        <w:widowControl/>
        <w:spacing w:after="190" w:afterLines="50" w:line="400" w:lineRule="exact"/>
        <w:rPr>
          <w:rFonts w:cs="Calibri Light" w:asciiTheme="minorEastAsia" w:hAnsiTheme="minorEastAsia"/>
          <w:b/>
          <w:sz w:val="28"/>
          <w:szCs w:val="28"/>
        </w:rPr>
      </w:pPr>
    </w:p>
    <w:p>
      <w:pPr>
        <w:keepNext/>
        <w:widowControl/>
        <w:spacing w:after="190" w:afterLines="50" w:line="400" w:lineRule="exact"/>
        <w:rPr>
          <w:rFonts w:ascii="Calibri Light" w:hAnsi="Calibri Light" w:eastAsia="华文仿宋" w:cs="Calibri Light"/>
          <w:color w:val="C00000"/>
          <w:sz w:val="28"/>
          <w:szCs w:val="28"/>
        </w:rPr>
      </w:pPr>
      <w:r>
        <w:rPr>
          <w:rFonts w:hint="eastAsia" w:ascii="Calibri Light" w:hAnsi="Calibri Light" w:eastAsia="华文仿宋" w:cs="Calibri Light"/>
          <w:b/>
          <w:sz w:val="28"/>
          <w:szCs w:val="28"/>
        </w:rPr>
        <w:t>四</w:t>
      </w:r>
      <w:r>
        <w:rPr>
          <w:rFonts w:ascii="Calibri Light" w:hAnsi="Calibri Light" w:eastAsia="华文仿宋" w:cs="Calibri Light"/>
          <w:b/>
          <w:sz w:val="28"/>
          <w:szCs w:val="28"/>
        </w:rPr>
        <w:t>、实质性条款响应表</w:t>
      </w:r>
    </w:p>
    <w:tbl>
      <w:tblPr>
        <w:tblStyle w:val="37"/>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50"/>
        <w:gridCol w:w="345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序号</w:t>
            </w:r>
          </w:p>
        </w:tc>
        <w:tc>
          <w:tcPr>
            <w:tcW w:w="3450"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招标文件实质性条款</w:t>
            </w:r>
          </w:p>
        </w:tc>
        <w:tc>
          <w:tcPr>
            <w:tcW w:w="3450"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投标文件具体响应内容</w:t>
            </w:r>
          </w:p>
        </w:tc>
        <w:tc>
          <w:tcPr>
            <w:tcW w:w="1526" w:type="dxa"/>
            <w:shd w:val="clear" w:color="auto" w:fill="E2EFD9"/>
            <w:vAlign w:val="center"/>
          </w:tcPr>
          <w:p>
            <w:pPr>
              <w:spacing w:line="320" w:lineRule="exact"/>
              <w:jc w:val="center"/>
              <w:rPr>
                <w:rFonts w:ascii="Calibri" w:hAnsi="宋体" w:eastAsia="宋体" w:cstheme="minorHAnsi"/>
                <w:b/>
              </w:rPr>
            </w:pPr>
            <w:r>
              <w:rPr>
                <w:rFonts w:ascii="Calibri" w:hAnsi="宋体" w:eastAsia="宋体" w:cstheme="minorHAnsi"/>
                <w:b/>
              </w:rPr>
              <w:t>响 应说明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w:hAnsi="宋体" w:eastAsia="宋体" w:cstheme="minorHAnsi"/>
              </w:rPr>
            </w:pPr>
            <w:r>
              <w:rPr>
                <w:rFonts w:ascii="Calibri" w:hAnsi="宋体" w:eastAsia="宋体" w:cstheme="minorHAnsi"/>
              </w:rPr>
              <w:t>备注</w:t>
            </w:r>
          </w:p>
        </w:tc>
        <w:tc>
          <w:tcPr>
            <w:tcW w:w="8426" w:type="dxa"/>
            <w:gridSpan w:val="3"/>
            <w:vAlign w:val="center"/>
          </w:tcPr>
          <w:p>
            <w:pPr>
              <w:widowControl/>
              <w:spacing w:line="320" w:lineRule="exact"/>
              <w:ind w:left="315" w:hanging="315" w:hangingChars="150"/>
              <w:rPr>
                <w:rFonts w:ascii="Calibri" w:hAnsi="宋体" w:eastAsia="宋体" w:cstheme="minorHAnsi"/>
              </w:rPr>
            </w:pPr>
            <w:r>
              <w:rPr>
                <w:rFonts w:ascii="Calibri" w:hAnsi="宋体" w:eastAsia="宋体" w:cstheme="minorHAnsi"/>
              </w:rPr>
              <w:t>1、第三章《招标内容及要求》中加“</w:t>
            </w:r>
            <w:bookmarkStart w:id="116" w:name="OLE_LINK26"/>
            <w:bookmarkStart w:id="117" w:name="OLE_LINK27"/>
            <w:r>
              <w:rPr>
                <w:rFonts w:ascii="Calibri" w:hAnsi="宋体" w:eastAsia="宋体" w:cstheme="minorHAnsi"/>
              </w:rPr>
              <w:t>★</w:t>
            </w:r>
            <w:bookmarkEnd w:id="116"/>
            <w:bookmarkEnd w:id="117"/>
            <w:r>
              <w:rPr>
                <w:rFonts w:ascii="Calibri" w:hAnsi="宋体" w:eastAsia="宋体" w:cstheme="minorHAnsi"/>
              </w:rPr>
              <w:t>”条款为实质性条款，对实质性条款的响应集中列于此表，且不允许出现负偏差，否则按无效响应处理。</w:t>
            </w:r>
          </w:p>
          <w:p>
            <w:pPr>
              <w:widowControl/>
              <w:spacing w:line="320" w:lineRule="exact"/>
              <w:ind w:left="315" w:hanging="315" w:hangingChars="150"/>
              <w:rPr>
                <w:rFonts w:ascii="Calibri" w:hAnsi="宋体" w:eastAsia="宋体" w:cstheme="minorHAnsi"/>
              </w:rPr>
            </w:pPr>
            <w:r>
              <w:rPr>
                <w:rFonts w:ascii="Calibri" w:hAnsi="宋体" w:eastAsia="宋体" w:cstheme="minorHAnsi"/>
              </w:rPr>
              <w:t>2、表格空间不足以容纳响应内容时</w:t>
            </w:r>
            <w:r>
              <w:rPr>
                <w:rFonts w:hint="eastAsia" w:ascii="Calibri" w:hAnsi="宋体" w:eastAsia="宋体" w:cstheme="minorHAnsi"/>
              </w:rPr>
              <w:t>可自行扩展，也</w:t>
            </w:r>
            <w:r>
              <w:rPr>
                <w:rFonts w:ascii="Calibri" w:hAnsi="宋体" w:eastAsia="宋体" w:cstheme="minorHAnsi"/>
              </w:rPr>
              <w:t>可</w:t>
            </w:r>
            <w:r>
              <w:rPr>
                <w:rFonts w:hint="eastAsia" w:ascii="Calibri" w:hAnsi="宋体" w:eastAsia="宋体" w:cstheme="minorHAnsi"/>
              </w:rPr>
              <w:t>在单元格中</w:t>
            </w:r>
            <w:r>
              <w:rPr>
                <w:rFonts w:ascii="Calibri" w:hAnsi="宋体" w:eastAsia="宋体" w:cstheme="minorHAnsi"/>
              </w:rPr>
              <w:t>注明引用位置，如“见投标文件第×页××位置”。</w:t>
            </w:r>
          </w:p>
          <w:p>
            <w:pPr>
              <w:widowControl/>
              <w:spacing w:line="320" w:lineRule="exact"/>
              <w:ind w:left="315" w:hanging="315" w:hangingChars="150"/>
              <w:rPr>
                <w:rFonts w:ascii="Calibri" w:hAnsi="宋体" w:eastAsia="宋体" w:cstheme="minorHAnsi"/>
              </w:rPr>
            </w:pPr>
            <w:r>
              <w:rPr>
                <w:rFonts w:ascii="Calibri" w:hAnsi="宋体" w:eastAsia="宋体" w:cstheme="minorHAnsi"/>
              </w:rPr>
              <w:t>3、并非每个项目都需要设置实质性条款，若本项目未设置实质性条款，则供应商可忽略此表。</w:t>
            </w:r>
          </w:p>
        </w:tc>
      </w:tr>
    </w:tbl>
    <w:p>
      <w:pPr>
        <w:widowControl/>
        <w:tabs>
          <w:tab w:val="right" w:pos="9070"/>
        </w:tabs>
        <w:spacing w:line="440" w:lineRule="exact"/>
        <w:rPr>
          <w:rFonts w:cs="Calibri Light" w:asciiTheme="minorEastAsia" w:hAnsiTheme="minorEastAsia"/>
          <w:color w:val="000000"/>
          <w:sz w:val="28"/>
          <w:szCs w:val="28"/>
        </w:rPr>
      </w:pPr>
      <w:r>
        <w:rPr>
          <w:rFonts w:cs="Calibri Light" w:asciiTheme="minorEastAsia" w:hAnsiTheme="minorEastAsia"/>
          <w:color w:val="000000"/>
          <w:sz w:val="28"/>
          <w:szCs w:val="28"/>
        </w:rPr>
        <w:t>供应商：（</w:t>
      </w:r>
      <w:r>
        <w:rPr>
          <w:rFonts w:cs="Calibri Light" w:asciiTheme="minorEastAsia" w:hAnsiTheme="minorEastAsia"/>
          <w:color w:val="C00000"/>
          <w:sz w:val="28"/>
          <w:szCs w:val="28"/>
        </w:rPr>
        <w:t>供应商全称并加盖公章</w:t>
      </w:r>
      <w:r>
        <w:rPr>
          <w:rFonts w:cs="Calibri Light" w:asciiTheme="minorEastAsia" w:hAnsiTheme="minorEastAsia"/>
          <w:color w:val="000000"/>
          <w:sz w:val="28"/>
          <w:szCs w:val="28"/>
        </w:rPr>
        <w:t>）</w:t>
      </w:r>
    </w:p>
    <w:p>
      <w:pPr>
        <w:widowControl/>
        <w:tabs>
          <w:tab w:val="right" w:pos="9070"/>
        </w:tabs>
        <w:spacing w:line="440" w:lineRule="exact"/>
        <w:rPr>
          <w:rFonts w:ascii="Calibri Light" w:hAnsi="Calibri Light" w:eastAsia="华文仿宋" w:cs="Calibri Light"/>
          <w:color w:val="000000"/>
          <w:sz w:val="28"/>
          <w:szCs w:val="28"/>
        </w:rPr>
      </w:pPr>
    </w:p>
    <w:p>
      <w:pPr>
        <w:keepNext/>
        <w:widowControl/>
        <w:spacing w:after="190" w:after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五</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技术</w:t>
      </w:r>
      <w:r>
        <w:rPr>
          <w:rFonts w:ascii="Calibri Light" w:hAnsi="Calibri Light" w:eastAsia="华文仿宋" w:cs="Calibri Light"/>
          <w:b/>
          <w:sz w:val="28"/>
          <w:szCs w:val="28"/>
        </w:rPr>
        <w:t>条款偏差表</w:t>
      </w:r>
    </w:p>
    <w:tbl>
      <w:tblPr>
        <w:tblStyle w:val="37"/>
        <w:tblW w:w="934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1843"/>
        <w:gridCol w:w="2693"/>
        <w:gridCol w:w="2693"/>
        <w:gridCol w:w="14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4"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序号</w:t>
            </w:r>
          </w:p>
        </w:tc>
        <w:tc>
          <w:tcPr>
            <w:tcW w:w="1843" w:type="dxa"/>
            <w:tcBorders>
              <w:top w:val="single" w:color="auto" w:sz="12" w:space="0"/>
              <w:right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项目名称</w:t>
            </w:r>
          </w:p>
        </w:tc>
        <w:tc>
          <w:tcPr>
            <w:tcW w:w="2693" w:type="dxa"/>
            <w:tcBorders>
              <w:top w:val="single" w:color="auto" w:sz="12" w:space="0"/>
              <w:left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招标</w:t>
            </w:r>
            <w:r>
              <w:rPr>
                <w:rFonts w:ascii="Calibri" w:hAnsi="宋体" w:eastAsia="宋体" w:cstheme="minorHAnsi"/>
                <w:b/>
              </w:rPr>
              <w:t>文件</w:t>
            </w:r>
          </w:p>
          <w:p>
            <w:pPr>
              <w:spacing w:line="320" w:lineRule="exact"/>
              <w:jc w:val="center"/>
              <w:rPr>
                <w:rFonts w:ascii="Calibri" w:hAnsi="宋体" w:eastAsia="宋体" w:cstheme="minorHAnsi"/>
                <w:b/>
              </w:rPr>
            </w:pPr>
            <w:r>
              <w:rPr>
                <w:rFonts w:hint="eastAsia" w:ascii="Calibri" w:hAnsi="宋体" w:eastAsia="宋体" w:cstheme="minorHAnsi"/>
                <w:b/>
              </w:rPr>
              <w:t>技术参数及配置条款</w:t>
            </w:r>
          </w:p>
        </w:tc>
        <w:tc>
          <w:tcPr>
            <w:tcW w:w="2693" w:type="dxa"/>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投标</w:t>
            </w:r>
            <w:r>
              <w:rPr>
                <w:rFonts w:ascii="Calibri" w:hAnsi="宋体" w:eastAsia="宋体" w:cstheme="minorHAnsi"/>
                <w:b/>
              </w:rPr>
              <w:t>文件</w:t>
            </w:r>
          </w:p>
          <w:p>
            <w:pPr>
              <w:spacing w:line="320" w:lineRule="exact"/>
              <w:jc w:val="center"/>
              <w:rPr>
                <w:rFonts w:ascii="Calibri" w:hAnsi="宋体" w:eastAsia="宋体" w:cstheme="minorHAnsi"/>
                <w:b/>
              </w:rPr>
            </w:pPr>
            <w:r>
              <w:rPr>
                <w:rFonts w:hint="eastAsia" w:ascii="Calibri" w:hAnsi="宋体" w:eastAsia="宋体" w:cstheme="minorHAnsi"/>
                <w:b/>
              </w:rPr>
              <w:t>响应内容或索引</w:t>
            </w:r>
          </w:p>
        </w:tc>
        <w:tc>
          <w:tcPr>
            <w:tcW w:w="141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ascii="Calibri" w:hAnsi="宋体" w:eastAsia="宋体" w:cstheme="minorHAnsi"/>
                <w:b/>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41" w:type="dxa"/>
            <w:gridSpan w:val="5"/>
            <w:vAlign w:val="center"/>
          </w:tcPr>
          <w:p>
            <w:pPr>
              <w:spacing w:line="320" w:lineRule="exact"/>
              <w:rPr>
                <w:rFonts w:ascii="Calibri" w:hAnsi="宋体" w:eastAsia="宋体" w:cstheme="minorHAnsi"/>
              </w:rPr>
            </w:pPr>
            <w:r>
              <w:rPr>
                <w:rFonts w:hint="eastAsia" w:ascii="Calibri" w:hAnsi="宋体" w:eastAsia="宋体" w:cstheme="minorHAnsi"/>
              </w:rPr>
              <w:t>车辆1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bottom w:val="single" w:color="auto" w:sz="4" w:space="0"/>
            </w:tcBorders>
            <w:vAlign w:val="center"/>
          </w:tcPr>
          <w:p>
            <w:pPr>
              <w:spacing w:line="320" w:lineRule="exact"/>
              <w:jc w:val="center"/>
              <w:rPr>
                <w:rFonts w:ascii="Calibri" w:hAnsi="宋体" w:eastAsia="宋体" w:cstheme="minorHAnsi"/>
              </w:rPr>
            </w:pPr>
            <w:r>
              <w:rPr>
                <w:rFonts w:hint="eastAsia" w:ascii="Calibri" w:hAnsi="宋体" w:eastAsia="宋体" w:cstheme="minorHAnsi"/>
              </w:rPr>
              <w:t>1</w:t>
            </w:r>
          </w:p>
        </w:tc>
        <w:tc>
          <w:tcPr>
            <w:tcW w:w="1843" w:type="dxa"/>
            <w:tcBorders>
              <w:right w:val="single" w:color="auto" w:sz="4" w:space="0"/>
            </w:tcBorders>
            <w:vAlign w:val="center"/>
          </w:tcPr>
          <w:p>
            <w:pPr>
              <w:spacing w:line="320" w:lineRule="exact"/>
              <w:jc w:val="center"/>
              <w:rPr>
                <w:rFonts w:ascii="Calibri" w:hAnsi="宋体" w:eastAsia="宋体" w:cstheme="minorHAnsi"/>
              </w:rPr>
            </w:pPr>
          </w:p>
        </w:tc>
        <w:tc>
          <w:tcPr>
            <w:tcW w:w="2693" w:type="dxa"/>
            <w:tcBorders>
              <w:left w:val="single" w:color="auto" w:sz="4" w:space="0"/>
            </w:tcBorders>
            <w:vAlign w:val="center"/>
          </w:tcPr>
          <w:p>
            <w:pPr>
              <w:spacing w:line="320" w:lineRule="exact"/>
              <w:jc w:val="center"/>
              <w:rPr>
                <w:rFonts w:ascii="Calibri" w:hAnsi="宋体" w:eastAsia="宋体" w:cstheme="minorHAnsi"/>
              </w:rPr>
            </w:pPr>
          </w:p>
        </w:tc>
        <w:tc>
          <w:tcPr>
            <w:tcW w:w="2693" w:type="dxa"/>
            <w:vAlign w:val="center"/>
          </w:tcPr>
          <w:p>
            <w:pPr>
              <w:spacing w:line="320" w:lineRule="exact"/>
              <w:jc w:val="center"/>
              <w:rPr>
                <w:rFonts w:ascii="Calibri" w:hAnsi="宋体" w:eastAsia="宋体" w:cstheme="minorHAnsi"/>
              </w:rPr>
            </w:pPr>
          </w:p>
        </w:tc>
        <w:tc>
          <w:tcPr>
            <w:tcW w:w="1418" w:type="dxa"/>
            <w:vAlign w:val="center"/>
          </w:tcPr>
          <w:p>
            <w:pPr>
              <w:spacing w:line="320" w:lineRule="exact"/>
              <w:jc w:val="center"/>
              <w:rPr>
                <w:rFonts w:ascii="Calibri" w:hAnsi="宋体"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ascii="Calibri" w:hAnsi="宋体" w:eastAsia="宋体" w:cstheme="minorHAnsi"/>
              </w:rPr>
            </w:pPr>
            <w:r>
              <w:rPr>
                <w:rFonts w:hint="eastAsia" w:ascii="Calibri" w:hAnsi="宋体" w:eastAsia="宋体" w:cstheme="minorHAnsi"/>
              </w:rPr>
              <w:t>…</w:t>
            </w:r>
          </w:p>
        </w:tc>
        <w:tc>
          <w:tcPr>
            <w:tcW w:w="1843" w:type="dxa"/>
            <w:tcBorders>
              <w:right w:val="single" w:color="auto" w:sz="4" w:space="0"/>
            </w:tcBorders>
            <w:vAlign w:val="center"/>
          </w:tcPr>
          <w:p>
            <w:pPr>
              <w:spacing w:line="320" w:lineRule="exact"/>
              <w:jc w:val="center"/>
              <w:rPr>
                <w:rFonts w:ascii="Calibri" w:hAnsi="宋体" w:eastAsia="宋体" w:cstheme="minorHAnsi"/>
              </w:rPr>
            </w:pPr>
            <w:r>
              <w:rPr>
                <w:rFonts w:hint="eastAsia" w:ascii="Calibri" w:hAnsi="宋体" w:eastAsia="宋体" w:cstheme="minorHAnsi"/>
              </w:rPr>
              <w:t>…</w:t>
            </w:r>
          </w:p>
        </w:tc>
        <w:tc>
          <w:tcPr>
            <w:tcW w:w="2693" w:type="dxa"/>
            <w:tcBorders>
              <w:left w:val="single" w:color="auto" w:sz="4" w:space="0"/>
            </w:tcBorders>
            <w:vAlign w:val="center"/>
          </w:tcPr>
          <w:p>
            <w:pPr>
              <w:spacing w:line="320" w:lineRule="exact"/>
              <w:jc w:val="center"/>
              <w:rPr>
                <w:rFonts w:ascii="Calibri" w:hAnsi="宋体" w:eastAsia="宋体" w:cstheme="minorHAnsi"/>
              </w:rPr>
            </w:pPr>
          </w:p>
        </w:tc>
        <w:tc>
          <w:tcPr>
            <w:tcW w:w="2693" w:type="dxa"/>
            <w:vAlign w:val="center"/>
          </w:tcPr>
          <w:p>
            <w:pPr>
              <w:spacing w:line="320" w:lineRule="exact"/>
              <w:jc w:val="center"/>
              <w:rPr>
                <w:rFonts w:ascii="Calibri" w:hAnsi="宋体" w:eastAsia="宋体" w:cstheme="minorHAnsi"/>
              </w:rPr>
            </w:pPr>
          </w:p>
        </w:tc>
        <w:tc>
          <w:tcPr>
            <w:tcW w:w="1418" w:type="dxa"/>
            <w:vAlign w:val="center"/>
          </w:tcPr>
          <w:p>
            <w:pPr>
              <w:spacing w:line="320" w:lineRule="exact"/>
              <w:jc w:val="center"/>
              <w:rPr>
                <w:rFonts w:ascii="Calibri" w:hAnsi="宋体"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41" w:type="dxa"/>
            <w:gridSpan w:val="5"/>
            <w:vAlign w:val="center"/>
          </w:tcPr>
          <w:p>
            <w:pPr>
              <w:spacing w:line="320" w:lineRule="exact"/>
              <w:rPr>
                <w:rFonts w:ascii="Calibri" w:hAnsi="宋体" w:eastAsia="宋体" w:cstheme="minorHAnsi"/>
              </w:rPr>
            </w:pPr>
            <w:r>
              <w:rPr>
                <w:rFonts w:hint="eastAsia" w:ascii="Calibri" w:hAnsi="宋体" w:eastAsia="宋体" w:cstheme="minorHAnsi"/>
              </w:rPr>
              <w:t>车辆2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bottom w:val="single" w:color="auto" w:sz="4" w:space="0"/>
            </w:tcBorders>
            <w:vAlign w:val="center"/>
          </w:tcPr>
          <w:p>
            <w:pPr>
              <w:spacing w:line="320" w:lineRule="exact"/>
              <w:jc w:val="center"/>
              <w:rPr>
                <w:rFonts w:ascii="Calibri" w:hAnsi="宋体" w:eastAsia="宋体" w:cstheme="minorHAnsi"/>
              </w:rPr>
            </w:pPr>
            <w:r>
              <w:rPr>
                <w:rFonts w:hint="eastAsia" w:ascii="Calibri" w:hAnsi="宋体" w:eastAsia="宋体" w:cstheme="minorHAnsi"/>
              </w:rPr>
              <w:t>1</w:t>
            </w:r>
          </w:p>
        </w:tc>
        <w:tc>
          <w:tcPr>
            <w:tcW w:w="1843" w:type="dxa"/>
            <w:tcBorders>
              <w:bottom w:val="single" w:color="auto" w:sz="4" w:space="0"/>
              <w:right w:val="single" w:color="auto" w:sz="4" w:space="0"/>
            </w:tcBorders>
            <w:vAlign w:val="center"/>
          </w:tcPr>
          <w:p>
            <w:pPr>
              <w:spacing w:line="320" w:lineRule="exact"/>
              <w:jc w:val="center"/>
              <w:rPr>
                <w:rFonts w:ascii="Calibri" w:hAnsi="宋体" w:eastAsia="宋体" w:cstheme="minorHAnsi"/>
              </w:rPr>
            </w:pPr>
            <w:r>
              <w:rPr>
                <w:rFonts w:hint="eastAsia" w:ascii="Calibri" w:hAnsi="宋体" w:eastAsia="宋体" w:cstheme="minorHAnsi"/>
              </w:rPr>
              <w:t>…</w:t>
            </w:r>
          </w:p>
        </w:tc>
        <w:tc>
          <w:tcPr>
            <w:tcW w:w="2693" w:type="dxa"/>
            <w:tcBorders>
              <w:left w:val="single" w:color="auto" w:sz="4" w:space="0"/>
            </w:tcBorders>
            <w:vAlign w:val="center"/>
          </w:tcPr>
          <w:p>
            <w:pPr>
              <w:spacing w:line="320" w:lineRule="exact"/>
              <w:jc w:val="center"/>
              <w:rPr>
                <w:rFonts w:ascii="Calibri" w:hAnsi="宋体" w:eastAsia="宋体" w:cstheme="minorHAnsi"/>
              </w:rPr>
            </w:pPr>
          </w:p>
        </w:tc>
        <w:tc>
          <w:tcPr>
            <w:tcW w:w="2693" w:type="dxa"/>
            <w:vAlign w:val="center"/>
          </w:tcPr>
          <w:p>
            <w:pPr>
              <w:spacing w:line="320" w:lineRule="exact"/>
              <w:jc w:val="center"/>
              <w:rPr>
                <w:rFonts w:ascii="Calibri" w:hAnsi="宋体" w:eastAsia="宋体" w:cstheme="minorHAnsi"/>
              </w:rPr>
            </w:pPr>
          </w:p>
        </w:tc>
        <w:tc>
          <w:tcPr>
            <w:tcW w:w="1418" w:type="dxa"/>
            <w:vAlign w:val="center"/>
          </w:tcPr>
          <w:p>
            <w:pPr>
              <w:spacing w:line="320" w:lineRule="exact"/>
              <w:jc w:val="center"/>
              <w:rPr>
                <w:rFonts w:ascii="Calibri" w:hAnsi="宋体"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4" w:space="0"/>
              <w:bottom w:val="single" w:color="auto" w:sz="4" w:space="0"/>
            </w:tcBorders>
            <w:vAlign w:val="center"/>
          </w:tcPr>
          <w:p>
            <w:pPr>
              <w:spacing w:line="320" w:lineRule="exact"/>
              <w:jc w:val="center"/>
              <w:rPr>
                <w:rFonts w:ascii="Calibri" w:hAnsi="宋体" w:eastAsia="宋体" w:cstheme="minorHAnsi"/>
              </w:rPr>
            </w:pPr>
            <w:r>
              <w:rPr>
                <w:rFonts w:hint="eastAsia" w:ascii="Calibri" w:hAnsi="宋体" w:eastAsia="宋体" w:cstheme="minorHAnsi"/>
              </w:rPr>
              <w:t>…</w:t>
            </w:r>
          </w:p>
        </w:tc>
        <w:tc>
          <w:tcPr>
            <w:tcW w:w="1843" w:type="dxa"/>
            <w:tcBorders>
              <w:top w:val="single" w:color="auto" w:sz="4" w:space="0"/>
              <w:bottom w:val="single" w:color="auto" w:sz="4" w:space="0"/>
              <w:right w:val="single" w:color="auto" w:sz="4" w:space="0"/>
            </w:tcBorders>
            <w:vAlign w:val="center"/>
          </w:tcPr>
          <w:p>
            <w:pPr>
              <w:spacing w:line="320" w:lineRule="exact"/>
              <w:rPr>
                <w:rFonts w:ascii="Calibri" w:hAnsi="宋体" w:eastAsia="宋体" w:cstheme="minorHAnsi"/>
              </w:rPr>
            </w:pPr>
            <w:r>
              <w:rPr>
                <w:rFonts w:hint="eastAsia" w:ascii="Calibri" w:hAnsi="宋体" w:eastAsia="宋体" w:cstheme="minorHAnsi"/>
              </w:rPr>
              <w:t>…</w:t>
            </w:r>
          </w:p>
        </w:tc>
        <w:tc>
          <w:tcPr>
            <w:tcW w:w="2693" w:type="dxa"/>
            <w:tcBorders>
              <w:left w:val="single" w:color="auto" w:sz="4" w:space="0"/>
            </w:tcBorders>
            <w:vAlign w:val="center"/>
          </w:tcPr>
          <w:p>
            <w:pPr>
              <w:spacing w:line="320" w:lineRule="exact"/>
              <w:rPr>
                <w:rFonts w:ascii="Calibri" w:hAnsi="宋体" w:eastAsia="宋体" w:cstheme="minorHAnsi"/>
              </w:rPr>
            </w:pPr>
          </w:p>
        </w:tc>
        <w:tc>
          <w:tcPr>
            <w:tcW w:w="2693" w:type="dxa"/>
            <w:vAlign w:val="center"/>
          </w:tcPr>
          <w:p>
            <w:pPr>
              <w:spacing w:line="320" w:lineRule="exact"/>
              <w:rPr>
                <w:rFonts w:ascii="Calibri" w:hAnsi="宋体" w:eastAsia="宋体" w:cstheme="minorHAnsi"/>
                <w:color w:val="7030A0"/>
              </w:rPr>
            </w:pPr>
          </w:p>
        </w:tc>
        <w:tc>
          <w:tcPr>
            <w:tcW w:w="141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41" w:type="dxa"/>
            <w:gridSpan w:val="5"/>
            <w:vAlign w:val="center"/>
          </w:tcPr>
          <w:p>
            <w:pPr>
              <w:spacing w:line="320" w:lineRule="exact"/>
              <w:rPr>
                <w:rFonts w:ascii="Calibri" w:hAnsi="宋体" w:eastAsia="宋体" w:cstheme="minorHAnsi"/>
                <w:color w:val="7030A0"/>
              </w:rPr>
            </w:pPr>
            <w:r>
              <w:rPr>
                <w:rFonts w:hint="eastAsia" w:ascii="Calibri" w:hAnsi="宋体" w:eastAsia="宋体" w:cstheme="minorHAnsi"/>
              </w:rPr>
              <w:t>车辆</w:t>
            </w:r>
            <w:r>
              <w:rPr>
                <w:rFonts w:ascii="Calibri" w:hAnsi="宋体" w:eastAsia="宋体" w:cstheme="minorHAnsi"/>
              </w:rP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pPr>
              <w:spacing w:line="320" w:lineRule="exact"/>
              <w:jc w:val="center"/>
              <w:rPr>
                <w:rFonts w:ascii="Calibri" w:hAnsi="宋体" w:eastAsia="宋体" w:cstheme="minorHAnsi"/>
              </w:rPr>
            </w:pPr>
            <w:r>
              <w:rPr>
                <w:rFonts w:hint="eastAsia" w:ascii="Calibri" w:hAnsi="宋体" w:eastAsia="宋体" w:cstheme="minorHAnsi"/>
              </w:rPr>
              <w:t>1</w:t>
            </w:r>
          </w:p>
        </w:tc>
        <w:tc>
          <w:tcPr>
            <w:tcW w:w="1843" w:type="dxa"/>
            <w:tcBorders>
              <w:right w:val="single" w:color="auto" w:sz="4" w:space="0"/>
            </w:tcBorders>
            <w:vAlign w:val="center"/>
          </w:tcPr>
          <w:p>
            <w:pPr>
              <w:spacing w:line="320" w:lineRule="exact"/>
              <w:rPr>
                <w:rFonts w:ascii="Calibri" w:hAnsi="宋体" w:eastAsia="宋体" w:cstheme="minorHAnsi"/>
              </w:rPr>
            </w:pPr>
            <w:r>
              <w:rPr>
                <w:rFonts w:hint="eastAsia" w:ascii="Calibri" w:hAnsi="宋体" w:eastAsia="宋体" w:cstheme="minorHAnsi"/>
              </w:rPr>
              <w:t>…</w:t>
            </w:r>
          </w:p>
        </w:tc>
        <w:tc>
          <w:tcPr>
            <w:tcW w:w="2693" w:type="dxa"/>
            <w:tcBorders>
              <w:left w:val="single" w:color="auto" w:sz="4" w:space="0"/>
            </w:tcBorders>
            <w:vAlign w:val="center"/>
          </w:tcPr>
          <w:p>
            <w:pPr>
              <w:spacing w:line="320" w:lineRule="exact"/>
              <w:rPr>
                <w:rFonts w:ascii="Calibri" w:hAnsi="宋体" w:eastAsia="宋体" w:cstheme="minorHAnsi"/>
              </w:rPr>
            </w:pPr>
          </w:p>
        </w:tc>
        <w:tc>
          <w:tcPr>
            <w:tcW w:w="2693" w:type="dxa"/>
            <w:vAlign w:val="center"/>
          </w:tcPr>
          <w:p>
            <w:pPr>
              <w:spacing w:line="320" w:lineRule="exact"/>
              <w:rPr>
                <w:rFonts w:ascii="Calibri" w:hAnsi="宋体" w:eastAsia="宋体" w:cstheme="minorHAnsi"/>
                <w:color w:val="7030A0"/>
              </w:rPr>
            </w:pPr>
          </w:p>
        </w:tc>
        <w:tc>
          <w:tcPr>
            <w:tcW w:w="141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pPr>
              <w:spacing w:line="320" w:lineRule="exact"/>
              <w:jc w:val="center"/>
              <w:rPr>
                <w:rFonts w:ascii="Calibri" w:hAnsi="宋体" w:eastAsia="宋体" w:cstheme="minorHAnsi"/>
              </w:rPr>
            </w:pPr>
            <w:r>
              <w:rPr>
                <w:rFonts w:hint="eastAsia" w:ascii="Calibri" w:hAnsi="宋体" w:eastAsia="宋体" w:cstheme="minorHAnsi"/>
              </w:rPr>
              <w:t>…</w:t>
            </w:r>
          </w:p>
        </w:tc>
        <w:tc>
          <w:tcPr>
            <w:tcW w:w="1843" w:type="dxa"/>
            <w:tcBorders>
              <w:right w:val="single" w:color="auto" w:sz="4" w:space="0"/>
            </w:tcBorders>
            <w:vAlign w:val="center"/>
          </w:tcPr>
          <w:p>
            <w:pPr>
              <w:spacing w:line="320" w:lineRule="exact"/>
              <w:rPr>
                <w:rFonts w:ascii="Calibri" w:hAnsi="宋体" w:eastAsia="宋体" w:cstheme="minorHAnsi"/>
              </w:rPr>
            </w:pPr>
          </w:p>
        </w:tc>
        <w:tc>
          <w:tcPr>
            <w:tcW w:w="2693" w:type="dxa"/>
            <w:tcBorders>
              <w:left w:val="single" w:color="auto" w:sz="4" w:space="0"/>
            </w:tcBorders>
            <w:vAlign w:val="center"/>
          </w:tcPr>
          <w:p>
            <w:pPr>
              <w:spacing w:line="320" w:lineRule="exact"/>
              <w:rPr>
                <w:rFonts w:ascii="Calibri" w:hAnsi="宋体" w:eastAsia="宋体" w:cstheme="minorHAnsi"/>
              </w:rPr>
            </w:pPr>
          </w:p>
        </w:tc>
        <w:tc>
          <w:tcPr>
            <w:tcW w:w="2693" w:type="dxa"/>
            <w:vAlign w:val="center"/>
          </w:tcPr>
          <w:p>
            <w:pPr>
              <w:spacing w:line="320" w:lineRule="exact"/>
              <w:rPr>
                <w:rFonts w:ascii="Calibri" w:hAnsi="宋体" w:eastAsia="宋体" w:cstheme="minorHAnsi"/>
                <w:color w:val="7030A0"/>
              </w:rPr>
            </w:pPr>
          </w:p>
        </w:tc>
        <w:tc>
          <w:tcPr>
            <w:tcW w:w="141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pPr>
              <w:spacing w:line="320" w:lineRule="exact"/>
              <w:jc w:val="center"/>
              <w:rPr>
                <w:rFonts w:ascii="Calibri" w:hAnsi="宋体" w:eastAsia="宋体" w:cstheme="minorHAnsi"/>
              </w:rPr>
            </w:pPr>
          </w:p>
        </w:tc>
        <w:tc>
          <w:tcPr>
            <w:tcW w:w="1843" w:type="dxa"/>
            <w:tcBorders>
              <w:right w:val="single" w:color="auto" w:sz="4" w:space="0"/>
            </w:tcBorders>
            <w:vAlign w:val="center"/>
          </w:tcPr>
          <w:p>
            <w:pPr>
              <w:spacing w:line="320" w:lineRule="exact"/>
              <w:rPr>
                <w:rFonts w:ascii="Calibri" w:hAnsi="宋体" w:eastAsia="宋体" w:cstheme="minorHAnsi"/>
              </w:rPr>
            </w:pPr>
          </w:p>
        </w:tc>
        <w:tc>
          <w:tcPr>
            <w:tcW w:w="2693" w:type="dxa"/>
            <w:tcBorders>
              <w:left w:val="single" w:color="auto" w:sz="4" w:space="0"/>
            </w:tcBorders>
            <w:vAlign w:val="center"/>
          </w:tcPr>
          <w:p>
            <w:pPr>
              <w:spacing w:line="320" w:lineRule="exact"/>
              <w:rPr>
                <w:rFonts w:ascii="Calibri" w:hAnsi="宋体" w:eastAsia="宋体" w:cstheme="minorHAnsi"/>
              </w:rPr>
            </w:pPr>
          </w:p>
        </w:tc>
        <w:tc>
          <w:tcPr>
            <w:tcW w:w="2693" w:type="dxa"/>
            <w:vAlign w:val="center"/>
          </w:tcPr>
          <w:p>
            <w:pPr>
              <w:spacing w:line="320" w:lineRule="exact"/>
              <w:rPr>
                <w:rFonts w:ascii="Calibri" w:hAnsi="宋体" w:eastAsia="宋体" w:cstheme="minorHAnsi"/>
                <w:color w:val="7030A0"/>
              </w:rPr>
            </w:pPr>
          </w:p>
        </w:tc>
        <w:tc>
          <w:tcPr>
            <w:tcW w:w="141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pPr>
              <w:spacing w:line="320" w:lineRule="exact"/>
              <w:jc w:val="center"/>
              <w:rPr>
                <w:rFonts w:ascii="Calibri" w:hAnsi="宋体" w:eastAsia="宋体" w:cstheme="minorHAnsi"/>
              </w:rPr>
            </w:pPr>
            <w:r>
              <w:rPr>
                <w:rFonts w:ascii="Calibri" w:hAnsi="宋体" w:eastAsia="宋体" w:cstheme="minorHAnsi"/>
              </w:rPr>
              <w:t>备注</w:t>
            </w:r>
          </w:p>
        </w:tc>
        <w:tc>
          <w:tcPr>
            <w:tcW w:w="8647" w:type="dxa"/>
            <w:gridSpan w:val="4"/>
            <w:vAlign w:val="center"/>
          </w:tcPr>
          <w:p>
            <w:pPr>
              <w:spacing w:line="320" w:lineRule="exact"/>
              <w:ind w:left="284" w:hanging="284"/>
              <w:rPr>
                <w:rFonts w:ascii="Calibri" w:hAnsi="宋体" w:eastAsia="宋体" w:cstheme="minorHAnsi"/>
              </w:rPr>
            </w:pPr>
            <w:r>
              <w:rPr>
                <w:rFonts w:ascii="Calibri" w:hAnsi="宋体" w:eastAsia="宋体" w:cstheme="minorHAnsi"/>
              </w:rPr>
              <w:t xml:space="preserve">① </w:t>
            </w:r>
            <w:r>
              <w:rPr>
                <w:rFonts w:hint="eastAsia" w:ascii="Calibri" w:hAnsi="宋体" w:eastAsia="宋体" w:cstheme="minorHAnsi"/>
                <w:color w:val="FF0000"/>
              </w:rPr>
              <w:t>只需对第三章技术要求中的非实质性条款（未标注★的）作出响应。</w:t>
            </w:r>
            <w:r>
              <w:rPr>
                <w:rFonts w:ascii="Calibri" w:hAnsi="宋体" w:eastAsia="宋体" w:cstheme="minorHAnsi"/>
                <w:color w:val="FF0000"/>
              </w:rPr>
              <w:t>表格行数不够时，请自行扩展。</w:t>
            </w:r>
          </w:p>
          <w:p>
            <w:pPr>
              <w:spacing w:line="320" w:lineRule="exact"/>
              <w:ind w:left="284" w:hanging="284"/>
              <w:rPr>
                <w:rFonts w:ascii="Calibri" w:hAnsi="宋体" w:eastAsia="宋体" w:cstheme="minorHAnsi"/>
              </w:rPr>
            </w:pPr>
            <w:r>
              <w:rPr>
                <w:rFonts w:ascii="Calibri" w:hAnsi="宋体" w:eastAsia="宋体" w:cstheme="minorHAnsi"/>
              </w:rPr>
              <w:t>②</w:t>
            </w:r>
            <w:r>
              <w:rPr>
                <w:rFonts w:hint="eastAsia" w:ascii="Calibri" w:hAnsi="宋体" w:eastAsia="宋体" w:cstheme="minorHAnsi"/>
                <w:color w:val="FF0000"/>
              </w:rPr>
              <w:t>表格内容按照第三章技术要求逐项填写</w:t>
            </w:r>
            <w:r>
              <w:rPr>
                <w:rFonts w:ascii="Calibri" w:hAnsi="宋体" w:eastAsia="宋体" w:cstheme="minorHAnsi"/>
                <w:color w:val="FF0000"/>
              </w:rPr>
              <w:t>。</w:t>
            </w:r>
          </w:p>
          <w:p>
            <w:pPr>
              <w:spacing w:line="320" w:lineRule="exact"/>
              <w:ind w:left="284" w:hanging="284"/>
              <w:rPr>
                <w:rFonts w:ascii="Calibri" w:hAnsi="宋体" w:eastAsia="宋体" w:cstheme="minorHAnsi"/>
              </w:rPr>
            </w:pPr>
            <w:r>
              <w:rPr>
                <w:rFonts w:ascii="Calibri" w:hAnsi="宋体" w:eastAsia="宋体" w:cstheme="minorHAnsi"/>
              </w:rPr>
              <w:t>③因单元格空间有限，不足以容纳响</w:t>
            </w:r>
            <w:r>
              <w:rPr>
                <w:rFonts w:hint="eastAsia" w:ascii="Calibri" w:hAnsi="宋体" w:eastAsia="宋体" w:cstheme="minorHAnsi"/>
                <w:w w:val="1"/>
              </w:rPr>
              <w:t xml:space="preserve"> </w:t>
            </w:r>
            <w:r>
              <w:rPr>
                <w:rFonts w:ascii="Calibri" w:hAnsi="宋体" w:eastAsia="宋体" w:cstheme="minorHAnsi"/>
              </w:rPr>
              <w:t>应内容时，</w:t>
            </w:r>
            <w:r>
              <w:rPr>
                <w:rFonts w:hint="eastAsia" w:ascii="Calibri" w:hAnsi="宋体" w:eastAsia="宋体" w:cstheme="minorHAnsi"/>
              </w:rPr>
              <w:t>允许在本表下方另附，但须在“响应内容或索引”中注明引用位置，如“见本表下方</w:t>
            </w:r>
            <w:r>
              <w:rPr>
                <w:rFonts w:ascii="Calibri" w:hAnsi="宋体" w:eastAsia="宋体" w:cstheme="minorHAnsi"/>
                <w:i/>
              </w:rPr>
              <w:t>5.1.1 表题</w:t>
            </w:r>
            <w:r>
              <w:rPr>
                <w:rFonts w:hint="eastAsia" w:ascii="Calibri" w:hAnsi="宋体" w:eastAsia="宋体" w:cstheme="minorHAnsi"/>
              </w:rPr>
              <w:t>”或“见本表下方</w:t>
            </w:r>
            <w:r>
              <w:rPr>
                <w:rFonts w:ascii="Calibri" w:hAnsi="宋体" w:eastAsia="宋体" w:cstheme="minorHAnsi"/>
                <w:i/>
              </w:rPr>
              <w:t>5</w:t>
            </w:r>
            <w:r>
              <w:rPr>
                <w:rFonts w:hint="eastAsia" w:ascii="Calibri" w:hAnsi="宋体" w:eastAsia="宋体" w:cstheme="minorHAnsi"/>
                <w:i/>
              </w:rPr>
              <w:t>-</w:t>
            </w:r>
            <w:r>
              <w:rPr>
                <w:rFonts w:ascii="Calibri" w:hAnsi="宋体" w:eastAsia="宋体" w:cstheme="minorHAnsi"/>
                <w:i/>
              </w:rPr>
              <w:t>1-1 图题</w:t>
            </w:r>
            <w:r>
              <w:rPr>
                <w:rFonts w:hint="eastAsia" w:ascii="Calibri" w:hAnsi="宋体" w:eastAsia="宋体" w:cstheme="minorHAnsi"/>
              </w:rPr>
              <w:t>”（可自行编号，并确保上下文一致，因引用位置错误引起的不良后果由供应商自行承担）。</w:t>
            </w:r>
          </w:p>
          <w:p>
            <w:pPr>
              <w:spacing w:line="320" w:lineRule="exact"/>
              <w:ind w:left="284" w:hanging="284"/>
              <w:rPr>
                <w:rFonts w:ascii="Calibri" w:hAnsi="宋体" w:eastAsia="宋体" w:cstheme="minorHAnsi"/>
              </w:rPr>
            </w:pPr>
            <w:r>
              <w:rPr>
                <w:rFonts w:hint="eastAsia" w:ascii="Calibri" w:hAnsi="宋体" w:eastAsia="宋体" w:cstheme="minorHAnsi"/>
              </w:rPr>
              <w:t>④</w:t>
            </w:r>
            <w:r>
              <w:rPr>
                <w:rFonts w:ascii="Calibri" w:hAnsi="宋体" w:eastAsia="宋体" w:cstheme="minorHAnsi"/>
              </w:rPr>
              <w:t>“响</w:t>
            </w:r>
            <w:r>
              <w:rPr>
                <w:rFonts w:hint="eastAsia" w:ascii="Calibri" w:hAnsi="宋体" w:eastAsia="宋体" w:cstheme="minorHAnsi"/>
                <w:w w:val="1"/>
              </w:rPr>
              <w:t xml:space="preserve"> </w:t>
            </w:r>
            <w:r>
              <w:rPr>
                <w:rFonts w:ascii="Calibri" w:hAnsi="宋体" w:eastAsia="宋体" w:cstheme="minorHAnsi"/>
              </w:rPr>
              <w:t>应说明”应根据实际响</w:t>
            </w:r>
            <w:r>
              <w:rPr>
                <w:rFonts w:hint="eastAsia" w:ascii="Calibri" w:hAnsi="宋体" w:eastAsia="宋体" w:cstheme="minorHAnsi"/>
                <w:w w:val="1"/>
              </w:rPr>
              <w:t xml:space="preserve"> </w:t>
            </w:r>
            <w:r>
              <w:rPr>
                <w:rFonts w:ascii="Calibri" w:hAnsi="宋体" w:eastAsia="宋体" w:cstheme="minorHAnsi"/>
              </w:rPr>
              <w:t>应程度填写“优于”、“符合”、“负偏离”</w:t>
            </w:r>
            <w:r>
              <w:rPr>
                <w:rFonts w:hint="eastAsia" w:ascii="Calibri" w:hAnsi="宋体" w:eastAsia="宋体" w:cstheme="minorHAnsi"/>
              </w:rPr>
              <w:t>。</w:t>
            </w:r>
          </w:p>
        </w:tc>
      </w:tr>
    </w:tbl>
    <w:p>
      <w:pPr>
        <w:widowControl/>
        <w:tabs>
          <w:tab w:val="right" w:pos="9070"/>
        </w:tabs>
        <w:spacing w:line="440" w:lineRule="exact"/>
        <w:rPr>
          <w:rFonts w:asciiTheme="minorEastAsia" w:hAnsiTheme="minorEastAsia" w:cstheme="minorHAnsi"/>
          <w:sz w:val="28"/>
          <w:szCs w:val="28"/>
        </w:rPr>
      </w:pPr>
      <w:r>
        <w:rPr>
          <w:rFonts w:asciiTheme="minorEastAsia" w:hAnsiTheme="minorEastAsia" w:cstheme="minorHAnsi"/>
          <w:sz w:val="28"/>
          <w:szCs w:val="28"/>
        </w:rPr>
        <w:t>供应商：（</w:t>
      </w:r>
      <w:r>
        <w:rPr>
          <w:rFonts w:cs="Calibri Light" w:asciiTheme="minorEastAsia" w:hAnsiTheme="minorEastAsia"/>
          <w:color w:val="C00000"/>
          <w:sz w:val="28"/>
          <w:szCs w:val="28"/>
        </w:rPr>
        <w:t>供应商全称并加盖公章</w:t>
      </w:r>
      <w:r>
        <w:rPr>
          <w:rFonts w:asciiTheme="minorEastAsia" w:hAnsiTheme="minorEastAsia" w:cstheme="minorHAnsi"/>
          <w:sz w:val="28"/>
          <w:szCs w:val="28"/>
        </w:rPr>
        <w:t>）</w:t>
      </w:r>
    </w:p>
    <w:p>
      <w:pPr>
        <w:widowControl/>
        <w:autoSpaceDE w:val="0"/>
        <w:autoSpaceDN w:val="0"/>
        <w:adjustRightInd w:val="0"/>
        <w:spacing w:line="400" w:lineRule="exact"/>
        <w:rPr>
          <w:rFonts w:ascii="Calibri Light" w:hAnsi="Calibri Light" w:eastAsia="华文仿宋" w:cs="Calibri Light"/>
          <w:b/>
          <w:color w:val="000000"/>
          <w:sz w:val="28"/>
          <w:szCs w:val="28"/>
        </w:rPr>
      </w:pPr>
    </w:p>
    <w:p>
      <w:pPr>
        <w:keepNext/>
        <w:widowControl/>
        <w:spacing w:after="190" w:after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六</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商务</w:t>
      </w:r>
      <w:r>
        <w:rPr>
          <w:rFonts w:ascii="Calibri Light" w:hAnsi="Calibri Light" w:eastAsia="华文仿宋" w:cs="Calibri Light"/>
          <w:b/>
          <w:sz w:val="28"/>
          <w:szCs w:val="28"/>
        </w:rPr>
        <w:t>条款偏差表</w:t>
      </w:r>
    </w:p>
    <w:tbl>
      <w:tblPr>
        <w:tblStyle w:val="37"/>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14"/>
        <w:gridCol w:w="3344"/>
        <w:gridCol w:w="17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ascii="Calibri" w:hAnsi="宋体" w:eastAsia="宋体" w:cstheme="minorHAnsi"/>
                <w:b/>
              </w:rPr>
              <w:t>序号</w:t>
            </w:r>
          </w:p>
        </w:tc>
        <w:tc>
          <w:tcPr>
            <w:tcW w:w="321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招标</w:t>
            </w:r>
            <w:r>
              <w:rPr>
                <w:rFonts w:ascii="Calibri" w:hAnsi="宋体" w:eastAsia="宋体" w:cstheme="minorHAnsi"/>
                <w:b/>
              </w:rPr>
              <w:t>文件</w:t>
            </w:r>
          </w:p>
        </w:tc>
        <w:tc>
          <w:tcPr>
            <w:tcW w:w="334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投标</w:t>
            </w:r>
            <w:r>
              <w:rPr>
                <w:rFonts w:ascii="Calibri" w:hAnsi="宋体" w:eastAsia="宋体" w:cstheme="minorHAnsi"/>
                <w:b/>
              </w:rPr>
              <w:t>文件</w:t>
            </w:r>
          </w:p>
        </w:tc>
        <w:tc>
          <w:tcPr>
            <w:tcW w:w="1788" w:type="dxa"/>
            <w:vMerge w:val="restart"/>
            <w:tcBorders>
              <w:top w:val="single" w:color="auto" w:sz="12" w:space="0"/>
            </w:tcBorders>
            <w:shd w:val="clear" w:color="auto" w:fill="F1F1F1" w:themeFill="background1" w:themeFillShade="F2"/>
            <w:vAlign w:val="center"/>
          </w:tcPr>
          <w:p>
            <w:pPr>
              <w:spacing w:line="320" w:lineRule="exact"/>
              <w:rPr>
                <w:rFonts w:ascii="Calibri" w:hAnsi="宋体" w:eastAsia="宋体" w:cstheme="minorHAnsi"/>
                <w:b/>
              </w:rPr>
            </w:pPr>
            <w:r>
              <w:rPr>
                <w:rFonts w:ascii="Calibri" w:hAnsi="宋体" w:eastAsia="宋体" w:cstheme="minorHAnsi"/>
                <w:b/>
              </w:rPr>
              <w:t>响</w:t>
            </w:r>
            <w:r>
              <w:rPr>
                <w:rFonts w:ascii="Calibri" w:hAnsi="宋体" w:eastAsia="宋体" w:cstheme="minorHAnsi"/>
                <w:b/>
                <w:w w:val="1"/>
              </w:rPr>
              <w:t xml:space="preserve"> </w:t>
            </w:r>
            <w:r>
              <w:rPr>
                <w:rFonts w:ascii="Calibri" w:hAnsi="宋体" w:eastAsia="宋体" w:cstheme="minorHAnsi"/>
                <w:b/>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rPr>
            </w:pPr>
          </w:p>
        </w:tc>
        <w:tc>
          <w:tcPr>
            <w:tcW w:w="321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商务要求条款</w:t>
            </w:r>
          </w:p>
        </w:tc>
        <w:tc>
          <w:tcPr>
            <w:tcW w:w="334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rPr>
            </w:pPr>
            <w:r>
              <w:rPr>
                <w:rFonts w:hint="eastAsia" w:ascii="Calibri" w:hAnsi="宋体" w:eastAsia="宋体" w:cstheme="minorHAnsi"/>
                <w:b/>
              </w:rPr>
              <w:t>响</w:t>
            </w:r>
            <w:r>
              <w:rPr>
                <w:rFonts w:hint="eastAsia" w:ascii="Calibri" w:hAnsi="宋体" w:eastAsia="宋体" w:cstheme="minorHAnsi"/>
                <w:b/>
                <w:w w:val="1"/>
              </w:rPr>
              <w:t xml:space="preserve"> </w:t>
            </w:r>
            <w:r>
              <w:rPr>
                <w:rFonts w:hint="eastAsia" w:ascii="Calibri" w:hAnsi="宋体" w:eastAsia="宋体" w:cstheme="minorHAnsi"/>
                <w:b/>
              </w:rPr>
              <w:t>应内容或索引</w:t>
            </w:r>
          </w:p>
        </w:tc>
        <w:tc>
          <w:tcPr>
            <w:tcW w:w="1788" w:type="dxa"/>
            <w:vMerge w:val="continue"/>
            <w:tcBorders>
              <w:bottom w:val="single" w:color="auto" w:sz="2" w:space="0"/>
            </w:tcBorders>
            <w:shd w:val="clear" w:color="auto" w:fill="F1F1F1" w:themeFill="background1" w:themeFillShade="F2"/>
            <w:vAlign w:val="center"/>
          </w:tcPr>
          <w:p>
            <w:pPr>
              <w:spacing w:line="320" w:lineRule="exact"/>
              <w:rPr>
                <w:rFonts w:ascii="Calibri" w:hAnsi="宋体" w:eastAsia="宋体" w:cstheme="minorHAnsi"/>
                <w:b/>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ascii="Calibri" w:hAnsi="宋体" w:eastAsia="宋体" w:cstheme="minorHAnsi"/>
                <w:color w:val="7030A0"/>
              </w:rPr>
            </w:pPr>
          </w:p>
        </w:tc>
        <w:tc>
          <w:tcPr>
            <w:tcW w:w="3214" w:type="dxa"/>
            <w:tcBorders>
              <w:top w:val="single" w:color="auto" w:sz="2" w:space="0"/>
            </w:tcBorders>
            <w:vAlign w:val="center"/>
          </w:tcPr>
          <w:p>
            <w:pPr>
              <w:spacing w:line="320" w:lineRule="exact"/>
              <w:rPr>
                <w:rFonts w:ascii="Calibri" w:hAnsi="宋体" w:eastAsia="宋体" w:cstheme="minorHAnsi"/>
                <w:color w:val="7030A0"/>
              </w:rPr>
            </w:pPr>
          </w:p>
        </w:tc>
        <w:tc>
          <w:tcPr>
            <w:tcW w:w="3344" w:type="dxa"/>
            <w:tcBorders>
              <w:top w:val="single" w:color="auto" w:sz="2" w:space="0"/>
            </w:tcBorders>
            <w:vAlign w:val="center"/>
          </w:tcPr>
          <w:p>
            <w:pPr>
              <w:spacing w:line="320" w:lineRule="exact"/>
              <w:rPr>
                <w:rFonts w:ascii="Calibri" w:hAnsi="宋体" w:eastAsia="宋体" w:cstheme="minorHAnsi"/>
                <w:color w:val="7030A0"/>
              </w:rPr>
            </w:pPr>
          </w:p>
        </w:tc>
        <w:tc>
          <w:tcPr>
            <w:tcW w:w="1788" w:type="dxa"/>
            <w:tcBorders>
              <w:top w:val="single" w:color="auto" w:sz="2" w:space="0"/>
            </w:tcBorders>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rPr>
            </w:pPr>
          </w:p>
        </w:tc>
        <w:tc>
          <w:tcPr>
            <w:tcW w:w="3214" w:type="dxa"/>
            <w:vAlign w:val="center"/>
          </w:tcPr>
          <w:p>
            <w:pPr>
              <w:spacing w:line="320" w:lineRule="exact"/>
              <w:rPr>
                <w:rFonts w:ascii="Calibri" w:hAnsi="宋体" w:eastAsia="宋体" w:cstheme="minorHAnsi"/>
                <w:color w:val="7030A0"/>
              </w:rPr>
            </w:pPr>
          </w:p>
        </w:tc>
        <w:tc>
          <w:tcPr>
            <w:tcW w:w="3344" w:type="dxa"/>
            <w:vAlign w:val="center"/>
          </w:tcPr>
          <w:p>
            <w:pPr>
              <w:spacing w:line="320" w:lineRule="exact"/>
              <w:rPr>
                <w:rFonts w:ascii="Calibri" w:hAnsi="宋体" w:eastAsia="宋体" w:cstheme="minorHAnsi"/>
                <w:color w:val="7030A0"/>
              </w:rPr>
            </w:pPr>
          </w:p>
        </w:tc>
        <w:tc>
          <w:tcPr>
            <w:tcW w:w="178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rPr>
            </w:pPr>
            <w:r>
              <w:rPr>
                <w:rFonts w:hint="eastAsia" w:ascii="Calibri" w:hAnsi="宋体" w:eastAsia="宋体" w:cstheme="minorHAnsi"/>
                <w:color w:val="7030A0"/>
              </w:rPr>
              <w:t>…</w:t>
            </w:r>
          </w:p>
        </w:tc>
        <w:tc>
          <w:tcPr>
            <w:tcW w:w="3214" w:type="dxa"/>
            <w:vAlign w:val="center"/>
          </w:tcPr>
          <w:p>
            <w:pPr>
              <w:spacing w:line="320" w:lineRule="exact"/>
              <w:rPr>
                <w:rFonts w:ascii="Calibri" w:hAnsi="宋体" w:eastAsia="宋体" w:cstheme="minorHAnsi"/>
                <w:color w:val="7030A0"/>
              </w:rPr>
            </w:pPr>
          </w:p>
        </w:tc>
        <w:tc>
          <w:tcPr>
            <w:tcW w:w="3344" w:type="dxa"/>
            <w:vAlign w:val="center"/>
          </w:tcPr>
          <w:p>
            <w:pPr>
              <w:spacing w:line="320" w:lineRule="exact"/>
              <w:rPr>
                <w:rFonts w:ascii="Calibri" w:hAnsi="宋体" w:eastAsia="宋体" w:cstheme="minorHAnsi"/>
                <w:color w:val="7030A0"/>
              </w:rPr>
            </w:pPr>
          </w:p>
        </w:tc>
        <w:tc>
          <w:tcPr>
            <w:tcW w:w="178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rPr>
            </w:pPr>
          </w:p>
        </w:tc>
        <w:tc>
          <w:tcPr>
            <w:tcW w:w="3214" w:type="dxa"/>
            <w:vAlign w:val="center"/>
          </w:tcPr>
          <w:p>
            <w:pPr>
              <w:spacing w:line="320" w:lineRule="exact"/>
              <w:rPr>
                <w:rFonts w:ascii="Calibri" w:hAnsi="宋体" w:eastAsia="宋体" w:cstheme="minorHAnsi"/>
                <w:color w:val="7030A0"/>
              </w:rPr>
            </w:pPr>
          </w:p>
        </w:tc>
        <w:tc>
          <w:tcPr>
            <w:tcW w:w="3344" w:type="dxa"/>
            <w:vAlign w:val="center"/>
          </w:tcPr>
          <w:p>
            <w:pPr>
              <w:spacing w:line="320" w:lineRule="exact"/>
              <w:rPr>
                <w:rFonts w:ascii="Calibri" w:hAnsi="宋体" w:eastAsia="宋体" w:cstheme="minorHAnsi"/>
                <w:color w:val="7030A0"/>
              </w:rPr>
            </w:pPr>
          </w:p>
        </w:tc>
        <w:tc>
          <w:tcPr>
            <w:tcW w:w="178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rPr>
            </w:pPr>
          </w:p>
        </w:tc>
        <w:tc>
          <w:tcPr>
            <w:tcW w:w="3214" w:type="dxa"/>
            <w:vAlign w:val="center"/>
          </w:tcPr>
          <w:p>
            <w:pPr>
              <w:spacing w:line="320" w:lineRule="exact"/>
              <w:rPr>
                <w:rFonts w:ascii="Calibri" w:hAnsi="宋体" w:eastAsia="宋体" w:cstheme="minorHAnsi"/>
                <w:color w:val="7030A0"/>
              </w:rPr>
            </w:pPr>
          </w:p>
        </w:tc>
        <w:tc>
          <w:tcPr>
            <w:tcW w:w="3344" w:type="dxa"/>
            <w:vAlign w:val="center"/>
          </w:tcPr>
          <w:p>
            <w:pPr>
              <w:spacing w:line="320" w:lineRule="exact"/>
              <w:rPr>
                <w:rFonts w:ascii="Calibri" w:hAnsi="宋体" w:eastAsia="宋体" w:cstheme="minorHAnsi"/>
                <w:color w:val="7030A0"/>
              </w:rPr>
            </w:pPr>
          </w:p>
        </w:tc>
        <w:tc>
          <w:tcPr>
            <w:tcW w:w="1788" w:type="dxa"/>
            <w:vAlign w:val="center"/>
          </w:tcPr>
          <w:p>
            <w:pPr>
              <w:spacing w:line="320" w:lineRule="exact"/>
              <w:jc w:val="center"/>
              <w:rPr>
                <w:rFonts w:ascii="Calibri" w:hAnsi="宋体" w:eastAsia="宋体" w:cstheme="minorHAnsi"/>
                <w:color w:val="7030A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widowControl/>
              <w:spacing w:line="320" w:lineRule="exact"/>
              <w:rPr>
                <w:rFonts w:ascii="Calibri" w:hAnsi="宋体" w:eastAsia="宋体" w:cstheme="minorHAnsi"/>
              </w:rPr>
            </w:pPr>
            <w:r>
              <w:rPr>
                <w:rFonts w:ascii="Calibri" w:hAnsi="宋体" w:eastAsia="宋体" w:cstheme="minorHAnsi"/>
              </w:rPr>
              <w:t>备注</w:t>
            </w:r>
          </w:p>
        </w:tc>
        <w:tc>
          <w:tcPr>
            <w:tcW w:w="8346" w:type="dxa"/>
            <w:gridSpan w:val="3"/>
            <w:vAlign w:val="center"/>
          </w:tcPr>
          <w:p>
            <w:pPr>
              <w:widowControl/>
              <w:spacing w:line="320" w:lineRule="exact"/>
              <w:rPr>
                <w:rFonts w:ascii="Calibri" w:hAnsi="宋体" w:eastAsia="宋体" w:cstheme="minorHAnsi"/>
              </w:rPr>
            </w:pPr>
            <w:r>
              <w:rPr>
                <w:rFonts w:ascii="Calibri" w:hAnsi="宋体" w:eastAsia="宋体" w:cstheme="minorHAnsi"/>
              </w:rPr>
              <w:t xml:space="preserve">① </w:t>
            </w:r>
            <w:r>
              <w:rPr>
                <w:rFonts w:hint="eastAsia" w:ascii="Calibri" w:hAnsi="宋体" w:eastAsia="宋体" w:cstheme="minorHAnsi"/>
              </w:rPr>
              <w:t>只需对商务要求中的非实质性条款（未标注★的）作出响应。</w:t>
            </w:r>
            <w:r>
              <w:rPr>
                <w:rFonts w:ascii="Calibri" w:hAnsi="宋体" w:eastAsia="宋体" w:cstheme="minorHAnsi"/>
              </w:rPr>
              <w:t>表格行数不够时，请自行扩展。</w:t>
            </w:r>
          </w:p>
          <w:p>
            <w:pPr>
              <w:widowControl/>
              <w:spacing w:line="320" w:lineRule="exact"/>
              <w:rPr>
                <w:rFonts w:ascii="Calibri" w:hAnsi="宋体" w:eastAsia="宋体" w:cstheme="minorHAnsi"/>
              </w:rPr>
            </w:pPr>
            <w:r>
              <w:rPr>
                <w:rFonts w:ascii="Calibri" w:hAnsi="宋体" w:eastAsia="宋体" w:cstheme="minorHAnsi"/>
              </w:rPr>
              <w:t>② 因单元格空间有限，不足以容纳响</w:t>
            </w:r>
            <w:r>
              <w:rPr>
                <w:rFonts w:hint="eastAsia" w:ascii="Calibri" w:hAnsi="宋体" w:eastAsia="宋体" w:cstheme="minorHAnsi"/>
              </w:rPr>
              <w:t xml:space="preserve"> </w:t>
            </w:r>
            <w:r>
              <w:rPr>
                <w:rFonts w:ascii="Calibri" w:hAnsi="宋体" w:eastAsia="宋体" w:cstheme="minorHAnsi"/>
              </w:rPr>
              <w:t>应内容时，</w:t>
            </w:r>
            <w:r>
              <w:rPr>
                <w:rFonts w:hint="eastAsia" w:ascii="Calibri" w:hAnsi="宋体" w:eastAsia="宋体" w:cstheme="minorHAnsi"/>
              </w:rPr>
              <w:t>允许在本表下方另附，但须在“响应内容或索引”中注明引用位置，如“见本表下方</w:t>
            </w:r>
            <w:r>
              <w:rPr>
                <w:rFonts w:ascii="Calibri" w:hAnsi="宋体" w:eastAsia="宋体" w:cstheme="minorHAnsi"/>
              </w:rPr>
              <w:t>5.2.1 表题</w:t>
            </w:r>
            <w:r>
              <w:rPr>
                <w:rFonts w:hint="eastAsia" w:ascii="Calibri" w:hAnsi="宋体" w:eastAsia="宋体" w:cstheme="minorHAnsi"/>
              </w:rPr>
              <w:t>”或“见本表下方</w:t>
            </w:r>
            <w:r>
              <w:rPr>
                <w:rFonts w:ascii="Calibri" w:hAnsi="宋体" w:eastAsia="宋体" w:cstheme="minorHAnsi"/>
              </w:rPr>
              <w:t>5</w:t>
            </w:r>
            <w:r>
              <w:rPr>
                <w:rFonts w:hint="eastAsia" w:ascii="Calibri" w:hAnsi="宋体" w:eastAsia="宋体" w:cstheme="minorHAnsi"/>
              </w:rPr>
              <w:t>-</w:t>
            </w:r>
            <w:r>
              <w:rPr>
                <w:rFonts w:ascii="Calibri" w:hAnsi="宋体" w:eastAsia="宋体" w:cstheme="minorHAnsi"/>
              </w:rPr>
              <w:t>2-1 图题</w:t>
            </w:r>
            <w:r>
              <w:rPr>
                <w:rFonts w:hint="eastAsia" w:ascii="Calibri" w:hAnsi="宋体" w:eastAsia="宋体" w:cstheme="minorHAnsi"/>
              </w:rPr>
              <w:t>”（可自行编号，并确保上下文一致，因引用位置错误引起的不良后果由供应商自行承担）。</w:t>
            </w:r>
          </w:p>
          <w:p>
            <w:pPr>
              <w:widowControl/>
              <w:spacing w:line="320" w:lineRule="exact"/>
              <w:rPr>
                <w:rFonts w:ascii="Calibri" w:hAnsi="宋体" w:eastAsia="宋体" w:cstheme="minorHAnsi"/>
              </w:rPr>
            </w:pPr>
            <w:r>
              <w:rPr>
                <w:rFonts w:ascii="Calibri" w:hAnsi="宋体" w:eastAsia="宋体" w:cstheme="minorHAnsi"/>
              </w:rPr>
              <w:t>③ “响</w:t>
            </w:r>
            <w:r>
              <w:rPr>
                <w:rFonts w:hint="eastAsia" w:ascii="Calibri" w:hAnsi="宋体" w:eastAsia="宋体" w:cstheme="minorHAnsi"/>
              </w:rPr>
              <w:t xml:space="preserve"> </w:t>
            </w:r>
            <w:r>
              <w:rPr>
                <w:rFonts w:ascii="Calibri" w:hAnsi="宋体" w:eastAsia="宋体" w:cstheme="minorHAnsi"/>
              </w:rPr>
              <w:t>应说明”应根据实际响</w:t>
            </w:r>
            <w:r>
              <w:rPr>
                <w:rFonts w:hint="eastAsia" w:ascii="Calibri" w:hAnsi="宋体" w:eastAsia="宋体" w:cstheme="minorHAnsi"/>
              </w:rPr>
              <w:t xml:space="preserve"> </w:t>
            </w:r>
            <w:r>
              <w:rPr>
                <w:rFonts w:ascii="Calibri" w:hAnsi="宋体" w:eastAsia="宋体" w:cstheme="minorHAnsi"/>
              </w:rPr>
              <w:t>应程度填写“优于”、“符合”、“负偏离”</w:t>
            </w:r>
            <w:r>
              <w:rPr>
                <w:rFonts w:hint="eastAsia" w:ascii="Calibri" w:hAnsi="宋体" w:eastAsia="宋体" w:cstheme="minorHAnsi"/>
              </w:rPr>
              <w:t>。</w:t>
            </w:r>
          </w:p>
        </w:tc>
      </w:tr>
    </w:tbl>
    <w:p>
      <w:pPr>
        <w:widowControl/>
        <w:tabs>
          <w:tab w:val="right" w:pos="9070"/>
        </w:tabs>
        <w:spacing w:line="440" w:lineRule="exact"/>
        <w:rPr>
          <w:rFonts w:cs="Calibri Light" w:asciiTheme="minorEastAsia" w:hAnsiTheme="minorEastAsia"/>
          <w:color w:val="000000"/>
          <w:sz w:val="28"/>
          <w:szCs w:val="28"/>
        </w:rPr>
      </w:pPr>
      <w:r>
        <w:rPr>
          <w:rFonts w:cs="Calibri Light" w:asciiTheme="minorEastAsia" w:hAnsiTheme="minorEastAsia"/>
          <w:color w:val="000000"/>
          <w:sz w:val="28"/>
          <w:szCs w:val="28"/>
        </w:rPr>
        <w:t>供应商：（</w:t>
      </w:r>
      <w:r>
        <w:rPr>
          <w:rFonts w:cs="Calibri Light" w:asciiTheme="minorEastAsia" w:hAnsiTheme="minorEastAsia"/>
          <w:color w:val="C00000"/>
          <w:sz w:val="28"/>
          <w:szCs w:val="28"/>
        </w:rPr>
        <w:t>供应商全称并加盖公章</w:t>
      </w:r>
      <w:r>
        <w:rPr>
          <w:rFonts w:cs="Calibri Light" w:asciiTheme="minorEastAsia" w:hAnsiTheme="minorEastAsia"/>
          <w:color w:val="000000"/>
          <w:sz w:val="28"/>
          <w:szCs w:val="28"/>
        </w:rPr>
        <w:t>）</w:t>
      </w:r>
    </w:p>
    <w:p>
      <w:pPr>
        <w:widowControl/>
        <w:tabs>
          <w:tab w:val="right" w:pos="9070"/>
        </w:tabs>
        <w:spacing w:line="440" w:lineRule="exact"/>
        <w:rPr>
          <w:rFonts w:ascii="Calibri Light" w:hAnsi="Calibri Light" w:eastAsia="华文仿宋" w:cs="Calibri Light"/>
          <w:color w:val="000000"/>
          <w:sz w:val="28"/>
          <w:szCs w:val="28"/>
        </w:rPr>
      </w:pPr>
    </w:p>
    <w:p>
      <w:pPr>
        <w:widowControl/>
        <w:autoSpaceDE w:val="0"/>
        <w:autoSpaceDN w:val="0"/>
        <w:adjustRightInd w:val="0"/>
        <w:spacing w:line="400" w:lineRule="exact"/>
        <w:jc w:val="left"/>
        <w:rPr>
          <w:rFonts w:ascii="Calibri Light" w:hAnsi="Calibri Light" w:eastAsia="华文仿宋" w:cs="Calibri Light"/>
          <w:b/>
          <w:sz w:val="28"/>
          <w:szCs w:val="28"/>
        </w:rPr>
      </w:pP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、供应商认为有利于本次招标的其他情况说明。</w:t>
      </w:r>
    </w:p>
    <w:sectPr>
      <w:footerReference r:id="rId19" w:type="first"/>
      <w:footerReference r:id="rId17" w:type="default"/>
      <w:footerReference r:id="rId18"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公文黑体">
    <w:altName w:val="黑体"/>
    <w:panose1 w:val="00000000000000000000"/>
    <w:charset w:val="86"/>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Light">
    <w:altName w:val="Arial Unicode MS"/>
    <w:panose1 w:val="00000000000000000000"/>
    <w:charset w:val="86"/>
    <w:family w:val="swiss"/>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rPr>
        <w:rFonts w:ascii="宋体" w:hAnsi="宋体" w:eastAsia="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6"/>
        <w:tab w:val="right" w:pos="9072"/>
        <w:tab w:val="clear" w:pos="4153"/>
        <w:tab w:val="clear" w:pos="8306"/>
      </w:tabs>
    </w:pPr>
    <w:r>
      <w:rPr>
        <w:rFonts w:hint="eastAsia" w:ascii="宋体" w:hAnsi="宋体" w:eastAsia="宋体"/>
      </w:rPr>
      <w:t>西安市市级单位政府采购中心</w:t>
    </w:r>
    <w:r>
      <w:rPr>
        <w:rFonts w:hint="eastAsia" w:ascii="宋体" w:hAnsi="宋体" w:eastAsia="宋体"/>
      </w:rPr>
      <w:tab/>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242</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hint="eastAsia" w:ascii="宋体" w:hAnsi="宋体" w:eastAsia="宋体"/>
      </w:rPr>
      <w:t>页</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lear" w:pos="4153"/>
        <w:tab w:val="clear" w:pos="8306"/>
      </w:tabs>
      <w:jc w:val="center"/>
      <w:rPr>
        <w:rFonts w:ascii="宋体" w:hAnsi="宋体" w:eastAsia="宋体"/>
      </w:rPr>
    </w:pPr>
    <w:r>
      <w:rPr>
        <w:rFonts w:ascii="宋体" w:hAnsi="宋体" w:eastAsia="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right"/>
      <w:rPr>
        <w:rFonts w:ascii="宋体" w:hAnsi="宋体" w:eastAsia="宋体"/>
      </w:rPr>
    </w:pPr>
    <w:r>
      <w:rPr>
        <w:rFonts w:hint="eastAsia" w:ascii="宋体" w:hAnsi="宋体" w:eastAsia="宋体"/>
      </w:rPr>
      <w:t>西安市机关事务服务中心2025年度市级机关公务用车配备更新项目</w:t>
    </w:r>
  </w:p>
  <w:p>
    <w:pPr>
      <w:pStyle w:val="26"/>
      <w:pBdr>
        <w:bottom w:val="none" w:color="auto" w:sz="0" w:space="0"/>
      </w:pBdr>
      <w:tabs>
        <w:tab w:val="clear" w:pos="4153"/>
        <w:tab w:val="clear" w:pos="8306"/>
      </w:tabs>
      <w:jc w:val="righ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left"/>
      <w:rPr>
        <w:rFonts w:ascii="宋体" w:hAnsi="宋体" w:eastAsia="宋体"/>
      </w:rPr>
    </w:pPr>
    <w:r>
      <w:rPr>
        <w:rFonts w:hint="eastAsia" w:ascii="宋体" w:hAnsi="宋体" w:eastAsia="宋体"/>
      </w:rPr>
      <w:t>西安市机关事务服务中心2025年度市级机关公务用车配备更新项目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14E09"/>
    <w:multiLevelType w:val="multilevel"/>
    <w:tmpl w:val="5F114E09"/>
    <w:lvl w:ilvl="0" w:tentative="0">
      <w:start w:val="1"/>
      <w:numFmt w:val="chineseCountingThousand"/>
      <w:pStyle w:val="134"/>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FB"/>
    <w:rsid w:val="000006FE"/>
    <w:rsid w:val="0000159C"/>
    <w:rsid w:val="000019A8"/>
    <w:rsid w:val="000019FA"/>
    <w:rsid w:val="00002BB3"/>
    <w:rsid w:val="00003F53"/>
    <w:rsid w:val="00004F9A"/>
    <w:rsid w:val="00006A52"/>
    <w:rsid w:val="00010B7F"/>
    <w:rsid w:val="00010F96"/>
    <w:rsid w:val="0001107A"/>
    <w:rsid w:val="00012137"/>
    <w:rsid w:val="00012844"/>
    <w:rsid w:val="00012F9B"/>
    <w:rsid w:val="00013929"/>
    <w:rsid w:val="000142F0"/>
    <w:rsid w:val="00014DAF"/>
    <w:rsid w:val="00015802"/>
    <w:rsid w:val="00016042"/>
    <w:rsid w:val="00017796"/>
    <w:rsid w:val="00021B57"/>
    <w:rsid w:val="00021BA8"/>
    <w:rsid w:val="00022F41"/>
    <w:rsid w:val="00023261"/>
    <w:rsid w:val="000234CF"/>
    <w:rsid w:val="000235C8"/>
    <w:rsid w:val="00023B4F"/>
    <w:rsid w:val="0002401A"/>
    <w:rsid w:val="0002404D"/>
    <w:rsid w:val="00025CD1"/>
    <w:rsid w:val="0002629F"/>
    <w:rsid w:val="00026FF1"/>
    <w:rsid w:val="00027B41"/>
    <w:rsid w:val="00027E6B"/>
    <w:rsid w:val="00030BB1"/>
    <w:rsid w:val="000311A7"/>
    <w:rsid w:val="0003251F"/>
    <w:rsid w:val="00032892"/>
    <w:rsid w:val="00032BB4"/>
    <w:rsid w:val="00033108"/>
    <w:rsid w:val="0003320B"/>
    <w:rsid w:val="00033377"/>
    <w:rsid w:val="00033B5A"/>
    <w:rsid w:val="00035713"/>
    <w:rsid w:val="00036927"/>
    <w:rsid w:val="00036F92"/>
    <w:rsid w:val="00037A43"/>
    <w:rsid w:val="00037F2F"/>
    <w:rsid w:val="00037FD3"/>
    <w:rsid w:val="000403A2"/>
    <w:rsid w:val="00040799"/>
    <w:rsid w:val="00040973"/>
    <w:rsid w:val="00041D83"/>
    <w:rsid w:val="00043830"/>
    <w:rsid w:val="00043860"/>
    <w:rsid w:val="000440AF"/>
    <w:rsid w:val="00044F32"/>
    <w:rsid w:val="000450C5"/>
    <w:rsid w:val="00046B29"/>
    <w:rsid w:val="00051EF3"/>
    <w:rsid w:val="000543B4"/>
    <w:rsid w:val="00054879"/>
    <w:rsid w:val="00054E8A"/>
    <w:rsid w:val="00055208"/>
    <w:rsid w:val="0005529B"/>
    <w:rsid w:val="000556F1"/>
    <w:rsid w:val="000562DF"/>
    <w:rsid w:val="0005692F"/>
    <w:rsid w:val="00061144"/>
    <w:rsid w:val="0006133D"/>
    <w:rsid w:val="00061A13"/>
    <w:rsid w:val="00061AA8"/>
    <w:rsid w:val="00062384"/>
    <w:rsid w:val="0006239B"/>
    <w:rsid w:val="00062D51"/>
    <w:rsid w:val="00062D84"/>
    <w:rsid w:val="00063383"/>
    <w:rsid w:val="00063EEF"/>
    <w:rsid w:val="00063FDE"/>
    <w:rsid w:val="00064071"/>
    <w:rsid w:val="00064386"/>
    <w:rsid w:val="0006748D"/>
    <w:rsid w:val="00067978"/>
    <w:rsid w:val="00067A39"/>
    <w:rsid w:val="00067D44"/>
    <w:rsid w:val="0007053B"/>
    <w:rsid w:val="0007064A"/>
    <w:rsid w:val="000708DB"/>
    <w:rsid w:val="0007093B"/>
    <w:rsid w:val="00070AA6"/>
    <w:rsid w:val="00072D7A"/>
    <w:rsid w:val="0007347C"/>
    <w:rsid w:val="0007534F"/>
    <w:rsid w:val="000770B7"/>
    <w:rsid w:val="00077496"/>
    <w:rsid w:val="00077B80"/>
    <w:rsid w:val="00082AAA"/>
    <w:rsid w:val="00085616"/>
    <w:rsid w:val="000857F2"/>
    <w:rsid w:val="00085E76"/>
    <w:rsid w:val="00087C8A"/>
    <w:rsid w:val="00090002"/>
    <w:rsid w:val="000906B5"/>
    <w:rsid w:val="000908D7"/>
    <w:rsid w:val="000911CC"/>
    <w:rsid w:val="000951C6"/>
    <w:rsid w:val="00095A8D"/>
    <w:rsid w:val="00095DA0"/>
    <w:rsid w:val="00095DDA"/>
    <w:rsid w:val="00096428"/>
    <w:rsid w:val="00097CDB"/>
    <w:rsid w:val="000A0237"/>
    <w:rsid w:val="000A08DE"/>
    <w:rsid w:val="000A1F7B"/>
    <w:rsid w:val="000A1F89"/>
    <w:rsid w:val="000A2583"/>
    <w:rsid w:val="000A2D4F"/>
    <w:rsid w:val="000A4494"/>
    <w:rsid w:val="000A53E9"/>
    <w:rsid w:val="000A570D"/>
    <w:rsid w:val="000A6927"/>
    <w:rsid w:val="000A71AF"/>
    <w:rsid w:val="000A7816"/>
    <w:rsid w:val="000A7A6A"/>
    <w:rsid w:val="000B0CA4"/>
    <w:rsid w:val="000B0FD9"/>
    <w:rsid w:val="000B26FD"/>
    <w:rsid w:val="000B3A8B"/>
    <w:rsid w:val="000B3C8E"/>
    <w:rsid w:val="000B4FFE"/>
    <w:rsid w:val="000B530C"/>
    <w:rsid w:val="000B532F"/>
    <w:rsid w:val="000B5ACF"/>
    <w:rsid w:val="000B666A"/>
    <w:rsid w:val="000B6858"/>
    <w:rsid w:val="000B6EEF"/>
    <w:rsid w:val="000B70C1"/>
    <w:rsid w:val="000B7467"/>
    <w:rsid w:val="000B7AD4"/>
    <w:rsid w:val="000B7C59"/>
    <w:rsid w:val="000C02A6"/>
    <w:rsid w:val="000C048C"/>
    <w:rsid w:val="000C078B"/>
    <w:rsid w:val="000C1CE9"/>
    <w:rsid w:val="000C21A4"/>
    <w:rsid w:val="000C25B0"/>
    <w:rsid w:val="000C27C3"/>
    <w:rsid w:val="000C4806"/>
    <w:rsid w:val="000C4C6B"/>
    <w:rsid w:val="000C538D"/>
    <w:rsid w:val="000C5500"/>
    <w:rsid w:val="000C59A5"/>
    <w:rsid w:val="000C6F6E"/>
    <w:rsid w:val="000D0AF3"/>
    <w:rsid w:val="000D0DE1"/>
    <w:rsid w:val="000D1277"/>
    <w:rsid w:val="000D1FEB"/>
    <w:rsid w:val="000D2C07"/>
    <w:rsid w:val="000D2F60"/>
    <w:rsid w:val="000D4097"/>
    <w:rsid w:val="000D454B"/>
    <w:rsid w:val="000D4A28"/>
    <w:rsid w:val="000D51CF"/>
    <w:rsid w:val="000D6DC7"/>
    <w:rsid w:val="000E11B5"/>
    <w:rsid w:val="000E1577"/>
    <w:rsid w:val="000E3926"/>
    <w:rsid w:val="000E3FB5"/>
    <w:rsid w:val="000E40C2"/>
    <w:rsid w:val="000E4192"/>
    <w:rsid w:val="000E6AE7"/>
    <w:rsid w:val="000E6F4B"/>
    <w:rsid w:val="000F0C8A"/>
    <w:rsid w:val="000F111D"/>
    <w:rsid w:val="000F1A9A"/>
    <w:rsid w:val="000F204A"/>
    <w:rsid w:val="000F2706"/>
    <w:rsid w:val="000F27AD"/>
    <w:rsid w:val="000F2BEC"/>
    <w:rsid w:val="000F35AB"/>
    <w:rsid w:val="000F3645"/>
    <w:rsid w:val="000F4A33"/>
    <w:rsid w:val="000F4ECB"/>
    <w:rsid w:val="000F5BBB"/>
    <w:rsid w:val="000F6058"/>
    <w:rsid w:val="000F66FE"/>
    <w:rsid w:val="000F6831"/>
    <w:rsid w:val="000F6A10"/>
    <w:rsid w:val="000F735B"/>
    <w:rsid w:val="000F7DA6"/>
    <w:rsid w:val="00100C1B"/>
    <w:rsid w:val="001019B6"/>
    <w:rsid w:val="00102243"/>
    <w:rsid w:val="00102696"/>
    <w:rsid w:val="00103379"/>
    <w:rsid w:val="00103BA2"/>
    <w:rsid w:val="00103D54"/>
    <w:rsid w:val="001059BA"/>
    <w:rsid w:val="00106530"/>
    <w:rsid w:val="00107A3E"/>
    <w:rsid w:val="00107ACB"/>
    <w:rsid w:val="00107B8A"/>
    <w:rsid w:val="001101BD"/>
    <w:rsid w:val="001115F8"/>
    <w:rsid w:val="00111F0F"/>
    <w:rsid w:val="00112DCD"/>
    <w:rsid w:val="001131D6"/>
    <w:rsid w:val="00113B9B"/>
    <w:rsid w:val="00114320"/>
    <w:rsid w:val="00114832"/>
    <w:rsid w:val="001202EC"/>
    <w:rsid w:val="001206DF"/>
    <w:rsid w:val="001208CB"/>
    <w:rsid w:val="001209CF"/>
    <w:rsid w:val="00121601"/>
    <w:rsid w:val="00121FC0"/>
    <w:rsid w:val="0012205D"/>
    <w:rsid w:val="00122B44"/>
    <w:rsid w:val="00122D76"/>
    <w:rsid w:val="001232E1"/>
    <w:rsid w:val="00123FE0"/>
    <w:rsid w:val="001257D4"/>
    <w:rsid w:val="001258BB"/>
    <w:rsid w:val="00125FCF"/>
    <w:rsid w:val="00126EC3"/>
    <w:rsid w:val="0013015E"/>
    <w:rsid w:val="001317D9"/>
    <w:rsid w:val="00131904"/>
    <w:rsid w:val="00131E10"/>
    <w:rsid w:val="001322F2"/>
    <w:rsid w:val="0013342E"/>
    <w:rsid w:val="00133704"/>
    <w:rsid w:val="001338D9"/>
    <w:rsid w:val="00133ADB"/>
    <w:rsid w:val="00133E77"/>
    <w:rsid w:val="00134EE2"/>
    <w:rsid w:val="001351E3"/>
    <w:rsid w:val="00135441"/>
    <w:rsid w:val="00135AA2"/>
    <w:rsid w:val="00135C20"/>
    <w:rsid w:val="00136316"/>
    <w:rsid w:val="001368B9"/>
    <w:rsid w:val="00136D4A"/>
    <w:rsid w:val="00136E46"/>
    <w:rsid w:val="00137E7B"/>
    <w:rsid w:val="001404B7"/>
    <w:rsid w:val="00140987"/>
    <w:rsid w:val="0014161E"/>
    <w:rsid w:val="00142244"/>
    <w:rsid w:val="00143607"/>
    <w:rsid w:val="00143BBF"/>
    <w:rsid w:val="00144BAC"/>
    <w:rsid w:val="00144CB1"/>
    <w:rsid w:val="00145447"/>
    <w:rsid w:val="001454AD"/>
    <w:rsid w:val="001455F6"/>
    <w:rsid w:val="001456C7"/>
    <w:rsid w:val="00146956"/>
    <w:rsid w:val="00146C3D"/>
    <w:rsid w:val="00146F02"/>
    <w:rsid w:val="00147A71"/>
    <w:rsid w:val="00152CEA"/>
    <w:rsid w:val="00153022"/>
    <w:rsid w:val="0015361E"/>
    <w:rsid w:val="001549B7"/>
    <w:rsid w:val="00154FE7"/>
    <w:rsid w:val="00156ED5"/>
    <w:rsid w:val="001572F2"/>
    <w:rsid w:val="00160B48"/>
    <w:rsid w:val="0016266A"/>
    <w:rsid w:val="00162FA1"/>
    <w:rsid w:val="001630D0"/>
    <w:rsid w:val="00164065"/>
    <w:rsid w:val="00164101"/>
    <w:rsid w:val="00164EE1"/>
    <w:rsid w:val="00165D52"/>
    <w:rsid w:val="00166FD9"/>
    <w:rsid w:val="0016769C"/>
    <w:rsid w:val="00167ECE"/>
    <w:rsid w:val="0017054A"/>
    <w:rsid w:val="0017145E"/>
    <w:rsid w:val="00171534"/>
    <w:rsid w:val="00171A61"/>
    <w:rsid w:val="00173749"/>
    <w:rsid w:val="00173A35"/>
    <w:rsid w:val="0017410F"/>
    <w:rsid w:val="00174285"/>
    <w:rsid w:val="0017510A"/>
    <w:rsid w:val="001753CC"/>
    <w:rsid w:val="00175467"/>
    <w:rsid w:val="00175700"/>
    <w:rsid w:val="00175756"/>
    <w:rsid w:val="00175C50"/>
    <w:rsid w:val="00176832"/>
    <w:rsid w:val="00176F0E"/>
    <w:rsid w:val="00177826"/>
    <w:rsid w:val="001811F0"/>
    <w:rsid w:val="0018141D"/>
    <w:rsid w:val="0018183E"/>
    <w:rsid w:val="001842E9"/>
    <w:rsid w:val="00184F72"/>
    <w:rsid w:val="00185D09"/>
    <w:rsid w:val="00185EF0"/>
    <w:rsid w:val="001860FE"/>
    <w:rsid w:val="00187846"/>
    <w:rsid w:val="00190D32"/>
    <w:rsid w:val="00191834"/>
    <w:rsid w:val="00191A7E"/>
    <w:rsid w:val="00193B5F"/>
    <w:rsid w:val="001947E8"/>
    <w:rsid w:val="00194890"/>
    <w:rsid w:val="00194983"/>
    <w:rsid w:val="00194A08"/>
    <w:rsid w:val="0019622B"/>
    <w:rsid w:val="0019657F"/>
    <w:rsid w:val="00196A1C"/>
    <w:rsid w:val="001972A2"/>
    <w:rsid w:val="001A0224"/>
    <w:rsid w:val="001A0B98"/>
    <w:rsid w:val="001A17E4"/>
    <w:rsid w:val="001A2103"/>
    <w:rsid w:val="001A21E2"/>
    <w:rsid w:val="001A3D3A"/>
    <w:rsid w:val="001A3DBC"/>
    <w:rsid w:val="001A5309"/>
    <w:rsid w:val="001A55A3"/>
    <w:rsid w:val="001A5764"/>
    <w:rsid w:val="001A5BC2"/>
    <w:rsid w:val="001A7D71"/>
    <w:rsid w:val="001B0699"/>
    <w:rsid w:val="001B089E"/>
    <w:rsid w:val="001B0F65"/>
    <w:rsid w:val="001B2019"/>
    <w:rsid w:val="001B2CBE"/>
    <w:rsid w:val="001B3BB1"/>
    <w:rsid w:val="001B4606"/>
    <w:rsid w:val="001B49FD"/>
    <w:rsid w:val="001B5F45"/>
    <w:rsid w:val="001B60AC"/>
    <w:rsid w:val="001B71B8"/>
    <w:rsid w:val="001C0AC2"/>
    <w:rsid w:val="001C0BA3"/>
    <w:rsid w:val="001C0BBD"/>
    <w:rsid w:val="001C1D71"/>
    <w:rsid w:val="001C20B0"/>
    <w:rsid w:val="001C25ED"/>
    <w:rsid w:val="001C32F0"/>
    <w:rsid w:val="001C429A"/>
    <w:rsid w:val="001C4A48"/>
    <w:rsid w:val="001C4EB3"/>
    <w:rsid w:val="001C504C"/>
    <w:rsid w:val="001C5AF3"/>
    <w:rsid w:val="001C7F62"/>
    <w:rsid w:val="001D1BCB"/>
    <w:rsid w:val="001D22C0"/>
    <w:rsid w:val="001D4171"/>
    <w:rsid w:val="001D4B80"/>
    <w:rsid w:val="001D5455"/>
    <w:rsid w:val="001D576E"/>
    <w:rsid w:val="001D61A7"/>
    <w:rsid w:val="001D6686"/>
    <w:rsid w:val="001D70BC"/>
    <w:rsid w:val="001D7E6C"/>
    <w:rsid w:val="001E0DB2"/>
    <w:rsid w:val="001E1382"/>
    <w:rsid w:val="001E1B1A"/>
    <w:rsid w:val="001E2BB9"/>
    <w:rsid w:val="001E2C4A"/>
    <w:rsid w:val="001E2DE6"/>
    <w:rsid w:val="001E342F"/>
    <w:rsid w:val="001E488D"/>
    <w:rsid w:val="001E55E2"/>
    <w:rsid w:val="001E6A70"/>
    <w:rsid w:val="001E7F53"/>
    <w:rsid w:val="001F1FA8"/>
    <w:rsid w:val="001F2010"/>
    <w:rsid w:val="001F2059"/>
    <w:rsid w:val="001F4881"/>
    <w:rsid w:val="001F49A1"/>
    <w:rsid w:val="001F4ACC"/>
    <w:rsid w:val="001F58FA"/>
    <w:rsid w:val="001F6031"/>
    <w:rsid w:val="001F6EBD"/>
    <w:rsid w:val="001F7532"/>
    <w:rsid w:val="00201518"/>
    <w:rsid w:val="00201795"/>
    <w:rsid w:val="00201DE8"/>
    <w:rsid w:val="0020249B"/>
    <w:rsid w:val="002029F8"/>
    <w:rsid w:val="0020400E"/>
    <w:rsid w:val="002045F1"/>
    <w:rsid w:val="0020488A"/>
    <w:rsid w:val="0020498C"/>
    <w:rsid w:val="002049C2"/>
    <w:rsid w:val="002058AA"/>
    <w:rsid w:val="002073DD"/>
    <w:rsid w:val="0020754B"/>
    <w:rsid w:val="00207790"/>
    <w:rsid w:val="00210CFC"/>
    <w:rsid w:val="00210DE7"/>
    <w:rsid w:val="00210FBE"/>
    <w:rsid w:val="002113EF"/>
    <w:rsid w:val="002114CC"/>
    <w:rsid w:val="00212328"/>
    <w:rsid w:val="002125C8"/>
    <w:rsid w:val="00213205"/>
    <w:rsid w:val="002134E8"/>
    <w:rsid w:val="002137AF"/>
    <w:rsid w:val="00214122"/>
    <w:rsid w:val="00214FD6"/>
    <w:rsid w:val="00215662"/>
    <w:rsid w:val="00216663"/>
    <w:rsid w:val="00216A8B"/>
    <w:rsid w:val="002174B0"/>
    <w:rsid w:val="00220787"/>
    <w:rsid w:val="002209DA"/>
    <w:rsid w:val="00223A6D"/>
    <w:rsid w:val="00223EFE"/>
    <w:rsid w:val="00225737"/>
    <w:rsid w:val="00227BBE"/>
    <w:rsid w:val="002305AE"/>
    <w:rsid w:val="00230C6A"/>
    <w:rsid w:val="00230D46"/>
    <w:rsid w:val="00232CA0"/>
    <w:rsid w:val="002332E6"/>
    <w:rsid w:val="002335EC"/>
    <w:rsid w:val="00233D53"/>
    <w:rsid w:val="002345B9"/>
    <w:rsid w:val="00235E57"/>
    <w:rsid w:val="0023681A"/>
    <w:rsid w:val="00237528"/>
    <w:rsid w:val="00237885"/>
    <w:rsid w:val="00237A3F"/>
    <w:rsid w:val="00237C8C"/>
    <w:rsid w:val="00237F48"/>
    <w:rsid w:val="00240B99"/>
    <w:rsid w:val="0024210D"/>
    <w:rsid w:val="00243593"/>
    <w:rsid w:val="002440D0"/>
    <w:rsid w:val="00244C29"/>
    <w:rsid w:val="002459A7"/>
    <w:rsid w:val="00246558"/>
    <w:rsid w:val="00247AB4"/>
    <w:rsid w:val="00247B11"/>
    <w:rsid w:val="00250200"/>
    <w:rsid w:val="00250468"/>
    <w:rsid w:val="00250A0D"/>
    <w:rsid w:val="00250B6E"/>
    <w:rsid w:val="002519B6"/>
    <w:rsid w:val="00252050"/>
    <w:rsid w:val="00253B74"/>
    <w:rsid w:val="002543A9"/>
    <w:rsid w:val="002547E0"/>
    <w:rsid w:val="00254906"/>
    <w:rsid w:val="00254F2E"/>
    <w:rsid w:val="00255C6C"/>
    <w:rsid w:val="00255DBC"/>
    <w:rsid w:val="00256B81"/>
    <w:rsid w:val="002576E3"/>
    <w:rsid w:val="0025777A"/>
    <w:rsid w:val="00257B25"/>
    <w:rsid w:val="00260306"/>
    <w:rsid w:val="002617B4"/>
    <w:rsid w:val="00261898"/>
    <w:rsid w:val="00264014"/>
    <w:rsid w:val="0026448C"/>
    <w:rsid w:val="0026501F"/>
    <w:rsid w:val="00265FF2"/>
    <w:rsid w:val="00266611"/>
    <w:rsid w:val="00266752"/>
    <w:rsid w:val="00266D90"/>
    <w:rsid w:val="00267AE5"/>
    <w:rsid w:val="00267C8A"/>
    <w:rsid w:val="00271103"/>
    <w:rsid w:val="00271136"/>
    <w:rsid w:val="00271443"/>
    <w:rsid w:val="00273219"/>
    <w:rsid w:val="002738BC"/>
    <w:rsid w:val="002742EA"/>
    <w:rsid w:val="0027449B"/>
    <w:rsid w:val="00274A90"/>
    <w:rsid w:val="0027578C"/>
    <w:rsid w:val="00275A86"/>
    <w:rsid w:val="00275C8F"/>
    <w:rsid w:val="00276641"/>
    <w:rsid w:val="00276C8A"/>
    <w:rsid w:val="00277146"/>
    <w:rsid w:val="0028033D"/>
    <w:rsid w:val="00280BBC"/>
    <w:rsid w:val="00282837"/>
    <w:rsid w:val="00282FE2"/>
    <w:rsid w:val="002831E2"/>
    <w:rsid w:val="00283451"/>
    <w:rsid w:val="0028359D"/>
    <w:rsid w:val="0028497C"/>
    <w:rsid w:val="0028532B"/>
    <w:rsid w:val="00286194"/>
    <w:rsid w:val="002864F4"/>
    <w:rsid w:val="00286811"/>
    <w:rsid w:val="00286B3F"/>
    <w:rsid w:val="00286D85"/>
    <w:rsid w:val="00290E95"/>
    <w:rsid w:val="00291584"/>
    <w:rsid w:val="002915A3"/>
    <w:rsid w:val="00291777"/>
    <w:rsid w:val="00292886"/>
    <w:rsid w:val="00293536"/>
    <w:rsid w:val="002937F0"/>
    <w:rsid w:val="0029384E"/>
    <w:rsid w:val="00294428"/>
    <w:rsid w:val="00294CF6"/>
    <w:rsid w:val="002961E2"/>
    <w:rsid w:val="00296372"/>
    <w:rsid w:val="00297076"/>
    <w:rsid w:val="00297615"/>
    <w:rsid w:val="00297703"/>
    <w:rsid w:val="00297866"/>
    <w:rsid w:val="00297E51"/>
    <w:rsid w:val="002A39F4"/>
    <w:rsid w:val="002A3B25"/>
    <w:rsid w:val="002A43FA"/>
    <w:rsid w:val="002A637C"/>
    <w:rsid w:val="002A6815"/>
    <w:rsid w:val="002A6CCD"/>
    <w:rsid w:val="002A7006"/>
    <w:rsid w:val="002A7CB6"/>
    <w:rsid w:val="002B0C6A"/>
    <w:rsid w:val="002B35C4"/>
    <w:rsid w:val="002B36C2"/>
    <w:rsid w:val="002B3DB9"/>
    <w:rsid w:val="002B5535"/>
    <w:rsid w:val="002B59BE"/>
    <w:rsid w:val="002B5D9E"/>
    <w:rsid w:val="002B619F"/>
    <w:rsid w:val="002B65AB"/>
    <w:rsid w:val="002B696D"/>
    <w:rsid w:val="002B6E84"/>
    <w:rsid w:val="002B6F69"/>
    <w:rsid w:val="002B7526"/>
    <w:rsid w:val="002B79E7"/>
    <w:rsid w:val="002B7FB0"/>
    <w:rsid w:val="002C05A3"/>
    <w:rsid w:val="002C328B"/>
    <w:rsid w:val="002C352F"/>
    <w:rsid w:val="002C39DA"/>
    <w:rsid w:val="002C3B84"/>
    <w:rsid w:val="002C4511"/>
    <w:rsid w:val="002C5179"/>
    <w:rsid w:val="002C5D04"/>
    <w:rsid w:val="002C62A3"/>
    <w:rsid w:val="002C6766"/>
    <w:rsid w:val="002C698C"/>
    <w:rsid w:val="002C7581"/>
    <w:rsid w:val="002C7CC0"/>
    <w:rsid w:val="002D13C0"/>
    <w:rsid w:val="002D144F"/>
    <w:rsid w:val="002D1836"/>
    <w:rsid w:val="002D2B5F"/>
    <w:rsid w:val="002D2D67"/>
    <w:rsid w:val="002D327B"/>
    <w:rsid w:val="002D41DD"/>
    <w:rsid w:val="002D7418"/>
    <w:rsid w:val="002D7AA3"/>
    <w:rsid w:val="002D7B80"/>
    <w:rsid w:val="002D7E42"/>
    <w:rsid w:val="002E028B"/>
    <w:rsid w:val="002E0A5B"/>
    <w:rsid w:val="002E1660"/>
    <w:rsid w:val="002E1780"/>
    <w:rsid w:val="002E1DB1"/>
    <w:rsid w:val="002E2528"/>
    <w:rsid w:val="002E36DE"/>
    <w:rsid w:val="002E379C"/>
    <w:rsid w:val="002E3D22"/>
    <w:rsid w:val="002E426F"/>
    <w:rsid w:val="002E43F6"/>
    <w:rsid w:val="002E490E"/>
    <w:rsid w:val="002E50B9"/>
    <w:rsid w:val="002E5295"/>
    <w:rsid w:val="002E5D2C"/>
    <w:rsid w:val="002E7C3E"/>
    <w:rsid w:val="002E7C44"/>
    <w:rsid w:val="002F0348"/>
    <w:rsid w:val="002F1C19"/>
    <w:rsid w:val="002F1C7D"/>
    <w:rsid w:val="002F1D83"/>
    <w:rsid w:val="002F1EC9"/>
    <w:rsid w:val="002F25EC"/>
    <w:rsid w:val="002F2741"/>
    <w:rsid w:val="002F2E57"/>
    <w:rsid w:val="002F2EAB"/>
    <w:rsid w:val="002F30DD"/>
    <w:rsid w:val="002F3224"/>
    <w:rsid w:val="002F4702"/>
    <w:rsid w:val="002F6193"/>
    <w:rsid w:val="002F6CFC"/>
    <w:rsid w:val="002F6F5C"/>
    <w:rsid w:val="002F7D7D"/>
    <w:rsid w:val="00300067"/>
    <w:rsid w:val="00300579"/>
    <w:rsid w:val="00300B27"/>
    <w:rsid w:val="00300BA0"/>
    <w:rsid w:val="0030123B"/>
    <w:rsid w:val="00301FAE"/>
    <w:rsid w:val="003023A8"/>
    <w:rsid w:val="003024CF"/>
    <w:rsid w:val="003042F3"/>
    <w:rsid w:val="00306470"/>
    <w:rsid w:val="00306B0F"/>
    <w:rsid w:val="00306B83"/>
    <w:rsid w:val="00306E1E"/>
    <w:rsid w:val="00311862"/>
    <w:rsid w:val="00312FF2"/>
    <w:rsid w:val="00313898"/>
    <w:rsid w:val="00313D01"/>
    <w:rsid w:val="00314282"/>
    <w:rsid w:val="00315250"/>
    <w:rsid w:val="00315F64"/>
    <w:rsid w:val="00315F74"/>
    <w:rsid w:val="00316D60"/>
    <w:rsid w:val="00316EC6"/>
    <w:rsid w:val="003172BB"/>
    <w:rsid w:val="00320696"/>
    <w:rsid w:val="0032111A"/>
    <w:rsid w:val="0032177B"/>
    <w:rsid w:val="003219E9"/>
    <w:rsid w:val="00322208"/>
    <w:rsid w:val="00322AA2"/>
    <w:rsid w:val="003245F8"/>
    <w:rsid w:val="00324AA2"/>
    <w:rsid w:val="00325D47"/>
    <w:rsid w:val="00325EF1"/>
    <w:rsid w:val="00326037"/>
    <w:rsid w:val="00326BB8"/>
    <w:rsid w:val="00326C24"/>
    <w:rsid w:val="00327A25"/>
    <w:rsid w:val="00327A6B"/>
    <w:rsid w:val="0033065F"/>
    <w:rsid w:val="0033095E"/>
    <w:rsid w:val="00330EA4"/>
    <w:rsid w:val="0033120B"/>
    <w:rsid w:val="003320C3"/>
    <w:rsid w:val="00332820"/>
    <w:rsid w:val="00332A7C"/>
    <w:rsid w:val="00332AE8"/>
    <w:rsid w:val="00333436"/>
    <w:rsid w:val="00334C39"/>
    <w:rsid w:val="00337CFC"/>
    <w:rsid w:val="00337DB9"/>
    <w:rsid w:val="003406B1"/>
    <w:rsid w:val="003409B5"/>
    <w:rsid w:val="00342715"/>
    <w:rsid w:val="00343305"/>
    <w:rsid w:val="00343BCE"/>
    <w:rsid w:val="00343C79"/>
    <w:rsid w:val="003443CD"/>
    <w:rsid w:val="003443D3"/>
    <w:rsid w:val="00344D64"/>
    <w:rsid w:val="003450CD"/>
    <w:rsid w:val="00345F35"/>
    <w:rsid w:val="00346031"/>
    <w:rsid w:val="00346A88"/>
    <w:rsid w:val="00350314"/>
    <w:rsid w:val="00351734"/>
    <w:rsid w:val="0035314E"/>
    <w:rsid w:val="0035328C"/>
    <w:rsid w:val="00353BF1"/>
    <w:rsid w:val="00354C56"/>
    <w:rsid w:val="00354FCF"/>
    <w:rsid w:val="003551E0"/>
    <w:rsid w:val="00360830"/>
    <w:rsid w:val="0036152D"/>
    <w:rsid w:val="00363D1F"/>
    <w:rsid w:val="00364896"/>
    <w:rsid w:val="00364D02"/>
    <w:rsid w:val="0036554B"/>
    <w:rsid w:val="00365F71"/>
    <w:rsid w:val="00366A2C"/>
    <w:rsid w:val="003704E3"/>
    <w:rsid w:val="00371382"/>
    <w:rsid w:val="003713FA"/>
    <w:rsid w:val="003725A4"/>
    <w:rsid w:val="00372F0E"/>
    <w:rsid w:val="003731D3"/>
    <w:rsid w:val="003735BF"/>
    <w:rsid w:val="0037399F"/>
    <w:rsid w:val="00373AE9"/>
    <w:rsid w:val="00374506"/>
    <w:rsid w:val="0037495D"/>
    <w:rsid w:val="00375819"/>
    <w:rsid w:val="00375C89"/>
    <w:rsid w:val="003769EB"/>
    <w:rsid w:val="00376DAF"/>
    <w:rsid w:val="00380C17"/>
    <w:rsid w:val="00381F66"/>
    <w:rsid w:val="003833FB"/>
    <w:rsid w:val="00383F8F"/>
    <w:rsid w:val="00384A0F"/>
    <w:rsid w:val="00385995"/>
    <w:rsid w:val="0038600D"/>
    <w:rsid w:val="0038608B"/>
    <w:rsid w:val="00387145"/>
    <w:rsid w:val="003872CB"/>
    <w:rsid w:val="00387AFC"/>
    <w:rsid w:val="00387B4C"/>
    <w:rsid w:val="00390290"/>
    <w:rsid w:val="00390BBB"/>
    <w:rsid w:val="00390C14"/>
    <w:rsid w:val="00391322"/>
    <w:rsid w:val="003915AB"/>
    <w:rsid w:val="0039216D"/>
    <w:rsid w:val="00392EBD"/>
    <w:rsid w:val="00393459"/>
    <w:rsid w:val="003943D1"/>
    <w:rsid w:val="0039449C"/>
    <w:rsid w:val="00394766"/>
    <w:rsid w:val="00394C0F"/>
    <w:rsid w:val="00395695"/>
    <w:rsid w:val="003956F8"/>
    <w:rsid w:val="00396113"/>
    <w:rsid w:val="003A0002"/>
    <w:rsid w:val="003A0024"/>
    <w:rsid w:val="003A0295"/>
    <w:rsid w:val="003A02F8"/>
    <w:rsid w:val="003A0D83"/>
    <w:rsid w:val="003A192D"/>
    <w:rsid w:val="003A3F62"/>
    <w:rsid w:val="003A4E4F"/>
    <w:rsid w:val="003A5CE8"/>
    <w:rsid w:val="003B076B"/>
    <w:rsid w:val="003B0D75"/>
    <w:rsid w:val="003B2AF6"/>
    <w:rsid w:val="003B2C68"/>
    <w:rsid w:val="003B3207"/>
    <w:rsid w:val="003B3289"/>
    <w:rsid w:val="003B3741"/>
    <w:rsid w:val="003B38BB"/>
    <w:rsid w:val="003B38C8"/>
    <w:rsid w:val="003B6AC0"/>
    <w:rsid w:val="003C028B"/>
    <w:rsid w:val="003C03B3"/>
    <w:rsid w:val="003C05E1"/>
    <w:rsid w:val="003C19C1"/>
    <w:rsid w:val="003C210A"/>
    <w:rsid w:val="003C30D2"/>
    <w:rsid w:val="003C3325"/>
    <w:rsid w:val="003C39DC"/>
    <w:rsid w:val="003C4F39"/>
    <w:rsid w:val="003C598C"/>
    <w:rsid w:val="003C5B4A"/>
    <w:rsid w:val="003C6327"/>
    <w:rsid w:val="003C7C51"/>
    <w:rsid w:val="003D07FF"/>
    <w:rsid w:val="003D0860"/>
    <w:rsid w:val="003D106F"/>
    <w:rsid w:val="003D2606"/>
    <w:rsid w:val="003D2825"/>
    <w:rsid w:val="003D39C7"/>
    <w:rsid w:val="003D3A50"/>
    <w:rsid w:val="003D407E"/>
    <w:rsid w:val="003D45B8"/>
    <w:rsid w:val="003D45F5"/>
    <w:rsid w:val="003D4821"/>
    <w:rsid w:val="003D5B1F"/>
    <w:rsid w:val="003D6B60"/>
    <w:rsid w:val="003E010E"/>
    <w:rsid w:val="003E1D81"/>
    <w:rsid w:val="003E356F"/>
    <w:rsid w:val="003E5CDB"/>
    <w:rsid w:val="003E5EE4"/>
    <w:rsid w:val="003E6FD9"/>
    <w:rsid w:val="003E7874"/>
    <w:rsid w:val="003E78E4"/>
    <w:rsid w:val="003F248B"/>
    <w:rsid w:val="003F29DE"/>
    <w:rsid w:val="003F2F77"/>
    <w:rsid w:val="003F3E40"/>
    <w:rsid w:val="003F3E6D"/>
    <w:rsid w:val="003F4AE6"/>
    <w:rsid w:val="003F60A3"/>
    <w:rsid w:val="003F68D0"/>
    <w:rsid w:val="004001BE"/>
    <w:rsid w:val="00400DD1"/>
    <w:rsid w:val="00401205"/>
    <w:rsid w:val="0040124D"/>
    <w:rsid w:val="00401797"/>
    <w:rsid w:val="004017C8"/>
    <w:rsid w:val="0040181A"/>
    <w:rsid w:val="004024C2"/>
    <w:rsid w:val="00402B0A"/>
    <w:rsid w:val="0040573F"/>
    <w:rsid w:val="004068A7"/>
    <w:rsid w:val="00406C11"/>
    <w:rsid w:val="004074DA"/>
    <w:rsid w:val="00407550"/>
    <w:rsid w:val="00407BBB"/>
    <w:rsid w:val="004106B2"/>
    <w:rsid w:val="00411CF4"/>
    <w:rsid w:val="00412CBC"/>
    <w:rsid w:val="00413517"/>
    <w:rsid w:val="004136EC"/>
    <w:rsid w:val="00414D38"/>
    <w:rsid w:val="00415359"/>
    <w:rsid w:val="004156E2"/>
    <w:rsid w:val="00415AB5"/>
    <w:rsid w:val="004165BC"/>
    <w:rsid w:val="00416903"/>
    <w:rsid w:val="00417730"/>
    <w:rsid w:val="00420507"/>
    <w:rsid w:val="00420875"/>
    <w:rsid w:val="00422A7B"/>
    <w:rsid w:val="00422BAA"/>
    <w:rsid w:val="0042388D"/>
    <w:rsid w:val="00424529"/>
    <w:rsid w:val="004251D3"/>
    <w:rsid w:val="00427ABD"/>
    <w:rsid w:val="004317AB"/>
    <w:rsid w:val="00431DBF"/>
    <w:rsid w:val="00432736"/>
    <w:rsid w:val="00433512"/>
    <w:rsid w:val="0043432D"/>
    <w:rsid w:val="00434792"/>
    <w:rsid w:val="00434A5C"/>
    <w:rsid w:val="00436D77"/>
    <w:rsid w:val="00441D7B"/>
    <w:rsid w:val="00444250"/>
    <w:rsid w:val="00444298"/>
    <w:rsid w:val="00444B33"/>
    <w:rsid w:val="00444F16"/>
    <w:rsid w:val="0044533C"/>
    <w:rsid w:val="004456C5"/>
    <w:rsid w:val="00445E2C"/>
    <w:rsid w:val="00447C88"/>
    <w:rsid w:val="004507D8"/>
    <w:rsid w:val="00450B3D"/>
    <w:rsid w:val="00454666"/>
    <w:rsid w:val="00454F91"/>
    <w:rsid w:val="00455CEB"/>
    <w:rsid w:val="0045643D"/>
    <w:rsid w:val="004574A4"/>
    <w:rsid w:val="004621C1"/>
    <w:rsid w:val="00462E42"/>
    <w:rsid w:val="00463236"/>
    <w:rsid w:val="00463364"/>
    <w:rsid w:val="00463638"/>
    <w:rsid w:val="00463DEC"/>
    <w:rsid w:val="00463E24"/>
    <w:rsid w:val="00464311"/>
    <w:rsid w:val="00465589"/>
    <w:rsid w:val="004657D3"/>
    <w:rsid w:val="004660F1"/>
    <w:rsid w:val="0046690A"/>
    <w:rsid w:val="00466A1C"/>
    <w:rsid w:val="004671B2"/>
    <w:rsid w:val="0046782F"/>
    <w:rsid w:val="004714AB"/>
    <w:rsid w:val="00471AEB"/>
    <w:rsid w:val="00471DBD"/>
    <w:rsid w:val="00471E1E"/>
    <w:rsid w:val="0047232D"/>
    <w:rsid w:val="0047278F"/>
    <w:rsid w:val="0047400A"/>
    <w:rsid w:val="0047411F"/>
    <w:rsid w:val="0047412E"/>
    <w:rsid w:val="0047590B"/>
    <w:rsid w:val="004771C9"/>
    <w:rsid w:val="00477B3C"/>
    <w:rsid w:val="004841F4"/>
    <w:rsid w:val="004846D9"/>
    <w:rsid w:val="004846F1"/>
    <w:rsid w:val="00484B3D"/>
    <w:rsid w:val="004856EA"/>
    <w:rsid w:val="00485DB8"/>
    <w:rsid w:val="00486A79"/>
    <w:rsid w:val="00486CBA"/>
    <w:rsid w:val="004905EF"/>
    <w:rsid w:val="00490E63"/>
    <w:rsid w:val="00490F98"/>
    <w:rsid w:val="00491173"/>
    <w:rsid w:val="00491349"/>
    <w:rsid w:val="00491FDB"/>
    <w:rsid w:val="00493684"/>
    <w:rsid w:val="00493E48"/>
    <w:rsid w:val="00494BCF"/>
    <w:rsid w:val="00496ACE"/>
    <w:rsid w:val="00496B7B"/>
    <w:rsid w:val="0049722C"/>
    <w:rsid w:val="00497530"/>
    <w:rsid w:val="004A00FD"/>
    <w:rsid w:val="004A44C1"/>
    <w:rsid w:val="004A484D"/>
    <w:rsid w:val="004A5CFF"/>
    <w:rsid w:val="004A61D7"/>
    <w:rsid w:val="004A62DD"/>
    <w:rsid w:val="004A6B5A"/>
    <w:rsid w:val="004B0921"/>
    <w:rsid w:val="004B0F8C"/>
    <w:rsid w:val="004B1026"/>
    <w:rsid w:val="004B3F02"/>
    <w:rsid w:val="004B571F"/>
    <w:rsid w:val="004B5992"/>
    <w:rsid w:val="004B6B9E"/>
    <w:rsid w:val="004C02EF"/>
    <w:rsid w:val="004C0931"/>
    <w:rsid w:val="004C093C"/>
    <w:rsid w:val="004C0A50"/>
    <w:rsid w:val="004C0B7A"/>
    <w:rsid w:val="004C0CA0"/>
    <w:rsid w:val="004C1C5C"/>
    <w:rsid w:val="004C20E6"/>
    <w:rsid w:val="004C2252"/>
    <w:rsid w:val="004C26AC"/>
    <w:rsid w:val="004C3225"/>
    <w:rsid w:val="004C411B"/>
    <w:rsid w:val="004C478F"/>
    <w:rsid w:val="004C4A5C"/>
    <w:rsid w:val="004C4C6D"/>
    <w:rsid w:val="004C5B48"/>
    <w:rsid w:val="004C6493"/>
    <w:rsid w:val="004D0FEB"/>
    <w:rsid w:val="004D2D8E"/>
    <w:rsid w:val="004D34A3"/>
    <w:rsid w:val="004D4879"/>
    <w:rsid w:val="004D5300"/>
    <w:rsid w:val="004D58AA"/>
    <w:rsid w:val="004D5A69"/>
    <w:rsid w:val="004D7285"/>
    <w:rsid w:val="004D7C23"/>
    <w:rsid w:val="004D7F2C"/>
    <w:rsid w:val="004E0774"/>
    <w:rsid w:val="004E07B6"/>
    <w:rsid w:val="004E0B6D"/>
    <w:rsid w:val="004E1B64"/>
    <w:rsid w:val="004E2197"/>
    <w:rsid w:val="004E56E1"/>
    <w:rsid w:val="004E5710"/>
    <w:rsid w:val="004E5BEB"/>
    <w:rsid w:val="004E63AF"/>
    <w:rsid w:val="004E6A40"/>
    <w:rsid w:val="004E739E"/>
    <w:rsid w:val="004F0CB1"/>
    <w:rsid w:val="004F34AE"/>
    <w:rsid w:val="004F34C3"/>
    <w:rsid w:val="004F371A"/>
    <w:rsid w:val="004F39C5"/>
    <w:rsid w:val="004F402F"/>
    <w:rsid w:val="004F411F"/>
    <w:rsid w:val="004F4180"/>
    <w:rsid w:val="004F4980"/>
    <w:rsid w:val="004F6009"/>
    <w:rsid w:val="004F60D3"/>
    <w:rsid w:val="004F6A66"/>
    <w:rsid w:val="004F7D8F"/>
    <w:rsid w:val="00500360"/>
    <w:rsid w:val="00500706"/>
    <w:rsid w:val="0050182A"/>
    <w:rsid w:val="00502ACD"/>
    <w:rsid w:val="00502D87"/>
    <w:rsid w:val="00502DB5"/>
    <w:rsid w:val="00503719"/>
    <w:rsid w:val="0050487A"/>
    <w:rsid w:val="005053C1"/>
    <w:rsid w:val="00506A45"/>
    <w:rsid w:val="00506ECC"/>
    <w:rsid w:val="00507122"/>
    <w:rsid w:val="00510D3F"/>
    <w:rsid w:val="005112D9"/>
    <w:rsid w:val="00511E18"/>
    <w:rsid w:val="00512B77"/>
    <w:rsid w:val="005133BE"/>
    <w:rsid w:val="0051507C"/>
    <w:rsid w:val="005153B5"/>
    <w:rsid w:val="00515ADE"/>
    <w:rsid w:val="00515E63"/>
    <w:rsid w:val="005161F7"/>
    <w:rsid w:val="00516BAF"/>
    <w:rsid w:val="005176F4"/>
    <w:rsid w:val="0051783A"/>
    <w:rsid w:val="005203BA"/>
    <w:rsid w:val="00520FA3"/>
    <w:rsid w:val="00521896"/>
    <w:rsid w:val="005220F8"/>
    <w:rsid w:val="00522932"/>
    <w:rsid w:val="00523360"/>
    <w:rsid w:val="00523DD5"/>
    <w:rsid w:val="0052539A"/>
    <w:rsid w:val="005262B2"/>
    <w:rsid w:val="005309DD"/>
    <w:rsid w:val="00531BFE"/>
    <w:rsid w:val="0053320F"/>
    <w:rsid w:val="0053353E"/>
    <w:rsid w:val="00535B99"/>
    <w:rsid w:val="0054050E"/>
    <w:rsid w:val="00540631"/>
    <w:rsid w:val="005406CD"/>
    <w:rsid w:val="00541F53"/>
    <w:rsid w:val="0054291D"/>
    <w:rsid w:val="00544037"/>
    <w:rsid w:val="00544716"/>
    <w:rsid w:val="00544FDF"/>
    <w:rsid w:val="0054537C"/>
    <w:rsid w:val="00545634"/>
    <w:rsid w:val="00546FB5"/>
    <w:rsid w:val="00547940"/>
    <w:rsid w:val="00547AD0"/>
    <w:rsid w:val="00547E2C"/>
    <w:rsid w:val="00550165"/>
    <w:rsid w:val="005509F0"/>
    <w:rsid w:val="00550D9C"/>
    <w:rsid w:val="00551012"/>
    <w:rsid w:val="00552DAE"/>
    <w:rsid w:val="00553078"/>
    <w:rsid w:val="00553186"/>
    <w:rsid w:val="00553277"/>
    <w:rsid w:val="00553778"/>
    <w:rsid w:val="0055384E"/>
    <w:rsid w:val="00553AC5"/>
    <w:rsid w:val="00554351"/>
    <w:rsid w:val="00554646"/>
    <w:rsid w:val="005555A0"/>
    <w:rsid w:val="005572DB"/>
    <w:rsid w:val="0056050F"/>
    <w:rsid w:val="00561C55"/>
    <w:rsid w:val="0056216F"/>
    <w:rsid w:val="005627E9"/>
    <w:rsid w:val="00563D51"/>
    <w:rsid w:val="00566127"/>
    <w:rsid w:val="005662FA"/>
    <w:rsid w:val="00570770"/>
    <w:rsid w:val="00570829"/>
    <w:rsid w:val="00570BE7"/>
    <w:rsid w:val="00571816"/>
    <w:rsid w:val="005719F3"/>
    <w:rsid w:val="00572506"/>
    <w:rsid w:val="0057276F"/>
    <w:rsid w:val="00573AC9"/>
    <w:rsid w:val="0057497F"/>
    <w:rsid w:val="00574EB0"/>
    <w:rsid w:val="005751DB"/>
    <w:rsid w:val="005808B8"/>
    <w:rsid w:val="00580B8C"/>
    <w:rsid w:val="00581431"/>
    <w:rsid w:val="00581DBA"/>
    <w:rsid w:val="00581E74"/>
    <w:rsid w:val="00581F60"/>
    <w:rsid w:val="005829C2"/>
    <w:rsid w:val="00582A46"/>
    <w:rsid w:val="00583059"/>
    <w:rsid w:val="0058322B"/>
    <w:rsid w:val="00583412"/>
    <w:rsid w:val="00583A5C"/>
    <w:rsid w:val="00584418"/>
    <w:rsid w:val="0058471F"/>
    <w:rsid w:val="0058487A"/>
    <w:rsid w:val="005875CD"/>
    <w:rsid w:val="00590919"/>
    <w:rsid w:val="00590E6B"/>
    <w:rsid w:val="00592847"/>
    <w:rsid w:val="00592CFD"/>
    <w:rsid w:val="005934EC"/>
    <w:rsid w:val="00593BAC"/>
    <w:rsid w:val="00593C8A"/>
    <w:rsid w:val="00593D6F"/>
    <w:rsid w:val="00594467"/>
    <w:rsid w:val="005960B9"/>
    <w:rsid w:val="005963BA"/>
    <w:rsid w:val="00597B05"/>
    <w:rsid w:val="005A1B89"/>
    <w:rsid w:val="005A20E0"/>
    <w:rsid w:val="005A32B9"/>
    <w:rsid w:val="005A3DFC"/>
    <w:rsid w:val="005A5B0F"/>
    <w:rsid w:val="005A69F8"/>
    <w:rsid w:val="005A6B45"/>
    <w:rsid w:val="005A6C9E"/>
    <w:rsid w:val="005A7B9D"/>
    <w:rsid w:val="005B0135"/>
    <w:rsid w:val="005B0579"/>
    <w:rsid w:val="005B060F"/>
    <w:rsid w:val="005B2863"/>
    <w:rsid w:val="005B314D"/>
    <w:rsid w:val="005B353B"/>
    <w:rsid w:val="005B35C6"/>
    <w:rsid w:val="005B39B2"/>
    <w:rsid w:val="005B3FA0"/>
    <w:rsid w:val="005B51A3"/>
    <w:rsid w:val="005B547C"/>
    <w:rsid w:val="005B567F"/>
    <w:rsid w:val="005B582D"/>
    <w:rsid w:val="005B6431"/>
    <w:rsid w:val="005B65A5"/>
    <w:rsid w:val="005B67BE"/>
    <w:rsid w:val="005B7116"/>
    <w:rsid w:val="005C4B01"/>
    <w:rsid w:val="005C4B71"/>
    <w:rsid w:val="005C5518"/>
    <w:rsid w:val="005C659E"/>
    <w:rsid w:val="005C670E"/>
    <w:rsid w:val="005C6C4F"/>
    <w:rsid w:val="005D000E"/>
    <w:rsid w:val="005D0163"/>
    <w:rsid w:val="005D04EF"/>
    <w:rsid w:val="005D194A"/>
    <w:rsid w:val="005D2603"/>
    <w:rsid w:val="005D3800"/>
    <w:rsid w:val="005D4399"/>
    <w:rsid w:val="005D449B"/>
    <w:rsid w:val="005D62E5"/>
    <w:rsid w:val="005D6710"/>
    <w:rsid w:val="005D6D97"/>
    <w:rsid w:val="005D7216"/>
    <w:rsid w:val="005D78B1"/>
    <w:rsid w:val="005E12F7"/>
    <w:rsid w:val="005E24D5"/>
    <w:rsid w:val="005E29E2"/>
    <w:rsid w:val="005E356A"/>
    <w:rsid w:val="005E3B61"/>
    <w:rsid w:val="005E4181"/>
    <w:rsid w:val="005E548A"/>
    <w:rsid w:val="005E5874"/>
    <w:rsid w:val="005E5BCC"/>
    <w:rsid w:val="005E5CCE"/>
    <w:rsid w:val="005E681C"/>
    <w:rsid w:val="005E6CCC"/>
    <w:rsid w:val="005E7F4F"/>
    <w:rsid w:val="005F04C8"/>
    <w:rsid w:val="005F19BB"/>
    <w:rsid w:val="005F1A9B"/>
    <w:rsid w:val="005F2476"/>
    <w:rsid w:val="005F317C"/>
    <w:rsid w:val="005F3B5B"/>
    <w:rsid w:val="005F4170"/>
    <w:rsid w:val="00600742"/>
    <w:rsid w:val="006022C0"/>
    <w:rsid w:val="00602E42"/>
    <w:rsid w:val="006034D6"/>
    <w:rsid w:val="00603657"/>
    <w:rsid w:val="00603AE7"/>
    <w:rsid w:val="00603BB4"/>
    <w:rsid w:val="00603F2A"/>
    <w:rsid w:val="0060479B"/>
    <w:rsid w:val="00606A55"/>
    <w:rsid w:val="00607ABE"/>
    <w:rsid w:val="00607B6A"/>
    <w:rsid w:val="00611AC2"/>
    <w:rsid w:val="006120C9"/>
    <w:rsid w:val="00613BB6"/>
    <w:rsid w:val="0061506C"/>
    <w:rsid w:val="0061519A"/>
    <w:rsid w:val="00617689"/>
    <w:rsid w:val="0061777B"/>
    <w:rsid w:val="00621CA0"/>
    <w:rsid w:val="00623753"/>
    <w:rsid w:val="00624066"/>
    <w:rsid w:val="00624521"/>
    <w:rsid w:val="00624620"/>
    <w:rsid w:val="0062483F"/>
    <w:rsid w:val="00624946"/>
    <w:rsid w:val="0062496D"/>
    <w:rsid w:val="00625173"/>
    <w:rsid w:val="00626796"/>
    <w:rsid w:val="00630CCB"/>
    <w:rsid w:val="00631A5F"/>
    <w:rsid w:val="00631C83"/>
    <w:rsid w:val="00631E71"/>
    <w:rsid w:val="006320CB"/>
    <w:rsid w:val="00632343"/>
    <w:rsid w:val="00632814"/>
    <w:rsid w:val="00632D33"/>
    <w:rsid w:val="0063350A"/>
    <w:rsid w:val="0063367F"/>
    <w:rsid w:val="0063397E"/>
    <w:rsid w:val="006340A0"/>
    <w:rsid w:val="00634FDF"/>
    <w:rsid w:val="0063581A"/>
    <w:rsid w:val="00635BDC"/>
    <w:rsid w:val="00636BF4"/>
    <w:rsid w:val="00637338"/>
    <w:rsid w:val="00641744"/>
    <w:rsid w:val="00641D88"/>
    <w:rsid w:val="00642792"/>
    <w:rsid w:val="00642CB1"/>
    <w:rsid w:val="006431A9"/>
    <w:rsid w:val="00643E9A"/>
    <w:rsid w:val="00645703"/>
    <w:rsid w:val="006460E3"/>
    <w:rsid w:val="00646139"/>
    <w:rsid w:val="00646320"/>
    <w:rsid w:val="00646562"/>
    <w:rsid w:val="006466DF"/>
    <w:rsid w:val="00646E5F"/>
    <w:rsid w:val="00650BAF"/>
    <w:rsid w:val="006518D0"/>
    <w:rsid w:val="006522F3"/>
    <w:rsid w:val="00652393"/>
    <w:rsid w:val="0065338C"/>
    <w:rsid w:val="00656003"/>
    <w:rsid w:val="00657150"/>
    <w:rsid w:val="006571DD"/>
    <w:rsid w:val="0065774D"/>
    <w:rsid w:val="0065792C"/>
    <w:rsid w:val="0066073C"/>
    <w:rsid w:val="006612A0"/>
    <w:rsid w:val="00662E32"/>
    <w:rsid w:val="006634F7"/>
    <w:rsid w:val="006639E4"/>
    <w:rsid w:val="0066668A"/>
    <w:rsid w:val="00666D2E"/>
    <w:rsid w:val="00667480"/>
    <w:rsid w:val="00671DD6"/>
    <w:rsid w:val="00672A71"/>
    <w:rsid w:val="006734F6"/>
    <w:rsid w:val="00673571"/>
    <w:rsid w:val="00675065"/>
    <w:rsid w:val="00675563"/>
    <w:rsid w:val="006758FB"/>
    <w:rsid w:val="00675DAD"/>
    <w:rsid w:val="0067603C"/>
    <w:rsid w:val="00677E44"/>
    <w:rsid w:val="00677E62"/>
    <w:rsid w:val="00680198"/>
    <w:rsid w:val="00682B03"/>
    <w:rsid w:val="00682B36"/>
    <w:rsid w:val="0068369E"/>
    <w:rsid w:val="006845B0"/>
    <w:rsid w:val="006848AD"/>
    <w:rsid w:val="006849FD"/>
    <w:rsid w:val="00684C6F"/>
    <w:rsid w:val="00685346"/>
    <w:rsid w:val="0068595A"/>
    <w:rsid w:val="00685B24"/>
    <w:rsid w:val="006870E8"/>
    <w:rsid w:val="00690455"/>
    <w:rsid w:val="00690BC5"/>
    <w:rsid w:val="00690C48"/>
    <w:rsid w:val="00690C8E"/>
    <w:rsid w:val="00692114"/>
    <w:rsid w:val="00692583"/>
    <w:rsid w:val="00692B72"/>
    <w:rsid w:val="006933DD"/>
    <w:rsid w:val="00693F84"/>
    <w:rsid w:val="0069471D"/>
    <w:rsid w:val="0069536F"/>
    <w:rsid w:val="00695670"/>
    <w:rsid w:val="0069576D"/>
    <w:rsid w:val="00695E20"/>
    <w:rsid w:val="0069657B"/>
    <w:rsid w:val="00696A37"/>
    <w:rsid w:val="006979C8"/>
    <w:rsid w:val="006A1A72"/>
    <w:rsid w:val="006A2BF4"/>
    <w:rsid w:val="006A3BA0"/>
    <w:rsid w:val="006A3FBD"/>
    <w:rsid w:val="006A4597"/>
    <w:rsid w:val="006A4E69"/>
    <w:rsid w:val="006A4EC6"/>
    <w:rsid w:val="006A5E67"/>
    <w:rsid w:val="006A5FF3"/>
    <w:rsid w:val="006A6C40"/>
    <w:rsid w:val="006A6DF3"/>
    <w:rsid w:val="006A7769"/>
    <w:rsid w:val="006B1EBB"/>
    <w:rsid w:val="006B20D5"/>
    <w:rsid w:val="006B274A"/>
    <w:rsid w:val="006B34F6"/>
    <w:rsid w:val="006B459C"/>
    <w:rsid w:val="006B4952"/>
    <w:rsid w:val="006B5675"/>
    <w:rsid w:val="006B5EA1"/>
    <w:rsid w:val="006B648C"/>
    <w:rsid w:val="006B7263"/>
    <w:rsid w:val="006B77C8"/>
    <w:rsid w:val="006B7D87"/>
    <w:rsid w:val="006B7F10"/>
    <w:rsid w:val="006B7FA3"/>
    <w:rsid w:val="006C042B"/>
    <w:rsid w:val="006C0807"/>
    <w:rsid w:val="006C1E1D"/>
    <w:rsid w:val="006C2543"/>
    <w:rsid w:val="006C2A45"/>
    <w:rsid w:val="006C3621"/>
    <w:rsid w:val="006C4042"/>
    <w:rsid w:val="006C5D75"/>
    <w:rsid w:val="006C668E"/>
    <w:rsid w:val="006C7C59"/>
    <w:rsid w:val="006D0312"/>
    <w:rsid w:val="006D053B"/>
    <w:rsid w:val="006D14B1"/>
    <w:rsid w:val="006D1F25"/>
    <w:rsid w:val="006D214E"/>
    <w:rsid w:val="006D2DEA"/>
    <w:rsid w:val="006D2E9C"/>
    <w:rsid w:val="006D30BC"/>
    <w:rsid w:val="006D3133"/>
    <w:rsid w:val="006D3607"/>
    <w:rsid w:val="006D4B5C"/>
    <w:rsid w:val="006D54AC"/>
    <w:rsid w:val="006D56E8"/>
    <w:rsid w:val="006D5F2B"/>
    <w:rsid w:val="006D7219"/>
    <w:rsid w:val="006D78EB"/>
    <w:rsid w:val="006D7F1A"/>
    <w:rsid w:val="006E1235"/>
    <w:rsid w:val="006E1A0E"/>
    <w:rsid w:val="006E6E8B"/>
    <w:rsid w:val="006E724D"/>
    <w:rsid w:val="006E7BEF"/>
    <w:rsid w:val="006E7C76"/>
    <w:rsid w:val="006F04CD"/>
    <w:rsid w:val="006F07C9"/>
    <w:rsid w:val="006F0A6B"/>
    <w:rsid w:val="006F0F75"/>
    <w:rsid w:val="006F0FC8"/>
    <w:rsid w:val="006F21A8"/>
    <w:rsid w:val="006F304A"/>
    <w:rsid w:val="006F3496"/>
    <w:rsid w:val="006F538B"/>
    <w:rsid w:val="006F5A9C"/>
    <w:rsid w:val="006F5AC8"/>
    <w:rsid w:val="006F5F50"/>
    <w:rsid w:val="006F6322"/>
    <w:rsid w:val="006F66FA"/>
    <w:rsid w:val="006F7080"/>
    <w:rsid w:val="006F721C"/>
    <w:rsid w:val="006F7A75"/>
    <w:rsid w:val="00700856"/>
    <w:rsid w:val="0070139F"/>
    <w:rsid w:val="00701560"/>
    <w:rsid w:val="0070237F"/>
    <w:rsid w:val="00704218"/>
    <w:rsid w:val="00704421"/>
    <w:rsid w:val="0070546E"/>
    <w:rsid w:val="00705AEB"/>
    <w:rsid w:val="00705AFB"/>
    <w:rsid w:val="00706102"/>
    <w:rsid w:val="00710854"/>
    <w:rsid w:val="00711356"/>
    <w:rsid w:val="0071181A"/>
    <w:rsid w:val="00712D80"/>
    <w:rsid w:val="0071399E"/>
    <w:rsid w:val="00714262"/>
    <w:rsid w:val="00714535"/>
    <w:rsid w:val="007146E4"/>
    <w:rsid w:val="00715AA3"/>
    <w:rsid w:val="00715B69"/>
    <w:rsid w:val="0071627F"/>
    <w:rsid w:val="00716375"/>
    <w:rsid w:val="00721BF9"/>
    <w:rsid w:val="00721E6C"/>
    <w:rsid w:val="00724763"/>
    <w:rsid w:val="0072516E"/>
    <w:rsid w:val="00725205"/>
    <w:rsid w:val="00726552"/>
    <w:rsid w:val="0073139F"/>
    <w:rsid w:val="007319B4"/>
    <w:rsid w:val="00732593"/>
    <w:rsid w:val="00732616"/>
    <w:rsid w:val="007326D4"/>
    <w:rsid w:val="00733D26"/>
    <w:rsid w:val="00733E96"/>
    <w:rsid w:val="00734BE2"/>
    <w:rsid w:val="00734DBA"/>
    <w:rsid w:val="0073689A"/>
    <w:rsid w:val="00736959"/>
    <w:rsid w:val="00736C18"/>
    <w:rsid w:val="00737A7E"/>
    <w:rsid w:val="00737AA2"/>
    <w:rsid w:val="007405AB"/>
    <w:rsid w:val="007405C4"/>
    <w:rsid w:val="00740ED2"/>
    <w:rsid w:val="0074169B"/>
    <w:rsid w:val="00742326"/>
    <w:rsid w:val="0074365D"/>
    <w:rsid w:val="00743A5B"/>
    <w:rsid w:val="00743E65"/>
    <w:rsid w:val="00743F8B"/>
    <w:rsid w:val="00746824"/>
    <w:rsid w:val="0075082D"/>
    <w:rsid w:val="00752C43"/>
    <w:rsid w:val="00752F64"/>
    <w:rsid w:val="007534A9"/>
    <w:rsid w:val="00754308"/>
    <w:rsid w:val="00754947"/>
    <w:rsid w:val="007552A7"/>
    <w:rsid w:val="0075692A"/>
    <w:rsid w:val="00757FC1"/>
    <w:rsid w:val="0076007B"/>
    <w:rsid w:val="00760265"/>
    <w:rsid w:val="007610AE"/>
    <w:rsid w:val="00761596"/>
    <w:rsid w:val="0076257D"/>
    <w:rsid w:val="00763522"/>
    <w:rsid w:val="00764B33"/>
    <w:rsid w:val="00765B1C"/>
    <w:rsid w:val="007661D1"/>
    <w:rsid w:val="00766E4F"/>
    <w:rsid w:val="00767437"/>
    <w:rsid w:val="0076758A"/>
    <w:rsid w:val="007704CC"/>
    <w:rsid w:val="00770D89"/>
    <w:rsid w:val="00770FC9"/>
    <w:rsid w:val="0077130A"/>
    <w:rsid w:val="00771FBD"/>
    <w:rsid w:val="00772125"/>
    <w:rsid w:val="007723D5"/>
    <w:rsid w:val="00772751"/>
    <w:rsid w:val="00772BFA"/>
    <w:rsid w:val="007731C4"/>
    <w:rsid w:val="007732E5"/>
    <w:rsid w:val="00773A1F"/>
    <w:rsid w:val="00773D86"/>
    <w:rsid w:val="007750D4"/>
    <w:rsid w:val="00775725"/>
    <w:rsid w:val="00775864"/>
    <w:rsid w:val="007758F1"/>
    <w:rsid w:val="00777B0B"/>
    <w:rsid w:val="00780163"/>
    <w:rsid w:val="007802CA"/>
    <w:rsid w:val="00781A2A"/>
    <w:rsid w:val="00786219"/>
    <w:rsid w:val="00786B2F"/>
    <w:rsid w:val="0079003B"/>
    <w:rsid w:val="00790C29"/>
    <w:rsid w:val="00790F49"/>
    <w:rsid w:val="00792EF8"/>
    <w:rsid w:val="00794019"/>
    <w:rsid w:val="00795564"/>
    <w:rsid w:val="007960FC"/>
    <w:rsid w:val="00797959"/>
    <w:rsid w:val="007A0298"/>
    <w:rsid w:val="007A0EED"/>
    <w:rsid w:val="007A1F61"/>
    <w:rsid w:val="007A2D00"/>
    <w:rsid w:val="007A3433"/>
    <w:rsid w:val="007A3B2C"/>
    <w:rsid w:val="007A409D"/>
    <w:rsid w:val="007A44FB"/>
    <w:rsid w:val="007A54D8"/>
    <w:rsid w:val="007A5B38"/>
    <w:rsid w:val="007A66F5"/>
    <w:rsid w:val="007A760D"/>
    <w:rsid w:val="007A7AC5"/>
    <w:rsid w:val="007A7CE7"/>
    <w:rsid w:val="007B1454"/>
    <w:rsid w:val="007B1707"/>
    <w:rsid w:val="007B1C5F"/>
    <w:rsid w:val="007B1F48"/>
    <w:rsid w:val="007B2439"/>
    <w:rsid w:val="007B4190"/>
    <w:rsid w:val="007B43BA"/>
    <w:rsid w:val="007B59D9"/>
    <w:rsid w:val="007B5A22"/>
    <w:rsid w:val="007B6092"/>
    <w:rsid w:val="007B6C1D"/>
    <w:rsid w:val="007B7795"/>
    <w:rsid w:val="007B7DDC"/>
    <w:rsid w:val="007C09ED"/>
    <w:rsid w:val="007C1E2E"/>
    <w:rsid w:val="007C1FAC"/>
    <w:rsid w:val="007C2390"/>
    <w:rsid w:val="007C32E6"/>
    <w:rsid w:val="007C4BA9"/>
    <w:rsid w:val="007C4C26"/>
    <w:rsid w:val="007C4FD8"/>
    <w:rsid w:val="007C5D59"/>
    <w:rsid w:val="007C6103"/>
    <w:rsid w:val="007C65C8"/>
    <w:rsid w:val="007C7079"/>
    <w:rsid w:val="007C745E"/>
    <w:rsid w:val="007C7E4A"/>
    <w:rsid w:val="007D1BF1"/>
    <w:rsid w:val="007D1C77"/>
    <w:rsid w:val="007D249E"/>
    <w:rsid w:val="007D2DC5"/>
    <w:rsid w:val="007D2EE8"/>
    <w:rsid w:val="007D34C8"/>
    <w:rsid w:val="007D4745"/>
    <w:rsid w:val="007D596E"/>
    <w:rsid w:val="007D6288"/>
    <w:rsid w:val="007D7193"/>
    <w:rsid w:val="007D7958"/>
    <w:rsid w:val="007D7D00"/>
    <w:rsid w:val="007D7E48"/>
    <w:rsid w:val="007E1576"/>
    <w:rsid w:val="007E18F0"/>
    <w:rsid w:val="007E2BD2"/>
    <w:rsid w:val="007E2E9C"/>
    <w:rsid w:val="007E4032"/>
    <w:rsid w:val="007E4631"/>
    <w:rsid w:val="007E5F41"/>
    <w:rsid w:val="007E6CF2"/>
    <w:rsid w:val="007F0361"/>
    <w:rsid w:val="007F0C5E"/>
    <w:rsid w:val="007F0D49"/>
    <w:rsid w:val="007F1EB4"/>
    <w:rsid w:val="007F280E"/>
    <w:rsid w:val="007F2B32"/>
    <w:rsid w:val="007F4152"/>
    <w:rsid w:val="007F4792"/>
    <w:rsid w:val="007F4976"/>
    <w:rsid w:val="007F5493"/>
    <w:rsid w:val="007F5B53"/>
    <w:rsid w:val="007F60D5"/>
    <w:rsid w:val="007F6A9B"/>
    <w:rsid w:val="007F6DC7"/>
    <w:rsid w:val="007F795B"/>
    <w:rsid w:val="008005C1"/>
    <w:rsid w:val="0080075E"/>
    <w:rsid w:val="008024A9"/>
    <w:rsid w:val="00802AAC"/>
    <w:rsid w:val="00803C42"/>
    <w:rsid w:val="00805ED5"/>
    <w:rsid w:val="00806FED"/>
    <w:rsid w:val="008073EF"/>
    <w:rsid w:val="00807B64"/>
    <w:rsid w:val="00810370"/>
    <w:rsid w:val="00811115"/>
    <w:rsid w:val="00812B8F"/>
    <w:rsid w:val="008134C7"/>
    <w:rsid w:val="008139EB"/>
    <w:rsid w:val="00814E01"/>
    <w:rsid w:val="008150A6"/>
    <w:rsid w:val="008151E2"/>
    <w:rsid w:val="0081526E"/>
    <w:rsid w:val="00816033"/>
    <w:rsid w:val="00816091"/>
    <w:rsid w:val="00816182"/>
    <w:rsid w:val="008162B0"/>
    <w:rsid w:val="00816DC3"/>
    <w:rsid w:val="00817109"/>
    <w:rsid w:val="008176C2"/>
    <w:rsid w:val="00820310"/>
    <w:rsid w:val="008203E6"/>
    <w:rsid w:val="00820411"/>
    <w:rsid w:val="00820737"/>
    <w:rsid w:val="0082186B"/>
    <w:rsid w:val="00821BA2"/>
    <w:rsid w:val="00821F02"/>
    <w:rsid w:val="00821F03"/>
    <w:rsid w:val="00822824"/>
    <w:rsid w:val="008228B9"/>
    <w:rsid w:val="008229AB"/>
    <w:rsid w:val="00824639"/>
    <w:rsid w:val="00824C2A"/>
    <w:rsid w:val="00825140"/>
    <w:rsid w:val="00825396"/>
    <w:rsid w:val="0082671D"/>
    <w:rsid w:val="00826C95"/>
    <w:rsid w:val="00827B30"/>
    <w:rsid w:val="008302D0"/>
    <w:rsid w:val="00830FB7"/>
    <w:rsid w:val="00832985"/>
    <w:rsid w:val="0083314E"/>
    <w:rsid w:val="008332CE"/>
    <w:rsid w:val="00833AD4"/>
    <w:rsid w:val="00833BA2"/>
    <w:rsid w:val="008342D4"/>
    <w:rsid w:val="008345B9"/>
    <w:rsid w:val="00834839"/>
    <w:rsid w:val="00834CE5"/>
    <w:rsid w:val="008354ED"/>
    <w:rsid w:val="00835DAD"/>
    <w:rsid w:val="008376EF"/>
    <w:rsid w:val="00837760"/>
    <w:rsid w:val="00837F02"/>
    <w:rsid w:val="00840B5F"/>
    <w:rsid w:val="00840EF2"/>
    <w:rsid w:val="00841C5E"/>
    <w:rsid w:val="00843A87"/>
    <w:rsid w:val="00843C41"/>
    <w:rsid w:val="00843FD5"/>
    <w:rsid w:val="008446B0"/>
    <w:rsid w:val="0084491D"/>
    <w:rsid w:val="0084500E"/>
    <w:rsid w:val="008455FB"/>
    <w:rsid w:val="0084584F"/>
    <w:rsid w:val="00847DB4"/>
    <w:rsid w:val="00850257"/>
    <w:rsid w:val="008505BC"/>
    <w:rsid w:val="00850BC8"/>
    <w:rsid w:val="00850E33"/>
    <w:rsid w:val="008521AC"/>
    <w:rsid w:val="008534E0"/>
    <w:rsid w:val="00856715"/>
    <w:rsid w:val="00856DC0"/>
    <w:rsid w:val="00857809"/>
    <w:rsid w:val="0086152F"/>
    <w:rsid w:val="008616B2"/>
    <w:rsid w:val="00861AF6"/>
    <w:rsid w:val="00861CE7"/>
    <w:rsid w:val="008641CF"/>
    <w:rsid w:val="00864D01"/>
    <w:rsid w:val="00864D10"/>
    <w:rsid w:val="00865BFC"/>
    <w:rsid w:val="008664BE"/>
    <w:rsid w:val="0087108D"/>
    <w:rsid w:val="00872C7B"/>
    <w:rsid w:val="00872F50"/>
    <w:rsid w:val="0087394A"/>
    <w:rsid w:val="008744C1"/>
    <w:rsid w:val="00874D32"/>
    <w:rsid w:val="00880421"/>
    <w:rsid w:val="00880B88"/>
    <w:rsid w:val="00881B84"/>
    <w:rsid w:val="008822D2"/>
    <w:rsid w:val="00882FE3"/>
    <w:rsid w:val="008834B7"/>
    <w:rsid w:val="008839F4"/>
    <w:rsid w:val="00884253"/>
    <w:rsid w:val="00884926"/>
    <w:rsid w:val="00885202"/>
    <w:rsid w:val="00885CC3"/>
    <w:rsid w:val="00886362"/>
    <w:rsid w:val="00886F2D"/>
    <w:rsid w:val="00887245"/>
    <w:rsid w:val="008876A3"/>
    <w:rsid w:val="00887A60"/>
    <w:rsid w:val="00887DFB"/>
    <w:rsid w:val="00890798"/>
    <w:rsid w:val="00892105"/>
    <w:rsid w:val="0089283A"/>
    <w:rsid w:val="008928D5"/>
    <w:rsid w:val="00892ADC"/>
    <w:rsid w:val="00893813"/>
    <w:rsid w:val="008952FC"/>
    <w:rsid w:val="0089608C"/>
    <w:rsid w:val="0089658C"/>
    <w:rsid w:val="008966DD"/>
    <w:rsid w:val="00897000"/>
    <w:rsid w:val="008A10CC"/>
    <w:rsid w:val="008A2458"/>
    <w:rsid w:val="008A3516"/>
    <w:rsid w:val="008A3846"/>
    <w:rsid w:val="008A66B8"/>
    <w:rsid w:val="008A7492"/>
    <w:rsid w:val="008A7EED"/>
    <w:rsid w:val="008B2878"/>
    <w:rsid w:val="008B2B1D"/>
    <w:rsid w:val="008B5009"/>
    <w:rsid w:val="008B585F"/>
    <w:rsid w:val="008B58B9"/>
    <w:rsid w:val="008B64EF"/>
    <w:rsid w:val="008B7E45"/>
    <w:rsid w:val="008C01A5"/>
    <w:rsid w:val="008C0956"/>
    <w:rsid w:val="008C1237"/>
    <w:rsid w:val="008C2036"/>
    <w:rsid w:val="008C2ED4"/>
    <w:rsid w:val="008C301C"/>
    <w:rsid w:val="008C42C8"/>
    <w:rsid w:val="008C5D17"/>
    <w:rsid w:val="008C64A4"/>
    <w:rsid w:val="008C64FB"/>
    <w:rsid w:val="008C69A5"/>
    <w:rsid w:val="008C6D84"/>
    <w:rsid w:val="008C771B"/>
    <w:rsid w:val="008C77A4"/>
    <w:rsid w:val="008C799D"/>
    <w:rsid w:val="008D0DB7"/>
    <w:rsid w:val="008D1525"/>
    <w:rsid w:val="008D2DAF"/>
    <w:rsid w:val="008D4449"/>
    <w:rsid w:val="008D4EEC"/>
    <w:rsid w:val="008D76F0"/>
    <w:rsid w:val="008E07F3"/>
    <w:rsid w:val="008E0DD8"/>
    <w:rsid w:val="008E14D9"/>
    <w:rsid w:val="008E15D0"/>
    <w:rsid w:val="008E1C91"/>
    <w:rsid w:val="008E2EFF"/>
    <w:rsid w:val="008E364B"/>
    <w:rsid w:val="008E3B9E"/>
    <w:rsid w:val="008E3FE9"/>
    <w:rsid w:val="008E4E0F"/>
    <w:rsid w:val="008E5935"/>
    <w:rsid w:val="008E6277"/>
    <w:rsid w:val="008E738E"/>
    <w:rsid w:val="008E75D5"/>
    <w:rsid w:val="008E7A85"/>
    <w:rsid w:val="008F0A84"/>
    <w:rsid w:val="008F0CC3"/>
    <w:rsid w:val="008F0D93"/>
    <w:rsid w:val="008F0FF6"/>
    <w:rsid w:val="008F15A8"/>
    <w:rsid w:val="008F277E"/>
    <w:rsid w:val="008F44C7"/>
    <w:rsid w:val="008F4C23"/>
    <w:rsid w:val="008F5035"/>
    <w:rsid w:val="008F5056"/>
    <w:rsid w:val="008F696F"/>
    <w:rsid w:val="008F7A0A"/>
    <w:rsid w:val="00900638"/>
    <w:rsid w:val="00900C2F"/>
    <w:rsid w:val="009010FF"/>
    <w:rsid w:val="00901EAB"/>
    <w:rsid w:val="0090408F"/>
    <w:rsid w:val="00904401"/>
    <w:rsid w:val="0090454E"/>
    <w:rsid w:val="00905321"/>
    <w:rsid w:val="0090611D"/>
    <w:rsid w:val="00906F8A"/>
    <w:rsid w:val="00907CB6"/>
    <w:rsid w:val="00907CD2"/>
    <w:rsid w:val="009104E4"/>
    <w:rsid w:val="00910C22"/>
    <w:rsid w:val="00911A6D"/>
    <w:rsid w:val="00914EA2"/>
    <w:rsid w:val="00915570"/>
    <w:rsid w:val="00915BFF"/>
    <w:rsid w:val="0091611D"/>
    <w:rsid w:val="00916267"/>
    <w:rsid w:val="00917521"/>
    <w:rsid w:val="00917A04"/>
    <w:rsid w:val="00920CEB"/>
    <w:rsid w:val="00921082"/>
    <w:rsid w:val="00922EFB"/>
    <w:rsid w:val="00923217"/>
    <w:rsid w:val="00923A6C"/>
    <w:rsid w:val="00923AA6"/>
    <w:rsid w:val="009249C8"/>
    <w:rsid w:val="00924D5E"/>
    <w:rsid w:val="009257FF"/>
    <w:rsid w:val="0092702A"/>
    <w:rsid w:val="00927C05"/>
    <w:rsid w:val="00931722"/>
    <w:rsid w:val="00931EA0"/>
    <w:rsid w:val="00932B57"/>
    <w:rsid w:val="009331A0"/>
    <w:rsid w:val="00933F00"/>
    <w:rsid w:val="009341EF"/>
    <w:rsid w:val="00934F32"/>
    <w:rsid w:val="00935401"/>
    <w:rsid w:val="00935A2F"/>
    <w:rsid w:val="00937045"/>
    <w:rsid w:val="0094003A"/>
    <w:rsid w:val="0094004A"/>
    <w:rsid w:val="00940A9B"/>
    <w:rsid w:val="009435BB"/>
    <w:rsid w:val="00943A8E"/>
    <w:rsid w:val="00944BDC"/>
    <w:rsid w:val="00944CCD"/>
    <w:rsid w:val="0094638E"/>
    <w:rsid w:val="00946802"/>
    <w:rsid w:val="00946A82"/>
    <w:rsid w:val="0095055E"/>
    <w:rsid w:val="00951071"/>
    <w:rsid w:val="00952313"/>
    <w:rsid w:val="009525B4"/>
    <w:rsid w:val="0095333C"/>
    <w:rsid w:val="00953A91"/>
    <w:rsid w:val="009544D9"/>
    <w:rsid w:val="00954741"/>
    <w:rsid w:val="00955186"/>
    <w:rsid w:val="00955282"/>
    <w:rsid w:val="00955850"/>
    <w:rsid w:val="00955CD8"/>
    <w:rsid w:val="00956EE8"/>
    <w:rsid w:val="009570F6"/>
    <w:rsid w:val="00962915"/>
    <w:rsid w:val="00962C51"/>
    <w:rsid w:val="00963465"/>
    <w:rsid w:val="00963E23"/>
    <w:rsid w:val="009646CA"/>
    <w:rsid w:val="00965C09"/>
    <w:rsid w:val="00966126"/>
    <w:rsid w:val="00966B6A"/>
    <w:rsid w:val="00966F08"/>
    <w:rsid w:val="0097057C"/>
    <w:rsid w:val="009715C5"/>
    <w:rsid w:val="009715FA"/>
    <w:rsid w:val="0097185B"/>
    <w:rsid w:val="00971AF2"/>
    <w:rsid w:val="009723B8"/>
    <w:rsid w:val="00975901"/>
    <w:rsid w:val="00976552"/>
    <w:rsid w:val="009777E0"/>
    <w:rsid w:val="00977AEC"/>
    <w:rsid w:val="009813E8"/>
    <w:rsid w:val="00981795"/>
    <w:rsid w:val="00982590"/>
    <w:rsid w:val="0098281C"/>
    <w:rsid w:val="00982AAE"/>
    <w:rsid w:val="0098423D"/>
    <w:rsid w:val="0098505C"/>
    <w:rsid w:val="009850E9"/>
    <w:rsid w:val="00985DFA"/>
    <w:rsid w:val="00986315"/>
    <w:rsid w:val="009864EB"/>
    <w:rsid w:val="0098704D"/>
    <w:rsid w:val="00987CC1"/>
    <w:rsid w:val="00987EF2"/>
    <w:rsid w:val="0099002C"/>
    <w:rsid w:val="009905F9"/>
    <w:rsid w:val="00990CDC"/>
    <w:rsid w:val="009911E3"/>
    <w:rsid w:val="00992FAC"/>
    <w:rsid w:val="00993BD7"/>
    <w:rsid w:val="0099440B"/>
    <w:rsid w:val="00994574"/>
    <w:rsid w:val="00994B4C"/>
    <w:rsid w:val="00994B62"/>
    <w:rsid w:val="00994E42"/>
    <w:rsid w:val="00995178"/>
    <w:rsid w:val="00996A5C"/>
    <w:rsid w:val="00997BBE"/>
    <w:rsid w:val="009A1C33"/>
    <w:rsid w:val="009A1C9E"/>
    <w:rsid w:val="009A1D02"/>
    <w:rsid w:val="009A2439"/>
    <w:rsid w:val="009A2BFF"/>
    <w:rsid w:val="009A2D5E"/>
    <w:rsid w:val="009A2E1D"/>
    <w:rsid w:val="009A31EA"/>
    <w:rsid w:val="009A4FEA"/>
    <w:rsid w:val="009A5D00"/>
    <w:rsid w:val="009A6301"/>
    <w:rsid w:val="009A6D30"/>
    <w:rsid w:val="009A6D40"/>
    <w:rsid w:val="009A755A"/>
    <w:rsid w:val="009B11D0"/>
    <w:rsid w:val="009B13FF"/>
    <w:rsid w:val="009B206F"/>
    <w:rsid w:val="009B2568"/>
    <w:rsid w:val="009B400F"/>
    <w:rsid w:val="009B5F6F"/>
    <w:rsid w:val="009B6028"/>
    <w:rsid w:val="009B611F"/>
    <w:rsid w:val="009B6777"/>
    <w:rsid w:val="009B7A7F"/>
    <w:rsid w:val="009B7A90"/>
    <w:rsid w:val="009B7AB1"/>
    <w:rsid w:val="009B7BA4"/>
    <w:rsid w:val="009C1007"/>
    <w:rsid w:val="009C1584"/>
    <w:rsid w:val="009C1F6E"/>
    <w:rsid w:val="009C2514"/>
    <w:rsid w:val="009C2DD7"/>
    <w:rsid w:val="009C31D4"/>
    <w:rsid w:val="009C35C8"/>
    <w:rsid w:val="009C3C03"/>
    <w:rsid w:val="009C3EBA"/>
    <w:rsid w:val="009C4C61"/>
    <w:rsid w:val="009C519D"/>
    <w:rsid w:val="009C5377"/>
    <w:rsid w:val="009C5E2C"/>
    <w:rsid w:val="009C68C8"/>
    <w:rsid w:val="009C72F7"/>
    <w:rsid w:val="009C75DF"/>
    <w:rsid w:val="009C7BA0"/>
    <w:rsid w:val="009D01CC"/>
    <w:rsid w:val="009D09F5"/>
    <w:rsid w:val="009D0E34"/>
    <w:rsid w:val="009D1797"/>
    <w:rsid w:val="009D1AAE"/>
    <w:rsid w:val="009D1B51"/>
    <w:rsid w:val="009D1D6A"/>
    <w:rsid w:val="009D21A1"/>
    <w:rsid w:val="009D39BB"/>
    <w:rsid w:val="009D426B"/>
    <w:rsid w:val="009D5130"/>
    <w:rsid w:val="009D52BF"/>
    <w:rsid w:val="009D6255"/>
    <w:rsid w:val="009D6487"/>
    <w:rsid w:val="009D6DD3"/>
    <w:rsid w:val="009D7D88"/>
    <w:rsid w:val="009E0B3E"/>
    <w:rsid w:val="009E150F"/>
    <w:rsid w:val="009E1AD8"/>
    <w:rsid w:val="009E2B0A"/>
    <w:rsid w:val="009E3F57"/>
    <w:rsid w:val="009E48EC"/>
    <w:rsid w:val="009E4F8A"/>
    <w:rsid w:val="009E5D20"/>
    <w:rsid w:val="009E5DDB"/>
    <w:rsid w:val="009E634B"/>
    <w:rsid w:val="009E6640"/>
    <w:rsid w:val="009E6771"/>
    <w:rsid w:val="009E67E4"/>
    <w:rsid w:val="009E754B"/>
    <w:rsid w:val="009F0511"/>
    <w:rsid w:val="009F0BC0"/>
    <w:rsid w:val="009F0F6B"/>
    <w:rsid w:val="009F1DBD"/>
    <w:rsid w:val="009F22FE"/>
    <w:rsid w:val="009F3038"/>
    <w:rsid w:val="009F3903"/>
    <w:rsid w:val="009F4F2C"/>
    <w:rsid w:val="009F750B"/>
    <w:rsid w:val="00A00435"/>
    <w:rsid w:val="00A01529"/>
    <w:rsid w:val="00A01E6E"/>
    <w:rsid w:val="00A03071"/>
    <w:rsid w:val="00A0342D"/>
    <w:rsid w:val="00A0457A"/>
    <w:rsid w:val="00A0510E"/>
    <w:rsid w:val="00A0582B"/>
    <w:rsid w:val="00A05949"/>
    <w:rsid w:val="00A05B11"/>
    <w:rsid w:val="00A05C5A"/>
    <w:rsid w:val="00A06B7F"/>
    <w:rsid w:val="00A06F17"/>
    <w:rsid w:val="00A06FBD"/>
    <w:rsid w:val="00A079B2"/>
    <w:rsid w:val="00A07D9C"/>
    <w:rsid w:val="00A1040C"/>
    <w:rsid w:val="00A109CC"/>
    <w:rsid w:val="00A11AE3"/>
    <w:rsid w:val="00A13B1B"/>
    <w:rsid w:val="00A13EDB"/>
    <w:rsid w:val="00A14C4D"/>
    <w:rsid w:val="00A14E54"/>
    <w:rsid w:val="00A15845"/>
    <w:rsid w:val="00A160E2"/>
    <w:rsid w:val="00A16866"/>
    <w:rsid w:val="00A172D4"/>
    <w:rsid w:val="00A17B52"/>
    <w:rsid w:val="00A2141C"/>
    <w:rsid w:val="00A215EC"/>
    <w:rsid w:val="00A21B16"/>
    <w:rsid w:val="00A22D76"/>
    <w:rsid w:val="00A23301"/>
    <w:rsid w:val="00A24A5A"/>
    <w:rsid w:val="00A24D47"/>
    <w:rsid w:val="00A26C8A"/>
    <w:rsid w:val="00A26E89"/>
    <w:rsid w:val="00A30370"/>
    <w:rsid w:val="00A31207"/>
    <w:rsid w:val="00A318A8"/>
    <w:rsid w:val="00A31CA7"/>
    <w:rsid w:val="00A32017"/>
    <w:rsid w:val="00A32847"/>
    <w:rsid w:val="00A329B0"/>
    <w:rsid w:val="00A33E05"/>
    <w:rsid w:val="00A3527C"/>
    <w:rsid w:val="00A36E1D"/>
    <w:rsid w:val="00A378A6"/>
    <w:rsid w:val="00A37E7E"/>
    <w:rsid w:val="00A4091C"/>
    <w:rsid w:val="00A4098F"/>
    <w:rsid w:val="00A40E24"/>
    <w:rsid w:val="00A4193A"/>
    <w:rsid w:val="00A42D4A"/>
    <w:rsid w:val="00A434CE"/>
    <w:rsid w:val="00A43A9F"/>
    <w:rsid w:val="00A45C6F"/>
    <w:rsid w:val="00A4605D"/>
    <w:rsid w:val="00A460C6"/>
    <w:rsid w:val="00A463A8"/>
    <w:rsid w:val="00A46DCC"/>
    <w:rsid w:val="00A47705"/>
    <w:rsid w:val="00A5014E"/>
    <w:rsid w:val="00A506AD"/>
    <w:rsid w:val="00A50BBD"/>
    <w:rsid w:val="00A513E6"/>
    <w:rsid w:val="00A523C2"/>
    <w:rsid w:val="00A5289E"/>
    <w:rsid w:val="00A533D3"/>
    <w:rsid w:val="00A544B9"/>
    <w:rsid w:val="00A54B8A"/>
    <w:rsid w:val="00A55DD6"/>
    <w:rsid w:val="00A562E3"/>
    <w:rsid w:val="00A569D3"/>
    <w:rsid w:val="00A6062B"/>
    <w:rsid w:val="00A611CF"/>
    <w:rsid w:val="00A615A8"/>
    <w:rsid w:val="00A617B3"/>
    <w:rsid w:val="00A62089"/>
    <w:rsid w:val="00A621F8"/>
    <w:rsid w:val="00A625B8"/>
    <w:rsid w:val="00A63264"/>
    <w:rsid w:val="00A64612"/>
    <w:rsid w:val="00A654EF"/>
    <w:rsid w:val="00A655A3"/>
    <w:rsid w:val="00A658F2"/>
    <w:rsid w:val="00A65A6A"/>
    <w:rsid w:val="00A65AFD"/>
    <w:rsid w:val="00A65B26"/>
    <w:rsid w:val="00A65FC6"/>
    <w:rsid w:val="00A66B78"/>
    <w:rsid w:val="00A66FAB"/>
    <w:rsid w:val="00A6769B"/>
    <w:rsid w:val="00A677C6"/>
    <w:rsid w:val="00A679AB"/>
    <w:rsid w:val="00A67E25"/>
    <w:rsid w:val="00A72C38"/>
    <w:rsid w:val="00A72FD2"/>
    <w:rsid w:val="00A73E8C"/>
    <w:rsid w:val="00A740D0"/>
    <w:rsid w:val="00A7420A"/>
    <w:rsid w:val="00A74270"/>
    <w:rsid w:val="00A74D3C"/>
    <w:rsid w:val="00A75DB1"/>
    <w:rsid w:val="00A760CB"/>
    <w:rsid w:val="00A761C2"/>
    <w:rsid w:val="00A76D29"/>
    <w:rsid w:val="00A80756"/>
    <w:rsid w:val="00A814A5"/>
    <w:rsid w:val="00A81528"/>
    <w:rsid w:val="00A816AC"/>
    <w:rsid w:val="00A816E2"/>
    <w:rsid w:val="00A81ADF"/>
    <w:rsid w:val="00A85803"/>
    <w:rsid w:val="00A85EFF"/>
    <w:rsid w:val="00A86383"/>
    <w:rsid w:val="00A86960"/>
    <w:rsid w:val="00A879F4"/>
    <w:rsid w:val="00A87FDD"/>
    <w:rsid w:val="00A905D2"/>
    <w:rsid w:val="00A91A54"/>
    <w:rsid w:val="00A91B7E"/>
    <w:rsid w:val="00A93511"/>
    <w:rsid w:val="00A93CD8"/>
    <w:rsid w:val="00A9465D"/>
    <w:rsid w:val="00A95182"/>
    <w:rsid w:val="00A95C81"/>
    <w:rsid w:val="00A96F13"/>
    <w:rsid w:val="00A97DDC"/>
    <w:rsid w:val="00AA1080"/>
    <w:rsid w:val="00AA13A4"/>
    <w:rsid w:val="00AA1687"/>
    <w:rsid w:val="00AA16D3"/>
    <w:rsid w:val="00AA18CA"/>
    <w:rsid w:val="00AA21AF"/>
    <w:rsid w:val="00AA22BD"/>
    <w:rsid w:val="00AA275E"/>
    <w:rsid w:val="00AA3798"/>
    <w:rsid w:val="00AA3BFA"/>
    <w:rsid w:val="00AA3DC6"/>
    <w:rsid w:val="00AA4B7D"/>
    <w:rsid w:val="00AA5A0A"/>
    <w:rsid w:val="00AA5D52"/>
    <w:rsid w:val="00AA5E84"/>
    <w:rsid w:val="00AA6821"/>
    <w:rsid w:val="00AA69BF"/>
    <w:rsid w:val="00AA725C"/>
    <w:rsid w:val="00AA7715"/>
    <w:rsid w:val="00AB31DC"/>
    <w:rsid w:val="00AB3274"/>
    <w:rsid w:val="00AB485E"/>
    <w:rsid w:val="00AB5D49"/>
    <w:rsid w:val="00AB7A0E"/>
    <w:rsid w:val="00AB7F13"/>
    <w:rsid w:val="00AC0409"/>
    <w:rsid w:val="00AC0C60"/>
    <w:rsid w:val="00AC1897"/>
    <w:rsid w:val="00AC196A"/>
    <w:rsid w:val="00AC2E63"/>
    <w:rsid w:val="00AC2EA5"/>
    <w:rsid w:val="00AC32E5"/>
    <w:rsid w:val="00AC3A70"/>
    <w:rsid w:val="00AC47CE"/>
    <w:rsid w:val="00AC63F8"/>
    <w:rsid w:val="00AC64A5"/>
    <w:rsid w:val="00AC6F41"/>
    <w:rsid w:val="00AC7144"/>
    <w:rsid w:val="00AC75AF"/>
    <w:rsid w:val="00AD0683"/>
    <w:rsid w:val="00AD0979"/>
    <w:rsid w:val="00AD0B8B"/>
    <w:rsid w:val="00AD21CF"/>
    <w:rsid w:val="00AD340C"/>
    <w:rsid w:val="00AD3849"/>
    <w:rsid w:val="00AD386A"/>
    <w:rsid w:val="00AD3D18"/>
    <w:rsid w:val="00AD3EFF"/>
    <w:rsid w:val="00AD4D41"/>
    <w:rsid w:val="00AD4DD2"/>
    <w:rsid w:val="00AD6114"/>
    <w:rsid w:val="00AD68EA"/>
    <w:rsid w:val="00AD74EC"/>
    <w:rsid w:val="00AE01B3"/>
    <w:rsid w:val="00AE0CFD"/>
    <w:rsid w:val="00AE1DA8"/>
    <w:rsid w:val="00AE37D4"/>
    <w:rsid w:val="00AE37F1"/>
    <w:rsid w:val="00AE4628"/>
    <w:rsid w:val="00AE4716"/>
    <w:rsid w:val="00AE4D94"/>
    <w:rsid w:val="00AE5612"/>
    <w:rsid w:val="00AE6094"/>
    <w:rsid w:val="00AE6664"/>
    <w:rsid w:val="00AE6901"/>
    <w:rsid w:val="00AE6EED"/>
    <w:rsid w:val="00AE74AC"/>
    <w:rsid w:val="00AE796A"/>
    <w:rsid w:val="00AE7BE1"/>
    <w:rsid w:val="00AF0B15"/>
    <w:rsid w:val="00AF0D8A"/>
    <w:rsid w:val="00AF166C"/>
    <w:rsid w:val="00AF1F26"/>
    <w:rsid w:val="00AF21CF"/>
    <w:rsid w:val="00AF27CC"/>
    <w:rsid w:val="00AF3261"/>
    <w:rsid w:val="00AF47A9"/>
    <w:rsid w:val="00AF529A"/>
    <w:rsid w:val="00AF54D1"/>
    <w:rsid w:val="00AF6158"/>
    <w:rsid w:val="00AF68B2"/>
    <w:rsid w:val="00AF7583"/>
    <w:rsid w:val="00AF79BB"/>
    <w:rsid w:val="00AF7F29"/>
    <w:rsid w:val="00B00157"/>
    <w:rsid w:val="00B001A1"/>
    <w:rsid w:val="00B00970"/>
    <w:rsid w:val="00B00FE2"/>
    <w:rsid w:val="00B022C1"/>
    <w:rsid w:val="00B02758"/>
    <w:rsid w:val="00B02B5A"/>
    <w:rsid w:val="00B034FF"/>
    <w:rsid w:val="00B036CF"/>
    <w:rsid w:val="00B03E55"/>
    <w:rsid w:val="00B04B8A"/>
    <w:rsid w:val="00B04BFB"/>
    <w:rsid w:val="00B104AA"/>
    <w:rsid w:val="00B1179B"/>
    <w:rsid w:val="00B11872"/>
    <w:rsid w:val="00B11FE0"/>
    <w:rsid w:val="00B12630"/>
    <w:rsid w:val="00B13979"/>
    <w:rsid w:val="00B13CFE"/>
    <w:rsid w:val="00B14468"/>
    <w:rsid w:val="00B15E4F"/>
    <w:rsid w:val="00B16220"/>
    <w:rsid w:val="00B16B05"/>
    <w:rsid w:val="00B17AEE"/>
    <w:rsid w:val="00B2012B"/>
    <w:rsid w:val="00B20B29"/>
    <w:rsid w:val="00B20CB9"/>
    <w:rsid w:val="00B20D52"/>
    <w:rsid w:val="00B20F97"/>
    <w:rsid w:val="00B2167C"/>
    <w:rsid w:val="00B2207E"/>
    <w:rsid w:val="00B220F7"/>
    <w:rsid w:val="00B2219A"/>
    <w:rsid w:val="00B22F1A"/>
    <w:rsid w:val="00B23723"/>
    <w:rsid w:val="00B23B6A"/>
    <w:rsid w:val="00B2455F"/>
    <w:rsid w:val="00B246D3"/>
    <w:rsid w:val="00B249B7"/>
    <w:rsid w:val="00B24CFC"/>
    <w:rsid w:val="00B262C9"/>
    <w:rsid w:val="00B26A2C"/>
    <w:rsid w:val="00B26A9C"/>
    <w:rsid w:val="00B26D6F"/>
    <w:rsid w:val="00B26EA4"/>
    <w:rsid w:val="00B30526"/>
    <w:rsid w:val="00B3125B"/>
    <w:rsid w:val="00B315E6"/>
    <w:rsid w:val="00B31BFE"/>
    <w:rsid w:val="00B32F9A"/>
    <w:rsid w:val="00B32FCD"/>
    <w:rsid w:val="00B34482"/>
    <w:rsid w:val="00B34577"/>
    <w:rsid w:val="00B34E07"/>
    <w:rsid w:val="00B37F8A"/>
    <w:rsid w:val="00B40A66"/>
    <w:rsid w:val="00B429A9"/>
    <w:rsid w:val="00B43464"/>
    <w:rsid w:val="00B45223"/>
    <w:rsid w:val="00B45C7D"/>
    <w:rsid w:val="00B461F3"/>
    <w:rsid w:val="00B46548"/>
    <w:rsid w:val="00B50B60"/>
    <w:rsid w:val="00B50C36"/>
    <w:rsid w:val="00B51C5E"/>
    <w:rsid w:val="00B51C72"/>
    <w:rsid w:val="00B52083"/>
    <w:rsid w:val="00B52525"/>
    <w:rsid w:val="00B52A88"/>
    <w:rsid w:val="00B52B44"/>
    <w:rsid w:val="00B52D72"/>
    <w:rsid w:val="00B53B9F"/>
    <w:rsid w:val="00B54BA1"/>
    <w:rsid w:val="00B559C7"/>
    <w:rsid w:val="00B55A85"/>
    <w:rsid w:val="00B56BAC"/>
    <w:rsid w:val="00B571F4"/>
    <w:rsid w:val="00B615BD"/>
    <w:rsid w:val="00B61759"/>
    <w:rsid w:val="00B61EEF"/>
    <w:rsid w:val="00B62428"/>
    <w:rsid w:val="00B63B79"/>
    <w:rsid w:val="00B641FB"/>
    <w:rsid w:val="00B64780"/>
    <w:rsid w:val="00B6494B"/>
    <w:rsid w:val="00B650F0"/>
    <w:rsid w:val="00B65E8E"/>
    <w:rsid w:val="00B66606"/>
    <w:rsid w:val="00B670D4"/>
    <w:rsid w:val="00B67926"/>
    <w:rsid w:val="00B679FA"/>
    <w:rsid w:val="00B67FC9"/>
    <w:rsid w:val="00B7166D"/>
    <w:rsid w:val="00B71C67"/>
    <w:rsid w:val="00B72944"/>
    <w:rsid w:val="00B72B4C"/>
    <w:rsid w:val="00B734AF"/>
    <w:rsid w:val="00B74757"/>
    <w:rsid w:val="00B75DE1"/>
    <w:rsid w:val="00B75E8D"/>
    <w:rsid w:val="00B76169"/>
    <w:rsid w:val="00B7617C"/>
    <w:rsid w:val="00B76883"/>
    <w:rsid w:val="00B76EAC"/>
    <w:rsid w:val="00B80885"/>
    <w:rsid w:val="00B81164"/>
    <w:rsid w:val="00B811CD"/>
    <w:rsid w:val="00B81ECA"/>
    <w:rsid w:val="00B838D7"/>
    <w:rsid w:val="00B8490D"/>
    <w:rsid w:val="00B865CC"/>
    <w:rsid w:val="00B86824"/>
    <w:rsid w:val="00B86A3E"/>
    <w:rsid w:val="00B8733A"/>
    <w:rsid w:val="00B9045B"/>
    <w:rsid w:val="00B9094A"/>
    <w:rsid w:val="00B9113C"/>
    <w:rsid w:val="00B915CC"/>
    <w:rsid w:val="00B91DE8"/>
    <w:rsid w:val="00B92848"/>
    <w:rsid w:val="00B93047"/>
    <w:rsid w:val="00B93506"/>
    <w:rsid w:val="00B9496D"/>
    <w:rsid w:val="00B96111"/>
    <w:rsid w:val="00B97148"/>
    <w:rsid w:val="00B975ED"/>
    <w:rsid w:val="00B979E2"/>
    <w:rsid w:val="00B97D1F"/>
    <w:rsid w:val="00B97E9D"/>
    <w:rsid w:val="00BA1480"/>
    <w:rsid w:val="00BA2421"/>
    <w:rsid w:val="00BA25DB"/>
    <w:rsid w:val="00BA2B57"/>
    <w:rsid w:val="00BA38E0"/>
    <w:rsid w:val="00BA431A"/>
    <w:rsid w:val="00BA4649"/>
    <w:rsid w:val="00BA51C2"/>
    <w:rsid w:val="00BA6050"/>
    <w:rsid w:val="00BA619F"/>
    <w:rsid w:val="00BA6CD7"/>
    <w:rsid w:val="00BA72FE"/>
    <w:rsid w:val="00BA7D43"/>
    <w:rsid w:val="00BB02EB"/>
    <w:rsid w:val="00BB05F4"/>
    <w:rsid w:val="00BB0A6C"/>
    <w:rsid w:val="00BB0B0C"/>
    <w:rsid w:val="00BB2DBC"/>
    <w:rsid w:val="00BB4AC7"/>
    <w:rsid w:val="00BB4CD0"/>
    <w:rsid w:val="00BB5547"/>
    <w:rsid w:val="00BB5F73"/>
    <w:rsid w:val="00BB61C1"/>
    <w:rsid w:val="00BB6B4A"/>
    <w:rsid w:val="00BB6E82"/>
    <w:rsid w:val="00BB7432"/>
    <w:rsid w:val="00BB7637"/>
    <w:rsid w:val="00BB7E90"/>
    <w:rsid w:val="00BC0152"/>
    <w:rsid w:val="00BC03BE"/>
    <w:rsid w:val="00BC03CC"/>
    <w:rsid w:val="00BC11D7"/>
    <w:rsid w:val="00BC1B9C"/>
    <w:rsid w:val="00BC2A29"/>
    <w:rsid w:val="00BC2C14"/>
    <w:rsid w:val="00BC31EE"/>
    <w:rsid w:val="00BC3C19"/>
    <w:rsid w:val="00BC4B27"/>
    <w:rsid w:val="00BC5C23"/>
    <w:rsid w:val="00BD056E"/>
    <w:rsid w:val="00BD15BE"/>
    <w:rsid w:val="00BD1CD9"/>
    <w:rsid w:val="00BD1DA7"/>
    <w:rsid w:val="00BD2E19"/>
    <w:rsid w:val="00BD3BF3"/>
    <w:rsid w:val="00BD4390"/>
    <w:rsid w:val="00BD487F"/>
    <w:rsid w:val="00BD4B14"/>
    <w:rsid w:val="00BD5316"/>
    <w:rsid w:val="00BD5DD6"/>
    <w:rsid w:val="00BD6613"/>
    <w:rsid w:val="00BD6A5B"/>
    <w:rsid w:val="00BD71E6"/>
    <w:rsid w:val="00BE0330"/>
    <w:rsid w:val="00BE0A38"/>
    <w:rsid w:val="00BE0D05"/>
    <w:rsid w:val="00BE188D"/>
    <w:rsid w:val="00BE28DC"/>
    <w:rsid w:val="00BE355D"/>
    <w:rsid w:val="00BE4104"/>
    <w:rsid w:val="00BE41BE"/>
    <w:rsid w:val="00BE429B"/>
    <w:rsid w:val="00BE458C"/>
    <w:rsid w:val="00BE4828"/>
    <w:rsid w:val="00BE552B"/>
    <w:rsid w:val="00BE6F8C"/>
    <w:rsid w:val="00BE735F"/>
    <w:rsid w:val="00BE757C"/>
    <w:rsid w:val="00BE7A19"/>
    <w:rsid w:val="00BE7C2C"/>
    <w:rsid w:val="00BF008B"/>
    <w:rsid w:val="00BF0B0F"/>
    <w:rsid w:val="00BF0F99"/>
    <w:rsid w:val="00BF150A"/>
    <w:rsid w:val="00BF30A5"/>
    <w:rsid w:val="00BF3210"/>
    <w:rsid w:val="00BF3B09"/>
    <w:rsid w:val="00BF5A81"/>
    <w:rsid w:val="00BF6106"/>
    <w:rsid w:val="00BF635E"/>
    <w:rsid w:val="00BF7F89"/>
    <w:rsid w:val="00C00652"/>
    <w:rsid w:val="00C02283"/>
    <w:rsid w:val="00C02CD5"/>
    <w:rsid w:val="00C02D59"/>
    <w:rsid w:val="00C03270"/>
    <w:rsid w:val="00C03FFE"/>
    <w:rsid w:val="00C048FB"/>
    <w:rsid w:val="00C04CFA"/>
    <w:rsid w:val="00C04F9C"/>
    <w:rsid w:val="00C055D0"/>
    <w:rsid w:val="00C05638"/>
    <w:rsid w:val="00C076EF"/>
    <w:rsid w:val="00C07B30"/>
    <w:rsid w:val="00C10D41"/>
    <w:rsid w:val="00C110A2"/>
    <w:rsid w:val="00C11FCA"/>
    <w:rsid w:val="00C138DE"/>
    <w:rsid w:val="00C1481E"/>
    <w:rsid w:val="00C158DC"/>
    <w:rsid w:val="00C15E59"/>
    <w:rsid w:val="00C16598"/>
    <w:rsid w:val="00C16C84"/>
    <w:rsid w:val="00C21DB4"/>
    <w:rsid w:val="00C224CD"/>
    <w:rsid w:val="00C23976"/>
    <w:rsid w:val="00C24DF1"/>
    <w:rsid w:val="00C25539"/>
    <w:rsid w:val="00C25C2B"/>
    <w:rsid w:val="00C260CB"/>
    <w:rsid w:val="00C26D42"/>
    <w:rsid w:val="00C27A82"/>
    <w:rsid w:val="00C30B11"/>
    <w:rsid w:val="00C31913"/>
    <w:rsid w:val="00C31D72"/>
    <w:rsid w:val="00C32B50"/>
    <w:rsid w:val="00C33520"/>
    <w:rsid w:val="00C34D95"/>
    <w:rsid w:val="00C34DA6"/>
    <w:rsid w:val="00C357EB"/>
    <w:rsid w:val="00C36385"/>
    <w:rsid w:val="00C37015"/>
    <w:rsid w:val="00C40072"/>
    <w:rsid w:val="00C4027B"/>
    <w:rsid w:val="00C4213E"/>
    <w:rsid w:val="00C42384"/>
    <w:rsid w:val="00C432CC"/>
    <w:rsid w:val="00C438D5"/>
    <w:rsid w:val="00C44169"/>
    <w:rsid w:val="00C44BDE"/>
    <w:rsid w:val="00C44E0F"/>
    <w:rsid w:val="00C452FC"/>
    <w:rsid w:val="00C45741"/>
    <w:rsid w:val="00C461C4"/>
    <w:rsid w:val="00C4699F"/>
    <w:rsid w:val="00C46A7B"/>
    <w:rsid w:val="00C46DFA"/>
    <w:rsid w:val="00C472A3"/>
    <w:rsid w:val="00C5009A"/>
    <w:rsid w:val="00C50C4A"/>
    <w:rsid w:val="00C50F64"/>
    <w:rsid w:val="00C524B1"/>
    <w:rsid w:val="00C53329"/>
    <w:rsid w:val="00C53D6E"/>
    <w:rsid w:val="00C548E9"/>
    <w:rsid w:val="00C54F63"/>
    <w:rsid w:val="00C553CD"/>
    <w:rsid w:val="00C56B9D"/>
    <w:rsid w:val="00C60706"/>
    <w:rsid w:val="00C61A1B"/>
    <w:rsid w:val="00C622C7"/>
    <w:rsid w:val="00C62B13"/>
    <w:rsid w:val="00C63253"/>
    <w:rsid w:val="00C6464D"/>
    <w:rsid w:val="00C64FE6"/>
    <w:rsid w:val="00C65474"/>
    <w:rsid w:val="00C65815"/>
    <w:rsid w:val="00C66F36"/>
    <w:rsid w:val="00C673E1"/>
    <w:rsid w:val="00C717D8"/>
    <w:rsid w:val="00C71988"/>
    <w:rsid w:val="00C72DBC"/>
    <w:rsid w:val="00C72E04"/>
    <w:rsid w:val="00C72E67"/>
    <w:rsid w:val="00C73F6E"/>
    <w:rsid w:val="00C76429"/>
    <w:rsid w:val="00C76B39"/>
    <w:rsid w:val="00C76D20"/>
    <w:rsid w:val="00C8081E"/>
    <w:rsid w:val="00C8194B"/>
    <w:rsid w:val="00C820D9"/>
    <w:rsid w:val="00C83E3C"/>
    <w:rsid w:val="00C84254"/>
    <w:rsid w:val="00C84F46"/>
    <w:rsid w:val="00C8510F"/>
    <w:rsid w:val="00C856C4"/>
    <w:rsid w:val="00C85F30"/>
    <w:rsid w:val="00C8634C"/>
    <w:rsid w:val="00C86F92"/>
    <w:rsid w:val="00C87DFF"/>
    <w:rsid w:val="00C90072"/>
    <w:rsid w:val="00C92E47"/>
    <w:rsid w:val="00C936FD"/>
    <w:rsid w:val="00C94FE9"/>
    <w:rsid w:val="00C9533B"/>
    <w:rsid w:val="00C97329"/>
    <w:rsid w:val="00CA0B3B"/>
    <w:rsid w:val="00CA597B"/>
    <w:rsid w:val="00CA5B87"/>
    <w:rsid w:val="00CA5BAB"/>
    <w:rsid w:val="00CA7717"/>
    <w:rsid w:val="00CA7A6F"/>
    <w:rsid w:val="00CB0748"/>
    <w:rsid w:val="00CB18BD"/>
    <w:rsid w:val="00CB232C"/>
    <w:rsid w:val="00CB2D79"/>
    <w:rsid w:val="00CB2E90"/>
    <w:rsid w:val="00CB39C2"/>
    <w:rsid w:val="00CB3E05"/>
    <w:rsid w:val="00CB42B8"/>
    <w:rsid w:val="00CB4405"/>
    <w:rsid w:val="00CB44BB"/>
    <w:rsid w:val="00CB4EF4"/>
    <w:rsid w:val="00CB5B13"/>
    <w:rsid w:val="00CB5BD0"/>
    <w:rsid w:val="00CB63F6"/>
    <w:rsid w:val="00CB6B45"/>
    <w:rsid w:val="00CB6BC3"/>
    <w:rsid w:val="00CB7112"/>
    <w:rsid w:val="00CC02E2"/>
    <w:rsid w:val="00CC042F"/>
    <w:rsid w:val="00CC11D6"/>
    <w:rsid w:val="00CC1532"/>
    <w:rsid w:val="00CC2C29"/>
    <w:rsid w:val="00CC2D34"/>
    <w:rsid w:val="00CC2D90"/>
    <w:rsid w:val="00CC362B"/>
    <w:rsid w:val="00CC3B43"/>
    <w:rsid w:val="00CC57B1"/>
    <w:rsid w:val="00CC586B"/>
    <w:rsid w:val="00CC5E05"/>
    <w:rsid w:val="00CC7EEC"/>
    <w:rsid w:val="00CD1567"/>
    <w:rsid w:val="00CD2668"/>
    <w:rsid w:val="00CD2A01"/>
    <w:rsid w:val="00CD2FAC"/>
    <w:rsid w:val="00CD4899"/>
    <w:rsid w:val="00CD495B"/>
    <w:rsid w:val="00CD4DFA"/>
    <w:rsid w:val="00CD6186"/>
    <w:rsid w:val="00CD6D32"/>
    <w:rsid w:val="00CD70BF"/>
    <w:rsid w:val="00CD723C"/>
    <w:rsid w:val="00CD7C0B"/>
    <w:rsid w:val="00CD7C6C"/>
    <w:rsid w:val="00CE0CE0"/>
    <w:rsid w:val="00CE17FA"/>
    <w:rsid w:val="00CE273D"/>
    <w:rsid w:val="00CE2D98"/>
    <w:rsid w:val="00CE3BDB"/>
    <w:rsid w:val="00CE4305"/>
    <w:rsid w:val="00CE44AB"/>
    <w:rsid w:val="00CE4BC6"/>
    <w:rsid w:val="00CE52BF"/>
    <w:rsid w:val="00CE5F57"/>
    <w:rsid w:val="00CE635D"/>
    <w:rsid w:val="00CE670A"/>
    <w:rsid w:val="00CE6722"/>
    <w:rsid w:val="00CE7053"/>
    <w:rsid w:val="00CE70DB"/>
    <w:rsid w:val="00CF001E"/>
    <w:rsid w:val="00CF179B"/>
    <w:rsid w:val="00CF287A"/>
    <w:rsid w:val="00CF2B35"/>
    <w:rsid w:val="00CF373A"/>
    <w:rsid w:val="00CF4009"/>
    <w:rsid w:val="00CF45AF"/>
    <w:rsid w:val="00CF50D5"/>
    <w:rsid w:val="00CF5A63"/>
    <w:rsid w:val="00CF5C9B"/>
    <w:rsid w:val="00CF5D4B"/>
    <w:rsid w:val="00CF6662"/>
    <w:rsid w:val="00D00116"/>
    <w:rsid w:val="00D01058"/>
    <w:rsid w:val="00D01136"/>
    <w:rsid w:val="00D01182"/>
    <w:rsid w:val="00D011BF"/>
    <w:rsid w:val="00D02267"/>
    <w:rsid w:val="00D0291E"/>
    <w:rsid w:val="00D02A9F"/>
    <w:rsid w:val="00D02AD0"/>
    <w:rsid w:val="00D03474"/>
    <w:rsid w:val="00D03476"/>
    <w:rsid w:val="00D03515"/>
    <w:rsid w:val="00D03C0F"/>
    <w:rsid w:val="00D054A5"/>
    <w:rsid w:val="00D05A8A"/>
    <w:rsid w:val="00D0656B"/>
    <w:rsid w:val="00D06B71"/>
    <w:rsid w:val="00D06DC1"/>
    <w:rsid w:val="00D072C9"/>
    <w:rsid w:val="00D105D9"/>
    <w:rsid w:val="00D11FB0"/>
    <w:rsid w:val="00D129B0"/>
    <w:rsid w:val="00D13DF1"/>
    <w:rsid w:val="00D14495"/>
    <w:rsid w:val="00D14F03"/>
    <w:rsid w:val="00D1568E"/>
    <w:rsid w:val="00D16F3A"/>
    <w:rsid w:val="00D172D3"/>
    <w:rsid w:val="00D174B8"/>
    <w:rsid w:val="00D1756F"/>
    <w:rsid w:val="00D178C2"/>
    <w:rsid w:val="00D217AE"/>
    <w:rsid w:val="00D21893"/>
    <w:rsid w:val="00D21E34"/>
    <w:rsid w:val="00D2393E"/>
    <w:rsid w:val="00D23DB6"/>
    <w:rsid w:val="00D242FC"/>
    <w:rsid w:val="00D2436D"/>
    <w:rsid w:val="00D24F90"/>
    <w:rsid w:val="00D252CC"/>
    <w:rsid w:val="00D26152"/>
    <w:rsid w:val="00D26400"/>
    <w:rsid w:val="00D264F9"/>
    <w:rsid w:val="00D27F57"/>
    <w:rsid w:val="00D30668"/>
    <w:rsid w:val="00D3127D"/>
    <w:rsid w:val="00D313F8"/>
    <w:rsid w:val="00D31C7D"/>
    <w:rsid w:val="00D31EB3"/>
    <w:rsid w:val="00D3450A"/>
    <w:rsid w:val="00D3513F"/>
    <w:rsid w:val="00D356D4"/>
    <w:rsid w:val="00D35E6A"/>
    <w:rsid w:val="00D361F7"/>
    <w:rsid w:val="00D37234"/>
    <w:rsid w:val="00D37872"/>
    <w:rsid w:val="00D37A4D"/>
    <w:rsid w:val="00D37BDA"/>
    <w:rsid w:val="00D4039C"/>
    <w:rsid w:val="00D412AB"/>
    <w:rsid w:val="00D41D8D"/>
    <w:rsid w:val="00D41F26"/>
    <w:rsid w:val="00D4301E"/>
    <w:rsid w:val="00D46363"/>
    <w:rsid w:val="00D50740"/>
    <w:rsid w:val="00D510AF"/>
    <w:rsid w:val="00D5122A"/>
    <w:rsid w:val="00D51677"/>
    <w:rsid w:val="00D51C08"/>
    <w:rsid w:val="00D51EA8"/>
    <w:rsid w:val="00D51F3E"/>
    <w:rsid w:val="00D52007"/>
    <w:rsid w:val="00D52232"/>
    <w:rsid w:val="00D52D1F"/>
    <w:rsid w:val="00D52DBD"/>
    <w:rsid w:val="00D52EE4"/>
    <w:rsid w:val="00D5324D"/>
    <w:rsid w:val="00D53373"/>
    <w:rsid w:val="00D539D2"/>
    <w:rsid w:val="00D55231"/>
    <w:rsid w:val="00D558A6"/>
    <w:rsid w:val="00D55D74"/>
    <w:rsid w:val="00D5680B"/>
    <w:rsid w:val="00D568D6"/>
    <w:rsid w:val="00D56D00"/>
    <w:rsid w:val="00D56DE3"/>
    <w:rsid w:val="00D57600"/>
    <w:rsid w:val="00D613B2"/>
    <w:rsid w:val="00D61D4F"/>
    <w:rsid w:val="00D62526"/>
    <w:rsid w:val="00D63394"/>
    <w:rsid w:val="00D65B3B"/>
    <w:rsid w:val="00D66539"/>
    <w:rsid w:val="00D6655A"/>
    <w:rsid w:val="00D6696C"/>
    <w:rsid w:val="00D6698A"/>
    <w:rsid w:val="00D67593"/>
    <w:rsid w:val="00D70D02"/>
    <w:rsid w:val="00D7190C"/>
    <w:rsid w:val="00D71ECB"/>
    <w:rsid w:val="00D7201F"/>
    <w:rsid w:val="00D72B3F"/>
    <w:rsid w:val="00D735C0"/>
    <w:rsid w:val="00D73BEF"/>
    <w:rsid w:val="00D7407D"/>
    <w:rsid w:val="00D75DD7"/>
    <w:rsid w:val="00D761FA"/>
    <w:rsid w:val="00D761FE"/>
    <w:rsid w:val="00D76F96"/>
    <w:rsid w:val="00D77629"/>
    <w:rsid w:val="00D8060A"/>
    <w:rsid w:val="00D82062"/>
    <w:rsid w:val="00D82E51"/>
    <w:rsid w:val="00D833FF"/>
    <w:rsid w:val="00D8397E"/>
    <w:rsid w:val="00D83F76"/>
    <w:rsid w:val="00D8461E"/>
    <w:rsid w:val="00D848AF"/>
    <w:rsid w:val="00D84D41"/>
    <w:rsid w:val="00D853B9"/>
    <w:rsid w:val="00D8566D"/>
    <w:rsid w:val="00D85867"/>
    <w:rsid w:val="00D876AF"/>
    <w:rsid w:val="00D8776B"/>
    <w:rsid w:val="00D877BA"/>
    <w:rsid w:val="00D87C98"/>
    <w:rsid w:val="00D90438"/>
    <w:rsid w:val="00D90F7C"/>
    <w:rsid w:val="00D91755"/>
    <w:rsid w:val="00D92610"/>
    <w:rsid w:val="00D93BBB"/>
    <w:rsid w:val="00D93C37"/>
    <w:rsid w:val="00D942FF"/>
    <w:rsid w:val="00D9483F"/>
    <w:rsid w:val="00D9519A"/>
    <w:rsid w:val="00D95E9C"/>
    <w:rsid w:val="00D9612C"/>
    <w:rsid w:val="00D973BE"/>
    <w:rsid w:val="00D97DD7"/>
    <w:rsid w:val="00DA02CE"/>
    <w:rsid w:val="00DA0DFD"/>
    <w:rsid w:val="00DA195C"/>
    <w:rsid w:val="00DA26D1"/>
    <w:rsid w:val="00DA298B"/>
    <w:rsid w:val="00DA44DA"/>
    <w:rsid w:val="00DA4A1D"/>
    <w:rsid w:val="00DA551A"/>
    <w:rsid w:val="00DA7488"/>
    <w:rsid w:val="00DA7846"/>
    <w:rsid w:val="00DB0403"/>
    <w:rsid w:val="00DB18FC"/>
    <w:rsid w:val="00DB24E7"/>
    <w:rsid w:val="00DB2769"/>
    <w:rsid w:val="00DB3228"/>
    <w:rsid w:val="00DB3C0F"/>
    <w:rsid w:val="00DB3E84"/>
    <w:rsid w:val="00DB41AC"/>
    <w:rsid w:val="00DB4409"/>
    <w:rsid w:val="00DB442A"/>
    <w:rsid w:val="00DB4762"/>
    <w:rsid w:val="00DB49C5"/>
    <w:rsid w:val="00DB51FB"/>
    <w:rsid w:val="00DB630A"/>
    <w:rsid w:val="00DB6473"/>
    <w:rsid w:val="00DB65BC"/>
    <w:rsid w:val="00DB77F2"/>
    <w:rsid w:val="00DB78CB"/>
    <w:rsid w:val="00DC0558"/>
    <w:rsid w:val="00DC1157"/>
    <w:rsid w:val="00DC20F3"/>
    <w:rsid w:val="00DC250D"/>
    <w:rsid w:val="00DC28B3"/>
    <w:rsid w:val="00DC3A5D"/>
    <w:rsid w:val="00DC3ABA"/>
    <w:rsid w:val="00DC4AE1"/>
    <w:rsid w:val="00DC6B38"/>
    <w:rsid w:val="00DC7591"/>
    <w:rsid w:val="00DC767D"/>
    <w:rsid w:val="00DC7A15"/>
    <w:rsid w:val="00DC7E37"/>
    <w:rsid w:val="00DD0025"/>
    <w:rsid w:val="00DD0CDD"/>
    <w:rsid w:val="00DD26EA"/>
    <w:rsid w:val="00DD35BB"/>
    <w:rsid w:val="00DD3DA1"/>
    <w:rsid w:val="00DD6B34"/>
    <w:rsid w:val="00DD7198"/>
    <w:rsid w:val="00DD7638"/>
    <w:rsid w:val="00DE186B"/>
    <w:rsid w:val="00DE2147"/>
    <w:rsid w:val="00DE21F4"/>
    <w:rsid w:val="00DE2C49"/>
    <w:rsid w:val="00DE2EFC"/>
    <w:rsid w:val="00DE357F"/>
    <w:rsid w:val="00DE3B48"/>
    <w:rsid w:val="00DE3E9D"/>
    <w:rsid w:val="00DE5060"/>
    <w:rsid w:val="00DE5E43"/>
    <w:rsid w:val="00DE6780"/>
    <w:rsid w:val="00DE6A29"/>
    <w:rsid w:val="00DE6BE3"/>
    <w:rsid w:val="00DE73AE"/>
    <w:rsid w:val="00DE7E1B"/>
    <w:rsid w:val="00DF06E2"/>
    <w:rsid w:val="00DF0FF1"/>
    <w:rsid w:val="00DF1557"/>
    <w:rsid w:val="00DF24DE"/>
    <w:rsid w:val="00DF372A"/>
    <w:rsid w:val="00DF3781"/>
    <w:rsid w:val="00DF3A65"/>
    <w:rsid w:val="00DF7068"/>
    <w:rsid w:val="00DF7223"/>
    <w:rsid w:val="00DF749E"/>
    <w:rsid w:val="00DF7988"/>
    <w:rsid w:val="00E0112E"/>
    <w:rsid w:val="00E0151B"/>
    <w:rsid w:val="00E02056"/>
    <w:rsid w:val="00E02F3E"/>
    <w:rsid w:val="00E037D5"/>
    <w:rsid w:val="00E04601"/>
    <w:rsid w:val="00E05A01"/>
    <w:rsid w:val="00E07564"/>
    <w:rsid w:val="00E07EB9"/>
    <w:rsid w:val="00E10573"/>
    <w:rsid w:val="00E108D3"/>
    <w:rsid w:val="00E10A0D"/>
    <w:rsid w:val="00E10A87"/>
    <w:rsid w:val="00E114BC"/>
    <w:rsid w:val="00E119D5"/>
    <w:rsid w:val="00E11D50"/>
    <w:rsid w:val="00E1308E"/>
    <w:rsid w:val="00E13609"/>
    <w:rsid w:val="00E13C48"/>
    <w:rsid w:val="00E148A1"/>
    <w:rsid w:val="00E14B3C"/>
    <w:rsid w:val="00E16067"/>
    <w:rsid w:val="00E17417"/>
    <w:rsid w:val="00E20626"/>
    <w:rsid w:val="00E2116A"/>
    <w:rsid w:val="00E21172"/>
    <w:rsid w:val="00E212E3"/>
    <w:rsid w:val="00E21513"/>
    <w:rsid w:val="00E227F4"/>
    <w:rsid w:val="00E22FFE"/>
    <w:rsid w:val="00E2306B"/>
    <w:rsid w:val="00E23163"/>
    <w:rsid w:val="00E2355A"/>
    <w:rsid w:val="00E23903"/>
    <w:rsid w:val="00E23F12"/>
    <w:rsid w:val="00E25346"/>
    <w:rsid w:val="00E2575E"/>
    <w:rsid w:val="00E260CC"/>
    <w:rsid w:val="00E2698D"/>
    <w:rsid w:val="00E26D97"/>
    <w:rsid w:val="00E26FEC"/>
    <w:rsid w:val="00E27DAA"/>
    <w:rsid w:val="00E27FDC"/>
    <w:rsid w:val="00E30559"/>
    <w:rsid w:val="00E30E7D"/>
    <w:rsid w:val="00E31881"/>
    <w:rsid w:val="00E31BA9"/>
    <w:rsid w:val="00E31ED1"/>
    <w:rsid w:val="00E320C1"/>
    <w:rsid w:val="00E32C79"/>
    <w:rsid w:val="00E32CA5"/>
    <w:rsid w:val="00E33001"/>
    <w:rsid w:val="00E332FE"/>
    <w:rsid w:val="00E3338E"/>
    <w:rsid w:val="00E33659"/>
    <w:rsid w:val="00E33826"/>
    <w:rsid w:val="00E33A7B"/>
    <w:rsid w:val="00E34114"/>
    <w:rsid w:val="00E40872"/>
    <w:rsid w:val="00E40CA8"/>
    <w:rsid w:val="00E41594"/>
    <w:rsid w:val="00E42641"/>
    <w:rsid w:val="00E4268A"/>
    <w:rsid w:val="00E430EC"/>
    <w:rsid w:val="00E43C31"/>
    <w:rsid w:val="00E44996"/>
    <w:rsid w:val="00E45598"/>
    <w:rsid w:val="00E46A08"/>
    <w:rsid w:val="00E479A9"/>
    <w:rsid w:val="00E479FC"/>
    <w:rsid w:val="00E47FB2"/>
    <w:rsid w:val="00E504AF"/>
    <w:rsid w:val="00E50AB5"/>
    <w:rsid w:val="00E50DD0"/>
    <w:rsid w:val="00E512D2"/>
    <w:rsid w:val="00E51B44"/>
    <w:rsid w:val="00E53C5E"/>
    <w:rsid w:val="00E543B0"/>
    <w:rsid w:val="00E56FE8"/>
    <w:rsid w:val="00E576D1"/>
    <w:rsid w:val="00E57C5E"/>
    <w:rsid w:val="00E6057C"/>
    <w:rsid w:val="00E607A7"/>
    <w:rsid w:val="00E614F3"/>
    <w:rsid w:val="00E6258B"/>
    <w:rsid w:val="00E63B87"/>
    <w:rsid w:val="00E63BD1"/>
    <w:rsid w:val="00E6467D"/>
    <w:rsid w:val="00E66BCF"/>
    <w:rsid w:val="00E66F4F"/>
    <w:rsid w:val="00E67868"/>
    <w:rsid w:val="00E67A72"/>
    <w:rsid w:val="00E7081C"/>
    <w:rsid w:val="00E71342"/>
    <w:rsid w:val="00E72692"/>
    <w:rsid w:val="00E728E4"/>
    <w:rsid w:val="00E73061"/>
    <w:rsid w:val="00E734CB"/>
    <w:rsid w:val="00E74758"/>
    <w:rsid w:val="00E747DA"/>
    <w:rsid w:val="00E74D21"/>
    <w:rsid w:val="00E75935"/>
    <w:rsid w:val="00E75C2A"/>
    <w:rsid w:val="00E76FAB"/>
    <w:rsid w:val="00E77F2E"/>
    <w:rsid w:val="00E80AC6"/>
    <w:rsid w:val="00E81BA9"/>
    <w:rsid w:val="00E8219C"/>
    <w:rsid w:val="00E83DB2"/>
    <w:rsid w:val="00E848A0"/>
    <w:rsid w:val="00E84F49"/>
    <w:rsid w:val="00E8555A"/>
    <w:rsid w:val="00E85DAF"/>
    <w:rsid w:val="00E8630A"/>
    <w:rsid w:val="00E8703F"/>
    <w:rsid w:val="00E87864"/>
    <w:rsid w:val="00E903D7"/>
    <w:rsid w:val="00E9170D"/>
    <w:rsid w:val="00E9198A"/>
    <w:rsid w:val="00E926A4"/>
    <w:rsid w:val="00E9275D"/>
    <w:rsid w:val="00E92C29"/>
    <w:rsid w:val="00E9318B"/>
    <w:rsid w:val="00E931C1"/>
    <w:rsid w:val="00E93D73"/>
    <w:rsid w:val="00E948E7"/>
    <w:rsid w:val="00E94BFD"/>
    <w:rsid w:val="00E94E0E"/>
    <w:rsid w:val="00E96159"/>
    <w:rsid w:val="00E961FD"/>
    <w:rsid w:val="00E97186"/>
    <w:rsid w:val="00E97AD2"/>
    <w:rsid w:val="00E97F6C"/>
    <w:rsid w:val="00EA04D2"/>
    <w:rsid w:val="00EA0A92"/>
    <w:rsid w:val="00EA194C"/>
    <w:rsid w:val="00EA3276"/>
    <w:rsid w:val="00EA3545"/>
    <w:rsid w:val="00EA4AB8"/>
    <w:rsid w:val="00EA68DB"/>
    <w:rsid w:val="00EB0EE5"/>
    <w:rsid w:val="00EB1322"/>
    <w:rsid w:val="00EB179F"/>
    <w:rsid w:val="00EB1A62"/>
    <w:rsid w:val="00EB2645"/>
    <w:rsid w:val="00EB2D2D"/>
    <w:rsid w:val="00EB30AD"/>
    <w:rsid w:val="00EB3756"/>
    <w:rsid w:val="00EB4704"/>
    <w:rsid w:val="00EB5435"/>
    <w:rsid w:val="00EB5B64"/>
    <w:rsid w:val="00EB65CF"/>
    <w:rsid w:val="00EB6687"/>
    <w:rsid w:val="00EB7A4C"/>
    <w:rsid w:val="00EB7AD9"/>
    <w:rsid w:val="00EC01DA"/>
    <w:rsid w:val="00EC244B"/>
    <w:rsid w:val="00EC2A66"/>
    <w:rsid w:val="00EC329C"/>
    <w:rsid w:val="00EC3360"/>
    <w:rsid w:val="00EC35F6"/>
    <w:rsid w:val="00EC3653"/>
    <w:rsid w:val="00EC3672"/>
    <w:rsid w:val="00EC46E9"/>
    <w:rsid w:val="00EC581E"/>
    <w:rsid w:val="00EC754F"/>
    <w:rsid w:val="00EC7BC1"/>
    <w:rsid w:val="00ED079C"/>
    <w:rsid w:val="00ED0960"/>
    <w:rsid w:val="00ED19DC"/>
    <w:rsid w:val="00ED3782"/>
    <w:rsid w:val="00ED382A"/>
    <w:rsid w:val="00ED4A8B"/>
    <w:rsid w:val="00ED56C1"/>
    <w:rsid w:val="00ED5E57"/>
    <w:rsid w:val="00ED6BF9"/>
    <w:rsid w:val="00ED6D3D"/>
    <w:rsid w:val="00ED7321"/>
    <w:rsid w:val="00ED7687"/>
    <w:rsid w:val="00ED7E94"/>
    <w:rsid w:val="00EE1A84"/>
    <w:rsid w:val="00EE1B7F"/>
    <w:rsid w:val="00EE1F49"/>
    <w:rsid w:val="00EE1F87"/>
    <w:rsid w:val="00EE2E54"/>
    <w:rsid w:val="00EE3720"/>
    <w:rsid w:val="00EE3F92"/>
    <w:rsid w:val="00EE3FCA"/>
    <w:rsid w:val="00EE4062"/>
    <w:rsid w:val="00EE4B5E"/>
    <w:rsid w:val="00EE5869"/>
    <w:rsid w:val="00EE6145"/>
    <w:rsid w:val="00EE6269"/>
    <w:rsid w:val="00EE7634"/>
    <w:rsid w:val="00EE7841"/>
    <w:rsid w:val="00EF099F"/>
    <w:rsid w:val="00EF0CFA"/>
    <w:rsid w:val="00EF1A62"/>
    <w:rsid w:val="00EF21C0"/>
    <w:rsid w:val="00EF234B"/>
    <w:rsid w:val="00EF25EC"/>
    <w:rsid w:val="00EF271D"/>
    <w:rsid w:val="00EF2F0D"/>
    <w:rsid w:val="00EF4228"/>
    <w:rsid w:val="00EF433B"/>
    <w:rsid w:val="00EF473E"/>
    <w:rsid w:val="00EF4DC8"/>
    <w:rsid w:val="00EF58F7"/>
    <w:rsid w:val="00EF5CD2"/>
    <w:rsid w:val="00EF659E"/>
    <w:rsid w:val="00EF6A13"/>
    <w:rsid w:val="00EF706A"/>
    <w:rsid w:val="00EF7A23"/>
    <w:rsid w:val="00F0064D"/>
    <w:rsid w:val="00F01751"/>
    <w:rsid w:val="00F0210E"/>
    <w:rsid w:val="00F02CF2"/>
    <w:rsid w:val="00F0385A"/>
    <w:rsid w:val="00F04FCD"/>
    <w:rsid w:val="00F061F5"/>
    <w:rsid w:val="00F06379"/>
    <w:rsid w:val="00F07793"/>
    <w:rsid w:val="00F1070F"/>
    <w:rsid w:val="00F1167B"/>
    <w:rsid w:val="00F120B2"/>
    <w:rsid w:val="00F13B72"/>
    <w:rsid w:val="00F13BB5"/>
    <w:rsid w:val="00F14992"/>
    <w:rsid w:val="00F1512F"/>
    <w:rsid w:val="00F16CEB"/>
    <w:rsid w:val="00F21D20"/>
    <w:rsid w:val="00F21D3F"/>
    <w:rsid w:val="00F222F6"/>
    <w:rsid w:val="00F22674"/>
    <w:rsid w:val="00F227AC"/>
    <w:rsid w:val="00F22811"/>
    <w:rsid w:val="00F22B78"/>
    <w:rsid w:val="00F244F9"/>
    <w:rsid w:val="00F25220"/>
    <w:rsid w:val="00F25309"/>
    <w:rsid w:val="00F25320"/>
    <w:rsid w:val="00F26F7E"/>
    <w:rsid w:val="00F26FA6"/>
    <w:rsid w:val="00F306D7"/>
    <w:rsid w:val="00F308B7"/>
    <w:rsid w:val="00F314DA"/>
    <w:rsid w:val="00F31A83"/>
    <w:rsid w:val="00F31A96"/>
    <w:rsid w:val="00F31BE1"/>
    <w:rsid w:val="00F31CAB"/>
    <w:rsid w:val="00F31DED"/>
    <w:rsid w:val="00F31E80"/>
    <w:rsid w:val="00F32A46"/>
    <w:rsid w:val="00F3407C"/>
    <w:rsid w:val="00F34351"/>
    <w:rsid w:val="00F343D6"/>
    <w:rsid w:val="00F34E5D"/>
    <w:rsid w:val="00F37170"/>
    <w:rsid w:val="00F40F5E"/>
    <w:rsid w:val="00F41078"/>
    <w:rsid w:val="00F41595"/>
    <w:rsid w:val="00F41DC3"/>
    <w:rsid w:val="00F41EE3"/>
    <w:rsid w:val="00F42741"/>
    <w:rsid w:val="00F43040"/>
    <w:rsid w:val="00F43096"/>
    <w:rsid w:val="00F43DB9"/>
    <w:rsid w:val="00F44AF2"/>
    <w:rsid w:val="00F44E00"/>
    <w:rsid w:val="00F44EC3"/>
    <w:rsid w:val="00F459DC"/>
    <w:rsid w:val="00F46350"/>
    <w:rsid w:val="00F46B72"/>
    <w:rsid w:val="00F474AB"/>
    <w:rsid w:val="00F476F6"/>
    <w:rsid w:val="00F47A28"/>
    <w:rsid w:val="00F47B04"/>
    <w:rsid w:val="00F47E05"/>
    <w:rsid w:val="00F5050C"/>
    <w:rsid w:val="00F507E6"/>
    <w:rsid w:val="00F5134E"/>
    <w:rsid w:val="00F51816"/>
    <w:rsid w:val="00F528DD"/>
    <w:rsid w:val="00F52A18"/>
    <w:rsid w:val="00F52C68"/>
    <w:rsid w:val="00F53CC6"/>
    <w:rsid w:val="00F55827"/>
    <w:rsid w:val="00F563D8"/>
    <w:rsid w:val="00F564CD"/>
    <w:rsid w:val="00F57009"/>
    <w:rsid w:val="00F570A4"/>
    <w:rsid w:val="00F572C4"/>
    <w:rsid w:val="00F57BFC"/>
    <w:rsid w:val="00F61702"/>
    <w:rsid w:val="00F61B8A"/>
    <w:rsid w:val="00F61C78"/>
    <w:rsid w:val="00F62E71"/>
    <w:rsid w:val="00F62FF9"/>
    <w:rsid w:val="00F630C8"/>
    <w:rsid w:val="00F63999"/>
    <w:rsid w:val="00F63EED"/>
    <w:rsid w:val="00F64C12"/>
    <w:rsid w:val="00F650C3"/>
    <w:rsid w:val="00F65315"/>
    <w:rsid w:val="00F6552D"/>
    <w:rsid w:val="00F65832"/>
    <w:rsid w:val="00F66B32"/>
    <w:rsid w:val="00F66BBC"/>
    <w:rsid w:val="00F66CCF"/>
    <w:rsid w:val="00F67261"/>
    <w:rsid w:val="00F67278"/>
    <w:rsid w:val="00F67C44"/>
    <w:rsid w:val="00F67DC9"/>
    <w:rsid w:val="00F710E9"/>
    <w:rsid w:val="00F7118B"/>
    <w:rsid w:val="00F720F8"/>
    <w:rsid w:val="00F7240B"/>
    <w:rsid w:val="00F733F0"/>
    <w:rsid w:val="00F761EE"/>
    <w:rsid w:val="00F76A72"/>
    <w:rsid w:val="00F7726D"/>
    <w:rsid w:val="00F77340"/>
    <w:rsid w:val="00F8042D"/>
    <w:rsid w:val="00F85256"/>
    <w:rsid w:val="00F85E38"/>
    <w:rsid w:val="00F86057"/>
    <w:rsid w:val="00F87572"/>
    <w:rsid w:val="00F87CA2"/>
    <w:rsid w:val="00F91976"/>
    <w:rsid w:val="00F91D9C"/>
    <w:rsid w:val="00F92C8D"/>
    <w:rsid w:val="00F931AD"/>
    <w:rsid w:val="00F94906"/>
    <w:rsid w:val="00F94B56"/>
    <w:rsid w:val="00F95D51"/>
    <w:rsid w:val="00F96124"/>
    <w:rsid w:val="00F9741A"/>
    <w:rsid w:val="00FA1511"/>
    <w:rsid w:val="00FA1F53"/>
    <w:rsid w:val="00FA2095"/>
    <w:rsid w:val="00FA21C9"/>
    <w:rsid w:val="00FA244D"/>
    <w:rsid w:val="00FA3590"/>
    <w:rsid w:val="00FA395C"/>
    <w:rsid w:val="00FA47C5"/>
    <w:rsid w:val="00FA4AC2"/>
    <w:rsid w:val="00FA4F55"/>
    <w:rsid w:val="00FA7224"/>
    <w:rsid w:val="00FB0471"/>
    <w:rsid w:val="00FB0F31"/>
    <w:rsid w:val="00FB1215"/>
    <w:rsid w:val="00FB135B"/>
    <w:rsid w:val="00FB1524"/>
    <w:rsid w:val="00FB2045"/>
    <w:rsid w:val="00FB31B6"/>
    <w:rsid w:val="00FB4CB0"/>
    <w:rsid w:val="00FB6392"/>
    <w:rsid w:val="00FB6FAD"/>
    <w:rsid w:val="00FB74CC"/>
    <w:rsid w:val="00FB751F"/>
    <w:rsid w:val="00FB7817"/>
    <w:rsid w:val="00FC00FB"/>
    <w:rsid w:val="00FC0F53"/>
    <w:rsid w:val="00FC39BA"/>
    <w:rsid w:val="00FC3DAC"/>
    <w:rsid w:val="00FC568B"/>
    <w:rsid w:val="00FC56F8"/>
    <w:rsid w:val="00FC59F0"/>
    <w:rsid w:val="00FC5C4E"/>
    <w:rsid w:val="00FC6AA2"/>
    <w:rsid w:val="00FD1428"/>
    <w:rsid w:val="00FD20C5"/>
    <w:rsid w:val="00FD256A"/>
    <w:rsid w:val="00FD2761"/>
    <w:rsid w:val="00FD37B5"/>
    <w:rsid w:val="00FD4323"/>
    <w:rsid w:val="00FD4568"/>
    <w:rsid w:val="00FD4896"/>
    <w:rsid w:val="00FD5B5E"/>
    <w:rsid w:val="00FD613E"/>
    <w:rsid w:val="00FD6444"/>
    <w:rsid w:val="00FD6A62"/>
    <w:rsid w:val="00FD6F4D"/>
    <w:rsid w:val="00FD700B"/>
    <w:rsid w:val="00FD740D"/>
    <w:rsid w:val="00FD7487"/>
    <w:rsid w:val="00FD7829"/>
    <w:rsid w:val="00FE05A0"/>
    <w:rsid w:val="00FE070B"/>
    <w:rsid w:val="00FE1607"/>
    <w:rsid w:val="00FE16B0"/>
    <w:rsid w:val="00FE24C9"/>
    <w:rsid w:val="00FE3C0F"/>
    <w:rsid w:val="00FE3FCF"/>
    <w:rsid w:val="00FE4D71"/>
    <w:rsid w:val="00FE5DEA"/>
    <w:rsid w:val="00FE7F27"/>
    <w:rsid w:val="00FF06DE"/>
    <w:rsid w:val="00FF0F3B"/>
    <w:rsid w:val="00FF1390"/>
    <w:rsid w:val="00FF142F"/>
    <w:rsid w:val="00FF2E19"/>
    <w:rsid w:val="00FF2F38"/>
    <w:rsid w:val="00FF4509"/>
    <w:rsid w:val="00FF54FC"/>
    <w:rsid w:val="00FF6F8E"/>
    <w:rsid w:val="00FF756F"/>
    <w:rsid w:val="3F3214CE"/>
    <w:rsid w:val="5AFA79B1"/>
    <w:rsid w:val="7871157F"/>
    <w:rsid w:val="7CF3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widowControl/>
      <w:jc w:val="center"/>
      <w:outlineLvl w:val="0"/>
    </w:pPr>
    <w:rPr>
      <w:rFonts w:ascii="Calibri Light" w:hAnsi="Calibri Light" w:eastAsia="华文仿宋" w:cs="Calibri Light"/>
      <w:b/>
      <w:bCs/>
      <w:kern w:val="44"/>
      <w:sz w:val="36"/>
      <w:szCs w:val="44"/>
    </w:rPr>
  </w:style>
  <w:style w:type="paragraph" w:styleId="3">
    <w:name w:val="heading 2"/>
    <w:basedOn w:val="1"/>
    <w:next w:val="1"/>
    <w:link w:val="47"/>
    <w:unhideWhenUsed/>
    <w:qFormat/>
    <w:uiPriority w:val="9"/>
    <w:pPr>
      <w:keepNext/>
      <w:keepLines/>
      <w:widowControl/>
      <w:outlineLvl w:val="1"/>
    </w:pPr>
    <w:rPr>
      <w:rFonts w:ascii="Calibri" w:hAnsi="Calibri" w:eastAsia="华文仿宋" w:cs="Times New Roman"/>
      <w:b/>
      <w:bCs/>
      <w:sz w:val="32"/>
      <w:szCs w:val="32"/>
    </w:rPr>
  </w:style>
  <w:style w:type="paragraph" w:styleId="4">
    <w:name w:val="heading 3"/>
    <w:basedOn w:val="1"/>
    <w:next w:val="1"/>
    <w:link w:val="48"/>
    <w:unhideWhenUsed/>
    <w:qFormat/>
    <w:uiPriority w:val="9"/>
    <w:pPr>
      <w:keepNext/>
      <w:keepLines/>
      <w:widowControl/>
      <w:spacing w:line="400" w:lineRule="atLeast"/>
      <w:jc w:val="center"/>
      <w:outlineLvl w:val="2"/>
    </w:pPr>
    <w:rPr>
      <w:rFonts w:ascii="Calibri Light" w:hAnsi="Calibri Light" w:eastAsia="华文仿宋" w:cs="Calibri Light"/>
      <w:b/>
      <w:bCs/>
      <w:sz w:val="32"/>
      <w:szCs w:val="32"/>
      <w:u w:val="double"/>
    </w:rPr>
  </w:style>
  <w:style w:type="paragraph" w:styleId="5">
    <w:name w:val="heading 4"/>
    <w:basedOn w:val="1"/>
    <w:next w:val="1"/>
    <w:link w:val="118"/>
    <w:unhideWhenUsed/>
    <w:qFormat/>
    <w:uiPriority w:val="9"/>
    <w:pPr>
      <w:keepNext/>
      <w:widowControl/>
      <w:spacing w:before="240" w:after="60"/>
      <w:ind w:left="864" w:hanging="864"/>
      <w:jc w:val="left"/>
      <w:outlineLvl w:val="3"/>
    </w:pPr>
    <w:rPr>
      <w:rFonts w:cstheme="majorBidi"/>
      <w:b/>
      <w:bCs/>
      <w:kern w:val="0"/>
      <w:sz w:val="28"/>
      <w:szCs w:val="28"/>
    </w:rPr>
  </w:style>
  <w:style w:type="paragraph" w:styleId="6">
    <w:name w:val="heading 5"/>
    <w:basedOn w:val="1"/>
    <w:next w:val="1"/>
    <w:link w:val="119"/>
    <w:semiHidden/>
    <w:unhideWhenUsed/>
    <w:qFormat/>
    <w:uiPriority w:val="9"/>
    <w:pPr>
      <w:widowControl/>
      <w:spacing w:before="240" w:after="60"/>
      <w:ind w:left="1008" w:hanging="1008"/>
      <w:jc w:val="left"/>
      <w:outlineLvl w:val="4"/>
    </w:pPr>
    <w:rPr>
      <w:rFonts w:cs="Times New Roman"/>
      <w:b/>
      <w:bCs/>
      <w:i/>
      <w:iCs/>
      <w:kern w:val="0"/>
      <w:sz w:val="26"/>
      <w:szCs w:val="26"/>
    </w:rPr>
  </w:style>
  <w:style w:type="paragraph" w:styleId="7">
    <w:name w:val="heading 6"/>
    <w:basedOn w:val="1"/>
    <w:next w:val="1"/>
    <w:link w:val="120"/>
    <w:semiHidden/>
    <w:unhideWhenUsed/>
    <w:qFormat/>
    <w:uiPriority w:val="9"/>
    <w:pPr>
      <w:widowControl/>
      <w:spacing w:before="240" w:after="60"/>
      <w:ind w:left="1152" w:hanging="1152"/>
      <w:jc w:val="left"/>
      <w:outlineLvl w:val="5"/>
    </w:pPr>
    <w:rPr>
      <w:rFonts w:cstheme="majorBidi"/>
      <w:b/>
      <w:bCs/>
      <w:kern w:val="0"/>
      <w:sz w:val="22"/>
    </w:rPr>
  </w:style>
  <w:style w:type="paragraph" w:styleId="8">
    <w:name w:val="heading 7"/>
    <w:basedOn w:val="1"/>
    <w:next w:val="1"/>
    <w:link w:val="121"/>
    <w:semiHidden/>
    <w:unhideWhenUsed/>
    <w:qFormat/>
    <w:uiPriority w:val="9"/>
    <w:pPr>
      <w:widowControl/>
      <w:spacing w:before="240" w:after="60"/>
      <w:ind w:left="1296" w:hanging="1296"/>
      <w:jc w:val="left"/>
      <w:outlineLvl w:val="6"/>
    </w:pPr>
    <w:rPr>
      <w:rFonts w:cs="Times New Roman"/>
      <w:kern w:val="0"/>
      <w:sz w:val="24"/>
      <w:szCs w:val="24"/>
    </w:rPr>
  </w:style>
  <w:style w:type="paragraph" w:styleId="9">
    <w:name w:val="heading 8"/>
    <w:basedOn w:val="1"/>
    <w:next w:val="1"/>
    <w:link w:val="122"/>
    <w:semiHidden/>
    <w:unhideWhenUsed/>
    <w:qFormat/>
    <w:uiPriority w:val="9"/>
    <w:pPr>
      <w:widowControl/>
      <w:spacing w:before="240" w:after="60"/>
      <w:ind w:left="1440" w:hanging="1440"/>
      <w:jc w:val="left"/>
      <w:outlineLvl w:val="7"/>
    </w:pPr>
    <w:rPr>
      <w:rFonts w:cstheme="majorBidi"/>
      <w:i/>
      <w:iCs/>
      <w:kern w:val="0"/>
      <w:sz w:val="24"/>
      <w:szCs w:val="24"/>
    </w:rPr>
  </w:style>
  <w:style w:type="paragraph" w:styleId="10">
    <w:name w:val="heading 9"/>
    <w:basedOn w:val="1"/>
    <w:next w:val="1"/>
    <w:link w:val="123"/>
    <w:semiHidden/>
    <w:unhideWhenUsed/>
    <w:qFormat/>
    <w:uiPriority w:val="9"/>
    <w:pPr>
      <w:widowControl/>
      <w:spacing w:before="240" w:after="60"/>
      <w:ind w:left="1584" w:hanging="1584"/>
      <w:jc w:val="left"/>
      <w:outlineLvl w:val="8"/>
    </w:pPr>
    <w:rPr>
      <w:rFonts w:asciiTheme="majorHAnsi" w:hAnsiTheme="majorHAnsi" w:eastAsiaTheme="majorEastAsia" w:cstheme="majorBidi"/>
      <w:kern w:val="0"/>
      <w:sz w:val="22"/>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050"/>
      <w:jc w:val="left"/>
    </w:pPr>
    <w:rPr>
      <w:rFonts w:eastAsia="宋体" w:cstheme="minorHAnsi"/>
      <w:sz w:val="20"/>
      <w:szCs w:val="20"/>
    </w:rPr>
  </w:style>
  <w:style w:type="paragraph" w:styleId="12">
    <w:name w:val="Normal Indent"/>
    <w:basedOn w:val="1"/>
    <w:unhideWhenUsed/>
    <w:qFormat/>
    <w:uiPriority w:val="0"/>
    <w:pPr>
      <w:spacing w:before="60" w:line="360" w:lineRule="auto"/>
      <w:ind w:firstLine="420"/>
    </w:pPr>
    <w:rPr>
      <w:rFonts w:ascii="Times New Roman" w:hAnsi="Times New Roman" w:eastAsia="宋体" w:cs="Times New Roman"/>
      <w:spacing w:val="6"/>
      <w:szCs w:val="24"/>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Document Map"/>
    <w:basedOn w:val="1"/>
    <w:link w:val="49"/>
    <w:unhideWhenUsed/>
    <w:qFormat/>
    <w:uiPriority w:val="99"/>
    <w:pPr>
      <w:widowControl/>
      <w:spacing w:line="400" w:lineRule="exact"/>
    </w:pPr>
    <w:rPr>
      <w:rFonts w:ascii="宋体" w:hAnsi="Calibri Light" w:eastAsia="宋体" w:cs="Calibri Light"/>
      <w:sz w:val="18"/>
      <w:szCs w:val="18"/>
    </w:rPr>
  </w:style>
  <w:style w:type="paragraph" w:styleId="15">
    <w:name w:val="annotation text"/>
    <w:basedOn w:val="1"/>
    <w:link w:val="50"/>
    <w:unhideWhenUsed/>
    <w:qFormat/>
    <w:uiPriority w:val="99"/>
    <w:pPr>
      <w:widowControl/>
      <w:spacing w:line="400" w:lineRule="exact"/>
      <w:jc w:val="left"/>
    </w:pPr>
    <w:rPr>
      <w:rFonts w:ascii="Calibri Light" w:hAnsi="Calibri Light" w:eastAsia="华文仿宋" w:cs="Calibri Light"/>
      <w:sz w:val="28"/>
      <w:szCs w:val="28"/>
    </w:rPr>
  </w:style>
  <w:style w:type="paragraph" w:styleId="16">
    <w:name w:val="Body Text"/>
    <w:basedOn w:val="1"/>
    <w:link w:val="91"/>
    <w:unhideWhenUsed/>
    <w:qFormat/>
    <w:uiPriority w:val="99"/>
    <w:pPr>
      <w:spacing w:after="120"/>
    </w:pPr>
    <w:rPr>
      <w:rFonts w:ascii="Times New Roman" w:hAnsi="Times New Roman" w:eastAsia="宋体" w:cs="Times New Roman"/>
      <w:szCs w:val="24"/>
    </w:rPr>
  </w:style>
  <w:style w:type="paragraph" w:styleId="17">
    <w:name w:val="Body Text Indent"/>
    <w:basedOn w:val="1"/>
    <w:link w:val="194"/>
    <w:qFormat/>
    <w:uiPriority w:val="0"/>
    <w:pPr>
      <w:ind w:firstLine="180"/>
    </w:pPr>
    <w:rPr>
      <w:rFonts w:ascii="方正小标宋简体" w:hAnsi="宋体" w:eastAsia="方正小标宋简体" w:cs="Times New Roman"/>
      <w:kern w:val="0"/>
      <w:sz w:val="44"/>
      <w:szCs w:val="28"/>
    </w:rPr>
  </w:style>
  <w:style w:type="paragraph" w:styleId="18">
    <w:name w:val="toc 5"/>
    <w:basedOn w:val="1"/>
    <w:next w:val="1"/>
    <w:qFormat/>
    <w:uiPriority w:val="0"/>
    <w:pPr>
      <w:ind w:left="630"/>
      <w:jc w:val="left"/>
    </w:pPr>
    <w:rPr>
      <w:rFonts w:eastAsia="宋体" w:cstheme="minorHAnsi"/>
      <w:sz w:val="20"/>
      <w:szCs w:val="20"/>
    </w:rPr>
  </w:style>
  <w:style w:type="paragraph" w:styleId="19">
    <w:name w:val="toc 3"/>
    <w:basedOn w:val="1"/>
    <w:next w:val="1"/>
    <w:qFormat/>
    <w:uiPriority w:val="39"/>
    <w:pPr>
      <w:ind w:left="210"/>
      <w:jc w:val="left"/>
    </w:pPr>
    <w:rPr>
      <w:rFonts w:eastAsia="宋体" w:cstheme="minorHAnsi"/>
      <w:sz w:val="20"/>
      <w:szCs w:val="20"/>
    </w:rPr>
  </w:style>
  <w:style w:type="paragraph" w:styleId="20">
    <w:name w:val="Plain Text"/>
    <w:basedOn w:val="1"/>
    <w:link w:val="187"/>
    <w:unhideWhenUsed/>
    <w:qFormat/>
    <w:uiPriority w:val="0"/>
    <w:pPr>
      <w:widowControl/>
      <w:jc w:val="left"/>
    </w:pPr>
    <w:rPr>
      <w:rFonts w:ascii="宋体" w:hAnsi="Courier New" w:eastAsia="宋体" w:cs="Courier New"/>
      <w:kern w:val="0"/>
      <w:szCs w:val="21"/>
    </w:rPr>
  </w:style>
  <w:style w:type="paragraph" w:styleId="21">
    <w:name w:val="toc 8"/>
    <w:basedOn w:val="1"/>
    <w:next w:val="1"/>
    <w:qFormat/>
    <w:uiPriority w:val="0"/>
    <w:pPr>
      <w:ind w:left="1260"/>
      <w:jc w:val="left"/>
    </w:pPr>
    <w:rPr>
      <w:rFonts w:eastAsia="宋体" w:cstheme="minorHAnsi"/>
      <w:sz w:val="20"/>
      <w:szCs w:val="20"/>
    </w:rPr>
  </w:style>
  <w:style w:type="paragraph" w:styleId="22">
    <w:name w:val="Date"/>
    <w:basedOn w:val="1"/>
    <w:next w:val="1"/>
    <w:link w:val="51"/>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23">
    <w:name w:val="Body Text Indent 2"/>
    <w:basedOn w:val="1"/>
    <w:link w:val="204"/>
    <w:semiHidden/>
    <w:unhideWhenUsed/>
    <w:uiPriority w:val="99"/>
    <w:pPr>
      <w:widowControl/>
      <w:spacing w:after="120" w:line="480" w:lineRule="auto"/>
      <w:ind w:left="420" w:leftChars="200"/>
      <w:jc w:val="left"/>
    </w:pPr>
    <w:rPr>
      <w:rFonts w:cs="Times New Roman"/>
      <w:kern w:val="0"/>
      <w:sz w:val="24"/>
      <w:szCs w:val="24"/>
    </w:rPr>
  </w:style>
  <w:style w:type="paragraph" w:styleId="24">
    <w:name w:val="Balloon Text"/>
    <w:basedOn w:val="1"/>
    <w:link w:val="52"/>
    <w:unhideWhenUsed/>
    <w:qFormat/>
    <w:uiPriority w:val="99"/>
    <w:pPr>
      <w:widowControl/>
    </w:pPr>
    <w:rPr>
      <w:rFonts w:ascii="Calibri Light" w:hAnsi="Calibri Light" w:eastAsia="华文仿宋" w:cs="Calibri Light"/>
      <w:sz w:val="18"/>
      <w:szCs w:val="18"/>
    </w:rPr>
  </w:style>
  <w:style w:type="paragraph" w:styleId="25">
    <w:name w:val="footer"/>
    <w:basedOn w:val="1"/>
    <w:link w:val="53"/>
    <w:qFormat/>
    <w:uiPriority w:val="0"/>
    <w:pPr>
      <w:tabs>
        <w:tab w:val="center" w:pos="4153"/>
        <w:tab w:val="right" w:pos="8306"/>
      </w:tabs>
      <w:snapToGrid w:val="0"/>
      <w:jc w:val="left"/>
    </w:pPr>
    <w:rPr>
      <w:sz w:val="18"/>
    </w:rPr>
  </w:style>
  <w:style w:type="paragraph" w:styleId="26">
    <w:name w:val="header"/>
    <w:basedOn w:val="1"/>
    <w:link w:val="54"/>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unhideWhenUsed/>
    <w:qFormat/>
    <w:uiPriority w:val="0"/>
    <w:pPr>
      <w:widowControl/>
      <w:spacing w:line="400" w:lineRule="exact"/>
    </w:pPr>
    <w:rPr>
      <w:rFonts w:ascii="Calibri Light" w:hAnsi="Calibri Light" w:eastAsia="华文仿宋" w:cs="Calibri Light"/>
      <w:sz w:val="28"/>
      <w:szCs w:val="28"/>
    </w:rPr>
  </w:style>
  <w:style w:type="paragraph" w:styleId="28">
    <w:name w:val="toc 4"/>
    <w:basedOn w:val="1"/>
    <w:next w:val="1"/>
    <w:qFormat/>
    <w:uiPriority w:val="39"/>
    <w:pPr>
      <w:ind w:left="420"/>
      <w:jc w:val="left"/>
    </w:pPr>
    <w:rPr>
      <w:rFonts w:eastAsia="宋体" w:cstheme="minorHAnsi"/>
      <w:sz w:val="20"/>
      <w:szCs w:val="20"/>
    </w:rPr>
  </w:style>
  <w:style w:type="paragraph" w:styleId="29">
    <w:name w:val="Subtitle"/>
    <w:basedOn w:val="1"/>
    <w:next w:val="1"/>
    <w:link w:val="94"/>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30">
    <w:name w:val="toc 6"/>
    <w:basedOn w:val="1"/>
    <w:next w:val="1"/>
    <w:qFormat/>
    <w:uiPriority w:val="0"/>
    <w:pPr>
      <w:ind w:left="840"/>
      <w:jc w:val="left"/>
    </w:pPr>
    <w:rPr>
      <w:rFonts w:eastAsia="宋体" w:cstheme="minorHAnsi"/>
      <w:sz w:val="20"/>
      <w:szCs w:val="20"/>
    </w:rPr>
  </w:style>
  <w:style w:type="paragraph" w:styleId="31">
    <w:name w:val="toc 2"/>
    <w:basedOn w:val="1"/>
    <w:next w:val="1"/>
    <w:unhideWhenUsed/>
    <w:qFormat/>
    <w:uiPriority w:val="39"/>
    <w:pPr>
      <w:spacing w:before="240"/>
      <w:jc w:val="left"/>
    </w:pPr>
    <w:rPr>
      <w:rFonts w:eastAsia="宋体" w:cstheme="minorHAnsi"/>
      <w:b/>
      <w:bCs/>
      <w:sz w:val="20"/>
      <w:szCs w:val="20"/>
    </w:rPr>
  </w:style>
  <w:style w:type="paragraph" w:styleId="32">
    <w:name w:val="toc 9"/>
    <w:basedOn w:val="1"/>
    <w:next w:val="1"/>
    <w:qFormat/>
    <w:uiPriority w:val="0"/>
    <w:pPr>
      <w:ind w:left="1470"/>
      <w:jc w:val="left"/>
    </w:pPr>
    <w:rPr>
      <w:rFonts w:eastAsia="宋体" w:cstheme="minorHAnsi"/>
      <w:sz w:val="20"/>
      <w:szCs w:val="20"/>
    </w:rPr>
  </w:style>
  <w:style w:type="paragraph" w:styleId="33">
    <w:name w:val="Normal (Web)"/>
    <w:basedOn w:val="1"/>
    <w:qFormat/>
    <w:uiPriority w:val="0"/>
    <w:pPr>
      <w:widowControl/>
      <w:autoSpaceDE w:val="0"/>
      <w:autoSpaceDN w:val="0"/>
      <w:spacing w:before="100" w:beforeAutospacing="1" w:after="100" w:afterAutospacing="1"/>
      <w:jc w:val="left"/>
    </w:pPr>
    <w:rPr>
      <w:rFonts w:ascii="宋体" w:hAnsi="宋体" w:eastAsia="华文中宋" w:cs="华文中宋"/>
      <w:kern w:val="0"/>
      <w:sz w:val="24"/>
      <w:lang w:val="zh-CN" w:bidi="zh-CN"/>
    </w:rPr>
  </w:style>
  <w:style w:type="paragraph" w:styleId="34">
    <w:name w:val="Title"/>
    <w:basedOn w:val="1"/>
    <w:next w:val="1"/>
    <w:link w:val="124"/>
    <w:qFormat/>
    <w:uiPriority w:val="10"/>
    <w:pPr>
      <w:widowControl/>
      <w:spacing w:before="240" w:after="60"/>
      <w:jc w:val="center"/>
      <w:outlineLvl w:val="0"/>
    </w:pPr>
    <w:rPr>
      <w:rFonts w:asciiTheme="majorHAnsi" w:hAnsiTheme="majorHAnsi" w:eastAsiaTheme="majorEastAsia" w:cstheme="majorBidi"/>
      <w:b/>
      <w:bCs/>
      <w:kern w:val="28"/>
      <w:sz w:val="32"/>
      <w:szCs w:val="32"/>
    </w:rPr>
  </w:style>
  <w:style w:type="paragraph" w:styleId="35">
    <w:name w:val="annotation subject"/>
    <w:basedOn w:val="15"/>
    <w:next w:val="15"/>
    <w:link w:val="55"/>
    <w:unhideWhenUsed/>
    <w:qFormat/>
    <w:uiPriority w:val="99"/>
    <w:rPr>
      <w:b/>
      <w:bCs/>
    </w:rPr>
  </w:style>
  <w:style w:type="paragraph" w:styleId="36">
    <w:name w:val="Body Text First Indent"/>
    <w:basedOn w:val="16"/>
    <w:link w:val="99"/>
    <w:qFormat/>
    <w:uiPriority w:val="0"/>
    <w:pPr>
      <w:spacing w:line="360" w:lineRule="auto"/>
      <w:ind w:firstLine="420" w:firstLineChars="100"/>
    </w:pPr>
    <w:rPr>
      <w:rFonts w:eastAsia="华文仿宋"/>
      <w:sz w:val="28"/>
    </w:rPr>
  </w:style>
  <w:style w:type="table" w:styleId="38">
    <w:name w:val="Table Grid"/>
    <w:basedOn w:val="37"/>
    <w:qFormat/>
    <w:uiPriority w:val="0"/>
    <w:rPr>
      <w:rFonts w:ascii="Calibri Light" w:hAnsi="Calibri Light" w:eastAsia="华文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basedOn w:val="39"/>
    <w:qFormat/>
    <w:uiPriority w:val="20"/>
    <w:rPr>
      <w:rFonts w:asciiTheme="minorHAnsi" w:hAnsiTheme="minorHAnsi"/>
      <w:b/>
      <w:i/>
      <w:iCs/>
    </w:rPr>
  </w:style>
  <w:style w:type="character" w:styleId="44">
    <w:name w:val="Hyperlink"/>
    <w:qFormat/>
    <w:uiPriority w:val="0"/>
    <w:rPr>
      <w:color w:val="000000"/>
      <w:sz w:val="18"/>
      <w:szCs w:val="18"/>
      <w:u w:val="none"/>
    </w:rPr>
  </w:style>
  <w:style w:type="character" w:styleId="45">
    <w:name w:val="annotation reference"/>
    <w:unhideWhenUsed/>
    <w:qFormat/>
    <w:uiPriority w:val="99"/>
    <w:rPr>
      <w:sz w:val="21"/>
      <w:szCs w:val="21"/>
    </w:rPr>
  </w:style>
  <w:style w:type="character" w:customStyle="1" w:styleId="46">
    <w:name w:val="标题 1 Char"/>
    <w:basedOn w:val="39"/>
    <w:link w:val="2"/>
    <w:qFormat/>
    <w:uiPriority w:val="9"/>
    <w:rPr>
      <w:rFonts w:ascii="Calibri Light" w:hAnsi="Calibri Light" w:eastAsia="华文仿宋" w:cs="Calibri Light"/>
      <w:b/>
      <w:bCs/>
      <w:kern w:val="44"/>
      <w:sz w:val="36"/>
      <w:szCs w:val="44"/>
    </w:rPr>
  </w:style>
  <w:style w:type="character" w:customStyle="1" w:styleId="47">
    <w:name w:val="标题 2 Char"/>
    <w:basedOn w:val="39"/>
    <w:link w:val="3"/>
    <w:qFormat/>
    <w:uiPriority w:val="9"/>
    <w:rPr>
      <w:rFonts w:ascii="Calibri" w:hAnsi="Calibri" w:eastAsia="华文仿宋" w:cs="Times New Roman"/>
      <w:b/>
      <w:bCs/>
      <w:sz w:val="32"/>
      <w:szCs w:val="32"/>
    </w:rPr>
  </w:style>
  <w:style w:type="character" w:customStyle="1" w:styleId="48">
    <w:name w:val="标题 3 Char"/>
    <w:basedOn w:val="39"/>
    <w:link w:val="4"/>
    <w:qFormat/>
    <w:uiPriority w:val="9"/>
    <w:rPr>
      <w:rFonts w:ascii="Calibri Light" w:hAnsi="Calibri Light" w:eastAsia="华文仿宋" w:cs="Calibri Light"/>
      <w:b/>
      <w:bCs/>
      <w:sz w:val="32"/>
      <w:szCs w:val="32"/>
      <w:u w:val="double"/>
    </w:rPr>
  </w:style>
  <w:style w:type="character" w:customStyle="1" w:styleId="49">
    <w:name w:val="文档结构图 Char"/>
    <w:basedOn w:val="39"/>
    <w:link w:val="14"/>
    <w:qFormat/>
    <w:uiPriority w:val="99"/>
    <w:rPr>
      <w:rFonts w:ascii="宋体" w:hAnsi="Calibri Light" w:eastAsia="宋体" w:cs="Calibri Light"/>
      <w:sz w:val="18"/>
      <w:szCs w:val="18"/>
    </w:rPr>
  </w:style>
  <w:style w:type="character" w:customStyle="1" w:styleId="50">
    <w:name w:val="批注文字 Char"/>
    <w:basedOn w:val="39"/>
    <w:link w:val="15"/>
    <w:qFormat/>
    <w:uiPriority w:val="99"/>
    <w:rPr>
      <w:rFonts w:ascii="Calibri Light" w:hAnsi="Calibri Light" w:eastAsia="华文仿宋" w:cs="Calibri Light"/>
      <w:sz w:val="28"/>
      <w:szCs w:val="28"/>
    </w:rPr>
  </w:style>
  <w:style w:type="character" w:customStyle="1" w:styleId="51">
    <w:name w:val="日期 Char"/>
    <w:basedOn w:val="39"/>
    <w:link w:val="22"/>
    <w:qFormat/>
    <w:uiPriority w:val="99"/>
    <w:rPr>
      <w:rFonts w:ascii="Calibri Light" w:hAnsi="Calibri Light" w:eastAsia="华文仿宋" w:cs="Calibri Light"/>
      <w:sz w:val="28"/>
      <w:szCs w:val="28"/>
    </w:rPr>
  </w:style>
  <w:style w:type="character" w:customStyle="1" w:styleId="52">
    <w:name w:val="批注框文本 Char"/>
    <w:basedOn w:val="39"/>
    <w:link w:val="24"/>
    <w:qFormat/>
    <w:uiPriority w:val="99"/>
    <w:rPr>
      <w:rFonts w:ascii="Calibri Light" w:hAnsi="Calibri Light" w:eastAsia="华文仿宋" w:cs="Calibri Light"/>
      <w:sz w:val="18"/>
      <w:szCs w:val="18"/>
    </w:rPr>
  </w:style>
  <w:style w:type="character" w:customStyle="1" w:styleId="53">
    <w:name w:val="页脚 Char"/>
    <w:link w:val="25"/>
    <w:qFormat/>
    <w:uiPriority w:val="0"/>
    <w:rPr>
      <w:sz w:val="18"/>
    </w:rPr>
  </w:style>
  <w:style w:type="character" w:customStyle="1" w:styleId="54">
    <w:name w:val="页眉 Char"/>
    <w:link w:val="26"/>
    <w:qFormat/>
    <w:uiPriority w:val="0"/>
    <w:rPr>
      <w:sz w:val="18"/>
    </w:rPr>
  </w:style>
  <w:style w:type="character" w:customStyle="1" w:styleId="55">
    <w:name w:val="批注主题 Char"/>
    <w:basedOn w:val="50"/>
    <w:link w:val="35"/>
    <w:qFormat/>
    <w:uiPriority w:val="99"/>
    <w:rPr>
      <w:rFonts w:ascii="Calibri Light" w:hAnsi="Calibri Light" w:eastAsia="华文仿宋" w:cs="Calibri Light"/>
      <w:b/>
      <w:bCs/>
      <w:sz w:val="28"/>
      <w:szCs w:val="28"/>
    </w:rPr>
  </w:style>
  <w:style w:type="paragraph" w:customStyle="1" w:styleId="56">
    <w:name w:val="※封面大标题"/>
    <w:basedOn w:val="1"/>
    <w:next w:val="1"/>
    <w:qFormat/>
    <w:uiPriority w:val="0"/>
    <w:pPr>
      <w:widowControl/>
      <w:jc w:val="center"/>
    </w:pPr>
    <w:rPr>
      <w:rFonts w:ascii="华文中宋" w:hAnsi="华文中宋" w:eastAsia="华文中宋"/>
      <w:sz w:val="96"/>
      <w:szCs w:val="96"/>
    </w:rPr>
  </w:style>
  <w:style w:type="paragraph" w:customStyle="1" w:styleId="57">
    <w:name w:val="※封面题颌"/>
    <w:basedOn w:val="1"/>
    <w:next w:val="1"/>
    <w:qFormat/>
    <w:uiPriority w:val="0"/>
    <w:pPr>
      <w:widowControl/>
      <w:jc w:val="center"/>
    </w:pPr>
    <w:rPr>
      <w:rFonts w:ascii="Calibri Light" w:hAnsi="Calibri Light" w:eastAsia="华文仿宋"/>
      <w:sz w:val="36"/>
      <w:szCs w:val="36"/>
    </w:rPr>
  </w:style>
  <w:style w:type="paragraph" w:customStyle="1" w:styleId="58">
    <w:name w:val="※封面题眉"/>
    <w:basedOn w:val="1"/>
    <w:next w:val="56"/>
    <w:qFormat/>
    <w:uiPriority w:val="0"/>
    <w:pPr>
      <w:widowControl/>
      <w:jc w:val="center"/>
    </w:pPr>
    <w:rPr>
      <w:rFonts w:ascii="华文仿宋" w:hAnsi="华文仿宋" w:eastAsia="华文仿宋"/>
      <w:sz w:val="52"/>
      <w:szCs w:val="28"/>
    </w:rPr>
  </w:style>
  <w:style w:type="paragraph" w:customStyle="1" w:styleId="59">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60">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61">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62">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63">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64">
    <w:name w:val="※小标题 一"/>
    <w:basedOn w:val="63"/>
    <w:next w:val="63"/>
    <w:qFormat/>
    <w:uiPriority w:val="0"/>
    <w:pPr>
      <w:spacing w:before="120" w:line="240" w:lineRule="auto"/>
      <w:outlineLvl w:val="2"/>
    </w:pPr>
    <w:rPr>
      <w:b/>
      <w:color w:val="203864" w:themeColor="accent5" w:themeShade="80"/>
      <w:sz w:val="32"/>
    </w:rPr>
  </w:style>
  <w:style w:type="paragraph" w:customStyle="1" w:styleId="65">
    <w:name w:val="※小标题（1）"/>
    <w:basedOn w:val="1"/>
    <w:next w:val="63"/>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66">
    <w:name w:val="※小标题（一）"/>
    <w:basedOn w:val="1"/>
    <w:next w:val="63"/>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7">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68">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69">
    <w:name w:val="※页眉"/>
    <w:basedOn w:val="63"/>
    <w:qFormat/>
    <w:uiPriority w:val="0"/>
    <w:pPr>
      <w:pBdr>
        <w:bottom w:val="single" w:color="auto" w:sz="4" w:space="1"/>
      </w:pBdr>
      <w:spacing w:line="240" w:lineRule="atLeast"/>
      <w:jc w:val="right"/>
    </w:pPr>
    <w:rPr>
      <w:rFonts w:ascii="宋体" w:hAnsi="宋体" w:eastAsia="宋体"/>
      <w:sz w:val="18"/>
    </w:rPr>
  </w:style>
  <w:style w:type="paragraph" w:customStyle="1" w:styleId="70">
    <w:name w:val="※章节标题（第X章）"/>
    <w:basedOn w:val="1"/>
    <w:qFormat/>
    <w:uiPriority w:val="0"/>
    <w:pPr>
      <w:widowControl/>
      <w:jc w:val="center"/>
      <w:outlineLvl w:val="0"/>
    </w:pPr>
    <w:rPr>
      <w:rFonts w:ascii="Calibri Light" w:hAnsi="Calibri Light" w:eastAsia="黑体"/>
      <w:sz w:val="36"/>
      <w:szCs w:val="28"/>
    </w:rPr>
  </w:style>
  <w:style w:type="paragraph" w:customStyle="1" w:styleId="71">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72">
    <w:name w:val="※章节标题（第Z部分分项）"/>
    <w:basedOn w:val="71"/>
    <w:qFormat/>
    <w:uiPriority w:val="0"/>
    <w:pPr>
      <w:outlineLvl w:val="2"/>
    </w:pPr>
  </w:style>
  <w:style w:type="paragraph" w:customStyle="1" w:styleId="73">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74">
    <w:name w:val="※正文（缩进2）"/>
    <w:basedOn w:val="63"/>
    <w:qFormat/>
    <w:uiPriority w:val="0"/>
    <w:pPr>
      <w:ind w:firstLine="200" w:firstLineChars="200"/>
    </w:pPr>
  </w:style>
  <w:style w:type="paragraph" w:customStyle="1" w:styleId="75">
    <w:name w:val="※正文（缩进4）"/>
    <w:basedOn w:val="63"/>
    <w:qFormat/>
    <w:uiPriority w:val="0"/>
    <w:pPr>
      <w:ind w:firstLine="400" w:firstLineChars="400"/>
    </w:pPr>
  </w:style>
  <w:style w:type="character" w:customStyle="1" w:styleId="76">
    <w:name w:val="页眉 Char1"/>
    <w:basedOn w:val="39"/>
    <w:semiHidden/>
    <w:qFormat/>
    <w:uiPriority w:val="99"/>
    <w:rPr>
      <w:sz w:val="18"/>
      <w:szCs w:val="18"/>
    </w:rPr>
  </w:style>
  <w:style w:type="character" w:customStyle="1" w:styleId="77">
    <w:name w:val="页脚 Char1"/>
    <w:basedOn w:val="39"/>
    <w:semiHidden/>
    <w:qFormat/>
    <w:uiPriority w:val="99"/>
    <w:rPr>
      <w:sz w:val="18"/>
      <w:szCs w:val="18"/>
    </w:rPr>
  </w:style>
  <w:style w:type="paragraph" w:styleId="78">
    <w:name w:val="List Paragraph"/>
    <w:basedOn w:val="1"/>
    <w:link w:val="79"/>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character" w:customStyle="1" w:styleId="79">
    <w:name w:val="列出段落 Char"/>
    <w:link w:val="78"/>
    <w:qFormat/>
    <w:locked/>
    <w:uiPriority w:val="34"/>
    <w:rPr>
      <w:rFonts w:ascii="Times New Roman" w:hAnsi="Times New Roman" w:eastAsia="宋体" w:cs="Times New Roman"/>
      <w:sz w:val="24"/>
      <w:szCs w:val="24"/>
      <w:lang w:val="en-AU" w:eastAsia="en-US"/>
    </w:rPr>
  </w:style>
  <w:style w:type="character" w:styleId="80">
    <w:name w:val="Placeholder Text"/>
    <w:semiHidden/>
    <w:qFormat/>
    <w:uiPriority w:val="99"/>
    <w:rPr>
      <w:color w:val="808080"/>
    </w:rPr>
  </w:style>
  <w:style w:type="table" w:customStyle="1" w:styleId="81">
    <w:name w:val="网格型1"/>
    <w:basedOn w:val="3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网格型11"/>
    <w:basedOn w:val="3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3">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84">
    <w:name w:val="页眉1"/>
    <w:basedOn w:val="1"/>
    <w:next w:val="26"/>
    <w:qFormat/>
    <w:uiPriority w:val="0"/>
    <w:pPr>
      <w:pBdr>
        <w:bottom w:val="single" w:color="auto" w:sz="6" w:space="1"/>
      </w:pBdr>
      <w:tabs>
        <w:tab w:val="center" w:pos="4153"/>
        <w:tab w:val="right" w:pos="8306"/>
      </w:tabs>
      <w:snapToGrid w:val="0"/>
      <w:jc w:val="center"/>
    </w:pPr>
    <w:rPr>
      <w:rFonts w:ascii="Calibri Light" w:hAnsi="Calibri Light" w:eastAsia="华文仿宋" w:cs="Times New Roman"/>
      <w:sz w:val="18"/>
      <w:szCs w:val="28"/>
    </w:rPr>
  </w:style>
  <w:style w:type="paragraph" w:customStyle="1" w:styleId="85">
    <w:name w:val="页脚1"/>
    <w:basedOn w:val="1"/>
    <w:next w:val="25"/>
    <w:qFormat/>
    <w:uiPriority w:val="99"/>
    <w:pPr>
      <w:tabs>
        <w:tab w:val="center" w:pos="4153"/>
        <w:tab w:val="right" w:pos="8306"/>
      </w:tabs>
      <w:snapToGrid w:val="0"/>
      <w:jc w:val="left"/>
    </w:pPr>
    <w:rPr>
      <w:rFonts w:ascii="Calibri Light" w:hAnsi="Calibri Light" w:eastAsia="华文仿宋" w:cs="Times New Roman"/>
      <w:sz w:val="18"/>
      <w:szCs w:val="28"/>
    </w:rPr>
  </w:style>
  <w:style w:type="character" w:customStyle="1" w:styleId="86">
    <w:name w:val="访问过的超链接1"/>
    <w:basedOn w:val="39"/>
    <w:semiHidden/>
    <w:unhideWhenUsed/>
    <w:qFormat/>
    <w:uiPriority w:val="99"/>
    <w:rPr>
      <w:color w:val="954F72"/>
      <w:u w:val="single"/>
    </w:rPr>
  </w:style>
  <w:style w:type="paragraph" w:customStyle="1" w:styleId="87">
    <w:name w:val="表格段前段后一行"/>
    <w:basedOn w:val="1"/>
    <w:link w:val="88"/>
    <w:qFormat/>
    <w:uiPriority w:val="0"/>
    <w:pPr>
      <w:widowControl/>
      <w:wordWrap w:val="0"/>
      <w:spacing w:before="50" w:beforeLines="50" w:after="50" w:afterLines="50" w:line="400" w:lineRule="exact"/>
      <w:ind w:firstLine="200" w:firstLineChars="200"/>
    </w:pPr>
    <w:rPr>
      <w:rFonts w:ascii="Calibri" w:hAnsi="华文仿宋" w:eastAsia="华文仿宋" w:cs="Times New Roman"/>
      <w:sz w:val="28"/>
      <w:szCs w:val="28"/>
    </w:rPr>
  </w:style>
  <w:style w:type="character" w:customStyle="1" w:styleId="88">
    <w:name w:val="表格段前段后一行 Char"/>
    <w:basedOn w:val="39"/>
    <w:link w:val="87"/>
    <w:qFormat/>
    <w:uiPriority w:val="0"/>
    <w:rPr>
      <w:rFonts w:ascii="Calibri" w:hAnsi="华文仿宋" w:eastAsia="华文仿宋" w:cs="Times New Roman"/>
      <w:kern w:val="2"/>
      <w:sz w:val="28"/>
      <w:szCs w:val="28"/>
    </w:rPr>
  </w:style>
  <w:style w:type="paragraph" w:customStyle="1" w:styleId="89">
    <w:name w:val="（一）的格式"/>
    <w:basedOn w:val="1"/>
    <w:link w:val="90"/>
    <w:qFormat/>
    <w:uiPriority w:val="0"/>
    <w:pPr>
      <w:keepNext/>
      <w:widowControl/>
      <w:wordWrap w:val="0"/>
      <w:spacing w:before="50" w:beforeLines="50" w:after="50" w:afterLines="50" w:line="400" w:lineRule="exact"/>
      <w:outlineLvl w:val="2"/>
    </w:pPr>
    <w:rPr>
      <w:rFonts w:ascii="Calibri Light" w:hAnsi="Calibri Light" w:eastAsia="华文仿宋" w:cs="Times New Roman"/>
      <w:b/>
      <w:color w:val="000000"/>
      <w:sz w:val="28"/>
      <w:szCs w:val="28"/>
    </w:rPr>
  </w:style>
  <w:style w:type="character" w:customStyle="1" w:styleId="90">
    <w:name w:val="（一）的格式 Char"/>
    <w:basedOn w:val="39"/>
    <w:link w:val="89"/>
    <w:qFormat/>
    <w:uiPriority w:val="0"/>
    <w:rPr>
      <w:rFonts w:ascii="Calibri Light" w:hAnsi="Calibri Light" w:eastAsia="华文仿宋" w:cs="Times New Roman"/>
      <w:b/>
      <w:color w:val="000000"/>
      <w:kern w:val="2"/>
      <w:sz w:val="28"/>
      <w:szCs w:val="28"/>
    </w:rPr>
  </w:style>
  <w:style w:type="character" w:customStyle="1" w:styleId="91">
    <w:name w:val="正文文本 Char"/>
    <w:basedOn w:val="39"/>
    <w:link w:val="16"/>
    <w:qFormat/>
    <w:uiPriority w:val="99"/>
    <w:rPr>
      <w:rFonts w:ascii="Times New Roman" w:hAnsi="Times New Roman" w:eastAsia="宋体" w:cs="Times New Roman"/>
      <w:kern w:val="2"/>
      <w:sz w:val="21"/>
      <w:szCs w:val="24"/>
    </w:rPr>
  </w:style>
  <w:style w:type="paragraph" w:styleId="92">
    <w:name w:val="No Spacing"/>
    <w:next w:val="1"/>
    <w:link w:val="93"/>
    <w:qFormat/>
    <w:uiPriority w:val="1"/>
    <w:pPr>
      <w:spacing w:line="360" w:lineRule="auto"/>
      <w:jc w:val="center"/>
    </w:pPr>
    <w:rPr>
      <w:rFonts w:ascii="宋体" w:hAnsi="宋体" w:eastAsia="宋体" w:cs="Times New Roman"/>
      <w:sz w:val="21"/>
      <w:szCs w:val="21"/>
      <w:lang w:val="en-US" w:eastAsia="zh-CN" w:bidi="ar-SA"/>
    </w:rPr>
  </w:style>
  <w:style w:type="character" w:customStyle="1" w:styleId="93">
    <w:name w:val="无间隔 Char"/>
    <w:link w:val="92"/>
    <w:qFormat/>
    <w:uiPriority w:val="1"/>
    <w:rPr>
      <w:rFonts w:ascii="宋体" w:hAnsi="宋体" w:eastAsia="宋体" w:cs="Times New Roman"/>
      <w:sz w:val="21"/>
      <w:szCs w:val="21"/>
    </w:rPr>
  </w:style>
  <w:style w:type="character" w:customStyle="1" w:styleId="94">
    <w:name w:val="副标题 Char"/>
    <w:basedOn w:val="39"/>
    <w:link w:val="29"/>
    <w:qFormat/>
    <w:uiPriority w:val="11"/>
    <w:rPr>
      <w:rFonts w:ascii="Calibri" w:hAnsi="Calibri" w:eastAsia="黑体" w:cstheme="majorBidi"/>
      <w:kern w:val="2"/>
      <w:sz w:val="32"/>
      <w:szCs w:val="24"/>
    </w:rPr>
  </w:style>
  <w:style w:type="paragraph" w:customStyle="1" w:styleId="95">
    <w:name w:val="@新正文"/>
    <w:basedOn w:val="63"/>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96">
    <w:name w:val="@一级小标题"/>
    <w:basedOn w:val="1"/>
    <w:next w:val="95"/>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97">
    <w:name w:val="@标题"/>
    <w:basedOn w:val="1"/>
    <w:next w:val="95"/>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98">
    <w:name w:val="@正文"/>
    <w:basedOn w:val="63"/>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99">
    <w:name w:val="正文首行缩进 Char1"/>
    <w:basedOn w:val="91"/>
    <w:link w:val="36"/>
    <w:qFormat/>
    <w:uiPriority w:val="0"/>
    <w:rPr>
      <w:rFonts w:ascii="Times New Roman" w:hAnsi="Times New Roman" w:eastAsia="华文仿宋" w:cs="Times New Roman"/>
      <w:kern w:val="2"/>
      <w:sz w:val="28"/>
      <w:szCs w:val="24"/>
    </w:rPr>
  </w:style>
  <w:style w:type="character" w:customStyle="1" w:styleId="100">
    <w:name w:val="正文首行缩进 Char"/>
    <w:basedOn w:val="91"/>
    <w:qFormat/>
    <w:uiPriority w:val="0"/>
    <w:rPr>
      <w:rFonts w:ascii="Times New Roman" w:hAnsi="Times New Roman" w:eastAsia="宋体" w:cs="Times New Roman"/>
      <w:kern w:val="2"/>
      <w:sz w:val="21"/>
      <w:szCs w:val="22"/>
    </w:rPr>
  </w:style>
  <w:style w:type="character" w:customStyle="1" w:styleId="101">
    <w:name w:val="本文正文 Char1 Char Char Char Char Char Char Char Char Char Char Char Char Char Char Char Char Char Char Char Char Char Char Char Char Char Char"/>
    <w:link w:val="102"/>
    <w:qFormat/>
    <w:uiPriority w:val="0"/>
    <w:rPr>
      <w:rFonts w:ascii="宋体" w:hAnsi="宋体"/>
      <w:sz w:val="24"/>
      <w:szCs w:val="24"/>
    </w:rPr>
  </w:style>
  <w:style w:type="paragraph" w:customStyle="1" w:styleId="102">
    <w:name w:val="本文正文 Char1 Char Char Char Char Char Char Char Char Char Char Char Char Char Char Char Char Char Char Char Char Char Char Char Char"/>
    <w:basedOn w:val="1"/>
    <w:link w:val="101"/>
    <w:qFormat/>
    <w:uiPriority w:val="0"/>
    <w:pPr>
      <w:widowControl/>
      <w:spacing w:line="480" w:lineRule="exact"/>
      <w:ind w:firstLine="200" w:firstLineChars="200"/>
      <w:jc w:val="left"/>
    </w:pPr>
    <w:rPr>
      <w:rFonts w:ascii="宋体" w:hAnsi="宋体"/>
      <w:kern w:val="0"/>
      <w:sz w:val="24"/>
      <w:szCs w:val="24"/>
    </w:rPr>
  </w:style>
  <w:style w:type="character" w:customStyle="1" w:styleId="103">
    <w:name w:val="NormalCharacter"/>
    <w:qFormat/>
    <w:uiPriority w:val="0"/>
  </w:style>
  <w:style w:type="paragraph" w:customStyle="1" w:styleId="104">
    <w:name w:val="BodyText"/>
    <w:basedOn w:val="1"/>
    <w:link w:val="279"/>
    <w:qFormat/>
    <w:uiPriority w:val="0"/>
    <w:pPr>
      <w:widowControl/>
      <w:spacing w:after="120"/>
      <w:textAlignment w:val="baseline"/>
    </w:pPr>
    <w:rPr>
      <w:rFonts w:ascii="Times New Roman" w:hAnsi="Times New Roman" w:eastAsia="宋体" w:cs="Times New Roman"/>
      <w:szCs w:val="24"/>
    </w:rPr>
  </w:style>
  <w:style w:type="paragraph" w:customStyle="1" w:styleId="105">
    <w:name w:val="题注1"/>
    <w:basedOn w:val="1"/>
    <w:next w:val="1"/>
    <w:unhideWhenUsed/>
    <w:qFormat/>
    <w:uiPriority w:val="35"/>
    <w:rPr>
      <w:rFonts w:ascii="Calibri Light" w:hAnsi="Calibri Light" w:eastAsia="黑体" w:cs="Times New Roman"/>
      <w:sz w:val="20"/>
      <w:szCs w:val="20"/>
    </w:rPr>
  </w:style>
  <w:style w:type="table" w:customStyle="1" w:styleId="106">
    <w:name w:val="网格型12"/>
    <w:basedOn w:val="37"/>
    <w:qFormat/>
    <w:uiPriority w:val="39"/>
    <w:rPr>
      <w:rFonts w:ascii="Calibri Light" w:hAnsi="Calibri Light" w:eastAsia="华文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型2"/>
    <w:basedOn w:val="37"/>
    <w:qFormat/>
    <w:uiPriority w:val="39"/>
    <w:rPr>
      <w:rFonts w:ascii="Calibri Light" w:hAnsi="Calibri Light" w:eastAsia="华文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型3"/>
    <w:basedOn w:val="37"/>
    <w:qFormat/>
    <w:uiPriority w:val="99"/>
    <w:rPr>
      <w:rFonts w:ascii="Calibri Light" w:hAnsi="Calibri Light" w:eastAsia="华文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网格型13"/>
    <w:basedOn w:val="3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网格型111"/>
    <w:basedOn w:val="3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网格型4"/>
    <w:basedOn w:val="37"/>
    <w:qFormat/>
    <w:uiPriority w:val="0"/>
    <w:rPr>
      <w:rFonts w:ascii="Calibri Light" w:hAnsi="Calibri Light" w:eastAsia="华文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型14"/>
    <w:basedOn w:val="3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型112"/>
    <w:basedOn w:val="3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115">
    <w:name w:val="_Style 1"/>
    <w:basedOn w:val="1"/>
    <w:qFormat/>
    <w:uiPriority w:val="0"/>
    <w:pPr>
      <w:ind w:firstLine="420" w:firstLineChars="200"/>
    </w:pPr>
  </w:style>
  <w:style w:type="character" w:customStyle="1" w:styleId="116">
    <w:name w:val="font01"/>
    <w:basedOn w:val="39"/>
    <w:qFormat/>
    <w:uiPriority w:val="0"/>
    <w:rPr>
      <w:rFonts w:hint="eastAsia" w:ascii="宋体" w:hAnsi="宋体" w:eastAsia="宋体" w:cs="宋体"/>
      <w:color w:val="000000"/>
      <w:sz w:val="22"/>
      <w:szCs w:val="22"/>
      <w:u w:val="none"/>
    </w:rPr>
  </w:style>
  <w:style w:type="character" w:customStyle="1" w:styleId="117">
    <w:name w:val="grame"/>
    <w:basedOn w:val="39"/>
    <w:qFormat/>
    <w:uiPriority w:val="0"/>
  </w:style>
  <w:style w:type="character" w:customStyle="1" w:styleId="118">
    <w:name w:val="标题 4 Char"/>
    <w:basedOn w:val="39"/>
    <w:link w:val="5"/>
    <w:qFormat/>
    <w:uiPriority w:val="9"/>
    <w:rPr>
      <w:rFonts w:cstheme="majorBidi"/>
      <w:b/>
      <w:bCs/>
      <w:sz w:val="28"/>
      <w:szCs w:val="28"/>
    </w:rPr>
  </w:style>
  <w:style w:type="character" w:customStyle="1" w:styleId="119">
    <w:name w:val="标题 5 Char"/>
    <w:basedOn w:val="39"/>
    <w:link w:val="6"/>
    <w:semiHidden/>
    <w:qFormat/>
    <w:uiPriority w:val="9"/>
    <w:rPr>
      <w:rFonts w:cs="Times New Roman"/>
      <w:b/>
      <w:bCs/>
      <w:i/>
      <w:iCs/>
      <w:sz w:val="26"/>
      <w:szCs w:val="26"/>
    </w:rPr>
  </w:style>
  <w:style w:type="character" w:customStyle="1" w:styleId="120">
    <w:name w:val="标题 6 Char"/>
    <w:basedOn w:val="39"/>
    <w:link w:val="7"/>
    <w:semiHidden/>
    <w:qFormat/>
    <w:uiPriority w:val="9"/>
    <w:rPr>
      <w:rFonts w:cstheme="majorBidi"/>
      <w:b/>
      <w:bCs/>
      <w:sz w:val="22"/>
      <w:szCs w:val="22"/>
    </w:rPr>
  </w:style>
  <w:style w:type="character" w:customStyle="1" w:styleId="121">
    <w:name w:val="标题 7 Char"/>
    <w:basedOn w:val="39"/>
    <w:link w:val="8"/>
    <w:semiHidden/>
    <w:qFormat/>
    <w:uiPriority w:val="9"/>
    <w:rPr>
      <w:rFonts w:cs="Times New Roman"/>
      <w:sz w:val="24"/>
      <w:szCs w:val="24"/>
    </w:rPr>
  </w:style>
  <w:style w:type="character" w:customStyle="1" w:styleId="122">
    <w:name w:val="标题 8 Char"/>
    <w:basedOn w:val="39"/>
    <w:link w:val="9"/>
    <w:semiHidden/>
    <w:qFormat/>
    <w:uiPriority w:val="9"/>
    <w:rPr>
      <w:rFonts w:cstheme="majorBidi"/>
      <w:i/>
      <w:iCs/>
      <w:sz w:val="24"/>
      <w:szCs w:val="24"/>
    </w:rPr>
  </w:style>
  <w:style w:type="character" w:customStyle="1" w:styleId="123">
    <w:name w:val="标题 9 Char"/>
    <w:basedOn w:val="39"/>
    <w:link w:val="10"/>
    <w:semiHidden/>
    <w:qFormat/>
    <w:uiPriority w:val="9"/>
    <w:rPr>
      <w:rFonts w:asciiTheme="majorHAnsi" w:hAnsiTheme="majorHAnsi" w:eastAsiaTheme="majorEastAsia" w:cstheme="majorBidi"/>
      <w:sz w:val="22"/>
      <w:szCs w:val="22"/>
    </w:rPr>
  </w:style>
  <w:style w:type="character" w:customStyle="1" w:styleId="124">
    <w:name w:val="标题 Char"/>
    <w:basedOn w:val="39"/>
    <w:link w:val="34"/>
    <w:qFormat/>
    <w:uiPriority w:val="10"/>
    <w:rPr>
      <w:rFonts w:asciiTheme="majorHAnsi" w:hAnsiTheme="majorHAnsi" w:eastAsiaTheme="majorEastAsia" w:cstheme="majorBidi"/>
      <w:b/>
      <w:bCs/>
      <w:kern w:val="28"/>
      <w:sz w:val="32"/>
      <w:szCs w:val="32"/>
    </w:rPr>
  </w:style>
  <w:style w:type="paragraph" w:styleId="125">
    <w:name w:val="Quote"/>
    <w:basedOn w:val="1"/>
    <w:next w:val="1"/>
    <w:link w:val="126"/>
    <w:qFormat/>
    <w:uiPriority w:val="29"/>
    <w:pPr>
      <w:widowControl/>
      <w:jc w:val="left"/>
    </w:pPr>
    <w:rPr>
      <w:rFonts w:cs="Times New Roman"/>
      <w:i/>
      <w:kern w:val="0"/>
      <w:sz w:val="24"/>
      <w:szCs w:val="24"/>
    </w:rPr>
  </w:style>
  <w:style w:type="character" w:customStyle="1" w:styleId="126">
    <w:name w:val="引用 Char"/>
    <w:basedOn w:val="39"/>
    <w:link w:val="125"/>
    <w:qFormat/>
    <w:uiPriority w:val="29"/>
    <w:rPr>
      <w:rFonts w:cs="Times New Roman"/>
      <w:i/>
      <w:sz w:val="24"/>
      <w:szCs w:val="24"/>
    </w:rPr>
  </w:style>
  <w:style w:type="paragraph" w:styleId="127">
    <w:name w:val="Intense Quote"/>
    <w:basedOn w:val="1"/>
    <w:next w:val="1"/>
    <w:link w:val="128"/>
    <w:qFormat/>
    <w:uiPriority w:val="30"/>
    <w:pPr>
      <w:widowControl/>
      <w:ind w:left="720" w:right="720"/>
      <w:jc w:val="left"/>
    </w:pPr>
    <w:rPr>
      <w:rFonts w:cs="Times New Roman"/>
      <w:b/>
      <w:i/>
      <w:kern w:val="0"/>
      <w:sz w:val="24"/>
    </w:rPr>
  </w:style>
  <w:style w:type="character" w:customStyle="1" w:styleId="128">
    <w:name w:val="明显引用 Char"/>
    <w:basedOn w:val="39"/>
    <w:link w:val="127"/>
    <w:qFormat/>
    <w:uiPriority w:val="30"/>
    <w:rPr>
      <w:rFonts w:cs="Times New Roman"/>
      <w:b/>
      <w:i/>
      <w:sz w:val="24"/>
      <w:szCs w:val="22"/>
    </w:rPr>
  </w:style>
  <w:style w:type="character" w:customStyle="1" w:styleId="129">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130">
    <w:name w:val="Intense Emphasis"/>
    <w:basedOn w:val="39"/>
    <w:qFormat/>
    <w:uiPriority w:val="21"/>
    <w:rPr>
      <w:b/>
      <w:i/>
      <w:sz w:val="24"/>
      <w:szCs w:val="24"/>
      <w:u w:val="single"/>
    </w:rPr>
  </w:style>
  <w:style w:type="character" w:customStyle="1" w:styleId="131">
    <w:name w:val="Subtle Reference"/>
    <w:basedOn w:val="39"/>
    <w:qFormat/>
    <w:uiPriority w:val="31"/>
    <w:rPr>
      <w:sz w:val="24"/>
      <w:szCs w:val="24"/>
      <w:u w:val="single"/>
    </w:rPr>
  </w:style>
  <w:style w:type="character" w:customStyle="1" w:styleId="132">
    <w:name w:val="Intense Reference"/>
    <w:basedOn w:val="39"/>
    <w:qFormat/>
    <w:uiPriority w:val="32"/>
    <w:rPr>
      <w:b/>
      <w:sz w:val="24"/>
      <w:u w:val="single"/>
    </w:rPr>
  </w:style>
  <w:style w:type="character" w:customStyle="1" w:styleId="133">
    <w:name w:val="Book Title"/>
    <w:basedOn w:val="39"/>
    <w:qFormat/>
    <w:uiPriority w:val="33"/>
    <w:rPr>
      <w:rFonts w:asciiTheme="majorHAnsi" w:hAnsiTheme="majorHAnsi" w:eastAsiaTheme="majorEastAsia"/>
      <w:b/>
      <w:i/>
      <w:sz w:val="24"/>
      <w:szCs w:val="24"/>
    </w:rPr>
  </w:style>
  <w:style w:type="paragraph" w:customStyle="1" w:styleId="134">
    <w:name w:val="TOC Heading"/>
    <w:basedOn w:val="2"/>
    <w:next w:val="1"/>
    <w:semiHidden/>
    <w:unhideWhenUsed/>
    <w:qFormat/>
    <w:uiPriority w:val="39"/>
    <w:pPr>
      <w:keepLines w:val="0"/>
      <w:numPr>
        <w:ilvl w:val="0"/>
        <w:numId w:val="1"/>
      </w:numPr>
      <w:spacing w:before="50" w:beforeLines="50" w:after="50" w:afterLines="50"/>
      <w:outlineLvl w:val="9"/>
    </w:pPr>
    <w:rPr>
      <w:rFonts w:ascii="Calibri" w:hAnsi="Calibri" w:eastAsia="黑体" w:cs="Times New Roman"/>
      <w:b w:val="0"/>
      <w:kern w:val="36"/>
      <w:sz w:val="32"/>
      <w:szCs w:val="32"/>
    </w:rPr>
  </w:style>
  <w:style w:type="paragraph" w:customStyle="1" w:styleId="135">
    <w:name w:val="UserStyle_6"/>
    <w:basedOn w:val="1"/>
    <w:qFormat/>
    <w:uiPriority w:val="0"/>
    <w:pPr>
      <w:widowControl/>
      <w:ind w:left="1736"/>
      <w:jc w:val="left"/>
      <w:textAlignment w:val="baseline"/>
    </w:pPr>
    <w:rPr>
      <w:rFonts w:ascii="宋体" w:hAnsi="宋体" w:eastAsia="宋体"/>
      <w:kern w:val="0"/>
      <w:sz w:val="27"/>
      <w:szCs w:val="27"/>
      <w:lang w:eastAsia="en-US"/>
    </w:rPr>
  </w:style>
  <w:style w:type="paragraph" w:customStyle="1" w:styleId="136">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7">
    <w:name w:val="font5"/>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38">
    <w:name w:val="font6"/>
    <w:basedOn w:val="1"/>
    <w:qFormat/>
    <w:uiPriority w:val="0"/>
    <w:pPr>
      <w:widowControl/>
      <w:spacing w:before="100" w:beforeAutospacing="1" w:after="100" w:afterAutospacing="1"/>
      <w:jc w:val="left"/>
    </w:pPr>
    <w:rPr>
      <w:rFonts w:ascii="方正公文黑体" w:hAnsi="宋体" w:eastAsia="方正公文黑体" w:cs="宋体"/>
      <w:kern w:val="0"/>
      <w:sz w:val="20"/>
      <w:szCs w:val="20"/>
    </w:rPr>
  </w:style>
  <w:style w:type="paragraph" w:customStyle="1" w:styleId="139">
    <w:name w:val="font7"/>
    <w:basedOn w:val="1"/>
    <w:qFormat/>
    <w:uiPriority w:val="0"/>
    <w:pPr>
      <w:widowControl/>
      <w:spacing w:before="100" w:beforeAutospacing="1" w:after="100" w:afterAutospacing="1"/>
      <w:jc w:val="left"/>
    </w:pPr>
    <w:rPr>
      <w:rFonts w:ascii="方正公文黑体" w:hAnsi="宋体" w:eastAsia="方正公文黑体" w:cs="宋体"/>
      <w:kern w:val="0"/>
      <w:sz w:val="22"/>
    </w:rPr>
  </w:style>
  <w:style w:type="paragraph" w:customStyle="1" w:styleId="140">
    <w:name w:val="font8"/>
    <w:basedOn w:val="1"/>
    <w:qFormat/>
    <w:uiPriority w:val="0"/>
    <w:pPr>
      <w:widowControl/>
      <w:spacing w:before="100" w:beforeAutospacing="1" w:after="100" w:afterAutospacing="1"/>
      <w:jc w:val="left"/>
    </w:pPr>
    <w:rPr>
      <w:rFonts w:ascii="方正公文黑体" w:hAnsi="宋体" w:eastAsia="方正公文黑体" w:cs="宋体"/>
      <w:b/>
      <w:bCs/>
      <w:color w:val="000000"/>
      <w:kern w:val="0"/>
      <w:sz w:val="20"/>
      <w:szCs w:val="20"/>
    </w:rPr>
  </w:style>
  <w:style w:type="paragraph" w:customStyle="1" w:styleId="141">
    <w:name w:val="font9"/>
    <w:basedOn w:val="1"/>
    <w:qFormat/>
    <w:uiPriority w:val="0"/>
    <w:pPr>
      <w:widowControl/>
      <w:spacing w:before="100" w:beforeAutospacing="1" w:after="100" w:afterAutospacing="1"/>
      <w:jc w:val="left"/>
    </w:pPr>
    <w:rPr>
      <w:rFonts w:ascii="方正公文黑体" w:hAnsi="宋体" w:eastAsia="方正公文黑体" w:cs="宋体"/>
      <w:color w:val="000000"/>
      <w:kern w:val="0"/>
      <w:sz w:val="20"/>
      <w:szCs w:val="20"/>
    </w:rPr>
  </w:style>
  <w:style w:type="paragraph" w:customStyle="1" w:styleId="142">
    <w:name w:val="font10"/>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43">
    <w:name w:val="font11"/>
    <w:basedOn w:val="1"/>
    <w:qFormat/>
    <w:uiPriority w:val="0"/>
    <w:pPr>
      <w:widowControl/>
      <w:spacing w:before="100" w:beforeAutospacing="1" w:after="100" w:afterAutospacing="1"/>
      <w:jc w:val="left"/>
    </w:pPr>
    <w:rPr>
      <w:rFonts w:ascii="方正公文黑体" w:hAnsi="宋体" w:eastAsia="方正公文黑体" w:cs="宋体"/>
      <w:b/>
      <w:bCs/>
      <w:color w:val="000000"/>
      <w:kern w:val="0"/>
      <w:sz w:val="24"/>
      <w:szCs w:val="24"/>
    </w:rPr>
  </w:style>
  <w:style w:type="paragraph" w:customStyle="1" w:styleId="144">
    <w:name w:val="font12"/>
    <w:basedOn w:val="1"/>
    <w:qFormat/>
    <w:uiPriority w:val="0"/>
    <w:pPr>
      <w:widowControl/>
      <w:spacing w:before="100" w:beforeAutospacing="1" w:after="100" w:afterAutospacing="1"/>
      <w:jc w:val="left"/>
    </w:pPr>
    <w:rPr>
      <w:rFonts w:ascii="方正公文黑体" w:hAnsi="宋体" w:eastAsia="方正公文黑体" w:cs="宋体"/>
      <w:color w:val="000000"/>
      <w:kern w:val="0"/>
      <w:sz w:val="24"/>
      <w:szCs w:val="24"/>
    </w:rPr>
  </w:style>
  <w:style w:type="paragraph" w:customStyle="1" w:styleId="145">
    <w:name w:val="font13"/>
    <w:basedOn w:val="1"/>
    <w:qFormat/>
    <w:uiPriority w:val="0"/>
    <w:pPr>
      <w:widowControl/>
      <w:spacing w:before="100" w:beforeAutospacing="1" w:after="100" w:afterAutospacing="1"/>
      <w:jc w:val="left"/>
    </w:pPr>
    <w:rPr>
      <w:rFonts w:ascii="方正公文黑体" w:hAnsi="宋体" w:eastAsia="方正公文黑体" w:cs="宋体"/>
      <w:b/>
      <w:bCs/>
      <w:kern w:val="0"/>
      <w:sz w:val="24"/>
      <w:szCs w:val="24"/>
    </w:rPr>
  </w:style>
  <w:style w:type="paragraph" w:customStyle="1" w:styleId="146">
    <w:name w:val="font14"/>
    <w:basedOn w:val="1"/>
    <w:qFormat/>
    <w:uiPriority w:val="0"/>
    <w:pPr>
      <w:widowControl/>
      <w:spacing w:before="100" w:beforeAutospacing="1" w:after="100" w:afterAutospacing="1"/>
      <w:jc w:val="left"/>
    </w:pPr>
    <w:rPr>
      <w:rFonts w:ascii="方正公文黑体" w:hAnsi="宋体" w:eastAsia="方正公文黑体" w:cs="宋体"/>
      <w:b/>
      <w:bCs/>
      <w:kern w:val="0"/>
      <w:sz w:val="20"/>
      <w:szCs w:val="20"/>
    </w:rPr>
  </w:style>
  <w:style w:type="paragraph" w:customStyle="1" w:styleId="147">
    <w:name w:val="font15"/>
    <w:basedOn w:val="1"/>
    <w:qFormat/>
    <w:uiPriority w:val="0"/>
    <w:pPr>
      <w:widowControl/>
      <w:spacing w:before="100" w:beforeAutospacing="1" w:after="100" w:afterAutospacing="1"/>
      <w:jc w:val="left"/>
    </w:pPr>
    <w:rPr>
      <w:rFonts w:ascii="方正公文黑体" w:hAnsi="宋体" w:eastAsia="方正公文黑体" w:cs="宋体"/>
      <w:b/>
      <w:bCs/>
      <w:kern w:val="0"/>
      <w:sz w:val="22"/>
    </w:rPr>
  </w:style>
  <w:style w:type="paragraph" w:customStyle="1" w:styleId="148">
    <w:name w:val="xl66"/>
    <w:basedOn w:val="1"/>
    <w:qFormat/>
    <w:uiPriority w:val="0"/>
    <w:pPr>
      <w:widowControl/>
      <w:spacing w:before="100" w:beforeAutospacing="1" w:after="100" w:afterAutospacing="1"/>
      <w:jc w:val="center"/>
    </w:pPr>
    <w:rPr>
      <w:rFonts w:ascii="方正公文黑体" w:hAnsi="宋体" w:eastAsia="方正公文黑体" w:cs="宋体"/>
      <w:kern w:val="0"/>
      <w:sz w:val="24"/>
      <w:szCs w:val="24"/>
    </w:rPr>
  </w:style>
  <w:style w:type="paragraph" w:customStyle="1" w:styleId="149">
    <w:name w:val="xl67"/>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50">
    <w:name w:val="xl68"/>
    <w:basedOn w:val="1"/>
    <w:qFormat/>
    <w:uiPriority w:val="0"/>
    <w:pPr>
      <w:widowControl/>
      <w:spacing w:before="100" w:beforeAutospacing="1" w:after="100" w:afterAutospacing="1"/>
      <w:jc w:val="center"/>
    </w:pPr>
    <w:rPr>
      <w:rFonts w:ascii="方正公文黑体" w:hAnsi="宋体" w:eastAsia="方正公文黑体" w:cs="宋体"/>
      <w:color w:val="FF0000"/>
      <w:kern w:val="0"/>
      <w:sz w:val="24"/>
      <w:szCs w:val="24"/>
    </w:rPr>
  </w:style>
  <w:style w:type="paragraph" w:customStyle="1" w:styleId="1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方正公文黑体" w:hAnsi="宋体" w:eastAsia="方正公文黑体" w:cs="宋体"/>
      <w:b/>
      <w:bCs/>
      <w:kern w:val="0"/>
      <w:sz w:val="24"/>
      <w:szCs w:val="24"/>
    </w:rPr>
  </w:style>
  <w:style w:type="paragraph" w:customStyle="1" w:styleId="1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公文黑体" w:hAnsi="宋体" w:eastAsia="方正公文黑体" w:cs="宋体"/>
      <w:b/>
      <w:bCs/>
      <w:kern w:val="0"/>
      <w:sz w:val="24"/>
      <w:szCs w:val="24"/>
    </w:rPr>
  </w:style>
  <w:style w:type="paragraph" w:customStyle="1" w:styleId="16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61">
    <w:name w:val="xl79"/>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62">
    <w:name w:val="xl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6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0"/>
      <w:szCs w:val="20"/>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公文黑体" w:hAnsi="宋体" w:eastAsia="方正公文黑体" w:cs="宋体"/>
      <w:kern w:val="0"/>
      <w:sz w:val="24"/>
      <w:szCs w:val="24"/>
    </w:rPr>
  </w:style>
  <w:style w:type="paragraph" w:customStyle="1" w:styleId="16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9">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0"/>
      <w:szCs w:val="20"/>
    </w:rPr>
  </w:style>
  <w:style w:type="paragraph" w:customStyle="1" w:styleId="17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0"/>
      <w:szCs w:val="20"/>
    </w:rPr>
  </w:style>
  <w:style w:type="paragraph" w:customStyle="1" w:styleId="17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5">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6">
    <w:name w:val="xl94"/>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7">
    <w:name w:val="xl95"/>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8">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9">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0">
    <w:name w:val="xl98"/>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1">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2">
    <w:name w:val="xl100"/>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3">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8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character" w:customStyle="1" w:styleId="187">
    <w:name w:val="纯文本 Char"/>
    <w:basedOn w:val="39"/>
    <w:link w:val="20"/>
    <w:qFormat/>
    <w:uiPriority w:val="0"/>
    <w:rPr>
      <w:rFonts w:ascii="宋体" w:hAnsi="Courier New" w:eastAsia="宋体" w:cs="Courier New"/>
      <w:sz w:val="21"/>
      <w:szCs w:val="21"/>
    </w:rPr>
  </w:style>
  <w:style w:type="character" w:customStyle="1" w:styleId="18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189">
    <w:name w:val="明显强调1"/>
    <w:basedOn w:val="39"/>
    <w:qFormat/>
    <w:uiPriority w:val="21"/>
    <w:rPr>
      <w:b/>
      <w:i/>
      <w:sz w:val="24"/>
      <w:szCs w:val="24"/>
      <w:u w:val="single"/>
    </w:rPr>
  </w:style>
  <w:style w:type="character" w:customStyle="1" w:styleId="190">
    <w:name w:val="不明显参考1"/>
    <w:basedOn w:val="39"/>
    <w:qFormat/>
    <w:uiPriority w:val="31"/>
    <w:rPr>
      <w:sz w:val="24"/>
      <w:szCs w:val="24"/>
      <w:u w:val="single"/>
    </w:rPr>
  </w:style>
  <w:style w:type="character" w:customStyle="1" w:styleId="191">
    <w:name w:val="明显参考1"/>
    <w:basedOn w:val="39"/>
    <w:qFormat/>
    <w:uiPriority w:val="32"/>
    <w:rPr>
      <w:b/>
      <w:sz w:val="24"/>
      <w:u w:val="single"/>
    </w:rPr>
  </w:style>
  <w:style w:type="character" w:customStyle="1" w:styleId="192">
    <w:name w:val="书籍标题1"/>
    <w:basedOn w:val="39"/>
    <w:qFormat/>
    <w:uiPriority w:val="33"/>
    <w:rPr>
      <w:rFonts w:asciiTheme="majorHAnsi" w:hAnsiTheme="majorHAnsi" w:eastAsiaTheme="majorEastAsia"/>
      <w:b/>
      <w:i/>
      <w:sz w:val="24"/>
      <w:szCs w:val="24"/>
    </w:rPr>
  </w:style>
  <w:style w:type="paragraph" w:customStyle="1" w:styleId="193">
    <w:name w:val="TOC 标题1"/>
    <w:basedOn w:val="2"/>
    <w:next w:val="1"/>
    <w:unhideWhenUsed/>
    <w:qFormat/>
    <w:uiPriority w:val="39"/>
    <w:pPr>
      <w:keepLines w:val="0"/>
      <w:spacing w:before="50" w:beforeLines="50" w:after="50" w:afterLines="50"/>
      <w:outlineLvl w:val="9"/>
    </w:pPr>
    <w:rPr>
      <w:rFonts w:ascii="Calibri" w:hAnsi="Calibri" w:eastAsia="黑体" w:cs="Times New Roman"/>
      <w:b w:val="0"/>
      <w:kern w:val="36"/>
      <w:sz w:val="32"/>
      <w:szCs w:val="32"/>
    </w:rPr>
  </w:style>
  <w:style w:type="character" w:customStyle="1" w:styleId="194">
    <w:name w:val="正文文本缩进 Char"/>
    <w:basedOn w:val="39"/>
    <w:link w:val="17"/>
    <w:qFormat/>
    <w:uiPriority w:val="0"/>
    <w:rPr>
      <w:rFonts w:ascii="方正小标宋简体" w:hAnsi="宋体" w:eastAsia="方正小标宋简体" w:cs="Times New Roman"/>
      <w:sz w:val="44"/>
      <w:szCs w:val="28"/>
    </w:rPr>
  </w:style>
  <w:style w:type="paragraph" w:customStyle="1" w:styleId="195">
    <w:name w:val="白头正文"/>
    <w:qFormat/>
    <w:uiPriority w:val="0"/>
    <w:pPr>
      <w:widowControl w:val="0"/>
      <w:overflowPunct w:val="0"/>
      <w:adjustRightInd w:val="0"/>
      <w:snapToGrid w:val="0"/>
      <w:spacing w:line="578" w:lineRule="exact"/>
      <w:ind w:firstLine="880" w:firstLineChars="200"/>
      <w:jc w:val="both"/>
    </w:pPr>
    <w:rPr>
      <w:rFonts w:ascii="仿宋_GB2312" w:hAnsi="仿宋_GB2312" w:eastAsia="仿宋_GB2312" w:cstheme="minorBidi"/>
      <w:sz w:val="32"/>
      <w:lang w:val="en-US" w:eastAsia="zh-CN" w:bidi="ar-SA"/>
    </w:rPr>
  </w:style>
  <w:style w:type="paragraph" w:customStyle="1" w:styleId="196">
    <w:name w:val="Char Char Char Char"/>
    <w:basedOn w:val="1"/>
    <w:qFormat/>
    <w:uiPriority w:val="0"/>
    <w:rPr>
      <w:rFonts w:ascii="Times New Roman" w:hAnsi="Times New Roman" w:eastAsia="宋体" w:cs="Times New Roman"/>
      <w:sz w:val="36"/>
      <w:szCs w:val="20"/>
    </w:rPr>
  </w:style>
  <w:style w:type="paragraph" w:customStyle="1" w:styleId="197">
    <w:name w:val="Char"/>
    <w:basedOn w:val="1"/>
    <w:qFormat/>
    <w:uiPriority w:val="0"/>
    <w:pPr>
      <w:widowControl/>
      <w:spacing w:after="160" w:line="240" w:lineRule="exact"/>
      <w:ind w:firstLine="200" w:firstLineChars="200"/>
      <w:jc w:val="left"/>
    </w:pPr>
    <w:rPr>
      <w:rFonts w:ascii="Verdana" w:hAnsi="Verdana" w:eastAsia="仿宋_GB2312" w:cs="Verdana"/>
      <w:kern w:val="0"/>
      <w:sz w:val="24"/>
      <w:szCs w:val="24"/>
      <w:lang w:eastAsia="en-US"/>
    </w:rPr>
  </w:style>
  <w:style w:type="character" w:customStyle="1" w:styleId="198">
    <w:name w:val="Char Char3"/>
    <w:qFormat/>
    <w:locked/>
    <w:uiPriority w:val="0"/>
    <w:rPr>
      <w:rFonts w:ascii="宋体" w:hAnsi="宋体" w:eastAsia="宋体"/>
      <w:kern w:val="2"/>
      <w:sz w:val="18"/>
      <w:szCs w:val="18"/>
      <w:lang w:val="en-US" w:eastAsia="zh-CN" w:bidi="ar-SA"/>
    </w:rPr>
  </w:style>
  <w:style w:type="paragraph" w:customStyle="1" w:styleId="199">
    <w:name w:val="！正文格式"/>
    <w:basedOn w:val="1"/>
    <w:qFormat/>
    <w:uiPriority w:val="0"/>
    <w:pPr>
      <w:spacing w:line="360" w:lineRule="auto"/>
      <w:ind w:firstLine="200" w:firstLineChars="200"/>
    </w:pPr>
    <w:rPr>
      <w:rFonts w:ascii="Times New Roman" w:hAnsi="Times New Roman" w:eastAsia="宋体" w:cs="Times New Roman"/>
      <w:kern w:val="0"/>
      <w:sz w:val="24"/>
      <w:szCs w:val="20"/>
      <w:lang w:val="zh-CN"/>
    </w:rPr>
  </w:style>
  <w:style w:type="paragraph" w:customStyle="1" w:styleId="200">
    <w:name w:val="正文格式"/>
    <w:basedOn w:val="1"/>
    <w:qFormat/>
    <w:uiPriority w:val="99"/>
    <w:pPr>
      <w:widowControl/>
      <w:adjustRightInd w:val="0"/>
      <w:snapToGrid w:val="0"/>
      <w:spacing w:line="360" w:lineRule="atLeast"/>
      <w:ind w:firstLine="482"/>
      <w:textAlignment w:val="baseline"/>
    </w:pPr>
    <w:rPr>
      <w:rFonts w:ascii="Times New Roman" w:hAnsi="Times New Roman" w:eastAsia="宋体" w:cs="Times New Roman"/>
      <w:kern w:val="0"/>
      <w:sz w:val="24"/>
      <w:szCs w:val="21"/>
    </w:rPr>
  </w:style>
  <w:style w:type="paragraph" w:customStyle="1" w:styleId="201">
    <w:name w:val="列出段落1"/>
    <w:basedOn w:val="1"/>
    <w:qFormat/>
    <w:uiPriority w:val="0"/>
    <w:pPr>
      <w:ind w:firstLine="420" w:firstLineChars="200"/>
    </w:pPr>
    <w:rPr>
      <w:rFonts w:ascii="Times New Roman" w:hAnsi="Times New Roman" w:eastAsia="宋体" w:cs="Times New Roman"/>
      <w:szCs w:val="24"/>
    </w:rPr>
  </w:style>
  <w:style w:type="paragraph" w:customStyle="1" w:styleId="202">
    <w:name w:val="列出段落11"/>
    <w:basedOn w:val="1"/>
    <w:qFormat/>
    <w:uiPriority w:val="0"/>
    <w:pPr>
      <w:ind w:firstLine="200" w:firstLineChars="200"/>
    </w:pPr>
    <w:rPr>
      <w:rFonts w:ascii="Times New Roman" w:hAnsi="Times New Roman" w:eastAsia="宋体" w:cs="Times New Roman"/>
      <w:szCs w:val="24"/>
    </w:rPr>
  </w:style>
  <w:style w:type="paragraph" w:customStyle="1" w:styleId="203">
    <w:name w:val="WPSOffice手动目录 1"/>
    <w:unhideWhenUsed/>
    <w:qFormat/>
    <w:uiPriority w:val="0"/>
    <w:rPr>
      <w:rFonts w:ascii="Times New Roman" w:hAnsi="Times New Roman" w:eastAsia="宋体" w:cs="Times New Roman"/>
      <w:lang w:val="en-US" w:eastAsia="zh-CN" w:bidi="ar-SA"/>
    </w:rPr>
  </w:style>
  <w:style w:type="character" w:customStyle="1" w:styleId="204">
    <w:name w:val="正文文本缩进 2 Char"/>
    <w:basedOn w:val="39"/>
    <w:link w:val="23"/>
    <w:semiHidden/>
    <w:uiPriority w:val="99"/>
    <w:rPr>
      <w:rFonts w:cs="Times New Roman"/>
      <w:sz w:val="24"/>
      <w:szCs w:val="24"/>
    </w:rPr>
  </w:style>
  <w:style w:type="character" w:customStyle="1" w:styleId="205">
    <w:name w:val="font51"/>
    <w:qFormat/>
    <w:uiPriority w:val="0"/>
    <w:rPr>
      <w:rFonts w:hint="eastAsia" w:ascii="宋体" w:hAnsi="宋体" w:eastAsia="宋体" w:cs="宋体"/>
      <w:color w:val="000000"/>
      <w:sz w:val="24"/>
      <w:szCs w:val="24"/>
      <w:u w:val="none"/>
    </w:rPr>
  </w:style>
  <w:style w:type="paragraph" w:customStyle="1" w:styleId="206">
    <w:name w:val="标题 21"/>
    <w:basedOn w:val="1"/>
    <w:next w:val="1"/>
    <w:unhideWhenUsed/>
    <w:qFormat/>
    <w:uiPriority w:val="9"/>
    <w:pPr>
      <w:keepNext/>
      <w:keepLines/>
      <w:widowControl/>
      <w:outlineLvl w:val="1"/>
    </w:pPr>
    <w:rPr>
      <w:rFonts w:ascii="Calibri" w:hAnsi="Calibri" w:eastAsia="华文仿宋" w:cs="Times New Roman"/>
      <w:b/>
      <w:bCs/>
      <w:sz w:val="32"/>
      <w:szCs w:val="32"/>
    </w:rPr>
  </w:style>
  <w:style w:type="character" w:customStyle="1" w:styleId="207">
    <w:name w:val="占位符文本1"/>
    <w:basedOn w:val="39"/>
    <w:semiHidden/>
    <w:qFormat/>
    <w:uiPriority w:val="99"/>
    <w:rPr>
      <w:color w:val="808080"/>
    </w:rPr>
  </w:style>
  <w:style w:type="character" w:customStyle="1" w:styleId="208">
    <w:name w:val="样式 首行缩进:  0 字符 Char"/>
    <w:link w:val="209"/>
    <w:qFormat/>
    <w:locked/>
    <w:uiPriority w:val="0"/>
    <w:rPr>
      <w:rFonts w:ascii="Arial" w:hAnsi="Arial" w:eastAsia="宋体" w:cs="宋体"/>
      <w:sz w:val="24"/>
    </w:rPr>
  </w:style>
  <w:style w:type="paragraph" w:customStyle="1" w:styleId="209">
    <w:name w:val="样式 首行缩进:  0 字符"/>
    <w:basedOn w:val="1"/>
    <w:link w:val="208"/>
    <w:qFormat/>
    <w:uiPriority w:val="0"/>
    <w:pPr>
      <w:spacing w:line="360" w:lineRule="auto"/>
      <w:ind w:firstLine="200" w:firstLineChars="200"/>
    </w:pPr>
    <w:rPr>
      <w:rFonts w:ascii="Arial" w:hAnsi="Arial" w:eastAsia="宋体" w:cs="宋体"/>
      <w:kern w:val="0"/>
      <w:sz w:val="24"/>
      <w:szCs w:val="20"/>
    </w:rPr>
  </w:style>
  <w:style w:type="paragraph" w:customStyle="1" w:styleId="210">
    <w:name w:val="style4"/>
    <w:basedOn w:val="1"/>
    <w:next w:val="1"/>
    <w:qFormat/>
    <w:uiPriority w:val="99"/>
    <w:pPr>
      <w:widowControl/>
      <w:spacing w:before="280" w:after="280"/>
    </w:pPr>
    <w:rPr>
      <w:rFonts w:ascii="Times New Roman" w:hAnsi="仿宋_GB2312" w:eastAsia="宋体" w:cs="仿宋_GB2312"/>
      <w:sz w:val="18"/>
      <w:szCs w:val="24"/>
    </w:rPr>
  </w:style>
  <w:style w:type="paragraph" w:customStyle="1" w:styleId="211">
    <w:name w:val="Heading1"/>
    <w:basedOn w:val="1"/>
    <w:next w:val="1"/>
    <w:link w:val="212"/>
    <w:uiPriority w:val="0"/>
    <w:pPr>
      <w:keepNext/>
      <w:keepLines/>
      <w:widowControl/>
      <w:spacing w:before="340" w:after="330" w:line="578" w:lineRule="auto"/>
      <w:textAlignment w:val="baseline"/>
    </w:pPr>
    <w:rPr>
      <w:rFonts w:ascii="Times New Roman" w:hAnsi="Times New Roman" w:eastAsia="宋体" w:cs="Times New Roman"/>
      <w:b/>
      <w:bCs/>
      <w:kern w:val="44"/>
      <w:sz w:val="44"/>
      <w:szCs w:val="44"/>
    </w:rPr>
  </w:style>
  <w:style w:type="character" w:customStyle="1" w:styleId="212">
    <w:name w:val="UserStyle_2"/>
    <w:basedOn w:val="103"/>
    <w:link w:val="211"/>
    <w:qFormat/>
    <w:uiPriority w:val="0"/>
    <w:rPr>
      <w:rFonts w:ascii="Times New Roman" w:hAnsi="Times New Roman" w:eastAsia="宋体" w:cs="Times New Roman"/>
      <w:b/>
      <w:bCs/>
      <w:kern w:val="44"/>
      <w:sz w:val="44"/>
      <w:szCs w:val="44"/>
    </w:rPr>
  </w:style>
  <w:style w:type="paragraph" w:customStyle="1" w:styleId="213">
    <w:name w:val="Heading2"/>
    <w:basedOn w:val="1"/>
    <w:next w:val="1"/>
    <w:link w:val="214"/>
    <w:uiPriority w:val="0"/>
    <w:pPr>
      <w:widowControl/>
      <w:spacing w:line="360" w:lineRule="auto"/>
      <w:jc w:val="center"/>
      <w:textAlignment w:val="baseline"/>
    </w:pPr>
    <w:rPr>
      <w:rFonts w:ascii="宋体" w:hAnsi="宋体" w:eastAsia="宋体" w:cs="Times New Roman"/>
      <w:b/>
      <w:sz w:val="24"/>
      <w:szCs w:val="20"/>
    </w:rPr>
  </w:style>
  <w:style w:type="character" w:customStyle="1" w:styleId="214">
    <w:name w:val="UserStyle_32"/>
    <w:basedOn w:val="103"/>
    <w:link w:val="213"/>
    <w:qFormat/>
    <w:uiPriority w:val="0"/>
    <w:rPr>
      <w:rFonts w:ascii="宋体" w:hAnsi="宋体" w:eastAsia="宋体" w:cs="Times New Roman"/>
      <w:b/>
      <w:kern w:val="2"/>
      <w:sz w:val="24"/>
    </w:rPr>
  </w:style>
  <w:style w:type="paragraph" w:customStyle="1" w:styleId="215">
    <w:name w:val="Heading3"/>
    <w:basedOn w:val="1"/>
    <w:link w:val="216"/>
    <w:uiPriority w:val="0"/>
    <w:pPr>
      <w:widowControl/>
      <w:spacing w:before="100" w:beforeAutospacing="1" w:after="100" w:afterAutospacing="1"/>
      <w:jc w:val="left"/>
      <w:textAlignment w:val="baseline"/>
    </w:pPr>
    <w:rPr>
      <w:rFonts w:ascii="宋体" w:hAnsi="Times New Roman" w:eastAsia="宋体" w:cs="Times New Roman"/>
      <w:b/>
      <w:bCs/>
      <w:kern w:val="0"/>
      <w:sz w:val="27"/>
      <w:szCs w:val="27"/>
    </w:rPr>
  </w:style>
  <w:style w:type="character" w:customStyle="1" w:styleId="216">
    <w:name w:val="UserStyle_38"/>
    <w:link w:val="215"/>
    <w:uiPriority w:val="0"/>
    <w:rPr>
      <w:rFonts w:ascii="宋体" w:hAnsi="Times New Roman" w:eastAsia="宋体" w:cs="Times New Roman"/>
      <w:b/>
      <w:bCs/>
      <w:sz w:val="27"/>
      <w:szCs w:val="27"/>
    </w:rPr>
  </w:style>
  <w:style w:type="paragraph" w:customStyle="1" w:styleId="217">
    <w:name w:val="Heading4"/>
    <w:basedOn w:val="1"/>
    <w:next w:val="1"/>
    <w:link w:val="218"/>
    <w:uiPriority w:val="0"/>
    <w:pPr>
      <w:keepNext/>
      <w:keepLines/>
      <w:widowControl/>
      <w:spacing w:before="280" w:after="290" w:line="376" w:lineRule="auto"/>
      <w:textAlignment w:val="baseline"/>
    </w:pPr>
    <w:rPr>
      <w:rFonts w:ascii="Cambria" w:hAnsi="Cambria" w:eastAsia="宋体" w:cs="Times New Roman"/>
      <w:b/>
      <w:bCs/>
      <w:sz w:val="28"/>
      <w:szCs w:val="28"/>
    </w:rPr>
  </w:style>
  <w:style w:type="character" w:customStyle="1" w:styleId="218">
    <w:name w:val="UserStyle_3"/>
    <w:basedOn w:val="103"/>
    <w:link w:val="217"/>
    <w:uiPriority w:val="0"/>
    <w:rPr>
      <w:rFonts w:ascii="Cambria" w:hAnsi="Cambria" w:eastAsia="宋体" w:cs="Times New Roman"/>
      <w:b/>
      <w:bCs/>
      <w:kern w:val="2"/>
      <w:sz w:val="28"/>
      <w:szCs w:val="28"/>
    </w:rPr>
  </w:style>
  <w:style w:type="paragraph" w:customStyle="1" w:styleId="219">
    <w:name w:val="Heading5"/>
    <w:basedOn w:val="1"/>
    <w:next w:val="1"/>
    <w:link w:val="220"/>
    <w:uiPriority w:val="0"/>
    <w:pPr>
      <w:keepNext/>
      <w:keepLines/>
      <w:widowControl/>
      <w:spacing w:before="280" w:after="290" w:line="372" w:lineRule="auto"/>
      <w:textAlignment w:val="baseline"/>
    </w:pPr>
    <w:rPr>
      <w:rFonts w:ascii="Times New Roman" w:hAnsi="Times New Roman" w:eastAsia="宋体" w:cs="Times New Roman"/>
      <w:b/>
      <w:sz w:val="28"/>
      <w:szCs w:val="20"/>
    </w:rPr>
  </w:style>
  <w:style w:type="character" w:customStyle="1" w:styleId="220">
    <w:name w:val="UserStyle_33"/>
    <w:basedOn w:val="103"/>
    <w:link w:val="219"/>
    <w:qFormat/>
    <w:uiPriority w:val="0"/>
    <w:rPr>
      <w:rFonts w:ascii="Times New Roman" w:hAnsi="Times New Roman" w:eastAsia="宋体" w:cs="Times New Roman"/>
      <w:b/>
      <w:kern w:val="2"/>
      <w:sz w:val="28"/>
    </w:rPr>
  </w:style>
  <w:style w:type="paragraph" w:customStyle="1" w:styleId="221">
    <w:name w:val="Heading6"/>
    <w:basedOn w:val="1"/>
    <w:next w:val="1"/>
    <w:link w:val="222"/>
    <w:qFormat/>
    <w:uiPriority w:val="0"/>
    <w:pPr>
      <w:keepNext/>
      <w:keepLines/>
      <w:widowControl/>
      <w:spacing w:before="240" w:after="64" w:line="317" w:lineRule="auto"/>
      <w:textAlignment w:val="baseline"/>
    </w:pPr>
    <w:rPr>
      <w:rFonts w:ascii="Arial" w:hAnsi="Arial" w:eastAsia="黑体" w:cs="Times New Roman"/>
      <w:b/>
      <w:sz w:val="24"/>
      <w:szCs w:val="20"/>
    </w:rPr>
  </w:style>
  <w:style w:type="character" w:customStyle="1" w:styleId="222">
    <w:name w:val="UserStyle_34"/>
    <w:basedOn w:val="103"/>
    <w:link w:val="221"/>
    <w:qFormat/>
    <w:uiPriority w:val="0"/>
    <w:rPr>
      <w:rFonts w:ascii="Arial" w:hAnsi="Arial" w:eastAsia="黑体" w:cs="Times New Roman"/>
      <w:b/>
      <w:kern w:val="2"/>
      <w:sz w:val="24"/>
    </w:rPr>
  </w:style>
  <w:style w:type="paragraph" w:customStyle="1" w:styleId="223">
    <w:name w:val="Heading7"/>
    <w:basedOn w:val="1"/>
    <w:next w:val="1"/>
    <w:link w:val="224"/>
    <w:uiPriority w:val="0"/>
    <w:pPr>
      <w:keepNext/>
      <w:keepLines/>
      <w:widowControl/>
      <w:spacing w:before="240" w:after="64" w:line="317" w:lineRule="auto"/>
      <w:textAlignment w:val="baseline"/>
    </w:pPr>
    <w:rPr>
      <w:rFonts w:ascii="Times New Roman" w:hAnsi="Times New Roman" w:eastAsia="宋体" w:cs="Times New Roman"/>
      <w:b/>
      <w:sz w:val="24"/>
      <w:szCs w:val="20"/>
    </w:rPr>
  </w:style>
  <w:style w:type="character" w:customStyle="1" w:styleId="224">
    <w:name w:val="UserStyle_35"/>
    <w:basedOn w:val="103"/>
    <w:link w:val="223"/>
    <w:qFormat/>
    <w:uiPriority w:val="0"/>
    <w:rPr>
      <w:rFonts w:ascii="Times New Roman" w:hAnsi="Times New Roman" w:eastAsia="宋体" w:cs="Times New Roman"/>
      <w:b/>
      <w:kern w:val="2"/>
      <w:sz w:val="24"/>
    </w:rPr>
  </w:style>
  <w:style w:type="paragraph" w:customStyle="1" w:styleId="225">
    <w:name w:val="Heading8"/>
    <w:basedOn w:val="1"/>
    <w:next w:val="1"/>
    <w:link w:val="226"/>
    <w:uiPriority w:val="0"/>
    <w:pPr>
      <w:keepNext/>
      <w:keepLines/>
      <w:widowControl/>
      <w:spacing w:before="240" w:after="64" w:line="317" w:lineRule="auto"/>
      <w:textAlignment w:val="baseline"/>
    </w:pPr>
    <w:rPr>
      <w:rFonts w:ascii="Arial" w:hAnsi="Arial" w:eastAsia="黑体" w:cs="Times New Roman"/>
      <w:sz w:val="24"/>
      <w:szCs w:val="20"/>
    </w:rPr>
  </w:style>
  <w:style w:type="character" w:customStyle="1" w:styleId="226">
    <w:name w:val="UserStyle_36"/>
    <w:basedOn w:val="103"/>
    <w:link w:val="225"/>
    <w:qFormat/>
    <w:uiPriority w:val="0"/>
    <w:rPr>
      <w:rFonts w:ascii="Arial" w:hAnsi="Arial" w:eastAsia="黑体" w:cs="Times New Roman"/>
      <w:kern w:val="2"/>
      <w:sz w:val="24"/>
    </w:rPr>
  </w:style>
  <w:style w:type="paragraph" w:customStyle="1" w:styleId="227">
    <w:name w:val="Heading9"/>
    <w:basedOn w:val="1"/>
    <w:next w:val="1"/>
    <w:link w:val="228"/>
    <w:qFormat/>
    <w:uiPriority w:val="0"/>
    <w:pPr>
      <w:keepNext/>
      <w:keepLines/>
      <w:widowControl/>
      <w:spacing w:before="240" w:after="64" w:line="317" w:lineRule="auto"/>
      <w:textAlignment w:val="baseline"/>
    </w:pPr>
    <w:rPr>
      <w:rFonts w:ascii="Arial" w:hAnsi="Arial" w:eastAsia="黑体" w:cs="Times New Roman"/>
      <w:szCs w:val="20"/>
    </w:rPr>
  </w:style>
  <w:style w:type="character" w:customStyle="1" w:styleId="228">
    <w:name w:val="UserStyle_37"/>
    <w:basedOn w:val="103"/>
    <w:link w:val="227"/>
    <w:qFormat/>
    <w:uiPriority w:val="0"/>
    <w:rPr>
      <w:rFonts w:ascii="Arial" w:hAnsi="Arial" w:eastAsia="黑体" w:cs="Times New Roman"/>
      <w:kern w:val="2"/>
      <w:sz w:val="21"/>
    </w:rPr>
  </w:style>
  <w:style w:type="table" w:customStyle="1" w:styleId="229">
    <w:name w:val="TableNormal"/>
    <w:semiHidden/>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30">
    <w:name w:val="PageNumber"/>
    <w:basedOn w:val="103"/>
    <w:uiPriority w:val="0"/>
  </w:style>
  <w:style w:type="paragraph" w:customStyle="1" w:styleId="231">
    <w:name w:val="BodyText3"/>
    <w:basedOn w:val="1"/>
    <w:uiPriority w:val="0"/>
    <w:pPr>
      <w:widowControl/>
      <w:spacing w:before="50"/>
      <w:textAlignment w:val="baseline"/>
    </w:pPr>
    <w:rPr>
      <w:rFonts w:ascii="楷体_GB2312" w:hAnsi="Times New Roman" w:eastAsia="楷体_GB2312" w:cs="Times New Roman"/>
      <w:spacing w:val="20"/>
      <w:sz w:val="32"/>
      <w:szCs w:val="24"/>
    </w:rPr>
  </w:style>
  <w:style w:type="paragraph" w:customStyle="1" w:styleId="232">
    <w:name w:val="BodyTextIndent"/>
    <w:basedOn w:val="1"/>
    <w:link w:val="233"/>
    <w:uiPriority w:val="0"/>
    <w:pPr>
      <w:widowControl/>
      <w:spacing w:after="120"/>
      <w:ind w:left="200" w:leftChars="200"/>
      <w:textAlignment w:val="baseline"/>
    </w:pPr>
    <w:rPr>
      <w:rFonts w:ascii="Times New Roman" w:hAnsi="Times New Roman" w:eastAsia="宋体" w:cs="Times New Roman"/>
      <w:szCs w:val="20"/>
    </w:rPr>
  </w:style>
  <w:style w:type="character" w:customStyle="1" w:styleId="233">
    <w:name w:val="UserStyle_66"/>
    <w:link w:val="232"/>
    <w:uiPriority w:val="0"/>
    <w:rPr>
      <w:rFonts w:ascii="Times New Roman" w:hAnsi="Times New Roman" w:eastAsia="宋体" w:cs="Times New Roman"/>
      <w:kern w:val="2"/>
      <w:sz w:val="21"/>
    </w:rPr>
  </w:style>
  <w:style w:type="paragraph" w:customStyle="1" w:styleId="234">
    <w:name w:val="BodyTextIndent3"/>
    <w:basedOn w:val="1"/>
    <w:link w:val="235"/>
    <w:uiPriority w:val="0"/>
    <w:pPr>
      <w:widowControl/>
      <w:spacing w:after="120"/>
      <w:ind w:left="200" w:leftChars="200"/>
      <w:textAlignment w:val="baseline"/>
    </w:pPr>
    <w:rPr>
      <w:rFonts w:ascii="Times New Roman" w:hAnsi="Times New Roman" w:eastAsia="宋体" w:cs="Times New Roman"/>
      <w:sz w:val="16"/>
      <w:szCs w:val="16"/>
    </w:rPr>
  </w:style>
  <w:style w:type="character" w:customStyle="1" w:styleId="235">
    <w:name w:val="UserStyle_49"/>
    <w:link w:val="234"/>
    <w:qFormat/>
    <w:uiPriority w:val="0"/>
    <w:rPr>
      <w:rFonts w:ascii="Times New Roman" w:hAnsi="Times New Roman" w:eastAsia="宋体" w:cs="Times New Roman"/>
      <w:kern w:val="2"/>
      <w:sz w:val="16"/>
      <w:szCs w:val="16"/>
    </w:rPr>
  </w:style>
  <w:style w:type="paragraph" w:customStyle="1" w:styleId="236">
    <w:name w:val="HtmlNormal"/>
    <w:next w:val="231"/>
    <w:uiPriority w:val="0"/>
    <w:pPr>
      <w:spacing w:before="100" w:beforeAutospacing="1" w:after="100" w:afterAutospacing="1"/>
      <w:textAlignment w:val="baseline"/>
    </w:pPr>
    <w:rPr>
      <w:rFonts w:ascii="宋体" w:hAnsi="Times New Roman" w:eastAsia="宋体" w:cs="Times New Roman"/>
      <w:color w:val="000000"/>
      <w:kern w:val="2"/>
      <w:sz w:val="24"/>
      <w:lang w:val="en-US" w:eastAsia="zh-CN" w:bidi="ar-SA"/>
    </w:rPr>
  </w:style>
  <w:style w:type="paragraph" w:customStyle="1" w:styleId="237">
    <w:name w:val="Acetate"/>
    <w:basedOn w:val="1"/>
    <w:uiPriority w:val="0"/>
    <w:pPr>
      <w:widowControl/>
      <w:textAlignment w:val="baseline"/>
    </w:pPr>
    <w:rPr>
      <w:rFonts w:ascii="Times New Roman" w:hAnsi="Times New Roman" w:eastAsia="宋体" w:cs="Times New Roman"/>
      <w:sz w:val="18"/>
      <w:szCs w:val="18"/>
    </w:rPr>
  </w:style>
  <w:style w:type="paragraph" w:customStyle="1" w:styleId="238">
    <w:name w:val="UserStyle_0"/>
    <w:basedOn w:val="1"/>
    <w:uiPriority w:val="0"/>
    <w:pPr>
      <w:widowControl/>
      <w:spacing w:before="100" w:beforeAutospacing="1" w:after="100" w:afterAutospacing="1"/>
      <w:jc w:val="left"/>
      <w:textAlignment w:val="baseline"/>
    </w:pPr>
    <w:rPr>
      <w:rFonts w:ascii="宋体" w:hAnsi="Times New Roman" w:eastAsia="宋体" w:cs="Times New Roman"/>
      <w:kern w:val="0"/>
      <w:sz w:val="24"/>
      <w:szCs w:val="24"/>
    </w:rPr>
  </w:style>
  <w:style w:type="paragraph" w:customStyle="1" w:styleId="239">
    <w:name w:val="UserStyle_4"/>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240">
    <w:name w:val="UserStyle_5"/>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241">
    <w:name w:val="UserStyle_7"/>
    <w:basedOn w:val="103"/>
    <w:qFormat/>
    <w:uiPriority w:val="0"/>
  </w:style>
  <w:style w:type="character" w:customStyle="1" w:styleId="242">
    <w:name w:val="UserStyle_8"/>
    <w:basedOn w:val="103"/>
    <w:qFormat/>
    <w:uiPriority w:val="0"/>
  </w:style>
  <w:style w:type="character" w:customStyle="1" w:styleId="243">
    <w:name w:val="UserStyle_9"/>
    <w:basedOn w:val="103"/>
    <w:qFormat/>
    <w:uiPriority w:val="0"/>
  </w:style>
  <w:style w:type="character" w:customStyle="1" w:styleId="244">
    <w:name w:val="UserStyle_10"/>
    <w:basedOn w:val="103"/>
    <w:uiPriority w:val="0"/>
  </w:style>
  <w:style w:type="paragraph" w:customStyle="1" w:styleId="245">
    <w:name w:val="FormTop"/>
    <w:basedOn w:val="1"/>
    <w:next w:val="1"/>
    <w:link w:val="246"/>
    <w:semiHidden/>
    <w:qFormat/>
    <w:uiPriority w:val="0"/>
    <w:pPr>
      <w:widowControl/>
      <w:pBdr>
        <w:bottom w:val="single" w:color="000000" w:sz="6" w:space="1"/>
      </w:pBdr>
      <w:jc w:val="center"/>
      <w:textAlignment w:val="baseline"/>
    </w:pPr>
    <w:rPr>
      <w:rFonts w:ascii="Arial" w:hAnsi="Arial" w:eastAsia="宋体" w:cs="Times New Roman"/>
      <w:vanish/>
      <w:kern w:val="0"/>
      <w:sz w:val="16"/>
      <w:szCs w:val="16"/>
    </w:rPr>
  </w:style>
  <w:style w:type="character" w:customStyle="1" w:styleId="246">
    <w:name w:val="UserStyle_11"/>
    <w:basedOn w:val="103"/>
    <w:link w:val="245"/>
    <w:semiHidden/>
    <w:qFormat/>
    <w:uiPriority w:val="0"/>
    <w:rPr>
      <w:rFonts w:ascii="Arial" w:hAnsi="Arial" w:eastAsia="宋体" w:cs="Times New Roman"/>
      <w:vanish/>
      <w:sz w:val="16"/>
      <w:szCs w:val="16"/>
    </w:rPr>
  </w:style>
  <w:style w:type="paragraph" w:customStyle="1" w:styleId="247">
    <w:name w:val="FormBottom"/>
    <w:basedOn w:val="1"/>
    <w:next w:val="1"/>
    <w:link w:val="248"/>
    <w:semiHidden/>
    <w:qFormat/>
    <w:uiPriority w:val="0"/>
    <w:pPr>
      <w:widowControl/>
      <w:pBdr>
        <w:top w:val="single" w:color="000000" w:sz="6" w:space="1"/>
      </w:pBdr>
      <w:jc w:val="center"/>
      <w:textAlignment w:val="baseline"/>
    </w:pPr>
    <w:rPr>
      <w:rFonts w:ascii="Arial" w:hAnsi="Arial" w:eastAsia="宋体" w:cs="Times New Roman"/>
      <w:vanish/>
      <w:kern w:val="0"/>
      <w:sz w:val="16"/>
      <w:szCs w:val="16"/>
    </w:rPr>
  </w:style>
  <w:style w:type="character" w:customStyle="1" w:styleId="248">
    <w:name w:val="UserStyle_12"/>
    <w:basedOn w:val="103"/>
    <w:link w:val="247"/>
    <w:semiHidden/>
    <w:uiPriority w:val="0"/>
    <w:rPr>
      <w:rFonts w:ascii="Arial" w:hAnsi="Arial" w:eastAsia="宋体" w:cs="Times New Roman"/>
      <w:vanish/>
      <w:sz w:val="16"/>
      <w:szCs w:val="16"/>
    </w:rPr>
  </w:style>
  <w:style w:type="paragraph" w:customStyle="1" w:styleId="249">
    <w:name w:val="UserStyle_13"/>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250">
    <w:name w:val="UserStyle_14"/>
    <w:basedOn w:val="103"/>
    <w:uiPriority w:val="0"/>
  </w:style>
  <w:style w:type="character" w:customStyle="1" w:styleId="251">
    <w:name w:val="UserStyle_15"/>
    <w:basedOn w:val="103"/>
    <w:qFormat/>
    <w:uiPriority w:val="0"/>
  </w:style>
  <w:style w:type="paragraph" w:customStyle="1" w:styleId="252">
    <w:name w:val="UserStyle_16"/>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253">
    <w:name w:val="UserStyle_17"/>
    <w:basedOn w:val="103"/>
    <w:qFormat/>
    <w:uiPriority w:val="0"/>
  </w:style>
  <w:style w:type="character" w:customStyle="1" w:styleId="254">
    <w:name w:val="UserStyle_18"/>
    <w:basedOn w:val="103"/>
    <w:qFormat/>
    <w:uiPriority w:val="0"/>
  </w:style>
  <w:style w:type="paragraph" w:customStyle="1" w:styleId="255">
    <w:name w:val="UserStyle_19"/>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256">
    <w:name w:val="UserStyle_20"/>
    <w:basedOn w:val="103"/>
    <w:qFormat/>
    <w:uiPriority w:val="0"/>
  </w:style>
  <w:style w:type="character" w:customStyle="1" w:styleId="257">
    <w:name w:val="UserStyle_21"/>
    <w:basedOn w:val="103"/>
    <w:uiPriority w:val="0"/>
  </w:style>
  <w:style w:type="character" w:customStyle="1" w:styleId="258">
    <w:name w:val="UserStyle_22"/>
    <w:basedOn w:val="103"/>
    <w:uiPriority w:val="0"/>
  </w:style>
  <w:style w:type="character" w:customStyle="1" w:styleId="259">
    <w:name w:val="UserStyle_23"/>
    <w:basedOn w:val="103"/>
    <w:qFormat/>
    <w:uiPriority w:val="0"/>
  </w:style>
  <w:style w:type="character" w:customStyle="1" w:styleId="260">
    <w:name w:val="UserStyle_24"/>
    <w:basedOn w:val="103"/>
    <w:qFormat/>
    <w:uiPriority w:val="0"/>
  </w:style>
  <w:style w:type="character" w:customStyle="1" w:styleId="261">
    <w:name w:val="UserStyle_25"/>
    <w:basedOn w:val="103"/>
    <w:qFormat/>
    <w:uiPriority w:val="0"/>
  </w:style>
  <w:style w:type="character" w:customStyle="1" w:styleId="262">
    <w:name w:val="UserStyle_26"/>
    <w:basedOn w:val="103"/>
    <w:uiPriority w:val="0"/>
  </w:style>
  <w:style w:type="character" w:customStyle="1" w:styleId="263">
    <w:name w:val="UserStyle_27"/>
    <w:basedOn w:val="103"/>
    <w:qFormat/>
    <w:uiPriority w:val="0"/>
  </w:style>
  <w:style w:type="character" w:customStyle="1" w:styleId="264">
    <w:name w:val="UserStyle_28"/>
    <w:basedOn w:val="103"/>
    <w:uiPriority w:val="0"/>
  </w:style>
  <w:style w:type="character" w:customStyle="1" w:styleId="265">
    <w:name w:val="UserStyle_29"/>
    <w:basedOn w:val="103"/>
    <w:uiPriority w:val="0"/>
  </w:style>
  <w:style w:type="character" w:customStyle="1" w:styleId="266">
    <w:name w:val="UserStyle_30"/>
    <w:basedOn w:val="103"/>
    <w:qFormat/>
    <w:uiPriority w:val="0"/>
  </w:style>
  <w:style w:type="paragraph" w:customStyle="1" w:styleId="267">
    <w:name w:val="UserStyle_31"/>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268">
    <w:name w:val="NormalIndent"/>
    <w:basedOn w:val="1"/>
    <w:uiPriority w:val="0"/>
    <w:pPr>
      <w:widowControl/>
      <w:ind w:firstLine="420" w:firstLineChars="200"/>
      <w:textAlignment w:val="baseline"/>
    </w:pPr>
    <w:rPr>
      <w:rFonts w:ascii="Times New Roman" w:hAnsi="Times New Roman" w:eastAsia="宋体" w:cs="Times New Roman"/>
      <w:szCs w:val="20"/>
    </w:rPr>
  </w:style>
  <w:style w:type="character" w:customStyle="1" w:styleId="269">
    <w:name w:val="EndnoteReference"/>
    <w:qFormat/>
    <w:uiPriority w:val="0"/>
    <w:rPr>
      <w:vertAlign w:val="superscript"/>
    </w:rPr>
  </w:style>
  <w:style w:type="character" w:customStyle="1" w:styleId="270">
    <w:name w:val="HtmlTt"/>
    <w:qFormat/>
    <w:uiPriority w:val="0"/>
    <w:rPr>
      <w:b/>
      <w:color w:val="41519A"/>
      <w:sz w:val="18"/>
      <w:szCs w:val="18"/>
    </w:rPr>
  </w:style>
  <w:style w:type="character" w:customStyle="1" w:styleId="271">
    <w:name w:val="AnnotationReference"/>
    <w:qFormat/>
    <w:uiPriority w:val="0"/>
    <w:rPr>
      <w:sz w:val="21"/>
    </w:rPr>
  </w:style>
  <w:style w:type="paragraph" w:customStyle="1" w:styleId="272">
    <w:name w:val="_Style 68"/>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273">
    <w:name w:val="UserStyle_40"/>
    <w:uiPriority w:val="0"/>
    <w:rPr>
      <w:rFonts w:eastAsia="宋体"/>
      <w:kern w:val="2"/>
      <w:sz w:val="30"/>
    </w:rPr>
  </w:style>
  <w:style w:type="paragraph" w:customStyle="1" w:styleId="274">
    <w:name w:val="BodyText2"/>
    <w:basedOn w:val="1"/>
    <w:link w:val="275"/>
    <w:qFormat/>
    <w:uiPriority w:val="0"/>
    <w:pPr>
      <w:widowControl/>
      <w:textAlignment w:val="baseline"/>
    </w:pPr>
    <w:rPr>
      <w:rFonts w:ascii="Times New Roman" w:hAnsi="Times New Roman" w:eastAsia="宋体" w:cs="Times New Roman"/>
      <w:sz w:val="30"/>
      <w:szCs w:val="20"/>
    </w:rPr>
  </w:style>
  <w:style w:type="character" w:customStyle="1" w:styleId="275">
    <w:name w:val="UserStyle_41"/>
    <w:basedOn w:val="103"/>
    <w:link w:val="274"/>
    <w:qFormat/>
    <w:uiPriority w:val="0"/>
    <w:rPr>
      <w:rFonts w:ascii="Times New Roman" w:hAnsi="Times New Roman" w:eastAsia="宋体" w:cs="Times New Roman"/>
      <w:kern w:val="2"/>
      <w:sz w:val="30"/>
    </w:rPr>
  </w:style>
  <w:style w:type="character" w:customStyle="1" w:styleId="276">
    <w:name w:val="UserStyle_42"/>
    <w:qFormat/>
    <w:uiPriority w:val="0"/>
    <w:rPr>
      <w:color w:val="999999"/>
      <w:sz w:val="18"/>
      <w:szCs w:val="18"/>
    </w:rPr>
  </w:style>
  <w:style w:type="character" w:customStyle="1" w:styleId="277">
    <w:name w:val="UserStyle_43"/>
    <w:qFormat/>
    <w:uiPriority w:val="0"/>
    <w:rPr>
      <w:color w:val="999999"/>
      <w:sz w:val="18"/>
      <w:szCs w:val="18"/>
    </w:rPr>
  </w:style>
  <w:style w:type="character" w:customStyle="1" w:styleId="278">
    <w:name w:val="UserStyle_44"/>
    <w:qFormat/>
    <w:uiPriority w:val="0"/>
    <w:rPr>
      <w:rFonts w:eastAsia="宋体"/>
      <w:kern w:val="2"/>
      <w:sz w:val="21"/>
    </w:rPr>
  </w:style>
  <w:style w:type="character" w:customStyle="1" w:styleId="279">
    <w:name w:val="UserStyle_45"/>
    <w:basedOn w:val="103"/>
    <w:link w:val="104"/>
    <w:uiPriority w:val="0"/>
    <w:rPr>
      <w:rFonts w:ascii="Times New Roman" w:hAnsi="Times New Roman" w:eastAsia="宋体" w:cs="Times New Roman"/>
      <w:kern w:val="2"/>
      <w:sz w:val="21"/>
      <w:szCs w:val="24"/>
    </w:rPr>
  </w:style>
  <w:style w:type="character" w:customStyle="1" w:styleId="280">
    <w:name w:val="UserStyle_46"/>
    <w:qFormat/>
    <w:uiPriority w:val="0"/>
    <w:rPr>
      <w:color w:val="999999"/>
      <w:sz w:val="18"/>
      <w:szCs w:val="18"/>
    </w:rPr>
  </w:style>
  <w:style w:type="character" w:customStyle="1" w:styleId="281">
    <w:name w:val="UserStyle_47"/>
    <w:qFormat/>
    <w:uiPriority w:val="0"/>
    <w:rPr>
      <w:rFonts w:eastAsia="宋体"/>
      <w:kern w:val="2"/>
      <w:sz w:val="21"/>
      <w:shd w:val="clear" w:color="auto" w:fill="000080"/>
    </w:rPr>
  </w:style>
  <w:style w:type="paragraph" w:customStyle="1" w:styleId="282">
    <w:name w:val="NavPane"/>
    <w:basedOn w:val="1"/>
    <w:link w:val="283"/>
    <w:qFormat/>
    <w:uiPriority w:val="0"/>
    <w:pPr>
      <w:widowControl/>
      <w:shd w:val="clear" w:color="auto" w:fill="000080"/>
      <w:textAlignment w:val="baseline"/>
    </w:pPr>
    <w:rPr>
      <w:rFonts w:ascii="Times New Roman" w:hAnsi="Times New Roman" w:eastAsia="宋体" w:cs="Times New Roman"/>
      <w:szCs w:val="20"/>
    </w:rPr>
  </w:style>
  <w:style w:type="character" w:customStyle="1" w:styleId="283">
    <w:name w:val="UserStyle_48"/>
    <w:basedOn w:val="103"/>
    <w:link w:val="282"/>
    <w:qFormat/>
    <w:uiPriority w:val="0"/>
    <w:rPr>
      <w:rFonts w:ascii="Times New Roman" w:hAnsi="Times New Roman" w:eastAsia="宋体" w:cs="Times New Roman"/>
      <w:kern w:val="2"/>
      <w:sz w:val="21"/>
      <w:shd w:val="clear" w:color="auto" w:fill="000080"/>
    </w:rPr>
  </w:style>
  <w:style w:type="character" w:customStyle="1" w:styleId="284">
    <w:name w:val="UserStyle_50"/>
    <w:uiPriority w:val="0"/>
    <w:rPr>
      <w:rFonts w:ascii="宋体" w:hAnsi="宋体" w:eastAsia="宋体"/>
      <w:b/>
      <w:kern w:val="2"/>
      <w:sz w:val="32"/>
      <w:lang w:val="en-US" w:eastAsia="zh-CN"/>
    </w:rPr>
  </w:style>
  <w:style w:type="character" w:customStyle="1" w:styleId="285">
    <w:name w:val="UserStyle_51"/>
    <w:uiPriority w:val="0"/>
    <w:rPr>
      <w:rFonts w:ascii="ˎ̥" w:hAnsi="ˎ̥"/>
      <w:color w:val="B34300"/>
      <w:sz w:val="24"/>
    </w:rPr>
  </w:style>
  <w:style w:type="character" w:customStyle="1" w:styleId="286">
    <w:name w:val="UserStyle_52"/>
    <w:link w:val="287"/>
    <w:uiPriority w:val="0"/>
    <w:rPr>
      <w:rFonts w:ascii="仿宋_GB2312" w:hAnsi="宋体"/>
      <w:sz w:val="31"/>
    </w:rPr>
  </w:style>
  <w:style w:type="paragraph" w:customStyle="1" w:styleId="287">
    <w:name w:val="UserStyle_53"/>
    <w:basedOn w:val="1"/>
    <w:link w:val="286"/>
    <w:uiPriority w:val="0"/>
    <w:pPr>
      <w:widowControl/>
      <w:spacing w:line="600" w:lineRule="exact"/>
      <w:ind w:firstLine="639" w:firstLineChars="206"/>
      <w:textAlignment w:val="baseline"/>
    </w:pPr>
    <w:rPr>
      <w:rFonts w:ascii="仿宋_GB2312" w:hAnsi="宋体"/>
      <w:kern w:val="0"/>
      <w:sz w:val="31"/>
      <w:szCs w:val="20"/>
    </w:rPr>
  </w:style>
  <w:style w:type="character" w:customStyle="1" w:styleId="288">
    <w:name w:val="UserStyle_54"/>
    <w:uiPriority w:val="0"/>
    <w:rPr>
      <w:color w:val="FF0000"/>
      <w:sz w:val="18"/>
      <w:szCs w:val="18"/>
    </w:rPr>
  </w:style>
  <w:style w:type="character" w:customStyle="1" w:styleId="289">
    <w:name w:val="UserStyle_55"/>
    <w:basedOn w:val="103"/>
    <w:uiPriority w:val="0"/>
  </w:style>
  <w:style w:type="character" w:customStyle="1" w:styleId="290">
    <w:name w:val="UserStyle_56"/>
    <w:uiPriority w:val="0"/>
    <w:rPr>
      <w:color w:val="999999"/>
      <w:sz w:val="18"/>
      <w:szCs w:val="18"/>
    </w:rPr>
  </w:style>
  <w:style w:type="character" w:customStyle="1" w:styleId="291">
    <w:name w:val="UserStyle_57"/>
    <w:uiPriority w:val="0"/>
    <w:rPr>
      <w:rFonts w:ascii="宋体" w:hAnsi="Courier New" w:eastAsia="宋体"/>
      <w:kern w:val="2"/>
      <w:sz w:val="21"/>
      <w:szCs w:val="21"/>
      <w:lang w:val="en-US" w:eastAsia="zh-CN" w:bidi="ar-SA"/>
    </w:rPr>
  </w:style>
  <w:style w:type="character" w:customStyle="1" w:styleId="292">
    <w:name w:val="UserStyle_58"/>
    <w:uiPriority w:val="0"/>
    <w:rPr>
      <w:b/>
      <w:color w:val="333333"/>
      <w:sz w:val="24"/>
    </w:rPr>
  </w:style>
  <w:style w:type="character" w:customStyle="1" w:styleId="293">
    <w:name w:val="UserStyle_59"/>
    <w:uiPriority w:val="0"/>
    <w:rPr>
      <w:rFonts w:eastAsia="宋体"/>
      <w:b/>
      <w:kern w:val="2"/>
      <w:sz w:val="28"/>
      <w:lang w:val="en-US" w:eastAsia="zh-CN"/>
    </w:rPr>
  </w:style>
  <w:style w:type="character" w:customStyle="1" w:styleId="294">
    <w:name w:val="UserStyle_60"/>
    <w:uiPriority w:val="0"/>
    <w:rPr>
      <w:rFonts w:ascii="MingLiU" w:hAnsi="MingLiU" w:eastAsia="MingLiU"/>
      <w:color w:val="000000"/>
      <w:position w:val="0"/>
      <w:sz w:val="22"/>
      <w:szCs w:val="22"/>
      <w:lang w:val="en-US" w:eastAsia="en-US" w:bidi="en-US"/>
    </w:rPr>
  </w:style>
  <w:style w:type="character" w:customStyle="1" w:styleId="295">
    <w:name w:val="UserStyle_61"/>
    <w:link w:val="296"/>
    <w:uiPriority w:val="0"/>
    <w:rPr>
      <w:rFonts w:ascii="宋体" w:hAnsi="宋体"/>
      <w:sz w:val="24"/>
    </w:rPr>
  </w:style>
  <w:style w:type="paragraph" w:customStyle="1" w:styleId="296">
    <w:name w:val="UserStyle_62"/>
    <w:basedOn w:val="215"/>
    <w:link w:val="295"/>
    <w:uiPriority w:val="0"/>
    <w:pPr>
      <w:keepLines/>
      <w:tabs>
        <w:tab w:val="left" w:pos="1080"/>
      </w:tabs>
      <w:spacing w:before="0" w:after="120"/>
      <w:ind w:left="1021" w:hanging="794"/>
      <w:jc w:val="both"/>
    </w:pPr>
    <w:rPr>
      <w:rFonts w:hAnsi="宋体" w:eastAsiaTheme="minorEastAsia" w:cstheme="minorBidi"/>
      <w:b w:val="0"/>
      <w:bCs w:val="0"/>
      <w:sz w:val="24"/>
      <w:szCs w:val="20"/>
    </w:rPr>
  </w:style>
  <w:style w:type="character" w:customStyle="1" w:styleId="297">
    <w:name w:val="UserStyle_63"/>
    <w:uiPriority w:val="0"/>
    <w:rPr>
      <w:rFonts w:ascii="宋体" w:hAnsi="Courier New" w:eastAsia="宋体"/>
      <w:kern w:val="2"/>
      <w:sz w:val="21"/>
    </w:rPr>
  </w:style>
  <w:style w:type="paragraph" w:customStyle="1" w:styleId="298">
    <w:name w:val="PlainText"/>
    <w:basedOn w:val="1"/>
    <w:link w:val="299"/>
    <w:uiPriority w:val="0"/>
    <w:pPr>
      <w:widowControl/>
      <w:textAlignment w:val="baseline"/>
    </w:pPr>
    <w:rPr>
      <w:rFonts w:ascii="宋体" w:hAnsi="Courier New" w:eastAsia="宋体" w:cs="Times New Roman"/>
      <w:szCs w:val="20"/>
    </w:rPr>
  </w:style>
  <w:style w:type="character" w:customStyle="1" w:styleId="299">
    <w:name w:val="UserStyle_64"/>
    <w:basedOn w:val="103"/>
    <w:link w:val="298"/>
    <w:uiPriority w:val="0"/>
    <w:rPr>
      <w:rFonts w:ascii="宋体" w:hAnsi="Courier New" w:eastAsia="宋体" w:cs="Times New Roman"/>
      <w:kern w:val="2"/>
      <w:sz w:val="21"/>
    </w:rPr>
  </w:style>
  <w:style w:type="character" w:customStyle="1" w:styleId="300">
    <w:name w:val="UserStyle_65"/>
    <w:basedOn w:val="103"/>
    <w:uiPriority w:val="0"/>
  </w:style>
  <w:style w:type="character" w:customStyle="1" w:styleId="301">
    <w:name w:val="UserStyle_67"/>
    <w:uiPriority w:val="0"/>
    <w:rPr>
      <w:sz w:val="21"/>
    </w:rPr>
  </w:style>
  <w:style w:type="character" w:customStyle="1" w:styleId="302">
    <w:name w:val="UserStyle_68"/>
    <w:uiPriority w:val="0"/>
    <w:rPr>
      <w:rFonts w:ascii="ˎ̥" w:hAnsi="ˎ̥"/>
      <w:sz w:val="18"/>
    </w:rPr>
  </w:style>
  <w:style w:type="character" w:customStyle="1" w:styleId="303">
    <w:name w:val="UserStyle_69"/>
    <w:uiPriority w:val="0"/>
    <w:rPr>
      <w:rFonts w:eastAsia="宋体"/>
      <w:kern w:val="2"/>
      <w:sz w:val="21"/>
      <w:lang w:val="en-US" w:eastAsia="zh-CN"/>
    </w:rPr>
  </w:style>
  <w:style w:type="character" w:customStyle="1" w:styleId="304">
    <w:name w:val="UserStyle_70"/>
    <w:uiPriority w:val="0"/>
    <w:rPr>
      <w:rFonts w:ascii="Times New Roman" w:hAnsi="Times New Roman" w:eastAsia="宋体"/>
    </w:rPr>
  </w:style>
  <w:style w:type="character" w:customStyle="1" w:styleId="305">
    <w:name w:val="UserStyle_72"/>
    <w:link w:val="306"/>
    <w:uiPriority w:val="0"/>
    <w:rPr>
      <w:rFonts w:ascii="宋体" w:hAnsi="宋体"/>
      <w:sz w:val="24"/>
    </w:rPr>
  </w:style>
  <w:style w:type="paragraph" w:customStyle="1" w:styleId="306">
    <w:name w:val="UserStyle_73"/>
    <w:basedOn w:val="1"/>
    <w:link w:val="305"/>
    <w:uiPriority w:val="0"/>
    <w:pPr>
      <w:widowControl/>
      <w:spacing w:line="312" w:lineRule="auto"/>
      <w:ind w:firstLine="480" w:firstLineChars="200"/>
      <w:textAlignment w:val="baseline"/>
    </w:pPr>
    <w:rPr>
      <w:rFonts w:ascii="宋体" w:hAnsi="宋体"/>
      <w:kern w:val="0"/>
      <w:sz w:val="24"/>
      <w:szCs w:val="20"/>
    </w:rPr>
  </w:style>
  <w:style w:type="character" w:customStyle="1" w:styleId="307">
    <w:name w:val="UserStyle_74"/>
    <w:uiPriority w:val="0"/>
    <w:rPr>
      <w:rFonts w:eastAsia="宋体"/>
      <w:kern w:val="2"/>
      <w:sz w:val="21"/>
    </w:rPr>
  </w:style>
  <w:style w:type="paragraph" w:customStyle="1" w:styleId="308">
    <w:name w:val="BodyTextIndent2"/>
    <w:basedOn w:val="1"/>
    <w:link w:val="309"/>
    <w:uiPriority w:val="0"/>
    <w:pPr>
      <w:widowControl/>
      <w:spacing w:after="120" w:line="480" w:lineRule="auto"/>
      <w:ind w:left="420" w:leftChars="200"/>
      <w:textAlignment w:val="baseline"/>
    </w:pPr>
    <w:rPr>
      <w:rFonts w:ascii="Times New Roman" w:hAnsi="Times New Roman" w:eastAsia="宋体" w:cs="Times New Roman"/>
      <w:szCs w:val="20"/>
    </w:rPr>
  </w:style>
  <w:style w:type="character" w:customStyle="1" w:styleId="309">
    <w:name w:val="UserStyle_75"/>
    <w:basedOn w:val="103"/>
    <w:link w:val="308"/>
    <w:uiPriority w:val="0"/>
    <w:rPr>
      <w:rFonts w:ascii="Times New Roman" w:hAnsi="Times New Roman" w:eastAsia="宋体" w:cs="Times New Roman"/>
      <w:kern w:val="2"/>
      <w:sz w:val="21"/>
    </w:rPr>
  </w:style>
  <w:style w:type="character" w:customStyle="1" w:styleId="310">
    <w:name w:val="UserStyle_77"/>
    <w:uiPriority w:val="0"/>
    <w:rPr>
      <w:color w:val="000000"/>
      <w:sz w:val="20"/>
    </w:rPr>
  </w:style>
  <w:style w:type="character" w:customStyle="1" w:styleId="311">
    <w:name w:val="UserStyle_78"/>
    <w:uiPriority w:val="0"/>
    <w:rPr>
      <w:rFonts w:ascii="Times New Roman" w:hAnsi="Times New Roman" w:eastAsia="宋体"/>
      <w:b/>
      <w:sz w:val="32"/>
    </w:rPr>
  </w:style>
  <w:style w:type="paragraph" w:customStyle="1" w:styleId="312">
    <w:name w:val="UserStyle_79"/>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313">
    <w:name w:val="UserStyle_80"/>
    <w:basedOn w:val="217"/>
    <w:uiPriority w:val="0"/>
    <w:pPr>
      <w:spacing w:before="0" w:after="120" w:line="240" w:lineRule="auto"/>
      <w:ind w:left="1531" w:hanging="1077"/>
    </w:pPr>
    <w:rPr>
      <w:rFonts w:ascii="宋体" w:hAnsi="宋体"/>
      <w:b w:val="0"/>
      <w:bCs w:val="0"/>
      <w:kern w:val="0"/>
      <w:sz w:val="24"/>
      <w:szCs w:val="20"/>
    </w:rPr>
  </w:style>
  <w:style w:type="paragraph" w:customStyle="1" w:styleId="314">
    <w:name w:val="UserStyle_81"/>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315">
    <w:name w:val="UserStyle_82"/>
    <w:uiPriority w:val="0"/>
    <w:pPr>
      <w:textAlignment w:val="baseline"/>
    </w:pPr>
    <w:rPr>
      <w:rFonts w:ascii="Times New Roman" w:hAnsi="Times New Roman" w:eastAsia="宋体" w:cs="Times New Roman"/>
      <w:lang w:val="en-US" w:eastAsia="zh-CN" w:bidi="ar-SA"/>
    </w:rPr>
  </w:style>
  <w:style w:type="paragraph" w:customStyle="1" w:styleId="316">
    <w:name w:val="UserStyle_84"/>
    <w:basedOn w:val="219"/>
    <w:uiPriority w:val="0"/>
    <w:pPr>
      <w:tabs>
        <w:tab w:val="left" w:pos="1800"/>
      </w:tabs>
      <w:spacing w:before="0" w:after="120" w:line="240" w:lineRule="auto"/>
      <w:ind w:left="1985" w:hanging="1305"/>
    </w:pPr>
    <w:rPr>
      <w:rFonts w:ascii="宋体" w:hAnsi="宋体"/>
      <w:b w:val="0"/>
      <w:kern w:val="0"/>
      <w:sz w:val="24"/>
    </w:rPr>
  </w:style>
  <w:style w:type="paragraph" w:customStyle="1" w:styleId="317">
    <w:name w:val="TOAHeading"/>
    <w:basedOn w:val="1"/>
    <w:next w:val="1"/>
    <w:uiPriority w:val="0"/>
    <w:pPr>
      <w:widowControl/>
      <w:spacing w:before="120"/>
      <w:jc w:val="left"/>
      <w:textAlignment w:val="baseline"/>
    </w:pPr>
    <w:rPr>
      <w:rFonts w:ascii="Arial" w:hAnsi="Arial" w:eastAsia="宋体" w:cs="Times New Roman"/>
      <w:kern w:val="0"/>
      <w:sz w:val="24"/>
      <w:szCs w:val="20"/>
    </w:rPr>
  </w:style>
  <w:style w:type="paragraph" w:customStyle="1" w:styleId="318">
    <w:name w:val="UserStyle_85"/>
    <w:basedOn w:val="104"/>
    <w:next w:val="104"/>
    <w:uiPriority w:val="0"/>
    <w:pPr>
      <w:spacing w:after="0"/>
      <w:jc w:val="center"/>
    </w:pPr>
    <w:rPr>
      <w:szCs w:val="20"/>
    </w:rPr>
  </w:style>
  <w:style w:type="paragraph" w:customStyle="1" w:styleId="319">
    <w:name w:val="AnnotationText"/>
    <w:basedOn w:val="1"/>
    <w:link w:val="320"/>
    <w:uiPriority w:val="0"/>
    <w:pPr>
      <w:widowControl/>
      <w:jc w:val="left"/>
      <w:textAlignment w:val="baseline"/>
    </w:pPr>
    <w:rPr>
      <w:rFonts w:ascii="Times New Roman" w:hAnsi="Times New Roman" w:eastAsia="宋体" w:cs="Times New Roman"/>
      <w:szCs w:val="20"/>
    </w:rPr>
  </w:style>
  <w:style w:type="character" w:customStyle="1" w:styleId="320">
    <w:name w:val="UserStyle_86"/>
    <w:basedOn w:val="103"/>
    <w:link w:val="319"/>
    <w:uiPriority w:val="0"/>
    <w:rPr>
      <w:rFonts w:ascii="Times New Roman" w:hAnsi="Times New Roman" w:eastAsia="宋体" w:cs="Times New Roman"/>
      <w:kern w:val="2"/>
      <w:sz w:val="21"/>
    </w:rPr>
  </w:style>
  <w:style w:type="paragraph" w:customStyle="1" w:styleId="321">
    <w:name w:val="AnnotationSubject"/>
    <w:basedOn w:val="319"/>
    <w:next w:val="319"/>
    <w:link w:val="322"/>
    <w:uiPriority w:val="0"/>
    <w:rPr>
      <w:b/>
    </w:rPr>
  </w:style>
  <w:style w:type="character" w:customStyle="1" w:styleId="322">
    <w:name w:val="UserStyle_87"/>
    <w:basedOn w:val="320"/>
    <w:link w:val="321"/>
    <w:uiPriority w:val="0"/>
    <w:rPr>
      <w:rFonts w:ascii="Times New Roman" w:hAnsi="Times New Roman" w:eastAsia="宋体" w:cs="Times New Roman"/>
      <w:b/>
      <w:kern w:val="2"/>
      <w:sz w:val="21"/>
    </w:rPr>
  </w:style>
  <w:style w:type="paragraph" w:customStyle="1" w:styleId="323">
    <w:name w:val="TOC2"/>
    <w:basedOn w:val="1"/>
    <w:next w:val="1"/>
    <w:uiPriority w:val="0"/>
    <w:pPr>
      <w:widowControl/>
      <w:spacing w:before="312" w:line="360" w:lineRule="auto"/>
      <w:ind w:left="240" w:firstLine="480" w:firstLineChars="200"/>
      <w:jc w:val="left"/>
      <w:textAlignment w:val="baseline"/>
    </w:pPr>
    <w:rPr>
      <w:rFonts w:ascii="Times New Roman" w:hAnsi="Times New Roman" w:eastAsia="宋体" w:cs="Times New Roman"/>
      <w:smallCaps/>
      <w:sz w:val="24"/>
      <w:szCs w:val="20"/>
    </w:rPr>
  </w:style>
  <w:style w:type="paragraph" w:customStyle="1" w:styleId="324">
    <w:name w:val="UserStyle_88"/>
    <w:basedOn w:val="1"/>
    <w:uiPriority w:val="0"/>
    <w:pPr>
      <w:widowControl/>
      <w:spacing w:after="120" w:line="300" w:lineRule="auto"/>
      <w:ind w:left="2387" w:hanging="227"/>
      <w:textAlignment w:val="baseline"/>
    </w:pPr>
    <w:rPr>
      <w:rFonts w:ascii="宋体" w:hAnsi="宋体" w:eastAsia="宋体" w:cs="Times New Roman"/>
      <w:sz w:val="24"/>
      <w:szCs w:val="20"/>
    </w:rPr>
  </w:style>
  <w:style w:type="paragraph" w:customStyle="1" w:styleId="325">
    <w:name w:val="UserStyle_89"/>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326">
    <w:name w:val="UserStyle_90"/>
    <w:basedOn w:val="1"/>
    <w:uiPriority w:val="0"/>
    <w:pPr>
      <w:widowControl/>
      <w:spacing w:after="100"/>
      <w:ind w:left="2340" w:leftChars="975"/>
      <w:textAlignment w:val="baseline"/>
    </w:pPr>
    <w:rPr>
      <w:rFonts w:ascii="Times New Roman" w:hAnsi="Times New Roman" w:eastAsia="宋体" w:cs="Times New Roman"/>
      <w:sz w:val="24"/>
      <w:szCs w:val="20"/>
    </w:rPr>
  </w:style>
  <w:style w:type="paragraph" w:customStyle="1" w:styleId="327">
    <w:name w:val="UserStyle_91"/>
    <w:basedOn w:val="1"/>
    <w:uiPriority w:val="0"/>
    <w:pPr>
      <w:widowControl/>
      <w:spacing w:before="100" w:beforeAutospacing="1" w:after="100" w:afterAutospacing="1"/>
      <w:jc w:val="left"/>
      <w:textAlignment w:val="baseline"/>
    </w:pPr>
    <w:rPr>
      <w:rFonts w:ascii="MS Sans Serif" w:hAnsi="MS Sans Serif" w:eastAsia="宋体" w:cs="Times New Roman"/>
      <w:color w:val="FF0000"/>
      <w:kern w:val="0"/>
      <w:sz w:val="20"/>
      <w:szCs w:val="20"/>
    </w:rPr>
  </w:style>
  <w:style w:type="paragraph" w:customStyle="1" w:styleId="328">
    <w:name w:val="UserStyle_92"/>
    <w:basedOn w:val="1"/>
    <w:uiPriority w:val="0"/>
    <w:pPr>
      <w:widowControl/>
      <w:ind w:firstLine="420" w:firstLineChars="200"/>
      <w:textAlignment w:val="baseline"/>
    </w:pPr>
    <w:rPr>
      <w:rFonts w:ascii="Times New Roman" w:hAnsi="Times New Roman" w:eastAsia="宋体" w:cs="Times New Roman"/>
      <w:szCs w:val="24"/>
    </w:rPr>
  </w:style>
  <w:style w:type="paragraph" w:customStyle="1" w:styleId="329">
    <w:name w:val="UserStyle_93"/>
    <w:basedOn w:val="1"/>
    <w:uiPriority w:val="0"/>
    <w:pPr>
      <w:widowControl/>
      <w:tabs>
        <w:tab w:val="left" w:pos="1588"/>
      </w:tabs>
      <w:spacing w:before="60" w:after="60" w:line="264" w:lineRule="auto"/>
      <w:ind w:left="1588" w:hanging="454"/>
      <w:textAlignment w:val="baseline"/>
    </w:pPr>
    <w:rPr>
      <w:rFonts w:ascii="Times New Roman" w:hAnsi="Times New Roman" w:eastAsia="宋体" w:cs="Times New Roman"/>
      <w:sz w:val="22"/>
      <w:szCs w:val="20"/>
    </w:rPr>
  </w:style>
  <w:style w:type="paragraph" w:customStyle="1" w:styleId="330">
    <w:name w:val="TOC3"/>
    <w:basedOn w:val="1"/>
    <w:next w:val="1"/>
    <w:uiPriority w:val="0"/>
    <w:pPr>
      <w:widowControl/>
      <w:spacing w:before="312" w:line="360" w:lineRule="auto"/>
      <w:ind w:left="480" w:firstLine="480" w:firstLineChars="200"/>
      <w:jc w:val="left"/>
      <w:textAlignment w:val="baseline"/>
    </w:pPr>
    <w:rPr>
      <w:rFonts w:ascii="Times New Roman" w:hAnsi="Times New Roman" w:eastAsia="宋体" w:cs="Times New Roman"/>
      <w:i/>
      <w:sz w:val="24"/>
      <w:szCs w:val="20"/>
    </w:rPr>
  </w:style>
  <w:style w:type="paragraph" w:customStyle="1" w:styleId="331">
    <w:name w:val="TOC1"/>
    <w:basedOn w:val="1"/>
    <w:next w:val="1"/>
    <w:uiPriority w:val="0"/>
    <w:pPr>
      <w:widowControl/>
      <w:jc w:val="left"/>
      <w:textAlignment w:val="baseline"/>
    </w:pPr>
    <w:rPr>
      <w:rFonts w:ascii="Times New Roman" w:hAnsi="Times New Roman" w:eastAsia="宋体" w:cs="Times New Roman"/>
      <w:b/>
      <w:kern w:val="0"/>
      <w:sz w:val="30"/>
      <w:szCs w:val="20"/>
    </w:rPr>
  </w:style>
  <w:style w:type="paragraph" w:customStyle="1" w:styleId="332">
    <w:name w:val="EndnoteText"/>
    <w:basedOn w:val="1"/>
    <w:link w:val="333"/>
    <w:uiPriority w:val="0"/>
    <w:pPr>
      <w:widowControl/>
      <w:snapToGrid w:val="0"/>
      <w:jc w:val="left"/>
      <w:textAlignment w:val="baseline"/>
    </w:pPr>
    <w:rPr>
      <w:rFonts w:ascii="Times New Roman" w:hAnsi="Times New Roman" w:eastAsia="宋体" w:cs="Times New Roman"/>
      <w:szCs w:val="20"/>
    </w:rPr>
  </w:style>
  <w:style w:type="character" w:customStyle="1" w:styleId="333">
    <w:name w:val="UserStyle_94"/>
    <w:basedOn w:val="103"/>
    <w:link w:val="332"/>
    <w:uiPriority w:val="0"/>
    <w:rPr>
      <w:rFonts w:ascii="Times New Roman" w:hAnsi="Times New Roman" w:eastAsia="宋体" w:cs="Times New Roman"/>
      <w:kern w:val="2"/>
      <w:sz w:val="21"/>
    </w:rPr>
  </w:style>
  <w:style w:type="paragraph" w:customStyle="1" w:styleId="334">
    <w:name w:val="UserStyle_95"/>
    <w:basedOn w:val="1"/>
    <w:uiPriority w:val="0"/>
    <w:pPr>
      <w:widowControl/>
      <w:spacing w:after="240"/>
      <w:ind w:left="1080" w:firstLine="480"/>
      <w:textAlignment w:val="baseline"/>
    </w:pPr>
    <w:rPr>
      <w:rFonts w:ascii="Times New Roman" w:hAnsi="Times New Roman" w:eastAsia="宋体" w:cs="Times New Roman"/>
      <w:sz w:val="24"/>
      <w:szCs w:val="20"/>
    </w:rPr>
  </w:style>
  <w:style w:type="paragraph" w:customStyle="1" w:styleId="335">
    <w:name w:val="UserStyle_96"/>
    <w:basedOn w:val="1"/>
    <w:uiPriority w:val="0"/>
    <w:pPr>
      <w:widowControl/>
      <w:tabs>
        <w:tab w:val="left" w:pos="525"/>
      </w:tabs>
      <w:spacing w:before="156" w:after="156"/>
      <w:ind w:left="420" w:hanging="420"/>
      <w:jc w:val="left"/>
      <w:textAlignment w:val="baseline"/>
    </w:pPr>
    <w:rPr>
      <w:rFonts w:ascii="Times New Roman" w:hAnsi="Times New Roman" w:eastAsia="宋体" w:cs="Times New Roman"/>
      <w:b/>
      <w:sz w:val="24"/>
      <w:szCs w:val="20"/>
    </w:rPr>
  </w:style>
  <w:style w:type="paragraph" w:customStyle="1" w:styleId="336">
    <w:name w:val="UserStyle_97"/>
    <w:basedOn w:val="1"/>
    <w:uiPriority w:val="0"/>
    <w:pPr>
      <w:widowControl/>
      <w:spacing w:line="380" w:lineRule="atLeast"/>
      <w:textAlignment w:val="baseline"/>
    </w:pPr>
    <w:rPr>
      <w:rFonts w:ascii="Times New Roman" w:hAnsi="Times New Roman" w:eastAsia="宋体" w:cs="Times New Roman"/>
      <w:spacing w:val="10"/>
      <w:kern w:val="0"/>
      <w:sz w:val="24"/>
      <w:szCs w:val="20"/>
    </w:rPr>
  </w:style>
  <w:style w:type="paragraph" w:customStyle="1" w:styleId="337">
    <w:name w:val="UserStyle_98"/>
    <w:basedOn w:val="1"/>
    <w:uiPriority w:val="0"/>
    <w:pPr>
      <w:widowControl/>
      <w:pBdr>
        <w:bottom w:val="single" w:color="000000" w:sz="4" w:space="0"/>
      </w:pBdr>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338">
    <w:name w:val="UserStyle_99"/>
    <w:basedOn w:val="1"/>
    <w:uiPriority w:val="0"/>
    <w:pPr>
      <w:widowControl/>
      <w:spacing w:line="240" w:lineRule="atLeast"/>
      <w:ind w:left="220" w:hanging="220" w:hangingChars="100"/>
      <w:textAlignment w:val="baseline"/>
    </w:pPr>
    <w:rPr>
      <w:rFonts w:ascii="Times New Roman" w:hAnsi="Times New Roman" w:eastAsia="宋体" w:cs="Times New Roman"/>
      <w:sz w:val="22"/>
      <w:szCs w:val="20"/>
    </w:rPr>
  </w:style>
  <w:style w:type="paragraph" w:customStyle="1" w:styleId="339">
    <w:name w:val="UserStyle_100"/>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340">
    <w:name w:val="UserStyle_101"/>
    <w:basedOn w:val="1"/>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hAnsi="Arial" w:eastAsia="宋体" w:cs="Times New Roman"/>
      <w:kern w:val="0"/>
      <w:sz w:val="22"/>
      <w:szCs w:val="20"/>
      <w:lang w:val="en-GB"/>
    </w:rPr>
  </w:style>
  <w:style w:type="paragraph" w:customStyle="1" w:styleId="341">
    <w:name w:val="UserStyle_102"/>
    <w:basedOn w:val="1"/>
    <w:uiPriority w:val="0"/>
    <w:pPr>
      <w:widowControl/>
      <w:spacing w:before="156" w:after="156"/>
      <w:ind w:right="-21" w:rightChars="-21"/>
      <w:jc w:val="center"/>
      <w:textAlignment w:val="baseline"/>
    </w:pPr>
    <w:rPr>
      <w:rFonts w:ascii="宋体" w:hAnsi="Times New Roman" w:eastAsia="宋体" w:cs="Times New Roman"/>
      <w:b/>
      <w:sz w:val="24"/>
      <w:szCs w:val="20"/>
    </w:rPr>
  </w:style>
  <w:style w:type="paragraph" w:customStyle="1" w:styleId="342">
    <w:name w:val="UserStyle_103"/>
    <w:basedOn w:val="338"/>
    <w:uiPriority w:val="0"/>
    <w:pPr>
      <w:ind w:left="0" w:firstLine="0" w:firstLineChars="0"/>
      <w:jc w:val="center"/>
    </w:pPr>
  </w:style>
  <w:style w:type="paragraph" w:customStyle="1" w:styleId="343">
    <w:name w:val="UserStyle_104"/>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00"/>
      <w:kern w:val="0"/>
      <w:sz w:val="18"/>
      <w:szCs w:val="18"/>
    </w:rPr>
  </w:style>
  <w:style w:type="paragraph" w:customStyle="1" w:styleId="344">
    <w:name w:val="UserStyle_105"/>
    <w:basedOn w:val="1"/>
    <w:uiPriority w:val="0"/>
    <w:pPr>
      <w:widowControl/>
      <w:tabs>
        <w:tab w:val="left" w:pos="5670"/>
      </w:tabs>
      <w:spacing w:before="60"/>
      <w:ind w:left="851" w:hanging="284"/>
      <w:jc w:val="left"/>
      <w:textAlignment w:val="baseline"/>
    </w:pPr>
    <w:rPr>
      <w:rFonts w:ascii="Times New Roman" w:hAnsi="Times New Roman" w:eastAsia="宋体" w:cs="Times New Roman"/>
      <w:kern w:val="0"/>
      <w:sz w:val="28"/>
      <w:szCs w:val="20"/>
    </w:rPr>
  </w:style>
  <w:style w:type="paragraph" w:customStyle="1" w:styleId="345">
    <w:name w:val="UserStyle_106"/>
    <w:basedOn w:val="1"/>
    <w:uiPriority w:val="0"/>
    <w:pPr>
      <w:widowControl/>
      <w:tabs>
        <w:tab w:val="left" w:pos="425"/>
        <w:tab w:val="left" w:pos="3969"/>
      </w:tabs>
      <w:spacing w:before="120" w:line="300" w:lineRule="auto"/>
      <w:ind w:left="425" w:hanging="425"/>
      <w:jc w:val="left"/>
      <w:textAlignment w:val="baseline"/>
    </w:pPr>
    <w:rPr>
      <w:rFonts w:ascii="宋体" w:hAnsi="Times New Roman" w:eastAsia="宋体" w:cs="Times New Roman"/>
      <w:kern w:val="0"/>
      <w:sz w:val="28"/>
      <w:szCs w:val="20"/>
    </w:rPr>
  </w:style>
  <w:style w:type="paragraph" w:customStyle="1" w:styleId="346">
    <w:name w:val="UserStyle_107"/>
    <w:basedOn w:val="1"/>
    <w:uiPriority w:val="0"/>
    <w:pPr>
      <w:widowControl/>
      <w:pBdr>
        <w:bottom w:val="single" w:color="000000" w:sz="4" w:space="0"/>
      </w:pBdr>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347">
    <w:name w:val="UserStyle_108"/>
    <w:basedOn w:val="324"/>
    <w:uiPriority w:val="0"/>
    <w:pPr>
      <w:ind w:left="1200" w:leftChars="1200" w:hanging="1980" w:hangingChars="825"/>
    </w:pPr>
  </w:style>
  <w:style w:type="paragraph" w:customStyle="1" w:styleId="348">
    <w:name w:val="UserStyle_109"/>
    <w:basedOn w:val="1"/>
    <w:uiPriority w:val="0"/>
    <w:pPr>
      <w:widowControl/>
      <w:tabs>
        <w:tab w:val="left" w:pos="1134"/>
      </w:tabs>
      <w:spacing w:before="60" w:after="60" w:line="264" w:lineRule="auto"/>
      <w:ind w:left="1134" w:hanging="454"/>
      <w:textAlignment w:val="baseline"/>
    </w:pPr>
    <w:rPr>
      <w:rFonts w:ascii="Times New Roman" w:hAnsi="Times New Roman" w:eastAsia="宋体" w:cs="Times New Roman"/>
      <w:sz w:val="22"/>
      <w:szCs w:val="20"/>
    </w:rPr>
  </w:style>
  <w:style w:type="paragraph" w:customStyle="1" w:styleId="349">
    <w:name w:val="UserStyle_110"/>
    <w:basedOn w:val="1"/>
    <w:uiPriority w:val="0"/>
    <w:pPr>
      <w:widowControl/>
      <w:tabs>
        <w:tab w:val="left" w:pos="360"/>
      </w:tabs>
      <w:spacing w:after="240"/>
      <w:ind w:left="360" w:hanging="360"/>
      <w:textAlignment w:val="baseline"/>
    </w:pPr>
    <w:rPr>
      <w:rFonts w:ascii="Times New Roman" w:hAnsi="Times New Roman" w:eastAsia="宋体" w:cs="Times New Roman"/>
      <w:sz w:val="24"/>
      <w:szCs w:val="20"/>
    </w:rPr>
  </w:style>
  <w:style w:type="paragraph" w:customStyle="1" w:styleId="350">
    <w:name w:val="UserStyle_111"/>
    <w:basedOn w:val="351"/>
    <w:uiPriority w:val="0"/>
    <w:pPr>
      <w:tabs>
        <w:tab w:val="left" w:pos="360"/>
        <w:tab w:val="left" w:pos="927"/>
      </w:tabs>
      <w:ind w:left="360" w:hanging="360"/>
    </w:pPr>
  </w:style>
  <w:style w:type="paragraph" w:customStyle="1" w:styleId="351">
    <w:name w:val="UserStyle_112"/>
    <w:basedOn w:val="1"/>
    <w:uiPriority w:val="0"/>
    <w:pPr>
      <w:widowControl/>
      <w:tabs>
        <w:tab w:val="left" w:pos="927"/>
      </w:tabs>
      <w:spacing w:before="312" w:line="360" w:lineRule="auto"/>
      <w:ind w:left="907" w:hanging="340"/>
      <w:textAlignment w:val="baseline"/>
    </w:pPr>
    <w:rPr>
      <w:rFonts w:ascii="Times New Roman" w:hAnsi="Times New Roman" w:eastAsia="宋体" w:cs="Times New Roman"/>
      <w:sz w:val="24"/>
      <w:szCs w:val="20"/>
    </w:rPr>
  </w:style>
  <w:style w:type="paragraph" w:customStyle="1" w:styleId="352">
    <w:name w:val="UserStyle_113"/>
    <w:basedOn w:val="1"/>
    <w:uiPriority w:val="0"/>
    <w:pPr>
      <w:widowControl/>
      <w:spacing w:line="360" w:lineRule="auto"/>
      <w:ind w:left="840" w:hanging="840"/>
      <w:textAlignment w:val="baseline"/>
    </w:pPr>
    <w:rPr>
      <w:rFonts w:ascii="楷体_GB2312" w:hAnsi="Times New Roman" w:eastAsia="楷体_GB2312" w:cs="Times New Roman"/>
      <w:kern w:val="0"/>
      <w:sz w:val="24"/>
      <w:szCs w:val="20"/>
    </w:rPr>
  </w:style>
  <w:style w:type="paragraph" w:customStyle="1" w:styleId="353">
    <w:name w:val="UserStyle_114"/>
    <w:basedOn w:val="1"/>
    <w:uiPriority w:val="0"/>
    <w:pPr>
      <w:widowControl/>
      <w:spacing w:before="100" w:after="100"/>
      <w:jc w:val="center"/>
      <w:textAlignment w:val="baseline"/>
    </w:pPr>
    <w:rPr>
      <w:rFonts w:ascii="Arial Unicode MS" w:hAnsi="Arial Unicode MS" w:eastAsia="宋体" w:cs="Times New Roman"/>
      <w:kern w:val="0"/>
      <w:sz w:val="24"/>
      <w:szCs w:val="20"/>
    </w:rPr>
  </w:style>
  <w:style w:type="paragraph" w:customStyle="1" w:styleId="354">
    <w:name w:val="UserStyle_115"/>
    <w:basedOn w:val="1"/>
    <w:uiPriority w:val="0"/>
    <w:pPr>
      <w:widowControl/>
      <w:jc w:val="left"/>
      <w:textAlignment w:val="baseline"/>
    </w:pPr>
    <w:rPr>
      <w:rFonts w:ascii="Times New Roman" w:hAnsi="Times New Roman" w:eastAsia="宋体" w:cs="Times New Roman"/>
      <w:kern w:val="0"/>
      <w:sz w:val="24"/>
      <w:szCs w:val="20"/>
    </w:rPr>
  </w:style>
  <w:style w:type="paragraph" w:customStyle="1" w:styleId="355">
    <w:name w:val="UserStyle_1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000080"/>
      <w:kern w:val="0"/>
      <w:sz w:val="24"/>
      <w:szCs w:val="24"/>
    </w:rPr>
  </w:style>
  <w:style w:type="paragraph" w:customStyle="1" w:styleId="356">
    <w:name w:val="UserStyle_1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357">
    <w:name w:val="UserStyle_118"/>
    <w:basedOn w:val="1"/>
    <w:uiPriority w:val="0"/>
    <w:pPr>
      <w:widowControl/>
      <w:spacing w:before="100" w:beforeAutospacing="1" w:after="100" w:afterAutospacing="1"/>
      <w:jc w:val="left"/>
      <w:textAlignment w:val="baseline"/>
    </w:pPr>
    <w:rPr>
      <w:rFonts w:ascii="宋体" w:hAnsi="宋体" w:eastAsia="宋体" w:cs="Times New Roman"/>
      <w:color w:val="000000"/>
      <w:kern w:val="0"/>
      <w:sz w:val="24"/>
      <w:szCs w:val="20"/>
    </w:rPr>
  </w:style>
  <w:style w:type="paragraph" w:customStyle="1" w:styleId="358">
    <w:name w:val="UserStyle_11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2"/>
    </w:rPr>
  </w:style>
  <w:style w:type="paragraph" w:customStyle="1" w:styleId="359">
    <w:name w:val="UserStyle_120"/>
    <w:basedOn w:val="213"/>
    <w:uiPriority w:val="0"/>
    <w:pPr>
      <w:keepNext/>
      <w:ind w:firstLine="240" w:firstLineChars="100"/>
      <w:jc w:val="both"/>
    </w:pPr>
    <w:rPr>
      <w:rFonts w:ascii="楷体_GB2312" w:hAnsi="Arial" w:eastAsia="楷体_GB2312"/>
      <w:b w:val="0"/>
    </w:rPr>
  </w:style>
  <w:style w:type="paragraph" w:customStyle="1" w:styleId="360">
    <w:name w:val="UserStyle_121"/>
    <w:basedOn w:val="1"/>
    <w:uiPriority w:val="0"/>
    <w:pPr>
      <w:widowControl/>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361">
    <w:name w:val="UserStyle_122"/>
    <w:basedOn w:val="1"/>
    <w:uiPriority w:val="0"/>
    <w:pPr>
      <w:widowControl/>
      <w:spacing w:after="160" w:line="240" w:lineRule="exact"/>
      <w:jc w:val="left"/>
      <w:textAlignment w:val="baseline"/>
    </w:pPr>
    <w:rPr>
      <w:rFonts w:ascii="Times New Roman" w:hAnsi="Times New Roman" w:eastAsia="宋体" w:cs="Times New Roman"/>
      <w:szCs w:val="20"/>
    </w:rPr>
  </w:style>
  <w:style w:type="paragraph" w:customStyle="1" w:styleId="362">
    <w:name w:val="UserStyle_1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80"/>
      <w:kern w:val="0"/>
      <w:sz w:val="18"/>
      <w:szCs w:val="18"/>
    </w:rPr>
  </w:style>
  <w:style w:type="paragraph" w:customStyle="1" w:styleId="363">
    <w:name w:val="UserStyle_12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ahoma" w:hAnsi="Tahoma" w:eastAsia="宋体" w:cs="Times New Roman"/>
      <w:kern w:val="0"/>
      <w:sz w:val="18"/>
      <w:szCs w:val="18"/>
    </w:rPr>
  </w:style>
  <w:style w:type="paragraph" w:customStyle="1" w:styleId="364">
    <w:name w:val="UserStyle_125"/>
    <w:basedOn w:val="1"/>
    <w:uiPriority w:val="0"/>
    <w:pPr>
      <w:widowControl/>
      <w:tabs>
        <w:tab w:val="left" w:pos="2619"/>
      </w:tabs>
      <w:spacing w:before="60" w:line="360" w:lineRule="auto"/>
      <w:ind w:right="26" w:rightChars="26"/>
      <w:textAlignment w:val="baseline"/>
    </w:pPr>
    <w:rPr>
      <w:rFonts w:ascii="宋体" w:hAnsi="宋体" w:eastAsia="宋体" w:cs="Times New Roman"/>
      <w:b/>
      <w:kern w:val="0"/>
      <w:sz w:val="24"/>
      <w:szCs w:val="20"/>
    </w:rPr>
  </w:style>
  <w:style w:type="paragraph" w:customStyle="1" w:styleId="365">
    <w:name w:val="UserStyle_126"/>
    <w:basedOn w:val="1"/>
    <w:uiPriority w:val="0"/>
    <w:pPr>
      <w:widowControl/>
      <w:spacing w:before="100" w:beforeAutospacing="1" w:after="100" w:afterAutospacing="1"/>
      <w:jc w:val="center"/>
      <w:textAlignment w:val="center"/>
    </w:pPr>
    <w:rPr>
      <w:rFonts w:ascii="宋体" w:hAnsi="宋体" w:eastAsia="宋体" w:cs="宋体"/>
      <w:b/>
      <w:bCs/>
      <w:color w:val="000000"/>
      <w:kern w:val="0"/>
      <w:sz w:val="32"/>
      <w:szCs w:val="32"/>
    </w:rPr>
  </w:style>
  <w:style w:type="paragraph" w:customStyle="1" w:styleId="366">
    <w:name w:val="UserStyle_127"/>
    <w:basedOn w:val="1"/>
    <w:uiPriority w:val="0"/>
    <w:pPr>
      <w:widowControl/>
      <w:tabs>
        <w:tab w:val="left" w:pos="2041"/>
        <w:tab w:val="left" w:pos="2308"/>
      </w:tabs>
      <w:spacing w:before="60" w:after="60" w:line="264" w:lineRule="auto"/>
      <w:ind w:left="2041" w:hanging="453"/>
      <w:textAlignment w:val="baseline"/>
    </w:pPr>
    <w:rPr>
      <w:rFonts w:ascii="Times New Roman" w:hAnsi="Times New Roman" w:eastAsia="宋体" w:cs="Times New Roman"/>
      <w:sz w:val="22"/>
      <w:szCs w:val="20"/>
    </w:rPr>
  </w:style>
  <w:style w:type="paragraph" w:customStyle="1" w:styleId="367">
    <w:name w:val="UserStyle_128"/>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Tahoma" w:hAnsi="Tahoma" w:eastAsia="宋体" w:cs="Times New Roman"/>
      <w:color w:val="000080"/>
      <w:kern w:val="0"/>
      <w:sz w:val="18"/>
      <w:szCs w:val="18"/>
    </w:rPr>
  </w:style>
  <w:style w:type="paragraph" w:customStyle="1" w:styleId="368">
    <w:name w:val="UserStyle_129"/>
    <w:basedOn w:val="1"/>
    <w:uiPriority w:val="0"/>
    <w:pPr>
      <w:widowControl/>
      <w:spacing w:line="280" w:lineRule="exact"/>
      <w:textAlignment w:val="baseline"/>
    </w:pPr>
    <w:rPr>
      <w:rFonts w:ascii="Times New Roman" w:hAnsi="Times New Roman" w:eastAsia="宋体" w:cs="Times New Roman"/>
      <w:szCs w:val="20"/>
    </w:rPr>
  </w:style>
  <w:style w:type="paragraph" w:customStyle="1" w:styleId="369">
    <w:name w:val="UserStyle_130"/>
    <w:uiPriority w:val="0"/>
    <w:pPr>
      <w:textAlignment w:val="baseline"/>
    </w:pPr>
    <w:rPr>
      <w:rFonts w:ascii="Times New Roman" w:hAnsi="Times New Roman" w:eastAsia="宋体" w:cs="Times New Roman"/>
      <w:lang w:val="en-US" w:eastAsia="zh-CN" w:bidi="ar-SA"/>
    </w:rPr>
  </w:style>
  <w:style w:type="paragraph" w:customStyle="1" w:styleId="370">
    <w:name w:val="UserStyle_131"/>
    <w:basedOn w:val="1"/>
    <w:uiPriority w:val="0"/>
    <w:pPr>
      <w:widowControl/>
      <w:tabs>
        <w:tab w:val="left" w:pos="814"/>
      </w:tabs>
      <w:spacing w:before="120" w:line="300" w:lineRule="auto"/>
      <w:ind w:left="425" w:hanging="425"/>
      <w:jc w:val="left"/>
      <w:textAlignment w:val="baseline"/>
    </w:pPr>
    <w:rPr>
      <w:rFonts w:ascii="Times New Roman" w:hAnsi="Times New Roman" w:eastAsia="宋体" w:cs="Times New Roman"/>
      <w:kern w:val="0"/>
      <w:position w:val="20"/>
      <w:sz w:val="28"/>
      <w:szCs w:val="20"/>
    </w:rPr>
  </w:style>
  <w:style w:type="paragraph" w:customStyle="1" w:styleId="371">
    <w:name w:val="UserStyle_132"/>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Tahoma" w:hAnsi="Tahoma" w:eastAsia="宋体" w:cs="Times New Roman"/>
      <w:kern w:val="0"/>
      <w:sz w:val="18"/>
      <w:szCs w:val="18"/>
    </w:rPr>
  </w:style>
  <w:style w:type="paragraph" w:customStyle="1" w:styleId="372">
    <w:name w:val="UserStyle_13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373">
    <w:name w:val="UserStyle_134"/>
    <w:basedOn w:val="1"/>
    <w:uiPriority w:val="0"/>
    <w:pPr>
      <w:widowControl/>
      <w:spacing w:before="100" w:beforeAutospacing="1" w:after="100" w:afterAutospacing="1"/>
      <w:jc w:val="left"/>
      <w:textAlignment w:val="center"/>
    </w:pPr>
    <w:rPr>
      <w:rFonts w:ascii="宋体" w:hAnsi="宋体" w:eastAsia="宋体" w:cs="Times New Roman"/>
      <w:color w:val="000000"/>
      <w:kern w:val="0"/>
      <w:sz w:val="18"/>
      <w:szCs w:val="18"/>
    </w:rPr>
  </w:style>
  <w:style w:type="paragraph" w:customStyle="1" w:styleId="374">
    <w:name w:val="UserStyle_135"/>
    <w:uiPriority w:val="0"/>
    <w:pPr>
      <w:textAlignment w:val="baseline"/>
    </w:pPr>
    <w:rPr>
      <w:rFonts w:ascii="Times New Roman" w:hAnsi="Times New Roman" w:eastAsia="宋体" w:cs="Times New Roman"/>
      <w:lang w:val="en-US" w:eastAsia="zh-CN" w:bidi="ar-SA"/>
    </w:rPr>
  </w:style>
  <w:style w:type="paragraph" w:customStyle="1" w:styleId="375">
    <w:name w:val="UserStyle_136"/>
    <w:basedOn w:val="1"/>
    <w:uiPriority w:val="0"/>
    <w:pPr>
      <w:widowControl/>
      <w:tabs>
        <w:tab w:val="left" w:pos="1980"/>
      </w:tabs>
      <w:spacing w:after="240"/>
      <w:ind w:left="1980" w:leftChars="680" w:hanging="348" w:hangingChars="145"/>
      <w:textAlignment w:val="baseline"/>
    </w:pPr>
    <w:rPr>
      <w:rFonts w:ascii="Times New Roman" w:hAnsi="Times New Roman" w:eastAsia="宋体" w:cs="Times New Roman"/>
      <w:sz w:val="24"/>
      <w:szCs w:val="20"/>
    </w:rPr>
  </w:style>
  <w:style w:type="paragraph" w:customStyle="1" w:styleId="376">
    <w:name w:val="UserStyle_137"/>
    <w:basedOn w:val="1"/>
    <w:uiPriority w:val="0"/>
    <w:pPr>
      <w:widowControl/>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77">
    <w:name w:val="UserStyle_138"/>
    <w:uiPriority w:val="0"/>
    <w:pPr>
      <w:textAlignment w:val="baseline"/>
    </w:pPr>
    <w:rPr>
      <w:rFonts w:ascii="Times New Roman" w:hAnsi="Times New Roman" w:eastAsia="宋体" w:cs="Times New Roman"/>
      <w:lang w:val="en-US" w:eastAsia="zh-CN" w:bidi="ar-SA"/>
    </w:rPr>
  </w:style>
  <w:style w:type="paragraph" w:customStyle="1" w:styleId="378">
    <w:name w:val="UserStyle_13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79">
    <w:name w:val="UserStyle_140"/>
    <w:basedOn w:val="1"/>
    <w:uiPriority w:val="0"/>
    <w:pPr>
      <w:widowControl/>
      <w:spacing w:line="360" w:lineRule="auto"/>
      <w:textAlignment w:val="baseline"/>
    </w:pPr>
    <w:rPr>
      <w:rFonts w:ascii="仿宋_GB2312" w:hAnsi="Times New Roman" w:eastAsia="仿宋_GB2312" w:cs="Times New Roman"/>
      <w:b/>
      <w:sz w:val="32"/>
      <w:szCs w:val="20"/>
    </w:rPr>
  </w:style>
  <w:style w:type="paragraph" w:customStyle="1" w:styleId="380">
    <w:name w:val="UserStyle_14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381">
    <w:name w:val="UserStyle_142"/>
    <w:basedOn w:val="213"/>
    <w:uiPriority w:val="0"/>
    <w:pPr>
      <w:keepNext/>
      <w:keepLines/>
      <w:spacing w:before="180" w:after="120"/>
      <w:ind w:left="720" w:hanging="720"/>
      <w:jc w:val="left"/>
    </w:pPr>
    <w:rPr>
      <w:kern w:val="0"/>
    </w:rPr>
  </w:style>
  <w:style w:type="paragraph" w:customStyle="1" w:styleId="382">
    <w:name w:val="UserStyle_14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ahoma" w:hAnsi="Tahoma" w:eastAsia="宋体" w:cs="Times New Roman"/>
      <w:color w:val="000080"/>
      <w:kern w:val="0"/>
      <w:sz w:val="18"/>
      <w:szCs w:val="18"/>
    </w:rPr>
  </w:style>
  <w:style w:type="paragraph" w:customStyle="1" w:styleId="383">
    <w:name w:val="UserStyle_144"/>
    <w:basedOn w:val="1"/>
    <w:uiPriority w:val="0"/>
    <w:pPr>
      <w:widowControl/>
      <w:spacing w:before="100" w:beforeAutospacing="1" w:after="100" w:afterAutospacing="1"/>
      <w:jc w:val="left"/>
      <w:textAlignment w:val="baseline"/>
    </w:pPr>
    <w:rPr>
      <w:rFonts w:ascii="宋体" w:hAnsi="宋体" w:eastAsia="宋体" w:cs="Times New Roman"/>
      <w:kern w:val="0"/>
      <w:sz w:val="20"/>
      <w:szCs w:val="20"/>
    </w:rPr>
  </w:style>
  <w:style w:type="paragraph" w:customStyle="1" w:styleId="384">
    <w:name w:val="UserStyle_145"/>
    <w:basedOn w:val="1"/>
    <w:uiPriority w:val="0"/>
    <w:pPr>
      <w:widowControl/>
      <w:spacing w:after="160" w:line="240" w:lineRule="exact"/>
      <w:jc w:val="left"/>
      <w:textAlignment w:val="baseline"/>
    </w:pPr>
    <w:rPr>
      <w:rFonts w:ascii="Verdana" w:hAnsi="Verdana" w:eastAsia="宋体" w:cs="Times New Roman"/>
      <w:kern w:val="0"/>
      <w:szCs w:val="20"/>
      <w:lang w:eastAsia="en-US"/>
    </w:rPr>
  </w:style>
  <w:style w:type="paragraph" w:customStyle="1" w:styleId="385">
    <w:name w:val="UserStyle_14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Times New Roman"/>
      <w:color w:val="000000"/>
      <w:kern w:val="0"/>
      <w:sz w:val="18"/>
      <w:szCs w:val="18"/>
    </w:rPr>
  </w:style>
  <w:style w:type="paragraph" w:customStyle="1" w:styleId="386">
    <w:name w:val="UserStyle_147"/>
    <w:basedOn w:val="1"/>
    <w:uiPriority w:val="0"/>
    <w:pPr>
      <w:widowControl/>
      <w:spacing w:line="300" w:lineRule="auto"/>
      <w:jc w:val="left"/>
      <w:textAlignment w:val="baseline"/>
    </w:pPr>
    <w:rPr>
      <w:rFonts w:ascii="Times New Roman" w:hAnsi="Times New Roman" w:eastAsia="宋体" w:cs="Times New Roman"/>
      <w:kern w:val="0"/>
      <w:sz w:val="18"/>
      <w:szCs w:val="20"/>
    </w:rPr>
  </w:style>
  <w:style w:type="paragraph" w:customStyle="1" w:styleId="387">
    <w:name w:val="UserStyle_148"/>
    <w:basedOn w:val="1"/>
    <w:uiPriority w:val="0"/>
    <w:pPr>
      <w:widowControl/>
      <w:tabs>
        <w:tab w:val="left" w:pos="900"/>
      </w:tabs>
      <w:spacing w:before="312" w:line="360" w:lineRule="auto"/>
      <w:ind w:left="900" w:hanging="420"/>
      <w:textAlignment w:val="baseline"/>
    </w:pPr>
    <w:rPr>
      <w:rFonts w:ascii="Times New Roman" w:hAnsi="Times New Roman" w:eastAsia="宋体" w:cs="Times New Roman"/>
      <w:sz w:val="24"/>
      <w:szCs w:val="20"/>
    </w:rPr>
  </w:style>
  <w:style w:type="paragraph" w:customStyle="1" w:styleId="388">
    <w:name w:val="UserStyle_149"/>
    <w:basedOn w:val="1"/>
    <w:uiPriority w:val="0"/>
    <w:pPr>
      <w:widowControl/>
      <w:snapToGrid w:val="0"/>
      <w:spacing w:before="240" w:line="360" w:lineRule="auto"/>
      <w:ind w:left="210" w:leftChars="100" w:right="131" w:rightChars="131" w:firstLine="560" w:firstLineChars="200"/>
      <w:jc w:val="left"/>
      <w:textAlignment w:val="baseline"/>
    </w:pPr>
    <w:rPr>
      <w:rFonts w:ascii="宋体" w:hAnsi="宋体" w:eastAsia="宋体" w:cs="Times New Roman"/>
      <w:color w:val="000000"/>
      <w:sz w:val="28"/>
      <w:szCs w:val="20"/>
    </w:rPr>
  </w:style>
  <w:style w:type="paragraph" w:customStyle="1" w:styleId="389">
    <w:name w:val="UserStyle_150"/>
    <w:basedOn w:val="1"/>
    <w:uiPriority w:val="0"/>
    <w:pPr>
      <w:widowControl/>
      <w:pBdr>
        <w:bottom w:val="single" w:color="000000" w:sz="4" w:space="0"/>
      </w:pBdr>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390">
    <w:name w:val="UserStyle_151"/>
    <w:basedOn w:val="1"/>
    <w:uiPriority w:val="0"/>
    <w:pPr>
      <w:widowControl/>
      <w:pBdr>
        <w:left w:val="single" w:color="000000" w:sz="6" w:space="4"/>
      </w:pBdr>
      <w:tabs>
        <w:tab w:val="left" w:pos="1021"/>
        <w:tab w:val="left" w:pos="5245"/>
      </w:tabs>
      <w:spacing w:before="60" w:after="60" w:line="520" w:lineRule="exact"/>
      <w:jc w:val="center"/>
      <w:textAlignment w:val="baseline"/>
    </w:pPr>
    <w:rPr>
      <w:rFonts w:ascii="Arial" w:hAnsi="Arial" w:eastAsia="仿宋_GB2312" w:cs="Times New Roman"/>
      <w:kern w:val="0"/>
      <w:szCs w:val="20"/>
    </w:rPr>
  </w:style>
  <w:style w:type="paragraph" w:customStyle="1" w:styleId="391">
    <w:name w:val="UserStyle_152"/>
    <w:uiPriority w:val="0"/>
    <w:pPr>
      <w:textAlignment w:val="baseline"/>
    </w:pPr>
    <w:rPr>
      <w:rFonts w:ascii="Times New Roman" w:hAnsi="Times New Roman" w:eastAsia="宋体" w:cs="Times New Roman"/>
      <w:lang w:val="en-US" w:eastAsia="zh-CN" w:bidi="ar-SA"/>
    </w:rPr>
  </w:style>
  <w:style w:type="paragraph" w:customStyle="1" w:styleId="392">
    <w:name w:val="UserStyle_153"/>
    <w:basedOn w:val="1"/>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393">
    <w:name w:val="UserStyle_154"/>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394">
    <w:name w:val="UserStyle_155"/>
    <w:basedOn w:val="1"/>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95">
    <w:name w:val="UserStyle_156"/>
    <w:basedOn w:val="1"/>
    <w:uiPriority w:val="0"/>
    <w:pPr>
      <w:widowControl/>
      <w:spacing w:before="100" w:beforeAutospacing="1" w:after="100" w:afterAutospacing="1"/>
      <w:jc w:val="right"/>
      <w:textAlignment w:val="center"/>
    </w:pPr>
    <w:rPr>
      <w:rFonts w:ascii="宋体" w:hAnsi="宋体" w:eastAsia="宋体" w:cs="Times New Roman"/>
      <w:color w:val="000000"/>
      <w:kern w:val="0"/>
      <w:sz w:val="18"/>
      <w:szCs w:val="18"/>
    </w:rPr>
  </w:style>
  <w:style w:type="paragraph" w:customStyle="1" w:styleId="396">
    <w:name w:val="UserStyle_157"/>
    <w:uiPriority w:val="0"/>
    <w:pPr>
      <w:textAlignment w:val="baseline"/>
    </w:pPr>
    <w:rPr>
      <w:rFonts w:ascii="Times New Roman" w:hAnsi="Times New Roman" w:eastAsia="宋体" w:cs="Times New Roman"/>
      <w:lang w:val="en-US" w:eastAsia="zh-CN" w:bidi="ar-SA"/>
    </w:rPr>
  </w:style>
  <w:style w:type="paragraph" w:customStyle="1" w:styleId="397">
    <w:name w:val="UserStyle_158"/>
    <w:uiPriority w:val="0"/>
    <w:pPr>
      <w:textAlignment w:val="baseline"/>
    </w:pPr>
    <w:rPr>
      <w:rFonts w:ascii="Times New Roman" w:hAnsi="Times New Roman" w:eastAsia="宋体" w:cs="Times New Roman"/>
      <w:lang w:val="en-US" w:eastAsia="zh-CN" w:bidi="ar-SA"/>
    </w:rPr>
  </w:style>
  <w:style w:type="paragraph" w:customStyle="1" w:styleId="398">
    <w:name w:val="UserStyle_15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Times New Roman"/>
      <w:color w:val="000080"/>
      <w:kern w:val="0"/>
      <w:sz w:val="18"/>
      <w:szCs w:val="18"/>
    </w:rPr>
  </w:style>
  <w:style w:type="paragraph" w:customStyle="1" w:styleId="399">
    <w:name w:val="UserStyle_16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00">
    <w:name w:val="UserStyle_161"/>
    <w:basedOn w:val="1"/>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401">
    <w:name w:val="UserStyle_162"/>
    <w:basedOn w:val="1"/>
    <w:uiPriority w:val="0"/>
    <w:pPr>
      <w:widowControl/>
      <w:spacing w:line="312" w:lineRule="auto"/>
      <w:textAlignment w:val="baseline"/>
    </w:pPr>
    <w:rPr>
      <w:rFonts w:ascii="Tahoma" w:hAnsi="Tahoma" w:eastAsia="宋体" w:cs="Times New Roman"/>
      <w:kern w:val="0"/>
      <w:sz w:val="24"/>
      <w:szCs w:val="20"/>
    </w:rPr>
  </w:style>
  <w:style w:type="paragraph" w:customStyle="1" w:styleId="402">
    <w:name w:val="UserStyle_163"/>
    <w:basedOn w:val="1"/>
    <w:uiPriority w:val="0"/>
    <w:pPr>
      <w:widowControl/>
      <w:spacing w:line="312" w:lineRule="auto"/>
      <w:textAlignment w:val="baseline"/>
    </w:pPr>
    <w:rPr>
      <w:rFonts w:ascii="Times New Roman" w:hAnsi="Times New Roman" w:eastAsia="宋体" w:cs="Times New Roman"/>
      <w:szCs w:val="24"/>
    </w:rPr>
  </w:style>
  <w:style w:type="paragraph" w:customStyle="1" w:styleId="403">
    <w:name w:val="UserStyle_164"/>
    <w:basedOn w:val="1"/>
    <w:uiPriority w:val="0"/>
    <w:pPr>
      <w:widowControl/>
      <w:spacing w:after="160" w:line="240" w:lineRule="exact"/>
      <w:jc w:val="left"/>
      <w:textAlignment w:val="baseline"/>
    </w:pPr>
    <w:rPr>
      <w:rFonts w:ascii="Verdana" w:hAnsi="Verdana" w:eastAsia="仿宋_GB2312" w:cs="Times New Roman"/>
      <w:kern w:val="0"/>
      <w:sz w:val="28"/>
      <w:szCs w:val="20"/>
      <w:lang w:eastAsia="en-US"/>
    </w:rPr>
  </w:style>
  <w:style w:type="paragraph" w:customStyle="1" w:styleId="404">
    <w:name w:val="UserStyle_165"/>
    <w:basedOn w:val="1"/>
    <w:uiPriority w:val="0"/>
    <w:pPr>
      <w:widowControl/>
      <w:tabs>
        <w:tab w:val="left" w:pos="3969"/>
      </w:tabs>
      <w:spacing w:before="120" w:line="300" w:lineRule="auto"/>
      <w:ind w:firstLine="567"/>
      <w:jc w:val="left"/>
      <w:textAlignment w:val="baseline"/>
    </w:pPr>
    <w:rPr>
      <w:rFonts w:ascii="Times New Roman" w:hAnsi="Times New Roman" w:eastAsia="宋体" w:cs="Times New Roman"/>
      <w:kern w:val="0"/>
      <w:position w:val="20"/>
      <w:sz w:val="28"/>
      <w:szCs w:val="20"/>
    </w:rPr>
  </w:style>
  <w:style w:type="paragraph" w:customStyle="1" w:styleId="405">
    <w:name w:val="UserStyle_166"/>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06">
    <w:name w:val="UserStyle_167"/>
    <w:uiPriority w:val="0"/>
    <w:pPr>
      <w:textAlignment w:val="baseline"/>
    </w:pPr>
    <w:rPr>
      <w:rFonts w:ascii="Times New Roman" w:hAnsi="Times New Roman" w:eastAsia="宋体" w:cs="Times New Roman"/>
      <w:lang w:val="en-US" w:eastAsia="zh-CN" w:bidi="ar-SA"/>
    </w:rPr>
  </w:style>
  <w:style w:type="paragraph" w:customStyle="1" w:styleId="407">
    <w:name w:val="UserStyle_1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ahoma" w:hAnsi="Tahoma" w:eastAsia="宋体" w:cs="Times New Roman"/>
      <w:color w:val="000080"/>
      <w:kern w:val="0"/>
      <w:sz w:val="18"/>
      <w:szCs w:val="18"/>
    </w:rPr>
  </w:style>
  <w:style w:type="paragraph" w:customStyle="1" w:styleId="408">
    <w:name w:val="UserStyle_169"/>
    <w:basedOn w:val="1"/>
    <w:uiPriority w:val="0"/>
    <w:pPr>
      <w:widowControl/>
      <w:snapToGrid w:val="0"/>
      <w:spacing w:line="360" w:lineRule="auto"/>
      <w:ind w:firstLine="480" w:firstLineChars="200"/>
      <w:textAlignment w:val="baseline"/>
    </w:pPr>
    <w:rPr>
      <w:rFonts w:ascii="宋体" w:hAnsi="宋体" w:eastAsia="宋体" w:cs="Times New Roman"/>
      <w:sz w:val="24"/>
      <w:szCs w:val="20"/>
    </w:rPr>
  </w:style>
  <w:style w:type="paragraph" w:customStyle="1" w:styleId="409">
    <w:name w:val="UserStyle_170"/>
    <w:uiPriority w:val="0"/>
    <w:pPr>
      <w:textAlignment w:val="baseline"/>
    </w:pPr>
    <w:rPr>
      <w:rFonts w:ascii="Times New Roman" w:hAnsi="Times New Roman" w:eastAsia="宋体" w:cs="Times New Roman"/>
      <w:lang w:val="en-US" w:eastAsia="zh-CN" w:bidi="ar-SA"/>
    </w:rPr>
  </w:style>
  <w:style w:type="paragraph" w:customStyle="1" w:styleId="410">
    <w:name w:val="UserStyle_171"/>
    <w:basedOn w:val="1"/>
    <w:uiPriority w:val="0"/>
    <w:pPr>
      <w:widowControl/>
      <w:snapToGrid w:val="0"/>
      <w:spacing w:after="160" w:line="360" w:lineRule="auto"/>
      <w:jc w:val="left"/>
      <w:textAlignment w:val="baseline"/>
    </w:pPr>
    <w:rPr>
      <w:rFonts w:ascii="Times New Roman" w:hAnsi="Times New Roman" w:eastAsia="宋体" w:cs="Times New Roman"/>
      <w:szCs w:val="20"/>
    </w:rPr>
  </w:style>
  <w:style w:type="paragraph" w:customStyle="1" w:styleId="411">
    <w:name w:val="UserStyle_172"/>
    <w:basedOn w:val="1"/>
    <w:next w:val="1"/>
    <w:uiPriority w:val="0"/>
    <w:pPr>
      <w:widowControl/>
      <w:spacing w:after="120"/>
      <w:textAlignment w:val="baseline"/>
    </w:pPr>
    <w:rPr>
      <w:rFonts w:ascii="Times New Roman" w:hAnsi="Times New Roman" w:eastAsia="宋体" w:cs="Times New Roman"/>
      <w:szCs w:val="20"/>
    </w:rPr>
  </w:style>
  <w:style w:type="paragraph" w:customStyle="1" w:styleId="412">
    <w:name w:val="UserStyle_173"/>
    <w:basedOn w:val="1"/>
    <w:uiPriority w:val="0"/>
    <w:pPr>
      <w:widowControl/>
      <w:spacing w:before="100" w:beforeAutospacing="1" w:after="100" w:afterAutospacing="1"/>
      <w:jc w:val="left"/>
      <w:textAlignment w:val="baseline"/>
    </w:pPr>
    <w:rPr>
      <w:rFonts w:ascii="宋体" w:hAnsi="宋体" w:eastAsia="宋体" w:cs="Times New Roman"/>
      <w:color w:val="FF0000"/>
      <w:kern w:val="0"/>
      <w:sz w:val="20"/>
      <w:szCs w:val="20"/>
    </w:rPr>
  </w:style>
  <w:style w:type="paragraph" w:customStyle="1" w:styleId="413">
    <w:name w:val="UserStyle_174"/>
    <w:basedOn w:val="1"/>
    <w:uiPriority w:val="0"/>
    <w:pPr>
      <w:widowControl/>
      <w:spacing w:before="100" w:beforeAutospacing="1" w:after="100" w:afterAutospacing="1"/>
      <w:jc w:val="left"/>
      <w:textAlignment w:val="baseline"/>
    </w:pPr>
    <w:rPr>
      <w:rFonts w:ascii="Tahoma" w:hAnsi="Tahoma" w:eastAsia="宋体" w:cs="Times New Roman"/>
      <w:color w:val="000000"/>
      <w:kern w:val="0"/>
      <w:sz w:val="18"/>
      <w:szCs w:val="18"/>
    </w:rPr>
  </w:style>
  <w:style w:type="paragraph" w:customStyle="1" w:styleId="414">
    <w:name w:val="UserStyle_175"/>
    <w:basedOn w:val="1"/>
    <w:uiPriority w:val="0"/>
    <w:pPr>
      <w:widowControl/>
      <w:spacing w:before="100" w:beforeAutospacing="1" w:after="100" w:afterAutospacing="1"/>
      <w:jc w:val="left"/>
      <w:textAlignment w:val="baseline"/>
    </w:pPr>
    <w:rPr>
      <w:rFonts w:ascii="宋体" w:hAnsi="宋体" w:eastAsia="宋体" w:cs="Times New Roman"/>
      <w:kern w:val="0"/>
      <w:sz w:val="20"/>
      <w:szCs w:val="20"/>
    </w:rPr>
  </w:style>
  <w:style w:type="paragraph" w:customStyle="1" w:styleId="415">
    <w:name w:val="UserStyle_176"/>
    <w:basedOn w:val="368"/>
    <w:uiPriority w:val="0"/>
    <w:pPr>
      <w:spacing w:line="300" w:lineRule="exact"/>
      <w:jc w:val="center"/>
    </w:pPr>
    <w:rPr>
      <w:b/>
      <w:sz w:val="28"/>
    </w:rPr>
  </w:style>
  <w:style w:type="paragraph" w:customStyle="1" w:styleId="416">
    <w:name w:val="UserStyle_177"/>
    <w:basedOn w:val="1"/>
    <w:uiPriority w:val="0"/>
    <w:pPr>
      <w:widowControl/>
      <w:tabs>
        <w:tab w:val="left" w:pos="2608"/>
      </w:tabs>
      <w:spacing w:before="120" w:after="120" w:line="264" w:lineRule="auto"/>
      <w:ind w:left="2608" w:hanging="567"/>
      <w:textAlignment w:val="baseline"/>
    </w:pPr>
    <w:rPr>
      <w:rFonts w:ascii="Times New Roman" w:hAnsi="Times New Roman" w:eastAsia="宋体" w:cs="Times New Roman"/>
      <w:kern w:val="0"/>
      <w:sz w:val="22"/>
      <w:szCs w:val="20"/>
    </w:rPr>
  </w:style>
  <w:style w:type="paragraph" w:customStyle="1" w:styleId="417">
    <w:name w:val="UserStyle_178"/>
    <w:basedOn w:val="1"/>
    <w:uiPriority w:val="0"/>
    <w:pPr>
      <w:widowControl/>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418">
    <w:name w:val="UserStyle_179"/>
    <w:uiPriority w:val="0"/>
    <w:pPr>
      <w:textAlignment w:val="baseline"/>
    </w:pPr>
    <w:rPr>
      <w:rFonts w:ascii="Times New Roman" w:hAnsi="Times New Roman" w:eastAsia="宋体" w:cs="Times New Roman"/>
      <w:lang w:val="en-US" w:eastAsia="zh-CN" w:bidi="ar-SA"/>
    </w:rPr>
  </w:style>
  <w:style w:type="paragraph" w:customStyle="1" w:styleId="419">
    <w:name w:val="UserStyle_18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420">
    <w:name w:val="UserStyle_18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ahoma" w:hAnsi="Tahoma" w:eastAsia="宋体" w:cs="Times New Roman"/>
      <w:kern w:val="0"/>
      <w:sz w:val="18"/>
      <w:szCs w:val="18"/>
    </w:rPr>
  </w:style>
  <w:style w:type="paragraph" w:customStyle="1" w:styleId="421">
    <w:name w:val="UserStyle_18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ahoma" w:hAnsi="Tahoma" w:eastAsia="宋体" w:cs="Times New Roman"/>
      <w:color w:val="000000"/>
      <w:kern w:val="0"/>
      <w:sz w:val="18"/>
      <w:szCs w:val="18"/>
    </w:rPr>
  </w:style>
  <w:style w:type="paragraph" w:customStyle="1" w:styleId="422">
    <w:name w:val="UserStyle_183"/>
    <w:basedOn w:val="1"/>
    <w:next w:val="1"/>
    <w:uiPriority w:val="0"/>
    <w:pPr>
      <w:keepNext/>
      <w:widowControl/>
      <w:snapToGrid w:val="0"/>
      <w:ind w:firstLine="357"/>
      <w:jc w:val="center"/>
      <w:textAlignment w:val="baseline"/>
    </w:pPr>
    <w:rPr>
      <w:rFonts w:ascii="Arial" w:hAnsi="Arial" w:eastAsia="宋体" w:cs="Times New Roman"/>
      <w:b/>
      <w:spacing w:val="4"/>
      <w:kern w:val="0"/>
      <w:sz w:val="28"/>
      <w:szCs w:val="20"/>
    </w:rPr>
  </w:style>
  <w:style w:type="paragraph" w:customStyle="1" w:styleId="423">
    <w:name w:val="UserStyle_184"/>
    <w:basedOn w:val="1"/>
    <w:uiPriority w:val="0"/>
    <w:pPr>
      <w:widowControl/>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424">
    <w:name w:val="UserStyle_185"/>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425">
    <w:name w:val="UserStyle_186"/>
    <w:basedOn w:val="1"/>
    <w:uiPriority w:val="0"/>
    <w:pPr>
      <w:widowControl/>
      <w:spacing w:after="160" w:line="240" w:lineRule="exact"/>
      <w:jc w:val="left"/>
      <w:textAlignment w:val="baseline"/>
    </w:pPr>
    <w:rPr>
      <w:rFonts w:ascii="Verdana" w:hAnsi="Verdana" w:eastAsia="宋体" w:cs="Times New Roman"/>
      <w:kern w:val="0"/>
      <w:sz w:val="20"/>
      <w:szCs w:val="20"/>
      <w:lang w:eastAsia="en-US"/>
    </w:rPr>
  </w:style>
  <w:style w:type="paragraph" w:customStyle="1" w:styleId="426">
    <w:name w:val="UserStyle_18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27">
    <w:name w:val="UserStyle_188"/>
    <w:basedOn w:val="282"/>
    <w:uiPriority w:val="0"/>
  </w:style>
  <w:style w:type="paragraph" w:customStyle="1" w:styleId="428">
    <w:name w:val="UserStyle_189"/>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429">
    <w:name w:val="UserStyle_190"/>
    <w:basedOn w:val="1"/>
    <w:uiPriority w:val="0"/>
    <w:pPr>
      <w:widowControl/>
      <w:spacing w:after="240"/>
      <w:ind w:left="792" w:firstLine="480"/>
      <w:textAlignment w:val="baseline"/>
    </w:pPr>
    <w:rPr>
      <w:rFonts w:ascii="Times New Roman" w:hAnsi="Times New Roman" w:eastAsia="宋体" w:cs="Times New Roman"/>
      <w:sz w:val="24"/>
      <w:szCs w:val="20"/>
    </w:rPr>
  </w:style>
  <w:style w:type="paragraph" w:customStyle="1" w:styleId="430">
    <w:name w:val="UserStyle_191"/>
    <w:basedOn w:val="211"/>
    <w:uiPriority w:val="0"/>
    <w:pPr>
      <w:tabs>
        <w:tab w:val="left" w:pos="840"/>
      </w:tabs>
      <w:spacing w:before="240" w:after="60" w:line="240" w:lineRule="auto"/>
    </w:pPr>
    <w:rPr>
      <w:rFonts w:ascii="Arial" w:hAnsi="Arial"/>
      <w:b w:val="0"/>
      <w:bCs w:val="0"/>
      <w:kern w:val="32"/>
      <w:sz w:val="22"/>
      <w:szCs w:val="20"/>
    </w:rPr>
  </w:style>
  <w:style w:type="paragraph" w:customStyle="1" w:styleId="431">
    <w:name w:val="UserStyle_192"/>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2"/>
    </w:rPr>
  </w:style>
  <w:style w:type="paragraph" w:customStyle="1" w:styleId="432">
    <w:name w:val="UserStyle_19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00"/>
      <w:kern w:val="0"/>
      <w:sz w:val="18"/>
      <w:szCs w:val="18"/>
    </w:rPr>
  </w:style>
  <w:style w:type="paragraph" w:customStyle="1" w:styleId="433">
    <w:name w:val="UserStyle_19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434">
    <w:name w:val="UserStyle_195"/>
    <w:basedOn w:val="1"/>
    <w:uiPriority w:val="0"/>
    <w:pPr>
      <w:widowControl/>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35">
    <w:name w:val="UserStyle_196"/>
    <w:basedOn w:val="1"/>
    <w:uiPriority w:val="0"/>
    <w:pPr>
      <w:widowControl/>
      <w:tabs>
        <w:tab w:val="left" w:pos="5670"/>
      </w:tabs>
      <w:spacing w:line="300" w:lineRule="auto"/>
      <w:ind w:left="1134"/>
      <w:textAlignment w:val="baseline"/>
    </w:pPr>
    <w:rPr>
      <w:rFonts w:ascii="宋体" w:hAnsi="Times New Roman" w:eastAsia="宋体" w:cs="Times New Roman"/>
      <w:sz w:val="28"/>
      <w:szCs w:val="20"/>
    </w:rPr>
  </w:style>
  <w:style w:type="paragraph" w:customStyle="1" w:styleId="436">
    <w:name w:val="UserStyle_197"/>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37">
    <w:name w:val="UserStyle_198"/>
    <w:basedOn w:val="1"/>
    <w:uiPriority w:val="0"/>
    <w:pPr>
      <w:widowControl/>
      <w:spacing w:before="100" w:beforeAutospacing="1" w:after="100" w:afterAutospacing="1"/>
      <w:jc w:val="left"/>
      <w:textAlignment w:val="baseline"/>
    </w:pPr>
    <w:rPr>
      <w:rFonts w:ascii="宋体" w:hAnsi="宋体" w:eastAsia="宋体" w:cs="Times New Roman"/>
      <w:kern w:val="0"/>
      <w:sz w:val="18"/>
      <w:szCs w:val="20"/>
    </w:rPr>
  </w:style>
  <w:style w:type="paragraph" w:customStyle="1" w:styleId="438">
    <w:name w:val="UserStyle_199"/>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39">
    <w:name w:val="UserStyle_200"/>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40">
    <w:name w:val="UserStyle_201"/>
    <w:basedOn w:val="387"/>
    <w:uiPriority w:val="0"/>
    <w:pPr>
      <w:tabs>
        <w:tab w:val="left" w:pos="1588"/>
      </w:tabs>
      <w:ind w:left="1588" w:hanging="794"/>
    </w:pPr>
  </w:style>
  <w:style w:type="paragraph" w:customStyle="1" w:styleId="441">
    <w:name w:val="UserStyle_202"/>
    <w:basedOn w:val="1"/>
    <w:uiPriority w:val="0"/>
    <w:pPr>
      <w:widowControl/>
      <w:jc w:val="left"/>
      <w:textAlignment w:val="baseline"/>
    </w:pPr>
    <w:rPr>
      <w:rFonts w:ascii="宋体" w:hAnsi="宋体" w:eastAsia="宋体" w:cs="Times New Roman"/>
      <w:kern w:val="0"/>
      <w:sz w:val="24"/>
      <w:szCs w:val="24"/>
    </w:rPr>
  </w:style>
  <w:style w:type="paragraph" w:customStyle="1" w:styleId="442">
    <w:name w:val="UserStyle_203"/>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table" w:customStyle="1" w:styleId="443">
    <w:name w:val="TableGrid"/>
    <w:basedOn w:val="229"/>
    <w:uiPriority w:val="0"/>
    <w:tblPr>
      <w:tblCellMar>
        <w:top w:w="0" w:type="dxa"/>
        <w:left w:w="0" w:type="dxa"/>
        <w:bottom w:w="0" w:type="dxa"/>
        <w:right w:w="0" w:type="dxa"/>
      </w:tblCellMar>
    </w:tblPr>
  </w:style>
  <w:style w:type="paragraph" w:customStyle="1" w:styleId="444">
    <w:name w:val="179"/>
    <w:basedOn w:val="1"/>
    <w:uiPriority w:val="0"/>
    <w:pPr>
      <w:widowControl/>
      <w:ind w:firstLine="420" w:firstLineChars="200"/>
      <w:textAlignment w:val="baseline"/>
    </w:pPr>
    <w:rPr>
      <w:rFonts w:ascii="Times New Roman" w:hAnsi="Times New Roman" w:eastAsia="宋体" w:cs="Times New Roman"/>
      <w:szCs w:val="20"/>
    </w:rPr>
  </w:style>
  <w:style w:type="character" w:customStyle="1" w:styleId="445">
    <w:name w:val="font81"/>
    <w:basedOn w:val="39"/>
    <w:uiPriority w:val="0"/>
    <w:rPr>
      <w:rFonts w:hint="eastAsia" w:ascii="宋体" w:hAnsi="宋体" w:eastAsia="宋体" w:cs="宋体"/>
      <w:b/>
      <w:color w:val="000000"/>
      <w:sz w:val="52"/>
      <w:szCs w:val="52"/>
      <w:u w:val="none"/>
    </w:rPr>
  </w:style>
  <w:style w:type="character" w:customStyle="1" w:styleId="446">
    <w:name w:val="font61"/>
    <w:basedOn w:val="39"/>
    <w:uiPriority w:val="0"/>
    <w:rPr>
      <w:rFonts w:hint="eastAsia" w:ascii="宋体" w:hAnsi="宋体" w:eastAsia="宋体" w:cs="宋体"/>
      <w:b/>
      <w:color w:val="000000"/>
      <w:sz w:val="28"/>
      <w:szCs w:val="28"/>
      <w:u w:val="none"/>
    </w:rPr>
  </w:style>
  <w:style w:type="character" w:customStyle="1" w:styleId="447">
    <w:name w:val="font21"/>
    <w:basedOn w:val="39"/>
    <w:uiPriority w:val="0"/>
    <w:rPr>
      <w:rFonts w:hint="eastAsia" w:ascii="宋体" w:hAnsi="宋体" w:eastAsia="宋体" w:cs="宋体"/>
      <w:color w:val="000000"/>
      <w:sz w:val="18"/>
      <w:szCs w:val="18"/>
      <w:u w:val="none"/>
    </w:rPr>
  </w:style>
  <w:style w:type="paragraph" w:customStyle="1" w:styleId="448">
    <w:name w:val="xl65"/>
    <w:basedOn w:val="1"/>
    <w:uiPriority w:val="0"/>
    <w:pPr>
      <w:widowControl/>
      <w:spacing w:before="100" w:beforeAutospacing="1" w:after="100" w:afterAutospacing="1"/>
      <w:jc w:val="center"/>
      <w:textAlignment w:val="center"/>
    </w:pPr>
    <w:rPr>
      <w:rFonts w:ascii="宋体" w:hAnsi="宋体" w:eastAsia="宋体" w:cs="宋体"/>
      <w:kern w:val="0"/>
      <w:sz w:val="24"/>
      <w:szCs w:val="24"/>
    </w:rPr>
  </w:style>
  <w:style w:type="character" w:customStyle="1" w:styleId="449">
    <w:name w:val="标题 2 Char1"/>
    <w:basedOn w:val="39"/>
    <w:semiHidden/>
    <w:uiPriority w:val="9"/>
    <w:rPr>
      <w:rFonts w:asciiTheme="majorHAnsi" w:hAnsiTheme="majorHAnsi" w:eastAsiaTheme="majorEastAsia" w:cstheme="majorBidi"/>
      <w:b/>
      <w:bCs/>
      <w:sz w:val="32"/>
      <w:szCs w:val="32"/>
    </w:rPr>
  </w:style>
  <w:style w:type="table" w:customStyle="1" w:styleId="450">
    <w:name w:val="Table Normal"/>
    <w:unhideWhenUsed/>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451">
    <w:name w:val="正文文本 Char1"/>
    <w:basedOn w:val="39"/>
    <w:uiPriority w:val="0"/>
    <w:rPr>
      <w:rFonts w:ascii="微软雅黑 Light" w:hAnsi="微软雅黑 Light" w:eastAsia="微软雅黑 Light" w:cs="微软雅黑 Light"/>
      <w:kern w:val="2"/>
      <w:sz w:val="28"/>
      <w:szCs w:val="28"/>
      <w:lang w:val="zh-CN" w:bidi="zh-CN"/>
    </w:rPr>
  </w:style>
  <w:style w:type="character" w:customStyle="1" w:styleId="452">
    <w:name w:val="font31"/>
    <w:qFormat/>
    <w:uiPriority w:val="0"/>
    <w:rPr>
      <w:rFonts w:hint="eastAsia" w:ascii="宋体" w:hAnsi="宋体" w:eastAsia="宋体" w:cs="宋体"/>
      <w:color w:val="000000"/>
      <w:sz w:val="21"/>
      <w:szCs w:val="21"/>
      <w:u w:val="none"/>
    </w:rPr>
  </w:style>
  <w:style w:type="paragraph" w:customStyle="1" w:styleId="453">
    <w:name w:val="样式 10 磅"/>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4">
    <w:name w:val="正文缩进1"/>
    <w:basedOn w:val="1"/>
    <w:qFormat/>
    <w:uiPriority w:val="0"/>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lang w:eastAsia="en-US"/>
    </w:rPr>
  </w:style>
  <w:style w:type="paragraph" w:customStyle="1" w:styleId="45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 w:type="paragraph" w:customStyle="1" w:styleId="45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7">
    <w:name w:val="样式 标题 1 + 宋体 小二 居中 段前: 15.6 磅 段后: 23.4 磅 行距: 单倍行距"/>
    <w:qFormat/>
    <w:uiPriority w:val="0"/>
    <w:pPr>
      <w:keepNext/>
      <w:keepLines/>
      <w:jc w:val="center"/>
      <w:outlineLvl w:val="0"/>
    </w:pPr>
    <w:rPr>
      <w:rFonts w:ascii="宋体" w:hAnsi="宋体" w:eastAsia="宋体" w:cs="宋体"/>
      <w:b/>
      <w:bCs/>
      <w:kern w:val="44"/>
      <w:sz w:val="36"/>
      <w:lang w:val="en-US" w:eastAsia="zh-CN" w:bidi="ar-SA"/>
    </w:rPr>
  </w:style>
  <w:style w:type="table" w:customStyle="1" w:styleId="458">
    <w:name w:val="网格型5"/>
    <w:basedOn w:val="3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9">
    <w:name w:val="网格型61"/>
    <w:basedOn w:val="3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60">
    <w:name w:val="表格文字"/>
    <w:basedOn w:val="20"/>
    <w:next w:val="16"/>
    <w:qFormat/>
    <w:uiPriority w:val="0"/>
    <w:pPr>
      <w:kinsoku w:val="0"/>
      <w:autoSpaceDE w:val="0"/>
      <w:autoSpaceDN w:val="0"/>
      <w:adjustRightInd w:val="0"/>
      <w:snapToGrid w:val="0"/>
      <w:spacing w:line="420" w:lineRule="atLeast"/>
      <w:textAlignment w:val="baseline"/>
    </w:pPr>
    <w:rPr>
      <w:rFonts w:ascii="Times New Roman" w:hAnsi="Times New Roman" w:cs="Times New Roman"/>
      <w:snapToGrid w:val="0"/>
      <w:color w:val="000000"/>
      <w:szCs w:val="24"/>
      <w:lang w:eastAsia="en-US"/>
    </w:rPr>
  </w:style>
  <w:style w:type="table" w:customStyle="1" w:styleId="461">
    <w:name w:val="网格型15"/>
    <w:basedOn w:val="37"/>
    <w:qFormat/>
    <w:uiPriority w:val="39"/>
    <w:pPr>
      <w:ind w:firstLine="200"/>
    </w:pPr>
    <w:rPr>
      <w:rFonts w:ascii="Calibri Light" w:hAnsi="Calibri Light" w:eastAsia="华文仿宋" w:cs="Times New Roman"/>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2">
    <w:name w:val="网格型6"/>
    <w:basedOn w:val="37"/>
    <w:qFormat/>
    <w:uiPriority w:val="0"/>
    <w:rPr>
      <w:rFonts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3">
    <w:name w:val="网格型113"/>
    <w:basedOn w:val="37"/>
    <w:qFormat/>
    <w:uiPriority w:val="39"/>
    <w:pPr>
      <w:ind w:firstLine="200"/>
    </w:pPr>
    <w:rPr>
      <w:rFonts w:ascii="Calibri Light" w:hAnsi="Calibri Light" w:eastAsia="华文仿宋" w:cs="Times New Roman"/>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4">
    <w:name w:val="网格型21"/>
    <w:basedOn w:val="37"/>
    <w:qFormat/>
    <w:uiPriority w:val="39"/>
    <w:rPr>
      <w:rFonts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5">
    <w:name w:val="Table Normal1"/>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28F3-BBA6-4FA6-B61C-8C4ADFC954E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7154</Words>
  <Characters>40781</Characters>
  <Lines>339</Lines>
  <Paragraphs>95</Paragraphs>
  <TotalTime>7844</TotalTime>
  <ScaleCrop>false</ScaleCrop>
  <LinksUpToDate>false</LinksUpToDate>
  <CharactersWithSpaces>47840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2023-02-07T03:30:00Z</dcterms:created>
  <dc:creator>lenovo</dc:creator>
  <cp:lastModifiedBy>趋之若鹜</cp:lastModifiedBy>
  <cp:lastPrinted>2025-04-28T08:03:00Z</cp:lastPrinted>
  <dcterms:modified xsi:type="dcterms:W3CDTF">2025-05-23T06:20:03Z</dcterms:modified>
  <cp:revision>566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538A50E0D5784ECC83B6F11429BD0EF7</vt:lpwstr>
  </property>
</Properties>
</file>