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4450">
      <w:pPr>
        <w:pStyle w:val="13"/>
        <w:jc w:val="center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p w14:paraId="096A00A4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采购项目概况</w:t>
      </w:r>
    </w:p>
    <w:p w14:paraId="4EEDEC6D">
      <w:pPr>
        <w:pStyle w:val="13"/>
      </w:pPr>
      <w:r>
        <w:rPr>
          <w:rFonts w:ascii="仿宋_GB2312" w:hAnsi="仿宋_GB2312" w:eastAsia="仿宋_GB2312" w:cs="仿宋_GB2312"/>
          <w:sz w:val="16"/>
        </w:rPr>
        <w:t>督察中心基础设施建设现状：目前督察中心已建一套视频会议终端，但设备使用年限久未和市局视频会议对接。现有2台办公电脑长年使用已无法支撑现有督察应用需求。</w:t>
      </w:r>
    </w:p>
    <w:p w14:paraId="0CFA86BB">
      <w:pPr>
        <w:pStyle w:val="13"/>
      </w:pPr>
      <w:r>
        <w:rPr>
          <w:rFonts w:ascii="仿宋_GB2312" w:hAnsi="仿宋_GB2312" w:eastAsia="仿宋_GB2312" w:cs="仿宋_GB2312"/>
          <w:sz w:val="16"/>
        </w:rPr>
        <w:t>督察系统建设现状</w:t>
      </w:r>
      <w:r>
        <w:rPr>
          <w:rFonts w:hint="eastAsia" w:ascii="仿宋_GB2312" w:hAnsi="仿宋_GB2312" w:eastAsia="仿宋_GB2312" w:cs="仿宋_GB2312"/>
          <w:sz w:val="16"/>
          <w:lang w:eastAsia="zh-CN"/>
        </w:rPr>
        <w:t>：</w:t>
      </w:r>
      <w:r>
        <w:rPr>
          <w:rFonts w:ascii="仿宋_GB2312" w:hAnsi="仿宋_GB2312" w:eastAsia="仿宋_GB2312" w:cs="仿宋_GB2312"/>
          <w:sz w:val="16"/>
        </w:rPr>
        <w:t>督察中心当前使用的是市局统建的督察应用系统，该系统仅具有视频汇聚、视频轮巡功能。当前市局系统汇聚的视频仅有执法办案区数据，且存在大量离线视频无法查看。当前市局系统无法对汇聚的视频展示的异常行为进行智能研判分析、无法实时预警、无法对督察任务进行管理、无法对督察问题进行闭环流程处置。</w:t>
      </w:r>
    </w:p>
    <w:p w14:paraId="3A064D1C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采购内容</w:t>
      </w:r>
    </w:p>
    <w:p w14:paraId="62B5C5DE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541765E6">
      <w:pPr>
        <w:pStyle w:val="13"/>
      </w:pPr>
      <w:r>
        <w:rPr>
          <w:rFonts w:ascii="仿宋_GB2312" w:hAnsi="仿宋_GB2312" w:eastAsia="仿宋_GB2312" w:cs="仿宋_GB2312"/>
        </w:rPr>
        <w:t>采购包预算金额（元）: 645,217.75</w:t>
      </w:r>
    </w:p>
    <w:p w14:paraId="5A3D3A33">
      <w:pPr>
        <w:pStyle w:val="13"/>
      </w:pPr>
      <w:r>
        <w:rPr>
          <w:rFonts w:ascii="仿宋_GB2312" w:hAnsi="仿宋_GB2312" w:eastAsia="仿宋_GB2312" w:cs="仿宋_GB2312"/>
        </w:rPr>
        <w:t>采购包最高限价（元）: 645,217.75</w:t>
      </w:r>
    </w:p>
    <w:p w14:paraId="5816D74E">
      <w:pPr>
        <w:pStyle w:val="13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1D71D784">
      <w:pPr>
        <w:pStyle w:val="13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32D9A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887D29A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03C70D2E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3F62F874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32878929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6478A28D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4F004C9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0DBF9348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456B9D4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01D68230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4B94DF88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5B8E3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5E10396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50902EF1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数字督察中心建设项目</w:t>
            </w:r>
          </w:p>
        </w:tc>
        <w:tc>
          <w:tcPr>
            <w:tcW w:w="831" w:type="dxa"/>
          </w:tcPr>
          <w:p w14:paraId="17156DB9">
            <w:pPr>
              <w:pStyle w:val="13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20EAD72">
            <w:pPr>
              <w:pStyle w:val="13"/>
              <w:jc w:val="right"/>
            </w:pPr>
            <w:r>
              <w:rPr>
                <w:rFonts w:ascii="仿宋_GB2312" w:hAnsi="仿宋_GB2312" w:eastAsia="仿宋_GB2312" w:cs="仿宋_GB2312"/>
              </w:rPr>
              <w:t>645,217.75</w:t>
            </w:r>
          </w:p>
        </w:tc>
        <w:tc>
          <w:tcPr>
            <w:tcW w:w="831" w:type="dxa"/>
          </w:tcPr>
          <w:p w14:paraId="46D8CBE2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16B8DF7F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4909B7AC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237ABFC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86E2C56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DF98E39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170B03B0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技术要求</w:t>
      </w:r>
    </w:p>
    <w:p w14:paraId="49764B1F">
      <w:pPr>
        <w:pStyle w:val="13"/>
        <w:outlineLvl w:val="2"/>
        <w:rPr>
          <w:rFonts w:hint="default" w:ascii="仿宋_GB2312" w:hAnsi="仿宋_GB2312" w:eastAsia="仿宋_GB2312" w:cs="仿宋_GB2312"/>
          <w:b/>
          <w:sz w:val="24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8"/>
          <w:lang w:val="en-US" w:eastAsia="zh-CN"/>
        </w:rPr>
        <w:t>详见磋商文件</w:t>
      </w:r>
    </w:p>
    <w:p w14:paraId="6941F208">
      <w:pPr>
        <w:pStyle w:val="13"/>
        <w:outlineLvl w:val="2"/>
      </w:pPr>
      <w:r>
        <w:rPr>
          <w:rFonts w:ascii="仿宋_GB2312" w:hAnsi="仿宋_GB2312" w:eastAsia="仿宋_GB2312" w:cs="仿宋_GB2312"/>
          <w:b/>
          <w:sz w:val="28"/>
        </w:rPr>
        <w:t>商务要求</w:t>
      </w:r>
    </w:p>
    <w:p w14:paraId="0E5BCFBC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交货时间</w:t>
      </w:r>
    </w:p>
    <w:p w14:paraId="234D8C67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68FC6A3A">
      <w:pPr>
        <w:pStyle w:val="13"/>
      </w:pPr>
      <w:r>
        <w:rPr>
          <w:rFonts w:ascii="仿宋_GB2312" w:hAnsi="仿宋_GB2312" w:eastAsia="仿宋_GB2312" w:cs="仿宋_GB2312"/>
        </w:rPr>
        <w:t>合同签订后45日历天完成项目供货、施工、安装调试完毕，交付采购人验收合格。</w:t>
      </w:r>
    </w:p>
    <w:p w14:paraId="4F6D8520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交货地点和方式</w:t>
      </w:r>
    </w:p>
    <w:p w14:paraId="215A9064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03445E50">
      <w:pPr>
        <w:pStyle w:val="13"/>
      </w:pPr>
      <w:r>
        <w:rPr>
          <w:rFonts w:ascii="仿宋_GB2312" w:hAnsi="仿宋_GB2312" w:eastAsia="仿宋_GB2312" w:cs="仿宋_GB2312"/>
        </w:rPr>
        <w:t>采购人指定地点</w:t>
      </w:r>
    </w:p>
    <w:p w14:paraId="2723143C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支付方式</w:t>
      </w:r>
    </w:p>
    <w:p w14:paraId="65CCAB83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01D42426">
      <w:pPr>
        <w:pStyle w:val="13"/>
      </w:pPr>
      <w:r>
        <w:rPr>
          <w:rFonts w:ascii="仿宋_GB2312" w:hAnsi="仿宋_GB2312" w:eastAsia="仿宋_GB2312" w:cs="仿宋_GB2312"/>
        </w:rPr>
        <w:t>一次付清</w:t>
      </w:r>
    </w:p>
    <w:p w14:paraId="73BBB634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支付约定</w:t>
      </w:r>
    </w:p>
    <w:p w14:paraId="09434F75">
      <w:pPr>
        <w:pStyle w:val="13"/>
      </w:pPr>
      <w:r>
        <w:rPr>
          <w:rFonts w:ascii="仿宋_GB2312" w:hAnsi="仿宋_GB2312" w:eastAsia="仿宋_GB2312" w:cs="仿宋_GB2312"/>
        </w:rPr>
        <w:t>采购包1：付款条件说明： 合同签订后，乙方完成项目供货、施工、安装调试完毕，待甲方验收合格后  ，达到付款条件起 30 日内，支付合同总金额的 100.00%。</w:t>
      </w:r>
    </w:p>
    <w:p w14:paraId="1F661953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验收标准和方法</w:t>
      </w:r>
    </w:p>
    <w:p w14:paraId="48ECE898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4D0FEEDC">
      <w:pPr>
        <w:pStyle w:val="13"/>
      </w:pPr>
      <w:r>
        <w:rPr>
          <w:rFonts w:ascii="仿宋_GB2312" w:hAnsi="仿宋_GB2312" w:eastAsia="仿宋_GB2312" w:cs="仿宋_GB2312"/>
        </w:rPr>
        <w:t>符合国家相关标准</w:t>
      </w:r>
    </w:p>
    <w:p w14:paraId="25B17593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包装方式及运输</w:t>
      </w:r>
    </w:p>
    <w:p w14:paraId="4DC26083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54FC4494">
      <w:pPr>
        <w:pStyle w:val="13"/>
      </w:pPr>
      <w:r>
        <w:rPr>
          <w:rFonts w:ascii="仿宋_GB2312" w:hAnsi="仿宋_GB2312" w:eastAsia="仿宋_GB2312" w:cs="仿宋_GB2312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3BBBD160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质量保修范围和保修期</w:t>
      </w:r>
    </w:p>
    <w:p w14:paraId="4835FC08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5AE6C9F1">
      <w:pPr>
        <w:pStyle w:val="13"/>
      </w:pPr>
      <w:r>
        <w:rPr>
          <w:rFonts w:ascii="仿宋_GB2312" w:hAnsi="仿宋_GB2312" w:eastAsia="仿宋_GB2312" w:cs="仿宋_GB2312"/>
        </w:rPr>
        <w:t>验收合格后1年</w:t>
      </w:r>
    </w:p>
    <w:p w14:paraId="4AC9CB47">
      <w:pPr>
        <w:pStyle w:val="13"/>
        <w:outlineLvl w:val="3"/>
      </w:pPr>
      <w:r>
        <w:rPr>
          <w:rFonts w:ascii="仿宋_GB2312" w:hAnsi="仿宋_GB2312" w:eastAsia="仿宋_GB2312" w:cs="仿宋_GB2312"/>
          <w:b/>
          <w:sz w:val="24"/>
        </w:rPr>
        <w:t>违约责任与解决争议的方法</w:t>
      </w:r>
    </w:p>
    <w:p w14:paraId="4E4C72E6">
      <w:pPr>
        <w:pStyle w:val="13"/>
      </w:pPr>
      <w:r>
        <w:rPr>
          <w:rFonts w:ascii="仿宋_GB2312" w:hAnsi="仿宋_GB2312" w:eastAsia="仿宋_GB2312" w:cs="仿宋_GB2312"/>
        </w:rPr>
        <w:t>采购包1：</w:t>
      </w:r>
    </w:p>
    <w:p w14:paraId="759B6734">
      <w:pPr>
        <w:pStyle w:val="13"/>
      </w:pPr>
      <w:r>
        <w:rPr>
          <w:rFonts w:ascii="仿宋_GB2312" w:hAnsi="仿宋_GB2312" w:eastAsia="仿宋_GB2312" w:cs="仿宋_GB2312"/>
        </w:rPr>
        <w:t>详见合同要求</w:t>
      </w:r>
    </w:p>
    <w:p w14:paraId="08C83478">
      <w:pPr>
        <w:pStyle w:val="13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其他要求</w:t>
      </w:r>
    </w:p>
    <w:p w14:paraId="1621D398">
      <w:pPr>
        <w:pStyle w:val="13"/>
        <w:numPr>
          <w:ilvl w:val="0"/>
          <w:numId w:val="1"/>
        </w:numPr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本项目核心产品为：P1.2室内全彩LED显示单元 。 </w:t>
      </w:r>
    </w:p>
    <w:p w14:paraId="62066C68">
      <w:pPr>
        <w:pStyle w:val="13"/>
        <w:numPr>
          <w:ilvl w:val="0"/>
          <w:numId w:val="1"/>
        </w:numPr>
        <w:ind w:left="0" w:leftChars="0" w:firstLine="0" w:firstLine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售后服务要求：所有设备由成交供应商负责供货、施工、安装、调试、售后服务，并培训操作人员。 </w:t>
      </w:r>
    </w:p>
    <w:p w14:paraId="20C6269A">
      <w:pPr>
        <w:pStyle w:val="13"/>
        <w:numPr>
          <w:numId w:val="0"/>
        </w:numPr>
        <w:ind w:left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2.1电话咨询： 供应商或厂家应当为采购人提供技术援助电话，解答采购人在使用中遇到的问题，及时为采购人提出解决问题的建议。 现场响应采购人遇到的使用及技术问题，电话咨询不能解决的，供应商或厂家应在 2小时内采取相应措施，8小时内提供上门服务，无法在24小时内排除故障的，应在48小时内提供备用设备，使采购人能够正常使用。 </w:t>
      </w:r>
    </w:p>
    <w:p w14:paraId="6959AE62">
      <w:pPr>
        <w:pStyle w:val="13"/>
        <w:numPr>
          <w:numId w:val="0"/>
        </w:numPr>
        <w:ind w:leftChars="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2.2质保期外服务要求： 2.2.1质量保证期过后，供应商或厂家应同样提供免费电话咨询服务，并应承诺提供上门维修服务。 2.2.2质量保证期过后，采购人需要继续由供应商或厂家提供售后服务的，该供应商或厂家应以优惠价格提供售后服务 。 </w:t>
      </w:r>
    </w:p>
    <w:p w14:paraId="78126BAD">
      <w:pPr>
        <w:pStyle w:val="13"/>
        <w:numPr>
          <w:numId w:val="0"/>
        </w:numPr>
        <w:ind w:leftChars="0"/>
      </w:pPr>
      <w:bookmarkStart w:id="0" w:name="_GoBack"/>
      <w:bookmarkEnd w:id="0"/>
      <w:r>
        <w:rPr>
          <w:rFonts w:ascii="仿宋_GB2312" w:hAnsi="仿宋_GB2312" w:eastAsia="仿宋_GB2312" w:cs="仿宋_GB2312"/>
        </w:rPr>
        <w:t>3、本项目采购标的所属行业为：工业。（按照《工信部 国家统计局 发改委 财政部 工信部联企业》中小企业划型标准（〔2011〕300号）规定：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）。</w:t>
      </w:r>
    </w:p>
    <w:p w14:paraId="659AE7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8C886"/>
    <w:multiLevelType w:val="singleLevel"/>
    <w:tmpl w:val="7028C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816A2"/>
    <w:rsid w:val="004F0F4D"/>
    <w:rsid w:val="010857E2"/>
    <w:rsid w:val="02D47D39"/>
    <w:rsid w:val="052816A2"/>
    <w:rsid w:val="052D7F46"/>
    <w:rsid w:val="05362B05"/>
    <w:rsid w:val="05AD64DF"/>
    <w:rsid w:val="07B86B01"/>
    <w:rsid w:val="07BE535D"/>
    <w:rsid w:val="09CA6B57"/>
    <w:rsid w:val="0ADE34F7"/>
    <w:rsid w:val="0ADE719B"/>
    <w:rsid w:val="0B5C4D03"/>
    <w:rsid w:val="0B735881"/>
    <w:rsid w:val="0CA653DC"/>
    <w:rsid w:val="0CF5561A"/>
    <w:rsid w:val="0E274C11"/>
    <w:rsid w:val="11F33501"/>
    <w:rsid w:val="16CB66C2"/>
    <w:rsid w:val="191D1F47"/>
    <w:rsid w:val="196640D0"/>
    <w:rsid w:val="1C382B5F"/>
    <w:rsid w:val="1CB93D9D"/>
    <w:rsid w:val="1D48524C"/>
    <w:rsid w:val="1D840B24"/>
    <w:rsid w:val="1ECD5B85"/>
    <w:rsid w:val="21CF61DE"/>
    <w:rsid w:val="22B43433"/>
    <w:rsid w:val="22F664C5"/>
    <w:rsid w:val="24CA4BBB"/>
    <w:rsid w:val="25273966"/>
    <w:rsid w:val="257E4A9D"/>
    <w:rsid w:val="25E32F85"/>
    <w:rsid w:val="283050FB"/>
    <w:rsid w:val="28F04CA6"/>
    <w:rsid w:val="2975156E"/>
    <w:rsid w:val="2CD87928"/>
    <w:rsid w:val="2D665C1C"/>
    <w:rsid w:val="2D7C41E1"/>
    <w:rsid w:val="2DE17B90"/>
    <w:rsid w:val="303403EF"/>
    <w:rsid w:val="308466D8"/>
    <w:rsid w:val="31D847AC"/>
    <w:rsid w:val="32023431"/>
    <w:rsid w:val="32A83CD6"/>
    <w:rsid w:val="337068B0"/>
    <w:rsid w:val="341235E7"/>
    <w:rsid w:val="34420C73"/>
    <w:rsid w:val="34DA0A32"/>
    <w:rsid w:val="35C6510A"/>
    <w:rsid w:val="360E18B1"/>
    <w:rsid w:val="378F3624"/>
    <w:rsid w:val="3B2C22D1"/>
    <w:rsid w:val="3BAA0841"/>
    <w:rsid w:val="3BE663F2"/>
    <w:rsid w:val="3BF3011D"/>
    <w:rsid w:val="3D9D2854"/>
    <w:rsid w:val="40082293"/>
    <w:rsid w:val="40083152"/>
    <w:rsid w:val="430B16C1"/>
    <w:rsid w:val="44C63A0B"/>
    <w:rsid w:val="45184A60"/>
    <w:rsid w:val="455C75A3"/>
    <w:rsid w:val="474F7F57"/>
    <w:rsid w:val="4CFA792D"/>
    <w:rsid w:val="4D1D7170"/>
    <w:rsid w:val="4D646013"/>
    <w:rsid w:val="525F614B"/>
    <w:rsid w:val="53337C8C"/>
    <w:rsid w:val="542D3DC5"/>
    <w:rsid w:val="57640CEA"/>
    <w:rsid w:val="57923690"/>
    <w:rsid w:val="5BF84DFD"/>
    <w:rsid w:val="5D632CDE"/>
    <w:rsid w:val="5EF37821"/>
    <w:rsid w:val="61D36C4B"/>
    <w:rsid w:val="61EC24E5"/>
    <w:rsid w:val="629B747C"/>
    <w:rsid w:val="65A46809"/>
    <w:rsid w:val="67826B95"/>
    <w:rsid w:val="67984807"/>
    <w:rsid w:val="6C775A02"/>
    <w:rsid w:val="6CB20263"/>
    <w:rsid w:val="6E3B0847"/>
    <w:rsid w:val="6EE70791"/>
    <w:rsid w:val="6F462F26"/>
    <w:rsid w:val="704260BE"/>
    <w:rsid w:val="71310596"/>
    <w:rsid w:val="74844791"/>
    <w:rsid w:val="74D45855"/>
    <w:rsid w:val="74DD3202"/>
    <w:rsid w:val="76676215"/>
    <w:rsid w:val="76F1383A"/>
    <w:rsid w:val="77062109"/>
    <w:rsid w:val="7AD5146A"/>
    <w:rsid w:val="7AFE2D3C"/>
    <w:rsid w:val="7B637D31"/>
    <w:rsid w:val="7BE47684"/>
    <w:rsid w:val="7D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  <w:ind w:firstLine="640" w:firstLineChars="200"/>
      <w:jc w:val="both"/>
    </w:pPr>
    <w:rPr>
      <w:rFonts w:ascii="Times New Roman" w:hAnsi="Times New Roman" w:eastAsia="仿宋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  <w:lang w:eastAsia="zh-CN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widowControl/>
      <w:spacing w:before="140" w:beforeLines="0" w:after="140" w:afterLines="0" w:line="240" w:lineRule="auto"/>
      <w:ind w:left="284"/>
      <w:jc w:val="left"/>
      <w:outlineLvl w:val="1"/>
    </w:pPr>
    <w:rPr>
      <w:rFonts w:ascii="Arial" w:hAnsi="Arial" w:eastAsia="宋体" w:cs="Times New Roman"/>
      <w:b/>
      <w:bCs/>
      <w:kern w:val="2"/>
      <w:sz w:val="28"/>
      <w:szCs w:val="32"/>
      <w:lang w:eastAsia="zh-CN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adjustRightInd w:val="0"/>
      <w:snapToGrid w:val="0"/>
      <w:spacing w:before="120" w:after="120" w:line="240" w:lineRule="auto"/>
      <w:ind w:firstLine="562" w:firstLineChars="200"/>
      <w:jc w:val="left"/>
      <w:outlineLvl w:val="2"/>
    </w:pPr>
    <w:rPr>
      <w:rFonts w:ascii="Calibri" w:hAnsi="Calibri" w:eastAsia="宋体" w:cs="宋体"/>
      <w:b/>
      <w:kern w:val="2"/>
      <w:sz w:val="28"/>
      <w:szCs w:val="28"/>
      <w:lang w:eastAsia="zh-C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643" w:firstLineChars="200"/>
      <w:jc w:val="both"/>
      <w:outlineLvl w:val="3"/>
    </w:pPr>
    <w:rPr>
      <w:rFonts w:ascii="Arial" w:hAnsi="Arial" w:eastAsia="仿宋" w:cs="Times New Roman"/>
      <w:b/>
      <w:bCs/>
      <w:kern w:val="2"/>
      <w:sz w:val="28"/>
      <w:szCs w:val="2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hint="eastAsia" w:ascii="Times New Roman" w:hAnsi="Times New Roman" w:eastAsia="宋体" w:cs="Times New Roman"/>
      <w:b/>
      <w:bCs/>
      <w:snapToGrid w:val="0"/>
      <w:color w:val="000000"/>
      <w:kern w:val="0"/>
      <w:sz w:val="32"/>
      <w:szCs w:val="24"/>
      <w:lang w:eastAsia="zh-CN"/>
    </w:rPr>
  </w:style>
  <w:style w:type="character" w:customStyle="1" w:styleId="9">
    <w:name w:val="标题 2 Char"/>
    <w:link w:val="3"/>
    <w:qFormat/>
    <w:uiPriority w:val="0"/>
    <w:rPr>
      <w:rFonts w:ascii="Arial" w:hAnsi="Arial" w:eastAsia="宋体" w:cs="Times New Roman"/>
      <w:b/>
      <w:bCs/>
      <w:snapToGrid w:val="0"/>
      <w:color w:val="000000"/>
      <w:kern w:val="2"/>
      <w:sz w:val="28"/>
      <w:szCs w:val="32"/>
      <w:lang w:val="en-US" w:eastAsia="zh-CN" w:bidi="ar-SA"/>
    </w:rPr>
  </w:style>
  <w:style w:type="character" w:customStyle="1" w:styleId="10">
    <w:name w:val="标题 3 Char"/>
    <w:link w:val="4"/>
    <w:autoRedefine/>
    <w:qFormat/>
    <w:uiPriority w:val="0"/>
    <w:rPr>
      <w:rFonts w:ascii="Calibri" w:hAnsi="Calibri" w:eastAsia="宋体" w:cs="宋体"/>
      <w:b/>
      <w:kern w:val="2"/>
      <w:sz w:val="28"/>
      <w:szCs w:val="28"/>
      <w:lang w:val="en-US" w:eastAsia="zh-CN" w:bidi="ar-SA"/>
    </w:rPr>
  </w:style>
  <w:style w:type="paragraph" w:customStyle="1" w:styleId="11">
    <w:name w:val="Heading #3|1"/>
    <w:basedOn w:val="1"/>
    <w:link w:val="12"/>
    <w:qFormat/>
    <w:uiPriority w:val="0"/>
    <w:pPr>
      <w:spacing w:after="20"/>
      <w:ind w:firstLine="500"/>
      <w:jc w:val="left"/>
      <w:outlineLvl w:val="2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2">
    <w:name w:val="Heading #3|1_"/>
    <w:basedOn w:val="7"/>
    <w:link w:val="11"/>
    <w:qFormat/>
    <w:uiPriority w:val="0"/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2025-05-23T09:50:00Z</dcterms:created>
  <dc:creator>热血</dc:creator>
  <cp:lastModifiedBy>热血</cp:lastModifiedBy>
  <dcterms:modified xsi:type="dcterms:W3CDTF">2025-05-23T09:51:56Z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933A413AEFCA40B0B7687B51B8ABFFEC_11</vt:lpwstr>
  </property>
  <property fmtid="{D5CDD505-2E9C-101B-9397-08002B2CF9AE}" pid="4" name="KSOTemplateDocerSaveRecord">
    <vt:lpwstr>eyJoZGlkIjoiNGMwOWFhODgzZDhlNTZkZTM4ZGZlZTJjYWNmNDI0YzUiLCJ1c2VySWQiOiI0ODE1MzEwNjcifQ==</vt:lpwstr>
  </property>
</Properties>
</file>