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B4DC1">
      <w:pPr>
        <w:keepLines w:val="0"/>
        <w:pageBreakBefore w:val="0"/>
        <w:kinsoku/>
        <w:bidi w:val="0"/>
        <w:spacing w:line="240" w:lineRule="auto"/>
        <w:ind w:left="0" w:leftChars="0" w:right="0" w:rightChars="0"/>
        <w:rPr>
          <w:rFonts w:ascii="宋体" w:hAnsi="宋体" w:eastAsia="宋体" w:cs="宋体"/>
          <w:spacing w:val="-13"/>
          <w:sz w:val="24"/>
          <w:szCs w:val="24"/>
        </w:rPr>
      </w:pPr>
    </w:p>
    <w:p w14:paraId="3C2F4631">
      <w:pPr>
        <w:pStyle w:val="45"/>
        <w:keepNext w:val="0"/>
        <w:keepLines w:val="0"/>
        <w:pageBreakBefore w:val="0"/>
        <w:widowControl w:val="0"/>
        <w:kinsoku/>
        <w:wordWrap/>
        <w:overflowPunct/>
        <w:topLinePunct w:val="0"/>
        <w:bidi w:val="0"/>
        <w:spacing w:line="600" w:lineRule="exact"/>
        <w:ind w:left="0" w:leftChars="0" w:right="0" w:rightChars="0"/>
        <w:textAlignment w:val="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项目编号：</w:t>
      </w:r>
      <w:r>
        <w:rPr>
          <w:rFonts w:hint="eastAsia" w:ascii="宋体" w:hAnsi="宋体" w:cs="宋体"/>
          <w:b/>
          <w:bCs/>
          <w:color w:val="auto"/>
          <w:sz w:val="28"/>
          <w:szCs w:val="36"/>
          <w:highlight w:val="none"/>
          <w:lang w:val="en-US" w:eastAsia="zh-CN"/>
        </w:rPr>
        <w:t>YXZFCG-202501</w:t>
      </w:r>
    </w:p>
    <w:p w14:paraId="644754BF">
      <w:pPr>
        <w:keepNext w:val="0"/>
        <w:keepLines w:val="0"/>
        <w:pageBreakBefore w:val="0"/>
        <w:widowControl w:val="0"/>
        <w:kinsoku/>
        <w:wordWrap/>
        <w:overflowPunct/>
        <w:topLinePunct w:val="0"/>
        <w:bidi w:val="0"/>
        <w:spacing w:line="600" w:lineRule="exact"/>
        <w:ind w:left="0" w:leftChars="0" w:right="0" w:rightChars="0"/>
        <w:jc w:val="center"/>
        <w:textAlignment w:val="auto"/>
        <w:rPr>
          <w:rFonts w:ascii="宋体" w:hAnsi="宋体" w:cs="宋体"/>
          <w:b/>
          <w:bCs/>
          <w:color w:val="auto"/>
          <w:sz w:val="22"/>
          <w:szCs w:val="22"/>
          <w:highlight w:val="none"/>
        </w:rPr>
      </w:pPr>
    </w:p>
    <w:p w14:paraId="03971B36">
      <w:pPr>
        <w:pStyle w:val="45"/>
        <w:keepNext w:val="0"/>
        <w:keepLines w:val="0"/>
        <w:pageBreakBefore w:val="0"/>
        <w:widowControl w:val="0"/>
        <w:kinsoku/>
        <w:wordWrap/>
        <w:overflowPunct/>
        <w:topLinePunct w:val="0"/>
        <w:bidi w:val="0"/>
        <w:spacing w:line="600" w:lineRule="exact"/>
        <w:ind w:left="0" w:leftChars="0" w:right="0" w:rightChars="0"/>
        <w:jc w:val="center"/>
        <w:textAlignment w:val="auto"/>
        <w:rPr>
          <w:rFonts w:hint="eastAsia" w:ascii="宋体" w:hAnsi="宋体" w:eastAsia="宋体" w:cs="宋体"/>
          <w:b/>
          <w:bCs/>
          <w:color w:val="auto"/>
          <w:sz w:val="52"/>
          <w:szCs w:val="52"/>
          <w:highlight w:val="none"/>
          <w:lang w:val="en-US" w:eastAsia="zh-CN"/>
        </w:rPr>
      </w:pPr>
    </w:p>
    <w:p w14:paraId="14378A2C">
      <w:pPr>
        <w:pStyle w:val="45"/>
        <w:keepNext w:val="0"/>
        <w:keepLines w:val="0"/>
        <w:pageBreakBefore w:val="0"/>
        <w:widowControl w:val="0"/>
        <w:kinsoku/>
        <w:wordWrap/>
        <w:overflowPunct/>
        <w:topLinePunct w:val="0"/>
        <w:bidi w:val="0"/>
        <w:spacing w:line="600" w:lineRule="exact"/>
        <w:ind w:left="0" w:leftChars="0" w:right="0" w:rightChars="0"/>
        <w:jc w:val="center"/>
        <w:textAlignment w:val="auto"/>
        <w:rPr>
          <w:rFonts w:hint="eastAsia" w:ascii="宋体" w:hAnsi="宋体" w:eastAsia="宋体" w:cs="宋体"/>
          <w:b/>
          <w:bCs/>
          <w:color w:val="auto"/>
          <w:sz w:val="52"/>
          <w:szCs w:val="52"/>
          <w:highlight w:val="none"/>
          <w:lang w:val="en-US" w:eastAsia="zh-CN"/>
        </w:rPr>
      </w:pPr>
    </w:p>
    <w:p w14:paraId="671164E2">
      <w:pPr>
        <w:pStyle w:val="45"/>
        <w:keepNext w:val="0"/>
        <w:keepLines w:val="0"/>
        <w:pageBreakBefore w:val="0"/>
        <w:widowControl w:val="0"/>
        <w:kinsoku/>
        <w:wordWrap/>
        <w:overflowPunct/>
        <w:topLinePunct w:val="0"/>
        <w:bidi w:val="0"/>
        <w:spacing w:line="600" w:lineRule="exact"/>
        <w:ind w:left="0" w:leftChars="0" w:right="0" w:rightChars="0"/>
        <w:jc w:val="center"/>
        <w:textAlignment w:val="auto"/>
        <w:rPr>
          <w:rFonts w:hint="eastAsia" w:ascii="宋体" w:hAnsi="宋体" w:eastAsia="宋体" w:cs="宋体"/>
          <w:b/>
          <w:bCs/>
          <w:color w:val="auto"/>
          <w:sz w:val="56"/>
          <w:szCs w:val="56"/>
          <w:highlight w:val="none"/>
          <w:lang w:val="en-US" w:eastAsia="zh-CN"/>
        </w:rPr>
      </w:pPr>
      <w:r>
        <w:rPr>
          <w:rFonts w:hint="eastAsia" w:ascii="宋体" w:hAnsi="宋体" w:cs="宋体"/>
          <w:b/>
          <w:bCs/>
          <w:color w:val="auto"/>
          <w:sz w:val="56"/>
          <w:szCs w:val="56"/>
          <w:highlight w:val="none"/>
          <w:lang w:val="en-US" w:eastAsia="zh-CN"/>
        </w:rPr>
        <w:t>洋县中学标准化试场建设</w:t>
      </w:r>
      <w:r>
        <w:rPr>
          <w:rFonts w:hint="eastAsia" w:ascii="宋体" w:hAnsi="宋体" w:eastAsia="宋体" w:cs="宋体"/>
          <w:b/>
          <w:bCs/>
          <w:color w:val="auto"/>
          <w:sz w:val="56"/>
          <w:szCs w:val="56"/>
          <w:highlight w:val="none"/>
          <w:lang w:val="en-US" w:eastAsia="zh-CN"/>
        </w:rPr>
        <w:t>空调</w:t>
      </w:r>
    </w:p>
    <w:p w14:paraId="455ECDEF">
      <w:pPr>
        <w:pStyle w:val="45"/>
        <w:keepNext w:val="0"/>
        <w:keepLines w:val="0"/>
        <w:pageBreakBefore w:val="0"/>
        <w:widowControl w:val="0"/>
        <w:kinsoku/>
        <w:wordWrap/>
        <w:overflowPunct/>
        <w:topLinePunct w:val="0"/>
        <w:bidi w:val="0"/>
        <w:spacing w:line="600" w:lineRule="exact"/>
        <w:ind w:left="0" w:leftChars="0" w:right="0" w:rightChars="0"/>
        <w:jc w:val="center"/>
        <w:textAlignment w:val="auto"/>
        <w:rPr>
          <w:rFonts w:hint="eastAsia" w:ascii="宋体" w:hAnsi="宋体" w:eastAsia="宋体" w:cs="宋体"/>
          <w:b/>
          <w:bCs/>
          <w:color w:val="auto"/>
          <w:sz w:val="56"/>
          <w:szCs w:val="56"/>
          <w:highlight w:val="none"/>
          <w:lang w:val="en-US" w:eastAsia="zh-CN"/>
        </w:rPr>
      </w:pPr>
      <w:r>
        <w:rPr>
          <w:rFonts w:hint="eastAsia" w:ascii="宋体" w:hAnsi="宋体" w:eastAsia="宋体" w:cs="宋体"/>
          <w:b/>
          <w:bCs/>
          <w:color w:val="auto"/>
          <w:sz w:val="56"/>
          <w:szCs w:val="56"/>
          <w:highlight w:val="none"/>
          <w:lang w:val="en-US" w:eastAsia="zh-CN"/>
        </w:rPr>
        <w:t>采购项目</w:t>
      </w:r>
    </w:p>
    <w:p w14:paraId="0E3E9547">
      <w:pPr>
        <w:pStyle w:val="45"/>
        <w:keepNext w:val="0"/>
        <w:keepLines w:val="0"/>
        <w:pageBreakBefore w:val="0"/>
        <w:widowControl w:val="0"/>
        <w:kinsoku/>
        <w:wordWrap/>
        <w:overflowPunct/>
        <w:topLinePunct w:val="0"/>
        <w:bidi w:val="0"/>
        <w:spacing w:line="600" w:lineRule="exact"/>
        <w:ind w:left="0" w:leftChars="0" w:right="0" w:rightChars="0"/>
        <w:jc w:val="center"/>
        <w:textAlignment w:val="auto"/>
        <w:rPr>
          <w:rFonts w:hint="eastAsia" w:ascii="宋体" w:hAnsi="宋体" w:eastAsia="宋体" w:cs="宋体"/>
          <w:b/>
          <w:bCs/>
          <w:color w:val="auto"/>
          <w:sz w:val="52"/>
          <w:szCs w:val="52"/>
          <w:highlight w:val="none"/>
          <w:lang w:val="en-US" w:eastAsia="zh-CN"/>
        </w:rPr>
      </w:pPr>
    </w:p>
    <w:p w14:paraId="1A35E6C5">
      <w:pPr>
        <w:pStyle w:val="45"/>
        <w:keepNext w:val="0"/>
        <w:keepLines w:val="0"/>
        <w:pageBreakBefore w:val="0"/>
        <w:widowControl w:val="0"/>
        <w:kinsoku/>
        <w:wordWrap/>
        <w:overflowPunct/>
        <w:topLinePunct w:val="0"/>
        <w:bidi w:val="0"/>
        <w:spacing w:line="600" w:lineRule="exact"/>
        <w:ind w:left="0" w:leftChars="0" w:right="0" w:rightChars="0"/>
        <w:jc w:val="center"/>
        <w:textAlignment w:val="auto"/>
        <w:rPr>
          <w:rFonts w:hint="eastAsia" w:ascii="宋体" w:hAnsi="宋体" w:eastAsia="宋体" w:cs="宋体"/>
          <w:b/>
          <w:bCs/>
          <w:color w:val="auto"/>
          <w:sz w:val="52"/>
          <w:szCs w:val="52"/>
          <w:highlight w:val="none"/>
          <w:lang w:val="en-US" w:eastAsia="zh-CN"/>
        </w:rPr>
      </w:pPr>
    </w:p>
    <w:p w14:paraId="0BD59ECF">
      <w:pPr>
        <w:keepNext w:val="0"/>
        <w:keepLines w:val="0"/>
        <w:pageBreakBefore w:val="0"/>
        <w:widowControl w:val="0"/>
        <w:kinsoku/>
        <w:wordWrap/>
        <w:overflowPunct/>
        <w:topLinePunct w:val="0"/>
        <w:bidi w:val="0"/>
        <w:spacing w:line="600" w:lineRule="exact"/>
        <w:ind w:left="0" w:leftChars="0" w:right="0" w:rightChars="0"/>
        <w:jc w:val="both"/>
        <w:textAlignment w:val="auto"/>
        <w:rPr>
          <w:rFonts w:hint="eastAsia" w:ascii="宋体" w:hAnsi="宋体" w:cs="宋体"/>
          <w:b/>
          <w:bCs/>
          <w:color w:val="auto"/>
          <w:sz w:val="72"/>
          <w:szCs w:val="72"/>
          <w:highlight w:val="none"/>
        </w:rPr>
      </w:pPr>
    </w:p>
    <w:p w14:paraId="1DAD1D83">
      <w:pPr>
        <w:keepNext w:val="0"/>
        <w:keepLines w:val="0"/>
        <w:pageBreakBefore w:val="0"/>
        <w:widowControl w:val="0"/>
        <w:kinsoku/>
        <w:wordWrap/>
        <w:overflowPunct/>
        <w:topLinePunct w:val="0"/>
        <w:bidi w:val="0"/>
        <w:spacing w:line="600" w:lineRule="exact"/>
        <w:ind w:left="0" w:leftChars="0" w:right="0" w:rightChars="0"/>
        <w:jc w:val="center"/>
        <w:textAlignment w:val="auto"/>
        <w:rPr>
          <w:rFonts w:ascii="宋体" w:hAnsi="宋体" w:cs="宋体"/>
          <w:color w:val="auto"/>
          <w:sz w:val="56"/>
          <w:szCs w:val="56"/>
          <w:highlight w:val="none"/>
          <w:shd w:val="clear" w:color="auto" w:fill="auto"/>
        </w:rPr>
      </w:pPr>
      <w:r>
        <w:rPr>
          <w:rFonts w:hint="eastAsia" w:ascii="宋体" w:hAnsi="宋体" w:cs="宋体"/>
          <w:b/>
          <w:bCs/>
          <w:color w:val="auto"/>
          <w:sz w:val="56"/>
          <w:szCs w:val="56"/>
          <w:highlight w:val="none"/>
          <w:shd w:val="clear" w:color="auto" w:fill="auto"/>
        </w:rPr>
        <w:t>竞争性谈判文件</w:t>
      </w:r>
    </w:p>
    <w:p w14:paraId="760792FD">
      <w:pPr>
        <w:keepNext w:val="0"/>
        <w:keepLines w:val="0"/>
        <w:pageBreakBefore w:val="0"/>
        <w:widowControl w:val="0"/>
        <w:kinsoku/>
        <w:wordWrap/>
        <w:overflowPunct/>
        <w:topLinePunct w:val="0"/>
        <w:bidi w:val="0"/>
        <w:spacing w:line="600" w:lineRule="exact"/>
        <w:ind w:left="0" w:leftChars="0" w:right="0" w:rightChars="0"/>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14:paraId="18785C1E">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ascii="宋体" w:hAnsi="宋体" w:cs="宋体"/>
          <w:b/>
          <w:bCs/>
          <w:color w:val="auto"/>
          <w:sz w:val="28"/>
          <w:szCs w:val="28"/>
          <w:highlight w:val="none"/>
          <w:lang w:val="zh-CN"/>
        </w:rPr>
      </w:pPr>
    </w:p>
    <w:p w14:paraId="659292AD">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ascii="宋体" w:hAnsi="宋体" w:cs="宋体"/>
          <w:b/>
          <w:bCs/>
          <w:color w:val="auto"/>
          <w:sz w:val="28"/>
          <w:szCs w:val="28"/>
          <w:highlight w:val="none"/>
          <w:lang w:val="zh-CN"/>
        </w:rPr>
      </w:pPr>
    </w:p>
    <w:p w14:paraId="3247D3E4">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ascii="宋体" w:hAnsi="宋体" w:cs="宋体"/>
          <w:b/>
          <w:bCs/>
          <w:color w:val="auto"/>
          <w:sz w:val="28"/>
          <w:szCs w:val="28"/>
          <w:highlight w:val="none"/>
          <w:lang w:val="zh-CN"/>
        </w:rPr>
      </w:pPr>
    </w:p>
    <w:p w14:paraId="1001B8F0">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ascii="宋体" w:hAnsi="宋体" w:cs="宋体"/>
          <w:b/>
          <w:bCs/>
          <w:color w:val="auto"/>
          <w:sz w:val="28"/>
          <w:szCs w:val="28"/>
          <w:highlight w:val="none"/>
          <w:lang w:val="zh-CN"/>
        </w:rPr>
      </w:pPr>
    </w:p>
    <w:p w14:paraId="06FCC9BE">
      <w:pPr>
        <w:keepNext w:val="0"/>
        <w:keepLines w:val="0"/>
        <w:pageBreakBefore w:val="0"/>
        <w:widowControl w:val="0"/>
        <w:kinsoku/>
        <w:wordWrap/>
        <w:overflowPunct/>
        <w:topLinePunct w:val="0"/>
        <w:bidi w:val="0"/>
        <w:spacing w:line="600" w:lineRule="exact"/>
        <w:ind w:left="0" w:leftChars="0" w:right="0" w:rightChars="0"/>
        <w:textAlignment w:val="auto"/>
        <w:rPr>
          <w:rFonts w:ascii="宋体" w:hAnsi="宋体" w:cs="宋体"/>
          <w:b/>
          <w:bCs/>
          <w:color w:val="auto"/>
          <w:sz w:val="28"/>
          <w:szCs w:val="28"/>
          <w:highlight w:val="none"/>
          <w:lang w:val="zh-CN"/>
        </w:rPr>
      </w:pPr>
    </w:p>
    <w:p w14:paraId="4F2B6EBD">
      <w:pPr>
        <w:pStyle w:val="27"/>
        <w:keepLines w:val="0"/>
        <w:pageBreakBefore w:val="0"/>
        <w:kinsoku/>
        <w:bidi w:val="0"/>
        <w:spacing w:line="560" w:lineRule="exact"/>
        <w:ind w:left="0" w:leftChars="0" w:right="0" w:rightChars="0"/>
        <w:rPr>
          <w:rFonts w:ascii="宋体" w:hAnsi="宋体" w:cs="宋体"/>
          <w:b/>
          <w:bCs/>
          <w:color w:val="auto"/>
          <w:sz w:val="28"/>
          <w:szCs w:val="28"/>
          <w:highlight w:val="none"/>
          <w:lang w:val="zh-CN"/>
        </w:rPr>
      </w:pPr>
    </w:p>
    <w:p w14:paraId="18C53B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446" w:firstLineChars="400"/>
        <w:textAlignment w:val="auto"/>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采购人：洋县中学</w:t>
      </w:r>
    </w:p>
    <w:p w14:paraId="19FB9C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446" w:firstLineChars="400"/>
        <w:textAlignment w:val="auto"/>
        <w:rPr>
          <w:rFonts w:hint="eastAsia" w:ascii="宋体" w:hAnsi="宋体" w:cs="宋体"/>
          <w:b/>
          <w:bCs/>
          <w:color w:val="auto"/>
          <w:sz w:val="36"/>
          <w:szCs w:val="36"/>
          <w:highlight w:val="none"/>
          <w:lang w:val="en-US" w:eastAsia="zh-CN"/>
        </w:rPr>
      </w:pPr>
      <w:r>
        <w:rPr>
          <w:rFonts w:hint="eastAsia" w:ascii="宋体" w:hAnsi="宋体" w:cs="宋体"/>
          <w:b/>
          <w:color w:val="auto"/>
          <w:sz w:val="36"/>
          <w:szCs w:val="36"/>
          <w:highlight w:val="none"/>
        </w:rPr>
        <w:t>采购代理机构</w:t>
      </w:r>
      <w:r>
        <w:rPr>
          <w:rFonts w:hint="eastAsia" w:ascii="宋体" w:hAnsi="宋体" w:cs="宋体"/>
          <w:b/>
          <w:bCs/>
          <w:color w:val="auto"/>
          <w:sz w:val="36"/>
          <w:szCs w:val="36"/>
          <w:highlight w:val="none"/>
          <w:lang w:val="en-US" w:eastAsia="zh-CN"/>
        </w:rPr>
        <w:t>：洋县政府采购中心</w:t>
      </w:r>
    </w:p>
    <w:p w14:paraId="64E7C9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91" w:firstLineChars="800"/>
        <w:textAlignment w:val="auto"/>
        <w:rPr>
          <w:rFonts w:hint="default"/>
          <w:color w:val="auto"/>
          <w:sz w:val="24"/>
          <w:szCs w:val="22"/>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fmt="decimal" w:start="0"/>
          <w:cols w:space="425" w:num="1"/>
          <w:titlePg/>
          <w:docGrid w:linePitch="312" w:charSpace="0"/>
        </w:sectPr>
      </w:pPr>
      <w:r>
        <w:rPr>
          <w:rFonts w:hint="eastAsia" w:ascii="宋体" w:hAnsi="宋体" w:cs="宋体"/>
          <w:b/>
          <w:bCs/>
          <w:color w:val="auto"/>
          <w:sz w:val="36"/>
          <w:szCs w:val="36"/>
          <w:highlight w:val="none"/>
          <w:lang w:val="en-US" w:eastAsia="zh-CN"/>
        </w:rPr>
        <w:t>二零二五年五月</w:t>
      </w:r>
    </w:p>
    <w:p w14:paraId="7824FEAA">
      <w:pPr>
        <w:keepLines w:val="0"/>
        <w:pageBreakBefore w:val="0"/>
        <w:kinsoku/>
        <w:autoSpaceDE w:val="0"/>
        <w:autoSpaceDN w:val="0"/>
        <w:bidi w:val="0"/>
        <w:adjustRightInd w:val="0"/>
        <w:snapToGrid w:val="0"/>
        <w:spacing w:line="560" w:lineRule="exact"/>
        <w:ind w:left="0" w:leftChars="0" w:right="0" w:rightChars="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 xml:space="preserve">目  </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zh-CN"/>
        </w:rPr>
        <w:t>录</w:t>
      </w:r>
    </w:p>
    <w:p w14:paraId="532C6BF6">
      <w:pPr>
        <w:keepLines w:val="0"/>
        <w:pageBreakBefore w:val="0"/>
        <w:kinsoku/>
        <w:autoSpaceDE w:val="0"/>
        <w:autoSpaceDN w:val="0"/>
        <w:bidi w:val="0"/>
        <w:adjustRightInd w:val="0"/>
        <w:snapToGrid w:val="0"/>
        <w:spacing w:line="560" w:lineRule="exact"/>
        <w:ind w:left="0" w:leftChars="0" w:right="0" w:rightChars="0"/>
        <w:jc w:val="center"/>
        <w:rPr>
          <w:rFonts w:ascii="宋体" w:hAnsi="宋体" w:cs="宋体"/>
          <w:b/>
          <w:bCs/>
          <w:color w:val="auto"/>
          <w:sz w:val="28"/>
          <w:szCs w:val="28"/>
          <w:highlight w:val="none"/>
          <w:lang w:val="zh-CN"/>
        </w:rPr>
      </w:pPr>
    </w:p>
    <w:sdt>
      <w:sdtPr>
        <w:rPr>
          <w:rFonts w:ascii="宋体" w:hAnsi="宋体" w:eastAsia="宋体" w:cs="Times New Roman"/>
          <w:kern w:val="2"/>
          <w:sz w:val="21"/>
          <w:lang w:val="en-US" w:eastAsia="zh-CN" w:bidi="ar-SA"/>
        </w:rPr>
        <w:id w:val="147465405"/>
        <w15:color w:val="DBDBDB"/>
        <w:docPartObj>
          <w:docPartGallery w:val="Table of Contents"/>
          <w:docPartUnique/>
        </w:docPartObj>
      </w:sdtPr>
      <w:sdtEndPr>
        <w:rPr>
          <w:rFonts w:ascii="宋体" w:hAnsi="宋体" w:eastAsia="宋体" w:cs="宋体"/>
          <w:bCs/>
          <w:color w:val="auto"/>
          <w:kern w:val="2"/>
          <w:sz w:val="21"/>
          <w:szCs w:val="28"/>
          <w:highlight w:val="none"/>
          <w:lang w:val="en-US" w:eastAsia="zh-CN" w:bidi="ar-SA"/>
        </w:rPr>
      </w:sdtEndPr>
      <w:sdtContent>
        <w:p w14:paraId="78ABC2F9">
          <w:pPr>
            <w:spacing w:before="0" w:beforeLines="0" w:after="0" w:afterLines="0" w:line="240" w:lineRule="auto"/>
            <w:ind w:left="0" w:leftChars="0" w:right="0" w:rightChars="0" w:firstLine="0" w:firstLineChars="0"/>
            <w:jc w:val="center"/>
          </w:pPr>
        </w:p>
        <w:p w14:paraId="31826A79">
          <w:pPr>
            <w:pStyle w:val="27"/>
            <w:keepNext w:val="0"/>
            <w:keepLines w:val="0"/>
            <w:pageBreakBefore w:val="0"/>
            <w:widowControl w:val="0"/>
            <w:tabs>
              <w:tab w:val="right" w:leader="dot" w:pos="9070"/>
              <w:tab w:val="clear" w:pos="9060"/>
            </w:tabs>
            <w:kinsoku/>
            <w:wordWrap/>
            <w:overflowPunct/>
            <w:topLinePunct w:val="0"/>
            <w:bidi w:val="0"/>
            <w:spacing w:line="480" w:lineRule="auto"/>
            <w:textAlignment w:val="auto"/>
            <w:rPr>
              <w:sz w:val="24"/>
              <w:szCs w:val="24"/>
            </w:rPr>
          </w:pPr>
          <w:r>
            <w:rPr>
              <w:rFonts w:ascii="宋体" w:hAnsi="宋体" w:cs="宋体"/>
              <w:b/>
              <w:bCs/>
              <w:color w:val="auto"/>
              <w:sz w:val="24"/>
              <w:szCs w:val="24"/>
              <w:highlight w:val="none"/>
            </w:rPr>
            <w:fldChar w:fldCharType="begin"/>
          </w:r>
          <w:r>
            <w:rPr>
              <w:rFonts w:ascii="宋体" w:hAnsi="宋体" w:cs="宋体"/>
              <w:b/>
              <w:bCs/>
              <w:color w:val="auto"/>
              <w:sz w:val="24"/>
              <w:szCs w:val="24"/>
              <w:highlight w:val="none"/>
            </w:rPr>
            <w:instrText xml:space="preserve">TOC \o "1-1" \h \u </w:instrText>
          </w:r>
          <w:r>
            <w:rPr>
              <w:rFonts w:ascii="宋体" w:hAnsi="宋体" w:cs="宋体"/>
              <w:b/>
              <w:bCs/>
              <w:color w:val="auto"/>
              <w:sz w:val="24"/>
              <w:szCs w:val="24"/>
              <w:highlight w:val="none"/>
            </w:rPr>
            <w:fldChar w:fldCharType="separate"/>
          </w:r>
          <w:r>
            <w:rPr>
              <w:rFonts w:ascii="宋体" w:hAnsi="宋体" w:cs="宋体"/>
              <w:bCs/>
              <w:color w:val="auto"/>
              <w:sz w:val="24"/>
              <w:szCs w:val="24"/>
              <w:highlight w:val="none"/>
            </w:rPr>
            <w:fldChar w:fldCharType="begin"/>
          </w:r>
          <w:r>
            <w:rPr>
              <w:rFonts w:ascii="宋体" w:hAnsi="宋体" w:cs="宋体"/>
              <w:bCs/>
              <w:sz w:val="24"/>
              <w:szCs w:val="24"/>
              <w:highlight w:val="none"/>
            </w:rPr>
            <w:instrText xml:space="preserve"> HYPERLINK \l _Toc25034 </w:instrText>
          </w:r>
          <w:r>
            <w:rPr>
              <w:rFonts w:ascii="宋体" w:hAnsi="宋体" w:cs="宋体"/>
              <w:bCs/>
              <w:sz w:val="24"/>
              <w:szCs w:val="24"/>
              <w:highlight w:val="none"/>
            </w:rPr>
            <w:fldChar w:fldCharType="separate"/>
          </w:r>
          <w:r>
            <w:rPr>
              <w:rFonts w:hint="eastAsia" w:ascii="宋体" w:hAnsi="宋体" w:eastAsia="宋体" w:cs="宋体"/>
              <w:sz w:val="24"/>
              <w:szCs w:val="24"/>
              <w:highlight w:val="none"/>
            </w:rPr>
            <w:t xml:space="preserve">第一章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竞争性谈判公告</w:t>
          </w:r>
          <w:r>
            <w:rPr>
              <w:sz w:val="24"/>
              <w:szCs w:val="24"/>
            </w:rPr>
            <w:tab/>
          </w:r>
          <w:r>
            <w:rPr>
              <w:sz w:val="24"/>
              <w:szCs w:val="24"/>
            </w:rPr>
            <w:fldChar w:fldCharType="begin"/>
          </w:r>
          <w:r>
            <w:rPr>
              <w:sz w:val="24"/>
              <w:szCs w:val="24"/>
            </w:rPr>
            <w:instrText xml:space="preserve"> PAGEREF _Toc25034 \h </w:instrText>
          </w:r>
          <w:r>
            <w:rPr>
              <w:sz w:val="24"/>
              <w:szCs w:val="24"/>
            </w:rPr>
            <w:fldChar w:fldCharType="separate"/>
          </w:r>
          <w:r>
            <w:rPr>
              <w:sz w:val="24"/>
              <w:szCs w:val="24"/>
            </w:rPr>
            <w:t>5</w:t>
          </w:r>
          <w:r>
            <w:rPr>
              <w:sz w:val="24"/>
              <w:szCs w:val="24"/>
            </w:rPr>
            <w:fldChar w:fldCharType="end"/>
          </w:r>
          <w:r>
            <w:rPr>
              <w:rFonts w:ascii="宋体" w:hAnsi="宋体" w:cs="宋体"/>
              <w:bCs/>
              <w:color w:val="auto"/>
              <w:sz w:val="24"/>
              <w:szCs w:val="24"/>
              <w:highlight w:val="none"/>
            </w:rPr>
            <w:fldChar w:fldCharType="end"/>
          </w:r>
        </w:p>
        <w:p w14:paraId="400CFC8D">
          <w:pPr>
            <w:pStyle w:val="27"/>
            <w:keepNext w:val="0"/>
            <w:keepLines w:val="0"/>
            <w:pageBreakBefore w:val="0"/>
            <w:widowControl w:val="0"/>
            <w:tabs>
              <w:tab w:val="right" w:leader="dot" w:pos="9070"/>
              <w:tab w:val="clear" w:pos="9060"/>
            </w:tabs>
            <w:kinsoku/>
            <w:wordWrap/>
            <w:overflowPunct/>
            <w:topLinePunct w:val="0"/>
            <w:bidi w:val="0"/>
            <w:spacing w:line="480" w:lineRule="auto"/>
            <w:textAlignment w:val="auto"/>
            <w:rPr>
              <w:sz w:val="24"/>
              <w:szCs w:val="24"/>
            </w:rPr>
          </w:pPr>
          <w:r>
            <w:rPr>
              <w:rFonts w:ascii="宋体" w:hAnsi="宋体" w:cs="宋体"/>
              <w:bCs/>
              <w:color w:val="auto"/>
              <w:sz w:val="24"/>
              <w:szCs w:val="24"/>
              <w:highlight w:val="none"/>
            </w:rPr>
            <w:fldChar w:fldCharType="begin"/>
          </w:r>
          <w:r>
            <w:rPr>
              <w:rFonts w:ascii="宋体" w:hAnsi="宋体" w:cs="宋体"/>
              <w:bCs/>
              <w:sz w:val="24"/>
              <w:szCs w:val="24"/>
              <w:highlight w:val="none"/>
            </w:rPr>
            <w:instrText xml:space="preserve"> HYPERLINK \l _Toc10591 </w:instrText>
          </w:r>
          <w:r>
            <w:rPr>
              <w:rFonts w:ascii="宋体" w:hAnsi="宋体" w:cs="宋体"/>
              <w:bCs/>
              <w:sz w:val="24"/>
              <w:szCs w:val="24"/>
              <w:highlight w:val="none"/>
            </w:rPr>
            <w:fldChar w:fldCharType="separate"/>
          </w:r>
          <w:r>
            <w:rPr>
              <w:rFonts w:hint="eastAsia" w:ascii="宋体" w:hAnsi="宋体" w:eastAsia="宋体" w:cs="宋体"/>
              <w:sz w:val="24"/>
              <w:szCs w:val="24"/>
              <w:highlight w:val="none"/>
            </w:rPr>
            <w:t xml:space="preserve">第二章 </w:t>
          </w:r>
          <w:r>
            <w:rPr>
              <w:rFonts w:hint="eastAsia" w:ascii="宋体" w:hAnsi="宋体" w:eastAsia="宋体" w:cs="宋体"/>
              <w:sz w:val="24"/>
              <w:szCs w:val="24"/>
              <w:highlight w:val="none"/>
              <w:lang w:val="en-US" w:eastAsia="zh-CN"/>
            </w:rPr>
            <w:t xml:space="preserve"> 供应商须知前附表</w:t>
          </w:r>
          <w:r>
            <w:rPr>
              <w:sz w:val="24"/>
              <w:szCs w:val="24"/>
            </w:rPr>
            <w:tab/>
          </w:r>
          <w:r>
            <w:rPr>
              <w:sz w:val="24"/>
              <w:szCs w:val="24"/>
            </w:rPr>
            <w:fldChar w:fldCharType="begin"/>
          </w:r>
          <w:r>
            <w:rPr>
              <w:sz w:val="24"/>
              <w:szCs w:val="24"/>
            </w:rPr>
            <w:instrText xml:space="preserve"> PAGEREF _Toc10591 \h </w:instrText>
          </w:r>
          <w:r>
            <w:rPr>
              <w:sz w:val="24"/>
              <w:szCs w:val="24"/>
            </w:rPr>
            <w:fldChar w:fldCharType="separate"/>
          </w:r>
          <w:r>
            <w:rPr>
              <w:sz w:val="24"/>
              <w:szCs w:val="24"/>
            </w:rPr>
            <w:t>9</w:t>
          </w:r>
          <w:r>
            <w:rPr>
              <w:sz w:val="24"/>
              <w:szCs w:val="24"/>
            </w:rPr>
            <w:fldChar w:fldCharType="end"/>
          </w:r>
          <w:r>
            <w:rPr>
              <w:rFonts w:ascii="宋体" w:hAnsi="宋体" w:cs="宋体"/>
              <w:bCs/>
              <w:color w:val="auto"/>
              <w:sz w:val="24"/>
              <w:szCs w:val="24"/>
              <w:highlight w:val="none"/>
            </w:rPr>
            <w:fldChar w:fldCharType="end"/>
          </w:r>
        </w:p>
        <w:p w14:paraId="574EF0C8">
          <w:pPr>
            <w:pStyle w:val="27"/>
            <w:keepNext w:val="0"/>
            <w:keepLines w:val="0"/>
            <w:pageBreakBefore w:val="0"/>
            <w:widowControl w:val="0"/>
            <w:tabs>
              <w:tab w:val="right" w:leader="dot" w:pos="9070"/>
              <w:tab w:val="clear" w:pos="9060"/>
            </w:tabs>
            <w:kinsoku/>
            <w:wordWrap/>
            <w:overflowPunct/>
            <w:topLinePunct w:val="0"/>
            <w:bidi w:val="0"/>
            <w:spacing w:line="480" w:lineRule="auto"/>
            <w:textAlignment w:val="auto"/>
            <w:rPr>
              <w:sz w:val="24"/>
              <w:szCs w:val="24"/>
            </w:rPr>
          </w:pPr>
          <w:r>
            <w:rPr>
              <w:rFonts w:ascii="宋体" w:hAnsi="宋体" w:cs="宋体"/>
              <w:bCs/>
              <w:color w:val="auto"/>
              <w:sz w:val="24"/>
              <w:szCs w:val="24"/>
              <w:highlight w:val="none"/>
            </w:rPr>
            <w:fldChar w:fldCharType="begin"/>
          </w:r>
          <w:r>
            <w:rPr>
              <w:rFonts w:ascii="宋体" w:hAnsi="宋体" w:cs="宋体"/>
              <w:bCs/>
              <w:sz w:val="24"/>
              <w:szCs w:val="24"/>
              <w:highlight w:val="none"/>
            </w:rPr>
            <w:instrText xml:space="preserve"> HYPERLINK \l _Toc21888 </w:instrText>
          </w:r>
          <w:r>
            <w:rPr>
              <w:rFonts w:ascii="宋体" w:hAnsi="宋体" w:cs="宋体"/>
              <w:bCs/>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评审办法</w:t>
          </w:r>
          <w:r>
            <w:rPr>
              <w:sz w:val="24"/>
              <w:szCs w:val="24"/>
            </w:rPr>
            <w:tab/>
          </w:r>
          <w:r>
            <w:rPr>
              <w:sz w:val="24"/>
              <w:szCs w:val="24"/>
            </w:rPr>
            <w:fldChar w:fldCharType="begin"/>
          </w:r>
          <w:r>
            <w:rPr>
              <w:sz w:val="24"/>
              <w:szCs w:val="24"/>
            </w:rPr>
            <w:instrText xml:space="preserve"> PAGEREF _Toc21888 \h </w:instrText>
          </w:r>
          <w:r>
            <w:rPr>
              <w:sz w:val="24"/>
              <w:szCs w:val="24"/>
            </w:rPr>
            <w:fldChar w:fldCharType="separate"/>
          </w:r>
          <w:r>
            <w:rPr>
              <w:sz w:val="24"/>
              <w:szCs w:val="24"/>
            </w:rPr>
            <w:t>32</w:t>
          </w:r>
          <w:r>
            <w:rPr>
              <w:sz w:val="24"/>
              <w:szCs w:val="24"/>
            </w:rPr>
            <w:fldChar w:fldCharType="end"/>
          </w:r>
          <w:r>
            <w:rPr>
              <w:rFonts w:ascii="宋体" w:hAnsi="宋体" w:cs="宋体"/>
              <w:bCs/>
              <w:color w:val="auto"/>
              <w:sz w:val="24"/>
              <w:szCs w:val="24"/>
              <w:highlight w:val="none"/>
            </w:rPr>
            <w:fldChar w:fldCharType="end"/>
          </w:r>
        </w:p>
        <w:p w14:paraId="19830AAD">
          <w:pPr>
            <w:pStyle w:val="27"/>
            <w:keepNext w:val="0"/>
            <w:keepLines w:val="0"/>
            <w:pageBreakBefore w:val="0"/>
            <w:widowControl w:val="0"/>
            <w:tabs>
              <w:tab w:val="right" w:leader="dot" w:pos="9070"/>
              <w:tab w:val="clear" w:pos="9060"/>
            </w:tabs>
            <w:kinsoku/>
            <w:wordWrap/>
            <w:overflowPunct/>
            <w:topLinePunct w:val="0"/>
            <w:bidi w:val="0"/>
            <w:spacing w:line="480" w:lineRule="auto"/>
            <w:textAlignment w:val="auto"/>
            <w:rPr>
              <w:sz w:val="24"/>
              <w:szCs w:val="24"/>
            </w:rPr>
          </w:pPr>
          <w:r>
            <w:rPr>
              <w:rFonts w:ascii="宋体" w:hAnsi="宋体" w:cs="宋体"/>
              <w:bCs/>
              <w:color w:val="auto"/>
              <w:sz w:val="24"/>
              <w:szCs w:val="24"/>
              <w:highlight w:val="none"/>
            </w:rPr>
            <w:fldChar w:fldCharType="begin"/>
          </w:r>
          <w:r>
            <w:rPr>
              <w:rFonts w:ascii="宋体" w:hAnsi="宋体" w:cs="宋体"/>
              <w:bCs/>
              <w:sz w:val="24"/>
              <w:szCs w:val="24"/>
              <w:highlight w:val="none"/>
            </w:rPr>
            <w:instrText xml:space="preserve"> HYPERLINK \l _Toc30577 </w:instrText>
          </w:r>
          <w:r>
            <w:rPr>
              <w:rFonts w:ascii="宋体" w:hAnsi="宋体" w:cs="宋体"/>
              <w:bCs/>
              <w:sz w:val="24"/>
              <w:szCs w:val="24"/>
              <w:highlight w:val="none"/>
            </w:rPr>
            <w:fldChar w:fldCharType="separate"/>
          </w:r>
          <w:r>
            <w:rPr>
              <w:rFonts w:hint="eastAsia" w:ascii="宋体" w:hAnsi="宋体" w:eastAsia="宋体" w:cs="宋体"/>
              <w:sz w:val="24"/>
              <w:szCs w:val="24"/>
              <w:highlight w:val="none"/>
              <w:lang w:val="zh-CN"/>
            </w:rPr>
            <w:t>第</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val="zh-CN"/>
            </w:rPr>
            <w:t>章</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zh-CN"/>
            </w:rPr>
            <w:t>内容及要求</w:t>
          </w:r>
          <w:r>
            <w:rPr>
              <w:sz w:val="24"/>
              <w:szCs w:val="24"/>
            </w:rPr>
            <w:tab/>
          </w:r>
          <w:r>
            <w:rPr>
              <w:sz w:val="24"/>
              <w:szCs w:val="24"/>
            </w:rPr>
            <w:fldChar w:fldCharType="begin"/>
          </w:r>
          <w:r>
            <w:rPr>
              <w:sz w:val="24"/>
              <w:szCs w:val="24"/>
            </w:rPr>
            <w:instrText xml:space="preserve"> PAGEREF _Toc30577 \h </w:instrText>
          </w:r>
          <w:r>
            <w:rPr>
              <w:sz w:val="24"/>
              <w:szCs w:val="24"/>
            </w:rPr>
            <w:fldChar w:fldCharType="separate"/>
          </w:r>
          <w:r>
            <w:rPr>
              <w:sz w:val="24"/>
              <w:szCs w:val="24"/>
            </w:rPr>
            <w:t>40</w:t>
          </w:r>
          <w:r>
            <w:rPr>
              <w:sz w:val="24"/>
              <w:szCs w:val="24"/>
            </w:rPr>
            <w:fldChar w:fldCharType="end"/>
          </w:r>
          <w:r>
            <w:rPr>
              <w:rFonts w:ascii="宋体" w:hAnsi="宋体" w:cs="宋体"/>
              <w:bCs/>
              <w:color w:val="auto"/>
              <w:sz w:val="24"/>
              <w:szCs w:val="24"/>
              <w:highlight w:val="none"/>
            </w:rPr>
            <w:fldChar w:fldCharType="end"/>
          </w:r>
        </w:p>
        <w:p w14:paraId="696319CE">
          <w:pPr>
            <w:pStyle w:val="27"/>
            <w:keepNext w:val="0"/>
            <w:keepLines w:val="0"/>
            <w:pageBreakBefore w:val="0"/>
            <w:widowControl w:val="0"/>
            <w:tabs>
              <w:tab w:val="right" w:leader="dot" w:pos="9070"/>
              <w:tab w:val="clear" w:pos="9060"/>
            </w:tabs>
            <w:kinsoku/>
            <w:wordWrap/>
            <w:overflowPunct/>
            <w:topLinePunct w:val="0"/>
            <w:bidi w:val="0"/>
            <w:spacing w:line="480" w:lineRule="auto"/>
            <w:textAlignment w:val="auto"/>
            <w:rPr>
              <w:sz w:val="24"/>
              <w:szCs w:val="24"/>
            </w:rPr>
          </w:pPr>
          <w:r>
            <w:rPr>
              <w:rFonts w:ascii="宋体" w:hAnsi="宋体" w:cs="宋体"/>
              <w:bCs/>
              <w:color w:val="auto"/>
              <w:sz w:val="24"/>
              <w:szCs w:val="24"/>
              <w:highlight w:val="none"/>
            </w:rPr>
            <w:fldChar w:fldCharType="begin"/>
          </w:r>
          <w:r>
            <w:rPr>
              <w:rFonts w:ascii="宋体" w:hAnsi="宋体" w:cs="宋体"/>
              <w:bCs/>
              <w:sz w:val="24"/>
              <w:szCs w:val="24"/>
              <w:highlight w:val="none"/>
            </w:rPr>
            <w:instrText xml:space="preserve"> HYPERLINK \l _Toc23818 </w:instrText>
          </w:r>
          <w:r>
            <w:rPr>
              <w:rFonts w:ascii="宋体" w:hAnsi="宋体" w:cs="宋体"/>
              <w:bCs/>
              <w:sz w:val="24"/>
              <w:szCs w:val="24"/>
              <w:highlight w:val="none"/>
            </w:rPr>
            <w:fldChar w:fldCharType="separate"/>
          </w:r>
          <w:r>
            <w:rPr>
              <w:rFonts w:hint="eastAsia" w:ascii="宋体" w:hAnsi="宋体" w:eastAsia="宋体" w:cs="宋体"/>
              <w:sz w:val="24"/>
              <w:szCs w:val="24"/>
              <w:highlight w:val="none"/>
              <w:lang w:val="zh-CN"/>
            </w:rPr>
            <w:t>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lang w:val="zh-CN"/>
            </w:rPr>
            <w:t>章  商务要求</w:t>
          </w:r>
          <w:r>
            <w:rPr>
              <w:sz w:val="24"/>
              <w:szCs w:val="24"/>
            </w:rPr>
            <w:tab/>
          </w:r>
          <w:r>
            <w:rPr>
              <w:sz w:val="24"/>
              <w:szCs w:val="24"/>
            </w:rPr>
            <w:fldChar w:fldCharType="begin"/>
          </w:r>
          <w:r>
            <w:rPr>
              <w:sz w:val="24"/>
              <w:szCs w:val="24"/>
            </w:rPr>
            <w:instrText xml:space="preserve"> PAGEREF _Toc23818 \h </w:instrText>
          </w:r>
          <w:r>
            <w:rPr>
              <w:sz w:val="24"/>
              <w:szCs w:val="24"/>
            </w:rPr>
            <w:fldChar w:fldCharType="separate"/>
          </w:r>
          <w:r>
            <w:rPr>
              <w:sz w:val="24"/>
              <w:szCs w:val="24"/>
            </w:rPr>
            <w:t>41</w:t>
          </w:r>
          <w:r>
            <w:rPr>
              <w:sz w:val="24"/>
              <w:szCs w:val="24"/>
            </w:rPr>
            <w:fldChar w:fldCharType="end"/>
          </w:r>
          <w:r>
            <w:rPr>
              <w:rFonts w:ascii="宋体" w:hAnsi="宋体" w:cs="宋体"/>
              <w:bCs/>
              <w:color w:val="auto"/>
              <w:sz w:val="24"/>
              <w:szCs w:val="24"/>
              <w:highlight w:val="none"/>
            </w:rPr>
            <w:fldChar w:fldCharType="end"/>
          </w:r>
        </w:p>
        <w:p w14:paraId="79142C33">
          <w:pPr>
            <w:pStyle w:val="27"/>
            <w:keepNext w:val="0"/>
            <w:keepLines w:val="0"/>
            <w:pageBreakBefore w:val="0"/>
            <w:widowControl w:val="0"/>
            <w:tabs>
              <w:tab w:val="right" w:leader="dot" w:pos="9070"/>
              <w:tab w:val="clear" w:pos="9060"/>
            </w:tabs>
            <w:kinsoku/>
            <w:wordWrap/>
            <w:overflowPunct/>
            <w:topLinePunct w:val="0"/>
            <w:bidi w:val="0"/>
            <w:spacing w:line="480" w:lineRule="auto"/>
            <w:textAlignment w:val="auto"/>
            <w:rPr>
              <w:sz w:val="24"/>
              <w:szCs w:val="24"/>
            </w:rPr>
          </w:pPr>
          <w:r>
            <w:rPr>
              <w:rFonts w:ascii="宋体" w:hAnsi="宋体" w:cs="宋体"/>
              <w:bCs/>
              <w:color w:val="auto"/>
              <w:sz w:val="24"/>
              <w:szCs w:val="24"/>
              <w:highlight w:val="none"/>
            </w:rPr>
            <w:fldChar w:fldCharType="begin"/>
          </w:r>
          <w:r>
            <w:rPr>
              <w:rFonts w:ascii="宋体" w:hAnsi="宋体" w:cs="宋体"/>
              <w:bCs/>
              <w:sz w:val="24"/>
              <w:szCs w:val="24"/>
              <w:highlight w:val="none"/>
            </w:rPr>
            <w:instrText xml:space="preserve"> HYPERLINK \l _Toc12925 </w:instrText>
          </w:r>
          <w:r>
            <w:rPr>
              <w:rFonts w:ascii="宋体" w:hAnsi="宋体" w:cs="宋体"/>
              <w:bCs/>
              <w:sz w:val="24"/>
              <w:szCs w:val="24"/>
              <w:highlight w:val="none"/>
            </w:rPr>
            <w:fldChar w:fldCharType="separate"/>
          </w:r>
          <w:r>
            <w:rPr>
              <w:rFonts w:hint="eastAsia" w:ascii="宋体" w:hAnsi="宋体" w:eastAsia="宋体" w:cs="宋体"/>
              <w:sz w:val="24"/>
              <w:szCs w:val="24"/>
              <w:highlight w:val="none"/>
              <w:lang w:val="zh-CN"/>
            </w:rPr>
            <w:t>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lang w:val="zh-CN"/>
            </w:rPr>
            <w:t xml:space="preserve">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合同协议书</w:t>
          </w:r>
          <w:r>
            <w:rPr>
              <w:sz w:val="24"/>
              <w:szCs w:val="24"/>
            </w:rPr>
            <w:tab/>
          </w:r>
          <w:r>
            <w:rPr>
              <w:sz w:val="24"/>
              <w:szCs w:val="24"/>
            </w:rPr>
            <w:fldChar w:fldCharType="begin"/>
          </w:r>
          <w:r>
            <w:rPr>
              <w:sz w:val="24"/>
              <w:szCs w:val="24"/>
            </w:rPr>
            <w:instrText xml:space="preserve"> PAGEREF _Toc12925 \h </w:instrText>
          </w:r>
          <w:r>
            <w:rPr>
              <w:sz w:val="24"/>
              <w:szCs w:val="24"/>
            </w:rPr>
            <w:fldChar w:fldCharType="separate"/>
          </w:r>
          <w:r>
            <w:rPr>
              <w:sz w:val="24"/>
              <w:szCs w:val="24"/>
            </w:rPr>
            <w:t>42</w:t>
          </w:r>
          <w:r>
            <w:rPr>
              <w:sz w:val="24"/>
              <w:szCs w:val="24"/>
            </w:rPr>
            <w:fldChar w:fldCharType="end"/>
          </w:r>
          <w:r>
            <w:rPr>
              <w:rFonts w:ascii="宋体" w:hAnsi="宋体" w:cs="宋体"/>
              <w:bCs/>
              <w:color w:val="auto"/>
              <w:sz w:val="24"/>
              <w:szCs w:val="24"/>
              <w:highlight w:val="none"/>
            </w:rPr>
            <w:fldChar w:fldCharType="end"/>
          </w:r>
        </w:p>
        <w:p w14:paraId="09F61DF1">
          <w:pPr>
            <w:pStyle w:val="27"/>
            <w:keepNext w:val="0"/>
            <w:keepLines w:val="0"/>
            <w:pageBreakBefore w:val="0"/>
            <w:widowControl w:val="0"/>
            <w:tabs>
              <w:tab w:val="right" w:leader="dot" w:pos="9070"/>
              <w:tab w:val="clear" w:pos="9060"/>
            </w:tabs>
            <w:kinsoku/>
            <w:wordWrap/>
            <w:overflowPunct/>
            <w:topLinePunct w:val="0"/>
            <w:bidi w:val="0"/>
            <w:spacing w:line="480" w:lineRule="auto"/>
            <w:textAlignment w:val="auto"/>
            <w:rPr>
              <w:sz w:val="24"/>
              <w:szCs w:val="24"/>
            </w:rPr>
          </w:pPr>
          <w:r>
            <w:rPr>
              <w:rFonts w:ascii="宋体" w:hAnsi="宋体" w:cs="宋体"/>
              <w:bCs/>
              <w:color w:val="auto"/>
              <w:sz w:val="24"/>
              <w:szCs w:val="24"/>
              <w:highlight w:val="none"/>
            </w:rPr>
            <w:fldChar w:fldCharType="begin"/>
          </w:r>
          <w:r>
            <w:rPr>
              <w:rFonts w:ascii="宋体" w:hAnsi="宋体" w:cs="宋体"/>
              <w:bCs/>
              <w:sz w:val="24"/>
              <w:szCs w:val="24"/>
              <w:highlight w:val="none"/>
            </w:rPr>
            <w:instrText xml:space="preserve"> HYPERLINK \l _Toc4753 </w:instrText>
          </w:r>
          <w:r>
            <w:rPr>
              <w:rFonts w:ascii="宋体" w:hAnsi="宋体" w:cs="宋体"/>
              <w:bCs/>
              <w:sz w:val="24"/>
              <w:szCs w:val="24"/>
              <w:highlight w:val="none"/>
            </w:rPr>
            <w:fldChar w:fldCharType="separate"/>
          </w:r>
          <w:r>
            <w:rPr>
              <w:rFonts w:hint="eastAsia" w:ascii="宋体" w:hAnsi="宋体" w:eastAsia="宋体" w:cs="宋体"/>
              <w:bCs/>
              <w:sz w:val="24"/>
              <w:szCs w:val="24"/>
              <w:highlight w:val="none"/>
              <w:lang w:val="zh-CN"/>
            </w:rPr>
            <w:t>第</w:t>
          </w:r>
          <w:r>
            <w:rPr>
              <w:rFonts w:hint="eastAsia" w:ascii="宋体" w:hAnsi="宋体" w:eastAsia="宋体" w:cs="宋体"/>
              <w:bCs/>
              <w:sz w:val="24"/>
              <w:szCs w:val="24"/>
              <w:highlight w:val="none"/>
              <w:lang w:val="en-US" w:eastAsia="zh-CN"/>
            </w:rPr>
            <w:t>七</w:t>
          </w:r>
          <w:r>
            <w:rPr>
              <w:rFonts w:hint="eastAsia" w:ascii="宋体" w:hAnsi="宋体" w:eastAsia="宋体" w:cs="宋体"/>
              <w:bCs/>
              <w:sz w:val="24"/>
              <w:szCs w:val="24"/>
              <w:highlight w:val="none"/>
              <w:lang w:val="zh-CN"/>
            </w:rPr>
            <w:t>章  响应文件格式</w:t>
          </w:r>
          <w:r>
            <w:rPr>
              <w:sz w:val="24"/>
              <w:szCs w:val="24"/>
            </w:rPr>
            <w:tab/>
          </w:r>
          <w:r>
            <w:rPr>
              <w:sz w:val="24"/>
              <w:szCs w:val="24"/>
            </w:rPr>
            <w:fldChar w:fldCharType="begin"/>
          </w:r>
          <w:r>
            <w:rPr>
              <w:sz w:val="24"/>
              <w:szCs w:val="24"/>
            </w:rPr>
            <w:instrText xml:space="preserve"> PAGEREF _Toc4753 \h </w:instrText>
          </w:r>
          <w:r>
            <w:rPr>
              <w:sz w:val="24"/>
              <w:szCs w:val="24"/>
            </w:rPr>
            <w:fldChar w:fldCharType="separate"/>
          </w:r>
          <w:r>
            <w:rPr>
              <w:sz w:val="24"/>
              <w:szCs w:val="24"/>
            </w:rPr>
            <w:t>48</w:t>
          </w:r>
          <w:r>
            <w:rPr>
              <w:sz w:val="24"/>
              <w:szCs w:val="24"/>
            </w:rPr>
            <w:fldChar w:fldCharType="end"/>
          </w:r>
          <w:r>
            <w:rPr>
              <w:rFonts w:ascii="宋体" w:hAnsi="宋体" w:cs="宋体"/>
              <w:bCs/>
              <w:color w:val="auto"/>
              <w:sz w:val="24"/>
              <w:szCs w:val="24"/>
              <w:highlight w:val="none"/>
            </w:rPr>
            <w:fldChar w:fldCharType="end"/>
          </w:r>
        </w:p>
        <w:p w14:paraId="4B336976">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textAlignment w:val="auto"/>
            <w:rPr>
              <w:rFonts w:ascii="宋体" w:hAnsi="宋体" w:eastAsia="宋体" w:cs="宋体"/>
              <w:bCs/>
              <w:color w:val="auto"/>
              <w:kern w:val="2"/>
              <w:sz w:val="21"/>
              <w:szCs w:val="28"/>
              <w:highlight w:val="none"/>
              <w:lang w:val="en-US" w:eastAsia="zh-CN" w:bidi="ar-SA"/>
            </w:rPr>
          </w:pPr>
          <w:r>
            <w:rPr>
              <w:rFonts w:ascii="宋体" w:hAnsi="宋体" w:cs="宋体"/>
              <w:bCs/>
              <w:color w:val="auto"/>
              <w:sz w:val="24"/>
              <w:szCs w:val="24"/>
              <w:highlight w:val="none"/>
            </w:rPr>
            <w:fldChar w:fldCharType="end"/>
          </w:r>
        </w:p>
      </w:sdtContent>
    </w:sdt>
    <w:p w14:paraId="33485A63">
      <w:pPr>
        <w:keepLines w:val="0"/>
        <w:pageBreakBefore w:val="0"/>
        <w:kinsoku/>
        <w:autoSpaceDE w:val="0"/>
        <w:autoSpaceDN w:val="0"/>
        <w:bidi w:val="0"/>
        <w:adjustRightInd w:val="0"/>
        <w:snapToGrid w:val="0"/>
        <w:spacing w:line="560" w:lineRule="exact"/>
        <w:ind w:left="0" w:leftChars="0" w:right="0" w:rightChars="0"/>
        <w:rPr>
          <w:rFonts w:ascii="宋体" w:hAnsi="宋体" w:eastAsia="宋体" w:cs="宋体"/>
          <w:bCs/>
          <w:color w:val="auto"/>
          <w:kern w:val="2"/>
          <w:sz w:val="21"/>
          <w:szCs w:val="28"/>
          <w:highlight w:val="none"/>
          <w:lang w:val="en-US" w:eastAsia="zh-CN" w:bidi="ar-SA"/>
        </w:rPr>
      </w:pPr>
    </w:p>
    <w:p w14:paraId="535A06E0">
      <w:pPr>
        <w:keepLines w:val="0"/>
        <w:pageBreakBefore w:val="0"/>
        <w:kinsoku/>
        <w:autoSpaceDE w:val="0"/>
        <w:autoSpaceDN w:val="0"/>
        <w:bidi w:val="0"/>
        <w:adjustRightInd w:val="0"/>
        <w:spacing w:line="560" w:lineRule="exact"/>
        <w:ind w:left="0" w:leftChars="0" w:right="0" w:rightChars="0"/>
        <w:jc w:val="left"/>
        <w:rPr>
          <w:rFonts w:ascii="宋体" w:hAnsi="宋体" w:cs="宋体"/>
          <w:b/>
          <w:bCs/>
          <w:color w:val="auto"/>
          <w:sz w:val="28"/>
          <w:szCs w:val="28"/>
          <w:highlight w:val="none"/>
          <w:lang w:val="zh-CN"/>
        </w:rPr>
      </w:pPr>
    </w:p>
    <w:p w14:paraId="1C634C54">
      <w:pPr>
        <w:keepLines w:val="0"/>
        <w:pageBreakBefore w:val="0"/>
        <w:kinsoku/>
        <w:autoSpaceDE w:val="0"/>
        <w:autoSpaceDN w:val="0"/>
        <w:bidi w:val="0"/>
        <w:adjustRightInd w:val="0"/>
        <w:spacing w:line="560" w:lineRule="exact"/>
        <w:ind w:left="0" w:leftChars="0" w:right="0" w:rightChars="0"/>
        <w:jc w:val="left"/>
        <w:rPr>
          <w:rFonts w:ascii="宋体" w:hAnsi="宋体" w:cs="宋体"/>
          <w:b/>
          <w:bCs/>
          <w:color w:val="auto"/>
          <w:sz w:val="28"/>
          <w:szCs w:val="28"/>
          <w:highlight w:val="none"/>
          <w:lang w:val="zh-CN"/>
        </w:rPr>
      </w:pPr>
    </w:p>
    <w:p w14:paraId="2E24AE57">
      <w:pPr>
        <w:keepLines w:val="0"/>
        <w:pageBreakBefore w:val="0"/>
        <w:kinsoku/>
        <w:autoSpaceDE w:val="0"/>
        <w:autoSpaceDN w:val="0"/>
        <w:bidi w:val="0"/>
        <w:adjustRightInd w:val="0"/>
        <w:spacing w:line="560" w:lineRule="exact"/>
        <w:ind w:left="0" w:leftChars="0" w:right="0" w:rightChars="0"/>
        <w:jc w:val="left"/>
        <w:rPr>
          <w:rFonts w:ascii="宋体" w:hAnsi="宋体" w:cs="宋体"/>
          <w:b/>
          <w:bCs/>
          <w:color w:val="auto"/>
          <w:sz w:val="28"/>
          <w:szCs w:val="28"/>
          <w:highlight w:val="none"/>
          <w:lang w:val="zh-CN"/>
        </w:rPr>
      </w:pPr>
    </w:p>
    <w:p w14:paraId="465BEFDF">
      <w:pPr>
        <w:keepLines w:val="0"/>
        <w:pageBreakBefore w:val="0"/>
        <w:kinsoku/>
        <w:autoSpaceDE w:val="0"/>
        <w:autoSpaceDN w:val="0"/>
        <w:bidi w:val="0"/>
        <w:adjustRightInd w:val="0"/>
        <w:spacing w:line="560" w:lineRule="exact"/>
        <w:ind w:left="0" w:leftChars="0" w:right="0" w:rightChars="0"/>
        <w:jc w:val="left"/>
        <w:rPr>
          <w:rFonts w:ascii="宋体" w:hAnsi="宋体" w:cs="宋体"/>
          <w:b/>
          <w:bCs/>
          <w:color w:val="auto"/>
          <w:sz w:val="28"/>
          <w:szCs w:val="28"/>
          <w:highlight w:val="none"/>
          <w:lang w:val="zh-CN"/>
        </w:rPr>
      </w:pPr>
    </w:p>
    <w:p w14:paraId="79D84986">
      <w:pPr>
        <w:keepLines w:val="0"/>
        <w:pageBreakBefore w:val="0"/>
        <w:kinsoku/>
        <w:autoSpaceDE w:val="0"/>
        <w:autoSpaceDN w:val="0"/>
        <w:bidi w:val="0"/>
        <w:adjustRightInd w:val="0"/>
        <w:snapToGrid w:val="0"/>
        <w:spacing w:line="240" w:lineRule="auto"/>
        <w:ind w:left="0" w:leftChars="0" w:right="0" w:rightChars="0"/>
        <w:rPr>
          <w:rFonts w:ascii="宋体" w:hAnsi="宋体" w:cs="宋体"/>
          <w:b/>
          <w:bCs/>
          <w:color w:val="auto"/>
          <w:sz w:val="28"/>
          <w:szCs w:val="28"/>
          <w:highlight w:val="none"/>
          <w:lang w:val="zh-CN"/>
        </w:rPr>
        <w:sectPr>
          <w:headerReference r:id="rId9" w:type="first"/>
          <w:footerReference r:id="rId11" w:type="first"/>
          <w:footerReference r:id="rId10" w:type="default"/>
          <w:pgSz w:w="11906" w:h="16838"/>
          <w:pgMar w:top="1418" w:right="1418" w:bottom="1418" w:left="1418" w:header="851" w:footer="992" w:gutter="0"/>
          <w:pgNumType w:fmt="decimal" w:start="1"/>
          <w:cols w:space="425" w:num="1"/>
          <w:titlePg/>
          <w:docGrid w:linePitch="312" w:charSpace="0"/>
        </w:sectPr>
      </w:pPr>
    </w:p>
    <w:p w14:paraId="32F26EB1">
      <w:pPr>
        <w:pStyle w:val="2"/>
        <w:keepLines w:val="0"/>
        <w:pageBreakBefore w:val="0"/>
        <w:kinsoku/>
        <w:bidi w:val="0"/>
        <w:spacing w:line="560" w:lineRule="exact"/>
        <w:ind w:left="0" w:leftChars="0" w:right="0" w:rightChars="0"/>
        <w:rPr>
          <w:rFonts w:hint="eastAsia" w:ascii="宋体" w:hAnsi="宋体" w:eastAsia="宋体" w:cs="宋体"/>
          <w:b/>
          <w:color w:val="auto"/>
          <w:szCs w:val="28"/>
          <w:highlight w:val="none"/>
        </w:rPr>
      </w:pPr>
      <w:bookmarkStart w:id="0" w:name="_Toc25034"/>
      <w:r>
        <w:rPr>
          <w:rFonts w:hint="eastAsia" w:ascii="宋体" w:hAnsi="宋体" w:eastAsia="宋体" w:cs="宋体"/>
          <w:b/>
          <w:color w:val="auto"/>
          <w:szCs w:val="28"/>
          <w:highlight w:val="none"/>
        </w:rPr>
        <w:t>第一章 竞争性谈判公告</w:t>
      </w:r>
      <w:bookmarkEnd w:id="0"/>
    </w:p>
    <w:p w14:paraId="3A3D6F40">
      <w:pPr>
        <w:rPr>
          <w:rFonts w:hint="eastAsia"/>
        </w:rPr>
      </w:pPr>
    </w:p>
    <w:p w14:paraId="067EBFA7">
      <w:pPr>
        <w:keepLines w:val="0"/>
        <w:pageBreakBefore w:val="0"/>
        <w:kinsoku/>
        <w:bidi w:val="0"/>
        <w:spacing w:line="560" w:lineRule="exact"/>
        <w:ind w:left="0" w:leftChars="0" w:right="0" w:rightChars="0" w:firstLine="482"/>
        <w:rPr>
          <w:rFonts w:hint="eastAsia" w:ascii="宋体" w:hAnsi="宋体" w:eastAsia="宋体" w:cs="宋体"/>
          <w:spacing w:val="-2"/>
          <w:sz w:val="24"/>
          <w:szCs w:val="24"/>
        </w:rPr>
      </w:pPr>
      <w:r>
        <w:rPr>
          <w:rFonts w:hint="eastAsia" w:ascii="宋体" w:hAnsi="宋体" w:eastAsia="宋体" w:cs="宋体"/>
          <w:spacing w:val="-2"/>
          <w:sz w:val="24"/>
          <w:szCs w:val="24"/>
        </w:rPr>
        <w:t>项目概况</w:t>
      </w:r>
    </w:p>
    <w:p w14:paraId="2D11A091">
      <w:pPr>
        <w:keepLines w:val="0"/>
        <w:pageBreakBefore w:val="0"/>
        <w:kinsoku/>
        <w:bidi w:val="0"/>
        <w:spacing w:line="560" w:lineRule="exact"/>
        <w:ind w:left="0" w:leftChars="0" w:right="0" w:rightChars="0" w:firstLine="482"/>
        <w:rPr>
          <w:rFonts w:hint="eastAsia" w:ascii="宋体" w:hAnsi="宋体" w:eastAsia="宋体" w:cs="宋体"/>
          <w:spacing w:val="-2"/>
          <w:sz w:val="24"/>
          <w:szCs w:val="24"/>
        </w:rPr>
      </w:pPr>
      <w:r>
        <w:rPr>
          <w:rFonts w:hint="eastAsia" w:ascii="宋体" w:hAnsi="宋体" w:eastAsia="宋体" w:cs="宋体"/>
          <w:spacing w:val="-2"/>
          <w:sz w:val="24"/>
          <w:szCs w:val="24"/>
        </w:rPr>
        <w:t>洋县中学标准化</w:t>
      </w:r>
      <w:r>
        <w:rPr>
          <w:rFonts w:hint="eastAsia" w:ascii="宋体" w:hAnsi="宋体" w:cs="宋体"/>
          <w:spacing w:val="-2"/>
          <w:sz w:val="24"/>
          <w:szCs w:val="24"/>
          <w:lang w:val="en-US" w:eastAsia="zh-CN"/>
        </w:rPr>
        <w:t>试</w:t>
      </w:r>
      <w:r>
        <w:rPr>
          <w:rFonts w:hint="eastAsia" w:ascii="宋体" w:hAnsi="宋体" w:eastAsia="宋体" w:cs="宋体"/>
          <w:spacing w:val="-2"/>
          <w:sz w:val="24"/>
          <w:szCs w:val="24"/>
        </w:rPr>
        <w:t>场建设空调采购项目的潜在供应商应在洋县唐塔北路51号</w:t>
      </w:r>
      <w:r>
        <w:rPr>
          <w:rFonts w:hint="eastAsia" w:ascii="宋体" w:hAnsi="宋体" w:cs="宋体"/>
          <w:spacing w:val="-2"/>
          <w:sz w:val="24"/>
          <w:szCs w:val="24"/>
          <w:lang w:val="en-US" w:eastAsia="zh-CN"/>
        </w:rPr>
        <w:t>洋县</w:t>
      </w:r>
      <w:r>
        <w:rPr>
          <w:rFonts w:hint="eastAsia" w:ascii="宋体" w:hAnsi="宋体" w:eastAsia="宋体" w:cs="宋体"/>
          <w:spacing w:val="-2"/>
          <w:sz w:val="24"/>
          <w:szCs w:val="24"/>
        </w:rPr>
        <w:t>财政局206室政府采购中心获取采购文件，并于2025年</w:t>
      </w:r>
      <w:r>
        <w:rPr>
          <w:rFonts w:hint="eastAsia" w:ascii="宋体" w:hAnsi="宋体" w:cs="宋体"/>
          <w:spacing w:val="-2"/>
          <w:sz w:val="24"/>
          <w:szCs w:val="24"/>
          <w:lang w:val="en-US" w:eastAsia="zh-CN"/>
        </w:rPr>
        <w:t>5</w:t>
      </w:r>
      <w:r>
        <w:rPr>
          <w:rFonts w:hint="eastAsia" w:ascii="宋体" w:hAnsi="宋体" w:eastAsia="宋体" w:cs="宋体"/>
          <w:spacing w:val="-2"/>
          <w:sz w:val="24"/>
          <w:szCs w:val="24"/>
        </w:rPr>
        <w:t>月</w:t>
      </w:r>
      <w:r>
        <w:rPr>
          <w:rFonts w:hint="eastAsia" w:ascii="宋体" w:hAnsi="宋体" w:cs="宋体"/>
          <w:spacing w:val="-2"/>
          <w:sz w:val="24"/>
          <w:szCs w:val="24"/>
          <w:lang w:val="en-US" w:eastAsia="zh-CN"/>
        </w:rPr>
        <w:t>23</w:t>
      </w:r>
      <w:r>
        <w:rPr>
          <w:rFonts w:hint="eastAsia" w:ascii="宋体" w:hAnsi="宋体" w:eastAsia="宋体" w:cs="宋体"/>
          <w:spacing w:val="-2"/>
          <w:sz w:val="24"/>
          <w:szCs w:val="24"/>
        </w:rPr>
        <w:t>日</w:t>
      </w:r>
      <w:r>
        <w:rPr>
          <w:rFonts w:hint="eastAsia" w:ascii="宋体" w:hAnsi="宋体" w:cs="宋体"/>
          <w:spacing w:val="-2"/>
          <w:sz w:val="24"/>
          <w:szCs w:val="24"/>
          <w:lang w:val="en-US" w:eastAsia="zh-CN"/>
        </w:rPr>
        <w:t>9</w:t>
      </w:r>
      <w:r>
        <w:rPr>
          <w:rFonts w:hint="eastAsia" w:ascii="宋体" w:hAnsi="宋体" w:eastAsia="宋体" w:cs="宋体"/>
          <w:spacing w:val="-2"/>
          <w:sz w:val="24"/>
          <w:szCs w:val="24"/>
        </w:rPr>
        <w:t>时</w:t>
      </w:r>
      <w:r>
        <w:rPr>
          <w:rFonts w:hint="eastAsia" w:ascii="宋体" w:hAnsi="宋体" w:cs="宋体"/>
          <w:spacing w:val="-2"/>
          <w:sz w:val="24"/>
          <w:szCs w:val="24"/>
          <w:lang w:val="en-US" w:eastAsia="zh-CN"/>
        </w:rPr>
        <w:t>30</w:t>
      </w:r>
      <w:r>
        <w:rPr>
          <w:rFonts w:hint="eastAsia" w:ascii="宋体" w:hAnsi="宋体" w:eastAsia="宋体" w:cs="宋体"/>
          <w:spacing w:val="-2"/>
          <w:sz w:val="24"/>
          <w:szCs w:val="24"/>
        </w:rPr>
        <w:t>分（北京时间）前提交响应文件。</w:t>
      </w:r>
    </w:p>
    <w:p w14:paraId="6A15C1BD">
      <w:pPr>
        <w:keepLines w:val="0"/>
        <w:pageBreakBefore w:val="0"/>
        <w:kinsoku/>
        <w:bidi w:val="0"/>
        <w:spacing w:line="560" w:lineRule="exact"/>
        <w:ind w:left="0" w:leftChars="0" w:right="0" w:rightChars="0" w:firstLine="482"/>
        <w:rPr>
          <w:rFonts w:hint="eastAsia" w:ascii="宋体" w:hAnsi="宋体" w:eastAsia="宋体" w:cs="宋体"/>
          <w:spacing w:val="-2"/>
          <w:sz w:val="24"/>
          <w:szCs w:val="24"/>
        </w:rPr>
      </w:pPr>
      <w:r>
        <w:rPr>
          <w:rFonts w:hint="eastAsia" w:ascii="宋体" w:hAnsi="宋体" w:eastAsia="宋体" w:cs="宋体"/>
          <w:spacing w:val="-2"/>
          <w:sz w:val="24"/>
          <w:szCs w:val="24"/>
        </w:rPr>
        <w:t>一、项目基本情况</w:t>
      </w:r>
    </w:p>
    <w:p w14:paraId="0B27E49A">
      <w:pPr>
        <w:keepLines w:val="0"/>
        <w:pageBreakBefore w:val="0"/>
        <w:kinsoku/>
        <w:bidi w:val="0"/>
        <w:spacing w:line="560" w:lineRule="exact"/>
        <w:ind w:left="0" w:leftChars="0" w:right="0" w:rightChars="0" w:firstLine="482"/>
        <w:rPr>
          <w:rFonts w:hint="eastAsia" w:ascii="宋体" w:hAnsi="宋体" w:eastAsia="宋体" w:cs="宋体"/>
          <w:b w:val="0"/>
          <w:bCs w:val="0"/>
          <w:color w:val="auto"/>
          <w:spacing w:val="-2"/>
          <w:sz w:val="24"/>
          <w:szCs w:val="24"/>
        </w:rPr>
      </w:pPr>
      <w:r>
        <w:rPr>
          <w:rFonts w:hint="eastAsia" w:ascii="宋体" w:hAnsi="宋体" w:eastAsia="宋体" w:cs="宋体"/>
          <w:spacing w:val="-2"/>
          <w:sz w:val="24"/>
          <w:szCs w:val="24"/>
        </w:rPr>
        <w:t>项目编号：</w:t>
      </w:r>
      <w:r>
        <w:rPr>
          <w:rFonts w:hint="eastAsia" w:ascii="宋体" w:hAnsi="宋体" w:eastAsia="宋体" w:cs="宋体"/>
          <w:spacing w:val="-2"/>
          <w:sz w:val="24"/>
          <w:szCs w:val="24"/>
          <w:lang w:val="en-US" w:eastAsia="zh-CN"/>
        </w:rPr>
        <w:t>YXZFCG-202501</w:t>
      </w:r>
    </w:p>
    <w:p w14:paraId="71ECA606">
      <w:pPr>
        <w:keepLines w:val="0"/>
        <w:pageBreakBefore w:val="0"/>
        <w:kinsoku/>
        <w:bidi w:val="0"/>
        <w:spacing w:line="560" w:lineRule="exact"/>
        <w:ind w:left="0" w:leftChars="0" w:right="0" w:rightChars="0" w:firstLine="482"/>
        <w:rPr>
          <w:rFonts w:hint="eastAsia" w:ascii="宋体" w:hAnsi="宋体" w:eastAsia="宋体" w:cs="宋体"/>
          <w:spacing w:val="-2"/>
          <w:sz w:val="24"/>
          <w:szCs w:val="24"/>
        </w:rPr>
      </w:pPr>
      <w:r>
        <w:rPr>
          <w:rFonts w:hint="eastAsia" w:ascii="宋体" w:hAnsi="宋体" w:eastAsia="宋体" w:cs="宋体"/>
          <w:spacing w:val="-2"/>
          <w:sz w:val="24"/>
          <w:szCs w:val="24"/>
        </w:rPr>
        <w:t>项目名称：洋县中学标准化</w:t>
      </w:r>
      <w:r>
        <w:rPr>
          <w:rFonts w:hint="eastAsia" w:ascii="宋体" w:hAnsi="宋体" w:cs="宋体"/>
          <w:spacing w:val="-2"/>
          <w:sz w:val="24"/>
          <w:szCs w:val="24"/>
          <w:lang w:val="en-US" w:eastAsia="zh-CN"/>
        </w:rPr>
        <w:t>试</w:t>
      </w:r>
      <w:r>
        <w:rPr>
          <w:rFonts w:hint="eastAsia" w:ascii="宋体" w:hAnsi="宋体" w:eastAsia="宋体" w:cs="宋体"/>
          <w:spacing w:val="-2"/>
          <w:sz w:val="24"/>
          <w:szCs w:val="24"/>
        </w:rPr>
        <w:t>场建设空调采购项目</w:t>
      </w:r>
    </w:p>
    <w:p w14:paraId="30ABCCC5">
      <w:pPr>
        <w:keepLines w:val="0"/>
        <w:pageBreakBefore w:val="0"/>
        <w:kinsoku/>
        <w:bidi w:val="0"/>
        <w:spacing w:line="560" w:lineRule="exact"/>
        <w:ind w:left="0" w:leftChars="0" w:right="0" w:rightChars="0" w:firstLine="482"/>
        <w:rPr>
          <w:rFonts w:hint="eastAsia" w:ascii="宋体" w:hAnsi="宋体" w:eastAsia="宋体" w:cs="宋体"/>
          <w:spacing w:val="-2"/>
          <w:sz w:val="24"/>
          <w:szCs w:val="24"/>
        </w:rPr>
      </w:pPr>
      <w:r>
        <w:rPr>
          <w:rFonts w:hint="eastAsia" w:ascii="宋体" w:hAnsi="宋体" w:eastAsia="宋体" w:cs="宋体"/>
          <w:spacing w:val="-2"/>
          <w:sz w:val="24"/>
          <w:szCs w:val="24"/>
        </w:rPr>
        <w:t>采购方式：竞争性谈判</w:t>
      </w:r>
    </w:p>
    <w:p w14:paraId="43456B3D">
      <w:pPr>
        <w:keepLines w:val="0"/>
        <w:pageBreakBefore w:val="0"/>
        <w:kinsoku/>
        <w:bidi w:val="0"/>
        <w:spacing w:line="560" w:lineRule="exact"/>
        <w:ind w:left="0" w:leftChars="0" w:right="0" w:rightChars="0" w:firstLine="482"/>
        <w:rPr>
          <w:rFonts w:hint="eastAsia" w:ascii="宋体" w:hAnsi="宋体" w:eastAsia="宋体" w:cs="宋体"/>
          <w:spacing w:val="-2"/>
          <w:sz w:val="24"/>
          <w:szCs w:val="24"/>
        </w:rPr>
      </w:pPr>
      <w:r>
        <w:rPr>
          <w:rFonts w:hint="eastAsia" w:ascii="宋体" w:hAnsi="宋体" w:eastAsia="宋体" w:cs="宋体"/>
          <w:spacing w:val="-2"/>
          <w:sz w:val="24"/>
          <w:szCs w:val="24"/>
        </w:rPr>
        <w:t>预算金额：</w:t>
      </w:r>
      <w:r>
        <w:rPr>
          <w:rFonts w:hint="eastAsia" w:ascii="宋体" w:hAnsi="宋体" w:cs="宋体"/>
          <w:spacing w:val="-2"/>
          <w:sz w:val="24"/>
          <w:szCs w:val="24"/>
          <w:lang w:val="en-US" w:eastAsia="zh-CN"/>
        </w:rPr>
        <w:t>357500.00</w:t>
      </w:r>
      <w:r>
        <w:rPr>
          <w:rFonts w:hint="eastAsia" w:ascii="宋体" w:hAnsi="宋体" w:eastAsia="宋体" w:cs="宋体"/>
          <w:spacing w:val="-2"/>
          <w:sz w:val="24"/>
          <w:szCs w:val="24"/>
        </w:rPr>
        <w:t>元</w:t>
      </w:r>
    </w:p>
    <w:p w14:paraId="1812A916">
      <w:pPr>
        <w:keepLines w:val="0"/>
        <w:pageBreakBefore w:val="0"/>
        <w:kinsoku/>
        <w:bidi w:val="0"/>
        <w:spacing w:line="560" w:lineRule="exact"/>
        <w:ind w:left="0" w:leftChars="0" w:right="0" w:rightChars="0" w:firstLine="482"/>
        <w:rPr>
          <w:rFonts w:hint="default" w:ascii="宋体" w:hAnsi="宋体" w:eastAsia="宋体" w:cs="宋体"/>
          <w:spacing w:val="-2"/>
          <w:sz w:val="24"/>
          <w:szCs w:val="24"/>
          <w:lang w:val="en-US"/>
        </w:rPr>
      </w:pPr>
      <w:r>
        <w:rPr>
          <w:rFonts w:hint="eastAsia" w:ascii="宋体" w:hAnsi="宋体" w:eastAsia="宋体" w:cs="宋体"/>
          <w:spacing w:val="-2"/>
          <w:sz w:val="24"/>
          <w:szCs w:val="24"/>
        </w:rPr>
        <w:t>采购需求：</w:t>
      </w:r>
      <w:r>
        <w:rPr>
          <w:rFonts w:hint="eastAsia" w:ascii="宋体" w:hAnsi="宋体" w:cs="宋体"/>
          <w:spacing w:val="-2"/>
          <w:sz w:val="24"/>
          <w:szCs w:val="24"/>
          <w:lang w:val="en-US" w:eastAsia="zh-CN"/>
        </w:rPr>
        <w:t>357500.00元</w:t>
      </w:r>
    </w:p>
    <w:p w14:paraId="7B67C61C">
      <w:pPr>
        <w:keepLines w:val="0"/>
        <w:pageBreakBefore w:val="0"/>
        <w:kinsoku/>
        <w:bidi w:val="0"/>
        <w:spacing w:line="560" w:lineRule="exact"/>
        <w:ind w:left="0" w:leftChars="0" w:right="0" w:rightChars="0" w:firstLine="482"/>
        <w:rPr>
          <w:rFonts w:hint="eastAsia" w:ascii="宋体" w:hAnsi="宋体" w:eastAsia="宋体" w:cs="宋体"/>
          <w:spacing w:val="-2"/>
          <w:sz w:val="24"/>
          <w:szCs w:val="24"/>
        </w:rPr>
      </w:pPr>
      <w:r>
        <w:rPr>
          <w:rFonts w:hint="eastAsia" w:ascii="宋体" w:hAnsi="宋体" w:eastAsia="宋体" w:cs="宋体"/>
          <w:spacing w:val="-2"/>
          <w:sz w:val="24"/>
          <w:szCs w:val="24"/>
        </w:rPr>
        <w:t>合同包1(洋县中学标准化</w:t>
      </w:r>
      <w:r>
        <w:rPr>
          <w:rFonts w:hint="eastAsia" w:ascii="宋体" w:hAnsi="宋体" w:cs="宋体"/>
          <w:spacing w:val="-2"/>
          <w:sz w:val="24"/>
          <w:szCs w:val="24"/>
          <w:lang w:val="en-US" w:eastAsia="zh-CN"/>
        </w:rPr>
        <w:t>试</w:t>
      </w:r>
      <w:r>
        <w:rPr>
          <w:rFonts w:hint="eastAsia" w:ascii="宋体" w:hAnsi="宋体" w:eastAsia="宋体" w:cs="宋体"/>
          <w:spacing w:val="-2"/>
          <w:sz w:val="24"/>
          <w:szCs w:val="24"/>
        </w:rPr>
        <w:t>场建设空调采购项目):</w:t>
      </w:r>
    </w:p>
    <w:p w14:paraId="2759AC66">
      <w:pPr>
        <w:keepLines w:val="0"/>
        <w:pageBreakBefore w:val="0"/>
        <w:kinsoku/>
        <w:bidi w:val="0"/>
        <w:spacing w:line="560" w:lineRule="exact"/>
        <w:ind w:left="0" w:leftChars="0" w:right="0" w:rightChars="0" w:firstLine="482"/>
        <w:rPr>
          <w:rFonts w:hint="eastAsia" w:ascii="宋体" w:hAnsi="宋体" w:eastAsia="宋体" w:cs="宋体"/>
          <w:spacing w:val="-2"/>
          <w:sz w:val="24"/>
          <w:szCs w:val="24"/>
        </w:rPr>
      </w:pPr>
      <w:r>
        <w:rPr>
          <w:rFonts w:hint="eastAsia" w:ascii="宋体" w:hAnsi="宋体" w:eastAsia="宋体" w:cs="宋体"/>
          <w:spacing w:val="-2"/>
          <w:sz w:val="24"/>
          <w:szCs w:val="24"/>
        </w:rPr>
        <w:t>合同包预算金额：</w:t>
      </w:r>
      <w:r>
        <w:rPr>
          <w:rFonts w:hint="eastAsia" w:ascii="宋体" w:hAnsi="宋体" w:cs="宋体"/>
          <w:spacing w:val="-2"/>
          <w:sz w:val="24"/>
          <w:szCs w:val="24"/>
          <w:lang w:val="en-US" w:eastAsia="zh-CN"/>
        </w:rPr>
        <w:t>357500.00</w:t>
      </w:r>
      <w:r>
        <w:rPr>
          <w:rFonts w:hint="eastAsia" w:ascii="宋体" w:hAnsi="宋体" w:eastAsia="宋体" w:cs="宋体"/>
          <w:spacing w:val="-2"/>
          <w:sz w:val="24"/>
          <w:szCs w:val="24"/>
        </w:rPr>
        <w:t>元</w:t>
      </w:r>
    </w:p>
    <w:p w14:paraId="34173EEC">
      <w:pPr>
        <w:keepLines w:val="0"/>
        <w:pageBreakBefore w:val="0"/>
        <w:kinsoku/>
        <w:bidi w:val="0"/>
        <w:spacing w:line="560" w:lineRule="exact"/>
        <w:ind w:left="0" w:leftChars="0" w:right="0" w:rightChars="0" w:firstLine="482"/>
        <w:rPr>
          <w:rFonts w:hint="eastAsia" w:ascii="宋体" w:hAnsi="宋体" w:eastAsia="宋体" w:cs="宋体"/>
          <w:spacing w:val="-2"/>
          <w:sz w:val="24"/>
          <w:szCs w:val="24"/>
        </w:rPr>
      </w:pPr>
      <w:r>
        <w:rPr>
          <w:rFonts w:hint="eastAsia" w:ascii="宋体" w:hAnsi="宋体" w:eastAsia="宋体" w:cs="宋体"/>
          <w:spacing w:val="-2"/>
          <w:sz w:val="24"/>
          <w:szCs w:val="24"/>
        </w:rPr>
        <w:t>合同包最高限价：</w:t>
      </w:r>
      <w:r>
        <w:rPr>
          <w:rFonts w:hint="eastAsia" w:ascii="宋体" w:hAnsi="宋体" w:cs="宋体"/>
          <w:spacing w:val="-2"/>
          <w:sz w:val="24"/>
          <w:szCs w:val="24"/>
          <w:lang w:val="en-US" w:eastAsia="zh-CN"/>
        </w:rPr>
        <w:t>357500.00</w:t>
      </w:r>
      <w:r>
        <w:rPr>
          <w:rFonts w:hint="eastAsia" w:ascii="宋体" w:hAnsi="宋体" w:eastAsia="宋体" w:cs="宋体"/>
          <w:spacing w:val="-2"/>
          <w:sz w:val="24"/>
          <w:szCs w:val="24"/>
        </w:rPr>
        <w:t xml:space="preserve"> 元</w:t>
      </w:r>
    </w:p>
    <w:tbl>
      <w:tblPr>
        <w:tblStyle w:val="36"/>
        <w:tblW w:w="92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58"/>
        <w:gridCol w:w="1005"/>
        <w:gridCol w:w="1311"/>
        <w:gridCol w:w="1079"/>
        <w:gridCol w:w="1681"/>
        <w:gridCol w:w="1551"/>
        <w:gridCol w:w="1571"/>
      </w:tblGrid>
      <w:tr w14:paraId="3510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1" w:hRule="atLeast"/>
          <w:tblHeader/>
          <w:jc w:val="center"/>
        </w:trPr>
        <w:tc>
          <w:tcPr>
            <w:tcW w:w="10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ED9A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r>
              <w:rPr>
                <w:color w:val="auto"/>
                <w:sz w:val="24"/>
                <w:szCs w:val="24"/>
                <w:lang w:val="en-US" w:eastAsia="zh-CN"/>
              </w:rPr>
              <w:t>品目号</w:t>
            </w:r>
          </w:p>
        </w:tc>
        <w:tc>
          <w:tcPr>
            <w:tcW w:w="10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74D9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r>
              <w:rPr>
                <w:color w:val="auto"/>
                <w:sz w:val="24"/>
                <w:szCs w:val="24"/>
                <w:lang w:val="en-US" w:eastAsia="zh-CN"/>
              </w:rPr>
              <w:t>品目名称</w:t>
            </w:r>
          </w:p>
        </w:tc>
        <w:tc>
          <w:tcPr>
            <w:tcW w:w="13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1044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r>
              <w:rPr>
                <w:color w:val="auto"/>
                <w:sz w:val="24"/>
                <w:szCs w:val="24"/>
                <w:lang w:val="en-US" w:eastAsia="zh-CN"/>
              </w:rPr>
              <w:t>采购标的</w:t>
            </w:r>
          </w:p>
        </w:tc>
        <w:tc>
          <w:tcPr>
            <w:tcW w:w="10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E561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r>
              <w:rPr>
                <w:color w:val="auto"/>
                <w:sz w:val="24"/>
                <w:szCs w:val="24"/>
                <w:lang w:val="en-US" w:eastAsia="zh-CN"/>
              </w:rPr>
              <w:t>数量（单位）</w:t>
            </w:r>
          </w:p>
        </w:tc>
        <w:tc>
          <w:tcPr>
            <w:tcW w:w="1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22C9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r>
              <w:rPr>
                <w:color w:val="auto"/>
                <w:sz w:val="24"/>
                <w:szCs w:val="24"/>
                <w:lang w:val="en-US" w:eastAsia="zh-CN"/>
              </w:rPr>
              <w:t>技术规格、参数及要求</w:t>
            </w:r>
          </w:p>
        </w:tc>
        <w:tc>
          <w:tcPr>
            <w:tcW w:w="15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252C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r>
              <w:rPr>
                <w:color w:val="auto"/>
                <w:sz w:val="24"/>
                <w:szCs w:val="24"/>
                <w:lang w:val="en-US" w:eastAsia="zh-CN"/>
              </w:rPr>
              <w:t>品目预算(元)</w:t>
            </w:r>
          </w:p>
        </w:tc>
        <w:tc>
          <w:tcPr>
            <w:tcW w:w="15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4A38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r>
              <w:rPr>
                <w:color w:val="auto"/>
                <w:sz w:val="24"/>
                <w:szCs w:val="24"/>
                <w:lang w:val="en-US" w:eastAsia="zh-CN"/>
              </w:rPr>
              <w:t>最高限价(元)</w:t>
            </w:r>
          </w:p>
        </w:tc>
      </w:tr>
      <w:tr w14:paraId="5471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jc w:val="center"/>
        </w:trPr>
        <w:tc>
          <w:tcPr>
            <w:tcW w:w="10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D5A2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r>
              <w:rPr>
                <w:color w:val="auto"/>
                <w:sz w:val="24"/>
                <w:szCs w:val="24"/>
                <w:lang w:val="en-US" w:eastAsia="zh-CN"/>
              </w:rPr>
              <w:t>1-1</w:t>
            </w:r>
          </w:p>
        </w:tc>
        <w:tc>
          <w:tcPr>
            <w:tcW w:w="10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C13B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4"/>
                <w:szCs w:val="24"/>
                <w:lang w:val="en-US" w:eastAsia="zh-CN"/>
              </w:rPr>
            </w:pPr>
            <w:r>
              <w:rPr>
                <w:rFonts w:hint="eastAsia"/>
                <w:color w:val="auto"/>
                <w:sz w:val="24"/>
                <w:szCs w:val="24"/>
                <w:lang w:val="en-US" w:eastAsia="zh-CN"/>
              </w:rPr>
              <w:t>空调机</w:t>
            </w:r>
          </w:p>
        </w:tc>
        <w:tc>
          <w:tcPr>
            <w:tcW w:w="13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6669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sz w:val="24"/>
                <w:szCs w:val="24"/>
                <w:lang w:val="en-US"/>
              </w:rPr>
            </w:pPr>
            <w:r>
              <w:rPr>
                <w:rFonts w:hint="eastAsia" w:ascii="宋体" w:hAnsi="宋体" w:eastAsia="宋体" w:cs="宋体"/>
                <w:spacing w:val="-2"/>
                <w:sz w:val="24"/>
                <w:szCs w:val="24"/>
              </w:rPr>
              <w:t>洋县中学标准化</w:t>
            </w:r>
            <w:r>
              <w:rPr>
                <w:rFonts w:hint="eastAsia" w:ascii="宋体" w:hAnsi="宋体" w:cs="宋体"/>
                <w:spacing w:val="-2"/>
                <w:sz w:val="24"/>
                <w:szCs w:val="24"/>
                <w:lang w:val="en-US" w:eastAsia="zh-CN"/>
              </w:rPr>
              <w:t>试</w:t>
            </w:r>
            <w:r>
              <w:rPr>
                <w:rFonts w:hint="eastAsia" w:ascii="宋体" w:hAnsi="宋体" w:eastAsia="宋体" w:cs="宋体"/>
                <w:spacing w:val="-2"/>
                <w:sz w:val="24"/>
                <w:szCs w:val="24"/>
              </w:rPr>
              <w:t>场建设空调采购项目</w:t>
            </w:r>
          </w:p>
        </w:tc>
        <w:tc>
          <w:tcPr>
            <w:tcW w:w="10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D1B6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r>
              <w:rPr>
                <w:color w:val="auto"/>
                <w:sz w:val="24"/>
                <w:szCs w:val="24"/>
                <w:lang w:val="en-US" w:eastAsia="zh-CN"/>
              </w:rPr>
              <w:t>1(</w:t>
            </w:r>
            <w:r>
              <w:rPr>
                <w:rFonts w:hint="eastAsia"/>
                <w:color w:val="auto"/>
                <w:sz w:val="24"/>
                <w:szCs w:val="24"/>
                <w:lang w:val="en-US" w:eastAsia="zh-CN"/>
              </w:rPr>
              <w:t>批</w:t>
            </w:r>
            <w:r>
              <w:rPr>
                <w:rFonts w:hint="default"/>
                <w:color w:val="auto"/>
                <w:sz w:val="24"/>
                <w:szCs w:val="24"/>
                <w:lang w:val="en-US" w:eastAsia="zh-CN"/>
              </w:rPr>
              <w:t>)</w:t>
            </w:r>
          </w:p>
        </w:tc>
        <w:tc>
          <w:tcPr>
            <w:tcW w:w="1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E12E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r>
              <w:rPr>
                <w:color w:val="auto"/>
                <w:sz w:val="24"/>
                <w:szCs w:val="24"/>
                <w:lang w:val="en-US" w:eastAsia="zh-CN"/>
              </w:rPr>
              <w:t>详见采购文件</w:t>
            </w:r>
          </w:p>
        </w:tc>
        <w:tc>
          <w:tcPr>
            <w:tcW w:w="15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4EAA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r>
              <w:rPr>
                <w:rFonts w:hint="eastAsia" w:ascii="宋体" w:hAnsi="宋体" w:cs="宋体"/>
                <w:spacing w:val="-2"/>
                <w:sz w:val="24"/>
                <w:szCs w:val="24"/>
                <w:lang w:val="en-US" w:eastAsia="zh-CN"/>
              </w:rPr>
              <w:t>357500.00</w:t>
            </w:r>
          </w:p>
        </w:tc>
        <w:tc>
          <w:tcPr>
            <w:tcW w:w="15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672F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r>
              <w:rPr>
                <w:rFonts w:hint="eastAsia" w:ascii="宋体" w:hAnsi="宋体" w:cs="宋体"/>
                <w:spacing w:val="-2"/>
                <w:sz w:val="24"/>
                <w:szCs w:val="24"/>
                <w:lang w:val="en-US" w:eastAsia="zh-CN"/>
              </w:rPr>
              <w:t>357500.00</w:t>
            </w:r>
          </w:p>
        </w:tc>
      </w:tr>
    </w:tbl>
    <w:p w14:paraId="5D07B9DC">
      <w:pPr>
        <w:keepLines w:val="0"/>
        <w:pageBreakBefore w:val="0"/>
        <w:kinsoku/>
        <w:bidi w:val="0"/>
        <w:spacing w:line="560" w:lineRule="exact"/>
        <w:ind w:left="0" w:leftChars="0" w:right="0" w:rightChars="0" w:firstLine="482"/>
        <w:rPr>
          <w:rFonts w:hint="eastAsia" w:ascii="宋体" w:hAnsi="宋体" w:eastAsia="宋体" w:cs="宋体"/>
          <w:spacing w:val="-2"/>
          <w:sz w:val="24"/>
          <w:szCs w:val="24"/>
        </w:rPr>
      </w:pPr>
      <w:r>
        <w:rPr>
          <w:rFonts w:hint="eastAsia" w:ascii="宋体" w:hAnsi="宋体" w:eastAsia="宋体" w:cs="宋体"/>
          <w:spacing w:val="-2"/>
          <w:sz w:val="24"/>
          <w:szCs w:val="24"/>
        </w:rPr>
        <w:t>本合同包不接受联合体投标</w:t>
      </w:r>
    </w:p>
    <w:p w14:paraId="1EA5D0CC">
      <w:pPr>
        <w:keepLines w:val="0"/>
        <w:pageBreakBefore w:val="0"/>
        <w:kinsoku/>
        <w:bidi w:val="0"/>
        <w:spacing w:line="560" w:lineRule="exact"/>
        <w:ind w:left="0" w:leftChars="0" w:right="0" w:rightChars="0" w:firstLine="482"/>
        <w:rPr>
          <w:rFonts w:hint="default" w:ascii="宋体" w:hAnsi="宋体" w:eastAsia="宋体" w:cs="宋体"/>
          <w:spacing w:val="-2"/>
          <w:sz w:val="24"/>
          <w:szCs w:val="24"/>
          <w:lang w:val="en-US" w:eastAsia="zh-CN"/>
        </w:rPr>
      </w:pPr>
      <w:r>
        <w:rPr>
          <w:rFonts w:hint="eastAsia" w:ascii="宋体" w:hAnsi="宋体" w:eastAsia="宋体" w:cs="宋体"/>
          <w:spacing w:val="-2"/>
          <w:sz w:val="24"/>
          <w:szCs w:val="24"/>
        </w:rPr>
        <w:t>合同履行期限：</w:t>
      </w:r>
      <w:r>
        <w:rPr>
          <w:rFonts w:hint="eastAsia" w:ascii="宋体" w:hAnsi="宋体" w:cs="宋体"/>
          <w:spacing w:val="-2"/>
          <w:sz w:val="24"/>
          <w:szCs w:val="24"/>
          <w:lang w:val="en-US" w:eastAsia="zh-CN"/>
        </w:rPr>
        <w:t>详见谈判文件</w:t>
      </w:r>
    </w:p>
    <w:p w14:paraId="08BA990B">
      <w:pPr>
        <w:keepLines w:val="0"/>
        <w:pageBreakBefore w:val="0"/>
        <w:kinsoku/>
        <w:bidi w:val="0"/>
        <w:spacing w:line="560" w:lineRule="exact"/>
        <w:ind w:left="0" w:leftChars="0" w:right="0" w:rightChars="0" w:firstLine="482"/>
        <w:rPr>
          <w:rFonts w:hint="eastAsia" w:ascii="宋体" w:hAnsi="宋体" w:eastAsia="宋体" w:cs="宋体"/>
          <w:spacing w:val="-2"/>
          <w:sz w:val="24"/>
          <w:szCs w:val="24"/>
        </w:rPr>
      </w:pPr>
      <w:r>
        <w:rPr>
          <w:rFonts w:hint="eastAsia" w:ascii="宋体" w:hAnsi="宋体" w:eastAsia="宋体" w:cs="宋体"/>
          <w:spacing w:val="-2"/>
          <w:sz w:val="24"/>
          <w:szCs w:val="24"/>
        </w:rPr>
        <w:t>二、申请人的资格要求：</w:t>
      </w:r>
    </w:p>
    <w:p w14:paraId="2080F601">
      <w:pPr>
        <w:keepLines w:val="0"/>
        <w:pageBreakBefore w:val="0"/>
        <w:kinsoku/>
        <w:bidi w:val="0"/>
        <w:spacing w:line="560" w:lineRule="exact"/>
        <w:ind w:left="0" w:leftChars="0" w:right="0" w:rightChars="0" w:firstLine="482"/>
        <w:rPr>
          <w:rFonts w:hint="eastAsia" w:ascii="宋体" w:hAnsi="宋体" w:eastAsia="宋体" w:cs="宋体"/>
          <w:spacing w:val="-2"/>
          <w:sz w:val="24"/>
          <w:szCs w:val="24"/>
        </w:rPr>
      </w:pPr>
      <w:r>
        <w:rPr>
          <w:rFonts w:hint="eastAsia" w:ascii="宋体" w:hAnsi="宋体" w:eastAsia="宋体" w:cs="宋体"/>
          <w:spacing w:val="-2"/>
          <w:sz w:val="24"/>
          <w:szCs w:val="24"/>
        </w:rPr>
        <w:t>1.满足《中华人民共和国政府采购法》第二十二条规定;</w:t>
      </w:r>
    </w:p>
    <w:p w14:paraId="09C92E08">
      <w:pPr>
        <w:keepLines w:val="0"/>
        <w:pageBreakBefore w:val="0"/>
        <w:kinsoku/>
        <w:bidi w:val="0"/>
        <w:spacing w:line="560" w:lineRule="exact"/>
        <w:ind w:left="0" w:leftChars="0" w:right="0" w:rightChars="0" w:firstLine="482"/>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2.落实政府采购政策需满足的资格要求：本项目非专门面向中小企业。</w:t>
      </w:r>
    </w:p>
    <w:p w14:paraId="2DB703C7">
      <w:pPr>
        <w:keepLines w:val="0"/>
        <w:pageBreakBefore w:val="0"/>
        <w:kinsoku/>
        <w:bidi w:val="0"/>
        <w:spacing w:line="560" w:lineRule="exact"/>
        <w:ind w:left="0" w:leftChars="0" w:right="0" w:rightChars="0" w:firstLine="482"/>
        <w:rPr>
          <w:rFonts w:hint="eastAsia" w:ascii="宋体" w:hAnsi="宋体" w:eastAsia="宋体" w:cs="宋体"/>
          <w:spacing w:val="-2"/>
          <w:sz w:val="24"/>
          <w:szCs w:val="24"/>
        </w:rPr>
      </w:pPr>
      <w:r>
        <w:rPr>
          <w:rFonts w:hint="eastAsia" w:ascii="宋体" w:hAnsi="宋体" w:eastAsia="宋体" w:cs="宋体"/>
          <w:spacing w:val="-2"/>
          <w:sz w:val="24"/>
          <w:szCs w:val="24"/>
        </w:rPr>
        <w:t>3.本项目的特定资格要求：</w:t>
      </w:r>
    </w:p>
    <w:p w14:paraId="3893A592">
      <w:pPr>
        <w:keepLines w:val="0"/>
        <w:pageBreakBefore w:val="0"/>
        <w:kinsoku/>
        <w:bidi w:val="0"/>
        <w:spacing w:line="560" w:lineRule="exact"/>
        <w:ind w:left="0" w:leftChars="0" w:right="0" w:rightChars="0" w:firstLine="482"/>
        <w:rPr>
          <w:rFonts w:hint="eastAsia" w:ascii="宋体" w:hAnsi="宋体" w:eastAsia="宋体" w:cs="宋体"/>
          <w:spacing w:val="-2"/>
          <w:sz w:val="24"/>
          <w:szCs w:val="24"/>
        </w:rPr>
      </w:pPr>
      <w:r>
        <w:rPr>
          <w:rFonts w:hint="eastAsia" w:ascii="宋体" w:hAnsi="宋体" w:eastAsia="宋体" w:cs="宋体"/>
          <w:spacing w:val="-2"/>
          <w:sz w:val="24"/>
          <w:szCs w:val="24"/>
        </w:rPr>
        <w:t>（1）《财政部国家发展改革委关于印发〈节能产品政府采购实施意见〉的通知》（财 库〔2004〕185 号）；</w:t>
      </w:r>
    </w:p>
    <w:p w14:paraId="43505D5C">
      <w:pPr>
        <w:keepLines w:val="0"/>
        <w:pageBreakBefore w:val="0"/>
        <w:kinsoku/>
        <w:bidi w:val="0"/>
        <w:spacing w:line="560" w:lineRule="exact"/>
        <w:ind w:left="0" w:leftChars="0" w:right="0" w:rightChars="0" w:firstLine="482"/>
        <w:rPr>
          <w:rFonts w:hint="eastAsia" w:ascii="宋体" w:hAnsi="宋体" w:eastAsia="宋体" w:cs="宋体"/>
          <w:spacing w:val="-2"/>
          <w:sz w:val="24"/>
          <w:szCs w:val="24"/>
        </w:rPr>
      </w:pPr>
      <w:r>
        <w:rPr>
          <w:rFonts w:hint="eastAsia" w:ascii="宋体" w:hAnsi="宋体" w:eastAsia="宋体" w:cs="宋体"/>
          <w:spacing w:val="-2"/>
          <w:sz w:val="24"/>
          <w:szCs w:val="24"/>
        </w:rPr>
        <w:t>（2）《财政部环保总局关于环境标志产品政府采购实施的意见》（财库〔2006〕90 号）</w:t>
      </w:r>
    </w:p>
    <w:p w14:paraId="339A318B">
      <w:pPr>
        <w:keepLines w:val="0"/>
        <w:pageBreakBefore w:val="0"/>
        <w:kinsoku/>
        <w:bidi w:val="0"/>
        <w:spacing w:line="560" w:lineRule="exact"/>
        <w:ind w:left="0" w:leftChars="0" w:right="0" w:rightChars="0" w:firstLine="482"/>
        <w:rPr>
          <w:rFonts w:hint="eastAsia" w:ascii="宋体" w:hAnsi="宋体" w:eastAsia="宋体" w:cs="宋体"/>
          <w:spacing w:val="-2"/>
          <w:sz w:val="24"/>
          <w:szCs w:val="24"/>
        </w:rPr>
      </w:pPr>
      <w:r>
        <w:rPr>
          <w:rFonts w:hint="eastAsia" w:ascii="宋体" w:hAnsi="宋体" w:eastAsia="宋体" w:cs="宋体"/>
          <w:spacing w:val="-2"/>
          <w:sz w:val="24"/>
          <w:szCs w:val="24"/>
        </w:rPr>
        <w:t>（3）《国务院办公厅关于建立政府强制采购节能产品制度的通知》（国办发〔2007〕</w:t>
      </w:r>
    </w:p>
    <w:p w14:paraId="4A95CCDB">
      <w:pPr>
        <w:keepLines w:val="0"/>
        <w:pageBreakBefore w:val="0"/>
        <w:kinsoku/>
        <w:bidi w:val="0"/>
        <w:spacing w:line="560" w:lineRule="exact"/>
        <w:ind w:left="0" w:leftChars="0" w:right="0" w:rightChars="0" w:firstLine="482"/>
        <w:rPr>
          <w:rFonts w:ascii="宋体" w:hAnsi="宋体" w:eastAsia="宋体" w:cs="宋体"/>
          <w:spacing w:val="-2"/>
          <w:sz w:val="24"/>
          <w:szCs w:val="24"/>
        </w:rPr>
      </w:pPr>
      <w:r>
        <w:rPr>
          <w:rFonts w:hint="eastAsia" w:ascii="宋体" w:hAnsi="宋体" w:eastAsia="宋体" w:cs="宋体"/>
          <w:spacing w:val="-2"/>
          <w:sz w:val="24"/>
          <w:szCs w:val="24"/>
        </w:rPr>
        <w:t>51 号）；</w:t>
      </w:r>
    </w:p>
    <w:p w14:paraId="4541CDA2">
      <w:pPr>
        <w:keepLines w:val="0"/>
        <w:pageBreakBefore w:val="0"/>
        <w:kinsoku/>
        <w:bidi w:val="0"/>
        <w:spacing w:line="560" w:lineRule="exact"/>
        <w:ind w:left="0" w:leftChars="0" w:right="0" w:rightChars="0" w:firstLine="482"/>
        <w:rPr>
          <w:rFonts w:ascii="宋体" w:hAnsi="宋体" w:eastAsia="宋体" w:cs="宋体"/>
          <w:sz w:val="24"/>
          <w:szCs w:val="24"/>
        </w:rPr>
      </w:pPr>
      <w:r>
        <w:rPr>
          <w:rFonts w:ascii="宋体" w:hAnsi="宋体" w:eastAsia="宋体" w:cs="宋体"/>
          <w:spacing w:val="-2"/>
          <w:sz w:val="24"/>
          <w:szCs w:val="24"/>
        </w:rPr>
        <w:t>（4）《财政部发展改革委生态环境</w:t>
      </w:r>
      <w:r>
        <w:rPr>
          <w:rFonts w:ascii="宋体" w:hAnsi="宋体" w:eastAsia="宋体" w:cs="宋体"/>
          <w:spacing w:val="1"/>
          <w:sz w:val="24"/>
          <w:szCs w:val="24"/>
        </w:rPr>
        <w:t>部市场监督总局关于调整优化节</w:t>
      </w:r>
      <w:r>
        <w:rPr>
          <w:rFonts w:ascii="宋体" w:hAnsi="宋体" w:eastAsia="宋体" w:cs="宋体"/>
          <w:sz w:val="24"/>
          <w:szCs w:val="24"/>
        </w:rPr>
        <w:t>能产品、环境标</w:t>
      </w:r>
      <w:r>
        <w:rPr>
          <w:rFonts w:ascii="宋体" w:hAnsi="宋体" w:eastAsia="宋体" w:cs="宋体"/>
          <w:spacing w:val="-2"/>
          <w:sz w:val="24"/>
          <w:szCs w:val="24"/>
        </w:rPr>
        <w:t>志产品政府采购执行机制的通知》（财库〔2019〕9</w:t>
      </w:r>
      <w:r>
        <w:rPr>
          <w:rFonts w:ascii="宋体" w:hAnsi="宋体" w:eastAsia="宋体" w:cs="宋体"/>
          <w:spacing w:val="-44"/>
          <w:sz w:val="24"/>
          <w:szCs w:val="24"/>
        </w:rPr>
        <w:t xml:space="preserve"> </w:t>
      </w:r>
      <w:r>
        <w:rPr>
          <w:rFonts w:ascii="宋体" w:hAnsi="宋体" w:eastAsia="宋体" w:cs="宋体"/>
          <w:spacing w:val="-2"/>
          <w:sz w:val="24"/>
          <w:szCs w:val="24"/>
        </w:rPr>
        <w:t>号</w:t>
      </w:r>
      <w:r>
        <w:rPr>
          <w:rFonts w:ascii="宋体" w:hAnsi="宋体" w:eastAsia="宋体" w:cs="宋体"/>
          <w:spacing w:val="-5"/>
          <w:sz w:val="24"/>
          <w:szCs w:val="24"/>
        </w:rPr>
        <w:t>）；</w:t>
      </w:r>
    </w:p>
    <w:p w14:paraId="7C415B8D">
      <w:pPr>
        <w:keepLines w:val="0"/>
        <w:pageBreakBefore w:val="0"/>
        <w:kinsoku/>
        <w:bidi w:val="0"/>
        <w:spacing w:line="560" w:lineRule="exact"/>
        <w:ind w:left="0" w:leftChars="0" w:right="0" w:rightChars="0"/>
        <w:rPr>
          <w:rFonts w:ascii="宋体" w:hAnsi="宋体" w:eastAsia="宋体" w:cs="宋体"/>
          <w:sz w:val="24"/>
          <w:szCs w:val="24"/>
        </w:rPr>
      </w:pPr>
      <w:r>
        <w:rPr>
          <w:rFonts w:ascii="宋体" w:hAnsi="宋体" w:eastAsia="宋体" w:cs="宋体"/>
          <w:spacing w:val="-1"/>
          <w:sz w:val="24"/>
          <w:szCs w:val="24"/>
        </w:rPr>
        <w:t>（5）《关于印发环境标志产品政府采购品目清单的通知》（财库〔2019〕18</w:t>
      </w:r>
      <w:r>
        <w:rPr>
          <w:rFonts w:ascii="宋体" w:hAnsi="宋体" w:eastAsia="宋体" w:cs="宋体"/>
          <w:spacing w:val="-45"/>
          <w:sz w:val="24"/>
          <w:szCs w:val="24"/>
        </w:rPr>
        <w:t xml:space="preserve"> </w:t>
      </w:r>
      <w:r>
        <w:rPr>
          <w:rFonts w:ascii="宋体" w:hAnsi="宋体" w:eastAsia="宋体" w:cs="宋体"/>
          <w:spacing w:val="-1"/>
          <w:sz w:val="24"/>
          <w:szCs w:val="24"/>
        </w:rPr>
        <w:t>号</w:t>
      </w:r>
      <w:r>
        <w:rPr>
          <w:rFonts w:ascii="宋体" w:hAnsi="宋体" w:eastAsia="宋体" w:cs="宋体"/>
          <w:spacing w:val="-12"/>
          <w:sz w:val="24"/>
          <w:szCs w:val="24"/>
        </w:rPr>
        <w:t>）；</w:t>
      </w:r>
    </w:p>
    <w:p w14:paraId="591A6B99">
      <w:pPr>
        <w:keepLines w:val="0"/>
        <w:pageBreakBefore w:val="0"/>
        <w:kinsoku/>
        <w:bidi w:val="0"/>
        <w:spacing w:line="560" w:lineRule="exact"/>
        <w:ind w:left="0" w:leftChars="0" w:right="0" w:rightChars="0"/>
        <w:rPr>
          <w:rFonts w:ascii="宋体" w:hAnsi="宋体" w:eastAsia="宋体" w:cs="宋体"/>
          <w:sz w:val="24"/>
          <w:szCs w:val="24"/>
        </w:rPr>
      </w:pPr>
      <w:r>
        <w:rPr>
          <w:rFonts w:ascii="宋体" w:hAnsi="宋体" w:eastAsia="宋体" w:cs="宋体"/>
          <w:spacing w:val="-1"/>
          <w:sz w:val="24"/>
          <w:szCs w:val="24"/>
        </w:rPr>
        <w:t>（6）《政府采购促进中小企业发展管理办法》（财库〔20</w:t>
      </w:r>
      <w:r>
        <w:rPr>
          <w:rFonts w:ascii="宋体" w:hAnsi="宋体" w:eastAsia="宋体" w:cs="宋体"/>
          <w:spacing w:val="-2"/>
          <w:sz w:val="24"/>
          <w:szCs w:val="24"/>
        </w:rPr>
        <w:t>20〕46</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12"/>
          <w:sz w:val="24"/>
          <w:szCs w:val="24"/>
        </w:rPr>
        <w:t>）；</w:t>
      </w:r>
    </w:p>
    <w:p w14:paraId="4323ACC1">
      <w:pPr>
        <w:keepLines w:val="0"/>
        <w:pageBreakBefore w:val="0"/>
        <w:kinsoku/>
        <w:bidi w:val="0"/>
        <w:spacing w:line="560" w:lineRule="exact"/>
        <w:ind w:left="0" w:leftChars="0" w:right="0" w:rightChars="0" w:firstLine="484"/>
        <w:rPr>
          <w:rFonts w:ascii="宋体" w:hAnsi="宋体" w:eastAsia="宋体" w:cs="宋体"/>
          <w:sz w:val="24"/>
          <w:szCs w:val="24"/>
        </w:rPr>
      </w:pPr>
      <w:r>
        <w:rPr>
          <w:rFonts w:ascii="宋体" w:hAnsi="宋体" w:eastAsia="宋体" w:cs="宋体"/>
          <w:spacing w:val="-9"/>
          <w:sz w:val="24"/>
          <w:szCs w:val="24"/>
        </w:rPr>
        <w:t>（7）《财政部司法部关于政府采购支持监狱企业发展有关问题的通知》（财库〔2014〕</w:t>
      </w:r>
      <w:r>
        <w:rPr>
          <w:rFonts w:ascii="宋体" w:hAnsi="宋体" w:eastAsia="宋体" w:cs="宋体"/>
          <w:spacing w:val="14"/>
          <w:sz w:val="24"/>
          <w:szCs w:val="24"/>
        </w:rPr>
        <w:t xml:space="preserve"> </w:t>
      </w:r>
      <w:r>
        <w:rPr>
          <w:rFonts w:ascii="宋体" w:hAnsi="宋体" w:eastAsia="宋体" w:cs="宋体"/>
          <w:spacing w:val="-12"/>
          <w:sz w:val="24"/>
          <w:szCs w:val="24"/>
        </w:rPr>
        <w:t>68</w:t>
      </w:r>
      <w:r>
        <w:rPr>
          <w:rFonts w:ascii="宋体" w:hAnsi="宋体" w:eastAsia="宋体" w:cs="宋体"/>
          <w:spacing w:val="-45"/>
          <w:sz w:val="24"/>
          <w:szCs w:val="24"/>
        </w:rPr>
        <w:t xml:space="preserve"> </w:t>
      </w:r>
      <w:r>
        <w:rPr>
          <w:rFonts w:ascii="宋体" w:hAnsi="宋体" w:eastAsia="宋体" w:cs="宋体"/>
          <w:spacing w:val="-12"/>
          <w:sz w:val="24"/>
          <w:szCs w:val="24"/>
        </w:rPr>
        <w:t>号）；</w:t>
      </w:r>
    </w:p>
    <w:p w14:paraId="280ED14C">
      <w:pPr>
        <w:keepLines w:val="0"/>
        <w:pageBreakBefore w:val="0"/>
        <w:kinsoku/>
        <w:bidi w:val="0"/>
        <w:spacing w:line="560" w:lineRule="exact"/>
        <w:ind w:left="0" w:leftChars="0" w:right="0" w:rightChars="0" w:firstLine="480"/>
        <w:rPr>
          <w:rFonts w:ascii="宋体" w:hAnsi="宋体" w:eastAsia="宋体" w:cs="宋体"/>
          <w:sz w:val="24"/>
          <w:szCs w:val="24"/>
        </w:rPr>
      </w:pPr>
      <w:r>
        <w:rPr>
          <w:rFonts w:ascii="宋体" w:hAnsi="宋体" w:eastAsia="宋体" w:cs="宋体"/>
          <w:spacing w:val="1"/>
          <w:sz w:val="24"/>
          <w:szCs w:val="24"/>
        </w:rPr>
        <w:t>（8）《财政部民政部中国残疾人联合会关于促进残疾人就业政府采</w:t>
      </w:r>
      <w:r>
        <w:rPr>
          <w:rFonts w:ascii="宋体" w:hAnsi="宋体" w:eastAsia="宋体" w:cs="宋体"/>
          <w:sz w:val="24"/>
          <w:szCs w:val="24"/>
        </w:rPr>
        <w:t xml:space="preserve">购政策的通知》 </w:t>
      </w:r>
      <w:r>
        <w:rPr>
          <w:rFonts w:ascii="宋体" w:hAnsi="宋体" w:eastAsia="宋体" w:cs="宋体"/>
          <w:spacing w:val="-4"/>
          <w:sz w:val="24"/>
          <w:szCs w:val="24"/>
        </w:rPr>
        <w:t>（财库〔2017〕141</w:t>
      </w:r>
      <w:r>
        <w:rPr>
          <w:rFonts w:ascii="宋体" w:hAnsi="宋体" w:eastAsia="宋体" w:cs="宋体"/>
          <w:spacing w:val="-45"/>
          <w:sz w:val="24"/>
          <w:szCs w:val="24"/>
        </w:rPr>
        <w:t xml:space="preserve"> </w:t>
      </w:r>
      <w:r>
        <w:rPr>
          <w:rFonts w:ascii="宋体" w:hAnsi="宋体" w:eastAsia="宋体" w:cs="宋体"/>
          <w:spacing w:val="-4"/>
          <w:sz w:val="24"/>
          <w:szCs w:val="24"/>
        </w:rPr>
        <w:t>号</w:t>
      </w:r>
      <w:r>
        <w:rPr>
          <w:rFonts w:ascii="宋体" w:hAnsi="宋体" w:eastAsia="宋体" w:cs="宋体"/>
          <w:spacing w:val="-6"/>
          <w:sz w:val="24"/>
          <w:szCs w:val="24"/>
        </w:rPr>
        <w:t>）；</w:t>
      </w:r>
    </w:p>
    <w:p w14:paraId="5C6477D9">
      <w:pPr>
        <w:keepLines w:val="0"/>
        <w:pageBreakBefore w:val="0"/>
        <w:kinsoku/>
        <w:bidi w:val="0"/>
        <w:spacing w:line="560" w:lineRule="exact"/>
        <w:ind w:left="0" w:leftChars="0" w:right="0" w:rightChars="0" w:firstLine="487"/>
        <w:rPr>
          <w:rFonts w:ascii="宋体" w:hAnsi="宋体" w:eastAsia="宋体" w:cs="宋体"/>
          <w:sz w:val="24"/>
          <w:szCs w:val="24"/>
        </w:rPr>
      </w:pPr>
      <w:r>
        <w:rPr>
          <w:rFonts w:ascii="宋体" w:hAnsi="宋体" w:eastAsia="宋体" w:cs="宋体"/>
          <w:spacing w:val="1"/>
          <w:sz w:val="24"/>
          <w:szCs w:val="24"/>
        </w:rPr>
        <w:t xml:space="preserve">（9）陕西省财政厅关于印发《陕西省中小企业政府采购信用融资办法》（陕财办 </w:t>
      </w:r>
      <w:r>
        <w:rPr>
          <w:rFonts w:ascii="宋体" w:hAnsi="宋体" w:eastAsia="宋体" w:cs="宋体"/>
          <w:spacing w:val="-4"/>
          <w:sz w:val="24"/>
          <w:szCs w:val="24"/>
        </w:rPr>
        <w:t>采〔2018〕23</w:t>
      </w:r>
      <w:r>
        <w:rPr>
          <w:rFonts w:ascii="宋体" w:hAnsi="宋体" w:eastAsia="宋体" w:cs="宋体"/>
          <w:spacing w:val="-44"/>
          <w:sz w:val="24"/>
          <w:szCs w:val="24"/>
        </w:rPr>
        <w:t xml:space="preserve"> </w:t>
      </w:r>
      <w:r>
        <w:rPr>
          <w:rFonts w:ascii="宋体" w:hAnsi="宋体" w:eastAsia="宋体" w:cs="宋体"/>
          <w:spacing w:val="-4"/>
          <w:sz w:val="24"/>
          <w:szCs w:val="24"/>
        </w:rPr>
        <w:t>号</w:t>
      </w:r>
      <w:r>
        <w:rPr>
          <w:rFonts w:ascii="宋体" w:hAnsi="宋体" w:eastAsia="宋体" w:cs="宋体"/>
          <w:spacing w:val="-9"/>
          <w:sz w:val="24"/>
          <w:szCs w:val="24"/>
        </w:rPr>
        <w:t>）；</w:t>
      </w:r>
    </w:p>
    <w:p w14:paraId="2ED6AB84">
      <w:pPr>
        <w:keepLines w:val="0"/>
        <w:pageBreakBefore w:val="0"/>
        <w:kinsoku/>
        <w:bidi w:val="0"/>
        <w:spacing w:line="560" w:lineRule="exact"/>
        <w:ind w:left="0" w:leftChars="0" w:right="0" w:rightChars="0"/>
        <w:jc w:val="right"/>
        <w:rPr>
          <w:rFonts w:ascii="宋体" w:hAnsi="宋体" w:eastAsia="宋体" w:cs="宋体"/>
          <w:sz w:val="24"/>
          <w:szCs w:val="24"/>
        </w:rPr>
      </w:pPr>
      <w:r>
        <w:rPr>
          <w:rFonts w:ascii="宋体" w:hAnsi="宋体" w:eastAsia="宋体" w:cs="宋体"/>
          <w:spacing w:val="-6"/>
          <w:sz w:val="24"/>
          <w:szCs w:val="24"/>
        </w:rPr>
        <w:t>（10）《关于进一步加大政府采购支持中小企业力度的通知》（财库〔2022〕19</w:t>
      </w:r>
      <w:r>
        <w:rPr>
          <w:rFonts w:ascii="宋体" w:hAnsi="宋体" w:eastAsia="宋体" w:cs="宋体"/>
          <w:spacing w:val="-45"/>
          <w:sz w:val="24"/>
          <w:szCs w:val="24"/>
        </w:rPr>
        <w:t xml:space="preserve"> </w:t>
      </w:r>
      <w:r>
        <w:rPr>
          <w:rFonts w:ascii="宋体" w:hAnsi="宋体" w:eastAsia="宋体" w:cs="宋体"/>
          <w:spacing w:val="-6"/>
          <w:sz w:val="24"/>
          <w:szCs w:val="24"/>
        </w:rPr>
        <w:t>号</w:t>
      </w:r>
      <w:r>
        <w:rPr>
          <w:rFonts w:ascii="宋体" w:hAnsi="宋体" w:eastAsia="宋体" w:cs="宋体"/>
          <w:spacing w:val="-43"/>
          <w:sz w:val="24"/>
          <w:szCs w:val="24"/>
        </w:rPr>
        <w:t>）；</w:t>
      </w:r>
    </w:p>
    <w:p w14:paraId="6D51147D">
      <w:pPr>
        <w:keepLines w:val="0"/>
        <w:pageBreakBefore w:val="0"/>
        <w:kinsoku/>
        <w:bidi w:val="0"/>
        <w:spacing w:line="560" w:lineRule="exact"/>
        <w:ind w:left="0" w:leftChars="0" w:right="0" w:rightChars="0"/>
        <w:rPr>
          <w:rFonts w:ascii="宋体" w:hAnsi="宋体" w:eastAsia="宋体" w:cs="宋体"/>
          <w:sz w:val="24"/>
          <w:szCs w:val="24"/>
        </w:rPr>
      </w:pPr>
      <w:r>
        <w:rPr>
          <w:rFonts w:ascii="宋体" w:hAnsi="宋体" w:eastAsia="宋体" w:cs="宋体"/>
          <w:spacing w:val="-2"/>
          <w:sz w:val="24"/>
          <w:szCs w:val="24"/>
        </w:rPr>
        <w:t>（11）若有其他需要落实的政府采购政策，本项目按照要求执行。</w:t>
      </w:r>
    </w:p>
    <w:p w14:paraId="1C6D0646">
      <w:pPr>
        <w:keepLines w:val="0"/>
        <w:pageBreakBefore w:val="0"/>
        <w:kinsoku/>
        <w:bidi w:val="0"/>
        <w:spacing w:line="560" w:lineRule="exact"/>
        <w:ind w:left="0" w:leftChars="0" w:right="0" w:rightChars="0"/>
        <w:rPr>
          <w:rFonts w:ascii="宋体" w:hAnsi="宋体" w:eastAsia="宋体" w:cs="宋体"/>
          <w:sz w:val="24"/>
          <w:szCs w:val="24"/>
        </w:rPr>
      </w:pPr>
      <w:r>
        <w:rPr>
          <w:rFonts w:ascii="宋体" w:hAnsi="宋体" w:eastAsia="宋体" w:cs="宋体"/>
          <w:b/>
          <w:bCs/>
          <w:spacing w:val="-3"/>
          <w:sz w:val="24"/>
          <w:szCs w:val="24"/>
        </w:rPr>
        <w:t>3.本项目的特定资格要求：</w:t>
      </w:r>
    </w:p>
    <w:p w14:paraId="54B1ED24">
      <w:pPr>
        <w:keepLines w:val="0"/>
        <w:pageBreakBefore w:val="0"/>
        <w:kinsoku/>
        <w:bidi w:val="0"/>
        <w:spacing w:line="560" w:lineRule="exact"/>
        <w:ind w:left="0" w:leftChars="0" w:right="0" w:rightChars="0" w:firstLine="489"/>
        <w:rPr>
          <w:rFonts w:ascii="宋体" w:hAnsi="宋体" w:eastAsia="宋体" w:cs="宋体"/>
          <w:b/>
          <w:bCs/>
          <w:spacing w:val="-4"/>
          <w:sz w:val="24"/>
          <w:szCs w:val="24"/>
        </w:rPr>
      </w:pPr>
      <w:r>
        <w:rPr>
          <w:rFonts w:ascii="宋体" w:hAnsi="宋体" w:eastAsia="宋体" w:cs="宋体"/>
          <w:b/>
          <w:bCs/>
          <w:spacing w:val="-2"/>
          <w:sz w:val="24"/>
          <w:szCs w:val="24"/>
        </w:rPr>
        <w:t>（1）具有独立承担民事责任能力的法人、其他组织或自然人，并出具合法有效的营</w:t>
      </w:r>
      <w:r>
        <w:rPr>
          <w:rFonts w:ascii="宋体" w:hAnsi="宋体" w:eastAsia="宋体" w:cs="宋体"/>
          <w:spacing w:val="13"/>
          <w:sz w:val="24"/>
          <w:szCs w:val="24"/>
        </w:rPr>
        <w:t xml:space="preserve"> </w:t>
      </w:r>
      <w:r>
        <w:rPr>
          <w:rFonts w:ascii="宋体" w:hAnsi="宋体" w:eastAsia="宋体" w:cs="宋体"/>
          <w:b/>
          <w:bCs/>
          <w:spacing w:val="-3"/>
          <w:sz w:val="24"/>
          <w:szCs w:val="24"/>
        </w:rPr>
        <w:t>业执照或事业单位法人证书等国家规定的相关证明</w:t>
      </w:r>
      <w:r>
        <w:rPr>
          <w:rFonts w:ascii="宋体" w:hAnsi="宋体" w:eastAsia="宋体" w:cs="宋体"/>
          <w:b/>
          <w:bCs/>
          <w:spacing w:val="-4"/>
          <w:sz w:val="24"/>
          <w:szCs w:val="24"/>
        </w:rPr>
        <w:t>，</w:t>
      </w:r>
      <w:r>
        <w:rPr>
          <w:rFonts w:ascii="宋体" w:hAnsi="宋体" w:eastAsia="宋体" w:cs="宋体"/>
          <w:spacing w:val="-67"/>
          <w:sz w:val="24"/>
          <w:szCs w:val="24"/>
        </w:rPr>
        <w:t xml:space="preserve"> </w:t>
      </w:r>
      <w:r>
        <w:rPr>
          <w:rFonts w:ascii="宋体" w:hAnsi="宋体" w:eastAsia="宋体" w:cs="宋体"/>
          <w:b/>
          <w:bCs/>
          <w:spacing w:val="-4"/>
          <w:sz w:val="24"/>
          <w:szCs w:val="24"/>
        </w:rPr>
        <w:t>自然人参与的提供其身份证明；</w:t>
      </w:r>
    </w:p>
    <w:p w14:paraId="2B77EEA6">
      <w:pPr>
        <w:keepLines w:val="0"/>
        <w:pageBreakBefore w:val="0"/>
        <w:kinsoku/>
        <w:bidi w:val="0"/>
        <w:spacing w:line="560" w:lineRule="exact"/>
        <w:ind w:left="0" w:leftChars="0" w:right="0" w:rightChars="0" w:firstLine="489"/>
        <w:rPr>
          <w:rFonts w:ascii="宋体" w:hAnsi="宋体" w:eastAsia="宋体" w:cs="宋体"/>
          <w:sz w:val="24"/>
          <w:szCs w:val="24"/>
        </w:rPr>
      </w:pPr>
      <w:r>
        <w:rPr>
          <w:rFonts w:ascii="宋体" w:hAnsi="宋体" w:eastAsia="宋体" w:cs="宋体"/>
          <w:b/>
          <w:bCs/>
          <w:spacing w:val="-2"/>
          <w:sz w:val="24"/>
          <w:szCs w:val="24"/>
        </w:rPr>
        <w:t>（2）供应商应授权合法的人员参加投标，其中法定代表人直接参加的，须出具身份</w:t>
      </w:r>
    </w:p>
    <w:p w14:paraId="25DCDF71">
      <w:pPr>
        <w:keepLines w:val="0"/>
        <w:pageBreakBefore w:val="0"/>
        <w:kinsoku/>
        <w:bidi w:val="0"/>
        <w:spacing w:line="560" w:lineRule="exact"/>
        <w:ind w:left="0" w:leftChars="0" w:right="0" w:rightChars="0" w:hanging="6"/>
        <w:rPr>
          <w:rFonts w:ascii="宋体" w:hAnsi="宋体" w:eastAsia="宋体" w:cs="宋体"/>
          <w:b/>
          <w:bCs/>
          <w:spacing w:val="-6"/>
          <w:sz w:val="24"/>
          <w:szCs w:val="24"/>
        </w:rPr>
      </w:pPr>
      <w:r>
        <w:rPr>
          <w:rFonts w:ascii="宋体" w:hAnsi="宋体" w:eastAsia="宋体" w:cs="宋体"/>
          <w:b/>
          <w:bCs/>
          <w:spacing w:val="-4"/>
          <w:sz w:val="24"/>
          <w:szCs w:val="24"/>
        </w:rPr>
        <w:t>证，并与营业执照上信息一致；被授权代表参</w:t>
      </w:r>
      <w:r>
        <w:rPr>
          <w:rFonts w:ascii="宋体" w:hAnsi="宋体" w:eastAsia="宋体" w:cs="宋体"/>
          <w:b/>
          <w:bCs/>
          <w:spacing w:val="-5"/>
          <w:sz w:val="24"/>
          <w:szCs w:val="24"/>
        </w:rPr>
        <w:t>加的，须出具法定代表人授权书及被授权人</w:t>
      </w:r>
      <w:r>
        <w:rPr>
          <w:rFonts w:ascii="宋体" w:hAnsi="宋体" w:eastAsia="宋体" w:cs="宋体"/>
          <w:b/>
          <w:bCs/>
          <w:spacing w:val="-4"/>
          <w:sz w:val="24"/>
          <w:szCs w:val="24"/>
        </w:rPr>
        <w:t>身份证</w:t>
      </w:r>
      <w:r>
        <w:rPr>
          <w:rFonts w:ascii="宋体" w:hAnsi="宋体" w:eastAsia="宋体" w:cs="宋体"/>
          <w:b/>
          <w:bCs/>
          <w:spacing w:val="-6"/>
          <w:sz w:val="24"/>
          <w:szCs w:val="24"/>
        </w:rPr>
        <w:t>；（</w:t>
      </w:r>
      <w:r>
        <w:rPr>
          <w:rFonts w:ascii="宋体" w:hAnsi="宋体" w:eastAsia="宋体" w:cs="宋体"/>
          <w:b/>
          <w:bCs/>
          <w:spacing w:val="-4"/>
          <w:sz w:val="24"/>
          <w:szCs w:val="24"/>
        </w:rPr>
        <w:t>非法人单位的负责人均参照执行</w:t>
      </w:r>
      <w:r>
        <w:rPr>
          <w:rFonts w:ascii="宋体" w:hAnsi="宋体" w:eastAsia="宋体" w:cs="宋体"/>
          <w:b/>
          <w:bCs/>
          <w:spacing w:val="-6"/>
          <w:sz w:val="24"/>
          <w:szCs w:val="24"/>
        </w:rPr>
        <w:t>）；</w:t>
      </w:r>
    </w:p>
    <w:p w14:paraId="6006BC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58" w:firstLineChars="200"/>
        <w:textAlignment w:val="auto"/>
        <w:rPr>
          <w:rFonts w:ascii="宋体" w:hAnsi="宋体" w:eastAsia="宋体" w:cs="宋体"/>
          <w:sz w:val="24"/>
          <w:szCs w:val="24"/>
        </w:rPr>
      </w:pPr>
      <w:r>
        <w:rPr>
          <w:rFonts w:hint="eastAsia" w:ascii="宋体" w:hAnsi="宋体" w:cs="宋体"/>
          <w:b/>
          <w:bCs/>
          <w:spacing w:val="-6"/>
          <w:sz w:val="24"/>
          <w:szCs w:val="24"/>
          <w:lang w:eastAsia="zh-CN"/>
        </w:rPr>
        <w:t>（</w:t>
      </w:r>
      <w:r>
        <w:rPr>
          <w:rFonts w:ascii="宋体" w:hAnsi="宋体" w:eastAsia="宋体" w:cs="宋体"/>
          <w:b/>
          <w:bCs/>
          <w:spacing w:val="-4"/>
          <w:sz w:val="24"/>
          <w:szCs w:val="24"/>
        </w:rPr>
        <w:t>3）</w:t>
      </w:r>
      <w:r>
        <w:rPr>
          <w:rFonts w:hint="default" w:ascii="宋体" w:hAnsi="宋体" w:eastAsia="宋体" w:cs="宋体"/>
          <w:b/>
          <w:bCs/>
          <w:spacing w:val="-4"/>
          <w:sz w:val="24"/>
          <w:szCs w:val="24"/>
        </w:rPr>
        <w:t>供应商应具有良好的商业信誉和健全的财务会计制度，具有履行合同所必需的设备和专业技术能力，具有依法缴纳税收和社会保障金的良好记录，参加本项目采购活动前三年内无重大违法活动记录，须提供《汉中市政府采购供应商资格承诺函》；</w:t>
      </w:r>
    </w:p>
    <w:p w14:paraId="08A94D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4" w:firstLineChars="200"/>
        <w:textAlignment w:val="auto"/>
        <w:rPr>
          <w:rFonts w:ascii="宋体" w:hAnsi="宋体" w:eastAsia="宋体" w:cs="宋体"/>
          <w:b/>
          <w:bCs/>
          <w:spacing w:val="-4"/>
          <w:sz w:val="24"/>
          <w:szCs w:val="24"/>
        </w:rPr>
      </w:pPr>
      <w:r>
        <w:rPr>
          <w:rFonts w:hint="eastAsia" w:ascii="宋体" w:hAnsi="宋体" w:cs="宋体"/>
          <w:b/>
          <w:bCs/>
          <w:spacing w:val="-2"/>
          <w:sz w:val="24"/>
          <w:szCs w:val="24"/>
          <w:lang w:eastAsia="zh-CN"/>
        </w:rPr>
        <w:t>（</w:t>
      </w:r>
      <w:r>
        <w:rPr>
          <w:rFonts w:hint="eastAsia" w:ascii="宋体" w:hAnsi="宋体" w:cs="宋体"/>
          <w:b/>
          <w:bCs/>
          <w:spacing w:val="-2"/>
          <w:sz w:val="24"/>
          <w:szCs w:val="24"/>
          <w:lang w:val="en-US" w:eastAsia="zh-CN"/>
        </w:rPr>
        <w:t>4）供应商</w:t>
      </w:r>
      <w:r>
        <w:rPr>
          <w:rFonts w:ascii="宋体" w:hAnsi="宋体" w:eastAsia="宋体" w:cs="宋体"/>
          <w:b/>
          <w:bCs/>
          <w:spacing w:val="-2"/>
          <w:sz w:val="24"/>
          <w:szCs w:val="24"/>
        </w:rPr>
        <w:t>单位负责人为同一人或者存在直接控股、管理关系的不同供应商，不得同时参加</w:t>
      </w:r>
      <w:r>
        <w:rPr>
          <w:rFonts w:ascii="宋体" w:hAnsi="宋体" w:eastAsia="宋体" w:cs="宋体"/>
          <w:spacing w:val="16"/>
          <w:sz w:val="24"/>
          <w:szCs w:val="24"/>
        </w:rPr>
        <w:t xml:space="preserve"> </w:t>
      </w:r>
      <w:r>
        <w:rPr>
          <w:rFonts w:ascii="宋体" w:hAnsi="宋体" w:eastAsia="宋体" w:cs="宋体"/>
          <w:b/>
          <w:bCs/>
          <w:spacing w:val="-4"/>
          <w:sz w:val="24"/>
          <w:szCs w:val="24"/>
        </w:rPr>
        <w:t>本项目政府采购活动，否则按废标处理。</w:t>
      </w:r>
    </w:p>
    <w:p w14:paraId="3C8EB9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jc w:val="left"/>
        <w:textAlignment w:val="baseline"/>
        <w:rPr>
          <w:rFonts w:hint="eastAsia" w:ascii="宋体" w:hAnsi="宋体" w:eastAsia="宋体" w:cs="宋体"/>
          <w:b w:val="0"/>
          <w:bCs w:val="0"/>
          <w:color w:val="auto"/>
          <w:sz w:val="24"/>
          <w:szCs w:val="24"/>
          <w:highlight w:val="none"/>
        </w:rPr>
      </w:pPr>
      <w:r>
        <w:rPr>
          <w:rStyle w:val="39"/>
          <w:rFonts w:hint="eastAsia" w:ascii="宋体" w:hAnsi="宋体" w:eastAsia="宋体" w:cs="宋体"/>
          <w:b/>
          <w:bCs/>
          <w:i w:val="0"/>
          <w:iCs w:val="0"/>
          <w:caps w:val="0"/>
          <w:color w:val="auto"/>
          <w:spacing w:val="0"/>
          <w:sz w:val="24"/>
          <w:szCs w:val="24"/>
          <w:highlight w:val="none"/>
          <w:shd w:val="clear" w:fill="FFFFFF"/>
          <w:vertAlign w:val="baseline"/>
        </w:rPr>
        <w:t>三、获取招标文件</w:t>
      </w:r>
    </w:p>
    <w:p w14:paraId="6C29637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时间：</w:t>
      </w:r>
      <w:r>
        <w:rPr>
          <w:rFonts w:hint="eastAsia" w:cs="宋体"/>
          <w:i w:val="0"/>
          <w:iCs w:val="0"/>
          <w:caps w:val="0"/>
          <w:color w:val="auto"/>
          <w:spacing w:val="0"/>
          <w:sz w:val="24"/>
          <w:szCs w:val="24"/>
          <w:highlight w:val="none"/>
          <w:shd w:val="clear" w:fill="FFFFFF"/>
          <w:vertAlign w:val="baseline"/>
          <w:lang w:val="en-US" w:eastAsia="zh-CN"/>
        </w:rPr>
        <w:t>2025</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cs="宋体"/>
          <w:i w:val="0"/>
          <w:iCs w:val="0"/>
          <w:caps w:val="0"/>
          <w:color w:val="auto"/>
          <w:spacing w:val="0"/>
          <w:sz w:val="24"/>
          <w:szCs w:val="24"/>
          <w:highlight w:val="none"/>
          <w:shd w:val="clear"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fill="FFFFFF"/>
          <w:vertAlign w:val="baseline"/>
        </w:rPr>
        <w:t>月</w:t>
      </w:r>
      <w:r>
        <w:rPr>
          <w:rFonts w:hint="eastAsia" w:cs="宋体"/>
          <w:i w:val="0"/>
          <w:iCs w:val="0"/>
          <w:caps w:val="0"/>
          <w:color w:val="auto"/>
          <w:spacing w:val="0"/>
          <w:sz w:val="24"/>
          <w:szCs w:val="24"/>
          <w:highlight w:val="none"/>
          <w:shd w:val="clear" w:fill="FFFFFF"/>
          <w:vertAlign w:val="baseline"/>
          <w:lang w:val="en-US" w:eastAsia="zh-CN"/>
        </w:rPr>
        <w:t>16</w:t>
      </w:r>
      <w:r>
        <w:rPr>
          <w:rFonts w:hint="eastAsia" w:ascii="宋体" w:hAnsi="宋体" w:eastAsia="宋体" w:cs="宋体"/>
          <w:i w:val="0"/>
          <w:iCs w:val="0"/>
          <w:caps w:val="0"/>
          <w:color w:val="auto"/>
          <w:spacing w:val="0"/>
          <w:sz w:val="24"/>
          <w:szCs w:val="24"/>
          <w:highlight w:val="none"/>
          <w:shd w:val="clear" w:fill="FFFFFF"/>
          <w:vertAlign w:val="baseline"/>
        </w:rPr>
        <w:t>日至</w:t>
      </w:r>
      <w:r>
        <w:rPr>
          <w:rFonts w:hint="eastAsia" w:cs="宋体"/>
          <w:i w:val="0"/>
          <w:iCs w:val="0"/>
          <w:caps w:val="0"/>
          <w:color w:val="auto"/>
          <w:spacing w:val="0"/>
          <w:sz w:val="24"/>
          <w:szCs w:val="24"/>
          <w:highlight w:val="none"/>
          <w:shd w:val="clear" w:fill="FFFFFF"/>
          <w:vertAlign w:val="baseline"/>
          <w:lang w:val="en-US" w:eastAsia="zh-CN"/>
        </w:rPr>
        <w:t>2025</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cs="宋体"/>
          <w:i w:val="0"/>
          <w:iCs w:val="0"/>
          <w:caps w:val="0"/>
          <w:color w:val="auto"/>
          <w:spacing w:val="0"/>
          <w:sz w:val="24"/>
          <w:szCs w:val="24"/>
          <w:highlight w:val="none"/>
          <w:shd w:val="clear"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fill="FFFFFF"/>
          <w:vertAlign w:val="baseline"/>
        </w:rPr>
        <w:t>月</w:t>
      </w:r>
      <w:r>
        <w:rPr>
          <w:rFonts w:hint="eastAsia" w:cs="宋体"/>
          <w:i w:val="0"/>
          <w:iCs w:val="0"/>
          <w:caps w:val="0"/>
          <w:color w:val="auto"/>
          <w:spacing w:val="0"/>
          <w:sz w:val="24"/>
          <w:szCs w:val="24"/>
          <w:highlight w:val="none"/>
          <w:shd w:val="clear" w:fill="FFFFFF"/>
          <w:vertAlign w:val="baseline"/>
          <w:lang w:val="en-US" w:eastAsia="zh-CN"/>
        </w:rPr>
        <w:t>20</w:t>
      </w:r>
      <w:r>
        <w:rPr>
          <w:rFonts w:hint="eastAsia" w:ascii="宋体" w:hAnsi="宋体" w:eastAsia="宋体" w:cs="宋体"/>
          <w:i w:val="0"/>
          <w:iCs w:val="0"/>
          <w:caps w:val="0"/>
          <w:color w:val="auto"/>
          <w:spacing w:val="0"/>
          <w:sz w:val="24"/>
          <w:szCs w:val="24"/>
          <w:highlight w:val="none"/>
          <w:shd w:val="clear" w:fill="FFFFFF"/>
          <w:vertAlign w:val="baseline"/>
        </w:rPr>
        <w:t>日，每天上午09:00:00至1</w:t>
      </w:r>
      <w:r>
        <w:rPr>
          <w:rFonts w:hint="eastAsia" w:cs="宋体"/>
          <w:i w:val="0"/>
          <w:iCs w:val="0"/>
          <w:caps w:val="0"/>
          <w:color w:val="auto"/>
          <w:spacing w:val="0"/>
          <w:sz w:val="24"/>
          <w:szCs w:val="24"/>
          <w:highlight w:val="none"/>
          <w:shd w:val="clear" w:fill="FFFFFF"/>
          <w:vertAlign w:val="baseline"/>
          <w:lang w:val="en-US" w:eastAsia="zh-CN"/>
        </w:rPr>
        <w:t>2</w:t>
      </w:r>
      <w:r>
        <w:rPr>
          <w:rFonts w:hint="eastAsia" w:ascii="宋体" w:hAnsi="宋体" w:eastAsia="宋体" w:cs="宋体"/>
          <w:i w:val="0"/>
          <w:iCs w:val="0"/>
          <w:caps w:val="0"/>
          <w:color w:val="auto"/>
          <w:spacing w:val="0"/>
          <w:sz w:val="24"/>
          <w:szCs w:val="24"/>
          <w:highlight w:val="none"/>
          <w:shd w:val="clear" w:fill="FFFFFF"/>
          <w:vertAlign w:val="baseline"/>
        </w:rPr>
        <w:t>:</w:t>
      </w:r>
      <w:r>
        <w:rPr>
          <w:rFonts w:hint="eastAsia" w:cs="宋体"/>
          <w:i w:val="0"/>
          <w:iCs w:val="0"/>
          <w:caps w:val="0"/>
          <w:color w:val="auto"/>
          <w:spacing w:val="0"/>
          <w:sz w:val="24"/>
          <w:szCs w:val="24"/>
          <w:highlight w:val="none"/>
          <w:shd w:val="clear" w:fill="FFFFFF"/>
          <w:vertAlign w:val="baseline"/>
          <w:lang w:val="en-US" w:eastAsia="zh-CN"/>
        </w:rPr>
        <w:t>0</w:t>
      </w:r>
      <w:r>
        <w:rPr>
          <w:rFonts w:hint="eastAsia" w:ascii="宋体" w:hAnsi="宋体" w:eastAsia="宋体" w:cs="宋体"/>
          <w:i w:val="0"/>
          <w:iCs w:val="0"/>
          <w:caps w:val="0"/>
          <w:color w:val="auto"/>
          <w:spacing w:val="0"/>
          <w:sz w:val="24"/>
          <w:szCs w:val="24"/>
          <w:highlight w:val="none"/>
          <w:shd w:val="clear" w:fill="FFFFFF"/>
          <w:vertAlign w:val="baseline"/>
        </w:rPr>
        <w:t>0:00，下午14:30:00至17:</w:t>
      </w:r>
      <w:r>
        <w:rPr>
          <w:rFonts w:hint="eastAsia" w:cs="宋体"/>
          <w:i w:val="0"/>
          <w:iCs w:val="0"/>
          <w:caps w:val="0"/>
          <w:color w:val="auto"/>
          <w:spacing w:val="0"/>
          <w:sz w:val="24"/>
          <w:szCs w:val="24"/>
          <w:highlight w:val="none"/>
          <w:shd w:val="clear" w:fill="FFFFFF"/>
          <w:vertAlign w:val="baseline"/>
          <w:lang w:val="en-US" w:eastAsia="zh-CN"/>
        </w:rPr>
        <w:t>0</w:t>
      </w:r>
      <w:r>
        <w:rPr>
          <w:rFonts w:hint="eastAsia" w:ascii="宋体" w:hAnsi="宋体" w:eastAsia="宋体" w:cs="宋体"/>
          <w:i w:val="0"/>
          <w:iCs w:val="0"/>
          <w:caps w:val="0"/>
          <w:color w:val="auto"/>
          <w:spacing w:val="0"/>
          <w:sz w:val="24"/>
          <w:szCs w:val="24"/>
          <w:highlight w:val="none"/>
          <w:shd w:val="clear" w:fill="FFFFFF"/>
          <w:vertAlign w:val="baseline"/>
        </w:rPr>
        <w:t>0:00（北京时间）</w:t>
      </w:r>
    </w:p>
    <w:p w14:paraId="3A2BDEB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eastAsia"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rPr>
        <w:t>途径：</w:t>
      </w:r>
      <w:r>
        <w:rPr>
          <w:rFonts w:hint="eastAsia" w:cs="宋体"/>
          <w:i w:val="0"/>
          <w:iCs w:val="0"/>
          <w:caps w:val="0"/>
          <w:color w:val="auto"/>
          <w:spacing w:val="0"/>
          <w:sz w:val="24"/>
          <w:szCs w:val="24"/>
          <w:highlight w:val="none"/>
          <w:shd w:val="clear" w:fill="FFFFFF"/>
          <w:vertAlign w:val="baseline"/>
          <w:lang w:val="en-US" w:eastAsia="zh-CN"/>
        </w:rPr>
        <w:t>洋</w:t>
      </w:r>
      <w:r>
        <w:rPr>
          <w:rFonts w:hint="eastAsia" w:ascii="宋体" w:hAnsi="宋体" w:eastAsia="宋体" w:cs="宋体"/>
          <w:i w:val="0"/>
          <w:iCs w:val="0"/>
          <w:caps w:val="0"/>
          <w:color w:val="auto"/>
          <w:spacing w:val="0"/>
          <w:sz w:val="24"/>
          <w:szCs w:val="24"/>
          <w:highlight w:val="none"/>
          <w:shd w:val="clear" w:fill="FFFFFF"/>
          <w:vertAlign w:val="baseline"/>
        </w:rPr>
        <w:t>县</w:t>
      </w:r>
      <w:r>
        <w:rPr>
          <w:rFonts w:hint="eastAsia" w:cs="宋体"/>
          <w:i w:val="0"/>
          <w:iCs w:val="0"/>
          <w:caps w:val="0"/>
          <w:color w:val="auto"/>
          <w:spacing w:val="0"/>
          <w:sz w:val="24"/>
          <w:szCs w:val="24"/>
          <w:highlight w:val="none"/>
          <w:shd w:val="clear" w:fill="FFFFFF"/>
          <w:vertAlign w:val="baseline"/>
          <w:lang w:val="en-US" w:eastAsia="zh-CN"/>
        </w:rPr>
        <w:t>唐塔北路51</w:t>
      </w:r>
      <w:r>
        <w:rPr>
          <w:rFonts w:hint="eastAsia" w:ascii="宋体" w:hAnsi="宋体" w:eastAsia="宋体" w:cs="宋体"/>
          <w:i w:val="0"/>
          <w:iCs w:val="0"/>
          <w:caps w:val="0"/>
          <w:color w:val="auto"/>
          <w:spacing w:val="0"/>
          <w:sz w:val="24"/>
          <w:szCs w:val="24"/>
          <w:highlight w:val="none"/>
          <w:shd w:val="clear" w:fill="FFFFFF"/>
          <w:vertAlign w:val="baseline"/>
        </w:rPr>
        <w:t>号</w:t>
      </w:r>
      <w:r>
        <w:rPr>
          <w:rFonts w:hint="eastAsia" w:cs="宋体"/>
          <w:i w:val="0"/>
          <w:iCs w:val="0"/>
          <w:caps w:val="0"/>
          <w:color w:val="auto"/>
          <w:spacing w:val="0"/>
          <w:sz w:val="24"/>
          <w:szCs w:val="24"/>
          <w:highlight w:val="none"/>
          <w:shd w:val="clear" w:fill="FFFFFF"/>
          <w:vertAlign w:val="baseline"/>
          <w:lang w:val="en-US" w:eastAsia="zh-CN"/>
        </w:rPr>
        <w:t>洋县</w:t>
      </w:r>
      <w:r>
        <w:rPr>
          <w:rFonts w:hint="eastAsia" w:ascii="宋体" w:hAnsi="宋体" w:eastAsia="宋体" w:cs="宋体"/>
          <w:i w:val="0"/>
          <w:iCs w:val="0"/>
          <w:caps w:val="0"/>
          <w:color w:val="auto"/>
          <w:spacing w:val="0"/>
          <w:sz w:val="24"/>
          <w:szCs w:val="24"/>
          <w:highlight w:val="none"/>
          <w:shd w:val="clear" w:fill="FFFFFF"/>
          <w:vertAlign w:val="baseline"/>
        </w:rPr>
        <w:t>财政局</w:t>
      </w:r>
      <w:r>
        <w:rPr>
          <w:rFonts w:hint="eastAsia" w:cs="宋体"/>
          <w:i w:val="0"/>
          <w:iCs w:val="0"/>
          <w:caps w:val="0"/>
          <w:color w:val="auto"/>
          <w:spacing w:val="0"/>
          <w:sz w:val="24"/>
          <w:szCs w:val="24"/>
          <w:highlight w:val="none"/>
          <w:shd w:val="clear" w:fill="FFFFFF"/>
          <w:vertAlign w:val="baseline"/>
          <w:lang w:val="en-US" w:eastAsia="zh-CN"/>
        </w:rPr>
        <w:t>206室</w:t>
      </w:r>
      <w:r>
        <w:rPr>
          <w:rFonts w:hint="eastAsia" w:ascii="宋体" w:hAnsi="宋体" w:eastAsia="宋体" w:cs="宋体"/>
          <w:i w:val="0"/>
          <w:iCs w:val="0"/>
          <w:caps w:val="0"/>
          <w:color w:val="auto"/>
          <w:spacing w:val="0"/>
          <w:sz w:val="24"/>
          <w:szCs w:val="24"/>
          <w:highlight w:val="none"/>
          <w:shd w:val="clear" w:fill="FFFFFF"/>
          <w:vertAlign w:val="baseline"/>
        </w:rPr>
        <w:t>政府采购中心</w:t>
      </w:r>
    </w:p>
    <w:p w14:paraId="6E5FE27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方式：现场获取</w:t>
      </w:r>
    </w:p>
    <w:p w14:paraId="11F6A0A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售价：0元</w:t>
      </w:r>
    </w:p>
    <w:p w14:paraId="642868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jc w:val="left"/>
        <w:textAlignment w:val="baseline"/>
        <w:rPr>
          <w:rFonts w:hint="eastAsia" w:ascii="宋体" w:hAnsi="宋体" w:eastAsia="宋体" w:cs="宋体"/>
          <w:b w:val="0"/>
          <w:bCs w:val="0"/>
          <w:color w:val="auto"/>
          <w:sz w:val="24"/>
          <w:szCs w:val="24"/>
          <w:highlight w:val="none"/>
        </w:rPr>
      </w:pPr>
      <w:r>
        <w:rPr>
          <w:rStyle w:val="39"/>
          <w:rFonts w:hint="eastAsia" w:ascii="宋体" w:hAnsi="宋体" w:eastAsia="宋体" w:cs="宋体"/>
          <w:b/>
          <w:bCs/>
          <w:i w:val="0"/>
          <w:iCs w:val="0"/>
          <w:caps w:val="0"/>
          <w:color w:val="auto"/>
          <w:spacing w:val="0"/>
          <w:sz w:val="24"/>
          <w:szCs w:val="24"/>
          <w:highlight w:val="none"/>
          <w:shd w:val="clear" w:fill="FFFFFF"/>
          <w:vertAlign w:val="baseline"/>
        </w:rPr>
        <w:t>四、响应文件提交</w:t>
      </w:r>
    </w:p>
    <w:p w14:paraId="597426C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截止时间：202</w:t>
      </w:r>
      <w:r>
        <w:rPr>
          <w:rFonts w:hint="eastAsia" w:cs="宋体"/>
          <w:i w:val="0"/>
          <w:iCs w:val="0"/>
          <w:caps w:val="0"/>
          <w:color w:val="auto"/>
          <w:spacing w:val="0"/>
          <w:sz w:val="24"/>
          <w:szCs w:val="24"/>
          <w:highlight w:val="none"/>
          <w:shd w:val="clear"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cs="宋体"/>
          <w:i w:val="0"/>
          <w:iCs w:val="0"/>
          <w:caps w:val="0"/>
          <w:color w:val="auto"/>
          <w:spacing w:val="0"/>
          <w:sz w:val="24"/>
          <w:szCs w:val="24"/>
          <w:highlight w:val="none"/>
          <w:shd w:val="clear"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fill="FFFFFF"/>
          <w:vertAlign w:val="baseline"/>
        </w:rPr>
        <w:t>月</w:t>
      </w:r>
      <w:r>
        <w:rPr>
          <w:rFonts w:hint="eastAsia" w:cs="宋体"/>
          <w:i w:val="0"/>
          <w:iCs w:val="0"/>
          <w:caps w:val="0"/>
          <w:color w:val="auto"/>
          <w:spacing w:val="0"/>
          <w:sz w:val="24"/>
          <w:szCs w:val="24"/>
          <w:highlight w:val="none"/>
          <w:shd w:val="clear" w:fill="FFFFFF"/>
          <w:vertAlign w:val="baseline"/>
          <w:lang w:val="en-US" w:eastAsia="zh-CN"/>
        </w:rPr>
        <w:t>23</w:t>
      </w:r>
      <w:r>
        <w:rPr>
          <w:rFonts w:hint="eastAsia" w:ascii="宋体" w:hAnsi="宋体" w:eastAsia="宋体" w:cs="宋体"/>
          <w:i w:val="0"/>
          <w:iCs w:val="0"/>
          <w:caps w:val="0"/>
          <w:color w:val="auto"/>
          <w:spacing w:val="0"/>
          <w:sz w:val="24"/>
          <w:szCs w:val="24"/>
          <w:highlight w:val="none"/>
          <w:shd w:val="clear" w:fill="FFFFFF"/>
          <w:vertAlign w:val="baseline"/>
        </w:rPr>
        <w:t xml:space="preserve">日 </w:t>
      </w:r>
      <w:r>
        <w:rPr>
          <w:rFonts w:hint="eastAsia" w:cs="宋体"/>
          <w:i w:val="0"/>
          <w:iCs w:val="0"/>
          <w:caps w:val="0"/>
          <w:color w:val="auto"/>
          <w:spacing w:val="0"/>
          <w:sz w:val="24"/>
          <w:szCs w:val="24"/>
          <w:highlight w:val="none"/>
          <w:shd w:val="clear" w:fill="FFFFFF"/>
          <w:vertAlign w:val="baseline"/>
          <w:lang w:val="en-US" w:eastAsia="zh-CN"/>
        </w:rPr>
        <w:t>9</w:t>
      </w:r>
      <w:r>
        <w:rPr>
          <w:rFonts w:hint="eastAsia" w:ascii="宋体" w:hAnsi="宋体" w:eastAsia="宋体" w:cs="宋体"/>
          <w:i w:val="0"/>
          <w:iCs w:val="0"/>
          <w:caps w:val="0"/>
          <w:color w:val="auto"/>
          <w:spacing w:val="0"/>
          <w:sz w:val="24"/>
          <w:szCs w:val="24"/>
          <w:highlight w:val="none"/>
          <w:shd w:val="clear" w:fill="FFFFFF"/>
          <w:vertAlign w:val="baseline"/>
        </w:rPr>
        <w:t>时</w:t>
      </w:r>
      <w:r>
        <w:rPr>
          <w:rFonts w:hint="eastAsia" w:cs="宋体"/>
          <w:i w:val="0"/>
          <w:iCs w:val="0"/>
          <w:caps w:val="0"/>
          <w:color w:val="auto"/>
          <w:spacing w:val="0"/>
          <w:sz w:val="24"/>
          <w:szCs w:val="24"/>
          <w:highlight w:val="none"/>
          <w:shd w:val="clear" w:fill="FFFFFF"/>
          <w:vertAlign w:val="baseline"/>
          <w:lang w:val="en-US" w:eastAsia="zh-CN"/>
        </w:rPr>
        <w:t>3</w:t>
      </w:r>
      <w:r>
        <w:rPr>
          <w:rFonts w:hint="eastAsia" w:ascii="宋体" w:hAnsi="宋体" w:eastAsia="宋体" w:cs="宋体"/>
          <w:i w:val="0"/>
          <w:iCs w:val="0"/>
          <w:caps w:val="0"/>
          <w:color w:val="auto"/>
          <w:spacing w:val="0"/>
          <w:sz w:val="24"/>
          <w:szCs w:val="24"/>
          <w:highlight w:val="none"/>
          <w:shd w:val="clear" w:fill="FFFFFF"/>
          <w:vertAlign w:val="baseline"/>
        </w:rPr>
        <w:t>0分00秒 （北京时间）</w:t>
      </w:r>
    </w:p>
    <w:p w14:paraId="0BD0E72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rPr>
        <w:t>地点：</w:t>
      </w:r>
      <w:r>
        <w:rPr>
          <w:rFonts w:hint="eastAsia" w:cs="宋体"/>
          <w:i w:val="0"/>
          <w:iCs w:val="0"/>
          <w:caps w:val="0"/>
          <w:color w:val="auto"/>
          <w:spacing w:val="0"/>
          <w:sz w:val="24"/>
          <w:szCs w:val="24"/>
          <w:highlight w:val="none"/>
          <w:shd w:val="clear" w:fill="FFFFFF"/>
          <w:vertAlign w:val="baseline"/>
          <w:lang w:val="en-US" w:eastAsia="zh-CN"/>
        </w:rPr>
        <w:t>洋</w:t>
      </w:r>
      <w:r>
        <w:rPr>
          <w:rFonts w:hint="eastAsia" w:ascii="宋体" w:hAnsi="宋体" w:eastAsia="宋体" w:cs="宋体"/>
          <w:i w:val="0"/>
          <w:iCs w:val="0"/>
          <w:caps w:val="0"/>
          <w:color w:val="auto"/>
          <w:spacing w:val="0"/>
          <w:sz w:val="24"/>
          <w:szCs w:val="24"/>
          <w:highlight w:val="none"/>
          <w:shd w:val="clear" w:fill="FFFFFF"/>
          <w:vertAlign w:val="baseline"/>
        </w:rPr>
        <w:t>县</w:t>
      </w:r>
      <w:r>
        <w:rPr>
          <w:rFonts w:hint="eastAsia" w:cs="宋体"/>
          <w:i w:val="0"/>
          <w:iCs w:val="0"/>
          <w:caps w:val="0"/>
          <w:color w:val="auto"/>
          <w:spacing w:val="0"/>
          <w:sz w:val="24"/>
          <w:szCs w:val="24"/>
          <w:highlight w:val="none"/>
          <w:shd w:val="clear" w:fill="FFFFFF"/>
          <w:vertAlign w:val="baseline"/>
          <w:lang w:val="en-US" w:eastAsia="zh-CN"/>
        </w:rPr>
        <w:t>天宁西路1号洋县中学办公楼2楼会议室</w:t>
      </w:r>
    </w:p>
    <w:p w14:paraId="741C50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jc w:val="left"/>
        <w:textAlignment w:val="baseline"/>
        <w:rPr>
          <w:rFonts w:hint="eastAsia" w:ascii="宋体" w:hAnsi="宋体" w:eastAsia="宋体" w:cs="宋体"/>
          <w:b w:val="0"/>
          <w:bCs w:val="0"/>
          <w:color w:val="auto"/>
          <w:sz w:val="24"/>
          <w:szCs w:val="24"/>
          <w:highlight w:val="none"/>
        </w:rPr>
      </w:pPr>
      <w:r>
        <w:rPr>
          <w:rStyle w:val="39"/>
          <w:rFonts w:hint="eastAsia" w:ascii="宋体" w:hAnsi="宋体" w:eastAsia="宋体" w:cs="宋体"/>
          <w:b/>
          <w:bCs/>
          <w:i w:val="0"/>
          <w:iCs w:val="0"/>
          <w:caps w:val="0"/>
          <w:color w:val="auto"/>
          <w:spacing w:val="0"/>
          <w:sz w:val="24"/>
          <w:szCs w:val="24"/>
          <w:highlight w:val="none"/>
          <w:shd w:val="clear" w:fill="FFFFFF"/>
          <w:vertAlign w:val="baseline"/>
        </w:rPr>
        <w:t>五、开启</w:t>
      </w:r>
    </w:p>
    <w:p w14:paraId="6F0B7AE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时间：202</w:t>
      </w:r>
      <w:r>
        <w:rPr>
          <w:rFonts w:hint="eastAsia" w:cs="宋体"/>
          <w:i w:val="0"/>
          <w:iCs w:val="0"/>
          <w:caps w:val="0"/>
          <w:color w:val="auto"/>
          <w:spacing w:val="0"/>
          <w:sz w:val="24"/>
          <w:szCs w:val="24"/>
          <w:highlight w:val="none"/>
          <w:shd w:val="clear"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cs="宋体"/>
          <w:i w:val="0"/>
          <w:iCs w:val="0"/>
          <w:caps w:val="0"/>
          <w:color w:val="auto"/>
          <w:spacing w:val="0"/>
          <w:sz w:val="24"/>
          <w:szCs w:val="24"/>
          <w:highlight w:val="none"/>
          <w:shd w:val="clear" w:fill="FFFFFF"/>
          <w:vertAlign w:val="baseline"/>
          <w:lang w:val="en-US" w:eastAsia="zh-CN"/>
        </w:rPr>
        <w:t xml:space="preserve">5 </w:t>
      </w:r>
      <w:r>
        <w:rPr>
          <w:rFonts w:hint="eastAsia" w:ascii="宋体" w:hAnsi="宋体" w:eastAsia="宋体" w:cs="宋体"/>
          <w:i w:val="0"/>
          <w:iCs w:val="0"/>
          <w:caps w:val="0"/>
          <w:color w:val="auto"/>
          <w:spacing w:val="0"/>
          <w:sz w:val="24"/>
          <w:szCs w:val="24"/>
          <w:highlight w:val="none"/>
          <w:shd w:val="clear" w:fill="FFFFFF"/>
          <w:vertAlign w:val="baseline"/>
        </w:rPr>
        <w:t>月</w:t>
      </w:r>
      <w:r>
        <w:rPr>
          <w:rFonts w:hint="eastAsia" w:cs="宋体"/>
          <w:i w:val="0"/>
          <w:iCs w:val="0"/>
          <w:caps w:val="0"/>
          <w:color w:val="auto"/>
          <w:spacing w:val="0"/>
          <w:sz w:val="24"/>
          <w:szCs w:val="24"/>
          <w:highlight w:val="none"/>
          <w:shd w:val="clear" w:fill="FFFFFF"/>
          <w:vertAlign w:val="baseline"/>
          <w:lang w:val="en-US" w:eastAsia="zh-CN"/>
        </w:rPr>
        <w:t>23</w:t>
      </w:r>
      <w:r>
        <w:rPr>
          <w:rFonts w:hint="eastAsia" w:ascii="宋体" w:hAnsi="宋体" w:eastAsia="宋体" w:cs="宋体"/>
          <w:i w:val="0"/>
          <w:iCs w:val="0"/>
          <w:caps w:val="0"/>
          <w:color w:val="auto"/>
          <w:spacing w:val="0"/>
          <w:sz w:val="24"/>
          <w:szCs w:val="24"/>
          <w:highlight w:val="none"/>
          <w:shd w:val="clear" w:fill="FFFFFF"/>
          <w:vertAlign w:val="baseline"/>
        </w:rPr>
        <w:t>日</w:t>
      </w:r>
      <w:r>
        <w:rPr>
          <w:rFonts w:hint="eastAsia" w:cs="宋体"/>
          <w:i w:val="0"/>
          <w:iCs w:val="0"/>
          <w:caps w:val="0"/>
          <w:color w:val="auto"/>
          <w:spacing w:val="0"/>
          <w:sz w:val="24"/>
          <w:szCs w:val="24"/>
          <w:highlight w:val="none"/>
          <w:shd w:val="clear" w:fill="FFFFFF"/>
          <w:vertAlign w:val="baseline"/>
          <w:lang w:val="en-US" w:eastAsia="zh-CN"/>
        </w:rPr>
        <w:t>9</w:t>
      </w:r>
      <w:r>
        <w:rPr>
          <w:rFonts w:hint="eastAsia" w:ascii="宋体" w:hAnsi="宋体" w:eastAsia="宋体" w:cs="宋体"/>
          <w:i w:val="0"/>
          <w:iCs w:val="0"/>
          <w:caps w:val="0"/>
          <w:color w:val="auto"/>
          <w:spacing w:val="0"/>
          <w:sz w:val="24"/>
          <w:szCs w:val="24"/>
          <w:highlight w:val="none"/>
          <w:shd w:val="clear" w:fill="FFFFFF"/>
          <w:vertAlign w:val="baseline"/>
        </w:rPr>
        <w:t>时</w:t>
      </w:r>
      <w:r>
        <w:rPr>
          <w:rFonts w:hint="eastAsia" w:cs="宋体"/>
          <w:i w:val="0"/>
          <w:iCs w:val="0"/>
          <w:caps w:val="0"/>
          <w:color w:val="auto"/>
          <w:spacing w:val="0"/>
          <w:sz w:val="24"/>
          <w:szCs w:val="24"/>
          <w:highlight w:val="none"/>
          <w:shd w:val="clear" w:fill="FFFFFF"/>
          <w:vertAlign w:val="baseline"/>
          <w:lang w:val="en-US" w:eastAsia="zh-CN"/>
        </w:rPr>
        <w:t>30</w:t>
      </w:r>
      <w:r>
        <w:rPr>
          <w:rFonts w:hint="eastAsia" w:ascii="宋体" w:hAnsi="宋体" w:eastAsia="宋体" w:cs="宋体"/>
          <w:i w:val="0"/>
          <w:iCs w:val="0"/>
          <w:caps w:val="0"/>
          <w:color w:val="auto"/>
          <w:spacing w:val="0"/>
          <w:sz w:val="24"/>
          <w:szCs w:val="24"/>
          <w:highlight w:val="none"/>
          <w:shd w:val="clear" w:fill="FFFFFF"/>
          <w:vertAlign w:val="baseline"/>
        </w:rPr>
        <w:t>分</w:t>
      </w:r>
      <w:r>
        <w:rPr>
          <w:rFonts w:hint="eastAsia" w:cs="宋体"/>
          <w:i w:val="0"/>
          <w:iCs w:val="0"/>
          <w:caps w:val="0"/>
          <w:color w:val="auto"/>
          <w:spacing w:val="0"/>
          <w:sz w:val="24"/>
          <w:szCs w:val="24"/>
          <w:highlight w:val="none"/>
          <w:shd w:val="clear" w:fill="FFFFFF"/>
          <w:vertAlign w:val="baseline"/>
          <w:lang w:val="en-US" w:eastAsia="zh-CN"/>
        </w:rPr>
        <w:t>0</w:t>
      </w:r>
      <w:r>
        <w:rPr>
          <w:rFonts w:hint="eastAsia" w:ascii="宋体" w:hAnsi="宋体" w:eastAsia="宋体" w:cs="宋体"/>
          <w:i w:val="0"/>
          <w:iCs w:val="0"/>
          <w:caps w:val="0"/>
          <w:color w:val="auto"/>
          <w:spacing w:val="0"/>
          <w:sz w:val="24"/>
          <w:szCs w:val="24"/>
          <w:highlight w:val="none"/>
          <w:shd w:val="clear" w:fill="FFFFFF"/>
          <w:vertAlign w:val="baseline"/>
        </w:rPr>
        <w:t>0秒 （北京时间）</w:t>
      </w:r>
    </w:p>
    <w:p w14:paraId="507A445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vertAlign w:val="baseline"/>
        </w:rPr>
        <w:t>地点：</w:t>
      </w:r>
      <w:r>
        <w:rPr>
          <w:rFonts w:hint="eastAsia" w:cs="宋体"/>
          <w:i w:val="0"/>
          <w:iCs w:val="0"/>
          <w:caps w:val="0"/>
          <w:color w:val="auto"/>
          <w:spacing w:val="0"/>
          <w:sz w:val="24"/>
          <w:szCs w:val="24"/>
          <w:highlight w:val="none"/>
          <w:shd w:val="clear" w:fill="FFFFFF"/>
          <w:vertAlign w:val="baseline"/>
          <w:lang w:val="en-US" w:eastAsia="zh-CN"/>
        </w:rPr>
        <w:t>洋</w:t>
      </w:r>
      <w:r>
        <w:rPr>
          <w:rFonts w:hint="eastAsia" w:ascii="宋体" w:hAnsi="宋体" w:eastAsia="宋体" w:cs="宋体"/>
          <w:i w:val="0"/>
          <w:iCs w:val="0"/>
          <w:caps w:val="0"/>
          <w:color w:val="auto"/>
          <w:spacing w:val="0"/>
          <w:sz w:val="24"/>
          <w:szCs w:val="24"/>
          <w:highlight w:val="none"/>
          <w:shd w:val="clear" w:fill="FFFFFF"/>
          <w:vertAlign w:val="baseline"/>
        </w:rPr>
        <w:t>县</w:t>
      </w:r>
      <w:r>
        <w:rPr>
          <w:rFonts w:hint="eastAsia" w:cs="宋体"/>
          <w:i w:val="0"/>
          <w:iCs w:val="0"/>
          <w:caps w:val="0"/>
          <w:color w:val="auto"/>
          <w:spacing w:val="0"/>
          <w:sz w:val="24"/>
          <w:szCs w:val="24"/>
          <w:highlight w:val="none"/>
          <w:shd w:val="clear" w:fill="FFFFFF"/>
          <w:vertAlign w:val="baseline"/>
          <w:lang w:val="en-US" w:eastAsia="zh-CN"/>
        </w:rPr>
        <w:t>天宁西路1号洋县中学办公楼2楼会议室</w:t>
      </w:r>
    </w:p>
    <w:p w14:paraId="7652A7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jc w:val="left"/>
        <w:textAlignment w:val="baseline"/>
        <w:rPr>
          <w:rFonts w:hint="eastAsia" w:ascii="宋体" w:hAnsi="宋体" w:eastAsia="宋体" w:cs="宋体"/>
          <w:b w:val="0"/>
          <w:bCs w:val="0"/>
          <w:color w:val="auto"/>
          <w:sz w:val="24"/>
          <w:szCs w:val="24"/>
          <w:highlight w:val="none"/>
        </w:rPr>
      </w:pPr>
      <w:r>
        <w:rPr>
          <w:rStyle w:val="39"/>
          <w:rFonts w:hint="eastAsia" w:ascii="宋体" w:hAnsi="宋体" w:eastAsia="宋体" w:cs="宋体"/>
          <w:b/>
          <w:bCs/>
          <w:i w:val="0"/>
          <w:iCs w:val="0"/>
          <w:caps w:val="0"/>
          <w:color w:val="auto"/>
          <w:spacing w:val="0"/>
          <w:sz w:val="24"/>
          <w:szCs w:val="24"/>
          <w:highlight w:val="none"/>
          <w:shd w:val="clear" w:fill="FFFFFF"/>
          <w:vertAlign w:val="baseline"/>
        </w:rPr>
        <w:t>六、公告期限</w:t>
      </w:r>
    </w:p>
    <w:p w14:paraId="609B1BE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自本公告发布之日起3个工作日。</w:t>
      </w:r>
    </w:p>
    <w:p w14:paraId="4562C5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jc w:val="left"/>
        <w:textAlignment w:val="baseline"/>
        <w:rPr>
          <w:rFonts w:hint="eastAsia" w:ascii="宋体" w:hAnsi="宋体" w:eastAsia="宋体" w:cs="宋体"/>
          <w:b w:val="0"/>
          <w:bCs w:val="0"/>
          <w:color w:val="auto"/>
          <w:sz w:val="24"/>
          <w:szCs w:val="24"/>
          <w:highlight w:val="none"/>
        </w:rPr>
      </w:pPr>
      <w:r>
        <w:rPr>
          <w:rStyle w:val="39"/>
          <w:rFonts w:hint="eastAsia" w:ascii="宋体" w:hAnsi="宋体" w:eastAsia="宋体" w:cs="宋体"/>
          <w:b/>
          <w:bCs/>
          <w:i w:val="0"/>
          <w:iCs w:val="0"/>
          <w:caps w:val="0"/>
          <w:color w:val="auto"/>
          <w:spacing w:val="0"/>
          <w:sz w:val="24"/>
          <w:szCs w:val="24"/>
          <w:highlight w:val="none"/>
          <w:shd w:val="clear" w:fill="FFFFFF"/>
          <w:vertAlign w:val="baseline"/>
        </w:rPr>
        <w:t>七、其他补充事宜</w:t>
      </w:r>
    </w:p>
    <w:p w14:paraId="42C4862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baseline"/>
        <w:rPr>
          <w:rFonts w:hint="eastAsia" w:cs="Times New Roman"/>
          <w:color w:val="auto"/>
          <w:kern w:val="2"/>
        </w:rPr>
      </w:pPr>
      <w:r>
        <w:rPr>
          <w:rFonts w:hint="eastAsia" w:ascii="宋体" w:hAnsi="宋体" w:eastAsia="宋体" w:cs="宋体"/>
          <w:i w:val="0"/>
          <w:iCs w:val="0"/>
          <w:caps w:val="0"/>
          <w:color w:val="auto"/>
          <w:spacing w:val="0"/>
          <w:sz w:val="24"/>
          <w:szCs w:val="24"/>
          <w:highlight w:val="none"/>
          <w:shd w:val="clear" w:fill="FFFFFF"/>
          <w:vertAlign w:val="baseline"/>
        </w:rPr>
        <w:t>1.</w:t>
      </w:r>
      <w:r>
        <w:rPr>
          <w:rFonts w:hint="default" w:ascii="Calibri" w:hAnsi="Calibri" w:eastAsia="宋体" w:cs="宋体"/>
          <w:sz w:val="24"/>
          <w:szCs w:val="24"/>
        </w:rPr>
        <w:t>经办人持单位介绍信、本人身份证原件及加盖单位公章的复印件</w:t>
      </w:r>
      <w:r>
        <w:rPr>
          <w:rFonts w:hint="eastAsia" w:cs="Times New Roman"/>
          <w:color w:val="auto"/>
          <w:kern w:val="2"/>
          <w:lang w:val="en-US" w:eastAsia="zh-CN"/>
        </w:rPr>
        <w:t>至</w:t>
      </w:r>
      <w:r>
        <w:rPr>
          <w:rFonts w:hint="eastAsia" w:cs="宋体"/>
          <w:i w:val="0"/>
          <w:iCs w:val="0"/>
          <w:caps w:val="0"/>
          <w:color w:val="auto"/>
          <w:spacing w:val="0"/>
          <w:sz w:val="24"/>
          <w:szCs w:val="24"/>
          <w:highlight w:val="none"/>
          <w:shd w:val="clear" w:fill="FFFFFF"/>
          <w:vertAlign w:val="baseline"/>
          <w:lang w:val="en-US" w:eastAsia="zh-CN"/>
        </w:rPr>
        <w:t>洋</w:t>
      </w:r>
      <w:r>
        <w:rPr>
          <w:rFonts w:hint="eastAsia" w:ascii="宋体" w:hAnsi="宋体" w:eastAsia="宋体" w:cs="宋体"/>
          <w:i w:val="0"/>
          <w:iCs w:val="0"/>
          <w:caps w:val="0"/>
          <w:color w:val="auto"/>
          <w:spacing w:val="0"/>
          <w:sz w:val="24"/>
          <w:szCs w:val="24"/>
          <w:highlight w:val="none"/>
          <w:shd w:val="clear" w:fill="FFFFFF"/>
          <w:vertAlign w:val="baseline"/>
        </w:rPr>
        <w:t>县</w:t>
      </w:r>
      <w:r>
        <w:rPr>
          <w:rFonts w:hint="eastAsia" w:cs="宋体"/>
          <w:i w:val="0"/>
          <w:iCs w:val="0"/>
          <w:caps w:val="0"/>
          <w:color w:val="auto"/>
          <w:spacing w:val="0"/>
          <w:sz w:val="24"/>
          <w:szCs w:val="24"/>
          <w:highlight w:val="none"/>
          <w:shd w:val="clear" w:fill="FFFFFF"/>
          <w:vertAlign w:val="baseline"/>
          <w:lang w:val="en-US" w:eastAsia="zh-CN"/>
        </w:rPr>
        <w:t>唐塔北路51</w:t>
      </w:r>
      <w:r>
        <w:rPr>
          <w:rFonts w:hint="eastAsia" w:ascii="宋体" w:hAnsi="宋体" w:eastAsia="宋体" w:cs="宋体"/>
          <w:i w:val="0"/>
          <w:iCs w:val="0"/>
          <w:caps w:val="0"/>
          <w:color w:val="auto"/>
          <w:spacing w:val="0"/>
          <w:sz w:val="24"/>
          <w:szCs w:val="24"/>
          <w:highlight w:val="none"/>
          <w:shd w:val="clear" w:fill="FFFFFF"/>
          <w:vertAlign w:val="baseline"/>
        </w:rPr>
        <w:t>号财政局</w:t>
      </w:r>
      <w:r>
        <w:rPr>
          <w:rFonts w:hint="eastAsia" w:cs="宋体"/>
          <w:i w:val="0"/>
          <w:iCs w:val="0"/>
          <w:caps w:val="0"/>
          <w:color w:val="auto"/>
          <w:spacing w:val="0"/>
          <w:sz w:val="24"/>
          <w:szCs w:val="24"/>
          <w:highlight w:val="none"/>
          <w:shd w:val="clear" w:fill="FFFFFF"/>
          <w:vertAlign w:val="baseline"/>
          <w:lang w:val="en-US" w:eastAsia="zh-CN"/>
        </w:rPr>
        <w:t>二楼洋</w:t>
      </w:r>
      <w:r>
        <w:rPr>
          <w:rFonts w:hint="eastAsia" w:ascii="宋体" w:hAnsi="宋体" w:eastAsia="宋体" w:cs="宋体"/>
          <w:i w:val="0"/>
          <w:iCs w:val="0"/>
          <w:caps w:val="0"/>
          <w:color w:val="auto"/>
          <w:spacing w:val="0"/>
          <w:sz w:val="24"/>
          <w:szCs w:val="24"/>
          <w:highlight w:val="none"/>
          <w:shd w:val="clear" w:fill="FFFFFF"/>
          <w:vertAlign w:val="baseline"/>
        </w:rPr>
        <w:t>县政府采购中心</w:t>
      </w:r>
      <w:r>
        <w:rPr>
          <w:rFonts w:hint="eastAsia" w:cs="宋体"/>
          <w:i w:val="0"/>
          <w:iCs w:val="0"/>
          <w:caps w:val="0"/>
          <w:color w:val="auto"/>
          <w:spacing w:val="0"/>
          <w:sz w:val="24"/>
          <w:szCs w:val="24"/>
          <w:highlight w:val="none"/>
          <w:shd w:val="clear" w:fill="FFFFFF"/>
          <w:vertAlign w:val="baseline"/>
          <w:lang w:val="en-US" w:eastAsia="zh-CN"/>
        </w:rPr>
        <w:t>206室</w:t>
      </w:r>
      <w:r>
        <w:rPr>
          <w:rFonts w:hint="eastAsia" w:cs="Times New Roman"/>
          <w:color w:val="auto"/>
          <w:kern w:val="2"/>
          <w:lang w:eastAsia="zh-CN"/>
        </w:rPr>
        <w:t>；</w:t>
      </w:r>
      <w:r>
        <w:rPr>
          <w:rFonts w:hint="eastAsia" w:cs="Times New Roman"/>
          <w:color w:val="auto"/>
          <w:kern w:val="2"/>
        </w:rPr>
        <w:t>现场领取采购文件，不提供邮寄；电子文件通过U盘拷贝。</w:t>
      </w:r>
    </w:p>
    <w:p w14:paraId="7D3A05A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baseline"/>
        <w:rPr>
          <w:rFonts w:hint="default" w:ascii="宋体" w:hAnsi="宋体" w:eastAsia="宋体" w:cs="宋体"/>
          <w:spacing w:val="-4"/>
          <w:sz w:val="24"/>
          <w:szCs w:val="24"/>
        </w:rPr>
      </w:pPr>
      <w:r>
        <w:rPr>
          <w:rFonts w:hint="default" w:ascii="宋体" w:hAnsi="宋体" w:eastAsia="宋体" w:cs="宋体"/>
          <w:spacing w:val="-4"/>
          <w:sz w:val="24"/>
          <w:szCs w:val="24"/>
        </w:rPr>
        <w:t>2、请供应商按照陕西省财政厅《关于政府采购供应商注册登记有关事项的通知》要求，通过陕西省政府采购网注册登记加入陕西省政府采购供应商库。</w:t>
      </w:r>
    </w:p>
    <w:p w14:paraId="6E48C6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jc w:val="left"/>
        <w:textAlignment w:val="baseline"/>
        <w:rPr>
          <w:rFonts w:hint="eastAsia" w:ascii="宋体" w:hAnsi="宋体" w:eastAsia="宋体" w:cs="宋体"/>
          <w:b w:val="0"/>
          <w:bCs w:val="0"/>
          <w:color w:val="auto"/>
          <w:sz w:val="24"/>
          <w:szCs w:val="24"/>
          <w:highlight w:val="none"/>
        </w:rPr>
      </w:pPr>
      <w:r>
        <w:rPr>
          <w:rStyle w:val="39"/>
          <w:rFonts w:hint="eastAsia" w:ascii="宋体" w:hAnsi="宋体" w:eastAsia="宋体" w:cs="宋体"/>
          <w:b/>
          <w:bCs/>
          <w:i w:val="0"/>
          <w:iCs w:val="0"/>
          <w:caps w:val="0"/>
          <w:color w:val="auto"/>
          <w:spacing w:val="0"/>
          <w:sz w:val="24"/>
          <w:szCs w:val="24"/>
          <w:highlight w:val="none"/>
          <w:shd w:val="clear" w:fill="FFFFFF"/>
          <w:vertAlign w:val="baseline"/>
        </w:rPr>
        <w:t>八、对本次招标提出询问，请按以下方式联系。</w:t>
      </w:r>
    </w:p>
    <w:p w14:paraId="6CC04D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vertAlign w:val="baseline"/>
        </w:rPr>
        <w:t>1.采购人信息</w:t>
      </w:r>
    </w:p>
    <w:p w14:paraId="16CD713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eastAsia"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rPr>
        <w:t>名称：</w:t>
      </w:r>
      <w:r>
        <w:rPr>
          <w:rFonts w:hint="eastAsia" w:cs="宋体"/>
          <w:i w:val="0"/>
          <w:iCs w:val="0"/>
          <w:caps w:val="0"/>
          <w:color w:val="auto"/>
          <w:spacing w:val="0"/>
          <w:sz w:val="24"/>
          <w:szCs w:val="24"/>
          <w:highlight w:val="none"/>
          <w:shd w:val="clear" w:fill="FFFFFF"/>
          <w:vertAlign w:val="baseline"/>
          <w:lang w:val="en-US" w:eastAsia="zh-CN"/>
        </w:rPr>
        <w:t>洋县中学</w:t>
      </w:r>
    </w:p>
    <w:p w14:paraId="1DF596D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eastAsia"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rPr>
        <w:t>地址：</w:t>
      </w:r>
      <w:r>
        <w:rPr>
          <w:rFonts w:hint="eastAsia" w:cs="宋体"/>
          <w:i w:val="0"/>
          <w:iCs w:val="0"/>
          <w:caps w:val="0"/>
          <w:color w:val="auto"/>
          <w:spacing w:val="0"/>
          <w:sz w:val="24"/>
          <w:szCs w:val="24"/>
          <w:highlight w:val="none"/>
          <w:shd w:val="clear" w:fill="FFFFFF"/>
          <w:vertAlign w:val="baseline"/>
          <w:lang w:val="en-US" w:eastAsia="zh-CN"/>
        </w:rPr>
        <w:t>洋县天宁西路1号</w:t>
      </w:r>
    </w:p>
    <w:p w14:paraId="455C437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rPr>
        <w:t>联系方式：</w:t>
      </w:r>
      <w:r>
        <w:rPr>
          <w:rFonts w:hint="eastAsia" w:cs="宋体"/>
          <w:i w:val="0"/>
          <w:iCs w:val="0"/>
          <w:caps w:val="0"/>
          <w:color w:val="auto"/>
          <w:spacing w:val="0"/>
          <w:sz w:val="24"/>
          <w:szCs w:val="24"/>
          <w:highlight w:val="none"/>
          <w:shd w:val="clear" w:fill="FFFFFF"/>
          <w:vertAlign w:val="baseline"/>
          <w:lang w:val="en-US" w:eastAsia="zh-CN"/>
        </w:rPr>
        <w:t>18891632218</w:t>
      </w:r>
    </w:p>
    <w:p w14:paraId="17D0B7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集中采购机构</w:t>
      </w:r>
      <w:r>
        <w:rPr>
          <w:rFonts w:hint="eastAsia" w:ascii="宋体" w:hAnsi="宋体" w:eastAsia="宋体" w:cs="宋体"/>
          <w:color w:val="auto"/>
          <w:sz w:val="24"/>
          <w:szCs w:val="24"/>
          <w:highlight w:val="none"/>
          <w:lang w:val="en-US" w:eastAsia="zh-CN"/>
        </w:rPr>
        <w:t>信息</w:t>
      </w:r>
    </w:p>
    <w:p w14:paraId="1ACDE9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r>
        <w:rPr>
          <w:rFonts w:hint="eastAsia" w:ascii="宋体" w:hAnsi="宋体" w:cs="宋体"/>
          <w:color w:val="auto"/>
          <w:sz w:val="24"/>
          <w:szCs w:val="24"/>
          <w:highlight w:val="none"/>
          <w:lang w:val="en-US" w:eastAsia="zh-CN"/>
        </w:rPr>
        <w:t>洋</w:t>
      </w:r>
      <w:r>
        <w:rPr>
          <w:rFonts w:hint="eastAsia" w:ascii="宋体" w:hAnsi="宋体" w:eastAsia="宋体" w:cs="宋体"/>
          <w:color w:val="auto"/>
          <w:sz w:val="24"/>
          <w:szCs w:val="24"/>
          <w:highlight w:val="none"/>
          <w:lang w:val="en-US" w:eastAsia="zh-CN"/>
        </w:rPr>
        <w:t>县政府采购中心</w:t>
      </w:r>
    </w:p>
    <w:p w14:paraId="71D81C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color w:val="auto"/>
          <w:sz w:val="24"/>
          <w:szCs w:val="24"/>
          <w:highlight w:val="none"/>
          <w:lang w:val="en-US" w:eastAsia="zh-CN"/>
        </w:rPr>
        <w:t>地址：</w:t>
      </w:r>
      <w:r>
        <w:rPr>
          <w:rFonts w:hint="eastAsia" w:cs="宋体"/>
          <w:i w:val="0"/>
          <w:iCs w:val="0"/>
          <w:caps w:val="0"/>
          <w:color w:val="auto"/>
          <w:spacing w:val="0"/>
          <w:sz w:val="24"/>
          <w:szCs w:val="24"/>
          <w:highlight w:val="none"/>
          <w:shd w:val="clear" w:fill="FFFFFF"/>
          <w:vertAlign w:val="baseline"/>
          <w:lang w:val="en-US" w:eastAsia="zh-CN"/>
        </w:rPr>
        <w:t>洋</w:t>
      </w:r>
      <w:r>
        <w:rPr>
          <w:rFonts w:hint="eastAsia" w:ascii="宋体" w:hAnsi="宋体" w:eastAsia="宋体" w:cs="宋体"/>
          <w:i w:val="0"/>
          <w:iCs w:val="0"/>
          <w:caps w:val="0"/>
          <w:color w:val="auto"/>
          <w:spacing w:val="0"/>
          <w:sz w:val="24"/>
          <w:szCs w:val="24"/>
          <w:highlight w:val="none"/>
          <w:shd w:val="clear" w:fill="FFFFFF"/>
          <w:vertAlign w:val="baseline"/>
        </w:rPr>
        <w:t>县</w:t>
      </w:r>
      <w:r>
        <w:rPr>
          <w:rFonts w:hint="eastAsia" w:cs="宋体"/>
          <w:i w:val="0"/>
          <w:iCs w:val="0"/>
          <w:caps w:val="0"/>
          <w:color w:val="auto"/>
          <w:spacing w:val="0"/>
          <w:sz w:val="24"/>
          <w:szCs w:val="24"/>
          <w:highlight w:val="none"/>
          <w:shd w:val="clear" w:fill="FFFFFF"/>
          <w:vertAlign w:val="baseline"/>
          <w:lang w:val="en-US" w:eastAsia="zh-CN"/>
        </w:rPr>
        <w:t>唐塔北路51</w:t>
      </w:r>
      <w:r>
        <w:rPr>
          <w:rFonts w:hint="eastAsia" w:ascii="宋体" w:hAnsi="宋体" w:eastAsia="宋体" w:cs="宋体"/>
          <w:i w:val="0"/>
          <w:iCs w:val="0"/>
          <w:caps w:val="0"/>
          <w:color w:val="auto"/>
          <w:spacing w:val="0"/>
          <w:sz w:val="24"/>
          <w:szCs w:val="24"/>
          <w:highlight w:val="none"/>
          <w:shd w:val="clear" w:fill="FFFFFF"/>
          <w:vertAlign w:val="baseline"/>
        </w:rPr>
        <w:t>号</w:t>
      </w:r>
      <w:r>
        <w:rPr>
          <w:rFonts w:hint="eastAsia" w:ascii="宋体" w:hAnsi="宋体" w:cs="宋体"/>
          <w:i w:val="0"/>
          <w:iCs w:val="0"/>
          <w:caps w:val="0"/>
          <w:color w:val="auto"/>
          <w:spacing w:val="0"/>
          <w:sz w:val="24"/>
          <w:szCs w:val="24"/>
          <w:highlight w:val="none"/>
          <w:shd w:val="clear" w:fill="FFFFFF"/>
          <w:vertAlign w:val="baseline"/>
          <w:lang w:val="en-US" w:eastAsia="zh-CN"/>
        </w:rPr>
        <w:t>洋县</w:t>
      </w:r>
      <w:r>
        <w:rPr>
          <w:rFonts w:hint="eastAsia" w:ascii="宋体" w:hAnsi="宋体" w:eastAsia="宋体" w:cs="宋体"/>
          <w:i w:val="0"/>
          <w:iCs w:val="0"/>
          <w:caps w:val="0"/>
          <w:color w:val="auto"/>
          <w:spacing w:val="0"/>
          <w:sz w:val="24"/>
          <w:szCs w:val="24"/>
          <w:highlight w:val="none"/>
          <w:shd w:val="clear" w:fill="FFFFFF"/>
          <w:vertAlign w:val="baseline"/>
        </w:rPr>
        <w:t>财政局</w:t>
      </w:r>
      <w:r>
        <w:rPr>
          <w:rFonts w:hint="eastAsia" w:cs="宋体"/>
          <w:i w:val="0"/>
          <w:iCs w:val="0"/>
          <w:caps w:val="0"/>
          <w:color w:val="auto"/>
          <w:spacing w:val="0"/>
          <w:sz w:val="24"/>
          <w:szCs w:val="24"/>
          <w:highlight w:val="none"/>
          <w:shd w:val="clear" w:fill="FFFFFF"/>
          <w:vertAlign w:val="baseline"/>
          <w:lang w:val="en-US" w:eastAsia="zh-CN"/>
        </w:rPr>
        <w:t>206室</w:t>
      </w:r>
      <w:r>
        <w:rPr>
          <w:rFonts w:hint="eastAsia" w:ascii="宋体" w:hAnsi="宋体" w:eastAsia="宋体" w:cs="宋体"/>
          <w:i w:val="0"/>
          <w:iCs w:val="0"/>
          <w:caps w:val="0"/>
          <w:color w:val="auto"/>
          <w:spacing w:val="0"/>
          <w:sz w:val="24"/>
          <w:szCs w:val="24"/>
          <w:highlight w:val="none"/>
          <w:shd w:val="clear" w:fill="FFFFFF"/>
          <w:vertAlign w:val="baseline"/>
        </w:rPr>
        <w:t>政府采购中心</w:t>
      </w:r>
    </w:p>
    <w:p w14:paraId="1E318C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r>
        <w:rPr>
          <w:rFonts w:hint="eastAsia" w:ascii="宋体" w:hAnsi="宋体" w:cs="宋体"/>
          <w:color w:val="auto"/>
          <w:sz w:val="24"/>
          <w:szCs w:val="24"/>
          <w:highlight w:val="none"/>
          <w:lang w:val="en-US" w:eastAsia="zh-CN"/>
        </w:rPr>
        <w:t>0916-2986238</w:t>
      </w:r>
    </w:p>
    <w:p w14:paraId="5D4363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577048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w:t>
      </w:r>
      <w:r>
        <w:rPr>
          <w:rFonts w:hint="eastAsia" w:ascii="宋体" w:hAnsi="宋体" w:cs="宋体"/>
          <w:color w:val="auto"/>
          <w:sz w:val="24"/>
          <w:szCs w:val="24"/>
          <w:highlight w:val="none"/>
          <w:lang w:val="en-US" w:eastAsia="zh-CN"/>
        </w:rPr>
        <w:t>洋县政府采购中心</w:t>
      </w:r>
    </w:p>
    <w:p w14:paraId="5E8E47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w:t>
      </w:r>
      <w:r>
        <w:rPr>
          <w:rFonts w:hint="eastAsia" w:ascii="宋体" w:hAnsi="宋体" w:cs="宋体"/>
          <w:color w:val="auto"/>
          <w:sz w:val="24"/>
          <w:szCs w:val="24"/>
          <w:highlight w:val="none"/>
          <w:lang w:val="en-US" w:eastAsia="zh-CN"/>
        </w:rPr>
        <w:t>0916-2986238</w:t>
      </w:r>
    </w:p>
    <w:p w14:paraId="5817AA8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right"/>
        <w:textAlignment w:val="baseline"/>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shd w:val="clear" w:fill="FFFFFF"/>
          <w:vertAlign w:val="baseline"/>
          <w:lang w:val="en-US" w:eastAsia="zh-CN"/>
        </w:rPr>
        <w:t xml:space="preserve">  洋</w:t>
      </w:r>
      <w:r>
        <w:rPr>
          <w:rFonts w:hint="eastAsia" w:ascii="宋体" w:hAnsi="宋体" w:eastAsia="宋体" w:cs="宋体"/>
          <w:i w:val="0"/>
          <w:iCs w:val="0"/>
          <w:caps w:val="0"/>
          <w:color w:val="auto"/>
          <w:spacing w:val="0"/>
          <w:sz w:val="24"/>
          <w:szCs w:val="24"/>
          <w:highlight w:val="none"/>
          <w:shd w:val="clear" w:fill="FFFFFF"/>
          <w:vertAlign w:val="baseline"/>
        </w:rPr>
        <w:t>县政府采购中心</w:t>
      </w:r>
    </w:p>
    <w:p w14:paraId="3316CA0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right"/>
        <w:textAlignment w:val="baseline"/>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shd w:val="clear" w:fill="FFFFFF"/>
          <w:vertAlign w:val="baseline"/>
          <w:lang w:val="en-US" w:eastAsia="zh-CN"/>
        </w:rPr>
        <w:t>2025</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cs="宋体"/>
          <w:i w:val="0"/>
          <w:iCs w:val="0"/>
          <w:caps w:val="0"/>
          <w:color w:val="auto"/>
          <w:spacing w:val="0"/>
          <w:sz w:val="24"/>
          <w:szCs w:val="24"/>
          <w:highlight w:val="none"/>
          <w:shd w:val="clear"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fill="FFFFFF"/>
          <w:vertAlign w:val="baseline"/>
        </w:rPr>
        <w:t>月</w:t>
      </w:r>
      <w:r>
        <w:rPr>
          <w:rFonts w:hint="eastAsia" w:cs="宋体"/>
          <w:i w:val="0"/>
          <w:iCs w:val="0"/>
          <w:caps w:val="0"/>
          <w:color w:val="auto"/>
          <w:spacing w:val="0"/>
          <w:sz w:val="24"/>
          <w:szCs w:val="24"/>
          <w:highlight w:val="none"/>
          <w:shd w:val="clear" w:fill="FFFFFF"/>
          <w:vertAlign w:val="baseline"/>
          <w:lang w:val="en-US" w:eastAsia="zh-CN"/>
        </w:rPr>
        <w:t>15</w:t>
      </w:r>
      <w:r>
        <w:rPr>
          <w:rFonts w:hint="eastAsia" w:ascii="宋体" w:hAnsi="宋体" w:eastAsia="宋体" w:cs="宋体"/>
          <w:i w:val="0"/>
          <w:iCs w:val="0"/>
          <w:caps w:val="0"/>
          <w:color w:val="auto"/>
          <w:spacing w:val="0"/>
          <w:sz w:val="24"/>
          <w:szCs w:val="24"/>
          <w:highlight w:val="none"/>
          <w:shd w:val="clear" w:fill="FFFFFF"/>
          <w:vertAlign w:val="baseline"/>
        </w:rPr>
        <w:t>日</w:t>
      </w:r>
    </w:p>
    <w:p w14:paraId="40FE68CE">
      <w:pPr>
        <w:pStyle w:val="32"/>
        <w:keepLines w:val="0"/>
        <w:pageBreakBefore w:val="0"/>
        <w:kinsoku/>
        <w:bidi w:val="0"/>
        <w:spacing w:before="0" w:beforeAutospacing="0" w:after="0" w:afterAutospacing="0" w:line="560" w:lineRule="exact"/>
        <w:ind w:left="0" w:leftChars="0" w:right="0" w:rightChars="0" w:firstLine="480" w:firstLineChars="200"/>
        <w:rPr>
          <w:rFonts w:hint="eastAsia" w:eastAsia="宋体"/>
          <w:color w:val="auto"/>
          <w:highlight w:val="none"/>
          <w:lang w:val="en-US" w:eastAsia="zh-CN"/>
        </w:rPr>
      </w:pPr>
    </w:p>
    <w:p w14:paraId="0E14E115">
      <w:pPr>
        <w:keepLines w:val="0"/>
        <w:pageBreakBefore w:val="0"/>
        <w:kinsoku/>
        <w:bidi w:val="0"/>
        <w:spacing w:line="560" w:lineRule="exact"/>
        <w:ind w:left="0" w:leftChars="0" w:right="0" w:rightChars="0" w:firstLine="420" w:firstLineChars="200"/>
        <w:rPr>
          <w:rFonts w:ascii="宋体" w:hAnsi="宋体" w:cs="宋体"/>
          <w:color w:val="auto"/>
          <w:sz w:val="24"/>
          <w:szCs w:val="24"/>
          <w:highlight w:val="none"/>
        </w:rPr>
      </w:pPr>
      <w:r>
        <w:rPr>
          <w:rFonts w:hint="eastAsia" w:ascii="宋体" w:hAnsi="宋体" w:cs="宋体"/>
          <w:color w:val="auto"/>
          <w:szCs w:val="21"/>
          <w:highlight w:val="none"/>
        </w:rPr>
        <w:br w:type="page"/>
      </w:r>
    </w:p>
    <w:p w14:paraId="308D50F2">
      <w:pPr>
        <w:pStyle w:val="2"/>
        <w:keepLines w:val="0"/>
        <w:pageBreakBefore w:val="0"/>
        <w:kinsoku/>
        <w:bidi w:val="0"/>
        <w:spacing w:line="560" w:lineRule="exact"/>
        <w:ind w:left="0" w:leftChars="0" w:right="0" w:rightChars="0"/>
        <w:jc w:val="center"/>
        <w:rPr>
          <w:rFonts w:hint="default" w:ascii="宋体" w:hAnsi="宋体" w:eastAsia="宋体" w:cs="宋体"/>
          <w:b/>
          <w:color w:val="auto"/>
          <w:szCs w:val="28"/>
          <w:highlight w:val="none"/>
          <w:lang w:val="en-US" w:eastAsia="zh-CN"/>
        </w:rPr>
      </w:pPr>
      <w:bookmarkStart w:id="1" w:name="_Toc16804"/>
      <w:bookmarkStart w:id="2" w:name="_Toc10591"/>
      <w:r>
        <w:rPr>
          <w:rFonts w:hint="eastAsia" w:ascii="宋体" w:hAnsi="宋体" w:eastAsia="宋体" w:cs="宋体"/>
          <w:b/>
          <w:color w:val="auto"/>
          <w:szCs w:val="28"/>
          <w:highlight w:val="none"/>
        </w:rPr>
        <w:t xml:space="preserve">第二章 </w:t>
      </w:r>
      <w:r>
        <w:rPr>
          <w:rFonts w:hint="eastAsia" w:ascii="宋体" w:hAnsi="宋体" w:eastAsia="宋体" w:cs="宋体"/>
          <w:b/>
          <w:color w:val="auto"/>
          <w:szCs w:val="28"/>
          <w:highlight w:val="none"/>
          <w:lang w:val="en-US" w:eastAsia="zh-CN"/>
        </w:rPr>
        <w:t xml:space="preserve"> </w:t>
      </w:r>
      <w:bookmarkEnd w:id="1"/>
      <w:r>
        <w:rPr>
          <w:rFonts w:hint="eastAsia" w:ascii="宋体" w:hAnsi="宋体" w:eastAsia="宋体" w:cs="宋体"/>
          <w:b/>
          <w:color w:val="auto"/>
          <w:szCs w:val="28"/>
          <w:highlight w:val="none"/>
          <w:lang w:val="en-US" w:eastAsia="zh-CN"/>
        </w:rPr>
        <w:t>供应商须知前附表</w:t>
      </w:r>
      <w:bookmarkEnd w:id="2"/>
    </w:p>
    <w:p w14:paraId="45CEC932">
      <w:pPr>
        <w:keepLines w:val="0"/>
        <w:pageBreakBefore w:val="0"/>
        <w:kinsoku/>
        <w:bidi w:val="0"/>
        <w:spacing w:line="560" w:lineRule="exact"/>
        <w:ind w:left="0" w:leftChars="0" w:right="0" w:rightChars="0"/>
        <w:rPr>
          <w:rFonts w:ascii="宋体" w:hAnsi="宋体" w:cs="宋体"/>
          <w:color w:val="auto"/>
          <w:highlight w:val="none"/>
        </w:rPr>
      </w:pPr>
    </w:p>
    <w:tbl>
      <w:tblPr>
        <w:tblStyle w:val="36"/>
        <w:tblW w:w="98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46"/>
        <w:gridCol w:w="7227"/>
      </w:tblGrid>
      <w:tr w14:paraId="75713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700" w:type="dxa"/>
            <w:vAlign w:val="center"/>
          </w:tcPr>
          <w:p w14:paraId="72A15549">
            <w:pPr>
              <w:pStyle w:val="117"/>
              <w:keepLines w:val="0"/>
              <w:pageBreakBefore w:val="0"/>
              <w:kinsoku/>
              <w:bidi w:val="0"/>
              <w:spacing w:line="560" w:lineRule="exact"/>
              <w:ind w:left="0" w:leftChars="0" w:right="0" w:rightChars="0"/>
              <w:jc w:val="center"/>
              <w:rPr>
                <w:color w:val="auto"/>
                <w:highlight w:val="none"/>
                <w:lang w:val="zh-CN"/>
              </w:rPr>
            </w:pPr>
            <w:r>
              <w:rPr>
                <w:rFonts w:hint="eastAsia"/>
                <w:color w:val="auto"/>
                <w:highlight w:val="none"/>
                <w:lang w:val="zh-CN"/>
              </w:rPr>
              <w:t>序号</w:t>
            </w:r>
          </w:p>
        </w:tc>
        <w:tc>
          <w:tcPr>
            <w:tcW w:w="1946" w:type="dxa"/>
            <w:vAlign w:val="center"/>
          </w:tcPr>
          <w:p w14:paraId="02CF00C9">
            <w:pPr>
              <w:pStyle w:val="117"/>
              <w:keepLines w:val="0"/>
              <w:pageBreakBefore w:val="0"/>
              <w:kinsoku/>
              <w:bidi w:val="0"/>
              <w:spacing w:line="560" w:lineRule="exact"/>
              <w:ind w:left="0" w:leftChars="0" w:right="0" w:rightChars="0"/>
              <w:jc w:val="center"/>
              <w:rPr>
                <w:color w:val="auto"/>
                <w:highlight w:val="none"/>
                <w:lang w:val="zh-CN"/>
              </w:rPr>
            </w:pPr>
            <w:r>
              <w:rPr>
                <w:rFonts w:hint="eastAsia"/>
                <w:color w:val="auto"/>
                <w:highlight w:val="none"/>
                <w:lang w:val="zh-CN"/>
              </w:rPr>
              <w:t xml:space="preserve">条款名称 </w:t>
            </w:r>
          </w:p>
        </w:tc>
        <w:tc>
          <w:tcPr>
            <w:tcW w:w="7227" w:type="dxa"/>
            <w:vAlign w:val="center"/>
          </w:tcPr>
          <w:p w14:paraId="59F9A5F0">
            <w:pPr>
              <w:pStyle w:val="117"/>
              <w:keepLines w:val="0"/>
              <w:pageBreakBefore w:val="0"/>
              <w:kinsoku/>
              <w:bidi w:val="0"/>
              <w:spacing w:line="560" w:lineRule="exact"/>
              <w:ind w:left="0" w:leftChars="0" w:right="0" w:rightChars="0"/>
              <w:jc w:val="center"/>
              <w:rPr>
                <w:color w:val="auto"/>
                <w:highlight w:val="none"/>
                <w:lang w:val="zh-CN"/>
              </w:rPr>
            </w:pPr>
            <w:r>
              <w:rPr>
                <w:rFonts w:hint="eastAsia"/>
                <w:color w:val="auto"/>
                <w:highlight w:val="none"/>
                <w:lang w:val="zh-CN"/>
              </w:rPr>
              <w:t>说明和要求</w:t>
            </w:r>
          </w:p>
        </w:tc>
      </w:tr>
      <w:tr w14:paraId="462099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0" w:type="dxa"/>
            <w:vAlign w:val="center"/>
          </w:tcPr>
          <w:p w14:paraId="6CF2F60A">
            <w:pPr>
              <w:pStyle w:val="117"/>
              <w:keepLines w:val="0"/>
              <w:pageBreakBefore w:val="0"/>
              <w:kinsoku/>
              <w:bidi w:val="0"/>
              <w:spacing w:line="560" w:lineRule="exact"/>
              <w:ind w:left="0" w:leftChars="0" w:right="0" w:rightChars="0"/>
              <w:jc w:val="center"/>
              <w:rPr>
                <w:color w:val="auto"/>
                <w:highlight w:val="none"/>
                <w:lang w:val="zh-CN"/>
              </w:rPr>
            </w:pPr>
            <w:r>
              <w:rPr>
                <w:rFonts w:hint="eastAsia"/>
                <w:color w:val="auto"/>
                <w:highlight w:val="none"/>
                <w:lang w:val="zh-CN"/>
              </w:rPr>
              <w:t>1</w:t>
            </w:r>
          </w:p>
        </w:tc>
        <w:tc>
          <w:tcPr>
            <w:tcW w:w="1946" w:type="dxa"/>
            <w:vAlign w:val="center"/>
          </w:tcPr>
          <w:p w14:paraId="2AB0D11D">
            <w:pPr>
              <w:pStyle w:val="117"/>
              <w:keepLines w:val="0"/>
              <w:pageBreakBefore w:val="0"/>
              <w:kinsoku/>
              <w:bidi w:val="0"/>
              <w:spacing w:line="560" w:lineRule="exact"/>
              <w:ind w:left="0" w:leftChars="0" w:right="0" w:rightChars="0"/>
              <w:jc w:val="center"/>
              <w:rPr>
                <w:color w:val="auto"/>
                <w:highlight w:val="none"/>
                <w:lang w:val="zh-CN"/>
              </w:rPr>
            </w:pPr>
            <w:r>
              <w:rPr>
                <w:rFonts w:hint="eastAsia"/>
                <w:color w:val="auto"/>
                <w:highlight w:val="none"/>
                <w:lang w:val="zh-CN"/>
              </w:rPr>
              <w:t>采购人</w:t>
            </w:r>
          </w:p>
        </w:tc>
        <w:tc>
          <w:tcPr>
            <w:tcW w:w="7227" w:type="dxa"/>
            <w:vAlign w:val="center"/>
          </w:tcPr>
          <w:p w14:paraId="624C909D">
            <w:pPr>
              <w:keepLines w:val="0"/>
              <w:pageBreakBefore w:val="0"/>
              <w:kinsoku/>
              <w:bidi w:val="0"/>
              <w:spacing w:line="56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val="en-US" w:eastAsia="zh-CN"/>
              </w:rPr>
              <w:t>洋县中学</w:t>
            </w:r>
          </w:p>
          <w:p w14:paraId="2B42F6AA">
            <w:pPr>
              <w:keepLines w:val="0"/>
              <w:pageBreakBefore w:val="0"/>
              <w:kinsoku/>
              <w:bidi w:val="0"/>
              <w:spacing w:line="560" w:lineRule="exact"/>
              <w:ind w:left="0" w:leftChars="0" w:right="0" w:rightChars="0"/>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w:t>
            </w:r>
            <w:r>
              <w:rPr>
                <w:rFonts w:hint="eastAsia" w:cs="宋体"/>
                <w:i w:val="0"/>
                <w:iCs w:val="0"/>
                <w:caps w:val="0"/>
                <w:color w:val="auto"/>
                <w:spacing w:val="0"/>
                <w:sz w:val="24"/>
                <w:szCs w:val="24"/>
                <w:highlight w:val="none"/>
                <w:shd w:val="clear" w:fill="FFFFFF"/>
                <w:vertAlign w:val="baseline"/>
                <w:lang w:val="en-US" w:eastAsia="zh-CN"/>
              </w:rPr>
              <w:t>洋县天宁西路1号</w:t>
            </w:r>
          </w:p>
          <w:p w14:paraId="1294983E">
            <w:pPr>
              <w:keepLines w:val="0"/>
              <w:pageBreakBefore w:val="0"/>
              <w:kinsoku/>
              <w:bidi w:val="0"/>
              <w:spacing w:line="56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路老师</w:t>
            </w:r>
          </w:p>
          <w:p w14:paraId="1DCFD57C">
            <w:pPr>
              <w:keepLines w:val="0"/>
              <w:pageBreakBefore w:val="0"/>
              <w:kinsoku/>
              <w:bidi w:val="0"/>
              <w:spacing w:line="56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话：</w:t>
            </w:r>
            <w:r>
              <w:rPr>
                <w:rFonts w:hint="eastAsia" w:cs="宋体"/>
                <w:i w:val="0"/>
                <w:iCs w:val="0"/>
                <w:caps w:val="0"/>
                <w:color w:val="auto"/>
                <w:spacing w:val="0"/>
                <w:sz w:val="24"/>
                <w:szCs w:val="24"/>
                <w:highlight w:val="none"/>
                <w:shd w:val="clear" w:fill="FFFFFF"/>
                <w:vertAlign w:val="baseline"/>
                <w:lang w:val="en-US" w:eastAsia="zh-CN"/>
              </w:rPr>
              <w:t>18891632218</w:t>
            </w:r>
          </w:p>
        </w:tc>
      </w:tr>
      <w:tr w14:paraId="50FA24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0" w:type="dxa"/>
            <w:vAlign w:val="center"/>
          </w:tcPr>
          <w:p w14:paraId="69D3D294">
            <w:pPr>
              <w:pStyle w:val="117"/>
              <w:keepLines w:val="0"/>
              <w:pageBreakBefore w:val="0"/>
              <w:kinsoku/>
              <w:bidi w:val="0"/>
              <w:spacing w:line="560" w:lineRule="exact"/>
              <w:ind w:left="0" w:leftChars="0" w:right="0" w:rightChars="0"/>
              <w:jc w:val="center"/>
              <w:rPr>
                <w:color w:val="auto"/>
                <w:highlight w:val="none"/>
                <w:lang w:val="zh-CN"/>
              </w:rPr>
            </w:pPr>
            <w:r>
              <w:rPr>
                <w:rFonts w:hint="eastAsia"/>
                <w:color w:val="auto"/>
                <w:highlight w:val="none"/>
                <w:lang w:val="zh-CN"/>
              </w:rPr>
              <w:t>2</w:t>
            </w:r>
          </w:p>
        </w:tc>
        <w:tc>
          <w:tcPr>
            <w:tcW w:w="1946" w:type="dxa"/>
            <w:vAlign w:val="center"/>
          </w:tcPr>
          <w:p w14:paraId="606AC731">
            <w:pPr>
              <w:pStyle w:val="117"/>
              <w:keepLines w:val="0"/>
              <w:pageBreakBefore w:val="0"/>
              <w:kinsoku/>
              <w:bidi w:val="0"/>
              <w:spacing w:line="560" w:lineRule="exact"/>
              <w:ind w:left="0" w:leftChars="0" w:right="0" w:rightChars="0"/>
              <w:jc w:val="center"/>
              <w:rPr>
                <w:color w:val="auto"/>
                <w:highlight w:val="none"/>
                <w:lang w:val="zh-CN"/>
              </w:rPr>
            </w:pPr>
            <w:r>
              <w:rPr>
                <w:rFonts w:hint="eastAsia"/>
                <w:color w:val="auto"/>
                <w:highlight w:val="none"/>
                <w:lang w:val="zh-CN"/>
              </w:rPr>
              <w:t>采购代理机构</w:t>
            </w:r>
          </w:p>
        </w:tc>
        <w:tc>
          <w:tcPr>
            <w:tcW w:w="7227" w:type="dxa"/>
            <w:vAlign w:val="center"/>
          </w:tcPr>
          <w:p w14:paraId="733A9D0E">
            <w:pPr>
              <w:keepLines w:val="0"/>
              <w:pageBreakBefore w:val="0"/>
              <w:kinsoku/>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xml:space="preserve">名  称: </w:t>
            </w:r>
            <w:r>
              <w:rPr>
                <w:rFonts w:hint="eastAsia" w:ascii="宋体" w:hAnsi="宋体" w:cs="宋体"/>
                <w:color w:val="auto"/>
                <w:sz w:val="24"/>
                <w:szCs w:val="24"/>
                <w:highlight w:val="none"/>
                <w:lang w:val="en-US" w:eastAsia="zh-CN"/>
              </w:rPr>
              <w:t>洋县</w:t>
            </w:r>
            <w:r>
              <w:rPr>
                <w:rFonts w:hint="eastAsia" w:ascii="宋体" w:hAnsi="宋体" w:eastAsia="宋体" w:cs="宋体"/>
                <w:color w:val="auto"/>
                <w:sz w:val="24"/>
                <w:szCs w:val="24"/>
                <w:highlight w:val="none"/>
                <w:lang w:val="en-US" w:eastAsia="zh-CN"/>
              </w:rPr>
              <w:t>政府采购中心</w:t>
            </w:r>
          </w:p>
          <w:p w14:paraId="30D842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cs="宋体"/>
                <w:i w:val="0"/>
                <w:iCs w:val="0"/>
                <w:caps w:val="0"/>
                <w:color w:val="auto"/>
                <w:spacing w:val="0"/>
                <w:sz w:val="24"/>
                <w:szCs w:val="24"/>
                <w:highlight w:val="none"/>
                <w:shd w:val="clear" w:fill="FFFFFF"/>
                <w:vertAlign w:val="baseline"/>
                <w:lang w:val="en-US" w:eastAsia="zh-CN"/>
              </w:rPr>
            </w:pPr>
            <w:r>
              <w:rPr>
                <w:rFonts w:hint="eastAsia" w:ascii="宋体" w:hAnsi="宋体" w:cs="宋体"/>
                <w:color w:val="auto"/>
                <w:sz w:val="24"/>
                <w:szCs w:val="24"/>
                <w:highlight w:val="none"/>
              </w:rPr>
              <w:t>地  址:</w:t>
            </w:r>
            <w:r>
              <w:rPr>
                <w:rFonts w:hint="eastAsia" w:cs="宋体"/>
                <w:i w:val="0"/>
                <w:iCs w:val="0"/>
                <w:caps w:val="0"/>
                <w:color w:val="auto"/>
                <w:spacing w:val="0"/>
                <w:sz w:val="24"/>
                <w:szCs w:val="24"/>
                <w:highlight w:val="none"/>
                <w:shd w:val="clear" w:fill="FFFFFF"/>
                <w:vertAlign w:val="baseline"/>
                <w:lang w:val="en-US" w:eastAsia="zh-CN"/>
              </w:rPr>
              <w:t>洋</w:t>
            </w:r>
            <w:r>
              <w:rPr>
                <w:rFonts w:hint="eastAsia" w:ascii="宋体" w:hAnsi="宋体" w:eastAsia="宋体" w:cs="宋体"/>
                <w:i w:val="0"/>
                <w:iCs w:val="0"/>
                <w:caps w:val="0"/>
                <w:color w:val="auto"/>
                <w:spacing w:val="0"/>
                <w:sz w:val="24"/>
                <w:szCs w:val="24"/>
                <w:highlight w:val="none"/>
                <w:shd w:val="clear" w:fill="FFFFFF"/>
                <w:vertAlign w:val="baseline"/>
              </w:rPr>
              <w:t>县</w:t>
            </w:r>
            <w:r>
              <w:rPr>
                <w:rFonts w:hint="eastAsia" w:cs="宋体"/>
                <w:i w:val="0"/>
                <w:iCs w:val="0"/>
                <w:caps w:val="0"/>
                <w:color w:val="auto"/>
                <w:spacing w:val="0"/>
                <w:sz w:val="24"/>
                <w:szCs w:val="24"/>
                <w:highlight w:val="none"/>
                <w:shd w:val="clear" w:fill="FFFFFF"/>
                <w:vertAlign w:val="baseline"/>
                <w:lang w:val="en-US" w:eastAsia="zh-CN"/>
              </w:rPr>
              <w:t>唐塔北路51</w:t>
            </w:r>
            <w:r>
              <w:rPr>
                <w:rFonts w:hint="eastAsia" w:ascii="宋体" w:hAnsi="宋体" w:eastAsia="宋体" w:cs="宋体"/>
                <w:i w:val="0"/>
                <w:iCs w:val="0"/>
                <w:caps w:val="0"/>
                <w:color w:val="auto"/>
                <w:spacing w:val="0"/>
                <w:sz w:val="24"/>
                <w:szCs w:val="24"/>
                <w:highlight w:val="none"/>
                <w:shd w:val="clear" w:fill="FFFFFF"/>
                <w:vertAlign w:val="baseline"/>
              </w:rPr>
              <w:t>号</w:t>
            </w:r>
            <w:r>
              <w:rPr>
                <w:rFonts w:hint="eastAsia" w:ascii="宋体" w:hAnsi="宋体" w:cs="宋体"/>
                <w:i w:val="0"/>
                <w:iCs w:val="0"/>
                <w:caps w:val="0"/>
                <w:color w:val="auto"/>
                <w:spacing w:val="0"/>
                <w:sz w:val="24"/>
                <w:szCs w:val="24"/>
                <w:highlight w:val="none"/>
                <w:shd w:val="clear" w:fill="FFFFFF"/>
                <w:vertAlign w:val="baseline"/>
                <w:lang w:val="en-US" w:eastAsia="zh-CN"/>
              </w:rPr>
              <w:t>洋县</w:t>
            </w:r>
            <w:r>
              <w:rPr>
                <w:rFonts w:hint="eastAsia" w:ascii="宋体" w:hAnsi="宋体" w:eastAsia="宋体" w:cs="宋体"/>
                <w:i w:val="0"/>
                <w:iCs w:val="0"/>
                <w:caps w:val="0"/>
                <w:color w:val="auto"/>
                <w:spacing w:val="0"/>
                <w:sz w:val="24"/>
                <w:szCs w:val="24"/>
                <w:highlight w:val="none"/>
                <w:shd w:val="clear" w:fill="FFFFFF"/>
                <w:vertAlign w:val="baseline"/>
              </w:rPr>
              <w:t>财政局</w:t>
            </w:r>
            <w:r>
              <w:rPr>
                <w:rFonts w:hint="eastAsia" w:cs="宋体"/>
                <w:i w:val="0"/>
                <w:iCs w:val="0"/>
                <w:caps w:val="0"/>
                <w:color w:val="auto"/>
                <w:spacing w:val="0"/>
                <w:sz w:val="24"/>
                <w:szCs w:val="24"/>
                <w:highlight w:val="none"/>
                <w:shd w:val="clear" w:fill="FFFFFF"/>
                <w:vertAlign w:val="baseline"/>
                <w:lang w:val="en-US" w:eastAsia="zh-CN"/>
              </w:rPr>
              <w:t>206室</w:t>
            </w:r>
            <w:r>
              <w:rPr>
                <w:rFonts w:hint="eastAsia" w:ascii="宋体" w:hAnsi="宋体" w:eastAsia="宋体" w:cs="宋体"/>
                <w:i w:val="0"/>
                <w:iCs w:val="0"/>
                <w:caps w:val="0"/>
                <w:color w:val="auto"/>
                <w:spacing w:val="0"/>
                <w:sz w:val="24"/>
                <w:szCs w:val="24"/>
                <w:highlight w:val="none"/>
                <w:shd w:val="clear" w:fill="FFFFFF"/>
                <w:vertAlign w:val="baseline"/>
              </w:rPr>
              <w:t>政府采购中心</w:t>
            </w:r>
          </w:p>
          <w:p w14:paraId="6DEB83BF">
            <w:pPr>
              <w:keepLines w:val="0"/>
              <w:pageBreakBefore w:val="0"/>
              <w:kinsoku/>
              <w:bidi w:val="0"/>
              <w:spacing w:line="56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xml:space="preserve">联系人: </w:t>
            </w:r>
            <w:r>
              <w:rPr>
                <w:rFonts w:hint="eastAsia" w:ascii="宋体" w:hAnsi="宋体" w:cs="宋体"/>
                <w:color w:val="auto"/>
                <w:sz w:val="24"/>
                <w:szCs w:val="24"/>
                <w:highlight w:val="none"/>
                <w:lang w:val="en-US" w:eastAsia="zh-CN"/>
              </w:rPr>
              <w:t>洋县政府采购中心</w:t>
            </w:r>
          </w:p>
          <w:p w14:paraId="6DA5E011">
            <w:pPr>
              <w:keepLines w:val="0"/>
              <w:pageBreakBefore w:val="0"/>
              <w:kinsoku/>
              <w:bidi w:val="0"/>
              <w:spacing w:line="560" w:lineRule="exact"/>
              <w:ind w:left="0" w:leftChars="0" w:right="0" w:rightChars="0"/>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 xml:space="preserve">电  话: </w:t>
            </w:r>
            <w:r>
              <w:rPr>
                <w:rFonts w:hint="eastAsia" w:ascii="宋体" w:hAnsi="宋体" w:cs="宋体"/>
                <w:color w:val="auto"/>
                <w:sz w:val="24"/>
                <w:szCs w:val="24"/>
                <w:highlight w:val="none"/>
                <w:lang w:val="en-US" w:eastAsia="zh-CN"/>
              </w:rPr>
              <w:t>0916-2986238</w:t>
            </w:r>
          </w:p>
        </w:tc>
      </w:tr>
      <w:tr w14:paraId="2C76E2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00" w:type="dxa"/>
            <w:vAlign w:val="center"/>
          </w:tcPr>
          <w:p w14:paraId="68FF3102">
            <w:pPr>
              <w:pStyle w:val="117"/>
              <w:keepLines w:val="0"/>
              <w:pageBreakBefore w:val="0"/>
              <w:kinsoku/>
              <w:bidi w:val="0"/>
              <w:spacing w:line="560" w:lineRule="exact"/>
              <w:ind w:left="0" w:leftChars="0" w:right="0" w:rightChars="0"/>
              <w:jc w:val="center"/>
              <w:rPr>
                <w:color w:val="auto"/>
                <w:kern w:val="2"/>
                <w:highlight w:val="none"/>
              </w:rPr>
            </w:pPr>
            <w:r>
              <w:rPr>
                <w:rFonts w:hint="eastAsia"/>
                <w:color w:val="auto"/>
                <w:kern w:val="2"/>
                <w:highlight w:val="none"/>
              </w:rPr>
              <w:t>3</w:t>
            </w:r>
          </w:p>
        </w:tc>
        <w:tc>
          <w:tcPr>
            <w:tcW w:w="1946" w:type="dxa"/>
            <w:vAlign w:val="center"/>
          </w:tcPr>
          <w:p w14:paraId="43600067">
            <w:pPr>
              <w:pStyle w:val="117"/>
              <w:keepLines w:val="0"/>
              <w:pageBreakBefore w:val="0"/>
              <w:kinsoku/>
              <w:bidi w:val="0"/>
              <w:spacing w:line="560" w:lineRule="exact"/>
              <w:ind w:left="0" w:leftChars="0" w:right="0" w:rightChars="0"/>
              <w:jc w:val="center"/>
              <w:rPr>
                <w:color w:val="auto"/>
                <w:kern w:val="2"/>
                <w:highlight w:val="none"/>
              </w:rPr>
            </w:pPr>
            <w:r>
              <w:rPr>
                <w:rFonts w:hint="eastAsia"/>
                <w:color w:val="auto"/>
                <w:kern w:val="2"/>
                <w:highlight w:val="none"/>
              </w:rPr>
              <w:t>项目名称</w:t>
            </w:r>
          </w:p>
        </w:tc>
        <w:tc>
          <w:tcPr>
            <w:tcW w:w="7227" w:type="dxa"/>
            <w:vAlign w:val="center"/>
          </w:tcPr>
          <w:p w14:paraId="035AD85D">
            <w:pPr>
              <w:keepLines w:val="0"/>
              <w:pageBreakBefore w:val="0"/>
              <w:kinsoku/>
              <w:bidi w:val="0"/>
              <w:spacing w:line="560" w:lineRule="exact"/>
              <w:ind w:left="0" w:leftChars="0" w:right="0" w:rightChars="0"/>
              <w:rPr>
                <w:rFonts w:ascii="宋体" w:hAnsi="宋体" w:cs="宋体"/>
                <w:color w:val="auto"/>
                <w:sz w:val="24"/>
                <w:szCs w:val="24"/>
                <w:highlight w:val="none"/>
              </w:rPr>
            </w:pPr>
            <w:r>
              <w:rPr>
                <w:rFonts w:hint="eastAsia" w:cs="宋体"/>
                <w:i w:val="0"/>
                <w:iCs w:val="0"/>
                <w:caps w:val="0"/>
                <w:color w:val="auto"/>
                <w:spacing w:val="0"/>
                <w:sz w:val="24"/>
                <w:szCs w:val="24"/>
                <w:highlight w:val="none"/>
                <w:shd w:val="clear" w:fill="FFFFFF"/>
                <w:vertAlign w:val="baseline"/>
                <w:lang w:val="en-US" w:eastAsia="zh-CN"/>
              </w:rPr>
              <w:t>洋县中学标准化试场建设</w:t>
            </w:r>
            <w:r>
              <w:rPr>
                <w:rFonts w:hint="eastAsia" w:ascii="宋体" w:hAnsi="宋体" w:eastAsia="宋体" w:cs="宋体"/>
                <w:i w:val="0"/>
                <w:iCs w:val="0"/>
                <w:caps w:val="0"/>
                <w:color w:val="auto"/>
                <w:spacing w:val="0"/>
                <w:sz w:val="24"/>
                <w:szCs w:val="24"/>
                <w:highlight w:val="none"/>
                <w:shd w:val="clear" w:fill="FFFFFF"/>
                <w:vertAlign w:val="baseline"/>
              </w:rPr>
              <w:t>空调采购安装项目</w:t>
            </w:r>
          </w:p>
        </w:tc>
      </w:tr>
      <w:tr w14:paraId="31BCF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0" w:type="dxa"/>
            <w:vAlign w:val="center"/>
          </w:tcPr>
          <w:p w14:paraId="29F71BD4">
            <w:pPr>
              <w:pStyle w:val="117"/>
              <w:keepLines w:val="0"/>
              <w:pageBreakBefore w:val="0"/>
              <w:kinsoku/>
              <w:bidi w:val="0"/>
              <w:spacing w:line="560" w:lineRule="exact"/>
              <w:ind w:left="0" w:leftChars="0" w:right="0" w:rightChars="0"/>
              <w:jc w:val="center"/>
              <w:rPr>
                <w:color w:val="auto"/>
                <w:highlight w:val="none"/>
                <w:lang w:val="zh-CN"/>
              </w:rPr>
            </w:pPr>
            <w:r>
              <w:rPr>
                <w:rFonts w:hint="eastAsia"/>
                <w:color w:val="auto"/>
                <w:highlight w:val="none"/>
                <w:lang w:val="zh-CN"/>
              </w:rPr>
              <w:t>4</w:t>
            </w:r>
          </w:p>
        </w:tc>
        <w:tc>
          <w:tcPr>
            <w:tcW w:w="1946" w:type="dxa"/>
            <w:vAlign w:val="center"/>
          </w:tcPr>
          <w:p w14:paraId="2ACC470B">
            <w:pPr>
              <w:pStyle w:val="117"/>
              <w:keepLines w:val="0"/>
              <w:pageBreakBefore w:val="0"/>
              <w:kinsoku/>
              <w:bidi w:val="0"/>
              <w:spacing w:line="560" w:lineRule="exact"/>
              <w:ind w:left="0" w:leftChars="0" w:right="0" w:rightChars="0"/>
              <w:jc w:val="center"/>
              <w:rPr>
                <w:color w:val="auto"/>
                <w:highlight w:val="none"/>
                <w:lang w:val="zh-CN"/>
              </w:rPr>
            </w:pPr>
            <w:r>
              <w:rPr>
                <w:rFonts w:hint="eastAsia"/>
                <w:color w:val="auto"/>
                <w:highlight w:val="none"/>
                <w:lang w:val="zh-CN"/>
              </w:rPr>
              <w:t>项目编号</w:t>
            </w:r>
          </w:p>
        </w:tc>
        <w:tc>
          <w:tcPr>
            <w:tcW w:w="7227" w:type="dxa"/>
            <w:vAlign w:val="center"/>
          </w:tcPr>
          <w:p w14:paraId="6E87EA99">
            <w:pPr>
              <w:keepLines w:val="0"/>
              <w:pageBreakBefore w:val="0"/>
              <w:kinsoku/>
              <w:bidi w:val="0"/>
              <w:spacing w:line="560" w:lineRule="exact"/>
              <w:ind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spacing w:val="-2"/>
                <w:sz w:val="24"/>
                <w:szCs w:val="24"/>
                <w:lang w:val="en-US" w:eastAsia="zh-CN"/>
              </w:rPr>
              <w:t>YXZFCG-202501</w:t>
            </w:r>
          </w:p>
        </w:tc>
      </w:tr>
      <w:tr w14:paraId="1CB63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14:paraId="4F8EDB95">
            <w:pPr>
              <w:pStyle w:val="117"/>
              <w:keepLines w:val="0"/>
              <w:pageBreakBefore w:val="0"/>
              <w:kinsoku/>
              <w:bidi w:val="0"/>
              <w:spacing w:line="560" w:lineRule="exact"/>
              <w:ind w:left="0" w:leftChars="0" w:right="0" w:rightChars="0"/>
              <w:jc w:val="center"/>
              <w:rPr>
                <w:color w:val="auto"/>
                <w:highlight w:val="none"/>
                <w:lang w:val="zh-CN"/>
              </w:rPr>
            </w:pPr>
            <w:r>
              <w:rPr>
                <w:rFonts w:hint="eastAsia"/>
                <w:color w:val="auto"/>
                <w:highlight w:val="none"/>
              </w:rPr>
              <w:t>5</w:t>
            </w:r>
          </w:p>
        </w:tc>
        <w:tc>
          <w:tcPr>
            <w:tcW w:w="1946" w:type="dxa"/>
            <w:vAlign w:val="center"/>
          </w:tcPr>
          <w:p w14:paraId="3559DC42">
            <w:pPr>
              <w:pStyle w:val="117"/>
              <w:keepLines w:val="0"/>
              <w:pageBreakBefore w:val="0"/>
              <w:kinsoku/>
              <w:bidi w:val="0"/>
              <w:spacing w:line="560" w:lineRule="exact"/>
              <w:ind w:left="0" w:leftChars="0" w:right="0" w:rightChars="0"/>
              <w:jc w:val="center"/>
              <w:rPr>
                <w:color w:val="auto"/>
                <w:kern w:val="2"/>
                <w:highlight w:val="none"/>
              </w:rPr>
            </w:pPr>
            <w:r>
              <w:rPr>
                <w:rFonts w:hint="eastAsia"/>
                <w:color w:val="auto"/>
                <w:kern w:val="2"/>
                <w:highlight w:val="none"/>
              </w:rPr>
              <w:t>采购内容</w:t>
            </w:r>
          </w:p>
        </w:tc>
        <w:tc>
          <w:tcPr>
            <w:tcW w:w="7227" w:type="dxa"/>
            <w:vAlign w:val="center"/>
          </w:tcPr>
          <w:p w14:paraId="5E19645B">
            <w:pPr>
              <w:pStyle w:val="117"/>
              <w:keepLines w:val="0"/>
              <w:pageBreakBefore w:val="0"/>
              <w:kinsoku/>
              <w:bidi w:val="0"/>
              <w:spacing w:line="560" w:lineRule="exact"/>
              <w:ind w:left="0" w:leftChars="0" w:right="0" w:rightChars="0"/>
              <w:rPr>
                <w:rFonts w:hint="default" w:eastAsia="宋体"/>
                <w:color w:val="auto"/>
                <w:highlight w:val="none"/>
                <w:lang w:val="en-US" w:eastAsia="zh-CN"/>
              </w:rPr>
            </w:pPr>
            <w:r>
              <w:rPr>
                <w:rFonts w:hint="eastAsia"/>
                <w:color w:val="000000" w:themeColor="text1"/>
                <w:highlight w:val="none"/>
                <w14:textFill>
                  <w14:solidFill>
                    <w14:schemeClr w14:val="tx1"/>
                  </w14:solidFill>
                </w14:textFill>
              </w:rPr>
              <w:t>详见竞争性谈判文件</w:t>
            </w:r>
            <w:r>
              <w:rPr>
                <w:rFonts w:hint="eastAsia"/>
                <w:color w:val="000000" w:themeColor="text1"/>
                <w:highlight w:val="none"/>
                <w:lang w:val="en-US" w:eastAsia="zh-CN"/>
                <w14:textFill>
                  <w14:solidFill>
                    <w14:schemeClr w14:val="tx1"/>
                  </w14:solidFill>
                </w14:textFill>
              </w:rPr>
              <w:t>第四章采购内容及要求</w:t>
            </w:r>
          </w:p>
        </w:tc>
      </w:tr>
      <w:tr w14:paraId="0A5A6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0" w:type="dxa"/>
            <w:vAlign w:val="center"/>
          </w:tcPr>
          <w:p w14:paraId="5940C9CF">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6</w:t>
            </w:r>
          </w:p>
        </w:tc>
        <w:tc>
          <w:tcPr>
            <w:tcW w:w="1946" w:type="dxa"/>
            <w:vAlign w:val="center"/>
          </w:tcPr>
          <w:p w14:paraId="58EC330C">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采购预算</w:t>
            </w:r>
          </w:p>
        </w:tc>
        <w:tc>
          <w:tcPr>
            <w:tcW w:w="7227" w:type="dxa"/>
            <w:vAlign w:val="center"/>
          </w:tcPr>
          <w:p w14:paraId="3390562E">
            <w:pPr>
              <w:pStyle w:val="117"/>
              <w:keepLines w:val="0"/>
              <w:pageBreakBefore w:val="0"/>
              <w:kinsoku/>
              <w:bidi w:val="0"/>
              <w:spacing w:line="560" w:lineRule="exact"/>
              <w:ind w:left="0" w:leftChars="0" w:right="0" w:rightChars="0"/>
              <w:jc w:val="both"/>
              <w:rPr>
                <w:rFonts w:hint="default" w:eastAsia="宋体"/>
                <w:color w:val="auto"/>
                <w:highlight w:val="none"/>
                <w:lang w:val="en-US" w:eastAsia="zh-CN"/>
              </w:rPr>
            </w:pPr>
            <w:r>
              <w:rPr>
                <w:rFonts w:hint="eastAsia" w:cs="Times New Roman"/>
                <w:color w:val="auto"/>
                <w:kern w:val="2"/>
                <w:lang w:val="en-US" w:eastAsia="zh-CN"/>
              </w:rPr>
              <w:t>357500.00</w:t>
            </w:r>
            <w:r>
              <w:rPr>
                <w:rFonts w:hint="eastAsia" w:cs="Times New Roman"/>
                <w:color w:val="auto"/>
                <w:kern w:val="2"/>
              </w:rPr>
              <w:t>元</w:t>
            </w:r>
          </w:p>
        </w:tc>
      </w:tr>
      <w:tr w14:paraId="2B141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0" w:type="dxa"/>
            <w:vAlign w:val="center"/>
          </w:tcPr>
          <w:p w14:paraId="289271B2">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7</w:t>
            </w:r>
          </w:p>
        </w:tc>
        <w:tc>
          <w:tcPr>
            <w:tcW w:w="1946" w:type="dxa"/>
            <w:vAlign w:val="center"/>
          </w:tcPr>
          <w:p w14:paraId="69E62A90">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最高限价</w:t>
            </w:r>
          </w:p>
        </w:tc>
        <w:tc>
          <w:tcPr>
            <w:tcW w:w="7227" w:type="dxa"/>
            <w:vAlign w:val="center"/>
          </w:tcPr>
          <w:p w14:paraId="7970FF89">
            <w:pPr>
              <w:pStyle w:val="117"/>
              <w:keepLines w:val="0"/>
              <w:pageBreakBefore w:val="0"/>
              <w:kinsoku/>
              <w:bidi w:val="0"/>
              <w:spacing w:line="560" w:lineRule="exact"/>
              <w:ind w:left="0" w:leftChars="0" w:right="0" w:rightChars="0"/>
              <w:jc w:val="both"/>
              <w:rPr>
                <w:rFonts w:hint="default" w:eastAsia="宋体"/>
                <w:color w:val="auto"/>
                <w:highlight w:val="none"/>
                <w:lang w:val="en-US" w:eastAsia="zh-CN"/>
              </w:rPr>
            </w:pPr>
            <w:r>
              <w:rPr>
                <w:rFonts w:hint="eastAsia" w:cs="Times New Roman"/>
                <w:color w:val="auto"/>
                <w:kern w:val="2"/>
                <w:lang w:val="en-US" w:eastAsia="zh-CN"/>
              </w:rPr>
              <w:t>357500.00</w:t>
            </w:r>
            <w:r>
              <w:rPr>
                <w:rFonts w:hint="eastAsia" w:cs="Times New Roman"/>
                <w:color w:val="auto"/>
                <w:kern w:val="2"/>
              </w:rPr>
              <w:t>元</w:t>
            </w:r>
          </w:p>
        </w:tc>
      </w:tr>
      <w:tr w14:paraId="4DFD0A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0" w:type="dxa"/>
            <w:vAlign w:val="center"/>
          </w:tcPr>
          <w:p w14:paraId="5B2BF24E">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8</w:t>
            </w:r>
          </w:p>
        </w:tc>
        <w:tc>
          <w:tcPr>
            <w:tcW w:w="1946" w:type="dxa"/>
            <w:vAlign w:val="center"/>
          </w:tcPr>
          <w:p w14:paraId="1E3CD4AA">
            <w:pPr>
              <w:pStyle w:val="117"/>
              <w:keepLines w:val="0"/>
              <w:pageBreakBefore w:val="0"/>
              <w:kinsoku/>
              <w:bidi w:val="0"/>
              <w:spacing w:line="560" w:lineRule="exact"/>
              <w:ind w:left="0" w:leftChars="0" w:right="0" w:rightChars="0"/>
              <w:jc w:val="center"/>
              <w:rPr>
                <w:rFonts w:hint="eastAsia"/>
                <w:color w:val="auto"/>
                <w:kern w:val="2"/>
                <w:highlight w:val="none"/>
              </w:rPr>
            </w:pPr>
            <w:r>
              <w:rPr>
                <w:rFonts w:hint="eastAsia"/>
                <w:color w:val="auto"/>
                <w:kern w:val="2"/>
                <w:highlight w:val="none"/>
                <w:lang w:val="en-US" w:eastAsia="zh-CN"/>
              </w:rPr>
              <w:t>交货期</w:t>
            </w:r>
          </w:p>
        </w:tc>
        <w:tc>
          <w:tcPr>
            <w:tcW w:w="7227" w:type="dxa"/>
            <w:vAlign w:val="center"/>
          </w:tcPr>
          <w:p w14:paraId="55454BC4">
            <w:pPr>
              <w:pStyle w:val="117"/>
              <w:keepLines w:val="0"/>
              <w:pageBreakBefore w:val="0"/>
              <w:kinsoku/>
              <w:bidi w:val="0"/>
              <w:spacing w:line="560" w:lineRule="exact"/>
              <w:ind w:left="0" w:leftChars="0" w:right="0" w:rightChars="0"/>
              <w:jc w:val="both"/>
              <w:rPr>
                <w:rFonts w:hint="eastAsia"/>
                <w:color w:val="auto"/>
                <w:kern w:val="2"/>
                <w:highlight w:val="none"/>
              </w:rPr>
            </w:pPr>
            <w:r>
              <w:rPr>
                <w:rFonts w:hint="eastAsia"/>
                <w:color w:val="000000" w:themeColor="text1"/>
                <w:kern w:val="2"/>
                <w:highlight w:val="none"/>
                <w14:textFill>
                  <w14:solidFill>
                    <w14:schemeClr w14:val="tx1"/>
                  </w14:solidFill>
                </w14:textFill>
              </w:rPr>
              <w:t>自合同签订后7个工作日内</w:t>
            </w:r>
          </w:p>
        </w:tc>
      </w:tr>
      <w:tr w14:paraId="75B194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0" w:type="dxa"/>
            <w:vAlign w:val="center"/>
          </w:tcPr>
          <w:p w14:paraId="782605A6">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9</w:t>
            </w:r>
          </w:p>
        </w:tc>
        <w:tc>
          <w:tcPr>
            <w:tcW w:w="1946" w:type="dxa"/>
            <w:vAlign w:val="center"/>
          </w:tcPr>
          <w:p w14:paraId="55CDC165">
            <w:pPr>
              <w:pStyle w:val="117"/>
              <w:keepLines w:val="0"/>
              <w:pageBreakBefore w:val="0"/>
              <w:kinsoku/>
              <w:bidi w:val="0"/>
              <w:spacing w:line="560" w:lineRule="exact"/>
              <w:ind w:left="0" w:leftChars="0" w:right="0" w:rightChars="0"/>
              <w:jc w:val="center"/>
              <w:rPr>
                <w:color w:val="auto"/>
                <w:highlight w:val="none"/>
                <w:lang w:val="zh-CN"/>
              </w:rPr>
            </w:pPr>
            <w:r>
              <w:rPr>
                <w:rFonts w:hint="eastAsia" w:ascii="宋体" w:hAnsi="宋体" w:eastAsia="宋体" w:cs="宋体"/>
                <w:color w:val="auto"/>
                <w:sz w:val="24"/>
                <w:szCs w:val="24"/>
                <w:vertAlign w:val="baseline"/>
              </w:rPr>
              <w:t>质保期</w:t>
            </w:r>
          </w:p>
        </w:tc>
        <w:tc>
          <w:tcPr>
            <w:tcW w:w="7227" w:type="dxa"/>
            <w:vAlign w:val="center"/>
          </w:tcPr>
          <w:p w14:paraId="7FC3FD4A">
            <w:pPr>
              <w:keepLines w:val="0"/>
              <w:pageBreakBefore w:val="0"/>
              <w:kinsoku/>
              <w:bidi w:val="0"/>
              <w:spacing w:line="560" w:lineRule="exact"/>
              <w:ind w:left="0" w:leftChars="0" w:right="0" w:rightChars="0"/>
              <w:rPr>
                <w:rFonts w:ascii="宋体" w:hAnsi="宋体" w:cs="宋体"/>
                <w:color w:val="auto"/>
                <w:sz w:val="24"/>
                <w:szCs w:val="24"/>
                <w:highlight w:val="none"/>
              </w:rPr>
            </w:pPr>
            <w:r>
              <w:rPr>
                <w:rFonts w:hint="eastAsia" w:ascii="宋体" w:hAnsi="宋体" w:eastAsia="宋体" w:cs="宋体"/>
                <w:color w:val="000000" w:themeColor="text1"/>
                <w:sz w:val="24"/>
                <w:szCs w:val="24"/>
                <w:vertAlign w:val="baseline"/>
                <w14:textFill>
                  <w14:solidFill>
                    <w14:schemeClr w14:val="tx1"/>
                  </w14:solidFill>
                </w14:textFill>
              </w:rPr>
              <w:t>≥</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3</w:t>
            </w:r>
            <w:r>
              <w:rPr>
                <w:rFonts w:hint="eastAsia" w:ascii="宋体" w:hAnsi="宋体" w:eastAsia="宋体" w:cs="宋体"/>
                <w:color w:val="000000" w:themeColor="text1"/>
                <w:sz w:val="24"/>
                <w:szCs w:val="24"/>
                <w:vertAlign w:val="baseline"/>
                <w14:textFill>
                  <w14:solidFill>
                    <w14:schemeClr w14:val="tx1"/>
                  </w14:solidFill>
                </w14:textFill>
              </w:rPr>
              <w:t>年</w:t>
            </w:r>
          </w:p>
        </w:tc>
      </w:tr>
      <w:tr w14:paraId="505785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00" w:type="dxa"/>
            <w:vAlign w:val="center"/>
          </w:tcPr>
          <w:p w14:paraId="450A1D0B">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10</w:t>
            </w:r>
          </w:p>
        </w:tc>
        <w:tc>
          <w:tcPr>
            <w:tcW w:w="1946" w:type="dxa"/>
            <w:vAlign w:val="center"/>
          </w:tcPr>
          <w:p w14:paraId="3B1AE2AC">
            <w:pPr>
              <w:keepLines w:val="0"/>
              <w:pageBreakBefore w:val="0"/>
              <w:kinsoku/>
              <w:bidi w:val="0"/>
              <w:spacing w:line="560" w:lineRule="exact"/>
              <w:ind w:left="0" w:leftChars="0" w:right="0" w:rightChars="0"/>
              <w:jc w:val="center"/>
              <w:rPr>
                <w:rFonts w:ascii="宋体" w:hAnsi="宋体" w:cs="宋体"/>
                <w:color w:val="auto"/>
                <w:sz w:val="24"/>
                <w:szCs w:val="24"/>
                <w:highlight w:val="none"/>
                <w:lang w:val="zh-CN"/>
              </w:rPr>
            </w:pPr>
            <w:r>
              <w:rPr>
                <w:rFonts w:hint="eastAsia" w:ascii="宋体" w:hAnsi="宋体" w:cs="宋体"/>
                <w:color w:val="auto"/>
                <w:sz w:val="24"/>
                <w:szCs w:val="24"/>
                <w:highlight w:val="none"/>
              </w:rPr>
              <w:t>谈判文件发售</w:t>
            </w:r>
          </w:p>
        </w:tc>
        <w:tc>
          <w:tcPr>
            <w:tcW w:w="7227" w:type="dxa"/>
            <w:vAlign w:val="center"/>
          </w:tcPr>
          <w:p w14:paraId="37DABAB7">
            <w:pPr>
              <w:pStyle w:val="124"/>
              <w:keepLines w:val="0"/>
              <w:pageBreakBefore w:val="0"/>
              <w:kinsoku/>
              <w:bidi w:val="0"/>
              <w:spacing w:line="560" w:lineRule="exact"/>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发售时间：202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16</w:t>
            </w:r>
            <w:r>
              <w:rPr>
                <w:rFonts w:hint="eastAsia" w:ascii="宋体" w:hAnsi="宋体" w:eastAsia="宋体" w:cs="宋体"/>
                <w:color w:val="auto"/>
                <w:kern w:val="2"/>
                <w:sz w:val="24"/>
                <w:szCs w:val="24"/>
                <w:highlight w:val="none"/>
                <w:lang w:val="en-US" w:eastAsia="zh-CN" w:bidi="ar-SA"/>
              </w:rPr>
              <w:t>日至202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日（上午9：00-12:00，下午14:30-17:00）。</w:t>
            </w:r>
          </w:p>
          <w:p w14:paraId="66A89EB4">
            <w:pPr>
              <w:keepLines w:val="0"/>
              <w:pageBreakBefore w:val="0"/>
              <w:kinsoku/>
              <w:bidi w:val="0"/>
              <w:spacing w:line="560" w:lineRule="exact"/>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发售地点：</w:t>
            </w:r>
            <w:r>
              <w:rPr>
                <w:rFonts w:hint="eastAsia" w:cs="宋体"/>
                <w:i w:val="0"/>
                <w:iCs w:val="0"/>
                <w:caps w:val="0"/>
                <w:color w:val="auto"/>
                <w:spacing w:val="0"/>
                <w:sz w:val="24"/>
                <w:szCs w:val="24"/>
                <w:highlight w:val="none"/>
                <w:shd w:val="clear" w:fill="FFFFFF"/>
                <w:vertAlign w:val="baseline"/>
                <w:lang w:val="en-US" w:eastAsia="zh-CN"/>
              </w:rPr>
              <w:t>洋</w:t>
            </w:r>
            <w:r>
              <w:rPr>
                <w:rFonts w:hint="eastAsia" w:ascii="宋体" w:hAnsi="宋体" w:eastAsia="宋体" w:cs="宋体"/>
                <w:i w:val="0"/>
                <w:iCs w:val="0"/>
                <w:caps w:val="0"/>
                <w:color w:val="auto"/>
                <w:spacing w:val="0"/>
                <w:sz w:val="24"/>
                <w:szCs w:val="24"/>
                <w:highlight w:val="none"/>
                <w:shd w:val="clear" w:fill="FFFFFF"/>
                <w:vertAlign w:val="baseline"/>
              </w:rPr>
              <w:t>县</w:t>
            </w:r>
            <w:r>
              <w:rPr>
                <w:rFonts w:hint="eastAsia" w:cs="宋体"/>
                <w:i w:val="0"/>
                <w:iCs w:val="0"/>
                <w:caps w:val="0"/>
                <w:color w:val="auto"/>
                <w:spacing w:val="0"/>
                <w:sz w:val="24"/>
                <w:szCs w:val="24"/>
                <w:highlight w:val="none"/>
                <w:shd w:val="clear" w:fill="FFFFFF"/>
                <w:vertAlign w:val="baseline"/>
                <w:lang w:val="en-US" w:eastAsia="zh-CN"/>
              </w:rPr>
              <w:t>唐塔北路51</w:t>
            </w:r>
            <w:r>
              <w:rPr>
                <w:rFonts w:hint="eastAsia" w:ascii="宋体" w:hAnsi="宋体" w:eastAsia="宋体" w:cs="宋体"/>
                <w:i w:val="0"/>
                <w:iCs w:val="0"/>
                <w:caps w:val="0"/>
                <w:color w:val="auto"/>
                <w:spacing w:val="0"/>
                <w:sz w:val="24"/>
                <w:szCs w:val="24"/>
                <w:highlight w:val="none"/>
                <w:shd w:val="clear" w:fill="FFFFFF"/>
                <w:vertAlign w:val="baseline"/>
              </w:rPr>
              <w:t>号</w:t>
            </w:r>
            <w:r>
              <w:rPr>
                <w:rFonts w:hint="eastAsia" w:ascii="宋体" w:hAnsi="宋体" w:cs="宋体"/>
                <w:i w:val="0"/>
                <w:iCs w:val="0"/>
                <w:caps w:val="0"/>
                <w:color w:val="auto"/>
                <w:spacing w:val="0"/>
                <w:sz w:val="24"/>
                <w:szCs w:val="24"/>
                <w:highlight w:val="none"/>
                <w:shd w:val="clear" w:fill="FFFFFF"/>
                <w:vertAlign w:val="baseline"/>
                <w:lang w:val="en-US" w:eastAsia="zh-CN"/>
              </w:rPr>
              <w:t>洋县</w:t>
            </w:r>
            <w:r>
              <w:rPr>
                <w:rFonts w:hint="eastAsia" w:ascii="宋体" w:hAnsi="宋体" w:eastAsia="宋体" w:cs="宋体"/>
                <w:i w:val="0"/>
                <w:iCs w:val="0"/>
                <w:caps w:val="0"/>
                <w:color w:val="auto"/>
                <w:spacing w:val="0"/>
                <w:sz w:val="24"/>
                <w:szCs w:val="24"/>
                <w:highlight w:val="none"/>
                <w:shd w:val="clear" w:fill="FFFFFF"/>
                <w:vertAlign w:val="baseline"/>
              </w:rPr>
              <w:t>财政局</w:t>
            </w:r>
            <w:r>
              <w:rPr>
                <w:rFonts w:hint="eastAsia" w:cs="宋体"/>
                <w:i w:val="0"/>
                <w:iCs w:val="0"/>
                <w:caps w:val="0"/>
                <w:color w:val="auto"/>
                <w:spacing w:val="0"/>
                <w:sz w:val="24"/>
                <w:szCs w:val="24"/>
                <w:highlight w:val="none"/>
                <w:shd w:val="clear" w:fill="FFFFFF"/>
                <w:vertAlign w:val="baseline"/>
                <w:lang w:val="en-US" w:eastAsia="zh-CN"/>
              </w:rPr>
              <w:t>206室</w:t>
            </w:r>
            <w:r>
              <w:rPr>
                <w:rFonts w:hint="eastAsia" w:ascii="宋体" w:hAnsi="宋体" w:eastAsia="宋体" w:cs="宋体"/>
                <w:i w:val="0"/>
                <w:iCs w:val="0"/>
                <w:caps w:val="0"/>
                <w:color w:val="auto"/>
                <w:spacing w:val="0"/>
                <w:sz w:val="24"/>
                <w:szCs w:val="24"/>
                <w:highlight w:val="none"/>
                <w:shd w:val="clear" w:fill="FFFFFF"/>
                <w:vertAlign w:val="baseline"/>
              </w:rPr>
              <w:t>政府采购中心</w:t>
            </w:r>
          </w:p>
        </w:tc>
      </w:tr>
      <w:tr w14:paraId="56DAD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0" w:type="dxa"/>
            <w:vAlign w:val="center"/>
          </w:tcPr>
          <w:p w14:paraId="1F41CF59">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11</w:t>
            </w:r>
          </w:p>
        </w:tc>
        <w:tc>
          <w:tcPr>
            <w:tcW w:w="1946" w:type="dxa"/>
            <w:vAlign w:val="center"/>
          </w:tcPr>
          <w:p w14:paraId="717E4F8A">
            <w:pPr>
              <w:pStyle w:val="117"/>
              <w:keepLines w:val="0"/>
              <w:pageBreakBefore w:val="0"/>
              <w:kinsoku/>
              <w:bidi w:val="0"/>
              <w:spacing w:line="560" w:lineRule="exact"/>
              <w:ind w:left="0" w:leftChars="0" w:right="0" w:rightChars="0"/>
              <w:jc w:val="center"/>
              <w:rPr>
                <w:color w:val="auto"/>
                <w:highlight w:val="none"/>
                <w:lang w:val="zh-CN"/>
              </w:rPr>
            </w:pPr>
            <w:r>
              <w:rPr>
                <w:rFonts w:hint="eastAsia"/>
                <w:color w:val="auto"/>
                <w:highlight w:val="none"/>
                <w:lang w:val="zh-CN"/>
              </w:rPr>
              <w:t>联合体谈判</w:t>
            </w:r>
          </w:p>
        </w:tc>
        <w:tc>
          <w:tcPr>
            <w:tcW w:w="7227" w:type="dxa"/>
            <w:vAlign w:val="center"/>
          </w:tcPr>
          <w:p w14:paraId="3267B79B">
            <w:pPr>
              <w:keepLines w:val="0"/>
              <w:pageBreakBefore w:val="0"/>
              <w:kinsoku/>
              <w:bidi w:val="0"/>
              <w:spacing w:line="560" w:lineRule="exact"/>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不接受</w:t>
            </w:r>
          </w:p>
        </w:tc>
      </w:tr>
      <w:tr w14:paraId="74D9C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0" w:type="dxa"/>
            <w:vAlign w:val="center"/>
          </w:tcPr>
          <w:p w14:paraId="6A594578">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12</w:t>
            </w:r>
          </w:p>
        </w:tc>
        <w:tc>
          <w:tcPr>
            <w:tcW w:w="1946" w:type="dxa"/>
            <w:vAlign w:val="center"/>
          </w:tcPr>
          <w:p w14:paraId="7355132E">
            <w:pPr>
              <w:pStyle w:val="117"/>
              <w:keepLines w:val="0"/>
              <w:pageBreakBefore w:val="0"/>
              <w:kinsoku/>
              <w:bidi w:val="0"/>
              <w:spacing w:line="560" w:lineRule="exact"/>
              <w:ind w:left="0" w:leftChars="0" w:right="0" w:rightChars="0"/>
              <w:rPr>
                <w:color w:val="auto"/>
                <w:highlight w:val="none"/>
                <w:lang w:val="zh-CN"/>
              </w:rPr>
            </w:pPr>
            <w:r>
              <w:rPr>
                <w:rFonts w:hint="eastAsia"/>
                <w:color w:val="auto"/>
                <w:highlight w:val="none"/>
                <w:lang w:val="zh-CN"/>
              </w:rPr>
              <w:t>考察现场、标前答疑会</w:t>
            </w:r>
          </w:p>
        </w:tc>
        <w:tc>
          <w:tcPr>
            <w:tcW w:w="7227" w:type="dxa"/>
            <w:vAlign w:val="center"/>
          </w:tcPr>
          <w:p w14:paraId="7B4E4665">
            <w:pPr>
              <w:pStyle w:val="32"/>
              <w:keepLines w:val="0"/>
              <w:pageBreakBefore w:val="0"/>
              <w:kinsoku/>
              <w:bidi w:val="0"/>
              <w:spacing w:before="0" w:beforeAutospacing="0" w:after="0" w:afterAutospacing="0"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不组织</w:t>
            </w:r>
            <w:r>
              <w:rPr>
                <w:rFonts w:hint="eastAsia" w:cs="宋体"/>
                <w:color w:val="auto"/>
                <w:sz w:val="24"/>
                <w:szCs w:val="24"/>
                <w:highlight w:val="none"/>
                <w:lang w:val="en-US" w:eastAsia="zh-CN"/>
              </w:rPr>
              <w:t>；供应商认为有必要可自行勘查，并承担所有费用及风险。</w:t>
            </w:r>
          </w:p>
        </w:tc>
      </w:tr>
      <w:tr w14:paraId="4411B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0" w:type="dxa"/>
            <w:vAlign w:val="center"/>
          </w:tcPr>
          <w:p w14:paraId="4A765D39">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13</w:t>
            </w:r>
          </w:p>
        </w:tc>
        <w:tc>
          <w:tcPr>
            <w:tcW w:w="1946" w:type="dxa"/>
            <w:vAlign w:val="center"/>
          </w:tcPr>
          <w:p w14:paraId="139E40ED">
            <w:pPr>
              <w:pStyle w:val="117"/>
              <w:keepLines w:val="0"/>
              <w:pageBreakBefore w:val="0"/>
              <w:kinsoku/>
              <w:bidi w:val="0"/>
              <w:spacing w:line="560" w:lineRule="exact"/>
              <w:ind w:left="0" w:leftChars="0" w:right="0" w:rightChars="0"/>
              <w:jc w:val="center"/>
              <w:rPr>
                <w:color w:val="auto"/>
                <w:highlight w:val="none"/>
                <w:lang w:val="zh-CN"/>
              </w:rPr>
            </w:pPr>
            <w:r>
              <w:rPr>
                <w:rFonts w:hint="eastAsia"/>
                <w:color w:val="auto"/>
                <w:highlight w:val="none"/>
                <w:lang w:val="zh-CN"/>
              </w:rPr>
              <w:t>构成竞争性谈判采购文件的其他文件</w:t>
            </w:r>
          </w:p>
        </w:tc>
        <w:tc>
          <w:tcPr>
            <w:tcW w:w="7227" w:type="dxa"/>
            <w:vAlign w:val="center"/>
          </w:tcPr>
          <w:p w14:paraId="4D9E75EF">
            <w:pPr>
              <w:keepLines w:val="0"/>
              <w:pageBreakBefore w:val="0"/>
              <w:kinsoku/>
              <w:bidi w:val="0"/>
              <w:spacing w:line="560" w:lineRule="exact"/>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竞争性谈判文件的澄清、修改书及有关补充通知为竞争性谈判文件的有效组成部分。</w:t>
            </w:r>
          </w:p>
        </w:tc>
      </w:tr>
      <w:tr w14:paraId="1D5608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0" w:type="dxa"/>
            <w:vAlign w:val="center"/>
          </w:tcPr>
          <w:p w14:paraId="265EE69E">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14</w:t>
            </w:r>
          </w:p>
        </w:tc>
        <w:tc>
          <w:tcPr>
            <w:tcW w:w="1946" w:type="dxa"/>
            <w:vAlign w:val="center"/>
          </w:tcPr>
          <w:p w14:paraId="15C45272">
            <w:pPr>
              <w:pStyle w:val="124"/>
              <w:keepLines w:val="0"/>
              <w:pageBreakBefore w:val="0"/>
              <w:kinsoku/>
              <w:bidi w:val="0"/>
              <w:spacing w:line="560" w:lineRule="exact"/>
              <w:ind w:left="0" w:leftChars="0" w:right="0" w:rightChars="0"/>
              <w:jc w:val="center"/>
              <w:rPr>
                <w:rFonts w:ascii="宋体" w:hAnsi="宋体" w:cs="宋体"/>
                <w:color w:val="auto"/>
                <w:kern w:val="2"/>
                <w:szCs w:val="24"/>
                <w:highlight w:val="none"/>
              </w:rPr>
            </w:pPr>
            <w:r>
              <w:rPr>
                <w:rFonts w:hint="eastAsia" w:ascii="宋体" w:hAnsi="宋体" w:cs="宋体"/>
                <w:color w:val="auto"/>
                <w:szCs w:val="24"/>
                <w:highlight w:val="none"/>
              </w:rPr>
              <w:t>谈判文件递交截止时间和地点</w:t>
            </w:r>
          </w:p>
        </w:tc>
        <w:tc>
          <w:tcPr>
            <w:tcW w:w="7227" w:type="dxa"/>
            <w:vAlign w:val="center"/>
          </w:tcPr>
          <w:p w14:paraId="2CE71C47">
            <w:pPr>
              <w:keepLines w:val="0"/>
              <w:pageBreakBefore w:val="0"/>
              <w:kinsoku/>
              <w:bidi w:val="0"/>
              <w:spacing w:line="560" w:lineRule="exact"/>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1.谈判文件截止时间：20</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日</w:t>
            </w:r>
            <w:r>
              <w:rPr>
                <w:rFonts w:hint="eastAsia" w:ascii="宋体" w:hAnsi="宋体" w:eastAsia="宋体" w:cs="宋体"/>
                <w:i w:val="0"/>
                <w:iCs w:val="0"/>
                <w:caps w:val="0"/>
                <w:color w:val="auto"/>
                <w:spacing w:val="0"/>
                <w:sz w:val="24"/>
                <w:szCs w:val="24"/>
                <w:highlight w:val="none"/>
                <w:shd w:val="clear" w:fill="FFFFFF"/>
                <w:vertAlign w:val="baseline"/>
              </w:rPr>
              <w:t xml:space="preserve"> </w:t>
            </w:r>
            <w:r>
              <w:rPr>
                <w:rFonts w:hint="eastAsia" w:cs="宋体"/>
                <w:i w:val="0"/>
                <w:iCs w:val="0"/>
                <w:caps w:val="0"/>
                <w:color w:val="auto"/>
                <w:spacing w:val="0"/>
                <w:sz w:val="24"/>
                <w:szCs w:val="24"/>
                <w:highlight w:val="none"/>
                <w:shd w:val="clear" w:fill="FFFFFF"/>
                <w:vertAlign w:val="baseline"/>
                <w:lang w:val="en-US" w:eastAsia="zh-CN"/>
              </w:rPr>
              <w:t>9</w:t>
            </w:r>
            <w:r>
              <w:rPr>
                <w:rFonts w:hint="eastAsia" w:ascii="宋体" w:hAnsi="宋体" w:eastAsia="宋体" w:cs="宋体"/>
                <w:i w:val="0"/>
                <w:iCs w:val="0"/>
                <w:caps w:val="0"/>
                <w:color w:val="auto"/>
                <w:spacing w:val="0"/>
                <w:sz w:val="24"/>
                <w:szCs w:val="24"/>
                <w:highlight w:val="none"/>
                <w:shd w:val="clear" w:fill="FFFFFF"/>
                <w:vertAlign w:val="baseline"/>
              </w:rPr>
              <w:t>时</w:t>
            </w:r>
            <w:r>
              <w:rPr>
                <w:rFonts w:hint="eastAsia" w:cs="宋体"/>
                <w:i w:val="0"/>
                <w:iCs w:val="0"/>
                <w:caps w:val="0"/>
                <w:color w:val="auto"/>
                <w:spacing w:val="0"/>
                <w:sz w:val="24"/>
                <w:szCs w:val="24"/>
                <w:highlight w:val="none"/>
                <w:shd w:val="clear" w:fill="FFFFFF"/>
                <w:vertAlign w:val="baseline"/>
                <w:lang w:val="en-US" w:eastAsia="zh-CN"/>
              </w:rPr>
              <w:t>3</w:t>
            </w:r>
            <w:r>
              <w:rPr>
                <w:rFonts w:hint="eastAsia" w:ascii="宋体" w:hAnsi="宋体" w:eastAsia="宋体" w:cs="宋体"/>
                <w:i w:val="0"/>
                <w:iCs w:val="0"/>
                <w:caps w:val="0"/>
                <w:color w:val="auto"/>
                <w:spacing w:val="0"/>
                <w:sz w:val="24"/>
                <w:szCs w:val="24"/>
                <w:highlight w:val="none"/>
                <w:shd w:val="clear" w:fill="FFFFFF"/>
                <w:vertAlign w:val="baseline"/>
              </w:rPr>
              <w:t>0分00秒</w:t>
            </w:r>
            <w:r>
              <w:rPr>
                <w:rFonts w:hint="eastAsia" w:ascii="宋体" w:hAnsi="宋体" w:cs="宋体"/>
                <w:color w:val="auto"/>
                <w:sz w:val="24"/>
                <w:szCs w:val="24"/>
                <w:highlight w:val="none"/>
              </w:rPr>
              <w:t>（北京时间）</w:t>
            </w:r>
          </w:p>
          <w:p w14:paraId="32AC2F36">
            <w:pPr>
              <w:keepLines w:val="0"/>
              <w:pageBreakBefore w:val="0"/>
              <w:kinsoku/>
              <w:bidi w:val="0"/>
              <w:spacing w:line="560" w:lineRule="exact"/>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2.谈判时间：20</w:t>
            </w:r>
            <w:r>
              <w:rPr>
                <w:rFonts w:hint="eastAsia" w:ascii="宋体" w:hAnsi="宋体" w:cs="宋体"/>
                <w:color w:val="auto"/>
                <w:sz w:val="24"/>
                <w:szCs w:val="24"/>
                <w:highlight w:val="none"/>
                <w:lang w:val="en-US" w:eastAsia="zh-CN"/>
              </w:rPr>
              <w:t xml:space="preserve">25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日</w:t>
            </w:r>
            <w:r>
              <w:rPr>
                <w:rFonts w:hint="eastAsia" w:ascii="宋体" w:hAnsi="宋体" w:eastAsia="宋体" w:cs="宋体"/>
                <w:i w:val="0"/>
                <w:iCs w:val="0"/>
                <w:caps w:val="0"/>
                <w:color w:val="auto"/>
                <w:spacing w:val="0"/>
                <w:sz w:val="24"/>
                <w:szCs w:val="24"/>
                <w:highlight w:val="none"/>
                <w:shd w:val="clear" w:fill="FFFFFF"/>
                <w:vertAlign w:val="baseline"/>
              </w:rPr>
              <w:t xml:space="preserve"> </w:t>
            </w:r>
            <w:r>
              <w:rPr>
                <w:rFonts w:hint="eastAsia" w:cs="宋体"/>
                <w:i w:val="0"/>
                <w:iCs w:val="0"/>
                <w:caps w:val="0"/>
                <w:color w:val="auto"/>
                <w:spacing w:val="0"/>
                <w:sz w:val="24"/>
                <w:szCs w:val="24"/>
                <w:highlight w:val="none"/>
                <w:shd w:val="clear" w:fill="FFFFFF"/>
                <w:vertAlign w:val="baseline"/>
                <w:lang w:val="en-US" w:eastAsia="zh-CN"/>
              </w:rPr>
              <w:t>9</w:t>
            </w:r>
            <w:r>
              <w:rPr>
                <w:rFonts w:hint="eastAsia" w:ascii="宋体" w:hAnsi="宋体" w:eastAsia="宋体" w:cs="宋体"/>
                <w:i w:val="0"/>
                <w:iCs w:val="0"/>
                <w:caps w:val="0"/>
                <w:color w:val="auto"/>
                <w:spacing w:val="0"/>
                <w:sz w:val="24"/>
                <w:szCs w:val="24"/>
                <w:highlight w:val="none"/>
                <w:shd w:val="clear" w:fill="FFFFFF"/>
                <w:vertAlign w:val="baseline"/>
              </w:rPr>
              <w:t>时</w:t>
            </w:r>
            <w:r>
              <w:rPr>
                <w:rFonts w:hint="eastAsia" w:cs="宋体"/>
                <w:i w:val="0"/>
                <w:iCs w:val="0"/>
                <w:caps w:val="0"/>
                <w:color w:val="auto"/>
                <w:spacing w:val="0"/>
                <w:sz w:val="24"/>
                <w:szCs w:val="24"/>
                <w:highlight w:val="none"/>
                <w:shd w:val="clear" w:fill="FFFFFF"/>
                <w:vertAlign w:val="baseline"/>
                <w:lang w:val="en-US" w:eastAsia="zh-CN"/>
              </w:rPr>
              <w:t>3</w:t>
            </w:r>
            <w:r>
              <w:rPr>
                <w:rFonts w:hint="eastAsia" w:ascii="宋体" w:hAnsi="宋体" w:eastAsia="宋体" w:cs="宋体"/>
                <w:i w:val="0"/>
                <w:iCs w:val="0"/>
                <w:caps w:val="0"/>
                <w:color w:val="auto"/>
                <w:spacing w:val="0"/>
                <w:sz w:val="24"/>
                <w:szCs w:val="24"/>
                <w:highlight w:val="none"/>
                <w:shd w:val="clear" w:fill="FFFFFF"/>
                <w:vertAlign w:val="baseline"/>
              </w:rPr>
              <w:t>0分00秒</w:t>
            </w:r>
            <w:r>
              <w:rPr>
                <w:rFonts w:hint="eastAsia" w:ascii="宋体" w:hAnsi="宋体" w:cs="宋体"/>
                <w:color w:val="auto"/>
                <w:sz w:val="24"/>
                <w:szCs w:val="24"/>
                <w:highlight w:val="none"/>
              </w:rPr>
              <w:t>（（北京时间）</w:t>
            </w:r>
          </w:p>
          <w:p w14:paraId="15DCD2E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jc w:val="both"/>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3.谈判地点：</w:t>
            </w:r>
            <w:r>
              <w:rPr>
                <w:rFonts w:hint="eastAsia" w:cs="宋体"/>
                <w:i w:val="0"/>
                <w:iCs w:val="0"/>
                <w:caps w:val="0"/>
                <w:color w:val="auto"/>
                <w:spacing w:val="0"/>
                <w:sz w:val="24"/>
                <w:szCs w:val="24"/>
                <w:highlight w:val="none"/>
                <w:shd w:val="clear" w:fill="FFFFFF"/>
                <w:vertAlign w:val="baseline"/>
                <w:lang w:val="en-US" w:eastAsia="zh-CN"/>
              </w:rPr>
              <w:t>洋</w:t>
            </w:r>
            <w:r>
              <w:rPr>
                <w:rFonts w:hint="eastAsia" w:ascii="宋体" w:hAnsi="宋体" w:eastAsia="宋体" w:cs="宋体"/>
                <w:i w:val="0"/>
                <w:iCs w:val="0"/>
                <w:caps w:val="0"/>
                <w:color w:val="auto"/>
                <w:spacing w:val="0"/>
                <w:sz w:val="24"/>
                <w:szCs w:val="24"/>
                <w:highlight w:val="none"/>
                <w:shd w:val="clear" w:fill="FFFFFF"/>
                <w:vertAlign w:val="baseline"/>
              </w:rPr>
              <w:t>县</w:t>
            </w:r>
            <w:r>
              <w:rPr>
                <w:rFonts w:hint="eastAsia" w:cs="宋体"/>
                <w:i w:val="0"/>
                <w:iCs w:val="0"/>
                <w:caps w:val="0"/>
                <w:color w:val="auto"/>
                <w:spacing w:val="0"/>
                <w:sz w:val="24"/>
                <w:szCs w:val="24"/>
                <w:highlight w:val="none"/>
                <w:shd w:val="clear" w:fill="FFFFFF"/>
                <w:vertAlign w:val="baseline"/>
                <w:lang w:val="en-US" w:eastAsia="zh-CN"/>
              </w:rPr>
              <w:t>天宁西路1号洋县中学办公楼2楼会议室</w:t>
            </w:r>
          </w:p>
        </w:tc>
      </w:tr>
      <w:tr w14:paraId="0EC35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0" w:type="dxa"/>
            <w:vAlign w:val="center"/>
          </w:tcPr>
          <w:p w14:paraId="467053B3">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15</w:t>
            </w:r>
          </w:p>
        </w:tc>
        <w:tc>
          <w:tcPr>
            <w:tcW w:w="1946" w:type="dxa"/>
            <w:vAlign w:val="center"/>
          </w:tcPr>
          <w:p w14:paraId="1CA60529">
            <w:pPr>
              <w:pStyle w:val="117"/>
              <w:keepLines w:val="0"/>
              <w:pageBreakBefore w:val="0"/>
              <w:kinsoku/>
              <w:bidi w:val="0"/>
              <w:spacing w:line="560" w:lineRule="exact"/>
              <w:ind w:left="0" w:leftChars="0" w:right="0" w:rightChars="0"/>
              <w:jc w:val="center"/>
              <w:rPr>
                <w:color w:val="auto"/>
                <w:highlight w:val="none"/>
                <w:lang w:val="zh-CN"/>
              </w:rPr>
            </w:pPr>
            <w:r>
              <w:rPr>
                <w:rFonts w:hint="eastAsia"/>
                <w:color w:val="auto"/>
                <w:highlight w:val="none"/>
                <w:lang w:val="zh-CN"/>
              </w:rPr>
              <w:t>谈判有效期</w:t>
            </w:r>
          </w:p>
        </w:tc>
        <w:tc>
          <w:tcPr>
            <w:tcW w:w="7227" w:type="dxa"/>
            <w:vAlign w:val="center"/>
          </w:tcPr>
          <w:p w14:paraId="3F840E48">
            <w:pPr>
              <w:keepLines w:val="0"/>
              <w:pageBreakBefore w:val="0"/>
              <w:kinsoku/>
              <w:bidi w:val="0"/>
              <w:spacing w:line="560" w:lineRule="exact"/>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从谈判截止日起90日历天。</w:t>
            </w:r>
          </w:p>
        </w:tc>
      </w:tr>
      <w:tr w14:paraId="4A881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0" w:type="dxa"/>
            <w:vAlign w:val="center"/>
          </w:tcPr>
          <w:p w14:paraId="1839AD1B">
            <w:pPr>
              <w:pStyle w:val="117"/>
              <w:keepLines w:val="0"/>
              <w:pageBreakBefore w:val="0"/>
              <w:kinsoku/>
              <w:bidi w:val="0"/>
              <w:spacing w:line="560" w:lineRule="exact"/>
              <w:ind w:left="0" w:leftChars="0" w:right="0" w:rightChars="0"/>
              <w:jc w:val="center"/>
              <w:rPr>
                <w:color w:val="auto"/>
                <w:kern w:val="2"/>
                <w:highlight w:val="none"/>
              </w:rPr>
            </w:pPr>
            <w:r>
              <w:rPr>
                <w:rFonts w:hint="eastAsia"/>
                <w:color w:val="auto"/>
                <w:kern w:val="2"/>
                <w:highlight w:val="none"/>
              </w:rPr>
              <w:t>16</w:t>
            </w:r>
          </w:p>
        </w:tc>
        <w:tc>
          <w:tcPr>
            <w:tcW w:w="1946" w:type="dxa"/>
            <w:vAlign w:val="center"/>
          </w:tcPr>
          <w:p w14:paraId="131AD534">
            <w:pPr>
              <w:pStyle w:val="117"/>
              <w:keepLines w:val="0"/>
              <w:pageBreakBefore w:val="0"/>
              <w:kinsoku/>
              <w:bidi w:val="0"/>
              <w:spacing w:line="560" w:lineRule="exact"/>
              <w:ind w:left="0" w:leftChars="0" w:right="0" w:rightChars="0"/>
              <w:jc w:val="center"/>
              <w:rPr>
                <w:color w:val="auto"/>
                <w:highlight w:val="none"/>
                <w:lang w:val="zh-CN"/>
              </w:rPr>
            </w:pPr>
            <w:r>
              <w:rPr>
                <w:rFonts w:hint="eastAsia"/>
                <w:color w:val="auto"/>
                <w:highlight w:val="none"/>
                <w:lang w:val="zh-CN"/>
              </w:rPr>
              <w:t>签字盖章</w:t>
            </w:r>
          </w:p>
        </w:tc>
        <w:tc>
          <w:tcPr>
            <w:tcW w:w="7227" w:type="dxa"/>
            <w:vAlign w:val="center"/>
          </w:tcPr>
          <w:p w14:paraId="35BE725B">
            <w:pPr>
              <w:keepLines w:val="0"/>
              <w:pageBreakBefore w:val="0"/>
              <w:kinsoku/>
              <w:bidi w:val="0"/>
              <w:spacing w:line="560" w:lineRule="exact"/>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谈判供应商必须按照竞争性谈判采购文件的规定和要求签字、盖章。</w:t>
            </w:r>
          </w:p>
        </w:tc>
      </w:tr>
      <w:tr w14:paraId="08F8DD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14:paraId="54816DBE">
            <w:pPr>
              <w:pStyle w:val="117"/>
              <w:keepLines w:val="0"/>
              <w:pageBreakBefore w:val="0"/>
              <w:kinsoku/>
              <w:bidi w:val="0"/>
              <w:spacing w:line="560" w:lineRule="exact"/>
              <w:ind w:left="0" w:leftChars="0" w:right="0" w:rightChars="0"/>
              <w:jc w:val="center"/>
              <w:rPr>
                <w:color w:val="auto"/>
                <w:highlight w:val="none"/>
                <w:lang w:val="zh-CN"/>
              </w:rPr>
            </w:pPr>
            <w:r>
              <w:rPr>
                <w:rFonts w:hint="eastAsia"/>
                <w:color w:val="auto"/>
                <w:highlight w:val="none"/>
                <w:lang w:val="zh-CN"/>
              </w:rPr>
              <w:t>1</w:t>
            </w:r>
            <w:r>
              <w:rPr>
                <w:rFonts w:hint="eastAsia"/>
                <w:color w:val="auto"/>
                <w:highlight w:val="none"/>
              </w:rPr>
              <w:t>7</w:t>
            </w:r>
          </w:p>
        </w:tc>
        <w:tc>
          <w:tcPr>
            <w:tcW w:w="1946" w:type="dxa"/>
            <w:vAlign w:val="center"/>
          </w:tcPr>
          <w:p w14:paraId="1EEB194E">
            <w:pPr>
              <w:pStyle w:val="117"/>
              <w:keepLines w:val="0"/>
              <w:pageBreakBefore w:val="0"/>
              <w:kinsoku/>
              <w:bidi w:val="0"/>
              <w:spacing w:line="560" w:lineRule="exact"/>
              <w:ind w:left="0" w:leftChars="0" w:right="0" w:rightChars="0"/>
              <w:jc w:val="center"/>
              <w:rPr>
                <w:color w:val="auto"/>
                <w:highlight w:val="none"/>
                <w:lang w:val="zh-CN"/>
              </w:rPr>
            </w:pPr>
            <w:r>
              <w:rPr>
                <w:rFonts w:hint="eastAsia"/>
                <w:color w:val="auto"/>
                <w:highlight w:val="none"/>
                <w:lang w:val="zh-CN"/>
              </w:rPr>
              <w:t>谈判响应文件的装订、数量</w:t>
            </w:r>
          </w:p>
        </w:tc>
        <w:tc>
          <w:tcPr>
            <w:tcW w:w="7227" w:type="dxa"/>
            <w:vAlign w:val="center"/>
          </w:tcPr>
          <w:p w14:paraId="1AB7E40F">
            <w:pPr>
              <w:keepLines w:val="0"/>
              <w:pageBreakBefore w:val="0"/>
              <w:kinsoku/>
              <w:bidi w:val="0"/>
              <w:spacing w:line="560" w:lineRule="exact"/>
              <w:ind w:left="0" w:leftChars="0" w:right="0" w:rightChars="0"/>
              <w:jc w:val="left"/>
              <w:rPr>
                <w:rFonts w:ascii="宋体" w:hAnsi="宋体" w:cs="宋体"/>
                <w:color w:val="auto"/>
                <w:sz w:val="24"/>
                <w:szCs w:val="24"/>
                <w:highlight w:val="none"/>
              </w:rPr>
            </w:pPr>
            <w:r>
              <w:rPr>
                <w:rFonts w:hint="eastAsia" w:ascii="宋体" w:hAnsi="宋体" w:cs="宋体"/>
                <w:color w:val="auto"/>
                <w:sz w:val="24"/>
                <w:szCs w:val="24"/>
                <w:highlight w:val="none"/>
              </w:rPr>
              <w:t>谈判响应文件一律采用书籍（胶装）方式装订。</w:t>
            </w:r>
            <w:r>
              <w:rPr>
                <w:rFonts w:hint="eastAsia" w:ascii="宋体" w:hAnsi="宋体" w:cs="宋体"/>
                <w:b/>
                <w:bCs/>
                <w:color w:val="auto"/>
                <w:sz w:val="24"/>
                <w:szCs w:val="24"/>
                <w:highlight w:val="none"/>
              </w:rPr>
              <w:t>谈判响应文件正本壹份、副本贰份，电子版（U盘）</w:t>
            </w:r>
            <w:r>
              <w:rPr>
                <w:rFonts w:hint="eastAsia" w:ascii="宋体" w:hAnsi="宋体" w:cs="宋体"/>
                <w:b/>
                <w:bCs/>
                <w:color w:val="auto"/>
                <w:sz w:val="24"/>
                <w:szCs w:val="24"/>
                <w:highlight w:val="none"/>
                <w:lang w:val="en-US" w:eastAsia="zh-CN"/>
              </w:rPr>
              <w:t>壹份（PDF格式和WORD格式）</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供应商应将响应文件的正本、副本和电子版文件</w:t>
            </w:r>
            <w:r>
              <w:rPr>
                <w:rFonts w:hint="eastAsia" w:ascii="宋体" w:hAnsi="宋体" w:cs="宋体"/>
                <w:color w:val="auto"/>
                <w:sz w:val="24"/>
                <w:szCs w:val="24"/>
                <w:highlight w:val="none"/>
                <w:lang w:val="en-US" w:eastAsia="zh-CN"/>
              </w:rPr>
              <w:t>单独封装</w:t>
            </w:r>
            <w:r>
              <w:rPr>
                <w:rFonts w:hint="eastAsia" w:ascii="宋体" w:hAnsi="宋体" w:cs="宋体"/>
                <w:color w:val="auto"/>
                <w:sz w:val="24"/>
                <w:szCs w:val="24"/>
                <w:highlight w:val="none"/>
              </w:rPr>
              <w:t>，</w:t>
            </w:r>
            <w:r>
              <w:rPr>
                <w:rFonts w:hint="eastAsia" w:ascii="宋体" w:hAnsi="宋体" w:cs="宋体"/>
                <w:bCs/>
                <w:color w:val="auto"/>
                <w:sz w:val="24"/>
                <w:szCs w:val="24"/>
                <w:highlight w:val="none"/>
                <w:lang w:val="zh-CN"/>
              </w:rPr>
              <w:t>正本单独密封在一个密封袋内，所有副本密封在一个密封袋内，</w:t>
            </w:r>
            <w:r>
              <w:rPr>
                <w:rFonts w:hint="eastAsia" w:ascii="宋体" w:hAnsi="宋体" w:cs="宋体"/>
                <w:bCs/>
                <w:color w:val="auto"/>
                <w:sz w:val="24"/>
                <w:szCs w:val="24"/>
                <w:highlight w:val="none"/>
              </w:rPr>
              <w:t>电子版文件</w:t>
            </w:r>
            <w:r>
              <w:rPr>
                <w:rFonts w:hint="eastAsia" w:ascii="宋体" w:hAnsi="宋体" w:cs="宋体"/>
                <w:bCs/>
                <w:color w:val="auto"/>
                <w:sz w:val="24"/>
                <w:szCs w:val="24"/>
                <w:highlight w:val="none"/>
                <w:lang w:val="zh-CN"/>
              </w:rPr>
              <w:t>单独密封在一个密封袋内，</w:t>
            </w:r>
            <w:r>
              <w:rPr>
                <w:rFonts w:hint="eastAsia" w:ascii="宋体" w:hAnsi="宋体" w:cs="宋体"/>
                <w:color w:val="auto"/>
                <w:sz w:val="24"/>
                <w:szCs w:val="24"/>
                <w:highlight w:val="none"/>
              </w:rPr>
              <w:t>在封袋上标明“正本”、“副本”或“电子版”字样，封袋封口处应加贴封条密封，并在封线处加盖公章（骑缝章）。</w:t>
            </w:r>
          </w:p>
          <w:p w14:paraId="606FB54F">
            <w:pPr>
              <w:keepLines w:val="0"/>
              <w:pageBreakBefore w:val="0"/>
              <w:kinsoku/>
              <w:bidi w:val="0"/>
              <w:spacing w:line="560" w:lineRule="exact"/>
              <w:ind w:left="0" w:leftChars="0" w:right="0" w:rightChars="0"/>
              <w:rPr>
                <w:rFonts w:ascii="宋体" w:hAnsi="宋体" w:cs="宋体"/>
                <w:color w:val="auto"/>
                <w:sz w:val="24"/>
                <w:szCs w:val="24"/>
                <w:highlight w:val="none"/>
              </w:rPr>
            </w:pPr>
            <w:r>
              <w:rPr>
                <w:rFonts w:hint="eastAsia" w:ascii="宋体" w:hAnsi="宋体" w:cs="宋体"/>
                <w:b/>
                <w:color w:val="auto"/>
                <w:sz w:val="24"/>
                <w:szCs w:val="24"/>
                <w:highlight w:val="none"/>
              </w:rPr>
              <w:t>对未按谈判文件要求方式装订和递交的谈判响应文件，将作为无效文件处理。</w:t>
            </w:r>
          </w:p>
        </w:tc>
      </w:tr>
      <w:tr w14:paraId="7DBEB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0" w:type="dxa"/>
            <w:vAlign w:val="center"/>
          </w:tcPr>
          <w:p w14:paraId="4AFBC578">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18</w:t>
            </w:r>
          </w:p>
        </w:tc>
        <w:tc>
          <w:tcPr>
            <w:tcW w:w="1946" w:type="dxa"/>
            <w:vAlign w:val="center"/>
          </w:tcPr>
          <w:p w14:paraId="554AD185">
            <w:pPr>
              <w:keepLines w:val="0"/>
              <w:pageBreakBefore w:val="0"/>
              <w:kinsoku/>
              <w:bidi w:val="0"/>
              <w:spacing w:line="560" w:lineRule="exact"/>
              <w:ind w:left="0" w:leftChars="0" w:right="0" w:rightChars="0"/>
              <w:jc w:val="center"/>
              <w:rPr>
                <w:rFonts w:ascii="宋体" w:hAnsi="宋体" w:cs="宋体"/>
                <w:color w:val="auto"/>
                <w:sz w:val="24"/>
                <w:szCs w:val="24"/>
                <w:highlight w:val="none"/>
                <w:lang w:val="zh-CN"/>
              </w:rPr>
            </w:pPr>
            <w:r>
              <w:rPr>
                <w:rFonts w:hint="eastAsia" w:ascii="宋体" w:hAnsi="宋体" w:cs="宋体"/>
                <w:color w:val="auto"/>
                <w:sz w:val="24"/>
                <w:szCs w:val="24"/>
                <w:highlight w:val="none"/>
              </w:rPr>
              <w:t>封套上写明</w:t>
            </w:r>
          </w:p>
        </w:tc>
        <w:tc>
          <w:tcPr>
            <w:tcW w:w="7227" w:type="dxa"/>
            <w:vAlign w:val="center"/>
          </w:tcPr>
          <w:p w14:paraId="270AC356">
            <w:pPr>
              <w:pStyle w:val="124"/>
              <w:keepLines w:val="0"/>
              <w:pageBreakBefore w:val="0"/>
              <w:kinsoku/>
              <w:bidi w:val="0"/>
              <w:spacing w:line="560" w:lineRule="exact"/>
              <w:ind w:left="0" w:leftChars="0" w:right="0" w:rightChars="0"/>
              <w:jc w:val="both"/>
              <w:rPr>
                <w:rFonts w:ascii="宋体" w:hAnsi="宋体" w:cs="宋体"/>
                <w:color w:val="auto"/>
                <w:szCs w:val="24"/>
                <w:highlight w:val="none"/>
              </w:rPr>
            </w:pPr>
            <w:r>
              <w:rPr>
                <w:rFonts w:hint="eastAsia" w:ascii="宋体" w:hAnsi="宋体" w:cs="宋体"/>
                <w:color w:val="auto"/>
                <w:szCs w:val="24"/>
                <w:highlight w:val="none"/>
              </w:rPr>
              <w:t>项目名称：</w:t>
            </w:r>
          </w:p>
          <w:p w14:paraId="2699810F">
            <w:pPr>
              <w:pStyle w:val="124"/>
              <w:keepLines w:val="0"/>
              <w:pageBreakBefore w:val="0"/>
              <w:kinsoku/>
              <w:bidi w:val="0"/>
              <w:spacing w:line="560" w:lineRule="exact"/>
              <w:ind w:left="0" w:leftChars="0" w:right="0" w:rightChars="0"/>
              <w:jc w:val="both"/>
              <w:rPr>
                <w:rFonts w:ascii="宋体" w:hAnsi="宋体" w:cs="宋体"/>
                <w:color w:val="auto"/>
                <w:szCs w:val="24"/>
                <w:highlight w:val="none"/>
              </w:rPr>
            </w:pPr>
            <w:r>
              <w:rPr>
                <w:rFonts w:hint="eastAsia" w:ascii="宋体" w:hAnsi="宋体" w:cs="宋体"/>
                <w:color w:val="auto"/>
                <w:szCs w:val="24"/>
                <w:highlight w:val="none"/>
              </w:rPr>
              <w:t>项目编号：</w:t>
            </w:r>
          </w:p>
          <w:p w14:paraId="6CC2CEF8">
            <w:pPr>
              <w:pStyle w:val="124"/>
              <w:keepLines w:val="0"/>
              <w:pageBreakBefore w:val="0"/>
              <w:kinsoku/>
              <w:bidi w:val="0"/>
              <w:spacing w:line="560" w:lineRule="exact"/>
              <w:ind w:left="0" w:leftChars="0" w:right="0" w:rightChars="0"/>
              <w:jc w:val="both"/>
              <w:rPr>
                <w:rFonts w:ascii="宋体" w:hAnsi="宋体" w:cs="宋体"/>
                <w:color w:val="auto"/>
                <w:szCs w:val="24"/>
                <w:highlight w:val="none"/>
              </w:rPr>
            </w:pPr>
            <w:r>
              <w:rPr>
                <w:rFonts w:hint="eastAsia" w:ascii="宋体" w:hAnsi="宋体" w:cs="宋体"/>
                <w:color w:val="auto"/>
                <w:szCs w:val="24"/>
                <w:highlight w:val="none"/>
              </w:rPr>
              <w:t>供应商名称：</w:t>
            </w:r>
          </w:p>
          <w:p w14:paraId="03640323">
            <w:pPr>
              <w:pStyle w:val="124"/>
              <w:keepLines w:val="0"/>
              <w:pageBreakBefore w:val="0"/>
              <w:kinsoku/>
              <w:bidi w:val="0"/>
              <w:spacing w:line="560" w:lineRule="exact"/>
              <w:ind w:left="0" w:leftChars="0" w:right="0" w:rightChars="0"/>
              <w:jc w:val="both"/>
              <w:rPr>
                <w:rFonts w:ascii="宋体" w:hAnsi="宋体" w:cs="宋体"/>
                <w:color w:val="auto"/>
                <w:szCs w:val="24"/>
                <w:highlight w:val="none"/>
              </w:rPr>
            </w:pPr>
            <w:r>
              <w:rPr>
                <w:rFonts w:hint="eastAsia" w:ascii="宋体" w:hAnsi="宋体" w:cs="宋体"/>
                <w:color w:val="auto"/>
                <w:szCs w:val="24"/>
                <w:highlight w:val="none"/>
              </w:rPr>
              <w:t>谈判响应文件在202</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年</w:t>
            </w:r>
            <w:r>
              <w:rPr>
                <w:rFonts w:hint="eastAsia" w:ascii="宋体" w:hAnsi="宋体" w:cs="宋体"/>
                <w:color w:val="auto"/>
                <w:szCs w:val="24"/>
                <w:highlight w:val="none"/>
                <w:u w:val="single"/>
                <w:lang w:val="en-US" w:eastAsia="zh-CN"/>
              </w:rPr>
              <w:t>5</w:t>
            </w:r>
            <w:r>
              <w:rPr>
                <w:rFonts w:hint="eastAsia" w:ascii="宋体" w:hAnsi="宋体" w:cs="宋体"/>
                <w:color w:val="auto"/>
                <w:szCs w:val="24"/>
                <w:highlight w:val="none"/>
              </w:rPr>
              <w:t>月</w:t>
            </w:r>
            <w:r>
              <w:rPr>
                <w:rFonts w:hint="eastAsia" w:ascii="宋体" w:hAnsi="宋体" w:cs="宋体"/>
                <w:color w:val="auto"/>
                <w:szCs w:val="24"/>
                <w:highlight w:val="none"/>
                <w:u w:val="single"/>
                <w:lang w:val="en-US" w:eastAsia="zh-CN"/>
              </w:rPr>
              <w:t>23</w:t>
            </w:r>
            <w:r>
              <w:rPr>
                <w:rFonts w:hint="eastAsia" w:ascii="宋体" w:hAnsi="宋体" w:cs="宋体"/>
                <w:color w:val="auto"/>
                <w:szCs w:val="24"/>
                <w:highlight w:val="none"/>
              </w:rPr>
              <w:t>日</w:t>
            </w:r>
            <w:r>
              <w:rPr>
                <w:rFonts w:hint="eastAsia" w:ascii="宋体" w:hAnsi="宋体" w:cs="宋体"/>
                <w:color w:val="auto"/>
                <w:szCs w:val="24"/>
                <w:highlight w:val="none"/>
                <w:u w:val="single"/>
                <w:lang w:val="en-US" w:eastAsia="zh-CN"/>
              </w:rPr>
              <w:t>9</w:t>
            </w:r>
            <w:r>
              <w:rPr>
                <w:rFonts w:hint="eastAsia" w:ascii="宋体" w:hAnsi="宋体" w:cs="宋体"/>
                <w:color w:val="auto"/>
                <w:szCs w:val="24"/>
                <w:highlight w:val="none"/>
              </w:rPr>
              <w:t>时</w:t>
            </w:r>
            <w:r>
              <w:rPr>
                <w:rFonts w:hint="eastAsia" w:ascii="宋体" w:hAnsi="宋体" w:cs="宋体"/>
                <w:color w:val="auto"/>
                <w:szCs w:val="24"/>
                <w:highlight w:val="none"/>
                <w:u w:val="single"/>
                <w:lang w:val="en-US" w:eastAsia="zh-CN"/>
              </w:rPr>
              <w:t>30</w:t>
            </w:r>
            <w:r>
              <w:rPr>
                <w:rFonts w:hint="eastAsia" w:ascii="宋体" w:hAnsi="宋体" w:cs="宋体"/>
                <w:color w:val="auto"/>
                <w:szCs w:val="24"/>
                <w:highlight w:val="none"/>
              </w:rPr>
              <w:t>分前“不得开启”字样</w:t>
            </w:r>
          </w:p>
        </w:tc>
      </w:tr>
      <w:tr w14:paraId="601916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0" w:type="dxa"/>
            <w:vAlign w:val="center"/>
          </w:tcPr>
          <w:p w14:paraId="7DA5DEA0">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19</w:t>
            </w:r>
          </w:p>
        </w:tc>
        <w:tc>
          <w:tcPr>
            <w:tcW w:w="1946" w:type="dxa"/>
            <w:vAlign w:val="center"/>
          </w:tcPr>
          <w:p w14:paraId="01503E53">
            <w:pPr>
              <w:keepLines w:val="0"/>
              <w:pageBreakBefore w:val="0"/>
              <w:kinsoku/>
              <w:bidi w:val="0"/>
              <w:spacing w:line="560" w:lineRule="exact"/>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供应商资格要求</w:t>
            </w:r>
          </w:p>
        </w:tc>
        <w:tc>
          <w:tcPr>
            <w:tcW w:w="7227" w:type="dxa"/>
            <w:vAlign w:val="center"/>
          </w:tcPr>
          <w:p w14:paraId="08828057">
            <w:pPr>
              <w:keepLines w:val="0"/>
              <w:pageBreakBefore w:val="0"/>
              <w:kinsoku/>
              <w:bidi w:val="0"/>
              <w:spacing w:line="560" w:lineRule="exact"/>
              <w:ind w:left="0" w:leftChars="0" w:right="0" w:rightChars="0"/>
              <w:rPr>
                <w:spacing w:val="-1"/>
                <w:sz w:val="24"/>
                <w:szCs w:val="24"/>
              </w:rPr>
            </w:pPr>
            <w:r>
              <w:rPr>
                <w:spacing w:val="-1"/>
                <w:sz w:val="24"/>
                <w:szCs w:val="24"/>
              </w:rPr>
              <w:t>（1）具有独立承担民事责任能力的法人、其他组织或自然人，并出具合法有效的营 业执照或事业单位法人证书等国家规定的相关证明， 自然人参与的提供其身份证明；</w:t>
            </w:r>
          </w:p>
          <w:p w14:paraId="1658D24F">
            <w:pPr>
              <w:keepLines w:val="0"/>
              <w:pageBreakBefore w:val="0"/>
              <w:kinsoku/>
              <w:bidi w:val="0"/>
              <w:spacing w:line="560" w:lineRule="exact"/>
              <w:ind w:left="0" w:leftChars="0" w:right="0" w:rightChars="0"/>
              <w:rPr>
                <w:spacing w:val="-1"/>
                <w:sz w:val="24"/>
                <w:szCs w:val="24"/>
              </w:rPr>
            </w:pPr>
            <w:r>
              <w:rPr>
                <w:spacing w:val="-1"/>
                <w:sz w:val="24"/>
                <w:szCs w:val="24"/>
              </w:rPr>
              <w:t>（2）供应商应授权合法的人员参加投标，其中法定代表人直接参加的，须出具身份证，并与营业执照上信息一致；被授权代表参加的，须出具法定代表人授权书及被授权人身份证；（非法人单位的负责人均参照执行）；</w:t>
            </w:r>
          </w:p>
          <w:p w14:paraId="6B86F758">
            <w:pPr>
              <w:keepLines w:val="0"/>
              <w:pageBreakBefore w:val="0"/>
              <w:kinsoku/>
              <w:bidi w:val="0"/>
              <w:spacing w:line="560" w:lineRule="exact"/>
              <w:ind w:left="0" w:leftChars="0" w:right="0" w:rightChars="0"/>
              <w:rPr>
                <w:spacing w:val="-1"/>
                <w:sz w:val="24"/>
                <w:szCs w:val="24"/>
              </w:rPr>
            </w:pPr>
            <w:r>
              <w:rPr>
                <w:rFonts w:hint="eastAsia"/>
                <w:spacing w:val="-1"/>
                <w:sz w:val="24"/>
                <w:szCs w:val="24"/>
                <w:lang w:eastAsia="zh-CN"/>
              </w:rPr>
              <w:t>（</w:t>
            </w:r>
            <w:r>
              <w:rPr>
                <w:spacing w:val="-1"/>
                <w:sz w:val="24"/>
                <w:szCs w:val="24"/>
              </w:rPr>
              <w:t>3）</w:t>
            </w:r>
            <w:r>
              <w:rPr>
                <w:rFonts w:hint="default"/>
                <w:spacing w:val="-1"/>
                <w:sz w:val="24"/>
                <w:szCs w:val="24"/>
              </w:rPr>
              <w:t>供应商应具有良好的商业信誉和健全的财务会计制度，具有履行合同所必需的设备和专业技术能力，具有依法缴纳税收和社会保障金的良好记录，参加本项目采购活动前三年内无重大违法活动记录，须提供《汉中市政府采购供应商资格承诺函》；</w:t>
            </w:r>
          </w:p>
          <w:p w14:paraId="23E135CE">
            <w:pPr>
              <w:keepLines w:val="0"/>
              <w:pageBreakBefore w:val="0"/>
              <w:kinsoku/>
              <w:bidi w:val="0"/>
              <w:spacing w:line="560" w:lineRule="exact"/>
              <w:ind w:left="0" w:leftChars="0" w:right="0" w:rightChars="0"/>
              <w:rPr>
                <w:rFonts w:hint="eastAsia"/>
                <w:spacing w:val="-1"/>
                <w:sz w:val="24"/>
                <w:szCs w:val="24"/>
              </w:rPr>
            </w:pPr>
            <w:r>
              <w:rPr>
                <w:rFonts w:hint="eastAsia"/>
                <w:spacing w:val="-1"/>
                <w:sz w:val="24"/>
                <w:szCs w:val="24"/>
                <w:lang w:eastAsia="zh-CN"/>
              </w:rPr>
              <w:t>（</w:t>
            </w:r>
            <w:r>
              <w:rPr>
                <w:rFonts w:hint="eastAsia"/>
                <w:spacing w:val="-1"/>
                <w:sz w:val="24"/>
                <w:szCs w:val="24"/>
                <w:lang w:val="en-US" w:eastAsia="zh-CN"/>
              </w:rPr>
              <w:t>4）</w:t>
            </w:r>
            <w:r>
              <w:rPr>
                <w:spacing w:val="-1"/>
                <w:sz w:val="24"/>
                <w:szCs w:val="24"/>
              </w:rPr>
              <w:t>投标单位负责人为同一人或者存在直接控股、管理关系的不同供应商，不得同时参加 本项目政府采购活动，否则按废标处理。</w:t>
            </w:r>
          </w:p>
        </w:tc>
      </w:tr>
      <w:tr w14:paraId="35C796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0" w:type="dxa"/>
            <w:vAlign w:val="center"/>
          </w:tcPr>
          <w:p w14:paraId="270FCDBC">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20</w:t>
            </w:r>
          </w:p>
        </w:tc>
        <w:tc>
          <w:tcPr>
            <w:tcW w:w="1946" w:type="dxa"/>
            <w:vAlign w:val="center"/>
          </w:tcPr>
          <w:p w14:paraId="357058B5">
            <w:pPr>
              <w:keepLines w:val="0"/>
              <w:pageBreakBefore w:val="0"/>
              <w:kinsoku/>
              <w:bidi w:val="0"/>
              <w:spacing w:line="560" w:lineRule="exact"/>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谈判保证金</w:t>
            </w:r>
          </w:p>
        </w:tc>
        <w:tc>
          <w:tcPr>
            <w:tcW w:w="7227" w:type="dxa"/>
            <w:vAlign w:val="center"/>
          </w:tcPr>
          <w:p w14:paraId="6EF69F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color w:val="auto"/>
                <w:highlight w:val="none"/>
              </w:rPr>
            </w:pPr>
            <w:r>
              <w:rPr>
                <w:rFonts w:hint="eastAsia" w:ascii="宋体" w:hAnsi="宋体" w:cs="宋体"/>
                <w:color w:val="auto"/>
                <w:sz w:val="24"/>
                <w:szCs w:val="24"/>
                <w:highlight w:val="none"/>
              </w:rPr>
              <w:t>无</w:t>
            </w:r>
          </w:p>
        </w:tc>
      </w:tr>
      <w:tr w14:paraId="3D0BE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0" w:type="dxa"/>
            <w:vAlign w:val="center"/>
          </w:tcPr>
          <w:p w14:paraId="366B8A8F">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21</w:t>
            </w:r>
          </w:p>
        </w:tc>
        <w:tc>
          <w:tcPr>
            <w:tcW w:w="1946" w:type="dxa"/>
            <w:vAlign w:val="center"/>
          </w:tcPr>
          <w:p w14:paraId="3F5FFD95">
            <w:pPr>
              <w:keepLines w:val="0"/>
              <w:pageBreakBefore w:val="0"/>
              <w:kinsoku/>
              <w:bidi w:val="0"/>
              <w:spacing w:line="560" w:lineRule="exact"/>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7227" w:type="dxa"/>
            <w:vAlign w:val="center"/>
          </w:tcPr>
          <w:p w14:paraId="7FA7313E">
            <w:pPr>
              <w:keepLines w:val="0"/>
              <w:pageBreakBefore w:val="0"/>
              <w:kinsoku/>
              <w:bidi w:val="0"/>
              <w:spacing w:line="560" w:lineRule="exact"/>
              <w:ind w:left="0" w:leftChars="0" w:right="0" w:rightChars="0"/>
              <w:jc w:val="left"/>
              <w:rPr>
                <w:rFonts w:ascii="宋体" w:hAnsi="宋体" w:cs="宋体"/>
                <w:color w:val="auto"/>
                <w:sz w:val="24"/>
                <w:szCs w:val="24"/>
                <w:highlight w:val="none"/>
              </w:rPr>
            </w:pPr>
            <w:r>
              <w:rPr>
                <w:rFonts w:hint="eastAsia" w:ascii="宋体" w:hAnsi="宋体" w:cs="宋体"/>
                <w:color w:val="auto"/>
                <w:sz w:val="24"/>
                <w:szCs w:val="24"/>
                <w:highlight w:val="none"/>
              </w:rPr>
              <w:t>无</w:t>
            </w:r>
          </w:p>
        </w:tc>
      </w:tr>
      <w:tr w14:paraId="0646A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0" w:type="dxa"/>
            <w:vAlign w:val="center"/>
          </w:tcPr>
          <w:p w14:paraId="1E695B39">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22</w:t>
            </w:r>
          </w:p>
        </w:tc>
        <w:tc>
          <w:tcPr>
            <w:tcW w:w="1946" w:type="dxa"/>
            <w:vAlign w:val="center"/>
          </w:tcPr>
          <w:p w14:paraId="19C45B00">
            <w:pPr>
              <w:keepLines w:val="0"/>
              <w:pageBreakBefore w:val="0"/>
              <w:kinsoku/>
              <w:bidi w:val="0"/>
              <w:spacing w:line="560" w:lineRule="exact"/>
              <w:ind w:left="0" w:leftChars="0" w:right="0" w:rightChars="0"/>
              <w:jc w:val="center"/>
              <w:rPr>
                <w:rFonts w:ascii="宋体" w:hAnsi="宋体" w:cs="宋体"/>
                <w:color w:val="auto"/>
                <w:sz w:val="24"/>
                <w:szCs w:val="24"/>
                <w:highlight w:val="none"/>
                <w:lang w:val="zh-CN"/>
              </w:rPr>
            </w:pPr>
            <w:r>
              <w:rPr>
                <w:rFonts w:hint="eastAsia" w:ascii="宋体" w:hAnsi="宋体" w:cs="宋体"/>
                <w:color w:val="auto"/>
                <w:sz w:val="24"/>
                <w:szCs w:val="24"/>
                <w:highlight w:val="none"/>
              </w:rPr>
              <w:t>招标代理服务费</w:t>
            </w:r>
          </w:p>
        </w:tc>
        <w:tc>
          <w:tcPr>
            <w:tcW w:w="7227" w:type="dxa"/>
            <w:vAlign w:val="center"/>
          </w:tcPr>
          <w:p w14:paraId="780EF2B9">
            <w:pPr>
              <w:keepLines w:val="0"/>
              <w:pageBreakBefore w:val="0"/>
              <w:numPr>
                <w:ilvl w:val="0"/>
                <w:numId w:val="0"/>
              </w:numPr>
              <w:kinsoku/>
              <w:bidi w:val="0"/>
              <w:spacing w:line="560" w:lineRule="exact"/>
              <w:ind w:left="0" w:leftChars="0" w:right="0" w:rightChars="0"/>
              <w:jc w:val="left"/>
              <w:rPr>
                <w:rFonts w:ascii="宋体" w:hAnsi="宋体" w:cs="宋体"/>
                <w:color w:val="auto"/>
                <w:sz w:val="24"/>
                <w:szCs w:val="24"/>
                <w:highlight w:val="none"/>
              </w:rPr>
            </w:pPr>
            <w:r>
              <w:rPr>
                <w:rFonts w:hint="eastAsia" w:ascii="宋体" w:hAnsi="宋体" w:cs="宋体"/>
                <w:color w:val="auto"/>
                <w:sz w:val="24"/>
                <w:szCs w:val="24"/>
                <w:highlight w:val="none"/>
              </w:rPr>
              <w:t>无</w:t>
            </w:r>
          </w:p>
        </w:tc>
      </w:tr>
      <w:tr w14:paraId="5625F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0" w:type="dxa"/>
            <w:vAlign w:val="center"/>
          </w:tcPr>
          <w:p w14:paraId="4C8B9F5C">
            <w:pPr>
              <w:pStyle w:val="117"/>
              <w:keepLines w:val="0"/>
              <w:pageBreakBefore w:val="0"/>
              <w:kinsoku/>
              <w:bidi w:val="0"/>
              <w:spacing w:line="560" w:lineRule="exact"/>
              <w:ind w:left="0" w:leftChars="0" w:right="0" w:rightChars="0"/>
              <w:jc w:val="center"/>
              <w:rPr>
                <w:color w:val="auto"/>
                <w:highlight w:val="none"/>
              </w:rPr>
            </w:pPr>
            <w:r>
              <w:rPr>
                <w:rFonts w:hint="eastAsia"/>
                <w:color w:val="auto"/>
                <w:highlight w:val="none"/>
              </w:rPr>
              <w:t>24</w:t>
            </w:r>
          </w:p>
        </w:tc>
        <w:tc>
          <w:tcPr>
            <w:tcW w:w="1946" w:type="dxa"/>
            <w:vAlign w:val="center"/>
          </w:tcPr>
          <w:p w14:paraId="5F8D0D8C">
            <w:pPr>
              <w:keepLines w:val="0"/>
              <w:pageBreakBefore w:val="0"/>
              <w:kinsoku/>
              <w:bidi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评审方法</w:t>
            </w:r>
          </w:p>
        </w:tc>
        <w:tc>
          <w:tcPr>
            <w:tcW w:w="7227" w:type="dxa"/>
            <w:vAlign w:val="center"/>
          </w:tcPr>
          <w:p w14:paraId="6EC8A564">
            <w:pPr>
              <w:keepLines w:val="0"/>
              <w:pageBreakBefore w:val="0"/>
              <w:kinsoku/>
              <w:bidi w:val="0"/>
              <w:spacing w:line="560" w:lineRule="exact"/>
              <w:ind w:left="0" w:leftChars="0" w:right="0" w:rightChars="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见</w:t>
            </w:r>
            <w:r>
              <w:rPr>
                <w:rFonts w:hint="eastAsia" w:ascii="宋体" w:hAnsi="宋体" w:cs="宋体"/>
                <w:color w:val="auto"/>
                <w:kern w:val="0"/>
                <w:sz w:val="24"/>
                <w:szCs w:val="24"/>
                <w:highlight w:val="none"/>
              </w:rPr>
              <w:t>第</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章评审办法</w:t>
            </w:r>
          </w:p>
        </w:tc>
      </w:tr>
      <w:tr w14:paraId="2B6E0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00" w:type="dxa"/>
            <w:vAlign w:val="center"/>
          </w:tcPr>
          <w:p w14:paraId="00001AC7">
            <w:pPr>
              <w:pStyle w:val="117"/>
              <w:keepLines w:val="0"/>
              <w:pageBreakBefore w:val="0"/>
              <w:kinsoku/>
              <w:bidi w:val="0"/>
              <w:spacing w:line="560" w:lineRule="exact"/>
              <w:ind w:left="0" w:leftChars="0" w:right="0" w:rightChars="0"/>
              <w:jc w:val="center"/>
              <w:rPr>
                <w:rFonts w:hint="default" w:eastAsia="宋体"/>
                <w:color w:val="auto"/>
                <w:highlight w:val="none"/>
                <w:lang w:val="en-US" w:eastAsia="zh-CN"/>
              </w:rPr>
            </w:pPr>
            <w:r>
              <w:rPr>
                <w:rFonts w:hint="eastAsia"/>
                <w:color w:val="auto"/>
                <w:highlight w:val="none"/>
                <w:lang w:val="en-US" w:eastAsia="zh-CN"/>
              </w:rPr>
              <w:t>26</w:t>
            </w:r>
          </w:p>
        </w:tc>
        <w:tc>
          <w:tcPr>
            <w:tcW w:w="1946" w:type="dxa"/>
            <w:vAlign w:val="center"/>
          </w:tcPr>
          <w:p w14:paraId="511CF427">
            <w:pPr>
              <w:keepLines w:val="0"/>
              <w:pageBreakBefore w:val="0"/>
              <w:kinsoku/>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采购标的对应的中小企业划分标准所属行业</w:t>
            </w:r>
          </w:p>
        </w:tc>
        <w:tc>
          <w:tcPr>
            <w:tcW w:w="7227" w:type="dxa"/>
            <w:vAlign w:val="center"/>
          </w:tcPr>
          <w:p w14:paraId="39711D2E">
            <w:pPr>
              <w:keepLines w:val="0"/>
              <w:pageBreakBefore w:val="0"/>
              <w:kinsoku/>
              <w:bidi w:val="0"/>
              <w:spacing w:line="560" w:lineRule="exact"/>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工业</w:t>
            </w:r>
          </w:p>
        </w:tc>
      </w:tr>
    </w:tbl>
    <w:p w14:paraId="13DB7728">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sz w:val="28"/>
          <w:szCs w:val="28"/>
          <w:highlight w:val="none"/>
        </w:rPr>
        <w:sectPr>
          <w:headerReference r:id="rId12" w:type="first"/>
          <w:footerReference r:id="rId14" w:type="first"/>
          <w:footerReference r:id="rId13" w:type="default"/>
          <w:pgSz w:w="11906" w:h="16838"/>
          <w:pgMar w:top="1418" w:right="1418" w:bottom="1418" w:left="1418" w:header="851" w:footer="992" w:gutter="0"/>
          <w:pgNumType w:fmt="decimal" w:start="5"/>
          <w:cols w:space="425" w:num="1"/>
          <w:titlePg/>
          <w:docGrid w:linePitch="312" w:charSpace="0"/>
        </w:sectPr>
      </w:pPr>
    </w:p>
    <w:p w14:paraId="16B801F6">
      <w:pPr>
        <w:keepLines w:val="0"/>
        <w:pageBreakBefore w:val="0"/>
        <w:kinsoku/>
        <w:autoSpaceDE w:val="0"/>
        <w:autoSpaceDN w:val="0"/>
        <w:bidi w:val="0"/>
        <w:adjustRightInd w:val="0"/>
        <w:spacing w:line="560" w:lineRule="exact"/>
        <w:ind w:left="0" w:leftChars="0" w:right="0" w:rightChars="0" w:firstLine="573"/>
        <w:jc w:val="center"/>
        <w:rPr>
          <w:rFonts w:ascii="宋体" w:hAnsi="宋体" w:cs="宋体"/>
          <w:b/>
          <w:color w:val="auto"/>
          <w:sz w:val="28"/>
          <w:szCs w:val="28"/>
          <w:highlight w:val="none"/>
          <w:lang w:val="zh-CN"/>
        </w:rPr>
      </w:pPr>
      <w:r>
        <w:rPr>
          <w:rFonts w:hint="eastAsia" w:ascii="宋体" w:hAnsi="宋体" w:cs="宋体"/>
          <w:b/>
          <w:color w:val="auto"/>
          <w:sz w:val="28"/>
          <w:szCs w:val="28"/>
          <w:highlight w:val="none"/>
        </w:rPr>
        <w:t>A</w:t>
      </w:r>
      <w:r>
        <w:rPr>
          <w:rFonts w:hint="eastAsia" w:ascii="宋体" w:hAnsi="宋体" w:cs="宋体"/>
          <w:b/>
          <w:color w:val="auto"/>
          <w:sz w:val="28"/>
          <w:szCs w:val="28"/>
          <w:highlight w:val="none"/>
          <w:lang w:val="zh-CN"/>
        </w:rPr>
        <w:t>、总则</w:t>
      </w:r>
    </w:p>
    <w:p w14:paraId="516D7ED6">
      <w:pPr>
        <w:keepLines w:val="0"/>
        <w:pageBreakBefore w:val="0"/>
        <w:kinsoku/>
        <w:autoSpaceDE w:val="0"/>
        <w:autoSpaceDN w:val="0"/>
        <w:bidi w:val="0"/>
        <w:adjustRightInd w:val="0"/>
        <w:spacing w:line="560" w:lineRule="exact"/>
        <w:ind w:left="0" w:leftChars="0" w:right="0" w:rightChars="0" w:firstLine="573"/>
        <w:rPr>
          <w:rFonts w:ascii="宋体" w:hAnsi="宋体" w:cs="宋体"/>
          <w:b/>
          <w:color w:val="auto"/>
          <w:sz w:val="24"/>
          <w:szCs w:val="24"/>
          <w:highlight w:val="none"/>
        </w:rPr>
      </w:pPr>
      <w:r>
        <w:rPr>
          <w:rFonts w:hint="eastAsia" w:ascii="宋体" w:hAnsi="宋体" w:cs="宋体"/>
          <w:b/>
          <w:color w:val="auto"/>
          <w:sz w:val="24"/>
          <w:szCs w:val="24"/>
          <w:highlight w:val="none"/>
        </w:rPr>
        <w:t>1、资金来源</w:t>
      </w:r>
    </w:p>
    <w:p w14:paraId="01394A7D">
      <w:pPr>
        <w:keepLines w:val="0"/>
        <w:pageBreakBefore w:val="0"/>
        <w:kinsoku/>
        <w:autoSpaceDE w:val="0"/>
        <w:autoSpaceDN w:val="0"/>
        <w:bidi w:val="0"/>
        <w:adjustRightInd w:val="0"/>
        <w:spacing w:line="560" w:lineRule="exact"/>
        <w:ind w:left="0" w:leftChars="0" w:right="0" w:rightChars="0" w:firstLine="573"/>
        <w:rPr>
          <w:rFonts w:ascii="宋体" w:hAnsi="宋体" w:cs="宋体"/>
          <w:bCs/>
          <w:color w:val="auto"/>
          <w:sz w:val="24"/>
          <w:szCs w:val="24"/>
          <w:highlight w:val="none"/>
        </w:rPr>
      </w:pPr>
      <w:r>
        <w:rPr>
          <w:rFonts w:hint="eastAsia" w:ascii="宋体" w:hAnsi="宋体" w:cs="宋体"/>
          <w:bCs/>
          <w:color w:val="auto"/>
          <w:sz w:val="24"/>
          <w:szCs w:val="24"/>
          <w:highlight w:val="none"/>
        </w:rPr>
        <w:t>本次竞争性谈判所签合同使用</w:t>
      </w:r>
      <w:r>
        <w:rPr>
          <w:rFonts w:hint="eastAsia" w:ascii="宋体" w:hAnsi="宋体" w:cs="宋体"/>
          <w:bCs/>
          <w:color w:val="auto"/>
          <w:sz w:val="24"/>
          <w:szCs w:val="24"/>
          <w:highlight w:val="none"/>
          <w:lang w:val="en-US" w:eastAsia="zh-CN"/>
        </w:rPr>
        <w:t>财政</w:t>
      </w:r>
      <w:r>
        <w:rPr>
          <w:rFonts w:hint="eastAsia" w:ascii="宋体" w:hAnsi="宋体" w:cs="宋体"/>
          <w:bCs/>
          <w:color w:val="auto"/>
          <w:sz w:val="24"/>
          <w:szCs w:val="24"/>
          <w:highlight w:val="none"/>
        </w:rPr>
        <w:t>资金支付，资金已落实到位。</w:t>
      </w:r>
    </w:p>
    <w:p w14:paraId="1537FF94">
      <w:pPr>
        <w:keepLines w:val="0"/>
        <w:pageBreakBefore w:val="0"/>
        <w:kinsoku/>
        <w:autoSpaceDE w:val="0"/>
        <w:autoSpaceDN w:val="0"/>
        <w:bidi w:val="0"/>
        <w:adjustRightInd w:val="0"/>
        <w:spacing w:line="560" w:lineRule="exact"/>
        <w:ind w:left="0" w:leftChars="0" w:right="0" w:rightChars="0" w:firstLine="573"/>
        <w:rPr>
          <w:rFonts w:ascii="宋体" w:hAnsi="宋体" w:cs="宋体"/>
          <w:b/>
          <w:color w:val="auto"/>
          <w:sz w:val="24"/>
          <w:szCs w:val="24"/>
          <w:highlight w:val="none"/>
          <w:lang w:val="zh-CN"/>
        </w:rPr>
      </w:pP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val="zh-CN"/>
        </w:rPr>
        <w:t>、</w:t>
      </w:r>
      <w:r>
        <w:rPr>
          <w:rFonts w:hint="eastAsia" w:ascii="宋体" w:hAnsi="宋体" w:cs="宋体"/>
          <w:b/>
          <w:color w:val="auto"/>
          <w:sz w:val="24"/>
          <w:szCs w:val="24"/>
          <w:highlight w:val="none"/>
        </w:rPr>
        <w:t>名词解释</w:t>
      </w:r>
    </w:p>
    <w:p w14:paraId="77E6A537">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1、采 购 人：</w:t>
      </w:r>
      <w:r>
        <w:rPr>
          <w:rFonts w:hint="eastAsia" w:ascii="宋体" w:hAnsi="宋体" w:cs="宋体"/>
          <w:color w:val="auto"/>
          <w:sz w:val="24"/>
          <w:szCs w:val="24"/>
          <w:highlight w:val="none"/>
          <w:lang w:val="en-US" w:eastAsia="zh-CN"/>
        </w:rPr>
        <w:t>洋县中学</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 xml:space="preserve"> </w:t>
      </w:r>
    </w:p>
    <w:p w14:paraId="4719C1E4">
      <w:pPr>
        <w:keepLines w:val="0"/>
        <w:pageBreakBefore w:val="0"/>
        <w:kinsoku/>
        <w:autoSpaceDE w:val="0"/>
        <w:autoSpaceDN w:val="0"/>
        <w:bidi w:val="0"/>
        <w:adjustRightInd w:val="0"/>
        <w:spacing w:line="560" w:lineRule="exact"/>
        <w:ind w:left="0" w:leftChars="0" w:right="0" w:rightChars="0" w:firstLine="573"/>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2、监督机构：</w:t>
      </w:r>
      <w:r>
        <w:rPr>
          <w:rFonts w:hint="eastAsia" w:ascii="宋体" w:hAnsi="宋体" w:cs="宋体"/>
          <w:color w:val="auto"/>
          <w:sz w:val="24"/>
          <w:szCs w:val="24"/>
          <w:highlight w:val="none"/>
          <w:lang w:val="en-US" w:eastAsia="zh-CN"/>
        </w:rPr>
        <w:t>洋县财政局</w:t>
      </w:r>
    </w:p>
    <w:p w14:paraId="3E644E37">
      <w:pPr>
        <w:keepLines w:val="0"/>
        <w:pageBreakBefore w:val="0"/>
        <w:kinsoku/>
        <w:autoSpaceDE w:val="0"/>
        <w:autoSpaceDN w:val="0"/>
        <w:bidi w:val="0"/>
        <w:adjustRightInd w:val="0"/>
        <w:spacing w:line="560" w:lineRule="exact"/>
        <w:ind w:left="0" w:leftChars="0" w:right="0" w:rightChars="0" w:firstLine="573"/>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2.3</w:t>
      </w:r>
      <w:r>
        <w:rPr>
          <w:rFonts w:hint="eastAsia" w:ascii="宋体" w:hAnsi="宋体" w:cs="宋体"/>
          <w:color w:val="auto"/>
          <w:sz w:val="24"/>
          <w:szCs w:val="24"/>
          <w:highlight w:val="none"/>
          <w:lang w:val="zh-CN"/>
        </w:rPr>
        <w:t>、采购代理机构：</w:t>
      </w:r>
      <w:r>
        <w:rPr>
          <w:rFonts w:hint="eastAsia" w:ascii="宋体" w:hAnsi="宋体" w:cs="宋体"/>
          <w:color w:val="auto"/>
          <w:sz w:val="24"/>
          <w:szCs w:val="24"/>
          <w:highlight w:val="none"/>
          <w:lang w:val="en-US" w:eastAsia="zh-CN"/>
        </w:rPr>
        <w:t>洋县政府采购中心</w:t>
      </w:r>
    </w:p>
    <w:p w14:paraId="6AB3BAD6">
      <w:pPr>
        <w:keepLines w:val="0"/>
        <w:pageBreakBefore w:val="0"/>
        <w:kinsoku/>
        <w:autoSpaceDE w:val="0"/>
        <w:autoSpaceDN w:val="0"/>
        <w:bidi w:val="0"/>
        <w:adjustRightInd w:val="0"/>
        <w:spacing w:line="560" w:lineRule="exact"/>
        <w:ind w:left="0" w:leftChars="0" w:right="0" w:rightChars="0" w:firstLine="573"/>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2.4</w:t>
      </w:r>
      <w:r>
        <w:rPr>
          <w:rFonts w:hint="eastAsia" w:ascii="宋体" w:hAnsi="宋体" w:cs="宋体"/>
          <w:color w:val="auto"/>
          <w:sz w:val="24"/>
          <w:szCs w:val="24"/>
          <w:highlight w:val="none"/>
          <w:lang w:val="zh-CN"/>
        </w:rPr>
        <w:t>、供应商：响应谈判并且符合竞争性谈判采购文件规定资格条件和参加谈判竞争的法人或其他组织或自然人。</w:t>
      </w:r>
    </w:p>
    <w:p w14:paraId="58197FF6">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lang w:val="zh-CN"/>
        </w:rPr>
        <w:t>2.5、</w:t>
      </w:r>
      <w:r>
        <w:rPr>
          <w:rFonts w:hint="eastAsia" w:ascii="宋体" w:hAnsi="宋体" w:cs="宋体"/>
          <w:color w:val="auto"/>
          <w:sz w:val="24"/>
          <w:szCs w:val="24"/>
          <w:highlight w:val="none"/>
        </w:rPr>
        <w:t>竞争性谈判文件：由采购人或采购代理机构发出的文本、文件，包括全部章节和附件及答疑会议纪要。</w:t>
      </w:r>
    </w:p>
    <w:p w14:paraId="6459940B">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、谈判响应文件：谈判供应商根据本竞争性谈判文件向采购人提交的全部文件。</w:t>
      </w:r>
    </w:p>
    <w:p w14:paraId="4685F3AA">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、书面形式：任何手写、打印或印刷的各种函件，包括电传、电报、电子邮件等。 </w:t>
      </w:r>
    </w:p>
    <w:p w14:paraId="0840DE96">
      <w:pPr>
        <w:keepLines w:val="0"/>
        <w:pageBreakBefore w:val="0"/>
        <w:kinsoku/>
        <w:autoSpaceDE w:val="0"/>
        <w:autoSpaceDN w:val="0"/>
        <w:bidi w:val="0"/>
        <w:adjustRightInd w:val="0"/>
        <w:spacing w:line="560" w:lineRule="exact"/>
        <w:ind w:left="0" w:leftChars="0" w:right="0" w:rightChars="0" w:firstLine="573"/>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zh-CN"/>
        </w:rPr>
        <w:t>谈判费用</w:t>
      </w:r>
    </w:p>
    <w:p w14:paraId="4BB0C2C7">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无论谈判结果如何，谈判供应商自行承担与参加谈判活动有关的全部费用。</w:t>
      </w:r>
    </w:p>
    <w:p w14:paraId="626C017B">
      <w:pPr>
        <w:keepLines w:val="0"/>
        <w:pageBreakBefore w:val="0"/>
        <w:kinsoku/>
        <w:autoSpaceDE w:val="0"/>
        <w:autoSpaceDN w:val="0"/>
        <w:bidi w:val="0"/>
        <w:adjustRightInd w:val="0"/>
        <w:spacing w:line="560" w:lineRule="exact"/>
        <w:ind w:left="0" w:leftChars="0" w:right="0" w:rightChars="0" w:firstLine="573"/>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val="zh-CN"/>
        </w:rPr>
        <w:t>合格的供应商</w:t>
      </w:r>
    </w:p>
    <w:p w14:paraId="0F45864C">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.1、《中华人民共和国政府采购法》第二十二条第一款规定的供应商基本资格条件:</w:t>
      </w:r>
    </w:p>
    <w:p w14:paraId="316E1454">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1）具有独立承担民事责任的能力；</w:t>
      </w:r>
    </w:p>
    <w:p w14:paraId="01143F39">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2）具有良好的商业信誉和健全的财务会计制度；</w:t>
      </w:r>
    </w:p>
    <w:p w14:paraId="6013113D">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p w14:paraId="70532568">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4）有依法缴纳税收和社会保障资金的良好记录；</w:t>
      </w:r>
    </w:p>
    <w:p w14:paraId="0F856CA7">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5）参加政府采购活动前三年内，在经营活动中没有重大违法记录；</w:t>
      </w:r>
    </w:p>
    <w:p w14:paraId="51637DCF">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hint="eastAsia" w:ascii="宋体" w:hAnsi="宋体" w:cs="宋体"/>
          <w:color w:val="auto"/>
          <w:sz w:val="24"/>
          <w:szCs w:val="24"/>
          <w:highlight w:val="none"/>
          <w:lang w:val="zh-CN"/>
        </w:rPr>
        <w:sectPr>
          <w:footerReference r:id="rId17" w:type="first"/>
          <w:headerReference r:id="rId15" w:type="default"/>
          <w:footerReference r:id="rId16" w:type="default"/>
          <w:pgSz w:w="11906" w:h="16838"/>
          <w:pgMar w:top="1417" w:right="1418" w:bottom="1417" w:left="1417" w:header="851" w:footer="992" w:gutter="0"/>
          <w:pgNumType w:fmt="decimal"/>
          <w:cols w:space="720" w:num="1"/>
          <w:docGrid w:type="lines" w:linePitch="312" w:charSpace="0"/>
        </w:sectPr>
      </w:pPr>
    </w:p>
    <w:p w14:paraId="4EF1D700">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6）法律、行政法规规定的其他条件。</w:t>
      </w:r>
    </w:p>
    <w:p w14:paraId="3C8283BB">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.2、根据本次采购项目的要求，规定的供应商特殊条件（见</w:t>
      </w:r>
      <w:r>
        <w:rPr>
          <w:rFonts w:hint="eastAsia" w:ascii="宋体" w:hAnsi="宋体" w:cs="宋体"/>
          <w:color w:val="auto"/>
          <w:sz w:val="24"/>
          <w:szCs w:val="24"/>
          <w:highlight w:val="none"/>
          <w:lang w:val="en-US" w:eastAsia="zh-CN"/>
        </w:rPr>
        <w:t>竞争性谈判须知</w:t>
      </w:r>
      <w:r>
        <w:rPr>
          <w:rFonts w:hint="eastAsia" w:ascii="宋体" w:hAnsi="宋体" w:cs="宋体"/>
          <w:color w:val="auto"/>
          <w:sz w:val="24"/>
          <w:szCs w:val="24"/>
          <w:highlight w:val="none"/>
          <w:lang w:val="zh-CN"/>
        </w:rPr>
        <w:t>）。</w:t>
      </w:r>
    </w:p>
    <w:p w14:paraId="5CD0CD39">
      <w:pPr>
        <w:keepLines w:val="0"/>
        <w:pageBreakBefore w:val="0"/>
        <w:kinsoku/>
        <w:autoSpaceDE w:val="0"/>
        <w:autoSpaceDN w:val="0"/>
        <w:bidi w:val="0"/>
        <w:adjustRightInd w:val="0"/>
        <w:spacing w:line="560" w:lineRule="exact"/>
        <w:ind w:left="0" w:leftChars="0" w:right="0" w:rightChars="0" w:firstLine="573"/>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.3、单位负责人为同一人或者存在直接控股、管理关系的不同供应商，不得参加同一合同项下的政府采购活动。</w:t>
      </w:r>
    </w:p>
    <w:p w14:paraId="2783564B">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.4、供应商不得直接或间接地与采购人或采购代理机构有任何关联，亦不得是采购人或采购代理机构的附属机构。如果供应商在谈判中隐瞒了上述关系，一经证实，则该谈判无效。</w:t>
      </w:r>
    </w:p>
    <w:p w14:paraId="39E97EF9">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.5、供应商必须在</w:t>
      </w:r>
      <w:r>
        <w:rPr>
          <w:rFonts w:hint="eastAsia" w:ascii="宋体" w:hAnsi="宋体" w:cs="宋体"/>
          <w:color w:val="auto"/>
          <w:sz w:val="24"/>
          <w:szCs w:val="24"/>
          <w:highlight w:val="none"/>
          <w:lang w:val="en-US" w:eastAsia="zh-CN"/>
        </w:rPr>
        <w:t>洋县政府采购中心</w:t>
      </w:r>
      <w:r>
        <w:rPr>
          <w:rFonts w:hint="eastAsia" w:ascii="宋体" w:hAnsi="宋体" w:cs="宋体"/>
          <w:color w:val="auto"/>
          <w:sz w:val="24"/>
          <w:szCs w:val="24"/>
          <w:highlight w:val="none"/>
        </w:rPr>
        <w:t>报名并领取</w:t>
      </w:r>
      <w:r>
        <w:rPr>
          <w:rFonts w:hint="eastAsia" w:ascii="宋体" w:hAnsi="宋体" w:cs="宋体"/>
          <w:color w:val="auto"/>
          <w:sz w:val="24"/>
          <w:szCs w:val="24"/>
          <w:highlight w:val="none"/>
          <w:lang w:val="zh-CN"/>
        </w:rPr>
        <w:t>竞争性谈判文件，方可参加谈判。</w:t>
      </w:r>
    </w:p>
    <w:p w14:paraId="0DB153C1">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73"/>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.6、联合体谈判：不</w:t>
      </w:r>
      <w:r>
        <w:rPr>
          <w:rFonts w:hint="eastAsia" w:ascii="宋体" w:hAnsi="宋体" w:cs="宋体"/>
          <w:color w:val="auto"/>
          <w:sz w:val="24"/>
          <w:szCs w:val="24"/>
          <w:highlight w:val="none"/>
          <w:lang w:val="en-US" w:eastAsia="zh-CN"/>
        </w:rPr>
        <w:t>允许</w:t>
      </w:r>
      <w:r>
        <w:rPr>
          <w:rFonts w:hint="eastAsia" w:ascii="宋体" w:hAnsi="宋体" w:cs="宋体"/>
          <w:color w:val="auto"/>
          <w:sz w:val="24"/>
          <w:szCs w:val="24"/>
          <w:highlight w:val="none"/>
          <w:lang w:val="zh-CN"/>
        </w:rPr>
        <w:t>联合体谈判。</w:t>
      </w:r>
    </w:p>
    <w:p w14:paraId="53144D5F">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73"/>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5、合格的货物（产品）和服务</w:t>
      </w:r>
    </w:p>
    <w:p w14:paraId="6B4CCD3C">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73"/>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5.1、</w:t>
      </w:r>
      <w:r>
        <w:rPr>
          <w:rFonts w:hint="eastAsia" w:ascii="宋体" w:hAnsi="宋体" w:cs="宋体"/>
          <w:color w:val="auto"/>
          <w:sz w:val="24"/>
          <w:szCs w:val="24"/>
          <w:highlight w:val="none"/>
          <w:lang w:val="zh-CN"/>
        </w:rPr>
        <w:t>供应商提供的所有货物和服务，必须是合法生产、合法来源，符合国家有关标准要求，并满足竞争性谈判文件规定的规格、参数、质量、价格、有效期、售后服务及供应商须承担的运输、安装、技术支持、培训和竞争性谈判文件规定的其它伴随服务等要求。</w:t>
      </w:r>
    </w:p>
    <w:p w14:paraId="0CD371F0">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73"/>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5.2、</w:t>
      </w:r>
      <w:r>
        <w:rPr>
          <w:rFonts w:hint="eastAsia" w:ascii="宋体" w:hAnsi="宋体" w:cs="宋体"/>
          <w:color w:val="auto"/>
          <w:sz w:val="24"/>
          <w:szCs w:val="24"/>
          <w:highlight w:val="none"/>
          <w:lang w:val="zh-CN"/>
        </w:rPr>
        <w:t>采购人有权拒绝接受任何不合格的产品和服务，由此产生的费用及相关后果均由供应商自行承担。</w:t>
      </w:r>
    </w:p>
    <w:p w14:paraId="795086BB">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73"/>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6、竞争性谈判响应文件内容的真实性</w:t>
      </w:r>
    </w:p>
    <w:p w14:paraId="61E5C3E8">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供应商应保证其谈判响应文件中所提供的所有有关谈判的资料、信息是真实的、并且来源于合法的渠道。因谈判响应文件中所提供的有关谈判的资料、信息不真实、或者其来源不合法而导致的所有法律责任，由供应商自行承担。</w:t>
      </w:r>
    </w:p>
    <w:p w14:paraId="2B6641C8">
      <w:pPr>
        <w:keepLines w:val="0"/>
        <w:pageBreakBefore w:val="0"/>
        <w:kinsoku/>
        <w:autoSpaceDE w:val="0"/>
        <w:autoSpaceDN w:val="0"/>
        <w:bidi w:val="0"/>
        <w:adjustRightInd w:val="0"/>
        <w:spacing w:line="560" w:lineRule="exact"/>
        <w:ind w:left="0" w:leftChars="0" w:right="0" w:rightChars="0" w:firstLine="573"/>
        <w:jc w:val="center"/>
        <w:rPr>
          <w:rFonts w:ascii="宋体" w:hAnsi="宋体" w:cs="宋体"/>
          <w:b/>
          <w:color w:val="auto"/>
          <w:sz w:val="28"/>
          <w:szCs w:val="28"/>
          <w:highlight w:val="none"/>
          <w:lang w:val="zh-CN"/>
        </w:rPr>
      </w:pPr>
      <w:r>
        <w:rPr>
          <w:rFonts w:hint="eastAsia" w:ascii="宋体" w:hAnsi="宋体" w:cs="宋体"/>
          <w:b/>
          <w:color w:val="auto"/>
          <w:sz w:val="28"/>
          <w:szCs w:val="28"/>
          <w:highlight w:val="none"/>
        </w:rPr>
        <w:t>B</w:t>
      </w:r>
      <w:r>
        <w:rPr>
          <w:rFonts w:hint="eastAsia" w:ascii="宋体" w:hAnsi="宋体" w:cs="宋体"/>
          <w:b/>
          <w:color w:val="auto"/>
          <w:sz w:val="28"/>
          <w:szCs w:val="28"/>
          <w:highlight w:val="none"/>
          <w:lang w:val="zh-CN"/>
        </w:rPr>
        <w:t>、竞争性谈判文件</w:t>
      </w:r>
    </w:p>
    <w:p w14:paraId="464FA3CC">
      <w:pPr>
        <w:pStyle w:val="25"/>
        <w:keepLines w:val="0"/>
        <w:pageBreakBefore w:val="0"/>
        <w:kinsoku/>
        <w:bidi w:val="0"/>
        <w:spacing w:line="560" w:lineRule="exact"/>
        <w:ind w:left="0" w:leftChars="0" w:right="0" w:rightChars="0"/>
        <w:rPr>
          <w:rFonts w:ascii="宋体" w:hAnsi="宋体" w:cs="宋体"/>
          <w:color w:val="auto"/>
          <w:highlight w:val="none"/>
          <w:lang w:val="zh-CN"/>
        </w:rPr>
      </w:pPr>
    </w:p>
    <w:p w14:paraId="273EB134">
      <w:pPr>
        <w:keepLines w:val="0"/>
        <w:pageBreakBefore w:val="0"/>
        <w:kinsoku/>
        <w:bidi w:val="0"/>
        <w:snapToGrid w:val="0"/>
        <w:spacing w:line="560" w:lineRule="exact"/>
        <w:ind w:left="0" w:leftChars="0" w:right="0" w:rightChars="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7、谈判文件的构成</w:t>
      </w:r>
    </w:p>
    <w:p w14:paraId="1AE439A6">
      <w:pPr>
        <w:keepLines w:val="0"/>
        <w:pageBreakBefore w:val="0"/>
        <w:kinsoku/>
        <w:bidi w:val="0"/>
        <w:snapToGri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7.1、谈判文件组成：谈判采购文件是根据本项目的特点和需求编制，包括以下内容：</w:t>
      </w:r>
    </w:p>
    <w:p w14:paraId="5E476815">
      <w:pPr>
        <w:keepLines w:val="0"/>
        <w:pageBreakBefore w:val="0"/>
        <w:kinsoku/>
        <w:bidi w:val="0"/>
        <w:snapToGri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第一章 竞争性谈判公告</w:t>
      </w:r>
    </w:p>
    <w:p w14:paraId="0175AAE5">
      <w:pPr>
        <w:keepLines w:val="0"/>
        <w:pageBreakBefore w:val="0"/>
        <w:kinsoku/>
        <w:bidi w:val="0"/>
        <w:snapToGrid w:val="0"/>
        <w:spacing w:line="560" w:lineRule="exact"/>
        <w:ind w:left="0" w:leftChars="0" w:right="0" w:rightChars="0"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第二章 供应商须知</w:t>
      </w:r>
      <w:r>
        <w:rPr>
          <w:rFonts w:hint="eastAsia" w:ascii="宋体" w:hAnsi="宋体" w:cs="宋体"/>
          <w:color w:val="auto"/>
          <w:sz w:val="24"/>
          <w:szCs w:val="24"/>
          <w:highlight w:val="none"/>
          <w:lang w:val="en-US" w:eastAsia="zh-CN"/>
        </w:rPr>
        <w:t>前附表</w:t>
      </w:r>
    </w:p>
    <w:p w14:paraId="2E6F22AF">
      <w:pPr>
        <w:keepLines w:val="0"/>
        <w:pageBreakBefore w:val="0"/>
        <w:kinsoku/>
        <w:bidi w:val="0"/>
        <w:snapToGri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第三章 评审办法</w:t>
      </w:r>
    </w:p>
    <w:p w14:paraId="5B759EA4">
      <w:pPr>
        <w:keepLines w:val="0"/>
        <w:pageBreakBefore w:val="0"/>
        <w:kinsoku/>
        <w:bidi w:val="0"/>
        <w:snapToGri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第四章 采购内容及要求</w:t>
      </w:r>
    </w:p>
    <w:p w14:paraId="1F6A2C9F">
      <w:pPr>
        <w:keepLines w:val="0"/>
        <w:pageBreakBefore w:val="0"/>
        <w:kinsoku/>
        <w:bidi w:val="0"/>
        <w:snapToGri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第五章 商务要求</w:t>
      </w:r>
    </w:p>
    <w:p w14:paraId="5893C83F">
      <w:pPr>
        <w:keepLines w:val="0"/>
        <w:pageBreakBefore w:val="0"/>
        <w:kinsoku/>
        <w:bidi w:val="0"/>
        <w:snapToGri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第六章 合同协议书</w:t>
      </w:r>
    </w:p>
    <w:p w14:paraId="3B7E3F90">
      <w:pPr>
        <w:keepLines w:val="0"/>
        <w:pageBreakBefore w:val="0"/>
        <w:kinsoku/>
        <w:bidi w:val="0"/>
        <w:snapToGri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章 响应文件格式</w:t>
      </w:r>
    </w:p>
    <w:p w14:paraId="34339F07">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2、供应商应认真阅读竞争性谈判文件中所有的事项、格式、条款和规范等要求。如果供应商没有按照竞争性谈判文件要求提交全部资料，或者竞争性谈判响应文件没有对竞争性谈判文件在各方面都做出实质性响应，由此带来不利于供应商的谈判结果，其风险由供应商承担。</w:t>
      </w:r>
    </w:p>
    <w:p w14:paraId="023D9E03">
      <w:pPr>
        <w:keepLines w:val="0"/>
        <w:pageBreakBefore w:val="0"/>
        <w:kinsoku/>
        <w:autoSpaceDE w:val="0"/>
        <w:autoSpaceDN w:val="0"/>
        <w:bidi w:val="0"/>
        <w:adjustRightInd w:val="0"/>
        <w:spacing w:line="560" w:lineRule="exact"/>
        <w:ind w:left="0" w:leftChars="0" w:right="0" w:rightChars="0" w:firstLine="482" w:firstLineChars="20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zh-CN"/>
        </w:rPr>
        <w:t>、谈判文件的澄清或修改</w:t>
      </w:r>
    </w:p>
    <w:p w14:paraId="70541CA4">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rPr>
        <w:t>8</w:t>
      </w:r>
      <w:r>
        <w:rPr>
          <w:rFonts w:hint="eastAsia" w:ascii="宋体" w:hAnsi="宋体" w:cs="宋体"/>
          <w:bCs/>
          <w:color w:val="auto"/>
          <w:sz w:val="24"/>
          <w:szCs w:val="24"/>
          <w:highlight w:val="none"/>
          <w:lang w:val="zh-CN"/>
        </w:rPr>
        <w:t>.1、在谈判响应文件截止时间</w:t>
      </w:r>
      <w:r>
        <w:rPr>
          <w:rFonts w:hint="eastAsia" w:ascii="宋体" w:hAnsi="宋体" w:eastAsia="宋体" w:cs="宋体"/>
          <w:b w:val="0"/>
          <w:bCs/>
          <w:color w:val="auto"/>
          <w:sz w:val="24"/>
          <w:szCs w:val="24"/>
          <w:highlight w:val="none"/>
          <w:lang w:val="zh-CN"/>
        </w:rPr>
        <w:t>3日</w:t>
      </w:r>
      <w:r>
        <w:rPr>
          <w:rFonts w:hint="eastAsia" w:ascii="宋体" w:hAnsi="宋体" w:cs="宋体"/>
          <w:bCs/>
          <w:color w:val="auto"/>
          <w:sz w:val="24"/>
          <w:szCs w:val="24"/>
          <w:highlight w:val="none"/>
          <w:lang w:val="zh-CN"/>
        </w:rPr>
        <w:t>前，采购代理机构可以视采购具体情况，延长竞争性谈判响应文件递交截止时间和谈判时间并在财政部门指定的媒体上发布变更公告，同时将变更时间书面通知所有获取竞争性谈判文件的供应商。</w:t>
      </w:r>
    </w:p>
    <w:p w14:paraId="06C5F8F9">
      <w:pPr>
        <w:keepLines w:val="0"/>
        <w:pageBreakBefore w:val="0"/>
        <w:kinsoku/>
        <w:autoSpaceDE w:val="0"/>
        <w:autoSpaceDN w:val="0"/>
        <w:bidi w:val="0"/>
        <w:adjustRightInd w:val="0"/>
        <w:spacing w:line="560" w:lineRule="exact"/>
        <w:ind w:left="0" w:leftChars="0" w:right="0" w:rightChars="0"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lang w:val="zh-CN"/>
        </w:rPr>
        <w:t>.2、提交响应文件截止之间前，采购人或采购代理机构有权对已发出的谈判文件进行必要的澄清或修改，澄清或修改的内容作为谈判文件的组成部分。澄清或修改的内容可能影响响应文件编制的，采购代理机构应在提交响应文件截止时间至少</w:t>
      </w:r>
      <w:r>
        <w:rPr>
          <w:rFonts w:hint="eastAsia" w:ascii="宋体" w:hAnsi="宋体" w:eastAsia="宋体" w:cs="宋体"/>
          <w:bCs/>
          <w:color w:val="auto"/>
          <w:sz w:val="24"/>
          <w:szCs w:val="24"/>
          <w:highlight w:val="none"/>
        </w:rPr>
        <w:t>3个工作日</w:t>
      </w:r>
      <w:r>
        <w:rPr>
          <w:rFonts w:hint="eastAsia" w:ascii="宋体" w:hAnsi="宋体" w:eastAsia="宋体" w:cs="宋体"/>
          <w:bCs/>
          <w:color w:val="auto"/>
          <w:sz w:val="24"/>
          <w:szCs w:val="24"/>
          <w:highlight w:val="none"/>
          <w:lang w:val="zh-CN"/>
        </w:rPr>
        <w:t>前，以书面形式通知所有获得谈判文件的供应商；不足</w:t>
      </w:r>
      <w:r>
        <w:rPr>
          <w:rFonts w:hint="eastAsia" w:ascii="宋体" w:hAnsi="宋体" w:eastAsia="宋体" w:cs="宋体"/>
          <w:bCs/>
          <w:color w:val="auto"/>
          <w:sz w:val="24"/>
          <w:szCs w:val="24"/>
          <w:highlight w:val="none"/>
        </w:rPr>
        <w:t>3个工作日</w:t>
      </w:r>
      <w:r>
        <w:rPr>
          <w:rFonts w:hint="eastAsia" w:ascii="宋体" w:hAnsi="宋体" w:eastAsia="宋体" w:cs="宋体"/>
          <w:bCs/>
          <w:color w:val="auto"/>
          <w:sz w:val="24"/>
          <w:szCs w:val="24"/>
          <w:highlight w:val="none"/>
          <w:lang w:val="zh-CN"/>
        </w:rPr>
        <w:t>的，采购代理机构应当顺延提交响应文件截止时间。</w:t>
      </w:r>
    </w:p>
    <w:p w14:paraId="077B10A3">
      <w:pPr>
        <w:keepLines w:val="0"/>
        <w:pageBreakBefore w:val="0"/>
        <w:kinsoku/>
        <w:bidi w:val="0"/>
        <w:spacing w:line="560" w:lineRule="exact"/>
        <w:ind w:left="0" w:leftChars="0" w:right="0" w:rightChars="0" w:firstLine="480" w:firstLineChars="200"/>
        <w:rPr>
          <w:rFonts w:hint="eastAsia"/>
          <w:color w:val="auto"/>
          <w:highlight w:val="none"/>
          <w:lang w:val="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、任何要求对</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zh-CN"/>
        </w:rPr>
        <w:t>文件进行澄清的</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zh-CN"/>
        </w:rPr>
        <w:t>供应商，均应在响应文件递交截止时间3天前，以书面形式通知采购代理机构,由代理机构汇总后统一进行答复，并以书面形式通知所有参与竞争性</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zh-CN"/>
        </w:rPr>
        <w:t>的供应商。</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zh-CN"/>
        </w:rPr>
        <w:t>供应商收到后澄清或修改文件后24小时内，以书面形式确认收到该文件。</w:t>
      </w:r>
    </w:p>
    <w:p w14:paraId="487ADFA8">
      <w:pPr>
        <w:keepLines w:val="0"/>
        <w:pageBreakBefore w:val="0"/>
        <w:kinsoku/>
        <w:bidi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竞争性谈判文件的澄清或修改内容均以书面形式明确的内容为准。当竞争性谈判文件的澄清、修改、补充等在同一内容的表述上不一致时，以最后发出的书面文件为准。所有补充文件将作为竞争性谈判文件的组成部分，对所有供应商具有约束力。</w:t>
      </w:r>
    </w:p>
    <w:p w14:paraId="6C1D83C2">
      <w:pPr>
        <w:keepLines w:val="0"/>
        <w:pageBreakBefore w:val="0"/>
        <w:kinsoku/>
        <w:bidi w:val="0"/>
        <w:spacing w:line="560" w:lineRule="exact"/>
        <w:ind w:left="0" w:leftChars="0" w:right="0" w:rightChars="0" w:firstLine="480" w:firstLineChars="200"/>
        <w:rPr>
          <w:rFonts w:ascii="宋体" w:hAnsi="宋体" w:cs="宋体"/>
          <w:bCs/>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供应商若对谈判文件有任何疑问，可以以书面形式向采购代理机构提出询问。否则，视为同意谈判文件的一切条款和要求并承担由此引起的一切法律责任。凡因供应商对谈判文件阅读不深、理解不透、误解、疏漏、或因市场行情了解不清造成的后果和风险均由供应商自负。</w:t>
      </w:r>
    </w:p>
    <w:p w14:paraId="422FDCB8">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rPr>
        <w:t>8</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val="zh-CN"/>
        </w:rPr>
        <w:t>、竞争性谈判文件的解释权归采购代理机构所有。如发现竞争性谈判文件内容中与现行的法律法规不相符合的情况，以现行的法律法规为准；竞争性谈判文件中某个或多个条款依我国法律、法规被认定为非法、无效或不可执行的,该无效条款的无效、失效和不可执行,不影响亦不损害其他条款的有效性、生效性和可执行性。</w:t>
      </w:r>
    </w:p>
    <w:p w14:paraId="1DEA66D1">
      <w:pPr>
        <w:keepLines w:val="0"/>
        <w:pageBreakBefore w:val="0"/>
        <w:kinsoku/>
        <w:autoSpaceDE w:val="0"/>
        <w:autoSpaceDN w:val="0"/>
        <w:bidi w:val="0"/>
        <w:adjustRightInd w:val="0"/>
        <w:spacing w:line="560" w:lineRule="exact"/>
        <w:ind w:left="0" w:leftChars="0" w:right="0" w:rightChars="0" w:firstLine="482" w:firstLineChars="200"/>
        <w:rPr>
          <w:rFonts w:ascii="宋体" w:hAnsi="宋体" w:cs="宋体"/>
          <w:b/>
          <w:color w:val="auto"/>
          <w:sz w:val="24"/>
          <w:szCs w:val="24"/>
          <w:highlight w:val="none"/>
          <w:lang w:val="zh-CN"/>
        </w:rPr>
      </w:pP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备选谈判方案</w:t>
      </w:r>
    </w:p>
    <w:p w14:paraId="31459FD6">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本项目不得提供备选方案。</w:t>
      </w:r>
    </w:p>
    <w:p w14:paraId="4940349F">
      <w:pPr>
        <w:pStyle w:val="25"/>
        <w:keepLines w:val="0"/>
        <w:pageBreakBefore w:val="0"/>
        <w:kinsoku/>
        <w:bidi w:val="0"/>
        <w:spacing w:line="560" w:lineRule="exact"/>
        <w:ind w:left="0" w:leftChars="0" w:right="0" w:rightChars="0"/>
        <w:rPr>
          <w:rFonts w:ascii="宋体" w:hAnsi="宋体" w:cs="宋体"/>
          <w:color w:val="auto"/>
          <w:highlight w:val="none"/>
          <w:lang w:val="zh-CN"/>
        </w:rPr>
      </w:pPr>
    </w:p>
    <w:p w14:paraId="2D4D4A2D">
      <w:pPr>
        <w:keepLines w:val="0"/>
        <w:pageBreakBefore w:val="0"/>
        <w:numPr>
          <w:ilvl w:val="0"/>
          <w:numId w:val="1"/>
        </w:numPr>
        <w:kinsoku/>
        <w:autoSpaceDE w:val="0"/>
        <w:autoSpaceDN w:val="0"/>
        <w:bidi w:val="0"/>
        <w:adjustRightInd w:val="0"/>
        <w:spacing w:line="560" w:lineRule="exact"/>
        <w:ind w:left="0" w:leftChars="0" w:right="0" w:rightChars="0" w:firstLine="573"/>
        <w:jc w:val="center"/>
        <w:rPr>
          <w:rFonts w:ascii="宋体" w:hAnsi="宋体" w:cs="宋体"/>
          <w:b/>
          <w:color w:val="auto"/>
          <w:sz w:val="28"/>
          <w:szCs w:val="28"/>
          <w:highlight w:val="none"/>
          <w:lang w:val="zh-CN"/>
        </w:rPr>
      </w:pPr>
      <w:r>
        <w:rPr>
          <w:rFonts w:hint="eastAsia" w:ascii="宋体" w:hAnsi="宋体" w:cs="宋体"/>
          <w:b/>
          <w:color w:val="auto"/>
          <w:sz w:val="28"/>
          <w:szCs w:val="28"/>
          <w:highlight w:val="none"/>
          <w:lang w:val="zh-CN"/>
        </w:rPr>
        <w:t>竞争性谈判响应文件</w:t>
      </w:r>
    </w:p>
    <w:p w14:paraId="2AB91607">
      <w:pPr>
        <w:pStyle w:val="25"/>
        <w:keepLines w:val="0"/>
        <w:pageBreakBefore w:val="0"/>
        <w:kinsoku/>
        <w:bidi w:val="0"/>
        <w:spacing w:line="560" w:lineRule="exact"/>
        <w:ind w:left="0" w:leftChars="0" w:right="0" w:rightChars="0"/>
        <w:rPr>
          <w:rFonts w:ascii="宋体" w:hAnsi="宋体" w:cs="宋体"/>
          <w:color w:val="auto"/>
          <w:highlight w:val="none"/>
          <w:lang w:val="zh-CN"/>
        </w:rPr>
      </w:pPr>
    </w:p>
    <w:p w14:paraId="068EAEFE">
      <w:pPr>
        <w:keepLines w:val="0"/>
        <w:pageBreakBefore w:val="0"/>
        <w:kinsoku/>
        <w:autoSpaceDE w:val="0"/>
        <w:autoSpaceDN w:val="0"/>
        <w:bidi w:val="0"/>
        <w:adjustRightInd w:val="0"/>
        <w:spacing w:line="560" w:lineRule="exact"/>
        <w:ind w:left="0" w:leftChars="0" w:right="0" w:rightChars="0" w:firstLine="570"/>
        <w:rPr>
          <w:rFonts w:ascii="宋体" w:hAnsi="宋体" w:cs="宋体"/>
          <w:b/>
          <w:color w:val="auto"/>
          <w:sz w:val="24"/>
          <w:szCs w:val="24"/>
          <w:highlight w:val="none"/>
        </w:rPr>
      </w:pPr>
      <w:r>
        <w:rPr>
          <w:rFonts w:hint="eastAsia" w:ascii="宋体" w:hAnsi="宋体" w:cs="宋体"/>
          <w:b/>
          <w:color w:val="auto"/>
          <w:sz w:val="24"/>
          <w:szCs w:val="24"/>
          <w:highlight w:val="none"/>
        </w:rPr>
        <w:t>10、</w:t>
      </w:r>
      <w:r>
        <w:rPr>
          <w:rFonts w:hint="eastAsia" w:ascii="宋体" w:hAnsi="宋体" w:cs="宋体"/>
          <w:b/>
          <w:color w:val="auto"/>
          <w:sz w:val="24"/>
          <w:szCs w:val="24"/>
          <w:highlight w:val="none"/>
          <w:lang w:val="zh-CN"/>
        </w:rPr>
        <w:t>谈判响应文件</w:t>
      </w:r>
      <w:r>
        <w:rPr>
          <w:rFonts w:hint="eastAsia" w:ascii="宋体" w:hAnsi="宋体" w:cs="宋体"/>
          <w:b/>
          <w:color w:val="auto"/>
          <w:sz w:val="24"/>
          <w:szCs w:val="24"/>
          <w:highlight w:val="none"/>
        </w:rPr>
        <w:t>编制的原则</w:t>
      </w:r>
    </w:p>
    <w:p w14:paraId="74712746">
      <w:pPr>
        <w:keepLines w:val="0"/>
        <w:pageBreakBefore w:val="0"/>
        <w:kinsoku/>
        <w:autoSpaceDE w:val="0"/>
        <w:autoSpaceDN w:val="0"/>
        <w:bidi w:val="0"/>
        <w:adjustRightInd w:val="0"/>
        <w:spacing w:line="560" w:lineRule="exact"/>
        <w:ind w:left="0" w:leftChars="0" w:right="0" w:rightChars="0" w:firstLine="570"/>
        <w:rPr>
          <w:rFonts w:ascii="宋体" w:hAnsi="宋体" w:cs="宋体"/>
          <w:bCs/>
          <w:color w:val="auto"/>
          <w:sz w:val="24"/>
          <w:szCs w:val="24"/>
          <w:highlight w:val="none"/>
          <w:lang w:val="zh-CN"/>
        </w:rPr>
      </w:pPr>
      <w:r>
        <w:rPr>
          <w:rFonts w:hint="eastAsia" w:ascii="宋体" w:hAnsi="宋体" w:cs="宋体"/>
          <w:bCs/>
          <w:color w:val="auto"/>
          <w:sz w:val="24"/>
          <w:szCs w:val="24"/>
          <w:highlight w:val="none"/>
        </w:rPr>
        <w:t>10.1、供应商应在认真阅读谈判文件所有内容的基础上，按照谈判文件的要求编制完整的响应文件。</w:t>
      </w:r>
      <w:r>
        <w:rPr>
          <w:rFonts w:hint="eastAsia" w:ascii="宋体" w:hAnsi="宋体" w:cs="宋体"/>
          <w:bCs/>
          <w:color w:val="auto"/>
          <w:sz w:val="24"/>
          <w:szCs w:val="24"/>
          <w:highlight w:val="none"/>
          <w:lang w:val="zh-CN"/>
        </w:rPr>
        <w:t>谈判响应文件参考给定格式编制，对谈判文件要求做出实质性响应。谈判供应商可根据情况自行扩展，但不得随意删减格式要求内容。</w:t>
      </w:r>
    </w:p>
    <w:p w14:paraId="39DE40F7">
      <w:pPr>
        <w:keepLines w:val="0"/>
        <w:pageBreakBefore w:val="0"/>
        <w:kinsoku/>
        <w:autoSpaceDE w:val="0"/>
        <w:autoSpaceDN w:val="0"/>
        <w:bidi w:val="0"/>
        <w:adjustRightInd w:val="0"/>
        <w:spacing w:line="560" w:lineRule="exact"/>
        <w:ind w:left="0" w:leftChars="0" w:right="0" w:rightChars="0" w:firstLine="570"/>
        <w:rPr>
          <w:rFonts w:ascii="宋体" w:hAnsi="宋体" w:cs="宋体"/>
          <w:bCs/>
          <w:color w:val="auto"/>
          <w:sz w:val="24"/>
          <w:szCs w:val="24"/>
          <w:highlight w:val="none"/>
        </w:rPr>
      </w:pPr>
      <w:r>
        <w:rPr>
          <w:rFonts w:hint="eastAsia" w:ascii="宋体" w:hAnsi="宋体" w:cs="宋体"/>
          <w:bCs/>
          <w:color w:val="auto"/>
          <w:sz w:val="24"/>
          <w:szCs w:val="24"/>
          <w:highlight w:val="none"/>
        </w:rPr>
        <w:t>10.2、供应商必须保证响应文件所提供的全部资料真实可靠，并接受对其中任何资料进一步审查的要求。</w:t>
      </w:r>
    </w:p>
    <w:p w14:paraId="4118FFB0">
      <w:pPr>
        <w:keepLines w:val="0"/>
        <w:pageBreakBefore w:val="0"/>
        <w:kinsoku/>
        <w:autoSpaceDE w:val="0"/>
        <w:autoSpaceDN w:val="0"/>
        <w:bidi w:val="0"/>
        <w:adjustRightInd w:val="0"/>
        <w:spacing w:line="560" w:lineRule="exact"/>
        <w:ind w:left="0" w:leftChars="0" w:right="0" w:rightChars="0" w:firstLine="570"/>
        <w:rPr>
          <w:rFonts w:ascii="宋体" w:hAnsi="宋体" w:cs="宋体"/>
          <w:bCs/>
          <w:color w:val="auto"/>
          <w:sz w:val="24"/>
          <w:szCs w:val="24"/>
          <w:highlight w:val="none"/>
        </w:rPr>
      </w:pPr>
      <w:r>
        <w:rPr>
          <w:rFonts w:hint="eastAsia" w:ascii="宋体" w:hAnsi="宋体" w:cs="宋体"/>
          <w:bCs/>
          <w:color w:val="auto"/>
          <w:sz w:val="24"/>
          <w:szCs w:val="24"/>
          <w:highlight w:val="none"/>
        </w:rPr>
        <w:t>10.3、响应文件须对谈判文件中的内容做出实质性和完整的响应，否则其投标将被拒绝。</w:t>
      </w:r>
    </w:p>
    <w:p w14:paraId="7393CAD8">
      <w:pPr>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11、谈判响应文件的式样</w:t>
      </w:r>
    </w:p>
    <w:p w14:paraId="44D2335F">
      <w:pPr>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11.1、语言</w:t>
      </w:r>
    </w:p>
    <w:p w14:paraId="28F04044">
      <w:pPr>
        <w:keepLines w:val="0"/>
        <w:pageBreakBefore w:val="0"/>
        <w:kinsoku/>
        <w:autoSpaceDE w:val="0"/>
        <w:autoSpaceDN w:val="0"/>
        <w:bidi w:val="0"/>
        <w:adjustRightInd w:val="0"/>
        <w:spacing w:line="560" w:lineRule="exact"/>
        <w:ind w:left="0" w:leftChars="0" w:right="0" w:rightChars="0" w:firstLine="570"/>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招标活动的所有文件、资料、函电文字均使用简体中文，确需提交用其他语言形成的资料，必须翻译成简体中文，如有差异，以简体中文为准。</w:t>
      </w:r>
    </w:p>
    <w:p w14:paraId="19F2D0F4">
      <w:pPr>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en-US" w:eastAsia="zh-CN"/>
        </w:rPr>
        <w:t>11.2、</w:t>
      </w:r>
      <w:r>
        <w:rPr>
          <w:rFonts w:hint="eastAsia" w:ascii="宋体" w:hAnsi="宋体" w:eastAsia="宋体" w:cs="宋体"/>
          <w:b w:val="0"/>
          <w:bCs/>
          <w:color w:val="auto"/>
          <w:sz w:val="24"/>
          <w:szCs w:val="24"/>
          <w:highlight w:val="none"/>
          <w:lang w:val="zh-CN" w:eastAsia="zh-CN"/>
        </w:rPr>
        <w:t>谈判响应文件计量单位</w:t>
      </w:r>
    </w:p>
    <w:p w14:paraId="3594C64D">
      <w:pPr>
        <w:keepLines w:val="0"/>
        <w:pageBreakBefore w:val="0"/>
        <w:kinsoku/>
        <w:autoSpaceDE w:val="0"/>
        <w:autoSpaceDN w:val="0"/>
        <w:bidi w:val="0"/>
        <w:adjustRightInd w:val="0"/>
        <w:spacing w:line="560" w:lineRule="exact"/>
        <w:ind w:left="0" w:leftChars="0" w:right="0" w:rightChars="0" w:firstLine="57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谈判响应文件中所使用的计量单位，除有特殊要求外，均采用国家法定计量单位。</w:t>
      </w:r>
    </w:p>
    <w:p w14:paraId="6B018879">
      <w:pPr>
        <w:keepLines w:val="0"/>
        <w:pageBreakBefore w:val="0"/>
        <w:kinsoku/>
        <w:autoSpaceDE w:val="0"/>
        <w:autoSpaceDN w:val="0"/>
        <w:bidi w:val="0"/>
        <w:adjustRightInd w:val="0"/>
        <w:spacing w:line="560" w:lineRule="exact"/>
        <w:ind w:left="0" w:leftChars="0" w:right="0" w:rightChars="0" w:firstLine="573"/>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12、</w:t>
      </w:r>
      <w:r>
        <w:rPr>
          <w:rFonts w:hint="eastAsia" w:ascii="宋体" w:hAnsi="宋体" w:cs="宋体"/>
          <w:b/>
          <w:color w:val="auto"/>
          <w:sz w:val="24"/>
          <w:szCs w:val="24"/>
          <w:highlight w:val="none"/>
          <w:lang w:val="zh-CN"/>
        </w:rPr>
        <w:t>谈判响应文件的组成</w:t>
      </w:r>
    </w:p>
    <w:p w14:paraId="13662565">
      <w:pPr>
        <w:keepLines w:val="0"/>
        <w:pageBreakBefore w:val="0"/>
        <w:kinsoku/>
        <w:autoSpaceDE w:val="0"/>
        <w:autoSpaceDN w:val="0"/>
        <w:bidi w:val="0"/>
        <w:adjustRightInd w:val="0"/>
        <w:spacing w:line="560" w:lineRule="exact"/>
        <w:ind w:left="0" w:leftChars="0" w:right="0" w:rightChars="0" w:firstLine="57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12.1、</w:t>
      </w:r>
      <w:r>
        <w:rPr>
          <w:rFonts w:hint="eastAsia" w:ascii="宋体" w:hAnsi="宋体" w:cs="宋体"/>
          <w:bCs/>
          <w:color w:val="auto"/>
          <w:sz w:val="24"/>
          <w:szCs w:val="24"/>
          <w:highlight w:val="none"/>
          <w:lang w:val="zh-CN"/>
        </w:rPr>
        <w:t>谈判响应文件的组成包含谈判响应函、第一次</w:t>
      </w:r>
      <w:r>
        <w:rPr>
          <w:rFonts w:hint="eastAsia" w:ascii="宋体" w:hAnsi="宋体" w:cs="宋体"/>
          <w:bCs/>
          <w:color w:val="auto"/>
          <w:sz w:val="24"/>
          <w:szCs w:val="24"/>
          <w:highlight w:val="none"/>
        </w:rPr>
        <w:t>谈判</w:t>
      </w:r>
      <w:r>
        <w:rPr>
          <w:rFonts w:hint="eastAsia" w:ascii="宋体" w:hAnsi="宋体" w:cs="宋体"/>
          <w:bCs/>
          <w:color w:val="auto"/>
          <w:sz w:val="24"/>
          <w:szCs w:val="24"/>
          <w:highlight w:val="none"/>
          <w:lang w:val="zh-CN"/>
        </w:rPr>
        <w:t>报价表、分项报价表、</w:t>
      </w:r>
      <w:r>
        <w:rPr>
          <w:rFonts w:hint="eastAsia" w:ascii="宋体" w:hAnsi="宋体" w:cs="宋体"/>
          <w:bCs/>
          <w:color w:val="auto"/>
          <w:sz w:val="24"/>
          <w:szCs w:val="24"/>
          <w:highlight w:val="none"/>
          <w:lang w:val="en-US" w:eastAsia="zh-CN"/>
        </w:rPr>
        <w:t>货物说明一览表、</w:t>
      </w:r>
      <w:r>
        <w:rPr>
          <w:rFonts w:hint="eastAsia" w:ascii="宋体" w:hAnsi="宋体" w:cs="宋体"/>
          <w:bCs/>
          <w:color w:val="auto"/>
          <w:sz w:val="24"/>
          <w:szCs w:val="24"/>
          <w:highlight w:val="none"/>
          <w:lang w:val="zh-CN"/>
        </w:rPr>
        <w:t>商务偏离表、</w:t>
      </w:r>
      <w:r>
        <w:rPr>
          <w:rFonts w:hint="eastAsia" w:ascii="宋体" w:hAnsi="宋体" w:cs="宋体"/>
          <w:bCs/>
          <w:color w:val="auto"/>
          <w:sz w:val="24"/>
          <w:szCs w:val="24"/>
          <w:highlight w:val="none"/>
          <w:lang w:val="en-US" w:eastAsia="zh-CN"/>
        </w:rPr>
        <w:t>技术偏离表、</w:t>
      </w:r>
      <w:r>
        <w:rPr>
          <w:rFonts w:hint="eastAsia" w:ascii="宋体" w:hAnsi="宋体" w:cs="宋体"/>
          <w:bCs/>
          <w:color w:val="auto"/>
          <w:sz w:val="24"/>
          <w:szCs w:val="24"/>
          <w:highlight w:val="none"/>
          <w:lang w:val="zh-CN"/>
        </w:rPr>
        <w:t>谈判</w:t>
      </w:r>
      <w:r>
        <w:rPr>
          <w:rFonts w:hint="eastAsia" w:ascii="宋体" w:hAnsi="宋体" w:cs="宋体"/>
          <w:bCs/>
          <w:color w:val="auto"/>
          <w:sz w:val="24"/>
          <w:szCs w:val="24"/>
          <w:highlight w:val="none"/>
        </w:rPr>
        <w:t>方案说明、</w:t>
      </w:r>
      <w:r>
        <w:rPr>
          <w:rFonts w:hint="eastAsia" w:ascii="宋体" w:hAnsi="宋体" w:cs="宋体"/>
          <w:bCs/>
          <w:color w:val="auto"/>
          <w:sz w:val="24"/>
          <w:szCs w:val="24"/>
          <w:highlight w:val="none"/>
          <w:lang w:val="zh-CN"/>
        </w:rPr>
        <w:t>供应商承诺书、供应商资质证明文件、其他资料等内容。</w:t>
      </w:r>
    </w:p>
    <w:p w14:paraId="0D9069D9">
      <w:pPr>
        <w:keepLines w:val="0"/>
        <w:pageBreakBefore w:val="0"/>
        <w:kinsoku/>
        <w:autoSpaceDE w:val="0"/>
        <w:autoSpaceDN w:val="0"/>
        <w:bidi w:val="0"/>
        <w:adjustRightInd w:val="0"/>
        <w:spacing w:line="560" w:lineRule="exact"/>
        <w:ind w:left="0" w:leftChars="0" w:right="0" w:rightChars="0" w:firstLine="570"/>
        <w:rPr>
          <w:rFonts w:ascii="宋体" w:hAnsi="宋体" w:cs="宋体"/>
          <w:bCs/>
          <w:color w:val="auto"/>
          <w:sz w:val="24"/>
          <w:szCs w:val="24"/>
          <w:highlight w:val="none"/>
          <w:lang w:val="zh-CN"/>
        </w:rPr>
      </w:pPr>
      <w:r>
        <w:rPr>
          <w:rFonts w:hint="eastAsia" w:ascii="宋体" w:hAnsi="宋体" w:cs="宋体"/>
          <w:bCs/>
          <w:color w:val="auto"/>
          <w:sz w:val="24"/>
          <w:szCs w:val="24"/>
          <w:highlight w:val="none"/>
        </w:rPr>
        <w:t>12</w:t>
      </w:r>
      <w:r>
        <w:rPr>
          <w:rFonts w:hint="eastAsia" w:ascii="宋体" w:hAnsi="宋体" w:cs="宋体"/>
          <w:bCs/>
          <w:color w:val="auto"/>
          <w:sz w:val="24"/>
          <w:szCs w:val="24"/>
          <w:highlight w:val="none"/>
          <w:lang w:val="zh-CN"/>
        </w:rPr>
        <w:t>.2、本次谈判的最小单元为“包号”，供应商可根据自身的资质情况和经营范围对本次项目进行谈判，不得将其子目再行分解或只对本次项目中的品目进行不完全谈判，任何不完全的响应将会被拒绝。</w:t>
      </w:r>
    </w:p>
    <w:p w14:paraId="2ABC01BF">
      <w:pPr>
        <w:keepLines w:val="0"/>
        <w:pageBreakBefore w:val="0"/>
        <w:kinsoku/>
        <w:autoSpaceDE w:val="0"/>
        <w:autoSpaceDN w:val="0"/>
        <w:bidi w:val="0"/>
        <w:adjustRightInd w:val="0"/>
        <w:spacing w:line="560" w:lineRule="exact"/>
        <w:ind w:left="0" w:leftChars="0" w:right="0" w:rightChars="0" w:firstLine="573"/>
        <w:rPr>
          <w:rFonts w:ascii="宋体" w:hAnsi="宋体" w:cs="宋体"/>
          <w:b/>
          <w:color w:val="auto"/>
          <w:sz w:val="24"/>
          <w:szCs w:val="24"/>
          <w:highlight w:val="none"/>
        </w:rPr>
      </w:pPr>
      <w:r>
        <w:rPr>
          <w:rFonts w:hint="eastAsia" w:ascii="宋体" w:hAnsi="宋体" w:cs="宋体"/>
          <w:b/>
          <w:color w:val="auto"/>
          <w:sz w:val="24"/>
          <w:szCs w:val="24"/>
          <w:highlight w:val="none"/>
        </w:rPr>
        <w:t xml:space="preserve">13、竞争性谈判响应文件格式 </w:t>
      </w:r>
    </w:p>
    <w:p w14:paraId="5939B5B6">
      <w:pPr>
        <w:keepLines w:val="0"/>
        <w:pageBreakBefore w:val="0"/>
        <w:kinsoku/>
        <w:autoSpaceDE w:val="0"/>
        <w:autoSpaceDN w:val="0"/>
        <w:bidi w:val="0"/>
        <w:adjustRightInd w:val="0"/>
        <w:spacing w:line="560" w:lineRule="exact"/>
        <w:ind w:left="0" w:leftChars="0" w:right="0" w:rightChars="0" w:firstLine="573"/>
        <w:rPr>
          <w:rFonts w:ascii="宋体" w:hAnsi="宋体" w:cs="宋体"/>
          <w:bCs/>
          <w:color w:val="auto"/>
          <w:sz w:val="24"/>
          <w:szCs w:val="24"/>
          <w:highlight w:val="none"/>
        </w:rPr>
      </w:pPr>
      <w:r>
        <w:rPr>
          <w:rFonts w:hint="eastAsia" w:ascii="宋体" w:hAnsi="宋体" w:cs="宋体"/>
          <w:bCs/>
          <w:color w:val="auto"/>
          <w:sz w:val="24"/>
          <w:szCs w:val="24"/>
          <w:highlight w:val="none"/>
        </w:rPr>
        <w:t>13.1、供应商应按照竞争性谈判文件中第八章“</w:t>
      </w:r>
      <w:r>
        <w:rPr>
          <w:rFonts w:hint="eastAsia" w:ascii="宋体" w:hAnsi="宋体" w:cs="宋体"/>
          <w:bCs/>
          <w:color w:val="auto"/>
          <w:sz w:val="24"/>
          <w:szCs w:val="24"/>
          <w:highlight w:val="none"/>
          <w:lang w:val="zh-CN"/>
        </w:rPr>
        <w:t>响应文件格式</w:t>
      </w:r>
      <w:r>
        <w:rPr>
          <w:rFonts w:hint="eastAsia" w:ascii="宋体" w:hAnsi="宋体" w:cs="宋体"/>
          <w:bCs/>
          <w:color w:val="auto"/>
          <w:sz w:val="24"/>
          <w:szCs w:val="24"/>
          <w:highlight w:val="none"/>
        </w:rPr>
        <w:t>”所提供的格式和要求制作竞争性谈判响应文件，明确表达谈判意愿，详细说明谈判方案、承诺及价格。</w:t>
      </w:r>
    </w:p>
    <w:p w14:paraId="151C7661">
      <w:pPr>
        <w:keepLines w:val="0"/>
        <w:pageBreakBefore w:val="0"/>
        <w:kinsoku/>
        <w:autoSpaceDE w:val="0"/>
        <w:autoSpaceDN w:val="0"/>
        <w:bidi w:val="0"/>
        <w:adjustRightInd w:val="0"/>
        <w:spacing w:line="560" w:lineRule="exact"/>
        <w:ind w:left="0" w:leftChars="0" w:right="0" w:rightChars="0" w:firstLine="573"/>
        <w:rPr>
          <w:rFonts w:ascii="宋体" w:hAnsi="宋体" w:cs="宋体"/>
          <w:b/>
          <w:color w:val="auto"/>
          <w:sz w:val="24"/>
          <w:szCs w:val="24"/>
          <w:highlight w:val="none"/>
        </w:rPr>
      </w:pPr>
      <w:r>
        <w:rPr>
          <w:rFonts w:hint="eastAsia" w:ascii="宋体" w:hAnsi="宋体" w:cs="宋体"/>
          <w:bCs/>
          <w:color w:val="auto"/>
          <w:sz w:val="24"/>
          <w:szCs w:val="24"/>
          <w:highlight w:val="none"/>
        </w:rPr>
        <w:t>13.2、按竞争性谈判文件第五章采购内容及要求和第八章提供的格式和要求编写其竞争性谈判响应文件，供应商不得缺少或留空任何竞争性谈判文件要求填写的表格或提交的资料。</w:t>
      </w:r>
    </w:p>
    <w:p w14:paraId="30C3BAF7">
      <w:pPr>
        <w:keepLines w:val="0"/>
        <w:pageBreakBefore w:val="0"/>
        <w:kinsoku/>
        <w:autoSpaceDE w:val="0"/>
        <w:autoSpaceDN w:val="0"/>
        <w:bidi w:val="0"/>
        <w:adjustRightInd w:val="0"/>
        <w:spacing w:line="560" w:lineRule="exact"/>
        <w:ind w:left="0" w:leftChars="0" w:right="0" w:rightChars="0" w:firstLine="573"/>
        <w:rPr>
          <w:rFonts w:ascii="宋体" w:hAnsi="宋体" w:cs="宋体"/>
          <w:b/>
          <w:color w:val="auto"/>
          <w:sz w:val="24"/>
          <w:szCs w:val="24"/>
          <w:highlight w:val="none"/>
          <w:lang w:val="zh-CN"/>
        </w:rPr>
      </w:pPr>
      <w:r>
        <w:rPr>
          <w:rFonts w:hint="eastAsia" w:ascii="宋体" w:hAnsi="宋体" w:cs="宋体"/>
          <w:b/>
          <w:color w:val="auto"/>
          <w:sz w:val="24"/>
          <w:szCs w:val="24"/>
          <w:highlight w:val="none"/>
        </w:rPr>
        <w:t>14、</w:t>
      </w:r>
      <w:r>
        <w:rPr>
          <w:rFonts w:hint="eastAsia" w:ascii="宋体" w:hAnsi="宋体" w:cs="宋体"/>
          <w:b/>
          <w:color w:val="auto"/>
          <w:sz w:val="24"/>
          <w:szCs w:val="24"/>
          <w:highlight w:val="none"/>
          <w:lang w:val="zh-CN"/>
        </w:rPr>
        <w:t>谈判报价：</w:t>
      </w:r>
    </w:p>
    <w:p w14:paraId="6E300ED6">
      <w:pPr>
        <w:keepLines w:val="0"/>
        <w:pageBreakBefore w:val="0"/>
        <w:kinsoku/>
        <w:autoSpaceDE w:val="0"/>
        <w:autoSpaceDN w:val="0"/>
        <w:bidi w:val="0"/>
        <w:adjustRightInd w:val="0"/>
        <w:spacing w:line="560" w:lineRule="exact"/>
        <w:ind w:left="0" w:leftChars="0" w:right="0" w:rightChars="0" w:firstLine="573"/>
        <w:rPr>
          <w:color w:val="auto"/>
          <w:highlight w:val="none"/>
          <w:lang w:val="zh-CN"/>
        </w:rPr>
      </w:pPr>
      <w:r>
        <w:rPr>
          <w:rFonts w:hint="eastAsia" w:ascii="宋体" w:hAnsi="宋体" w:cs="宋体"/>
          <w:color w:val="auto"/>
          <w:sz w:val="24"/>
          <w:szCs w:val="24"/>
          <w:highlight w:val="none"/>
        </w:rPr>
        <w:t>14.1</w:t>
      </w:r>
      <w:r>
        <w:rPr>
          <w:rFonts w:hint="eastAsia" w:ascii="宋体" w:hAnsi="宋体" w:cs="宋体"/>
          <w:color w:val="auto"/>
          <w:sz w:val="24"/>
          <w:szCs w:val="24"/>
          <w:highlight w:val="none"/>
          <w:lang w:val="zh-CN"/>
        </w:rPr>
        <w:t>、供应商依据竞争性谈判采购文件给定的资料及现行规范的相应规定，谈判报价合同总价</w:t>
      </w:r>
      <w:r>
        <w:rPr>
          <w:rFonts w:hint="eastAsia" w:ascii="宋体" w:hAnsi="宋体" w:eastAsia="宋体" w:cs="宋体"/>
          <w:b w:val="0"/>
          <w:bCs/>
          <w:color w:val="auto"/>
          <w:sz w:val="24"/>
          <w:szCs w:val="24"/>
          <w:highlight w:val="none"/>
          <w:lang w:val="en-US" w:eastAsia="zh-CN"/>
        </w:rPr>
        <w:t>包括但不限于产品费、货物运达指定地点的运杂费（含运输费、保险费等）、安装调试费、检测验收费和其他费用等其他一切相关费用</w:t>
      </w:r>
      <w:r>
        <w:rPr>
          <w:rFonts w:hint="eastAsia" w:ascii="宋体" w:hAnsi="宋体" w:cs="宋体"/>
          <w:color w:val="auto"/>
          <w:sz w:val="24"/>
          <w:szCs w:val="24"/>
          <w:highlight w:val="none"/>
          <w:lang w:val="zh-CN"/>
        </w:rPr>
        <w:t>。谈判报价表中标明本次服务价格，任何有选择的报价将不予接受，按无效谈判处理。</w:t>
      </w:r>
    </w:p>
    <w:p w14:paraId="12176B20">
      <w:pPr>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eastAsia="宋体" w:cs="宋体"/>
          <w:bCs/>
          <w:color w:val="auto"/>
          <w:sz w:val="24"/>
          <w:szCs w:val="24"/>
          <w:highlight w:val="none"/>
        </w:rPr>
        <w:t>14.</w:t>
      </w:r>
      <w:r>
        <w:rPr>
          <w:rFonts w:hint="eastAsia" w:ascii="宋体" w:hAnsi="宋体" w:eastAsia="宋体" w:cs="宋体"/>
          <w:bCs/>
          <w:color w:val="auto"/>
          <w:sz w:val="24"/>
          <w:szCs w:val="24"/>
          <w:highlight w:val="none"/>
          <w:lang w:val="zh-CN"/>
        </w:rPr>
        <w:t>2、供应商根据自身情况、工作内容、工作量、技术含量、难易程度等因素后自主报价。</w:t>
      </w:r>
    </w:p>
    <w:p w14:paraId="202F3957">
      <w:pPr>
        <w:keepLines w:val="0"/>
        <w:pageBreakBefore w:val="0"/>
        <w:kinsoku/>
        <w:autoSpaceDE w:val="0"/>
        <w:autoSpaceDN w:val="0"/>
        <w:bidi w:val="0"/>
        <w:adjustRightInd w:val="0"/>
        <w:spacing w:line="560" w:lineRule="exact"/>
        <w:ind w:left="0" w:leftChars="0" w:right="0" w:rightChars="0" w:firstLine="573"/>
        <w:rPr>
          <w:rFonts w:ascii="宋体" w:hAnsi="宋体" w:eastAsia="宋体" w:cs="宋体"/>
          <w:color w:val="auto"/>
          <w:sz w:val="24"/>
          <w:szCs w:val="24"/>
          <w:highlight w:val="none"/>
          <w:lang w:val="zh-CN"/>
        </w:rPr>
      </w:pPr>
      <w:r>
        <w:rPr>
          <w:rFonts w:hint="eastAsia" w:ascii="宋体" w:hAnsi="宋体" w:cs="宋体"/>
          <w:color w:val="auto"/>
          <w:sz w:val="24"/>
          <w:szCs w:val="24"/>
          <w:highlight w:val="none"/>
        </w:rPr>
        <w:t>14.</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凡因供应商对谈判采购文件阅读不深、</w:t>
      </w:r>
      <w:r>
        <w:rPr>
          <w:rFonts w:hint="eastAsia" w:ascii="宋体" w:hAnsi="宋体" w:eastAsia="宋体" w:cs="宋体"/>
          <w:color w:val="auto"/>
          <w:sz w:val="24"/>
          <w:szCs w:val="24"/>
          <w:highlight w:val="none"/>
        </w:rPr>
        <w:t>理解不透、</w:t>
      </w:r>
      <w:r>
        <w:rPr>
          <w:rFonts w:hint="eastAsia" w:ascii="宋体" w:hAnsi="宋体" w:eastAsia="宋体" w:cs="宋体"/>
          <w:color w:val="auto"/>
          <w:sz w:val="24"/>
          <w:szCs w:val="24"/>
          <w:highlight w:val="none"/>
          <w:lang w:val="zh-CN"/>
        </w:rPr>
        <w:t>误解、疏漏、</w:t>
      </w:r>
      <w:r>
        <w:rPr>
          <w:rFonts w:hint="eastAsia" w:ascii="宋体" w:hAnsi="宋体" w:eastAsia="宋体" w:cs="宋体"/>
          <w:color w:val="auto"/>
          <w:sz w:val="24"/>
          <w:szCs w:val="24"/>
          <w:highlight w:val="none"/>
        </w:rPr>
        <w:t>或因市场行情了解不清造成的后果和风险均由供应商自负。</w:t>
      </w:r>
    </w:p>
    <w:p w14:paraId="55EB5368">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14.</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、谈判报价（</w:t>
      </w:r>
      <w:r>
        <w:rPr>
          <w:rFonts w:hint="eastAsia" w:ascii="宋体" w:hAnsi="宋体" w:cs="宋体"/>
          <w:color w:val="auto"/>
          <w:sz w:val="24"/>
          <w:szCs w:val="24"/>
          <w:highlight w:val="none"/>
          <w:lang w:val="en-US" w:eastAsia="zh-CN"/>
        </w:rPr>
        <w:t>单价</w:t>
      </w:r>
      <w:r>
        <w:rPr>
          <w:rFonts w:hint="eastAsia" w:ascii="宋体" w:hAnsi="宋体" w:cs="宋体"/>
          <w:color w:val="auto"/>
          <w:sz w:val="24"/>
          <w:szCs w:val="24"/>
          <w:highlight w:val="none"/>
          <w:lang w:val="zh-CN"/>
        </w:rPr>
        <w:t>）固定不变，不因市场因素、政府政策调整、费率调整和税收变化等而作任何调整，谈判单位应充分考虑到各种风险因素。</w:t>
      </w:r>
    </w:p>
    <w:p w14:paraId="76C67754">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14.</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谈判报价货币：人民币，单位:元。</w:t>
      </w:r>
    </w:p>
    <w:p w14:paraId="3BCD5AFE">
      <w:pPr>
        <w:keepLines w:val="0"/>
        <w:pageBreakBefore w:val="0"/>
        <w:kinsoku/>
        <w:autoSpaceDE w:val="0"/>
        <w:autoSpaceDN w:val="0"/>
        <w:bidi w:val="0"/>
        <w:adjustRightInd w:val="0"/>
        <w:spacing w:line="560" w:lineRule="exact"/>
        <w:ind w:left="0" w:leftChars="0" w:right="0" w:rightChars="0" w:firstLine="573"/>
        <w:rPr>
          <w:rFonts w:ascii="宋体" w:hAnsi="宋体" w:cs="宋体"/>
          <w:b/>
          <w:color w:val="auto"/>
          <w:sz w:val="24"/>
          <w:szCs w:val="24"/>
          <w:highlight w:val="none"/>
          <w:lang w:val="zh-CN"/>
        </w:rPr>
      </w:pPr>
      <w:r>
        <w:rPr>
          <w:rFonts w:hint="eastAsia" w:ascii="宋体" w:hAnsi="宋体" w:cs="宋体"/>
          <w:color w:val="auto"/>
          <w:sz w:val="24"/>
          <w:szCs w:val="24"/>
          <w:highlight w:val="none"/>
        </w:rPr>
        <w:t>14.</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w:t>
      </w:r>
      <w:r>
        <w:rPr>
          <w:rFonts w:hint="eastAsia" w:ascii="宋体" w:hAnsi="宋体" w:cs="宋体"/>
          <w:b/>
          <w:color w:val="auto"/>
          <w:kern w:val="0"/>
          <w:sz w:val="24"/>
          <w:szCs w:val="24"/>
          <w:highlight w:val="none"/>
        </w:rPr>
        <w:t>本次谈判采取二次报价，即：谈判响应文件中的谈判总报价为第一次报价；在谈判供应商初审合格后，第一次报价为有效报价。</w:t>
      </w:r>
      <w:r>
        <w:rPr>
          <w:rFonts w:hint="eastAsia" w:ascii="宋体" w:hAnsi="宋体" w:cs="宋体"/>
          <w:b/>
          <w:color w:val="auto"/>
          <w:sz w:val="24"/>
          <w:szCs w:val="24"/>
          <w:highlight w:val="none"/>
        </w:rPr>
        <w:t>通过初审的各供应商单位与谈判小组进行谈判后，在规定时间内，提交第二次报价，</w:t>
      </w:r>
      <w:r>
        <w:rPr>
          <w:rFonts w:hint="eastAsia" w:ascii="宋体" w:hAnsi="宋体" w:cs="宋体"/>
          <w:b/>
          <w:color w:val="auto"/>
          <w:kern w:val="0"/>
          <w:sz w:val="24"/>
          <w:szCs w:val="24"/>
          <w:highlight w:val="none"/>
        </w:rPr>
        <w:t>第二次报价即为最终报价。</w:t>
      </w:r>
    </w:p>
    <w:p w14:paraId="17B8FAD2">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14.</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、谈判后所确定的成交价格，在合同执行过程中，不得以任何理由变更。</w:t>
      </w:r>
    </w:p>
    <w:p w14:paraId="49EF6083">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14.</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供应商不得以低于成本的报价参加谈判。若谈判小组认为某个供应商的报价明显低于其他通过符合性审查的供应商的报价，有可能影响产品质量或者不能诚信履约的，应当要求其在谈判现场合理的时间内提供书面说明，必要时提交相关证明材料；供应商不能证明其报价合理性的，谈判小组应将其作为无效投标处理。</w:t>
      </w:r>
    </w:p>
    <w:p w14:paraId="501A3237">
      <w:pPr>
        <w:keepLines w:val="0"/>
        <w:pageBreakBefore w:val="0"/>
        <w:kinsoku/>
        <w:autoSpaceDE w:val="0"/>
        <w:autoSpaceDN w:val="0"/>
        <w:bidi w:val="0"/>
        <w:adjustRightInd w:val="0"/>
        <w:spacing w:line="560" w:lineRule="exact"/>
        <w:ind w:left="0" w:leftChars="0" w:right="0" w:rightChars="0" w:firstLine="573"/>
        <w:rPr>
          <w:rFonts w:ascii="宋体" w:hAnsi="宋体" w:cs="宋体"/>
          <w:b/>
          <w:color w:val="auto"/>
          <w:sz w:val="24"/>
          <w:szCs w:val="24"/>
          <w:highlight w:val="none"/>
          <w:lang w:val="zh-CN"/>
        </w:rPr>
      </w:pPr>
      <w:r>
        <w:rPr>
          <w:rFonts w:hint="eastAsia" w:ascii="宋体" w:hAnsi="宋体" w:cs="宋体"/>
          <w:color w:val="auto"/>
          <w:sz w:val="24"/>
          <w:szCs w:val="24"/>
          <w:highlight w:val="none"/>
        </w:rPr>
        <w:t>14.</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val="zh-CN"/>
        </w:rPr>
        <w:t>、第一次报价超出采购预算的供应商不进入下一步谈判程序。</w:t>
      </w:r>
    </w:p>
    <w:p w14:paraId="0AB4EF56">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14.1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val="zh-CN"/>
        </w:rPr>
        <w:t>、本项目不公开任何一次报价。</w:t>
      </w:r>
    </w:p>
    <w:p w14:paraId="0118D87D">
      <w:pPr>
        <w:keepLines w:val="0"/>
        <w:pageBreakBefore w:val="0"/>
        <w:kinsoku/>
        <w:autoSpaceDE w:val="0"/>
        <w:autoSpaceDN w:val="0"/>
        <w:bidi w:val="0"/>
        <w:adjustRightInd w:val="0"/>
        <w:spacing w:line="560" w:lineRule="exact"/>
        <w:ind w:left="0" w:leftChars="0" w:right="0" w:rightChars="0" w:firstLine="573"/>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w:t>
      </w: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zh-CN"/>
        </w:rPr>
        <w:t>、证明供应商合格的资格证明文件</w:t>
      </w:r>
    </w:p>
    <w:p w14:paraId="15C6F7F2">
      <w:pPr>
        <w:keepLines w:val="0"/>
        <w:pageBreakBefore w:val="0"/>
        <w:kinsoku/>
        <w:bidi w:val="0"/>
        <w:snapToGri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供应商应按照竞争性谈判文件</w:t>
      </w:r>
      <w:r>
        <w:rPr>
          <w:rFonts w:hint="eastAsia" w:ascii="宋体" w:hAnsi="宋体" w:cs="宋体"/>
          <w:color w:val="auto"/>
          <w:sz w:val="24"/>
          <w:szCs w:val="24"/>
          <w:highlight w:val="none"/>
          <w:lang w:val="en-US" w:eastAsia="zh-CN"/>
        </w:rPr>
        <w:t>竞争性谈判</w:t>
      </w:r>
      <w:r>
        <w:rPr>
          <w:rFonts w:hint="eastAsia" w:ascii="宋体" w:hAnsi="宋体" w:cs="宋体"/>
          <w:color w:val="auto"/>
          <w:sz w:val="24"/>
          <w:szCs w:val="24"/>
          <w:highlight w:val="none"/>
        </w:rPr>
        <w:t>须知</w:t>
      </w:r>
      <w:r>
        <w:rPr>
          <w:rFonts w:hint="eastAsia" w:ascii="宋体" w:hAnsi="宋体" w:cs="宋体"/>
          <w:color w:val="auto"/>
          <w:sz w:val="24"/>
          <w:szCs w:val="24"/>
          <w:highlight w:val="none"/>
          <w:lang w:val="zh-CN"/>
        </w:rPr>
        <w:t>的要求，在竞争性谈判响应文件中提交合格的资格证明文件。如果资格证明文件不全或不合格的，其谈判响应文件将被作无效文件处理。</w:t>
      </w:r>
    </w:p>
    <w:p w14:paraId="3436440A">
      <w:pPr>
        <w:keepLines w:val="0"/>
        <w:pageBreakBefore w:val="0"/>
        <w:kinsoku/>
        <w:autoSpaceDE w:val="0"/>
        <w:autoSpaceDN w:val="0"/>
        <w:bidi w:val="0"/>
        <w:adjustRightInd w:val="0"/>
        <w:spacing w:line="560" w:lineRule="exact"/>
        <w:ind w:left="0" w:leftChars="0" w:right="0" w:rightChars="0" w:firstLine="573"/>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w:t>
      </w: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zh-CN"/>
        </w:rPr>
        <w:t>证明货物（产品）符合竞争性谈判文件规定的文件</w:t>
      </w:r>
    </w:p>
    <w:p w14:paraId="79B4ED91">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1、供应商应在竞争性谈判响应文件中提交服务满足竞争性谈判文件要求并符合国家法律法规、行业管理部门要求的其他强制性标准的证明文件。缺少证明文件或证明文件不合格的谈判响应文件，与竞争性谈判文件要求有重大偏离的谈判响应文件，不符合国家法律法规、行业管理部门要求的其他强制性标准的谈判响应文件将按无效谈判处理。</w:t>
      </w:r>
    </w:p>
    <w:p w14:paraId="5031F9CF">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服务主要技术指标和性能的详细说明；</w:t>
      </w:r>
    </w:p>
    <w:p w14:paraId="57A5A94D">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2）逐条对</w:t>
      </w:r>
      <w:r>
        <w:rPr>
          <w:rFonts w:hint="eastAsia" w:ascii="宋体" w:hAnsi="宋体" w:cs="宋体"/>
          <w:color w:val="auto"/>
          <w:sz w:val="24"/>
          <w:szCs w:val="24"/>
          <w:highlight w:val="none"/>
        </w:rPr>
        <w:t>竞争性谈判文件</w:t>
      </w:r>
      <w:r>
        <w:rPr>
          <w:rFonts w:hint="eastAsia" w:ascii="宋体" w:hAnsi="宋体" w:cs="宋体"/>
          <w:color w:val="auto"/>
          <w:sz w:val="24"/>
          <w:szCs w:val="24"/>
          <w:highlight w:val="none"/>
          <w:lang w:val="zh-CN"/>
        </w:rPr>
        <w:t>提出的技术要求和商务要求进行应答，说明所提供的服务对</w:t>
      </w:r>
      <w:r>
        <w:rPr>
          <w:rFonts w:hint="eastAsia" w:ascii="宋体" w:hAnsi="宋体" w:cs="宋体"/>
          <w:color w:val="auto"/>
          <w:sz w:val="24"/>
          <w:szCs w:val="24"/>
          <w:highlight w:val="none"/>
        </w:rPr>
        <w:t>竞争性谈判文件</w:t>
      </w:r>
      <w:r>
        <w:rPr>
          <w:rFonts w:hint="eastAsia" w:ascii="宋体" w:hAnsi="宋体" w:cs="宋体"/>
          <w:color w:val="auto"/>
          <w:sz w:val="24"/>
          <w:szCs w:val="24"/>
          <w:highlight w:val="none"/>
          <w:lang w:val="zh-CN"/>
        </w:rPr>
        <w:t>的技术和商务要求是否做出了实质性响应并提供支持文件；</w:t>
      </w:r>
    </w:p>
    <w:p w14:paraId="7E1C6062">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服务内容、服务实施方案等的详细说明。</w:t>
      </w:r>
    </w:p>
    <w:p w14:paraId="1EA747EC">
      <w:pPr>
        <w:keepLines w:val="0"/>
        <w:pageBreakBefore w:val="0"/>
        <w:kinsoku/>
        <w:autoSpaceDE w:val="0"/>
        <w:autoSpaceDN w:val="0"/>
        <w:bidi w:val="0"/>
        <w:adjustRightInd w:val="0"/>
        <w:spacing w:line="560" w:lineRule="exact"/>
        <w:ind w:left="0" w:leftChars="0" w:right="0" w:rightChars="0" w:firstLine="573"/>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w:t>
      </w: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zh-CN"/>
        </w:rPr>
        <w:t>保证金</w:t>
      </w:r>
    </w:p>
    <w:p w14:paraId="6202994F">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.1、谈判保证金：</w:t>
      </w:r>
      <w:r>
        <w:rPr>
          <w:rFonts w:hint="eastAsia" w:ascii="宋体" w:hAnsi="宋体" w:cs="宋体"/>
          <w:color w:val="auto"/>
          <w:sz w:val="24"/>
          <w:szCs w:val="24"/>
          <w:highlight w:val="none"/>
        </w:rPr>
        <w:t>无</w:t>
      </w:r>
      <w:r>
        <w:rPr>
          <w:rFonts w:hint="eastAsia" w:ascii="宋体" w:hAnsi="宋体" w:cs="宋体"/>
          <w:color w:val="auto"/>
          <w:sz w:val="24"/>
          <w:szCs w:val="24"/>
          <w:highlight w:val="none"/>
          <w:lang w:val="zh-CN"/>
        </w:rPr>
        <w:t>；</w:t>
      </w:r>
    </w:p>
    <w:p w14:paraId="00ED60DE">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.2、履约保证金：</w:t>
      </w:r>
      <w:r>
        <w:rPr>
          <w:rFonts w:hint="eastAsia" w:ascii="宋体" w:hAnsi="宋体" w:cs="宋体"/>
          <w:color w:val="auto"/>
          <w:sz w:val="24"/>
          <w:szCs w:val="24"/>
          <w:highlight w:val="none"/>
        </w:rPr>
        <w:t>无</w:t>
      </w:r>
      <w:r>
        <w:rPr>
          <w:rFonts w:hint="eastAsia" w:ascii="宋体" w:hAnsi="宋体" w:cs="宋体"/>
          <w:color w:val="auto"/>
          <w:sz w:val="24"/>
          <w:szCs w:val="24"/>
          <w:highlight w:val="none"/>
          <w:lang w:val="zh-CN"/>
        </w:rPr>
        <w:t>；</w:t>
      </w:r>
    </w:p>
    <w:p w14:paraId="26CB0691">
      <w:pPr>
        <w:keepLines w:val="0"/>
        <w:pageBreakBefore w:val="0"/>
        <w:kinsoku/>
        <w:autoSpaceDE w:val="0"/>
        <w:autoSpaceDN w:val="0"/>
        <w:bidi w:val="0"/>
        <w:adjustRightInd w:val="0"/>
        <w:spacing w:line="560" w:lineRule="exact"/>
        <w:ind w:left="0" w:leftChars="0" w:right="0" w:rightChars="0" w:firstLine="573"/>
        <w:rPr>
          <w:rFonts w:ascii="宋体" w:hAnsi="宋体" w:cs="宋体"/>
          <w:b/>
          <w:color w:val="auto"/>
          <w:sz w:val="24"/>
          <w:szCs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zh-CN"/>
        </w:rPr>
        <w:t>、</w:t>
      </w:r>
      <w:r>
        <w:rPr>
          <w:rFonts w:hint="eastAsia" w:ascii="宋体" w:hAnsi="宋体" w:cs="宋体"/>
          <w:b/>
          <w:color w:val="auto"/>
          <w:sz w:val="24"/>
          <w:szCs w:val="24"/>
          <w:highlight w:val="none"/>
        </w:rPr>
        <w:t>谈判有效期</w:t>
      </w:r>
    </w:p>
    <w:p w14:paraId="589482CB">
      <w:pPr>
        <w:keepLines w:val="0"/>
        <w:pageBreakBefore w:val="0"/>
        <w:kinsoku/>
        <w:bidi w:val="0"/>
        <w:snapToGri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18.1、</w:t>
      </w:r>
      <w:r>
        <w:rPr>
          <w:rFonts w:hint="eastAsia" w:ascii="宋体" w:hAnsi="宋体" w:cs="宋体"/>
          <w:color w:val="auto"/>
          <w:sz w:val="24"/>
          <w:szCs w:val="24"/>
          <w:highlight w:val="none"/>
          <w:lang w:val="zh-CN"/>
        </w:rPr>
        <w:t>谈判有效期见</w:t>
      </w:r>
      <w:r>
        <w:rPr>
          <w:rFonts w:hint="eastAsia" w:ascii="宋体" w:hAnsi="宋体" w:cs="宋体"/>
          <w:color w:val="auto"/>
          <w:sz w:val="24"/>
          <w:szCs w:val="24"/>
          <w:highlight w:val="none"/>
          <w:lang w:val="en-US" w:eastAsia="zh-CN"/>
        </w:rPr>
        <w:t>竞争性谈判</w:t>
      </w:r>
      <w:r>
        <w:rPr>
          <w:rFonts w:hint="eastAsia" w:ascii="宋体" w:hAnsi="宋体" w:cs="宋体"/>
          <w:color w:val="auto"/>
          <w:sz w:val="24"/>
          <w:szCs w:val="24"/>
          <w:highlight w:val="none"/>
        </w:rPr>
        <w:t>须知</w:t>
      </w:r>
      <w:r>
        <w:rPr>
          <w:rFonts w:hint="eastAsia" w:ascii="宋体" w:hAnsi="宋体" w:cs="宋体"/>
          <w:color w:val="auto"/>
          <w:sz w:val="24"/>
          <w:szCs w:val="24"/>
          <w:highlight w:val="none"/>
          <w:lang w:val="zh-CN"/>
        </w:rPr>
        <w:t>。谈判有效期短于此规定期限的谈判，将按无效谈判处理。</w:t>
      </w:r>
    </w:p>
    <w:p w14:paraId="65DF8CBE">
      <w:pPr>
        <w:keepLines w:val="0"/>
        <w:pageBreakBefore w:val="0"/>
        <w:kinsoku/>
        <w:autoSpaceDE w:val="0"/>
        <w:autoSpaceDN w:val="0"/>
        <w:bidi w:val="0"/>
        <w:adjustRightInd w:val="0"/>
        <w:spacing w:line="560" w:lineRule="exact"/>
        <w:ind w:left="0" w:leftChars="0" w:right="0" w:rightChars="0" w:firstLine="573"/>
        <w:rPr>
          <w:rFonts w:ascii="宋体" w:hAnsi="宋体" w:cs="宋体"/>
          <w:b/>
          <w:color w:val="auto"/>
          <w:sz w:val="24"/>
          <w:szCs w:val="24"/>
          <w:highlight w:val="none"/>
          <w:lang w:val="zh-CN"/>
        </w:rPr>
      </w:pPr>
      <w:r>
        <w:rPr>
          <w:rFonts w:hint="eastAsia" w:ascii="宋体" w:hAnsi="宋体" w:cs="宋体"/>
          <w:color w:val="auto"/>
          <w:sz w:val="24"/>
          <w:szCs w:val="24"/>
          <w:highlight w:val="none"/>
        </w:rPr>
        <w:t>18.2、在特殊情况下，在原谈判有效期期满之前，采购代理机构可向供应商提出延长谈判有效期的要求。这种要求与答复均应以书面的形式。供应商可以拒绝采购代理机构的这种要求。同意延长的供应商既不能要求也不允许修改其竞争性谈判响应文件。</w:t>
      </w:r>
    </w:p>
    <w:p w14:paraId="168CA184">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b/>
          <w:color w:val="auto"/>
          <w:sz w:val="24"/>
          <w:szCs w:val="24"/>
          <w:highlight w:val="none"/>
        </w:rPr>
        <w:t>18.3、</w:t>
      </w:r>
      <w:r>
        <w:rPr>
          <w:rFonts w:hint="eastAsia" w:ascii="宋体" w:hAnsi="宋体" w:cs="宋体"/>
          <w:b/>
          <w:color w:val="auto"/>
          <w:sz w:val="24"/>
          <w:szCs w:val="24"/>
          <w:highlight w:val="none"/>
          <w:lang w:val="zh-CN"/>
        </w:rPr>
        <w:t>谈判响应文件有效期为自谈判截止日起90日历天，成交供应商的谈判响应文件有效期自动延长至合同执行完毕。</w:t>
      </w:r>
    </w:p>
    <w:p w14:paraId="396963DD">
      <w:pPr>
        <w:keepLines w:val="0"/>
        <w:pageBreakBefore w:val="0"/>
        <w:kinsoku/>
        <w:autoSpaceDE w:val="0"/>
        <w:autoSpaceDN w:val="0"/>
        <w:bidi w:val="0"/>
        <w:adjustRightInd w:val="0"/>
        <w:spacing w:line="560" w:lineRule="exact"/>
        <w:ind w:left="0" w:leftChars="0" w:right="0" w:rightChars="0" w:firstLine="573"/>
        <w:rPr>
          <w:rFonts w:ascii="宋体" w:hAnsi="宋体" w:cs="宋体"/>
          <w:b/>
          <w:color w:val="auto"/>
          <w:sz w:val="24"/>
          <w:szCs w:val="24"/>
          <w:highlight w:val="none"/>
        </w:rPr>
      </w:pPr>
      <w:r>
        <w:rPr>
          <w:rFonts w:hint="eastAsia" w:ascii="宋体" w:hAnsi="宋体" w:cs="宋体"/>
          <w:b/>
          <w:color w:val="auto"/>
          <w:sz w:val="24"/>
          <w:szCs w:val="24"/>
          <w:highlight w:val="none"/>
        </w:rPr>
        <w:t>19</w:t>
      </w:r>
      <w:r>
        <w:rPr>
          <w:rFonts w:hint="eastAsia" w:ascii="宋体" w:hAnsi="宋体" w:cs="宋体"/>
          <w:b/>
          <w:color w:val="auto"/>
          <w:sz w:val="24"/>
          <w:szCs w:val="24"/>
          <w:highlight w:val="none"/>
          <w:lang w:val="zh-CN"/>
        </w:rPr>
        <w:t>、谈判响应文件的式样和签署</w:t>
      </w:r>
    </w:p>
    <w:p w14:paraId="5270BDED">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19.</w:t>
      </w:r>
      <w:r>
        <w:rPr>
          <w:rFonts w:hint="eastAsia" w:ascii="宋体" w:hAnsi="宋体" w:cs="宋体"/>
          <w:color w:val="auto"/>
          <w:sz w:val="24"/>
          <w:szCs w:val="24"/>
          <w:highlight w:val="none"/>
          <w:lang w:val="zh-CN"/>
        </w:rPr>
        <w:t>1、谈判供应商应填写全称，同时加盖谈判供应商单位印章。</w:t>
      </w:r>
    </w:p>
    <w:p w14:paraId="10CB5B62">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19.2、谈判响应文件中需签字的地方按竞争性谈判文件要求签字，需盖章的地方按竞争性谈判文件要求盖章。</w:t>
      </w:r>
    </w:p>
    <w:p w14:paraId="34E38D8D">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19.3</w:t>
      </w:r>
      <w:r>
        <w:rPr>
          <w:rFonts w:hint="eastAsia" w:ascii="宋体" w:hAnsi="宋体" w:cs="宋体"/>
          <w:color w:val="auto"/>
          <w:sz w:val="24"/>
          <w:szCs w:val="24"/>
          <w:highlight w:val="none"/>
          <w:lang w:val="zh-CN"/>
        </w:rPr>
        <w:t>、</w:t>
      </w:r>
      <w:r>
        <w:rPr>
          <w:rFonts w:hint="eastAsia" w:ascii="宋体" w:hAnsi="宋体" w:cs="宋体"/>
          <w:b/>
          <w:color w:val="auto"/>
          <w:kern w:val="1"/>
          <w:sz w:val="24"/>
          <w:szCs w:val="24"/>
          <w:highlight w:val="none"/>
        </w:rPr>
        <w:t>谈判响应文件（正本1份、副本2份、电子文件U盘</w:t>
      </w:r>
      <w:r>
        <w:rPr>
          <w:rFonts w:hint="eastAsia" w:ascii="宋体" w:hAnsi="宋体" w:cs="宋体"/>
          <w:b/>
          <w:color w:val="auto"/>
          <w:kern w:val="1"/>
          <w:sz w:val="24"/>
          <w:szCs w:val="24"/>
          <w:highlight w:val="none"/>
          <w:lang w:val="en-US" w:eastAsia="zh-CN"/>
        </w:rPr>
        <w:t>1</w:t>
      </w:r>
      <w:r>
        <w:rPr>
          <w:rFonts w:hint="eastAsia" w:ascii="宋体" w:hAnsi="宋体" w:cs="宋体"/>
          <w:b/>
          <w:color w:val="auto"/>
          <w:kern w:val="1"/>
          <w:sz w:val="24"/>
          <w:szCs w:val="24"/>
          <w:highlight w:val="none"/>
        </w:rPr>
        <w:t>份）</w:t>
      </w:r>
      <w:r>
        <w:rPr>
          <w:rFonts w:hint="eastAsia" w:ascii="宋体" w:hAnsi="宋体" w:cs="宋体"/>
          <w:color w:val="auto"/>
          <w:kern w:val="1"/>
          <w:sz w:val="24"/>
          <w:szCs w:val="24"/>
          <w:highlight w:val="none"/>
        </w:rPr>
        <w:t>，正、副本须用A4幅面纸张打印或用不褪色的蓝（黑）墨水填写，并清楚标明“正本”“副本”字样，并各自装订成册。副本可以为正本的复印件，但签字盖章处需加盖单位红色印章。如果正本与副本不符，以正本为准。</w:t>
      </w:r>
    </w:p>
    <w:p w14:paraId="189A4111">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19.</w:t>
      </w:r>
      <w:r>
        <w:rPr>
          <w:rFonts w:hint="eastAsia" w:ascii="宋体" w:hAnsi="宋体" w:cs="宋体"/>
          <w:color w:val="auto"/>
          <w:sz w:val="24"/>
          <w:szCs w:val="24"/>
          <w:highlight w:val="none"/>
          <w:lang w:val="zh-CN"/>
        </w:rPr>
        <w:t>4、</w:t>
      </w:r>
      <w:r>
        <w:rPr>
          <w:rFonts w:hint="eastAsia" w:ascii="宋体" w:hAnsi="宋体" w:cs="宋体"/>
          <w:b/>
          <w:bCs/>
          <w:color w:val="auto"/>
          <w:sz w:val="24"/>
          <w:szCs w:val="24"/>
          <w:highlight w:val="none"/>
          <w:lang w:val="zh-CN"/>
        </w:rPr>
        <w:t>电子文件制作要求，电子文件与纸质正本谈判响应文件的内容应保持一致，具有同等法律效力，包含PDF格式和WORD格式，采用PDF格式的，有盖章和签字的文字页、证件等扫描文件一起编辑到PDF格式文件中，尤其是有盖章和签字的页不能遗漏，采用U盘刻录。</w:t>
      </w:r>
    </w:p>
    <w:p w14:paraId="535F2E68">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19.5、</w:t>
      </w:r>
      <w:r>
        <w:rPr>
          <w:rFonts w:hint="eastAsia" w:ascii="宋体" w:hAnsi="宋体" w:cs="宋体"/>
          <w:color w:val="auto"/>
          <w:sz w:val="24"/>
          <w:szCs w:val="24"/>
          <w:highlight w:val="none"/>
          <w:lang w:val="zh-CN"/>
        </w:rPr>
        <w:t>谈判响应文件除各供应商对错处做必要修改外，不得行间插字、涂改和增删，如有修改错漏处，必须由供应商法定代表人（或其委托代理人）签字或盖章。</w:t>
      </w:r>
    </w:p>
    <w:p w14:paraId="5822E1A2">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19.6、</w:t>
      </w:r>
      <w:r>
        <w:rPr>
          <w:rFonts w:hint="eastAsia" w:ascii="宋体" w:hAnsi="宋体" w:cs="宋体"/>
          <w:color w:val="auto"/>
          <w:sz w:val="24"/>
          <w:szCs w:val="24"/>
          <w:highlight w:val="none"/>
          <w:lang w:val="zh-CN"/>
        </w:rPr>
        <w:t>因字迹潦草或表达不清所引起的后果由谈判供应商负责。</w:t>
      </w:r>
    </w:p>
    <w:p w14:paraId="6590576B">
      <w:pPr>
        <w:keepLines w:val="0"/>
        <w:pageBreakBefore w:val="0"/>
        <w:kinsoku/>
        <w:autoSpaceDE w:val="0"/>
        <w:autoSpaceDN w:val="0"/>
        <w:bidi w:val="0"/>
        <w:adjustRightInd w:val="0"/>
        <w:spacing w:line="560" w:lineRule="exact"/>
        <w:ind w:left="0" w:leftChars="0" w:right="0" w:rightChars="0" w:firstLine="573"/>
        <w:rPr>
          <w:rFonts w:ascii="宋体" w:hAnsi="宋体" w:cs="宋体"/>
          <w:b/>
          <w:color w:val="auto"/>
          <w:sz w:val="24"/>
          <w:szCs w:val="24"/>
          <w:highlight w:val="none"/>
        </w:rPr>
      </w:pPr>
      <w:r>
        <w:rPr>
          <w:rFonts w:hint="eastAsia" w:ascii="宋体" w:hAnsi="宋体" w:cs="宋体"/>
          <w:b/>
          <w:color w:val="auto"/>
          <w:sz w:val="24"/>
          <w:szCs w:val="24"/>
          <w:highlight w:val="none"/>
        </w:rPr>
        <w:t>20、踏勘和谈判预备会</w:t>
      </w:r>
    </w:p>
    <w:p w14:paraId="61D116A6">
      <w:pPr>
        <w:keepLines w:val="0"/>
        <w:pageBreakBefore w:val="0"/>
        <w:kinsoku/>
        <w:autoSpaceDE w:val="0"/>
        <w:autoSpaceDN w:val="0"/>
        <w:bidi w:val="0"/>
        <w:adjustRightInd w:val="0"/>
        <w:spacing w:line="560" w:lineRule="exact"/>
        <w:ind w:left="0" w:leftChars="0" w:right="0" w:rightChars="0" w:firstLine="573"/>
        <w:rPr>
          <w:rFonts w:ascii="宋体" w:hAnsi="宋体" w:cs="宋体"/>
          <w:bCs/>
          <w:color w:val="auto"/>
          <w:sz w:val="24"/>
          <w:szCs w:val="24"/>
          <w:highlight w:val="none"/>
        </w:rPr>
      </w:pPr>
      <w:r>
        <w:rPr>
          <w:rFonts w:hint="eastAsia" w:ascii="宋体" w:hAnsi="宋体" w:cs="宋体"/>
          <w:bCs/>
          <w:color w:val="auto"/>
          <w:sz w:val="24"/>
          <w:szCs w:val="24"/>
          <w:highlight w:val="none"/>
        </w:rPr>
        <w:t>20.1、本项目不组织统一踏勘。</w:t>
      </w:r>
    </w:p>
    <w:p w14:paraId="48C2F77D">
      <w:pPr>
        <w:keepLines w:val="0"/>
        <w:pageBreakBefore w:val="0"/>
        <w:kinsoku/>
        <w:autoSpaceDE w:val="0"/>
        <w:autoSpaceDN w:val="0"/>
        <w:bidi w:val="0"/>
        <w:adjustRightInd w:val="0"/>
        <w:spacing w:line="560" w:lineRule="exact"/>
        <w:ind w:left="0" w:leftChars="0" w:right="0" w:rightChars="0" w:firstLine="573"/>
        <w:rPr>
          <w:rFonts w:ascii="宋体" w:hAnsi="宋体" w:cs="宋体"/>
          <w:bCs/>
          <w:color w:val="auto"/>
          <w:sz w:val="24"/>
          <w:szCs w:val="24"/>
          <w:highlight w:val="none"/>
        </w:rPr>
      </w:pPr>
      <w:r>
        <w:rPr>
          <w:rFonts w:hint="eastAsia" w:ascii="宋体" w:hAnsi="宋体" w:cs="宋体"/>
          <w:bCs/>
          <w:color w:val="auto"/>
          <w:sz w:val="24"/>
          <w:szCs w:val="24"/>
          <w:highlight w:val="none"/>
        </w:rPr>
        <w:t>20.2、本项目不召开谈判预备会，谈判供应商如有疑问，请以书面形式在规定时间内提交至代理机构。</w:t>
      </w:r>
    </w:p>
    <w:p w14:paraId="4C918ADD">
      <w:pPr>
        <w:pStyle w:val="3"/>
        <w:keepLines w:val="0"/>
        <w:pageBreakBefore w:val="0"/>
        <w:tabs>
          <w:tab w:val="left" w:pos="576"/>
        </w:tabs>
        <w:kinsoku/>
        <w:bidi w:val="0"/>
        <w:spacing w:line="560" w:lineRule="exact"/>
        <w:ind w:left="0" w:leftChars="0" w:right="0" w:rightChars="0"/>
        <w:jc w:val="center"/>
        <w:rPr>
          <w:rFonts w:ascii="宋体" w:hAnsi="宋体" w:eastAsia="宋体" w:cs="宋体"/>
          <w:b/>
          <w:color w:val="auto"/>
          <w:szCs w:val="28"/>
          <w:highlight w:val="none"/>
          <w:lang w:val="zh-CN"/>
        </w:rPr>
      </w:pPr>
      <w:bookmarkStart w:id="3" w:name="_Toc233435938"/>
      <w:bookmarkStart w:id="4" w:name="_Toc5363"/>
      <w:bookmarkStart w:id="5" w:name="_Toc10117"/>
      <w:bookmarkStart w:id="6" w:name="_Toc13486"/>
      <w:bookmarkStart w:id="7" w:name="_Toc23618"/>
      <w:bookmarkStart w:id="8" w:name="_Toc392236633"/>
      <w:bookmarkStart w:id="9" w:name="_Toc7524491"/>
      <w:bookmarkStart w:id="10" w:name="_Toc29488"/>
      <w:bookmarkStart w:id="11" w:name="_Toc22633"/>
      <w:bookmarkStart w:id="12" w:name="_Toc386965846"/>
      <w:bookmarkStart w:id="13" w:name="_Toc17826"/>
      <w:r>
        <w:rPr>
          <w:rFonts w:hint="eastAsia" w:ascii="宋体" w:hAnsi="宋体" w:eastAsia="宋体" w:cs="宋体"/>
          <w:b/>
          <w:color w:val="auto"/>
          <w:szCs w:val="28"/>
          <w:highlight w:val="none"/>
          <w:lang w:val="zh-CN"/>
        </w:rPr>
        <w:t>D、响应文件的递交</w:t>
      </w:r>
      <w:bookmarkEnd w:id="3"/>
      <w:bookmarkEnd w:id="4"/>
      <w:bookmarkEnd w:id="5"/>
      <w:bookmarkEnd w:id="6"/>
      <w:bookmarkEnd w:id="7"/>
      <w:bookmarkEnd w:id="8"/>
      <w:bookmarkEnd w:id="9"/>
      <w:bookmarkEnd w:id="10"/>
      <w:bookmarkEnd w:id="11"/>
      <w:bookmarkEnd w:id="12"/>
      <w:bookmarkEnd w:id="13"/>
    </w:p>
    <w:p w14:paraId="0881BC7E">
      <w:pPr>
        <w:pStyle w:val="25"/>
        <w:keepLines w:val="0"/>
        <w:pageBreakBefore w:val="0"/>
        <w:kinsoku/>
        <w:bidi w:val="0"/>
        <w:spacing w:line="560" w:lineRule="exact"/>
        <w:ind w:left="0" w:leftChars="0" w:right="0" w:rightChars="0"/>
        <w:rPr>
          <w:rFonts w:ascii="宋体" w:hAnsi="宋体" w:cs="宋体"/>
          <w:color w:val="auto"/>
          <w:highlight w:val="none"/>
        </w:rPr>
      </w:pPr>
    </w:p>
    <w:p w14:paraId="7F163177">
      <w:pPr>
        <w:keepLines w:val="0"/>
        <w:pageBreakBefore w:val="0"/>
        <w:kinsoku/>
        <w:autoSpaceDE w:val="0"/>
        <w:autoSpaceDN w:val="0"/>
        <w:bidi w:val="0"/>
        <w:adjustRightInd w:val="0"/>
        <w:spacing w:line="560" w:lineRule="exact"/>
        <w:ind w:left="0" w:leftChars="0" w:right="0" w:rightChars="0" w:firstLine="573"/>
        <w:rPr>
          <w:rFonts w:ascii="宋体" w:hAnsi="宋体" w:cs="宋体"/>
          <w:bCs/>
          <w:color w:val="auto"/>
          <w:sz w:val="24"/>
          <w:szCs w:val="24"/>
          <w:highlight w:val="none"/>
          <w:lang w:val="zh-CN"/>
        </w:rPr>
      </w:pPr>
      <w:r>
        <w:rPr>
          <w:rFonts w:hint="eastAsia" w:ascii="宋体" w:hAnsi="宋体" w:cs="宋体"/>
          <w:b/>
          <w:color w:val="auto"/>
          <w:sz w:val="24"/>
          <w:szCs w:val="24"/>
          <w:highlight w:val="none"/>
        </w:rPr>
        <w:t>21</w:t>
      </w:r>
      <w:r>
        <w:rPr>
          <w:rFonts w:hint="eastAsia" w:ascii="宋体" w:hAnsi="宋体" w:cs="宋体"/>
          <w:b/>
          <w:color w:val="auto"/>
          <w:sz w:val="24"/>
          <w:szCs w:val="24"/>
          <w:highlight w:val="none"/>
          <w:lang w:val="zh-CN"/>
        </w:rPr>
        <w:t>、谈判响应文件的密封、标记及递交</w:t>
      </w:r>
    </w:p>
    <w:p w14:paraId="516D8C05">
      <w:pPr>
        <w:keepLines w:val="0"/>
        <w:pageBreakBefore w:val="0"/>
        <w:kinsoku/>
        <w:autoSpaceDE w:val="0"/>
        <w:autoSpaceDN w:val="0"/>
        <w:bidi w:val="0"/>
        <w:adjustRightInd w:val="0"/>
        <w:spacing w:line="560" w:lineRule="exact"/>
        <w:ind w:left="0" w:leftChars="0" w:right="0" w:rightChars="0" w:firstLine="573"/>
        <w:rPr>
          <w:rFonts w:ascii="宋体" w:hAnsi="宋体" w:cs="宋体"/>
          <w:bCs/>
          <w:color w:val="auto"/>
          <w:sz w:val="24"/>
          <w:szCs w:val="24"/>
          <w:highlight w:val="none"/>
          <w:lang w:val="zh-CN"/>
        </w:rPr>
      </w:pPr>
      <w:r>
        <w:rPr>
          <w:rFonts w:hint="eastAsia" w:ascii="宋体" w:hAnsi="宋体" w:cs="宋体"/>
          <w:bCs/>
          <w:color w:val="auto"/>
          <w:sz w:val="24"/>
          <w:szCs w:val="24"/>
          <w:highlight w:val="none"/>
        </w:rPr>
        <w:t>21</w:t>
      </w:r>
      <w:r>
        <w:rPr>
          <w:rFonts w:hint="eastAsia" w:ascii="宋体" w:hAnsi="宋体" w:cs="宋体"/>
          <w:bCs/>
          <w:color w:val="auto"/>
          <w:sz w:val="24"/>
          <w:szCs w:val="24"/>
          <w:highlight w:val="none"/>
          <w:lang w:val="zh-CN"/>
        </w:rPr>
        <w:t>.1 谈判响应文件应密封在密封袋内。正本单独密封在一个密封袋内，所有副本密封在一个密封袋内，</w:t>
      </w:r>
      <w:r>
        <w:rPr>
          <w:rFonts w:hint="eastAsia" w:ascii="宋体" w:hAnsi="宋体" w:cs="宋体"/>
          <w:bCs/>
          <w:color w:val="auto"/>
          <w:sz w:val="24"/>
          <w:szCs w:val="24"/>
          <w:highlight w:val="none"/>
        </w:rPr>
        <w:t>电子版文件</w:t>
      </w:r>
      <w:r>
        <w:rPr>
          <w:rFonts w:hint="eastAsia" w:ascii="宋体" w:hAnsi="宋体" w:cs="宋体"/>
          <w:bCs/>
          <w:color w:val="auto"/>
          <w:sz w:val="24"/>
          <w:szCs w:val="24"/>
          <w:highlight w:val="none"/>
          <w:lang w:val="zh-CN"/>
        </w:rPr>
        <w:t>单独密封在一个密封袋内</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封袋封口处应加贴封条密封，并在封线处加盖公章（骑缝章）。</w:t>
      </w:r>
    </w:p>
    <w:p w14:paraId="6405CC01">
      <w:pPr>
        <w:keepLines w:val="0"/>
        <w:pageBreakBefore w:val="0"/>
        <w:kinsoku/>
        <w:autoSpaceDE w:val="0"/>
        <w:autoSpaceDN w:val="0"/>
        <w:bidi w:val="0"/>
        <w:adjustRightInd w:val="0"/>
        <w:spacing w:line="560" w:lineRule="exact"/>
        <w:ind w:left="0" w:leftChars="0" w:right="0" w:rightChars="0" w:firstLine="573"/>
        <w:rPr>
          <w:rFonts w:ascii="宋体" w:hAnsi="宋体" w:cs="宋体"/>
          <w:bCs/>
          <w:color w:val="auto"/>
          <w:sz w:val="24"/>
          <w:szCs w:val="24"/>
          <w:highlight w:val="none"/>
          <w:lang w:val="zh-CN"/>
        </w:rPr>
      </w:pPr>
      <w:r>
        <w:rPr>
          <w:rFonts w:hint="eastAsia" w:ascii="宋体" w:hAnsi="宋体" w:cs="宋体"/>
          <w:bCs/>
          <w:color w:val="auto"/>
          <w:sz w:val="24"/>
          <w:szCs w:val="24"/>
          <w:highlight w:val="none"/>
        </w:rPr>
        <w:t>21</w:t>
      </w:r>
      <w:r>
        <w:rPr>
          <w:rFonts w:hint="eastAsia" w:ascii="宋体" w:hAnsi="宋体" w:cs="宋体"/>
          <w:bCs/>
          <w:color w:val="auto"/>
          <w:sz w:val="24"/>
          <w:szCs w:val="24"/>
          <w:highlight w:val="none"/>
          <w:lang w:val="zh-CN"/>
        </w:rPr>
        <w:t>.2 封皮上写明：</w:t>
      </w:r>
    </w:p>
    <w:p w14:paraId="669A8CA0">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项目名称：</w:t>
      </w:r>
    </w:p>
    <w:p w14:paraId="3660AE96">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项目编号：</w:t>
      </w:r>
    </w:p>
    <w:p w14:paraId="01C5D8C7">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供应商名称：</w:t>
      </w:r>
    </w:p>
    <w:p w14:paraId="7AFF2AFF">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谈判响应文件在202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lang w:val="zh-CN"/>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val="zh-CN"/>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val="zh-CN"/>
        </w:rPr>
        <w:t>分前“不得开启”字样</w:t>
      </w:r>
    </w:p>
    <w:p w14:paraId="7A71A4E0">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21.3</w:t>
      </w:r>
      <w:r>
        <w:rPr>
          <w:rFonts w:hint="eastAsia" w:ascii="宋体" w:hAnsi="宋体" w:cs="宋体"/>
          <w:color w:val="auto"/>
          <w:sz w:val="24"/>
          <w:szCs w:val="24"/>
          <w:highlight w:val="none"/>
          <w:lang w:val="zh-CN"/>
        </w:rPr>
        <w:t>、响应文件必须密封递交。对封装材料及样式不作特别规定，但供应商应当保证其封装的可靠性，不致因搬运、堆放等原因散开。所有密封袋/箱和响应文件封面须标明项目名称、采购项目编号、供应商名称及“正本”、“副本”</w:t>
      </w:r>
      <w:r>
        <w:rPr>
          <w:rFonts w:hint="eastAsia" w:ascii="宋体" w:hAnsi="宋体" w:cs="宋体"/>
          <w:color w:val="auto"/>
          <w:sz w:val="24"/>
          <w:szCs w:val="24"/>
          <w:highlight w:val="none"/>
        </w:rPr>
        <w:t>或“电子文件”等</w:t>
      </w:r>
      <w:r>
        <w:rPr>
          <w:rFonts w:hint="eastAsia" w:ascii="宋体" w:hAnsi="宋体" w:cs="宋体"/>
          <w:color w:val="auto"/>
          <w:sz w:val="24"/>
          <w:szCs w:val="24"/>
          <w:highlight w:val="none"/>
          <w:lang w:val="zh-CN"/>
        </w:rPr>
        <w:t>字样。</w:t>
      </w:r>
    </w:p>
    <w:p w14:paraId="77453DA5">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21.4、</w:t>
      </w:r>
      <w:r>
        <w:rPr>
          <w:rFonts w:hint="eastAsia" w:ascii="宋体" w:hAnsi="宋体" w:cs="宋体"/>
          <w:color w:val="auto"/>
          <w:sz w:val="24"/>
          <w:szCs w:val="24"/>
          <w:highlight w:val="none"/>
          <w:lang w:val="zh-CN"/>
        </w:rPr>
        <w:t>响应文件未按要求密封和加写标记，采购代理机构应当拒收；采购代理机构对误投或过早启封的响应文件概不负责。</w:t>
      </w:r>
    </w:p>
    <w:p w14:paraId="56E21DAB">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21.5、供应商应按照竞争性谈判公告中规定的时间、地点，在规定的竞争性谈判响应文件递交截止时间前将全部竞争性谈判响应文件和谈判资料递交至采购代理机构接收人处。</w:t>
      </w:r>
    </w:p>
    <w:p w14:paraId="6BB5122B">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21.6、采购代理机构在竞争性谈判文件规定的竞争性谈判响应文件递交截止时间前，只负责竞争性谈判响应文件的接收、清点、造册登记工作，并请递交人签字确认，对其有效性不负任何责任。</w:t>
      </w:r>
    </w:p>
    <w:p w14:paraId="404E177A">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21.7、无论供应商成交与否，其竞争性谈判响应文件恕不退还。</w:t>
      </w:r>
    </w:p>
    <w:p w14:paraId="03858E69">
      <w:pPr>
        <w:keepLines w:val="0"/>
        <w:pageBreakBefore w:val="0"/>
        <w:kinsoku/>
        <w:autoSpaceDE w:val="0"/>
        <w:autoSpaceDN w:val="0"/>
        <w:bidi w:val="0"/>
        <w:adjustRightInd w:val="0"/>
        <w:spacing w:line="560" w:lineRule="exact"/>
        <w:ind w:left="0" w:leftChars="0" w:right="0" w:rightChars="0" w:firstLine="573"/>
        <w:rPr>
          <w:rFonts w:ascii="宋体" w:hAnsi="宋体" w:cs="宋体"/>
          <w:b/>
          <w:bCs/>
          <w:color w:val="auto"/>
          <w:sz w:val="24"/>
          <w:szCs w:val="24"/>
          <w:highlight w:val="none"/>
        </w:rPr>
      </w:pPr>
      <w:r>
        <w:rPr>
          <w:rFonts w:hint="eastAsia" w:ascii="宋体" w:hAnsi="宋体" w:cs="宋体"/>
          <w:b/>
          <w:bCs/>
          <w:color w:val="auto"/>
          <w:sz w:val="24"/>
          <w:szCs w:val="24"/>
          <w:highlight w:val="none"/>
        </w:rPr>
        <w:t>22、谈判截止时间</w:t>
      </w:r>
    </w:p>
    <w:p w14:paraId="4369A575">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22.1、所有响应文件都必须按“采购公告”中规定的统一递交响应文件时间送达“采购公告”中规定的递交地址。</w:t>
      </w:r>
    </w:p>
    <w:p w14:paraId="2666FD48">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22.2、出现因谈判文件的修改推迟投标截止日期时，则按修改通知规定的时间递交。</w:t>
      </w:r>
    </w:p>
    <w:p w14:paraId="58487242">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22.3、在响应文件递交截止时间之后递交的任何响应文件及资料将被拒绝接收。</w:t>
      </w:r>
    </w:p>
    <w:p w14:paraId="0D6EBEC5">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22.4、拒绝接受以电报、电话、传真、电子邮件形式的投标。</w:t>
      </w:r>
    </w:p>
    <w:p w14:paraId="0110F762">
      <w:pPr>
        <w:keepLines w:val="0"/>
        <w:pageBreakBefore w:val="0"/>
        <w:kinsoku/>
        <w:autoSpaceDE w:val="0"/>
        <w:autoSpaceDN w:val="0"/>
        <w:bidi w:val="0"/>
        <w:adjustRightInd w:val="0"/>
        <w:spacing w:line="560" w:lineRule="exact"/>
        <w:ind w:left="0" w:leftChars="0" w:right="0" w:rightChars="0" w:firstLine="482" w:firstLineChars="20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23</w:t>
      </w:r>
      <w:r>
        <w:rPr>
          <w:rFonts w:hint="eastAsia" w:ascii="宋体" w:hAnsi="宋体" w:cs="宋体"/>
          <w:b/>
          <w:bCs/>
          <w:color w:val="auto"/>
          <w:sz w:val="24"/>
          <w:szCs w:val="24"/>
          <w:highlight w:val="none"/>
          <w:lang w:val="zh-CN"/>
        </w:rPr>
        <w:t>、</w:t>
      </w:r>
      <w:r>
        <w:rPr>
          <w:rFonts w:hint="eastAsia" w:ascii="宋体" w:hAnsi="宋体" w:cs="宋体"/>
          <w:b/>
          <w:color w:val="auto"/>
          <w:kern w:val="1"/>
          <w:sz w:val="24"/>
          <w:szCs w:val="24"/>
          <w:highlight w:val="none"/>
        </w:rPr>
        <w:t>谈判响应文件的修改与撤回</w:t>
      </w:r>
    </w:p>
    <w:p w14:paraId="5B8E954D">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23.1</w:t>
      </w:r>
      <w:r>
        <w:rPr>
          <w:rFonts w:hint="eastAsia" w:ascii="宋体" w:hAnsi="宋体" w:cs="宋体"/>
          <w:color w:val="auto"/>
          <w:sz w:val="24"/>
          <w:szCs w:val="24"/>
          <w:highlight w:val="none"/>
          <w:lang w:val="zh-CN"/>
        </w:rPr>
        <w:t>、供应商在递交竞争性谈判响应文件后，可以修改或撤回其竞争性谈判响应文件，也可以提出价格变动声明，但供应商必须在规定的谈判截止时间之前将修改或撤回或变动价格的书面通知文件递交到采购代理机构。</w:t>
      </w:r>
    </w:p>
    <w:p w14:paraId="796AABA4">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.2、供应商的修改或撤回或变动价格的通知应按本须知第</w:t>
      </w:r>
      <w:r>
        <w:rPr>
          <w:rFonts w:hint="eastAsia" w:ascii="宋体" w:hAnsi="宋体" w:cs="宋体"/>
          <w:color w:val="auto"/>
          <w:sz w:val="24"/>
          <w:szCs w:val="24"/>
          <w:highlight w:val="none"/>
        </w:rPr>
        <w:t>21</w:t>
      </w:r>
      <w:r>
        <w:rPr>
          <w:rFonts w:hint="eastAsia" w:ascii="宋体" w:hAnsi="宋体" w:cs="宋体"/>
          <w:color w:val="auto"/>
          <w:sz w:val="24"/>
          <w:szCs w:val="24"/>
          <w:highlight w:val="none"/>
          <w:lang w:val="zh-CN"/>
        </w:rPr>
        <w:t>条的规定编制、密封、标记和递交。</w:t>
      </w:r>
    </w:p>
    <w:p w14:paraId="5158A72B">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23.3</w:t>
      </w:r>
      <w:r>
        <w:rPr>
          <w:rFonts w:hint="eastAsia" w:ascii="宋体" w:hAnsi="宋体" w:cs="宋体"/>
          <w:color w:val="auto"/>
          <w:sz w:val="24"/>
          <w:szCs w:val="24"/>
          <w:highlight w:val="none"/>
          <w:lang w:val="zh-CN"/>
        </w:rPr>
        <w:t>、在谈判截止时间之后，供应商不得对其谈判响应文件做任何修改或撤回。</w:t>
      </w:r>
    </w:p>
    <w:p w14:paraId="4515DD70">
      <w:pPr>
        <w:pStyle w:val="25"/>
        <w:keepLines w:val="0"/>
        <w:pageBreakBefore w:val="0"/>
        <w:kinsoku/>
        <w:bidi w:val="0"/>
        <w:spacing w:line="560" w:lineRule="exact"/>
        <w:ind w:left="0" w:leftChars="0" w:right="0" w:rightChars="0"/>
        <w:rPr>
          <w:rFonts w:ascii="宋体" w:hAnsi="宋体" w:cs="宋体"/>
          <w:b/>
          <w:color w:val="auto"/>
          <w:sz w:val="24"/>
          <w:szCs w:val="24"/>
          <w:highlight w:val="none"/>
          <w:lang w:val="zh-CN"/>
        </w:rPr>
      </w:pPr>
    </w:p>
    <w:p w14:paraId="17E223F2">
      <w:pPr>
        <w:pStyle w:val="3"/>
        <w:keepLines w:val="0"/>
        <w:pageBreakBefore w:val="0"/>
        <w:tabs>
          <w:tab w:val="left" w:pos="576"/>
        </w:tabs>
        <w:kinsoku/>
        <w:bidi w:val="0"/>
        <w:spacing w:line="560" w:lineRule="exact"/>
        <w:ind w:left="0" w:leftChars="0" w:right="0" w:rightChars="0"/>
        <w:jc w:val="center"/>
        <w:rPr>
          <w:rFonts w:ascii="宋体" w:hAnsi="宋体" w:eastAsia="宋体" w:cs="宋体"/>
          <w:b/>
          <w:color w:val="auto"/>
          <w:szCs w:val="28"/>
          <w:highlight w:val="none"/>
          <w:lang w:val="zh-CN"/>
        </w:rPr>
      </w:pPr>
      <w:r>
        <w:rPr>
          <w:rFonts w:hint="eastAsia" w:ascii="宋体" w:hAnsi="宋体" w:eastAsia="宋体" w:cs="宋体"/>
          <w:b/>
          <w:color w:val="auto"/>
          <w:szCs w:val="28"/>
          <w:highlight w:val="none"/>
          <w:lang w:val="zh-CN"/>
        </w:rPr>
        <w:t>E、谈判及评审</w:t>
      </w:r>
    </w:p>
    <w:p w14:paraId="47613A8C">
      <w:pPr>
        <w:keepLines w:val="0"/>
        <w:pageBreakBefore w:val="0"/>
        <w:kinsoku/>
        <w:autoSpaceDE w:val="0"/>
        <w:autoSpaceDN w:val="0"/>
        <w:bidi w:val="0"/>
        <w:adjustRightInd w:val="0"/>
        <w:spacing w:line="560" w:lineRule="exact"/>
        <w:ind w:left="0" w:leftChars="0" w:right="0" w:rightChars="0" w:firstLine="573"/>
        <w:rPr>
          <w:rFonts w:ascii="宋体" w:hAnsi="宋体" w:cs="宋体"/>
          <w:b/>
          <w:bCs/>
          <w:color w:val="auto"/>
          <w:sz w:val="24"/>
          <w:szCs w:val="24"/>
          <w:highlight w:val="none"/>
        </w:rPr>
      </w:pPr>
      <w:r>
        <w:rPr>
          <w:rFonts w:hint="eastAsia" w:ascii="宋体" w:hAnsi="宋体" w:cs="宋体"/>
          <w:b/>
          <w:bCs/>
          <w:color w:val="auto"/>
          <w:sz w:val="24"/>
          <w:szCs w:val="24"/>
          <w:highlight w:val="none"/>
        </w:rPr>
        <w:t>24、谈判大会</w:t>
      </w:r>
    </w:p>
    <w:p w14:paraId="6DA8EB2F">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24.1、采购代理机构按竞争性谈判文件规定的时间、地点组织谈判。</w:t>
      </w:r>
    </w:p>
    <w:p w14:paraId="2CCC1291">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24.2、谈判大会由采购代理机构主持，采购人代表、谈判供应商等相关人员参加。</w:t>
      </w:r>
    </w:p>
    <w:p w14:paraId="457C20FB">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24.3、谈判供应商应派法定代表人或者授权代表出席开标会，参加开标的代表应签名报到，以证明其出席。谈判供应商的法定代表人或授权代表未出席开标会的，视为其认同谈判结果。</w:t>
      </w:r>
    </w:p>
    <w:p w14:paraId="437D16A1">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24.4、谈判大会程序：</w:t>
      </w:r>
    </w:p>
    <w:p w14:paraId="7CA842E2">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24.4.1宣布谈判大会现场纪律。</w:t>
      </w:r>
    </w:p>
    <w:p w14:paraId="2B0ECC40">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24.4.2公布递交谈判响应文件的谈判供应商名称。</w:t>
      </w:r>
    </w:p>
    <w:p w14:paraId="3FD03DE5">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24.4.3查验谈判响应文件的密封情况。</w:t>
      </w:r>
    </w:p>
    <w:p w14:paraId="09A8F024">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24.5、采购代理机构对开标过程做好记录，并存档备案。</w:t>
      </w:r>
    </w:p>
    <w:p w14:paraId="27A78C31">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b/>
          <w:bCs/>
          <w:color w:val="auto"/>
          <w:sz w:val="24"/>
          <w:szCs w:val="24"/>
          <w:highlight w:val="none"/>
        </w:rPr>
        <w:t>25、评审程序</w:t>
      </w:r>
    </w:p>
    <w:p w14:paraId="702A0865">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按照竞争性谈判响应文件初审、澄清有关问题、分别谈判、二次报价、比较与评审、推荐成交候选人名单的工作程序进行评审。在上一步评审中被认定为无效谈判者，不进入下一步的评审</w:t>
      </w:r>
    </w:p>
    <w:p w14:paraId="1B392C60">
      <w:pPr>
        <w:keepLines w:val="0"/>
        <w:pageBreakBefore w:val="0"/>
        <w:kinsoku/>
        <w:autoSpaceDE w:val="0"/>
        <w:autoSpaceDN w:val="0"/>
        <w:bidi w:val="0"/>
        <w:adjustRightInd w:val="0"/>
        <w:spacing w:line="560" w:lineRule="exact"/>
        <w:ind w:left="0" w:leftChars="0" w:right="0" w:rightChars="0" w:firstLine="573"/>
        <w:rPr>
          <w:rFonts w:ascii="宋体" w:hAnsi="宋体" w:cs="宋体"/>
          <w:b/>
          <w:bCs/>
          <w:color w:val="auto"/>
          <w:sz w:val="24"/>
          <w:szCs w:val="24"/>
          <w:highlight w:val="none"/>
        </w:rPr>
      </w:pPr>
      <w:r>
        <w:rPr>
          <w:rFonts w:hint="eastAsia" w:ascii="宋体" w:hAnsi="宋体" w:cs="宋体"/>
          <w:b/>
          <w:bCs/>
          <w:color w:val="auto"/>
          <w:sz w:val="24"/>
          <w:szCs w:val="24"/>
          <w:highlight w:val="none"/>
        </w:rPr>
        <w:t>26、评审组织及评审原则</w:t>
      </w:r>
    </w:p>
    <w:p w14:paraId="44F3CC55">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26.1、按照《中华人民共和国政府采购法》及实施条例、《政府采购非招标采购方式管理办法》（74号令）的规定及政府采购货物和服务招标投标管理办法（87号令）的规定，依法组建谈判小组。谈判小组由采购人代表和评审专家组成，成员人数应当为3人以上单数，其中采购人代表须持有授权书。谈判小组按照竞争性谈判文件规定的评审方法独立进行评审工作。</w:t>
      </w:r>
    </w:p>
    <w:p w14:paraId="4D5D6159">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26.2、竞争性谈判文件和竞争性谈判响应文件是评审的依据。在评审中，不得改变竞争性谈判文件中规定的评审标准、方法和成交条件。</w:t>
      </w:r>
    </w:p>
    <w:p w14:paraId="09E40D40">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26.3、在评审期间，对竞争性谈判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竞争性谈判响应文件的范围或者改变竞争性谈判响应文件的实质性内容。</w:t>
      </w:r>
    </w:p>
    <w:p w14:paraId="7460A349">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26.4、如果供应商在澄清规定期限内，未能答复或拒绝答复谈判小组提出的澄清要求，将由谈判小组根据其竞争性谈判响应文件按最大风险进行评审。</w:t>
      </w:r>
    </w:p>
    <w:p w14:paraId="6A4D041E">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26.5、谈判过程中的实质性变动：</w:t>
      </w:r>
    </w:p>
    <w:p w14:paraId="745FF94F">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26.5.1、在谈判过程中，谈判小组可以根据谈判文件和谈判情况在最终报价之前实质性变动采购需求中的技术、服务要求以及合同草案条款，但不得变动竞争性谈判文件中的其他内容。实质性变动的内容，须经采购人代表确认。</w:t>
      </w:r>
    </w:p>
    <w:p w14:paraId="5AEBFFD0">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26.5.2、对竞争性谈判文件做出的实质性变动是谈判文件的有效组成部分，谈判小组应当及时以书面形式通知所有参加谈判的供应商。</w:t>
      </w:r>
    </w:p>
    <w:p w14:paraId="2AB37FFB">
      <w:pPr>
        <w:keepLines w:val="0"/>
        <w:pageBreakBefore w:val="0"/>
        <w:kinsoku/>
        <w:autoSpaceDE w:val="0"/>
        <w:autoSpaceDN w:val="0"/>
        <w:bidi w:val="0"/>
        <w:adjustRightInd w:val="0"/>
        <w:spacing w:line="560" w:lineRule="exact"/>
        <w:ind w:left="0" w:leftChars="0" w:right="0" w:rightChars="0" w:firstLine="573"/>
        <w:rPr>
          <w:rFonts w:ascii="宋体" w:hAnsi="宋体" w:cs="宋体"/>
          <w:b/>
          <w:bCs/>
          <w:color w:val="auto"/>
          <w:sz w:val="24"/>
          <w:szCs w:val="24"/>
          <w:highlight w:val="none"/>
        </w:rPr>
      </w:pPr>
      <w:r>
        <w:rPr>
          <w:rFonts w:hint="eastAsia" w:ascii="宋体" w:hAnsi="宋体" w:cs="宋体"/>
          <w:b/>
          <w:bCs/>
          <w:color w:val="auto"/>
          <w:sz w:val="24"/>
          <w:szCs w:val="24"/>
          <w:highlight w:val="none"/>
        </w:rPr>
        <w:t>26.6、竞争性谈判响应文件的资格性审查</w:t>
      </w:r>
    </w:p>
    <w:p w14:paraId="10968E9A">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rPr>
      </w:pPr>
      <w:r>
        <w:rPr>
          <w:rFonts w:hint="eastAsia" w:ascii="宋体" w:hAnsi="宋体" w:cs="宋体"/>
          <w:color w:val="auto"/>
          <w:sz w:val="24"/>
          <w:szCs w:val="24"/>
          <w:highlight w:val="none"/>
        </w:rPr>
        <w:t>26.6.1</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依据法律法规和谈判文件的规定，对响应文件中的供应商资格证明文件进行审查，以确定供应商是否具备谈判资格。</w:t>
      </w:r>
    </w:p>
    <w:p w14:paraId="55B1E9A0">
      <w:pPr>
        <w:keepLines w:val="0"/>
        <w:pageBreakBefore w:val="0"/>
        <w:kinsoku/>
        <w:bidi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出现下列情形的，响应文件将被视为无效：</w:t>
      </w:r>
    </w:p>
    <w:p w14:paraId="1C008D96">
      <w:pPr>
        <w:keepLines w:val="0"/>
        <w:pageBreakBefore w:val="0"/>
        <w:kinsoku/>
        <w:bidi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1)不具备谈判文件中规定的资格要求的；</w:t>
      </w:r>
    </w:p>
    <w:p w14:paraId="18BB3E9E">
      <w:pPr>
        <w:keepLines w:val="0"/>
        <w:pageBreakBefore w:val="0"/>
        <w:kinsoku/>
        <w:bidi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2)未按谈判文件要求提供资格证明文件，或未按谈判文件要求加盖公章的；</w:t>
      </w:r>
    </w:p>
    <w:p w14:paraId="2609E563">
      <w:pPr>
        <w:keepLines w:val="0"/>
        <w:pageBreakBefore w:val="0"/>
        <w:kinsoku/>
        <w:bidi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谈判小组</w:t>
      </w:r>
      <w:r>
        <w:rPr>
          <w:rFonts w:hint="eastAsia" w:ascii="宋体" w:hAnsi="宋体" w:cs="宋体"/>
          <w:color w:val="auto"/>
          <w:sz w:val="24"/>
          <w:szCs w:val="24"/>
          <w:highlight w:val="none"/>
        </w:rPr>
        <w:t>认为供应商的资格证明文件存在疑点，需提供更清晰有效的证明文件，供应商不能在规定时限内提供符合谈判文件要求的证明文件的。</w:t>
      </w:r>
    </w:p>
    <w:p w14:paraId="21ECD829">
      <w:pPr>
        <w:keepLines w:val="0"/>
        <w:pageBreakBefore w:val="0"/>
        <w:kinsoku/>
        <w:bidi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资格审查结束后，</w:t>
      </w:r>
      <w:r>
        <w:rPr>
          <w:rFonts w:hint="eastAsia" w:ascii="宋体" w:hAnsi="宋体" w:cs="宋体"/>
          <w:color w:val="auto"/>
          <w:sz w:val="24"/>
          <w:szCs w:val="24"/>
          <w:highlight w:val="none"/>
          <w:lang w:val="en-US" w:eastAsia="zh-CN"/>
        </w:rPr>
        <w:t>监标人</w:t>
      </w:r>
      <w:r>
        <w:rPr>
          <w:rFonts w:hint="eastAsia" w:ascii="宋体" w:hAnsi="宋体" w:cs="宋体"/>
          <w:color w:val="auto"/>
          <w:sz w:val="24"/>
          <w:szCs w:val="24"/>
          <w:highlight w:val="none"/>
        </w:rPr>
        <w:t>应当对审查结果进行签字确认，并告知有关供应商未通过审查的原因。</w:t>
      </w:r>
    </w:p>
    <w:p w14:paraId="312549FA">
      <w:pPr>
        <w:keepLines w:val="0"/>
        <w:pageBreakBefore w:val="0"/>
        <w:kinsoku/>
        <w:bidi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通过资格审查的供应商不足 3 家的，不得进行符合性审查，应予以废标。</w:t>
      </w:r>
    </w:p>
    <w:p w14:paraId="0453643A">
      <w:pPr>
        <w:keepLines w:val="0"/>
        <w:pageBreakBefore w:val="0"/>
        <w:kinsoku/>
        <w:bidi w:val="0"/>
        <w:spacing w:line="560" w:lineRule="exact"/>
        <w:ind w:left="0" w:leftChars="0" w:right="0" w:rightChars="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26.</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、竞争性谈判响应文件的符合性审查</w:t>
      </w:r>
    </w:p>
    <w:p w14:paraId="6176A556">
      <w:pPr>
        <w:keepLines w:val="0"/>
        <w:pageBreakBefore w:val="0"/>
        <w:kinsoku/>
        <w:bidi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谈判小组依据谈判文件的规定，对响应文件的有效性、完整性和对谈判文件的响应程度进行审查，以确定是否对谈判文件的全部实质性要求做出响应。</w:t>
      </w:r>
    </w:p>
    <w:p w14:paraId="4F1EEBC6">
      <w:pPr>
        <w:keepLines w:val="0"/>
        <w:pageBreakBefore w:val="0"/>
        <w:kinsoku/>
        <w:bidi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谈判小组要审查每份响应文件是否实质上响应了谈判文件的要求。实质上没有响应谈判文件要求的响应文件作无效响应处理，谈判小组应告知有关供应商未通过审查的原因。供应商不得通过修正或撤销不符之处而使其成为实质上响应。</w:t>
      </w:r>
    </w:p>
    <w:p w14:paraId="50DBE3EA">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2</w:t>
      </w: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评审中，</w:t>
      </w:r>
      <w:r>
        <w:rPr>
          <w:rFonts w:hint="eastAsia" w:ascii="宋体" w:hAnsi="宋体" w:cs="宋体"/>
          <w:b/>
          <w:bCs/>
          <w:color w:val="auto"/>
          <w:sz w:val="24"/>
          <w:szCs w:val="24"/>
          <w:highlight w:val="none"/>
          <w:lang w:val="zh-CN"/>
        </w:rPr>
        <w:t>谈判采购响应文件出现下列情况，修正原则为：</w:t>
      </w:r>
    </w:p>
    <w:p w14:paraId="544BE024">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竞争性谈判响应文件有关内容与“第一次谈判报价表”不一致的，以“第一次谈判报价表”为准；</w:t>
      </w:r>
    </w:p>
    <w:p w14:paraId="4084498D">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报价的大写金额和小写金额不一致的，以大写金额为准；</w:t>
      </w:r>
    </w:p>
    <w:p w14:paraId="25FC95DE">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总价金额与按单价汇总金额不一致的，以单价汇总金额为准；</w:t>
      </w:r>
    </w:p>
    <w:p w14:paraId="4B8116A1">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单价金额小数点有明显错位的，以总价为准，并修改单价；</w:t>
      </w:r>
    </w:p>
    <w:p w14:paraId="6D435F15">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谈判响应文件正本与副本不一致的，以正本为准；</w:t>
      </w:r>
    </w:p>
    <w:p w14:paraId="2714A34A">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多处内容交叉不符时，以谈判小组评审结果为准；</w:t>
      </w:r>
    </w:p>
    <w:p w14:paraId="4DA37481">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文字与图表不符时，以文字为准；</w:t>
      </w:r>
    </w:p>
    <w:p w14:paraId="75529314">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谈判供应商不同意以上修正，则其投标将被拒绝。谈判供应商同意后，按上述规定修正后的报价对谈判供应商起约束作用。</w:t>
      </w:r>
    </w:p>
    <w:p w14:paraId="3FD58F92">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rPr>
        <w:t>26.</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在详细评审之前，谈判小组要审查每份竞争性谈判响应文件是否实质上响应了竞争性谈判文件的要求。实质上响应的谈判应该是与竞争性谈判文件要求的全部条款、条件和规格参数相符，没有重大偏离的谈判。对关键条文的偏离、保留或反对将被认为是实质上的偏离。谈判小组决定谈判的响应性只根据谈判响应文件本身的内容，而不寻求外部的证据。</w:t>
      </w:r>
    </w:p>
    <w:p w14:paraId="03C71617">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 xml:space="preserve">凡审查、澄清、评价和比较投标的有关资料及被授标意见等内容，谈判小组成员均不得向谈判供应商及与评标无关的其他人透露。 </w:t>
      </w:r>
    </w:p>
    <w:p w14:paraId="716A1B54">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27、竞争性谈判响应文件</w:t>
      </w:r>
      <w:r>
        <w:rPr>
          <w:rFonts w:hint="eastAsia" w:ascii="宋体" w:hAnsi="宋体" w:cs="宋体"/>
          <w:b/>
          <w:bCs/>
          <w:color w:val="auto"/>
          <w:sz w:val="24"/>
          <w:szCs w:val="24"/>
          <w:highlight w:val="none"/>
          <w:lang w:val="zh-CN"/>
        </w:rPr>
        <w:t>的详细审查</w:t>
      </w:r>
    </w:p>
    <w:p w14:paraId="3DC7A907">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rPr>
        <w:t>27</w:t>
      </w:r>
      <w:r>
        <w:rPr>
          <w:rFonts w:hint="eastAsia" w:ascii="宋体" w:hAnsi="宋体" w:cs="宋体"/>
          <w:color w:val="auto"/>
          <w:sz w:val="24"/>
          <w:szCs w:val="24"/>
          <w:highlight w:val="none"/>
          <w:lang w:val="zh-CN"/>
        </w:rPr>
        <w:t>.1、经谈判确定最终采购需求和提交最后报价的供应商后，谈判小组采用最低评标价法。</w:t>
      </w:r>
    </w:p>
    <w:p w14:paraId="706F2BA3">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rPr>
        <w:t>27</w:t>
      </w:r>
      <w:r>
        <w:rPr>
          <w:rFonts w:hint="eastAsia" w:ascii="宋体" w:hAnsi="宋体" w:cs="宋体"/>
          <w:color w:val="auto"/>
          <w:sz w:val="24"/>
          <w:szCs w:val="24"/>
          <w:highlight w:val="none"/>
          <w:lang w:val="zh-CN"/>
        </w:rPr>
        <w:t>.2、最低评标价法，即在全部满足竞争性谈判文件实质性要求前提下，依据统一的价格要素评定最低报价，以提出最低报价的谈判供应商作为成交候选供应商并依次排序。谈判文件中没有规定的评审标准不得作为评审依据。</w:t>
      </w:r>
    </w:p>
    <w:p w14:paraId="0D48F4F9">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rPr>
        <w:t>27</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评审报告应当由谈判小组全体人员签字认可。对评审报告有异议的谈判小组成员，应当在报告上签署不同意见并说明理由，由谈判小组书面记录相关情况。谈判小组成员拒绝在报告上签字又不书面说明其不同意见和理由的，视为同意评审报告。</w:t>
      </w:r>
    </w:p>
    <w:p w14:paraId="0198D02D">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28、</w:t>
      </w:r>
      <w:r>
        <w:rPr>
          <w:rFonts w:hint="eastAsia" w:ascii="宋体" w:hAnsi="宋体" w:cs="宋体"/>
          <w:b/>
          <w:bCs/>
          <w:color w:val="auto"/>
          <w:sz w:val="24"/>
          <w:szCs w:val="24"/>
          <w:highlight w:val="none"/>
          <w:lang w:val="zh-CN"/>
        </w:rPr>
        <w:t>评审过程的保密</w:t>
      </w:r>
    </w:p>
    <w:p w14:paraId="164A45AF">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谈判小组成员和与评审活动有关的工作人员不得泄露有关竞争性谈判响应文件的评审和比较、成交候选人的推荐以及与评审有关的其他情况。</w:t>
      </w:r>
    </w:p>
    <w:p w14:paraId="322C20B0">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29、</w:t>
      </w:r>
      <w:r>
        <w:rPr>
          <w:rFonts w:hint="eastAsia" w:ascii="宋体" w:hAnsi="宋体" w:cs="宋体"/>
          <w:b/>
          <w:bCs/>
          <w:color w:val="auto"/>
          <w:sz w:val="24"/>
          <w:szCs w:val="24"/>
          <w:highlight w:val="none"/>
          <w:lang w:val="zh-CN"/>
        </w:rPr>
        <w:t>评审方法</w:t>
      </w:r>
    </w:p>
    <w:p w14:paraId="3D1F71A4">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rPr>
        <w:t>29</w:t>
      </w:r>
      <w:r>
        <w:rPr>
          <w:rFonts w:hint="eastAsia" w:ascii="宋体" w:hAnsi="宋体" w:cs="宋体"/>
          <w:color w:val="auto"/>
          <w:sz w:val="24"/>
          <w:szCs w:val="24"/>
          <w:highlight w:val="none"/>
          <w:lang w:val="zh-CN"/>
        </w:rPr>
        <w:t>.1、按照《中华人民共和国政府采购法》及实施条例、《政府采购非招标采购方式管理办法》（74号令）的规定及政府采购货物和服务招标投标管理办法（87号令）的规定，本次评审采用最低评标价法，即在全部满足竞争性谈判文件实质性要求前提下，谈判小组应当根据</w:t>
      </w:r>
      <w:r>
        <w:rPr>
          <w:rFonts w:hint="eastAsia" w:ascii="宋体" w:hAnsi="宋体" w:cs="宋体"/>
          <w:color w:val="auto"/>
          <w:sz w:val="24"/>
          <w:szCs w:val="24"/>
          <w:highlight w:val="none"/>
        </w:rPr>
        <w:t>最终报价由低到高的</w:t>
      </w:r>
      <w:r>
        <w:rPr>
          <w:rFonts w:hint="eastAsia" w:ascii="宋体" w:hAnsi="宋体" w:cs="宋体"/>
          <w:color w:val="auto"/>
          <w:sz w:val="24"/>
          <w:szCs w:val="24"/>
          <w:highlight w:val="none"/>
          <w:lang w:val="zh-CN"/>
        </w:rPr>
        <w:t>顺序</w:t>
      </w:r>
      <w:r>
        <w:rPr>
          <w:rFonts w:hint="eastAsia" w:ascii="宋体" w:hAnsi="宋体" w:cs="宋体"/>
          <w:color w:val="auto"/>
          <w:sz w:val="24"/>
          <w:szCs w:val="24"/>
          <w:highlight w:val="none"/>
          <w:lang w:val="en-US" w:eastAsia="zh-CN"/>
        </w:rPr>
        <w:t>推荐前</w:t>
      </w:r>
      <w:r>
        <w:rPr>
          <w:rFonts w:hint="eastAsia" w:ascii="宋体" w:hAnsi="宋体" w:cs="宋体"/>
          <w:color w:val="auto"/>
          <w:sz w:val="24"/>
          <w:szCs w:val="24"/>
          <w:highlight w:val="none"/>
          <w:lang w:val="zh-CN"/>
        </w:rPr>
        <w:t>3名成交候选人。</w:t>
      </w:r>
    </w:p>
    <w:p w14:paraId="000D5666">
      <w:pPr>
        <w:keepLines w:val="0"/>
        <w:pageBreakBefore w:val="0"/>
        <w:kinsoku/>
        <w:autoSpaceDE w:val="0"/>
        <w:autoSpaceDN w:val="0"/>
        <w:bidi w:val="0"/>
        <w:adjustRightInd w:val="0"/>
        <w:spacing w:line="560" w:lineRule="exact"/>
        <w:ind w:left="0" w:leftChars="0" w:right="0" w:rightChars="0" w:firstLine="573"/>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30</w:t>
      </w:r>
      <w:r>
        <w:rPr>
          <w:rFonts w:hint="eastAsia" w:ascii="宋体" w:hAnsi="宋体" w:cs="宋体"/>
          <w:b/>
          <w:bCs/>
          <w:color w:val="auto"/>
          <w:sz w:val="24"/>
          <w:szCs w:val="24"/>
          <w:highlight w:val="none"/>
          <w:lang w:val="zh-CN"/>
        </w:rPr>
        <w:t>、谈判小组组成及职责</w:t>
      </w:r>
    </w:p>
    <w:p w14:paraId="75DF8383">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30.</w:t>
      </w:r>
      <w:r>
        <w:rPr>
          <w:rFonts w:hint="eastAsia" w:ascii="宋体" w:hAnsi="宋体" w:cs="宋体"/>
          <w:color w:val="auto"/>
          <w:sz w:val="24"/>
          <w:szCs w:val="24"/>
          <w:highlight w:val="none"/>
          <w:lang w:val="zh-CN"/>
        </w:rPr>
        <w:t>1、为确保评标工作公开、公平、公正，依法成立谈判小组。谈判小组由采购人</w:t>
      </w:r>
      <w:r>
        <w:rPr>
          <w:rFonts w:hint="eastAsia" w:ascii="宋体" w:hAnsi="宋体" w:cs="宋体"/>
          <w:color w:val="auto"/>
          <w:sz w:val="24"/>
          <w:szCs w:val="24"/>
          <w:highlight w:val="none"/>
          <w:lang w:val="en-US" w:eastAsia="zh-CN"/>
        </w:rPr>
        <w:t>代表</w:t>
      </w:r>
      <w:r>
        <w:rPr>
          <w:rFonts w:hint="eastAsia" w:ascii="宋体" w:hAnsi="宋体" w:cs="宋体"/>
          <w:color w:val="auto"/>
          <w:sz w:val="24"/>
          <w:szCs w:val="24"/>
          <w:highlight w:val="none"/>
          <w:lang w:val="zh-CN"/>
        </w:rPr>
        <w:t>及和评审专家共3人以上单数组成，其中评审专家人数不得不少于谈判小组成员总数的三分之二，评审专家在</w:t>
      </w:r>
      <w:r>
        <w:rPr>
          <w:rFonts w:hint="eastAsia" w:ascii="宋体" w:hAnsi="宋体" w:eastAsia="宋体" w:cs="宋体"/>
          <w:color w:val="auto"/>
          <w:sz w:val="24"/>
          <w:szCs w:val="24"/>
          <w:highlight w:val="none"/>
          <w:lang w:val="zh-CN"/>
        </w:rPr>
        <w:t>陕西省</w:t>
      </w:r>
      <w:r>
        <w:rPr>
          <w:rFonts w:hint="eastAsia" w:ascii="宋体" w:hAnsi="宋体" w:cs="宋体"/>
          <w:color w:val="auto"/>
          <w:sz w:val="24"/>
          <w:szCs w:val="24"/>
          <w:highlight w:val="none"/>
          <w:lang w:val="en-US" w:eastAsia="zh-CN"/>
        </w:rPr>
        <w:t>政府采购网</w:t>
      </w:r>
      <w:r>
        <w:rPr>
          <w:rFonts w:hint="eastAsia" w:ascii="宋体" w:hAnsi="宋体" w:eastAsia="宋体" w:cs="宋体"/>
          <w:color w:val="auto"/>
          <w:sz w:val="24"/>
          <w:szCs w:val="24"/>
          <w:highlight w:val="none"/>
          <w:lang w:val="zh-CN"/>
        </w:rPr>
        <w:t>专家库</w:t>
      </w:r>
      <w:r>
        <w:rPr>
          <w:rFonts w:hint="eastAsia" w:ascii="宋体" w:hAnsi="宋体" w:cs="宋体"/>
          <w:color w:val="auto"/>
          <w:sz w:val="24"/>
          <w:szCs w:val="24"/>
          <w:highlight w:val="none"/>
          <w:lang w:val="zh-CN"/>
        </w:rPr>
        <w:t>中随机抽取产生。</w:t>
      </w:r>
    </w:p>
    <w:p w14:paraId="2B41D9D7">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30.</w:t>
      </w:r>
      <w:r>
        <w:rPr>
          <w:rFonts w:hint="eastAsia" w:ascii="宋体" w:hAnsi="宋体" w:cs="宋体"/>
          <w:color w:val="auto"/>
          <w:sz w:val="24"/>
          <w:szCs w:val="24"/>
          <w:highlight w:val="none"/>
          <w:lang w:val="zh-CN"/>
        </w:rPr>
        <w:t>2、谈判小组负责具体评审事务，并独立履行下列职责：</w:t>
      </w:r>
    </w:p>
    <w:p w14:paraId="11C9B6E6">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30.2.</w:t>
      </w:r>
      <w:r>
        <w:rPr>
          <w:rFonts w:hint="eastAsia" w:ascii="宋体" w:hAnsi="宋体" w:cs="宋体"/>
          <w:color w:val="auto"/>
          <w:sz w:val="24"/>
          <w:szCs w:val="24"/>
          <w:highlight w:val="none"/>
          <w:lang w:val="zh-CN"/>
        </w:rPr>
        <w:t>1、遵纪守法，客观、公正、廉洁地履行职责，审查谈判响应文件是否符合竞争性谈判</w:t>
      </w:r>
      <w:r>
        <w:rPr>
          <w:rFonts w:hint="eastAsia" w:ascii="宋体" w:hAnsi="宋体" w:cs="宋体"/>
          <w:color w:val="auto"/>
          <w:sz w:val="24"/>
          <w:szCs w:val="24"/>
          <w:highlight w:val="none"/>
        </w:rPr>
        <w:t>采购</w:t>
      </w:r>
      <w:r>
        <w:rPr>
          <w:rFonts w:hint="eastAsia" w:ascii="宋体" w:hAnsi="宋体" w:cs="宋体"/>
          <w:color w:val="auto"/>
          <w:sz w:val="24"/>
          <w:szCs w:val="24"/>
          <w:highlight w:val="none"/>
          <w:lang w:val="zh-CN"/>
        </w:rPr>
        <w:t>文件的要求，并做出评价；</w:t>
      </w:r>
    </w:p>
    <w:p w14:paraId="1E37F44C">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30.2.</w:t>
      </w:r>
      <w:r>
        <w:rPr>
          <w:rFonts w:hint="eastAsia" w:ascii="宋体" w:hAnsi="宋体" w:cs="宋体"/>
          <w:color w:val="auto"/>
          <w:sz w:val="24"/>
          <w:szCs w:val="24"/>
          <w:highlight w:val="none"/>
          <w:lang w:val="zh-CN"/>
        </w:rPr>
        <w:t>2、要求供应商对谈判响应文件有关事项作出解释或者澄清；</w:t>
      </w:r>
    </w:p>
    <w:p w14:paraId="5CFA0676">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30.2.</w:t>
      </w:r>
      <w:r>
        <w:rPr>
          <w:rFonts w:hint="eastAsia" w:ascii="宋体" w:hAnsi="宋体" w:cs="宋体"/>
          <w:color w:val="auto"/>
          <w:sz w:val="24"/>
          <w:szCs w:val="24"/>
          <w:highlight w:val="none"/>
          <w:lang w:val="zh-CN"/>
        </w:rPr>
        <w:t>3、按照竞争性谈判</w:t>
      </w:r>
      <w:r>
        <w:rPr>
          <w:rFonts w:hint="eastAsia" w:ascii="宋体" w:hAnsi="宋体" w:cs="宋体"/>
          <w:color w:val="auto"/>
          <w:sz w:val="24"/>
          <w:szCs w:val="24"/>
          <w:highlight w:val="none"/>
        </w:rPr>
        <w:t>采购</w:t>
      </w:r>
      <w:r>
        <w:rPr>
          <w:rFonts w:hint="eastAsia" w:ascii="宋体" w:hAnsi="宋体" w:cs="宋体"/>
          <w:color w:val="auto"/>
          <w:sz w:val="24"/>
          <w:szCs w:val="24"/>
          <w:highlight w:val="none"/>
          <w:lang w:val="zh-CN"/>
        </w:rPr>
        <w:t>文件的要求和谈判办法进行评审，推荐成交候选单位名单，对评审意见承担个人责任；</w:t>
      </w:r>
    </w:p>
    <w:p w14:paraId="282DE04E">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30.2.</w:t>
      </w:r>
      <w:r>
        <w:rPr>
          <w:rFonts w:hint="eastAsia" w:ascii="宋体" w:hAnsi="宋体" w:cs="宋体"/>
          <w:color w:val="auto"/>
          <w:sz w:val="24"/>
          <w:szCs w:val="24"/>
          <w:highlight w:val="none"/>
          <w:lang w:val="zh-CN"/>
        </w:rPr>
        <w:t>4、对评审过程和结果以及供应商的商业秘密保密；</w:t>
      </w:r>
    </w:p>
    <w:p w14:paraId="4B25FF32">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30.2.</w:t>
      </w:r>
      <w:r>
        <w:rPr>
          <w:rFonts w:hint="eastAsia" w:ascii="宋体" w:hAnsi="宋体" w:cs="宋体"/>
          <w:color w:val="auto"/>
          <w:sz w:val="24"/>
          <w:szCs w:val="24"/>
          <w:highlight w:val="none"/>
          <w:lang w:val="zh-CN"/>
        </w:rPr>
        <w:t>5、参与谈判结果报告的起草；</w:t>
      </w:r>
    </w:p>
    <w:p w14:paraId="0C4A3473">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30.2.</w:t>
      </w:r>
      <w:r>
        <w:rPr>
          <w:rFonts w:hint="eastAsia" w:ascii="宋体" w:hAnsi="宋体" w:cs="宋体"/>
          <w:color w:val="auto"/>
          <w:sz w:val="24"/>
          <w:szCs w:val="24"/>
          <w:highlight w:val="none"/>
          <w:lang w:val="zh-CN"/>
        </w:rPr>
        <w:t>6、配合采购代理机构答复供应商提出的质疑；</w:t>
      </w:r>
    </w:p>
    <w:p w14:paraId="139131E9">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30.2.</w:t>
      </w:r>
      <w:r>
        <w:rPr>
          <w:rFonts w:hint="eastAsia" w:ascii="宋体" w:hAnsi="宋体" w:cs="宋体"/>
          <w:color w:val="auto"/>
          <w:sz w:val="24"/>
          <w:szCs w:val="24"/>
          <w:highlight w:val="none"/>
          <w:lang w:val="zh-CN"/>
        </w:rPr>
        <w:t>7、配合财政部门的投诉处理工作；</w:t>
      </w:r>
    </w:p>
    <w:p w14:paraId="7E87EC24">
      <w:pPr>
        <w:keepLines w:val="0"/>
        <w:pageBreakBefore w:val="0"/>
        <w:kinsoku/>
        <w:autoSpaceDE w:val="0"/>
        <w:autoSpaceDN w:val="0"/>
        <w:bidi w:val="0"/>
        <w:adjustRightInd w:val="0"/>
        <w:spacing w:line="560" w:lineRule="exact"/>
        <w:ind w:left="0" w:leftChars="0" w:right="0" w:rightChars="0" w:firstLine="573"/>
        <w:rPr>
          <w:rFonts w:ascii="宋体" w:hAnsi="宋体" w:cs="宋体"/>
          <w:color w:val="auto"/>
          <w:sz w:val="24"/>
          <w:szCs w:val="24"/>
          <w:highlight w:val="none"/>
          <w:lang w:val="zh-CN"/>
        </w:rPr>
      </w:pPr>
      <w:r>
        <w:rPr>
          <w:rFonts w:hint="eastAsia" w:ascii="宋体" w:hAnsi="宋体" w:cs="宋体"/>
          <w:color w:val="auto"/>
          <w:sz w:val="24"/>
          <w:szCs w:val="24"/>
          <w:highlight w:val="none"/>
        </w:rPr>
        <w:t>30.2.</w:t>
      </w:r>
      <w:r>
        <w:rPr>
          <w:rFonts w:hint="eastAsia" w:ascii="宋体" w:hAnsi="宋体" w:cs="宋体"/>
          <w:color w:val="auto"/>
          <w:sz w:val="24"/>
          <w:szCs w:val="24"/>
          <w:highlight w:val="none"/>
          <w:lang w:val="zh-CN"/>
        </w:rPr>
        <w:t>8、依据政府采购法有关精神，有权对谈判过程中出现的一切问题做出处理决定。</w:t>
      </w:r>
    </w:p>
    <w:p w14:paraId="6293BA4F">
      <w:pPr>
        <w:keepLines w:val="0"/>
        <w:pageBreakBefore w:val="0"/>
        <w:kinsoku/>
        <w:bidi w:val="0"/>
        <w:spacing w:line="560" w:lineRule="exact"/>
        <w:ind w:left="0" w:leftChars="0" w:right="0" w:rightChars="0" w:firstLine="480" w:firstLineChars="200"/>
        <w:rPr>
          <w:rFonts w:ascii="宋体" w:hAnsi="宋体" w:cs="宋体"/>
          <w:color w:val="auto"/>
          <w:kern w:val="1"/>
          <w:sz w:val="24"/>
          <w:szCs w:val="24"/>
          <w:highlight w:val="none"/>
        </w:rPr>
      </w:pPr>
      <w:r>
        <w:rPr>
          <w:rFonts w:hint="eastAsia" w:ascii="宋体" w:hAnsi="宋体" w:cs="宋体"/>
          <w:color w:val="auto"/>
          <w:sz w:val="24"/>
          <w:szCs w:val="24"/>
          <w:highlight w:val="none"/>
        </w:rPr>
        <w:t>30.</w:t>
      </w:r>
      <w:r>
        <w:rPr>
          <w:rFonts w:hint="eastAsia" w:ascii="宋体" w:hAnsi="宋体" w:cs="宋体"/>
          <w:color w:val="auto"/>
          <w:kern w:val="1"/>
          <w:sz w:val="24"/>
          <w:szCs w:val="24"/>
          <w:highlight w:val="none"/>
        </w:rPr>
        <w:t>3、谈判小组在评审过程中发现供应商有行贿、提供虚假材料或者串通等违法行为的，应当及时向财政部门报告。</w:t>
      </w:r>
    </w:p>
    <w:p w14:paraId="331FC600">
      <w:pPr>
        <w:keepLines w:val="0"/>
        <w:pageBreakBefore w:val="0"/>
        <w:kinsoku/>
        <w:bidi w:val="0"/>
        <w:spacing w:line="560" w:lineRule="exact"/>
        <w:ind w:left="0" w:leftChars="0" w:right="0" w:rightChars="0" w:firstLine="480" w:firstLineChars="200"/>
        <w:rPr>
          <w:rFonts w:ascii="宋体" w:hAnsi="宋体" w:cs="宋体"/>
          <w:color w:val="auto"/>
          <w:kern w:val="1"/>
          <w:sz w:val="24"/>
          <w:szCs w:val="24"/>
          <w:highlight w:val="none"/>
        </w:rPr>
      </w:pPr>
      <w:r>
        <w:rPr>
          <w:rFonts w:hint="eastAsia" w:ascii="宋体" w:hAnsi="宋体" w:cs="宋体"/>
          <w:color w:val="auto"/>
          <w:sz w:val="24"/>
          <w:szCs w:val="24"/>
          <w:highlight w:val="none"/>
        </w:rPr>
        <w:t>30.</w:t>
      </w:r>
      <w:r>
        <w:rPr>
          <w:rFonts w:hint="eastAsia" w:ascii="宋体" w:hAnsi="宋体" w:cs="宋体"/>
          <w:color w:val="auto"/>
          <w:kern w:val="1"/>
          <w:sz w:val="24"/>
          <w:szCs w:val="24"/>
          <w:highlight w:val="none"/>
        </w:rPr>
        <w:t>4、谈判小组在评审过程中收到非法干涉的，应当及时向财政、监察等部门举报。</w:t>
      </w:r>
    </w:p>
    <w:p w14:paraId="4A04E12A">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30.5、谈判小组成员应当按照客观、公正、审慎的原则，根据谈判文件规定的评审程序、评审方法和评审标准进行独立评审。</w:t>
      </w:r>
    </w:p>
    <w:p w14:paraId="67A8C068">
      <w:pPr>
        <w:keepLines w:val="0"/>
        <w:pageBreakBefore w:val="0"/>
        <w:kinsoku/>
        <w:autoSpaceDE w:val="0"/>
        <w:autoSpaceDN w:val="0"/>
        <w:bidi w:val="0"/>
        <w:adjustRightInd w:val="0"/>
        <w:spacing w:line="560" w:lineRule="exact"/>
        <w:ind w:left="0" w:leftChars="0" w:right="0" w:rightChars="0" w:firstLine="482" w:firstLineChars="20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31</w:t>
      </w:r>
      <w:r>
        <w:rPr>
          <w:rFonts w:hint="eastAsia" w:ascii="宋体" w:hAnsi="宋体" w:cs="宋体"/>
          <w:b/>
          <w:bCs/>
          <w:color w:val="auto"/>
          <w:sz w:val="24"/>
          <w:szCs w:val="24"/>
          <w:highlight w:val="none"/>
          <w:lang w:val="zh-CN"/>
        </w:rPr>
        <w:t>、谈判小组的职能：</w:t>
      </w:r>
    </w:p>
    <w:p w14:paraId="13573616">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zh-CN"/>
        </w:rPr>
        <w:t>1、对供应商</w:t>
      </w:r>
      <w:r>
        <w:rPr>
          <w:rFonts w:hint="eastAsia" w:ascii="宋体" w:hAnsi="宋体" w:cs="宋体"/>
          <w:color w:val="auto"/>
          <w:sz w:val="24"/>
          <w:szCs w:val="24"/>
          <w:highlight w:val="none"/>
          <w:lang w:val="zh-CN" w:eastAsia="zh-CN"/>
        </w:rPr>
        <w:t>竞争性谈判响应文件</w:t>
      </w:r>
      <w:r>
        <w:rPr>
          <w:rFonts w:hint="eastAsia" w:ascii="宋体" w:hAnsi="宋体" w:cs="宋体"/>
          <w:color w:val="auto"/>
          <w:sz w:val="24"/>
          <w:szCs w:val="24"/>
          <w:highlight w:val="none"/>
          <w:lang w:val="zh-CN"/>
        </w:rPr>
        <w:t>进行审查；</w:t>
      </w:r>
    </w:p>
    <w:p w14:paraId="077D1CF2">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zh-CN"/>
        </w:rPr>
        <w:t>2、与各供应商就谈判采购响应文件（含澄清、说明或补正的内容）中的谈判报价、</w:t>
      </w:r>
      <w:r>
        <w:rPr>
          <w:rFonts w:hint="eastAsia" w:ascii="宋体" w:hAnsi="宋体" w:cs="宋体"/>
          <w:color w:val="auto"/>
          <w:sz w:val="24"/>
          <w:szCs w:val="24"/>
          <w:highlight w:val="none"/>
          <w:lang w:val="en-US" w:eastAsia="zh-CN"/>
        </w:rPr>
        <w:t>组织实施</w:t>
      </w:r>
      <w:r>
        <w:rPr>
          <w:rFonts w:hint="eastAsia" w:ascii="宋体" w:hAnsi="宋体" w:eastAsia="宋体" w:cs="宋体"/>
          <w:color w:val="auto"/>
          <w:sz w:val="24"/>
          <w:szCs w:val="24"/>
          <w:highlight w:val="none"/>
          <w:lang w:val="en-US" w:eastAsia="zh-CN"/>
        </w:rPr>
        <w:t>方案、人员配置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同类业绩</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售后服务</w:t>
      </w:r>
      <w:r>
        <w:rPr>
          <w:rFonts w:hint="eastAsia" w:ascii="宋体" w:hAnsi="宋体" w:cs="宋体"/>
          <w:color w:val="auto"/>
          <w:sz w:val="24"/>
          <w:szCs w:val="24"/>
          <w:highlight w:val="none"/>
          <w:lang w:val="zh-CN"/>
        </w:rPr>
        <w:t>等进行谈判；</w:t>
      </w:r>
    </w:p>
    <w:p w14:paraId="672D05FD">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zh-CN"/>
        </w:rPr>
        <w:t>3、依据采购文件，并视谈判情况，确定进入最终评审的供应商；</w:t>
      </w:r>
    </w:p>
    <w:p w14:paraId="7544F5CD">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zh-CN"/>
        </w:rPr>
        <w:t>4、排序推荐侯选成交供应商；</w:t>
      </w:r>
    </w:p>
    <w:p w14:paraId="5B6B319C">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zh-CN"/>
        </w:rPr>
        <w:t>5、协商处理谈判过程中出现的其它相关问题。</w:t>
      </w:r>
    </w:p>
    <w:p w14:paraId="4A9A4194">
      <w:pPr>
        <w:keepLines w:val="0"/>
        <w:pageBreakBefore w:val="0"/>
        <w:kinsoku/>
        <w:autoSpaceDE w:val="0"/>
        <w:autoSpaceDN w:val="0"/>
        <w:bidi w:val="0"/>
        <w:adjustRightInd w:val="0"/>
        <w:spacing w:line="560" w:lineRule="exact"/>
        <w:ind w:left="0" w:leftChars="0" w:right="0" w:rightChars="0" w:firstLine="482" w:firstLineChars="20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32</w:t>
      </w:r>
      <w:r>
        <w:rPr>
          <w:rFonts w:hint="eastAsia" w:ascii="宋体" w:hAnsi="宋体" w:cs="宋体"/>
          <w:b/>
          <w:bCs/>
          <w:color w:val="auto"/>
          <w:sz w:val="24"/>
          <w:szCs w:val="24"/>
          <w:highlight w:val="none"/>
          <w:lang w:val="zh-CN"/>
        </w:rPr>
        <w:t>、 谈判小组及其成员不得有下列行为：</w:t>
      </w:r>
    </w:p>
    <w:p w14:paraId="7E806AFE">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32.1、</w:t>
      </w:r>
      <w:r>
        <w:rPr>
          <w:rFonts w:hint="eastAsia" w:ascii="宋体" w:hAnsi="宋体" w:cs="宋体"/>
          <w:color w:val="auto"/>
          <w:sz w:val="24"/>
          <w:szCs w:val="24"/>
          <w:highlight w:val="none"/>
          <w:lang w:val="zh-CN"/>
        </w:rPr>
        <w:t>确定参与评审至评审结束前私自接触供应商；</w:t>
      </w:r>
    </w:p>
    <w:p w14:paraId="4CF19F40">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32.2、</w:t>
      </w:r>
      <w:r>
        <w:rPr>
          <w:rFonts w:hint="eastAsia" w:ascii="宋体" w:hAnsi="宋体" w:cs="宋体"/>
          <w:color w:val="auto"/>
          <w:sz w:val="24"/>
          <w:szCs w:val="24"/>
          <w:highlight w:val="none"/>
          <w:lang w:val="zh-CN"/>
        </w:rPr>
        <w:t>接受供应商提出的与响应文件不一致的澄清或者说明，财政部第87号令第五十一条规定的情形除外；</w:t>
      </w:r>
    </w:p>
    <w:p w14:paraId="0304D407">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32.3、</w:t>
      </w:r>
      <w:r>
        <w:rPr>
          <w:rFonts w:hint="eastAsia" w:ascii="宋体" w:hAnsi="宋体" w:cs="宋体"/>
          <w:color w:val="auto"/>
          <w:sz w:val="24"/>
          <w:szCs w:val="24"/>
          <w:highlight w:val="none"/>
          <w:lang w:val="zh-CN"/>
        </w:rPr>
        <w:t>违反评审纪律发表倾向性意见或者征询采购人的倾向性意见；</w:t>
      </w:r>
    </w:p>
    <w:p w14:paraId="4F2172D8">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32.4、</w:t>
      </w:r>
      <w:r>
        <w:rPr>
          <w:rFonts w:hint="eastAsia" w:ascii="宋体" w:hAnsi="宋体" w:cs="宋体"/>
          <w:color w:val="auto"/>
          <w:sz w:val="24"/>
          <w:szCs w:val="24"/>
          <w:highlight w:val="none"/>
          <w:lang w:val="zh-CN"/>
        </w:rPr>
        <w:t>对需要专业判断的主观评审因素协商评分；</w:t>
      </w:r>
    </w:p>
    <w:p w14:paraId="512907C0">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32.5、</w:t>
      </w:r>
      <w:r>
        <w:rPr>
          <w:rFonts w:hint="eastAsia" w:ascii="宋体" w:hAnsi="宋体" w:cs="宋体"/>
          <w:color w:val="auto"/>
          <w:sz w:val="24"/>
          <w:szCs w:val="24"/>
          <w:highlight w:val="none"/>
          <w:lang w:val="zh-CN"/>
        </w:rPr>
        <w:t>在评审过程中擅离职守，影响评审程序正常进行的；</w:t>
      </w:r>
    </w:p>
    <w:p w14:paraId="3B673391">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32.6、</w:t>
      </w:r>
      <w:r>
        <w:rPr>
          <w:rFonts w:hint="eastAsia" w:ascii="宋体" w:hAnsi="宋体" w:cs="宋体"/>
          <w:color w:val="auto"/>
          <w:sz w:val="24"/>
          <w:szCs w:val="24"/>
          <w:highlight w:val="none"/>
          <w:lang w:val="zh-CN"/>
        </w:rPr>
        <w:t>记录、复制或者带走任何评审资料；</w:t>
      </w:r>
    </w:p>
    <w:p w14:paraId="6350220E">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32.7、</w:t>
      </w:r>
      <w:r>
        <w:rPr>
          <w:rFonts w:hint="eastAsia" w:ascii="宋体" w:hAnsi="宋体" w:cs="宋体"/>
          <w:color w:val="auto"/>
          <w:sz w:val="24"/>
          <w:szCs w:val="24"/>
          <w:highlight w:val="none"/>
          <w:lang w:val="zh-CN"/>
        </w:rPr>
        <w:t>其他不遵守评审纪律的行为。</w:t>
      </w:r>
    </w:p>
    <w:p w14:paraId="362357AF">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谈判小组成员有前五项行为之一的，其评审意见无效，并不得获取评审劳务报酬和报销异地评审差旅费。</w:t>
      </w:r>
    </w:p>
    <w:p w14:paraId="77762485">
      <w:pPr>
        <w:keepLines w:val="0"/>
        <w:pageBreakBefore w:val="0"/>
        <w:kinsoku/>
        <w:autoSpaceDE w:val="0"/>
        <w:autoSpaceDN w:val="0"/>
        <w:bidi w:val="0"/>
        <w:adjustRightInd w:val="0"/>
        <w:snapToGrid w:val="0"/>
        <w:spacing w:line="560" w:lineRule="exact"/>
        <w:ind w:left="0" w:leftChars="0" w:right="0" w:rightChars="0"/>
        <w:jc w:val="center"/>
        <w:rPr>
          <w:rFonts w:ascii="宋体" w:hAnsi="宋体" w:cs="宋体"/>
          <w:b/>
          <w:color w:val="auto"/>
          <w:sz w:val="24"/>
          <w:szCs w:val="24"/>
          <w:highlight w:val="none"/>
          <w:lang w:val="zh-CN"/>
        </w:rPr>
      </w:pPr>
      <w:bookmarkStart w:id="14" w:name="_Toc386965858"/>
      <w:bookmarkStart w:id="15" w:name="_Toc29664"/>
      <w:bookmarkStart w:id="16" w:name="_Toc2468"/>
      <w:bookmarkStart w:id="17" w:name="_Toc392236645"/>
      <w:bookmarkStart w:id="18" w:name="_Toc5977"/>
      <w:bookmarkStart w:id="19" w:name="_Toc24411"/>
      <w:bookmarkStart w:id="20" w:name="_Toc26534"/>
      <w:bookmarkStart w:id="21" w:name="_Toc27212"/>
      <w:bookmarkStart w:id="22" w:name="_Toc7524503"/>
      <w:bookmarkStart w:id="23" w:name="_Toc233435947"/>
      <w:bookmarkStart w:id="24" w:name="_Toc2781"/>
      <w:r>
        <w:rPr>
          <w:rFonts w:hint="eastAsia" w:ascii="宋体" w:hAnsi="宋体" w:cs="宋体"/>
          <w:b/>
          <w:bCs/>
          <w:color w:val="auto"/>
          <w:sz w:val="28"/>
          <w:szCs w:val="28"/>
          <w:highlight w:val="none"/>
        </w:rPr>
        <w:t>F</w:t>
      </w:r>
      <w:bookmarkStart w:id="25" w:name="_Hlt491765714"/>
      <w:bookmarkEnd w:id="25"/>
      <w:bookmarkStart w:id="26" w:name="_Hlt497547134"/>
      <w:bookmarkEnd w:id="26"/>
      <w:r>
        <w:rPr>
          <w:rFonts w:hint="eastAsia" w:ascii="宋体" w:hAnsi="宋体" w:cs="宋体"/>
          <w:b/>
          <w:bCs/>
          <w:color w:val="auto"/>
          <w:sz w:val="28"/>
          <w:szCs w:val="28"/>
          <w:highlight w:val="none"/>
        </w:rPr>
        <w:t>、</w:t>
      </w:r>
      <w:bookmarkEnd w:id="14"/>
      <w:bookmarkEnd w:id="15"/>
      <w:bookmarkEnd w:id="16"/>
      <w:bookmarkEnd w:id="17"/>
      <w:bookmarkEnd w:id="18"/>
      <w:bookmarkEnd w:id="19"/>
      <w:bookmarkEnd w:id="20"/>
      <w:bookmarkEnd w:id="21"/>
      <w:bookmarkEnd w:id="22"/>
      <w:bookmarkEnd w:id="23"/>
      <w:bookmarkEnd w:id="24"/>
      <w:r>
        <w:rPr>
          <w:rFonts w:hint="eastAsia" w:ascii="宋体" w:hAnsi="宋体" w:cs="宋体"/>
          <w:b/>
          <w:bCs/>
          <w:color w:val="auto"/>
          <w:sz w:val="28"/>
          <w:szCs w:val="28"/>
          <w:highlight w:val="none"/>
        </w:rPr>
        <w:t>确定中标</w:t>
      </w:r>
    </w:p>
    <w:p w14:paraId="260BE356">
      <w:pPr>
        <w:keepLines w:val="0"/>
        <w:pageBreakBefore w:val="0"/>
        <w:kinsoku/>
        <w:autoSpaceDE w:val="0"/>
        <w:autoSpaceDN w:val="0"/>
        <w:bidi w:val="0"/>
        <w:adjustRightInd w:val="0"/>
        <w:snapToGrid w:val="0"/>
        <w:spacing w:line="560" w:lineRule="exact"/>
        <w:ind w:left="0" w:leftChars="0" w:right="0" w:rightChars="0" w:firstLine="472" w:firstLineChars="196"/>
        <w:rPr>
          <w:rFonts w:ascii="宋体" w:hAnsi="宋体" w:cs="宋体"/>
          <w:b/>
          <w:color w:val="auto"/>
          <w:sz w:val="24"/>
          <w:szCs w:val="24"/>
          <w:highlight w:val="none"/>
          <w:lang w:val="zh-CN"/>
        </w:rPr>
      </w:pPr>
      <w:r>
        <w:rPr>
          <w:rFonts w:hint="eastAsia" w:ascii="宋体" w:hAnsi="宋体" w:cs="宋体"/>
          <w:b/>
          <w:color w:val="auto"/>
          <w:sz w:val="24"/>
          <w:szCs w:val="24"/>
          <w:highlight w:val="none"/>
        </w:rPr>
        <w:t>33</w:t>
      </w:r>
      <w:r>
        <w:rPr>
          <w:rFonts w:hint="eastAsia" w:ascii="宋体" w:hAnsi="宋体" w:cs="宋体"/>
          <w:b/>
          <w:color w:val="auto"/>
          <w:sz w:val="24"/>
          <w:szCs w:val="24"/>
          <w:highlight w:val="none"/>
          <w:lang w:val="zh-CN"/>
        </w:rPr>
        <w:t>、成交程序</w:t>
      </w:r>
    </w:p>
    <w:p w14:paraId="682E1BAF">
      <w:pPr>
        <w:keepLines w:val="0"/>
        <w:pageBreakBefore w:val="0"/>
        <w:kinsoku/>
        <w:autoSpaceDE w:val="0"/>
        <w:autoSpaceDN w:val="0"/>
        <w:bidi w:val="0"/>
        <w:adjustRightInd w:val="0"/>
        <w:snapToGrid w:val="0"/>
        <w:spacing w:line="560" w:lineRule="exact"/>
        <w:ind w:left="0" w:leftChars="0" w:right="0" w:rightChars="0" w:firstLine="470" w:firstLineChars="196"/>
        <w:rPr>
          <w:rFonts w:ascii="宋体" w:hAnsi="宋体" w:cs="宋体"/>
          <w:color w:val="auto"/>
          <w:sz w:val="24"/>
          <w:szCs w:val="24"/>
          <w:highlight w:val="none"/>
          <w:lang w:val="zh-CN"/>
        </w:rPr>
      </w:pPr>
      <w:r>
        <w:rPr>
          <w:rFonts w:hint="eastAsia" w:ascii="宋体" w:hAnsi="宋体" w:cs="宋体"/>
          <w:color w:val="auto"/>
          <w:sz w:val="24"/>
          <w:szCs w:val="24"/>
          <w:highlight w:val="none"/>
        </w:rPr>
        <w:t>33</w:t>
      </w:r>
      <w:r>
        <w:rPr>
          <w:rFonts w:hint="eastAsia" w:ascii="宋体" w:hAnsi="宋体" w:cs="宋体"/>
          <w:color w:val="auto"/>
          <w:sz w:val="24"/>
          <w:szCs w:val="24"/>
          <w:highlight w:val="none"/>
          <w:lang w:val="zh-CN"/>
        </w:rPr>
        <w:t>.1、谈判小组根据评审方法的规定对供应商进行评审排序，推荐</w:t>
      </w:r>
      <w:r>
        <w:rPr>
          <w:rFonts w:hint="eastAsia" w:ascii="宋体" w:hAnsi="宋体" w:cs="宋体"/>
          <w:color w:val="auto"/>
          <w:sz w:val="24"/>
          <w:szCs w:val="24"/>
          <w:highlight w:val="none"/>
          <w:lang w:val="en-US" w:eastAsia="zh-CN"/>
        </w:rPr>
        <w:t>前</w:t>
      </w:r>
      <w:r>
        <w:rPr>
          <w:rFonts w:hint="eastAsia" w:ascii="宋体" w:hAnsi="宋体" w:cs="宋体"/>
          <w:color w:val="auto"/>
          <w:sz w:val="24"/>
          <w:szCs w:val="24"/>
          <w:highlight w:val="none"/>
          <w:lang w:val="zh-CN"/>
        </w:rPr>
        <w:t>3名成交候选人，作为评审结果。评审结果由全体谈判小组成员签字确认。</w:t>
      </w:r>
    </w:p>
    <w:p w14:paraId="347A82E3">
      <w:pPr>
        <w:keepLines w:val="0"/>
        <w:pageBreakBefore w:val="0"/>
        <w:kinsoku/>
        <w:autoSpaceDE w:val="0"/>
        <w:autoSpaceDN w:val="0"/>
        <w:bidi w:val="0"/>
        <w:adjustRightInd w:val="0"/>
        <w:snapToGrid w:val="0"/>
        <w:spacing w:line="560" w:lineRule="exact"/>
        <w:ind w:left="0" w:leftChars="0" w:right="0" w:rightChars="0" w:firstLine="470" w:firstLineChars="196"/>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33.2、采购代理机构在谈判结束后2个工作日内将谈判报告送采购人。</w:t>
      </w:r>
    </w:p>
    <w:p w14:paraId="7D761054">
      <w:pPr>
        <w:keepLines w:val="0"/>
        <w:pageBreakBefore w:val="0"/>
        <w:kinsoku/>
        <w:autoSpaceDE w:val="0"/>
        <w:autoSpaceDN w:val="0"/>
        <w:bidi w:val="0"/>
        <w:adjustRightInd w:val="0"/>
        <w:snapToGrid w:val="0"/>
        <w:spacing w:line="560" w:lineRule="exact"/>
        <w:ind w:left="0" w:leftChars="0" w:right="0" w:rightChars="0" w:firstLine="470" w:firstLineChars="196"/>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33.3、</w:t>
      </w:r>
      <w:r>
        <w:rPr>
          <w:rFonts w:hint="eastAsia" w:ascii="宋体" w:hAnsi="宋体" w:cs="宋体"/>
          <w:color w:val="auto"/>
          <w:sz w:val="24"/>
          <w:szCs w:val="24"/>
          <w:highlight w:val="none"/>
          <w:lang w:val="zh-CN"/>
        </w:rPr>
        <w:t>采购人在收到</w:t>
      </w:r>
      <w:r>
        <w:rPr>
          <w:rFonts w:hint="eastAsia" w:ascii="宋体" w:hAnsi="宋体" w:cs="宋体"/>
          <w:color w:val="auto"/>
          <w:sz w:val="24"/>
          <w:szCs w:val="24"/>
          <w:highlight w:val="none"/>
          <w:lang w:val="en-US" w:eastAsia="zh-CN"/>
        </w:rPr>
        <w:t>谈判</w:t>
      </w:r>
      <w:r>
        <w:rPr>
          <w:rFonts w:hint="eastAsia" w:ascii="宋体" w:hAnsi="宋体" w:cs="宋体"/>
          <w:color w:val="auto"/>
          <w:sz w:val="24"/>
          <w:szCs w:val="24"/>
          <w:highlight w:val="none"/>
          <w:lang w:val="zh-CN"/>
        </w:rPr>
        <w:t>报告后5个工作日内，采购人根据</w:t>
      </w:r>
      <w:r>
        <w:rPr>
          <w:rFonts w:hint="eastAsia" w:ascii="宋体" w:hAnsi="宋体" w:cs="宋体"/>
          <w:color w:val="auto"/>
          <w:sz w:val="24"/>
          <w:szCs w:val="24"/>
          <w:highlight w:val="none"/>
          <w:lang w:val="en-US" w:eastAsia="zh-CN"/>
        </w:rPr>
        <w:t>谈判</w:t>
      </w:r>
      <w:r>
        <w:rPr>
          <w:rFonts w:hint="eastAsia" w:ascii="宋体" w:hAnsi="宋体" w:cs="宋体"/>
          <w:color w:val="auto"/>
          <w:sz w:val="24"/>
          <w:szCs w:val="24"/>
          <w:highlight w:val="none"/>
          <w:lang w:val="zh-CN"/>
        </w:rPr>
        <w:t>报告中推荐的成交候选人排列顺序，确定排名第一的为成交供应商。同时，复函采购代理机构。</w:t>
      </w:r>
    </w:p>
    <w:p w14:paraId="79F2C6EE">
      <w:pPr>
        <w:keepLines w:val="0"/>
        <w:pageBreakBefore w:val="0"/>
        <w:kinsoku/>
        <w:autoSpaceDE w:val="0"/>
        <w:autoSpaceDN w:val="0"/>
        <w:bidi w:val="0"/>
        <w:adjustRightInd w:val="0"/>
        <w:snapToGrid w:val="0"/>
        <w:spacing w:line="560" w:lineRule="exact"/>
        <w:ind w:left="0" w:leftChars="0" w:right="0" w:rightChars="0" w:firstLine="470" w:firstLineChars="196"/>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33.4、</w:t>
      </w:r>
      <w:r>
        <w:rPr>
          <w:rFonts w:hint="eastAsia" w:ascii="宋体" w:hAnsi="宋体" w:cs="宋体"/>
          <w:color w:val="auto"/>
          <w:sz w:val="24"/>
          <w:szCs w:val="24"/>
          <w:highlight w:val="none"/>
          <w:lang w:val="zh-CN"/>
        </w:rPr>
        <w:t>采购代理机构在接到采购人“定标复函”之日起2个工作日</w:t>
      </w:r>
      <w:r>
        <w:rPr>
          <w:rFonts w:hint="eastAsia" w:ascii="宋体" w:hAnsi="宋体" w:cs="宋体"/>
          <w:color w:val="auto"/>
          <w:sz w:val="24"/>
          <w:szCs w:val="24"/>
          <w:highlight w:val="none"/>
          <w:lang w:val="en-US" w:eastAsia="zh-CN"/>
        </w:rPr>
        <w:t>内，成交</w:t>
      </w:r>
      <w:r>
        <w:rPr>
          <w:rFonts w:hint="eastAsia" w:ascii="宋体" w:hAnsi="宋体" w:cs="宋体"/>
          <w:color w:val="auto"/>
          <w:sz w:val="24"/>
          <w:szCs w:val="24"/>
          <w:highlight w:val="none"/>
          <w:lang w:val="zh-CN"/>
        </w:rPr>
        <w:t>结果</w:t>
      </w:r>
      <w:r>
        <w:rPr>
          <w:rFonts w:hint="eastAsia" w:ascii="宋体" w:hAnsi="宋体" w:cs="宋体"/>
          <w:color w:val="auto"/>
          <w:sz w:val="24"/>
          <w:szCs w:val="24"/>
          <w:highlight w:val="none"/>
          <w:lang w:val="en-US" w:eastAsia="zh-CN"/>
        </w:rPr>
        <w:t>在财政部门</w:t>
      </w:r>
      <w:r>
        <w:rPr>
          <w:rFonts w:hint="eastAsia" w:ascii="宋体" w:hAnsi="宋体" w:cs="宋体"/>
          <w:color w:val="auto"/>
          <w:sz w:val="24"/>
          <w:szCs w:val="24"/>
          <w:highlight w:val="none"/>
          <w:lang w:val="zh-CN"/>
        </w:rPr>
        <w:t>指定的媒体上发布公告。</w:t>
      </w:r>
    </w:p>
    <w:p w14:paraId="29E74AF8">
      <w:pPr>
        <w:keepLines w:val="0"/>
        <w:pageBreakBefore w:val="0"/>
        <w:kinsoku/>
        <w:autoSpaceDE w:val="0"/>
        <w:autoSpaceDN w:val="0"/>
        <w:bidi w:val="0"/>
        <w:adjustRightInd w:val="0"/>
        <w:snapToGrid w:val="0"/>
        <w:spacing w:line="560" w:lineRule="exact"/>
        <w:ind w:left="0" w:leftChars="0" w:right="0" w:rightChars="0" w:firstLine="470" w:firstLineChars="196"/>
        <w:rPr>
          <w:rFonts w:ascii="宋体" w:hAnsi="宋体" w:cs="宋体"/>
          <w:color w:val="auto"/>
          <w:sz w:val="24"/>
          <w:szCs w:val="24"/>
          <w:highlight w:val="none"/>
          <w:lang w:val="zh-CN"/>
        </w:rPr>
      </w:pPr>
      <w:r>
        <w:rPr>
          <w:rFonts w:hint="eastAsia" w:ascii="宋体" w:hAnsi="宋体" w:cs="宋体"/>
          <w:color w:val="auto"/>
          <w:sz w:val="24"/>
          <w:szCs w:val="24"/>
          <w:highlight w:val="none"/>
        </w:rPr>
        <w:t>33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排名第一的成交候选人放弃成交、在规定期限内未能签订合同、因不可抗力不能履行合同、不按照竞争性谈判文件要求提交履约保证金，或者被查实存在影响成交结果的违法行为等情形，不符合成交条件的，采购人可以按照谈判小组提出的成交候选人名单排序依次确定其他成交候选人为成交供应商，也可以重新组织竞争性谈判。</w:t>
      </w:r>
    </w:p>
    <w:p w14:paraId="66F32065">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rPr>
        <w:t>33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、采购人也可以授权谈判小组评审后直接确定成交供应商。</w:t>
      </w:r>
    </w:p>
    <w:p w14:paraId="4BECCB41">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rPr>
        <w:t>33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、供应商或者其他利害关系人对评审结果有异议的，应当在法律规定的时间内提出。</w:t>
      </w:r>
    </w:p>
    <w:p w14:paraId="3A9C4F65">
      <w:pPr>
        <w:keepLines w:val="0"/>
        <w:pageBreakBefore w:val="0"/>
        <w:kinsoku/>
        <w:autoSpaceDE w:val="0"/>
        <w:autoSpaceDN w:val="0"/>
        <w:bidi w:val="0"/>
        <w:adjustRightInd w:val="0"/>
        <w:snapToGrid w:val="0"/>
        <w:spacing w:line="560" w:lineRule="exact"/>
        <w:ind w:left="0" w:leftChars="0" w:right="0" w:rightChars="0" w:firstLine="472" w:firstLineChars="196"/>
        <w:rPr>
          <w:rFonts w:ascii="宋体" w:hAnsi="宋体" w:cs="宋体"/>
          <w:b/>
          <w:color w:val="auto"/>
          <w:sz w:val="24"/>
          <w:szCs w:val="24"/>
          <w:highlight w:val="none"/>
        </w:rPr>
      </w:pPr>
      <w:r>
        <w:rPr>
          <w:rFonts w:hint="eastAsia" w:ascii="宋体" w:hAnsi="宋体" w:cs="宋体"/>
          <w:b/>
          <w:color w:val="auto"/>
          <w:sz w:val="24"/>
          <w:szCs w:val="24"/>
          <w:highlight w:val="none"/>
        </w:rPr>
        <w:t>34、</w:t>
      </w:r>
      <w:r>
        <w:rPr>
          <w:rFonts w:hint="eastAsia" w:ascii="宋体" w:hAnsi="宋体" w:cs="宋体"/>
          <w:b/>
          <w:color w:val="auto"/>
          <w:sz w:val="24"/>
          <w:szCs w:val="24"/>
          <w:highlight w:val="none"/>
          <w:lang w:val="zh-CN"/>
        </w:rPr>
        <w:t>成交</w:t>
      </w:r>
      <w:r>
        <w:rPr>
          <w:rFonts w:hint="eastAsia" w:ascii="宋体" w:hAnsi="宋体" w:cs="宋体"/>
          <w:b/>
          <w:color w:val="auto"/>
          <w:sz w:val="24"/>
          <w:szCs w:val="24"/>
          <w:highlight w:val="none"/>
        </w:rPr>
        <w:t>通知</w:t>
      </w:r>
    </w:p>
    <w:p w14:paraId="7B43D2EF">
      <w:pPr>
        <w:keepLines w:val="0"/>
        <w:pageBreakBefore w:val="0"/>
        <w:kinsoku/>
        <w:autoSpaceDE w:val="0"/>
        <w:autoSpaceDN w:val="0"/>
        <w:bidi w:val="0"/>
        <w:adjustRightInd w:val="0"/>
        <w:snapToGrid w:val="0"/>
        <w:spacing w:line="560" w:lineRule="exact"/>
        <w:ind w:left="0" w:leftChars="0" w:right="0" w:rightChars="0"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34.1、采购代理机构向成交供应商发出《成交通知书》。</w:t>
      </w:r>
      <w:r>
        <w:rPr>
          <w:rFonts w:hint="eastAsia" w:ascii="宋体" w:hAnsi="宋体" w:cs="宋体"/>
          <w:b/>
          <w:bCs/>
          <w:color w:val="auto"/>
          <w:sz w:val="24"/>
          <w:szCs w:val="24"/>
          <w:highlight w:val="none"/>
        </w:rPr>
        <w:t>成交供应商领取成交通知书时须携带法定代表人授权书及加盖单位公章的被授权人身份证复印件。</w:t>
      </w:r>
    </w:p>
    <w:p w14:paraId="23B282FE">
      <w:pPr>
        <w:keepLines w:val="0"/>
        <w:pageBreakBefore w:val="0"/>
        <w:kinsoku/>
        <w:autoSpaceDE w:val="0"/>
        <w:autoSpaceDN w:val="0"/>
        <w:bidi w:val="0"/>
        <w:adjustRightInd w:val="0"/>
        <w:snapToGrid w:val="0"/>
        <w:spacing w:line="560" w:lineRule="exact"/>
        <w:ind w:left="0" w:leftChars="0" w:right="0" w:rightChars="0"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34.2、成交通知书对采购人和成交供应商具有同等法律效力。成交通知书发出之后，采购人改变成交结果，或者成交供应商放弃成交，应当承担相应的法律责任。</w:t>
      </w:r>
    </w:p>
    <w:p w14:paraId="3F30DE9C">
      <w:pPr>
        <w:keepLines w:val="0"/>
        <w:pageBreakBefore w:val="0"/>
        <w:kinsoku/>
        <w:autoSpaceDE w:val="0"/>
        <w:autoSpaceDN w:val="0"/>
        <w:bidi w:val="0"/>
        <w:adjustRightInd w:val="0"/>
        <w:snapToGrid w:val="0"/>
        <w:spacing w:line="560" w:lineRule="exact"/>
        <w:ind w:left="0" w:leftChars="0" w:right="0" w:rightChars="0" w:firstLine="472" w:firstLineChars="196"/>
        <w:rPr>
          <w:rFonts w:ascii="宋体" w:hAnsi="宋体" w:cs="宋体"/>
          <w:b/>
          <w:bCs/>
          <w:color w:val="auto"/>
          <w:sz w:val="24"/>
          <w:szCs w:val="24"/>
          <w:highlight w:val="none"/>
        </w:rPr>
      </w:pPr>
      <w:r>
        <w:rPr>
          <w:rFonts w:hint="eastAsia" w:ascii="宋体" w:hAnsi="宋体" w:cs="宋体"/>
          <w:b/>
          <w:bCs/>
          <w:color w:val="auto"/>
          <w:sz w:val="24"/>
          <w:szCs w:val="24"/>
          <w:highlight w:val="none"/>
        </w:rPr>
        <w:t>35</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采购</w:t>
      </w:r>
      <w:r>
        <w:rPr>
          <w:rFonts w:hint="eastAsia" w:ascii="宋体" w:hAnsi="宋体" w:cs="宋体"/>
          <w:b/>
          <w:bCs/>
          <w:color w:val="auto"/>
          <w:sz w:val="24"/>
          <w:szCs w:val="24"/>
          <w:highlight w:val="none"/>
          <w:lang w:val="zh-CN"/>
        </w:rPr>
        <w:t>合同</w:t>
      </w:r>
      <w:r>
        <w:rPr>
          <w:rFonts w:hint="eastAsia" w:ascii="宋体" w:hAnsi="宋体" w:cs="宋体"/>
          <w:b/>
          <w:bCs/>
          <w:color w:val="auto"/>
          <w:sz w:val="24"/>
          <w:szCs w:val="24"/>
          <w:highlight w:val="none"/>
        </w:rPr>
        <w:t>的签订</w:t>
      </w:r>
    </w:p>
    <w:p w14:paraId="6D6F511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70" w:firstLineChars="196"/>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35.1、采购人应当自成交通知书发出之日起三十日内，按照竞争性谈判文件和成交供应商竞争性谈判响应文件（包括评审中形成的澄清文件）的约定，与成交供应商签订书面合同。所签订的合同不得对竞争性谈判文件和成交供应商的竞争性谈判响应文件（包括评审中形成的澄清文件）作实质性修改。</w:t>
      </w:r>
    </w:p>
    <w:p w14:paraId="1931081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70" w:firstLineChars="196"/>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.2、采购人自采购合同签订之日起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个工作日内，将采购合同</w:t>
      </w:r>
      <w:r>
        <w:rPr>
          <w:rFonts w:hint="eastAsia" w:ascii="宋体" w:hAnsi="宋体" w:eastAsia="宋体" w:cs="宋体"/>
          <w:color w:val="auto"/>
          <w:sz w:val="24"/>
          <w:szCs w:val="24"/>
          <w:highlight w:val="none"/>
          <w:lang w:val="en-US" w:eastAsia="zh-CN"/>
        </w:rPr>
        <w:t>在财政部门</w:t>
      </w:r>
      <w:r>
        <w:rPr>
          <w:rFonts w:hint="eastAsia" w:ascii="宋体" w:hAnsi="宋体" w:eastAsia="宋体" w:cs="宋体"/>
          <w:color w:val="auto"/>
          <w:sz w:val="24"/>
          <w:szCs w:val="24"/>
          <w:highlight w:val="none"/>
          <w:lang w:val="zh-CN"/>
        </w:rPr>
        <w:t>指定的媒体上</w:t>
      </w:r>
      <w:r>
        <w:rPr>
          <w:rFonts w:hint="eastAsia" w:ascii="宋体" w:hAnsi="宋体" w:eastAsia="宋体" w:cs="宋体"/>
          <w:color w:val="auto"/>
          <w:sz w:val="24"/>
          <w:szCs w:val="24"/>
          <w:highlight w:val="none"/>
          <w:lang w:val="en-US" w:eastAsia="zh-CN"/>
        </w:rPr>
        <w:t>进行公示</w:t>
      </w:r>
      <w:r>
        <w:rPr>
          <w:rFonts w:hint="eastAsia" w:ascii="宋体" w:hAnsi="宋体" w:eastAsia="宋体" w:cs="宋体"/>
          <w:color w:val="auto"/>
          <w:sz w:val="24"/>
          <w:szCs w:val="24"/>
          <w:highlight w:val="none"/>
          <w:lang w:val="zh-CN"/>
        </w:rPr>
        <w:t>。</w:t>
      </w:r>
    </w:p>
    <w:p w14:paraId="75AA7786">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70" w:firstLineChars="196"/>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35.3、</w:t>
      </w:r>
      <w:r>
        <w:rPr>
          <w:rFonts w:hint="eastAsia" w:ascii="宋体" w:hAnsi="宋体" w:eastAsia="宋体" w:cs="宋体"/>
          <w:color w:val="auto"/>
          <w:sz w:val="24"/>
          <w:szCs w:val="24"/>
          <w:highlight w:val="none"/>
          <w:lang w:val="zh-CN"/>
        </w:rPr>
        <w:t>采购人自采购合同签订之日起七个工作日内，将采购合同副本报同级人民政府财政部门备案。</w:t>
      </w:r>
    </w:p>
    <w:p w14:paraId="5AC26943">
      <w:pPr>
        <w:keepLines w:val="0"/>
        <w:pageBreakBefore w:val="0"/>
        <w:kinsoku/>
        <w:autoSpaceDE w:val="0"/>
        <w:autoSpaceDN w:val="0"/>
        <w:bidi w:val="0"/>
        <w:adjustRightInd w:val="0"/>
        <w:snapToGrid w:val="0"/>
        <w:spacing w:line="560" w:lineRule="exact"/>
        <w:ind w:left="0" w:leftChars="0" w:right="0" w:righ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G、其它</w:t>
      </w:r>
    </w:p>
    <w:p w14:paraId="6A77801B">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b/>
          <w:color w:val="auto"/>
          <w:sz w:val="24"/>
          <w:szCs w:val="24"/>
          <w:highlight w:val="none"/>
          <w:lang w:val="zh-CN"/>
        </w:rPr>
      </w:pPr>
      <w:r>
        <w:rPr>
          <w:rFonts w:hint="eastAsia" w:ascii="宋体" w:hAnsi="宋体" w:cs="宋体"/>
          <w:b/>
          <w:color w:val="auto"/>
          <w:sz w:val="24"/>
          <w:szCs w:val="24"/>
          <w:highlight w:val="none"/>
        </w:rPr>
        <w:t>3</w:t>
      </w: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lang w:val="zh-CN"/>
        </w:rPr>
        <w:t>、</w:t>
      </w:r>
      <w:r>
        <w:rPr>
          <w:rFonts w:hint="eastAsia" w:ascii="宋体" w:hAnsi="宋体" w:cs="宋体"/>
          <w:b/>
          <w:color w:val="auto"/>
          <w:sz w:val="24"/>
          <w:szCs w:val="24"/>
          <w:highlight w:val="none"/>
        </w:rPr>
        <w:t>谈判开始后，出现下列情形之一的，采购代理机构将终止竞争性谈判采购活动，发布项目终止公告并说明原因，重新开展采购活动：</w:t>
      </w:r>
    </w:p>
    <w:p w14:paraId="4904DBD1">
      <w:pPr>
        <w:keepLines w:val="0"/>
        <w:pageBreakBefore w:val="0"/>
        <w:kinsoku/>
        <w:autoSpaceDE w:val="0"/>
        <w:autoSpaceDN w:val="0"/>
        <w:bidi w:val="0"/>
        <w:adjustRightInd w:val="0"/>
        <w:snapToGrid w:val="0"/>
        <w:spacing w:line="560" w:lineRule="exact"/>
        <w:ind w:left="0" w:leftChars="0" w:right="0" w:rightChars="0" w:firstLine="63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zh-CN"/>
        </w:rPr>
        <w:t>因情况变化，不再符合规定的竞争性谈判采购方式适用情形的；</w:t>
      </w:r>
    </w:p>
    <w:p w14:paraId="5C859846">
      <w:pPr>
        <w:keepLines w:val="0"/>
        <w:pageBreakBefore w:val="0"/>
        <w:kinsoku/>
        <w:autoSpaceDE w:val="0"/>
        <w:autoSpaceDN w:val="0"/>
        <w:bidi w:val="0"/>
        <w:adjustRightInd w:val="0"/>
        <w:snapToGrid w:val="0"/>
        <w:spacing w:line="560" w:lineRule="exact"/>
        <w:ind w:left="0" w:leftChars="0" w:right="0" w:rightChars="0" w:firstLine="63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出现影响采购公正的违法、违规行为的；</w:t>
      </w:r>
    </w:p>
    <w:p w14:paraId="0E775DDD">
      <w:pPr>
        <w:keepLines w:val="0"/>
        <w:pageBreakBefore w:val="0"/>
        <w:kinsoku/>
        <w:autoSpaceDE w:val="0"/>
        <w:autoSpaceDN w:val="0"/>
        <w:bidi w:val="0"/>
        <w:adjustRightInd w:val="0"/>
        <w:snapToGrid w:val="0"/>
        <w:spacing w:line="560" w:lineRule="exact"/>
        <w:ind w:left="0" w:leftChars="0" w:right="0" w:rightChars="0" w:firstLine="63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.3、在采购过程中符合竞争要求的供应商或者报价未超过采购预算的供应商不足3家的，但《政府采购非招标方式管理办法》（财政部第74号令）第二十七条第二款规定的情形除外。</w:t>
      </w:r>
    </w:p>
    <w:p w14:paraId="7E6C69DD">
      <w:pPr>
        <w:keepLines w:val="0"/>
        <w:pageBreakBefore w:val="0"/>
        <w:kinsoku/>
        <w:autoSpaceDE w:val="0"/>
        <w:autoSpaceDN w:val="0"/>
        <w:bidi w:val="0"/>
        <w:adjustRightInd w:val="0"/>
        <w:snapToGrid w:val="0"/>
        <w:spacing w:line="560" w:lineRule="exact"/>
        <w:ind w:left="0" w:leftChars="0" w:right="0" w:rightChars="0"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在采购过程中符合竞争要求的供应商不足3家的，且采购单位或谈判小组不推荐的，须终止谈判采购活动，发布项目终止公告并说明原因，重新开展采购活动。</w:t>
      </w:r>
    </w:p>
    <w:p w14:paraId="681F3919">
      <w:pPr>
        <w:keepLines w:val="0"/>
        <w:pageBreakBefore w:val="0"/>
        <w:kinsoku/>
        <w:autoSpaceDE w:val="0"/>
        <w:autoSpaceDN w:val="0"/>
        <w:bidi w:val="0"/>
        <w:adjustRightInd w:val="0"/>
        <w:snapToGrid w:val="0"/>
        <w:spacing w:line="560" w:lineRule="exact"/>
        <w:ind w:left="0" w:leftChars="0" w:right="0" w:rightChars="0" w:firstLine="63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谈判开始到成交供应商确定前，谈判小组、采购人及有关人员要严格遵循保密原则，任何一方不得向与评审无关的单位和人员透露与谈判有关的其它供应商的技术资料、价格及其它信息。否则，按《中华人民共和国政府采购法》、《中华人民共和国政府采购法实施条例》及有关法律、法规的法律规定进行相应的处罚。</w:t>
      </w:r>
    </w:p>
    <w:p w14:paraId="5DD9D9B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3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39</w:t>
      </w:r>
      <w:r>
        <w:rPr>
          <w:rFonts w:hint="eastAsia" w:ascii="宋体" w:hAnsi="宋体" w:eastAsia="宋体" w:cs="宋体"/>
          <w:color w:val="auto"/>
          <w:sz w:val="24"/>
          <w:szCs w:val="24"/>
          <w:highlight w:val="none"/>
          <w:lang w:val="zh-CN"/>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损失巨大的，供应商还应当对超过部分予以赔偿，并依法承担相应法律责任。</w:t>
      </w:r>
    </w:p>
    <w:p w14:paraId="2A2D932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、特殊情况的处理</w:t>
      </w:r>
    </w:p>
    <w:p w14:paraId="6A1EBF3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40.1、核心产品允许有多个，不同供应商提供了任意一个相同品牌的核心产品，即</w:t>
      </w:r>
    </w:p>
    <w:p w14:paraId="31EF2701">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视为提供相同品牌的供应商。</w:t>
      </w:r>
    </w:p>
    <w:p w14:paraId="5BA37A0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40.2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5B6EC1A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40.3、采用最低评标价法的采购项目，提供相同品牌产品的不同投标人参加同一合同项下投标的，以其中通过资格审查、符合性审查且报价最低的参加评标；报价相同的，由采购人或者采购人委托评标委员会按照随机抽取方式确定一个参加评标的投标人，其他投标无效。</w:t>
      </w:r>
    </w:p>
    <w:p w14:paraId="1832A37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40.4、在符合性审查环节提供核心产品品牌不足3个的，视为有效投标人不足3家。</w:t>
      </w:r>
    </w:p>
    <w:p w14:paraId="6F46A23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2" w:firstLineChars="200"/>
        <w:textAlignment w:val="auto"/>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en-US" w:eastAsia="zh-CN"/>
        </w:rPr>
        <w:t>41</w:t>
      </w:r>
      <w:r>
        <w:rPr>
          <w:rFonts w:hint="eastAsia" w:ascii="宋体" w:hAnsi="宋体" w:cs="宋体"/>
          <w:b/>
          <w:color w:val="auto"/>
          <w:sz w:val="24"/>
          <w:szCs w:val="24"/>
          <w:highlight w:val="none"/>
          <w:lang w:val="zh-CN"/>
        </w:rPr>
        <w:t>、合同履行及验收</w:t>
      </w:r>
    </w:p>
    <w:p w14:paraId="49E1B09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41.1、履行合同</w:t>
      </w:r>
    </w:p>
    <w:p w14:paraId="078487C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采购合同的履行、违约责任和解决争议的方法等适用《民法典》。采购人按照政府采购合同规定的技术、服务、安全标准组织对供应商履约情况进行验收，并出具验收书。</w:t>
      </w:r>
    </w:p>
    <w:p w14:paraId="1BF045BB">
      <w:pPr>
        <w:keepLines w:val="0"/>
        <w:pageBreakBefore w:val="0"/>
        <w:kinsoku/>
        <w:bidi w:val="0"/>
        <w:spacing w:line="560" w:lineRule="exact"/>
        <w:ind w:left="0" w:leftChars="0" w:right="0" w:rightChars="0" w:firstLine="480"/>
        <w:rPr>
          <w:rFonts w:hint="eastAsia" w:ascii="宋体" w:hAnsi="宋体" w:cs="宋体"/>
          <w:b/>
          <w:bCs/>
          <w:color w:val="auto"/>
          <w:sz w:val="24"/>
          <w:szCs w:val="22"/>
        </w:rPr>
      </w:pPr>
      <w:r>
        <w:rPr>
          <w:rFonts w:hint="eastAsia" w:ascii="宋体" w:hAnsi="宋体" w:cs="宋体"/>
          <w:b/>
          <w:bCs/>
          <w:color w:val="auto"/>
          <w:sz w:val="24"/>
          <w:szCs w:val="22"/>
          <w:lang w:val="en-US" w:eastAsia="zh-CN"/>
        </w:rPr>
        <w:t>41.2、</w:t>
      </w:r>
      <w:r>
        <w:rPr>
          <w:rFonts w:hint="eastAsia" w:ascii="宋体" w:hAnsi="宋体" w:cs="宋体"/>
          <w:b/>
          <w:bCs/>
          <w:color w:val="auto"/>
          <w:sz w:val="24"/>
          <w:szCs w:val="22"/>
        </w:rPr>
        <w:t>验收或考核</w:t>
      </w:r>
    </w:p>
    <w:p w14:paraId="70012D7F">
      <w:pPr>
        <w:keepLines w:val="0"/>
        <w:pageBreakBefore w:val="0"/>
        <w:kinsoku/>
        <w:bidi w:val="0"/>
        <w:spacing w:line="560" w:lineRule="exact"/>
        <w:ind w:left="0" w:leftChars="0" w:right="0" w:rightChars="0" w:firstLine="480"/>
        <w:rPr>
          <w:rFonts w:hint="eastAsia" w:ascii="宋体" w:hAnsi="宋体" w:cs="宋体"/>
          <w:color w:val="auto"/>
          <w:sz w:val="24"/>
          <w:szCs w:val="22"/>
        </w:rPr>
      </w:pPr>
      <w:r>
        <w:rPr>
          <w:rFonts w:hint="eastAsia" w:ascii="宋体" w:hAnsi="宋体" w:cs="宋体"/>
          <w:color w:val="auto"/>
          <w:sz w:val="24"/>
          <w:szCs w:val="22"/>
          <w:lang w:eastAsia="zh-CN"/>
        </w:rPr>
        <w:t>（</w:t>
      </w:r>
      <w:r>
        <w:rPr>
          <w:rFonts w:hint="eastAsia" w:ascii="宋体" w:hAnsi="宋体" w:cs="宋体"/>
          <w:color w:val="auto"/>
          <w:sz w:val="24"/>
          <w:szCs w:val="22"/>
          <w:lang w:val="en-US" w:eastAsia="zh-CN"/>
        </w:rPr>
        <w:t>1</w:t>
      </w:r>
      <w:r>
        <w:rPr>
          <w:rFonts w:hint="eastAsia" w:ascii="宋体" w:hAnsi="宋体" w:cs="宋体"/>
          <w:color w:val="auto"/>
          <w:sz w:val="24"/>
          <w:szCs w:val="22"/>
          <w:lang w:eastAsia="zh-CN"/>
        </w:rPr>
        <w:t>）</w:t>
      </w:r>
      <w:r>
        <w:rPr>
          <w:rFonts w:hint="eastAsia" w:ascii="宋体" w:hAnsi="宋体" w:cs="宋体"/>
          <w:color w:val="auto"/>
          <w:sz w:val="24"/>
          <w:szCs w:val="22"/>
        </w:rPr>
        <w:t>采购人严格按照国家相关法律法规的要求及招标文件的要求组织验收或考核。</w:t>
      </w:r>
    </w:p>
    <w:p w14:paraId="375191FF">
      <w:pPr>
        <w:keepLines w:val="0"/>
        <w:pageBreakBefore w:val="0"/>
        <w:kinsoku/>
        <w:bidi w:val="0"/>
        <w:spacing w:line="560" w:lineRule="exact"/>
        <w:ind w:left="0" w:leftChars="0" w:right="0" w:rightChars="0" w:firstLine="480"/>
        <w:rPr>
          <w:rFonts w:hint="eastAsia" w:ascii="宋体" w:hAnsi="宋体" w:cs="宋体"/>
          <w:color w:val="auto"/>
          <w:sz w:val="24"/>
          <w:szCs w:val="22"/>
        </w:rPr>
      </w:pPr>
      <w:r>
        <w:rPr>
          <w:rFonts w:hint="eastAsia" w:ascii="宋体" w:hAnsi="宋体" w:cs="宋体"/>
          <w:color w:val="auto"/>
          <w:sz w:val="24"/>
          <w:szCs w:val="22"/>
          <w:lang w:eastAsia="zh-CN"/>
        </w:rPr>
        <w:t>（</w:t>
      </w:r>
      <w:r>
        <w:rPr>
          <w:rFonts w:hint="eastAsia" w:ascii="宋体" w:hAnsi="宋体" w:cs="宋体"/>
          <w:color w:val="auto"/>
          <w:sz w:val="24"/>
          <w:szCs w:val="22"/>
          <w:lang w:val="en-US" w:eastAsia="zh-CN"/>
        </w:rPr>
        <w:t>2</w:t>
      </w:r>
      <w:r>
        <w:rPr>
          <w:rFonts w:hint="eastAsia" w:ascii="宋体" w:hAnsi="宋体" w:cs="宋体"/>
          <w:color w:val="auto"/>
          <w:sz w:val="24"/>
          <w:szCs w:val="22"/>
          <w:lang w:eastAsia="zh-CN"/>
        </w:rPr>
        <w:t>）</w:t>
      </w:r>
      <w:r>
        <w:rPr>
          <w:rFonts w:hint="eastAsia" w:ascii="宋体" w:hAnsi="宋体" w:cs="宋体"/>
          <w:color w:val="auto"/>
          <w:sz w:val="24"/>
          <w:szCs w:val="22"/>
        </w:rPr>
        <w:t>采购人按《关于促进政府采购公平竞争优化营商环境的通知》（财库〔2019〕38号）、《保障中小企业款项支付条例》（国务院令第728号）等规定及采购合同的约定进行支付合同款项。</w:t>
      </w:r>
    </w:p>
    <w:p w14:paraId="47E1514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2" w:firstLineChars="200"/>
        <w:textAlignment w:val="auto"/>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en-US" w:eastAsia="zh-CN"/>
        </w:rPr>
        <w:t>42、</w:t>
      </w:r>
      <w:r>
        <w:rPr>
          <w:rFonts w:hint="eastAsia" w:ascii="宋体" w:hAnsi="宋体" w:cs="宋体"/>
          <w:b/>
          <w:color w:val="auto"/>
          <w:sz w:val="24"/>
          <w:szCs w:val="24"/>
          <w:highlight w:val="none"/>
          <w:lang w:val="zh-CN"/>
        </w:rPr>
        <w:t>关于询问、质疑和投诉</w:t>
      </w:r>
    </w:p>
    <w:p w14:paraId="1A98133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2" w:firstLineChars="200"/>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42.1、询问</w:t>
      </w:r>
    </w:p>
    <w:p w14:paraId="088C66C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供应商对政府采购活动事项有疑问的，可以向采购人或采购代理机构提出询问。采购人或采购代理机构将在3个工作日内对供应商依法提出的询问作出答复。</w:t>
      </w:r>
    </w:p>
    <w:p w14:paraId="7C10FD8B">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根据采购人和采购代理机构签订的《采购代理合同》，针对采购需求（包括采购内容、技术或服务要求、商务要求、合同条款、供应商资格条件）的询问请向采购人提出。</w:t>
      </w:r>
    </w:p>
    <w:p w14:paraId="4493FE3B">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2" w:firstLineChars="200"/>
        <w:textAlignment w:val="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en-US" w:eastAsia="zh-CN"/>
        </w:rPr>
        <w:t>42.2、</w:t>
      </w:r>
      <w:r>
        <w:rPr>
          <w:rFonts w:hint="eastAsia" w:ascii="宋体" w:hAnsi="宋体" w:cs="宋体"/>
          <w:b/>
          <w:color w:val="auto"/>
          <w:sz w:val="24"/>
          <w:szCs w:val="24"/>
          <w:highlight w:val="none"/>
          <w:lang w:val="zh-CN"/>
        </w:rPr>
        <w:t>质疑</w:t>
      </w:r>
    </w:p>
    <w:p w14:paraId="2F0872A7">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供应商认为</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zh-CN"/>
        </w:rPr>
        <w:t>文件、采购过程、中标或者</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val="zh-CN"/>
        </w:rPr>
        <w:t>结果使自己的权益受到损害的，可以在知道或者应知其权益受到损害之日起7个工作日内，以书面形式向采购人、采购代理机构提出质疑。</w:t>
      </w:r>
    </w:p>
    <w:p w14:paraId="72AF3FE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供应商在法定质疑期内应一次性提出针对同一采购程序环节的质疑。</w:t>
      </w:r>
    </w:p>
    <w:p w14:paraId="2860AB86">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质疑接受以书面形式送达以下地址：</w:t>
      </w:r>
    </w:p>
    <w:p w14:paraId="211EB97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联系人</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洋县政府采购中心</w:t>
      </w:r>
    </w:p>
    <w:p w14:paraId="6EBE967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w:t>
      </w:r>
      <w:r>
        <w:rPr>
          <w:rFonts w:hint="eastAsia" w:ascii="宋体" w:hAnsi="宋体" w:cs="宋体"/>
          <w:color w:val="auto"/>
          <w:sz w:val="24"/>
          <w:szCs w:val="24"/>
          <w:highlight w:val="none"/>
          <w:lang w:val="en-US" w:eastAsia="zh-CN"/>
        </w:rPr>
        <w:t>0916-2986238</w:t>
      </w:r>
    </w:p>
    <w:p w14:paraId="63237BC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地址</w:t>
      </w:r>
      <w:r>
        <w:rPr>
          <w:rFonts w:hint="eastAsia" w:ascii="宋体" w:hAnsi="宋体" w:cs="宋体"/>
          <w:color w:val="auto"/>
          <w:sz w:val="24"/>
          <w:szCs w:val="24"/>
          <w:highlight w:val="none"/>
          <w:lang w:val="zh-CN"/>
        </w:rPr>
        <w:t>：</w:t>
      </w:r>
      <w:r>
        <w:rPr>
          <w:rFonts w:hint="eastAsia" w:ascii="宋体" w:hAnsi="宋体" w:cs="宋体"/>
          <w:i w:val="0"/>
          <w:iCs w:val="0"/>
          <w:caps w:val="0"/>
          <w:color w:val="auto"/>
          <w:spacing w:val="0"/>
          <w:sz w:val="24"/>
          <w:szCs w:val="24"/>
          <w:highlight w:val="none"/>
          <w:shd w:val="clear" w:fill="FFFFFF"/>
          <w:vertAlign w:val="baseline"/>
          <w:lang w:val="en-US" w:eastAsia="zh-CN"/>
        </w:rPr>
        <w:t>洋县财政局采购中心206室</w:t>
      </w:r>
    </w:p>
    <w:p w14:paraId="797BA0B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）书面质疑函应按照财政部国库司制定的《政府采购供应商质疑函范本》进行填写，签字、盖章后提交至采购人、采购代理机构。</w:t>
      </w:r>
    </w:p>
    <w:p w14:paraId="5CFE952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质疑函范本地址：</w:t>
      </w: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 HYPERLINK "http://download.ccgp.gov.cn/2018/zhiyihanfanben.zip" </w:instrText>
      </w:r>
      <w:r>
        <w:rPr>
          <w:rFonts w:hint="eastAsia" w:ascii="宋体" w:hAnsi="宋体" w:eastAsia="宋体" w:cs="宋体"/>
          <w:color w:val="auto"/>
          <w:sz w:val="24"/>
          <w:szCs w:val="24"/>
          <w:highlight w:val="none"/>
          <w:lang w:val="zh-CN"/>
        </w:rPr>
        <w:fldChar w:fldCharType="separate"/>
      </w:r>
      <w:r>
        <w:rPr>
          <w:rFonts w:hint="eastAsia" w:ascii="宋体" w:hAnsi="宋体" w:eastAsia="宋体" w:cs="宋体"/>
          <w:color w:val="auto"/>
          <w:sz w:val="24"/>
          <w:szCs w:val="24"/>
          <w:highlight w:val="none"/>
          <w:lang w:val="zh-CN"/>
        </w:rPr>
        <w:t>http://download.ccgp.gov.cn/2018/zhiyihanfanben.zip</w:t>
      </w:r>
      <w:r>
        <w:rPr>
          <w:rFonts w:hint="eastAsia" w:ascii="宋体" w:hAnsi="宋体" w:eastAsia="宋体" w:cs="宋体"/>
          <w:color w:val="auto"/>
          <w:sz w:val="24"/>
          <w:szCs w:val="24"/>
          <w:highlight w:val="none"/>
          <w:lang w:val="zh-CN"/>
        </w:rPr>
        <w:fldChar w:fldCharType="end"/>
      </w:r>
    </w:p>
    <w:p w14:paraId="3C0827C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质疑函应当包括下列内容：</w:t>
      </w:r>
    </w:p>
    <w:p w14:paraId="685D2C9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供应商的姓名或者名称、地址、邮编、联系人及联系电话；</w:t>
      </w:r>
    </w:p>
    <w:p w14:paraId="7C8F5F84">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质疑项目的名称、编号；</w:t>
      </w:r>
    </w:p>
    <w:p w14:paraId="6F6DA6B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具体、明确的质疑事项和与质疑事项相关的请求；</w:t>
      </w:r>
    </w:p>
    <w:p w14:paraId="1422C0C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事实依据；</w:t>
      </w:r>
    </w:p>
    <w:p w14:paraId="7630693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必要的法律依据；</w:t>
      </w:r>
    </w:p>
    <w:p w14:paraId="0A47B23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提出质疑的日期。</w:t>
      </w:r>
    </w:p>
    <w:p w14:paraId="77C2D5B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供应商为自然人的，应当由本人签字；供应商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00D2CC8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（4）在法定质疑期内，针对同一采购程序环节的质疑应当一次性提出。采购人、采购代理机构将在收到书面质疑后7个工作日内做出答复，并以书面形式通知质疑人和其他有关供应商。</w:t>
      </w:r>
    </w:p>
    <w:p w14:paraId="094EAA5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有下列情形之一的，属于无效质疑，代理机构和采购人不予受理：</w:t>
      </w:r>
    </w:p>
    <w:p w14:paraId="328DC2FB">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质疑人不是参与本次政府采购项目的供应商或潜在供应商；</w:t>
      </w:r>
    </w:p>
    <w:p w14:paraId="2EC9C216">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质疑人与质疑事项不存在利害关系的；</w:t>
      </w:r>
    </w:p>
    <w:p w14:paraId="66F001A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未在法定期限内提出质疑的；</w:t>
      </w:r>
    </w:p>
    <w:p w14:paraId="78820D64">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质疑未以书面形式提出，或质疑函主要内容构成不完整的，或缺乏必要的证明材料及证明材料不完整的；</w:t>
      </w:r>
    </w:p>
    <w:p w14:paraId="5D628F72">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质疑函没有合法有效的签字、盖章或授权的；</w:t>
      </w:r>
    </w:p>
    <w:p w14:paraId="0356ACC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以非法手段取得证据、材料的；</w:t>
      </w:r>
    </w:p>
    <w:p w14:paraId="35B595A7">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质疑答复后，同一质疑人就同一事项再次提出质疑的；</w:t>
      </w:r>
    </w:p>
    <w:p w14:paraId="229FEF76">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不符合法律、法规、规章和监管机构规定的其他条件的。</w:t>
      </w:r>
    </w:p>
    <w:p w14:paraId="376957D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代理机构或采购人将在收到书面质疑后7个工作日内做出答复，并以书面形式通知质疑人和其他有关供应商。</w:t>
      </w:r>
    </w:p>
    <w:p w14:paraId="4E45E854">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2" w:firstLineChars="200"/>
        <w:textAlignment w:val="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en-US" w:eastAsia="zh-CN"/>
        </w:rPr>
        <w:t>42.3、投诉</w:t>
      </w:r>
    </w:p>
    <w:p w14:paraId="165DD1B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质疑人对代理机构或采购人的答复不满意，以及代理机构或采购人未在规定时间内做出答复的，可以在答复期满后15个工作日内向监管机构提出投诉。</w:t>
      </w:r>
    </w:p>
    <w:p w14:paraId="3B6E9D0F">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供应商投诉的事项不得超出已质疑事项的范围。</w:t>
      </w:r>
      <w:r>
        <w:rPr>
          <w:rFonts w:hint="eastAsia" w:ascii="宋体" w:hAnsi="宋体" w:eastAsia="宋体" w:cs="宋体"/>
          <w:color w:val="auto"/>
          <w:sz w:val="24"/>
          <w:szCs w:val="24"/>
          <w:highlight w:val="none"/>
          <w:lang w:eastAsia="zh-CN"/>
        </w:rPr>
        <w:t>供应商提出投诉时，应当提交投诉书和必要的证明材料，并按财政部《投诉书范本》给定的格式进行填写。</w:t>
      </w:r>
    </w:p>
    <w:p w14:paraId="06F6D68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投诉书范本地址：</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"http://download.ccgp.gov.cn/2018/tousushufanben.zip"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http://download.ccgp.gov.cn/2018/tousushufanben.zip</w:t>
      </w:r>
      <w:r>
        <w:rPr>
          <w:rFonts w:hint="eastAsia" w:ascii="宋体" w:hAnsi="宋体" w:eastAsia="宋体" w:cs="宋体"/>
          <w:color w:val="auto"/>
          <w:sz w:val="24"/>
          <w:szCs w:val="24"/>
          <w:highlight w:val="none"/>
          <w:lang w:eastAsia="zh-CN"/>
        </w:rPr>
        <w:fldChar w:fldCharType="end"/>
      </w:r>
    </w:p>
    <w:p w14:paraId="667561B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w:t>
      </w:r>
      <w:r>
        <w:rPr>
          <w:rFonts w:hint="eastAsia" w:ascii="宋体" w:hAnsi="宋体" w:cs="宋体"/>
          <w:b/>
          <w:color w:val="auto"/>
          <w:sz w:val="24"/>
          <w:szCs w:val="24"/>
          <w:highlight w:val="none"/>
          <w:lang w:val="en-US" w:eastAsia="zh-CN"/>
        </w:rPr>
        <w:t>2</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、恶意质疑、投诉的法律后果</w:t>
      </w:r>
    </w:p>
    <w:p w14:paraId="5D709138">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对捏造事实、提供虚假材料进行质疑、投诉的行为予以严肃处理：</w:t>
      </w:r>
    </w:p>
    <w:p w14:paraId="2F29509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6B3949E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对捏造事实诬告陷害他人、诽谤他人的法律适用：</w:t>
      </w:r>
    </w:p>
    <w:p w14:paraId="4FB6416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《中华人民共和国刑法》第243条【诬告陷害罪】捏造事实诬告陷害他人，意图使他人受刑事追究，情节严重的，处三年以下有期徒刑、拘役或者管制；造成严重后果的，处三年以上十年以下有期徒刑。</w:t>
      </w:r>
    </w:p>
    <w:p w14:paraId="2502887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《中华人民共和国刑法》第246条【侮辱罪、诽谤罪】以暴力或者其他方法公然侮辱他人或者捏造事实诽谤他人，情节严重的，处三年以下有期徒刑、拘役、管制或者剥夺政治权。</w:t>
      </w:r>
    </w:p>
    <w:p w14:paraId="4C1DE22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陕西省政府采购信用担保及信用融资政策</w:t>
      </w:r>
    </w:p>
    <w:p w14:paraId="7CA8FF8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为支持和促进中小企业发展，进一步发挥政府采购政策功能作用，根据《财政部关于开展政府采购信用担保试点工作的通知》（财库（2011）124号）、《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603180A1">
      <w:pPr>
        <w:keepLines w:val="0"/>
        <w:pageBreakBefore w:val="0"/>
        <w:kinsoku/>
        <w:autoSpaceDE w:val="0"/>
        <w:autoSpaceDN w:val="0"/>
        <w:bidi w:val="0"/>
        <w:adjustRightInd w:val="0"/>
        <w:snapToGrid w:val="0"/>
        <w:spacing w:line="560" w:lineRule="exact"/>
        <w:ind w:left="0" w:leftChars="0" w:right="0" w:rightChars="0"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zh-CN" w:eastAsia="zh-CN"/>
        </w:rPr>
        <w:t>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4E605BCA">
      <w:pPr>
        <w:pStyle w:val="35"/>
        <w:keepLines w:val="0"/>
        <w:pageBreakBefore w:val="0"/>
        <w:kinsoku/>
        <w:autoSpaceDE w:val="0"/>
        <w:autoSpaceDN w:val="0"/>
        <w:bidi w:val="0"/>
        <w:snapToGrid w:val="0"/>
        <w:spacing w:line="560" w:lineRule="exact"/>
        <w:ind w:left="0" w:leftChars="0" w:right="0" w:rightChars="0" w:firstLine="0"/>
        <w:jc w:val="center"/>
        <w:textAlignment w:val="bottom"/>
        <w:rPr>
          <w:rFonts w:ascii="宋体" w:hAnsi="宋体" w:cs="宋体"/>
          <w:color w:val="auto"/>
          <w:sz w:val="36"/>
          <w:szCs w:val="36"/>
          <w:highlight w:val="none"/>
        </w:rPr>
      </w:pPr>
    </w:p>
    <w:p w14:paraId="5662E22B">
      <w:pPr>
        <w:pStyle w:val="35"/>
        <w:keepLines w:val="0"/>
        <w:pageBreakBefore w:val="0"/>
        <w:kinsoku/>
        <w:autoSpaceDE w:val="0"/>
        <w:autoSpaceDN w:val="0"/>
        <w:bidi w:val="0"/>
        <w:snapToGrid w:val="0"/>
        <w:spacing w:line="560" w:lineRule="exact"/>
        <w:ind w:left="0" w:leftChars="0" w:right="0" w:rightChars="0" w:firstLine="0"/>
        <w:jc w:val="both"/>
        <w:textAlignment w:val="bottom"/>
        <w:rPr>
          <w:rFonts w:ascii="宋体" w:hAnsi="宋体" w:cs="宋体"/>
          <w:color w:val="auto"/>
          <w:sz w:val="36"/>
          <w:szCs w:val="36"/>
          <w:highlight w:val="none"/>
        </w:rPr>
        <w:sectPr>
          <w:headerReference r:id="rId18" w:type="default"/>
          <w:footerReference r:id="rId19" w:type="default"/>
          <w:pgSz w:w="11906" w:h="16838"/>
          <w:pgMar w:top="1417" w:right="1418" w:bottom="1417" w:left="1417" w:header="851" w:footer="992" w:gutter="0"/>
          <w:pgNumType w:fmt="decimal"/>
          <w:cols w:space="720" w:num="1"/>
          <w:docGrid w:type="lines" w:linePitch="312" w:charSpace="0"/>
        </w:sectPr>
      </w:pPr>
    </w:p>
    <w:p w14:paraId="22DAF129">
      <w:pPr>
        <w:pStyle w:val="2"/>
        <w:keepLines w:val="0"/>
        <w:pageBreakBefore w:val="0"/>
        <w:kinsoku/>
        <w:bidi w:val="0"/>
        <w:spacing w:line="560" w:lineRule="exact"/>
        <w:ind w:left="0" w:leftChars="0" w:right="0" w:rightChars="0"/>
        <w:jc w:val="center"/>
        <w:rPr>
          <w:rFonts w:ascii="宋体" w:hAnsi="宋体" w:cs="宋体"/>
          <w:color w:val="auto"/>
          <w:highlight w:val="none"/>
        </w:rPr>
      </w:pPr>
      <w:bookmarkStart w:id="27" w:name="_Toc21220"/>
      <w:bookmarkStart w:id="28" w:name="_Toc21888"/>
      <w:r>
        <w:rPr>
          <w:rFonts w:hint="eastAsia" w:ascii="宋体" w:hAnsi="宋体" w:eastAsia="宋体" w:cs="宋体"/>
          <w:b/>
          <w:color w:val="auto"/>
          <w:szCs w:val="28"/>
          <w:highlight w:val="none"/>
        </w:rPr>
        <w:t>第</w:t>
      </w:r>
      <w:r>
        <w:rPr>
          <w:rFonts w:hint="eastAsia" w:ascii="宋体" w:hAnsi="宋体" w:eastAsia="宋体" w:cs="宋体"/>
          <w:b/>
          <w:color w:val="auto"/>
          <w:szCs w:val="28"/>
          <w:highlight w:val="none"/>
          <w:lang w:val="en-US" w:eastAsia="zh-CN"/>
        </w:rPr>
        <w:t>三</w:t>
      </w:r>
      <w:r>
        <w:rPr>
          <w:rFonts w:hint="eastAsia" w:ascii="宋体" w:hAnsi="宋体" w:eastAsia="宋体" w:cs="宋体"/>
          <w:b/>
          <w:color w:val="auto"/>
          <w:szCs w:val="28"/>
          <w:highlight w:val="none"/>
        </w:rPr>
        <w:t>章</w:t>
      </w:r>
      <w:r>
        <w:rPr>
          <w:rFonts w:hint="eastAsia" w:ascii="宋体" w:hAnsi="宋体" w:eastAsia="宋体" w:cs="宋体"/>
          <w:b/>
          <w:color w:val="auto"/>
          <w:szCs w:val="28"/>
          <w:highlight w:val="none"/>
          <w:lang w:val="en-US" w:eastAsia="zh-CN"/>
        </w:rPr>
        <w:t xml:space="preserve"> </w:t>
      </w:r>
      <w:r>
        <w:rPr>
          <w:rFonts w:hint="eastAsia" w:ascii="宋体" w:hAnsi="宋体" w:eastAsia="宋体" w:cs="宋体"/>
          <w:b/>
          <w:color w:val="auto"/>
          <w:szCs w:val="28"/>
          <w:highlight w:val="none"/>
        </w:rPr>
        <w:t xml:space="preserve"> 评审办法</w:t>
      </w:r>
      <w:bookmarkEnd w:id="27"/>
      <w:bookmarkEnd w:id="28"/>
    </w:p>
    <w:p w14:paraId="2A12BFBA">
      <w:pPr>
        <w:keepLines w:val="0"/>
        <w:pageBreakBefore w:val="0"/>
        <w:kinsoku/>
        <w:bidi w:val="0"/>
        <w:spacing w:line="560" w:lineRule="exact"/>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1、评审方法：</w:t>
      </w:r>
    </w:p>
    <w:p w14:paraId="171BE0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按照《中华人民共和国政府采购法》及实施条例、《政府采购非招标采购方式管理办法》（74号令）的规定及政府采购货物和服务招标投标管理办法（87号令）的规定，本次评标采用最低评标价法，即在最大限度地满足竞争性谈判文件实质性要求前提下，按照供应商的最终报价由低到高确定成交候选人并依次排序。</w:t>
      </w:r>
    </w:p>
    <w:p w14:paraId="4EBEF9BA">
      <w:pPr>
        <w:keepLines w:val="0"/>
        <w:pageBreakBefore w:val="0"/>
        <w:kinsoku/>
        <w:bidi w:val="0"/>
        <w:spacing w:line="560" w:lineRule="exact"/>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2、评审标准</w:t>
      </w:r>
    </w:p>
    <w:p w14:paraId="33C37170">
      <w:pPr>
        <w:keepLines w:val="0"/>
        <w:pageBreakBefore w:val="0"/>
        <w:tabs>
          <w:tab w:val="left" w:pos="0"/>
        </w:tabs>
        <w:kinsoku/>
        <w:bidi w:val="0"/>
        <w:adjustRightInd w:val="0"/>
        <w:snapToGrid w:val="0"/>
        <w:spacing w:line="560" w:lineRule="exact"/>
        <w:ind w:left="0" w:leftChars="0" w:right="0" w:rightChars="0" w:firstLine="472" w:firstLineChars="196"/>
        <w:rPr>
          <w:rFonts w:ascii="宋体" w:hAnsi="宋体" w:cs="宋体"/>
          <w:b/>
          <w:color w:val="auto"/>
          <w:sz w:val="24"/>
          <w:szCs w:val="24"/>
          <w:highlight w:val="none"/>
        </w:rPr>
      </w:pPr>
      <w:r>
        <w:rPr>
          <w:rFonts w:hint="eastAsia" w:ascii="宋体" w:hAnsi="宋体" w:cs="宋体"/>
          <w:b/>
          <w:color w:val="auto"/>
          <w:sz w:val="24"/>
          <w:szCs w:val="24"/>
          <w:highlight w:val="none"/>
        </w:rPr>
        <w:t>2.1、初步评审标准</w:t>
      </w:r>
    </w:p>
    <w:p w14:paraId="000ED8FB">
      <w:pPr>
        <w:keepLines w:val="0"/>
        <w:pageBreakBefore w:val="0"/>
        <w:tabs>
          <w:tab w:val="left" w:pos="0"/>
        </w:tabs>
        <w:kinsoku/>
        <w:bidi w:val="0"/>
        <w:adjustRightInd w:val="0"/>
        <w:snapToGrid w:val="0"/>
        <w:spacing w:line="560" w:lineRule="exact"/>
        <w:ind w:left="0" w:leftChars="0" w:right="0" w:rightChars="0"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2.1.1、资格性审查标准：见附件1〖资格性审查表〗</w:t>
      </w:r>
    </w:p>
    <w:p w14:paraId="0DB8A67E">
      <w:pPr>
        <w:keepLines w:val="0"/>
        <w:pageBreakBefore w:val="0"/>
        <w:tabs>
          <w:tab w:val="left" w:pos="0"/>
        </w:tabs>
        <w:kinsoku/>
        <w:bidi w:val="0"/>
        <w:adjustRightInd w:val="0"/>
        <w:snapToGrid w:val="0"/>
        <w:spacing w:line="560" w:lineRule="exact"/>
        <w:ind w:left="0" w:leftChars="0" w:right="0" w:rightChars="0"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2.1.2、符合性审查标准：见附件1</w:t>
      </w:r>
      <w:r>
        <w:rPr>
          <w:rFonts w:hint="eastAsia" w:ascii="宋体" w:hAnsi="宋体" w:eastAsia="宋体" w:cs="宋体"/>
          <w:color w:val="auto"/>
          <w:sz w:val="24"/>
          <w:szCs w:val="24"/>
          <w:highlight w:val="none"/>
        </w:rPr>
        <w:t>〖符合性审查表〗</w:t>
      </w:r>
    </w:p>
    <w:p w14:paraId="3F5C1245">
      <w:pPr>
        <w:keepLines w:val="0"/>
        <w:pageBreakBefore w:val="0"/>
        <w:kinsoku/>
        <w:bidi w:val="0"/>
        <w:spacing w:line="560" w:lineRule="exact"/>
        <w:ind w:left="0" w:leftChars="0" w:right="0" w:rightChars="0"/>
        <w:rPr>
          <w:rFonts w:ascii="宋体" w:hAnsi="宋体" w:cs="宋体"/>
          <w:b/>
          <w:color w:val="auto"/>
          <w:spacing w:val="4"/>
          <w:sz w:val="24"/>
          <w:szCs w:val="24"/>
          <w:highlight w:val="none"/>
        </w:rPr>
      </w:pPr>
      <w:r>
        <w:rPr>
          <w:rFonts w:hint="eastAsia" w:ascii="宋体" w:hAnsi="宋体" w:cs="宋体"/>
          <w:b/>
          <w:color w:val="auto"/>
          <w:spacing w:val="4"/>
          <w:sz w:val="24"/>
          <w:szCs w:val="24"/>
          <w:highlight w:val="none"/>
        </w:rPr>
        <w:t>3、评审程序：</w:t>
      </w:r>
    </w:p>
    <w:p w14:paraId="17876185">
      <w:pPr>
        <w:pStyle w:val="28"/>
        <w:keepLines w:val="0"/>
        <w:pageBreakBefore w:val="0"/>
        <w:kinsoku/>
        <w:bidi w:val="0"/>
        <w:spacing w:line="560" w:lineRule="exact"/>
        <w:ind w:left="0" w:leftChars="0" w:right="0" w:rightChars="0" w:firstLine="480" w:firstLineChars="200"/>
        <w:rPr>
          <w:rFonts w:hAnsi="宋体" w:cs="宋体"/>
          <w:color w:val="auto"/>
          <w:sz w:val="24"/>
          <w:szCs w:val="24"/>
          <w:highlight w:val="none"/>
        </w:rPr>
      </w:pPr>
      <w:r>
        <w:rPr>
          <w:rFonts w:hint="eastAsia" w:hAnsi="宋体" w:cs="宋体"/>
          <w:color w:val="auto"/>
          <w:sz w:val="24"/>
          <w:szCs w:val="24"/>
          <w:highlight w:val="none"/>
        </w:rPr>
        <w:t>按照竞争性谈判响应文件初审、澄清有关问题、分别谈判、二次报价推荐成交候选人名单。在上一步评审中被认定为无效谈判者，不进入下一步的评审。</w:t>
      </w:r>
    </w:p>
    <w:p w14:paraId="78196BEE">
      <w:pPr>
        <w:keepLines w:val="0"/>
        <w:pageBreakBefore w:val="0"/>
        <w:kinsoku/>
        <w:bidi w:val="0"/>
        <w:spacing w:line="560" w:lineRule="exact"/>
        <w:ind w:left="0" w:leftChars="0" w:right="0" w:rightChars="0" w:firstLine="498" w:firstLineChars="200"/>
        <w:rPr>
          <w:rFonts w:ascii="宋体" w:hAnsi="宋体" w:cs="宋体"/>
          <w:color w:val="auto"/>
          <w:spacing w:val="4"/>
          <w:sz w:val="24"/>
          <w:szCs w:val="24"/>
          <w:highlight w:val="none"/>
        </w:rPr>
      </w:pPr>
      <w:r>
        <w:rPr>
          <w:rFonts w:hint="eastAsia" w:ascii="宋体" w:hAnsi="宋体" w:cs="宋体"/>
          <w:b/>
          <w:bCs/>
          <w:color w:val="auto"/>
          <w:spacing w:val="4"/>
          <w:sz w:val="24"/>
          <w:szCs w:val="24"/>
          <w:highlight w:val="none"/>
        </w:rPr>
        <w:t>3.1、对谈判响应文件的初审</w:t>
      </w:r>
    </w:p>
    <w:p w14:paraId="50CA6A69">
      <w:pPr>
        <w:keepLines w:val="0"/>
        <w:pageBreakBefore w:val="0"/>
        <w:tabs>
          <w:tab w:val="left" w:pos="0"/>
        </w:tabs>
        <w:kinsoku/>
        <w:bidi w:val="0"/>
        <w:adjustRightInd w:val="0"/>
        <w:snapToGrid w:val="0"/>
        <w:spacing w:line="560" w:lineRule="exact"/>
        <w:ind w:left="0" w:leftChars="0" w:right="0" w:rightChars="0"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3.1.1、资格性审查：</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将依据本章第 2.1.1 项规定的评审标准对谈判响应文件进行资格性审查。有一项不符合评审标准的，将被视为未实质性响应谈判文件，其谈判响应文件将按无效文件处理。</w:t>
      </w:r>
    </w:p>
    <w:p w14:paraId="4799310A">
      <w:pPr>
        <w:keepLines w:val="0"/>
        <w:pageBreakBefore w:val="0"/>
        <w:kinsoku/>
        <w:bidi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3.1.2、符合性审查：谈判小组根据本章第 2.1.2 项规定的评审标准对谈判响应文件进行符合性评审。有一项不符合评审标准的，将被视为未实质性响应谈判文件，其谈判响应文件将按无效文件处理。</w:t>
      </w:r>
    </w:p>
    <w:p w14:paraId="14F5E8FD">
      <w:pPr>
        <w:keepLines w:val="0"/>
        <w:pageBreakBefore w:val="0"/>
        <w:kinsoku/>
        <w:bidi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在资格性审查阶段，不符合谈判文件要求的，不得进入符合性审查，在符合性审查时未通过的，不得进入后续评审环节。</w:t>
      </w:r>
    </w:p>
    <w:p w14:paraId="0EBB27CF">
      <w:pPr>
        <w:keepLines w:val="0"/>
        <w:pageBreakBefore w:val="0"/>
        <w:kinsoku/>
        <w:bidi w:val="0"/>
        <w:spacing w:line="560" w:lineRule="exact"/>
        <w:ind w:left="0" w:leftChars="0" w:right="0" w:rightChars="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3.2、谈判响应文件的澄清</w:t>
      </w:r>
    </w:p>
    <w:p w14:paraId="761577AF">
      <w:pPr>
        <w:keepLines w:val="0"/>
        <w:pageBreakBefore w:val="0"/>
        <w:kinsoku/>
        <w:autoSpaceDE w:val="0"/>
        <w:autoSpaceDN w:val="0"/>
        <w:bidi w:val="0"/>
        <w:adjustRightInd w:val="0"/>
        <w:snapToGri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3.2.</w:t>
      </w:r>
      <w:r>
        <w:rPr>
          <w:rFonts w:hint="eastAsia" w:ascii="宋体" w:hAnsi="宋体" w:cs="宋体"/>
          <w:color w:val="auto"/>
          <w:sz w:val="24"/>
          <w:szCs w:val="24"/>
          <w:highlight w:val="none"/>
          <w:lang w:val="zh-CN"/>
        </w:rPr>
        <w:t>1、在评审期间,根据谈判小组的需要，要求供应商对其响应文件进行澄清，有关澄清的要求和答复应以书面形式提交，但不得寻求、提供或允许对谈判价格等实质性内容做任何更改。</w:t>
      </w:r>
    </w:p>
    <w:p w14:paraId="1FADE2BF">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zh-CN" w:eastAsia="zh-CN"/>
        </w:rPr>
      </w:pPr>
      <w:r>
        <w:rPr>
          <w:rFonts w:hint="eastAsia" w:ascii="宋体" w:hAnsi="宋体" w:cs="宋体"/>
          <w:color w:val="auto"/>
          <w:sz w:val="24"/>
          <w:szCs w:val="24"/>
          <w:highlight w:val="none"/>
        </w:rPr>
        <w:t>3.2.</w:t>
      </w:r>
      <w:r>
        <w:rPr>
          <w:rFonts w:hint="eastAsia" w:ascii="宋体" w:hAnsi="宋体" w:cs="宋体"/>
          <w:color w:val="auto"/>
          <w:sz w:val="24"/>
          <w:szCs w:val="24"/>
          <w:highlight w:val="none"/>
          <w:lang w:val="zh-CN"/>
        </w:rPr>
        <w:t>2、供应商应采用书面形式进行澄清或说明，但不得超出响应文件的范围或改变</w:t>
      </w:r>
      <w:r>
        <w:rPr>
          <w:rFonts w:hint="eastAsia" w:ascii="宋体" w:hAnsi="宋体" w:eastAsia="宋体" w:cs="宋体"/>
          <w:b w:val="0"/>
          <w:bCs w:val="0"/>
          <w:color w:val="auto"/>
          <w:sz w:val="24"/>
          <w:szCs w:val="24"/>
          <w:highlight w:val="none"/>
          <w:lang w:val="zh-CN" w:eastAsia="zh-CN"/>
        </w:rPr>
        <w:t>响应文件的实质性内容。</w:t>
      </w:r>
    </w:p>
    <w:p w14:paraId="02FA8776">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3.2.3、</w:t>
      </w:r>
      <w:r>
        <w:rPr>
          <w:rFonts w:hint="eastAsia" w:ascii="宋体" w:hAnsi="宋体" w:eastAsia="宋体" w:cs="宋体"/>
          <w:b w:val="0"/>
          <w:bCs w:val="0"/>
          <w:color w:val="auto"/>
          <w:sz w:val="24"/>
          <w:szCs w:val="24"/>
          <w:highlight w:val="none"/>
          <w:lang w:val="zh-CN" w:eastAsia="zh-CN"/>
        </w:rPr>
        <w:t xml:space="preserve"> 谈判小组所有成员集中与单一供应商分别进行谈判，并给予参加谈判的供应商平等的谈判机会。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供应商应当按照谈判文件的变动情况和谈判小组的要求重新提交响应文件，并由其法定代表人或授权代表签字或加盖公章。</w:t>
      </w:r>
    </w:p>
    <w:p w14:paraId="3A30FE63">
      <w:pPr>
        <w:keepLines w:val="0"/>
        <w:pageBreakBefore w:val="0"/>
        <w:kinsoku/>
        <w:bidi w:val="0"/>
        <w:spacing w:line="560" w:lineRule="exact"/>
        <w:ind w:left="0" w:leftChars="0" w:right="0" w:righ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3.3、出现下列情况之一者（但不限于），按无效文件处理</w:t>
      </w:r>
    </w:p>
    <w:p w14:paraId="005A005A">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eastAsia="zh-CN"/>
        </w:rPr>
        <w:t>供应商没有经过正常渠道</w:t>
      </w:r>
      <w:r>
        <w:rPr>
          <w:rFonts w:hint="eastAsia" w:ascii="宋体" w:hAnsi="宋体" w:eastAsia="宋体" w:cs="宋体"/>
          <w:b w:val="0"/>
          <w:bCs w:val="0"/>
          <w:color w:val="auto"/>
          <w:sz w:val="24"/>
          <w:szCs w:val="24"/>
          <w:highlight w:val="none"/>
          <w:lang w:val="en-US" w:eastAsia="zh-CN"/>
        </w:rPr>
        <w:t>获取谈判</w:t>
      </w:r>
      <w:r>
        <w:rPr>
          <w:rFonts w:hint="eastAsia" w:ascii="宋体" w:hAnsi="宋体" w:eastAsia="宋体" w:cs="宋体"/>
          <w:b w:val="0"/>
          <w:bCs w:val="0"/>
          <w:color w:val="auto"/>
          <w:sz w:val="24"/>
          <w:szCs w:val="24"/>
          <w:highlight w:val="none"/>
          <w:lang w:val="zh-CN" w:eastAsia="zh-CN"/>
        </w:rPr>
        <w:t>文件，或供应商的名称与报名</w:t>
      </w:r>
      <w:r>
        <w:rPr>
          <w:rFonts w:hint="eastAsia" w:ascii="宋体" w:hAnsi="宋体" w:eastAsia="宋体" w:cs="宋体"/>
          <w:b w:val="0"/>
          <w:bCs w:val="0"/>
          <w:color w:val="auto"/>
          <w:sz w:val="24"/>
          <w:szCs w:val="24"/>
          <w:highlight w:val="none"/>
          <w:lang w:val="en-US" w:eastAsia="zh-CN"/>
        </w:rPr>
        <w:t>时登记的</w:t>
      </w:r>
      <w:r>
        <w:rPr>
          <w:rFonts w:hint="eastAsia" w:ascii="宋体" w:hAnsi="宋体" w:eastAsia="宋体" w:cs="宋体"/>
          <w:b w:val="0"/>
          <w:bCs w:val="0"/>
          <w:color w:val="auto"/>
          <w:sz w:val="24"/>
          <w:szCs w:val="24"/>
          <w:highlight w:val="none"/>
          <w:lang w:val="zh-CN" w:eastAsia="zh-CN"/>
        </w:rPr>
        <w:t>供应商单位名称不符；</w:t>
      </w:r>
    </w:p>
    <w:p w14:paraId="6D2DD9B4">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（2）供应商的有效性和符合性不符合要求的；</w:t>
      </w:r>
    </w:p>
    <w:p w14:paraId="2A86CD6E">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（3）供应商有串通投标、弄虚作假（包括但不限于虚假资质、虚假证明、虚假应答等）、行贿等违法行为的；</w:t>
      </w:r>
    </w:p>
    <w:p w14:paraId="705B5C76">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（4）谈判响应中提供的技术指标明显不符合技术规格、技术标准的要求，出现重大负偏差。</w:t>
      </w:r>
    </w:p>
    <w:p w14:paraId="60C6DBF6">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（5）响应文件附加了采购人难以接受的条件或条款的；</w:t>
      </w:r>
    </w:p>
    <w:p w14:paraId="0F4045DF">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（6）在政府采购或其他重大项目履约过程中有不良记录，未能按期履约的；</w:t>
      </w:r>
    </w:p>
    <w:p w14:paraId="36E8591F">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（7）投标报价与市场价格偏离较大、低于成本、形成不正当竞争的；</w:t>
      </w:r>
    </w:p>
    <w:p w14:paraId="7B497AC4">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（8）投标报价子目出现漏项或报价数量与要求不符的；</w:t>
      </w:r>
    </w:p>
    <w:p w14:paraId="79EB9A4E">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（9）单位负责人为同一人或者存在直接控股、管理关系的不同供应商，不得参加同一合同项下的政府采购活动；</w:t>
      </w:r>
    </w:p>
    <w:p w14:paraId="1A0D47BF">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（10）提供虚假技术性能指标的。</w:t>
      </w:r>
    </w:p>
    <w:p w14:paraId="0ADC8B31">
      <w:pPr>
        <w:keepLines w:val="0"/>
        <w:pageBreakBefore w:val="0"/>
        <w:kinsoku/>
        <w:bidi w:val="0"/>
        <w:spacing w:line="560" w:lineRule="exact"/>
        <w:ind w:left="0" w:leftChars="0" w:right="0" w:rightChars="0"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3.4、有下列情形之一的，视为投标人串通投标，谈判小组应当认定其投标无效</w:t>
      </w:r>
    </w:p>
    <w:p w14:paraId="39C373FB">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（1）不同投标人的响应文件由同一单位或者个人编制；</w:t>
      </w:r>
    </w:p>
    <w:p w14:paraId="5E479DDA">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（2）不同投标人委托同一单位或者个人办理投标事宜；</w:t>
      </w:r>
    </w:p>
    <w:p w14:paraId="6D079636">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（3）不同投标人的响应文件载明的项目管理成员或者联系人员为同一人；</w:t>
      </w:r>
    </w:p>
    <w:p w14:paraId="7DA6F163">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（4）不同投标人的响应文件异常一致或者投标报价呈规律性差异；</w:t>
      </w:r>
    </w:p>
    <w:p w14:paraId="42575DCB">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（5）不同投标人的响应文件相互混装。</w:t>
      </w:r>
    </w:p>
    <w:p w14:paraId="427940A1">
      <w:pPr>
        <w:keepLines w:val="0"/>
        <w:pageBreakBefore w:val="0"/>
        <w:kinsoku/>
        <w:bidi w:val="0"/>
        <w:spacing w:line="560" w:lineRule="exact"/>
        <w:ind w:left="0" w:leftChars="0" w:right="0" w:rightChars="0" w:firstLine="482" w:firstLineChars="200"/>
        <w:rPr>
          <w:rFonts w:ascii="宋体" w:hAnsi="宋体" w:cs="宋体"/>
          <w:color w:val="auto"/>
          <w:sz w:val="24"/>
          <w:szCs w:val="24"/>
          <w:highlight w:val="none"/>
        </w:rPr>
      </w:pPr>
      <w:r>
        <w:rPr>
          <w:rFonts w:hint="eastAsia" w:ascii="宋体" w:hAnsi="宋体" w:eastAsia="宋体" w:cs="宋体"/>
          <w:b/>
          <w:bCs/>
          <w:color w:val="auto"/>
          <w:sz w:val="24"/>
          <w:szCs w:val="24"/>
          <w:highlight w:val="none"/>
          <w:lang w:val="en-US" w:eastAsia="zh-CN"/>
        </w:rPr>
        <w:t>4、谈判：</w:t>
      </w:r>
      <w:r>
        <w:rPr>
          <w:rFonts w:hint="eastAsia" w:ascii="宋体" w:hAnsi="宋体" w:eastAsia="宋体" w:cs="宋体"/>
          <w:b w:val="0"/>
          <w:bCs w:val="0"/>
          <w:color w:val="auto"/>
          <w:sz w:val="24"/>
          <w:szCs w:val="24"/>
          <w:highlight w:val="none"/>
          <w:lang w:val="en-US" w:eastAsia="zh-CN"/>
        </w:rPr>
        <w:t>谈判小组所有成员集中与单一供应商分别进行谈判，并要求供应商在规定的时间内提交最后报价。在谈判过程中，谈判小组可以根据谈判文件和谈判情况实质性变动采购需求中的技术、服务要求以及合同草案条款，但不得变动谈判文件中的其它内容。实质性变动得内容，需经采购人代表确认</w:t>
      </w:r>
      <w:r>
        <w:rPr>
          <w:rFonts w:hint="eastAsia" w:ascii="宋体" w:hAnsi="宋体" w:cs="宋体"/>
          <w:color w:val="auto"/>
          <w:sz w:val="24"/>
          <w:szCs w:val="24"/>
          <w:highlight w:val="none"/>
        </w:rPr>
        <w:t>。</w:t>
      </w:r>
    </w:p>
    <w:p w14:paraId="0472F7D6">
      <w:pPr>
        <w:keepLines w:val="0"/>
        <w:pageBreakBefore w:val="0"/>
        <w:kinsoku/>
        <w:bidi w:val="0"/>
        <w:spacing w:line="560" w:lineRule="exact"/>
        <w:ind w:left="0" w:leftChars="0" w:right="0" w:rightChars="0"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5、最终报价（即二次报价）</w:t>
      </w:r>
    </w:p>
    <w:p w14:paraId="55C24537">
      <w:pPr>
        <w:keepLines w:val="0"/>
        <w:pageBreakBefore w:val="0"/>
        <w:kinsoku/>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谈判结束后，有效响应供应商不少于3家。谈判小组要求供应商在规定时间内提交最后报价，最后报价是供应商响应文件的有效组成部分，且由法定代表人或者授权人签字或者盖章。</w:t>
      </w:r>
    </w:p>
    <w:p w14:paraId="63378289">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zh-CN"/>
        </w:rPr>
        <w:t>评审内容、原则及标准</w:t>
      </w:r>
    </w:p>
    <w:p w14:paraId="275A3837">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.1、谈判小组将遵循公开、公平、公正和择优的原则，对所有供应商的响应文件评审，都采用相同的程序和标准。</w:t>
      </w:r>
    </w:p>
    <w:p w14:paraId="6C02FFD9">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.2、评审过程的保密：在响应文件的评审、比较、成交候选单位推荐以及授予合同的过程中，供应商向采购人和谈判小组施加影响的任何行为，都将会导致其报价被拒绝。</w:t>
      </w:r>
    </w:p>
    <w:p w14:paraId="38C1CE53">
      <w:pPr>
        <w:keepLines w:val="0"/>
        <w:pageBreakBefore w:val="0"/>
        <w:kinsoku/>
        <w:autoSpaceDE w:val="0"/>
        <w:autoSpaceDN w:val="0"/>
        <w:bidi w:val="0"/>
        <w:adjustRightInd w:val="0"/>
        <w:snapToGrid w:val="0"/>
        <w:spacing w:line="560" w:lineRule="exact"/>
        <w:ind w:left="0" w:leftChars="0" w:right="0" w:rightChars="0" w:firstLine="630"/>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.3、评审原则和办法：</w:t>
      </w:r>
    </w:p>
    <w:p w14:paraId="278C6623">
      <w:pPr>
        <w:keepLines w:val="0"/>
        <w:pageBreakBefore w:val="0"/>
        <w:kinsoku/>
        <w:autoSpaceDE w:val="0"/>
        <w:autoSpaceDN w:val="0"/>
        <w:bidi w:val="0"/>
        <w:adjustRightInd w:val="0"/>
        <w:snapToGri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6.3.1、最低评标价法</w:t>
      </w:r>
      <w:r>
        <w:rPr>
          <w:rFonts w:hint="eastAsia" w:ascii="宋体" w:hAnsi="宋体" w:cs="宋体"/>
          <w:color w:val="auto"/>
          <w:sz w:val="24"/>
          <w:szCs w:val="24"/>
          <w:highlight w:val="none"/>
          <w:lang w:val="zh-CN"/>
        </w:rPr>
        <w:t>：即在全部满足竞争性谈判文件实质性要求前提下，依据统一的价格要素评定最低报价，以提出最低报价的谈判供应商作为成交候选供应商并依次排序。</w:t>
      </w:r>
    </w:p>
    <w:p w14:paraId="3981F956">
      <w:pPr>
        <w:keepLines w:val="0"/>
        <w:pageBreakBefore w:val="0"/>
        <w:kinsoku/>
        <w:autoSpaceDE w:val="0"/>
        <w:autoSpaceDN w:val="0"/>
        <w:bidi w:val="0"/>
        <w:adjustRightInd w:val="0"/>
        <w:snapToGri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6.3.2、</w:t>
      </w:r>
      <w:r>
        <w:rPr>
          <w:rFonts w:hint="eastAsia" w:ascii="宋体" w:hAnsi="宋体" w:cs="宋体"/>
          <w:color w:val="auto"/>
          <w:sz w:val="24"/>
          <w:szCs w:val="24"/>
          <w:highlight w:val="none"/>
          <w:lang w:val="zh-CN"/>
        </w:rPr>
        <w:t>谈判小组按</w:t>
      </w:r>
      <w:r>
        <w:rPr>
          <w:rFonts w:hint="eastAsia" w:ascii="宋体" w:hAnsi="宋体" w:cs="宋体"/>
          <w:color w:val="auto"/>
          <w:sz w:val="24"/>
          <w:szCs w:val="24"/>
          <w:highlight w:val="none"/>
        </w:rPr>
        <w:t>最终</w:t>
      </w:r>
      <w:r>
        <w:rPr>
          <w:rFonts w:hint="eastAsia" w:ascii="宋体" w:hAnsi="宋体" w:cs="宋体"/>
          <w:color w:val="auto"/>
          <w:sz w:val="24"/>
          <w:szCs w:val="24"/>
          <w:highlight w:val="none"/>
          <w:lang w:val="en-US" w:eastAsia="zh-CN"/>
        </w:rPr>
        <w:t>评审价格</w:t>
      </w:r>
      <w:r>
        <w:rPr>
          <w:rFonts w:hint="eastAsia" w:ascii="宋体" w:hAnsi="宋体" w:cs="宋体"/>
          <w:color w:val="auto"/>
          <w:sz w:val="24"/>
          <w:szCs w:val="24"/>
          <w:highlight w:val="none"/>
          <w:lang w:val="zh-CN"/>
        </w:rPr>
        <w:t>由</w:t>
      </w:r>
      <w:r>
        <w:rPr>
          <w:rFonts w:hint="eastAsia" w:ascii="宋体" w:hAnsi="宋体" w:cs="宋体"/>
          <w:color w:val="auto"/>
          <w:sz w:val="24"/>
          <w:szCs w:val="24"/>
          <w:highlight w:val="none"/>
        </w:rPr>
        <w:t>低</w:t>
      </w:r>
      <w:r>
        <w:rPr>
          <w:rFonts w:hint="eastAsia" w:ascii="宋体" w:hAnsi="宋体" w:cs="宋体"/>
          <w:color w:val="auto"/>
          <w:sz w:val="24"/>
          <w:szCs w:val="24"/>
          <w:highlight w:val="none"/>
          <w:lang w:val="zh-CN"/>
        </w:rPr>
        <w:t>到</w:t>
      </w:r>
      <w:r>
        <w:rPr>
          <w:rFonts w:hint="eastAsia" w:ascii="宋体" w:hAnsi="宋体" w:cs="宋体"/>
          <w:color w:val="auto"/>
          <w:sz w:val="24"/>
          <w:szCs w:val="24"/>
          <w:highlight w:val="none"/>
        </w:rPr>
        <w:t>高</w:t>
      </w:r>
      <w:r>
        <w:rPr>
          <w:rFonts w:hint="eastAsia" w:ascii="宋体" w:hAnsi="宋体" w:cs="宋体"/>
          <w:color w:val="auto"/>
          <w:sz w:val="24"/>
          <w:szCs w:val="24"/>
          <w:highlight w:val="none"/>
          <w:lang w:val="zh-CN"/>
        </w:rPr>
        <w:t>顺序排列，推荐成交候选单位。得分相同的，则由谈判小组按少数服从多数的原则，综合供应商技术标优劣、单位企业实力、售后服务等情况推荐排序。</w:t>
      </w:r>
    </w:p>
    <w:p w14:paraId="3B971BD3">
      <w:pPr>
        <w:keepLines w:val="0"/>
        <w:pageBreakBefore w:val="0"/>
        <w:kinsoku/>
        <w:autoSpaceDE w:val="0"/>
        <w:autoSpaceDN w:val="0"/>
        <w:bidi w:val="0"/>
        <w:adjustRightInd w:val="0"/>
        <w:snapToGrid w:val="0"/>
        <w:spacing w:line="560" w:lineRule="exact"/>
        <w:ind w:left="0" w:leftChars="0" w:right="0" w:rightChars="0" w:firstLine="641" w:firstLineChars="266"/>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zh-CN"/>
        </w:rPr>
        <w:t>需要落实的政府采购政策</w:t>
      </w:r>
    </w:p>
    <w:p w14:paraId="429F5474">
      <w:pPr>
        <w:keepLines w:val="0"/>
        <w:pageBreakBefore w:val="0"/>
        <w:kinsoku/>
        <w:bidi w:val="0"/>
        <w:spacing w:line="560" w:lineRule="exact"/>
        <w:ind w:left="0" w:leftChars="0" w:right="0" w:rightChars="0" w:firstLine="602" w:firstLineChars="250"/>
        <w:rPr>
          <w:rFonts w:ascii="宋体" w:hAnsi="宋体" w:cs="宋体"/>
          <w:b/>
          <w:bCs/>
          <w:color w:val="auto"/>
          <w:sz w:val="24"/>
          <w:szCs w:val="24"/>
          <w:highlight w:val="none"/>
        </w:rPr>
      </w:pPr>
      <w:r>
        <w:rPr>
          <w:rFonts w:hint="eastAsia" w:ascii="宋体" w:hAnsi="宋体" w:cs="宋体"/>
          <w:b/>
          <w:bCs/>
          <w:color w:val="auto"/>
          <w:sz w:val="24"/>
          <w:szCs w:val="24"/>
          <w:highlight w:val="none"/>
        </w:rPr>
        <w:t>7.1、关于印发《政府采购促进中小企业发展管理办法》的通知--财库〔2020〕46号</w:t>
      </w:r>
    </w:p>
    <w:p w14:paraId="7F27B8AE">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根据《政府采购促进中小企业发展管理办法》（财库〔2020〕46 号）的有关规定，在货物采购项目中，货物由小微企业制造，即货物由小微企业生产且使用该小微企业商号或者注册商标；在服务采购项目中，服务由小微企业承建，即服务施工单位为小微企业；在服务采购项目中，服务由小微企业承接，即提供服务的人员为小微企业依照《中华人民共和国民法典》订立劳动合同的从业人员，则参与政府采购活动时，享受中小企业扶持政策。</w:t>
      </w:r>
    </w:p>
    <w:p w14:paraId="68E647BF">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在货物采购项目中，供应商提供的货物既有中小企业制造货物，也有大型企业制造货物的，不享受本办法规定的中小企业扶持政策。</w:t>
      </w:r>
    </w:p>
    <w:p w14:paraId="67B8B010">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以联合体形式参加政府采购活动，联合体各方均为中小企业的，联合体视同中小企业。其中，联合体各方均为小微企业的，联合体视同小微企业。</w:t>
      </w:r>
    </w:p>
    <w:p w14:paraId="69947512">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参加政府采购活动的中小企业应提供《中小企业声明函》原件。否则不得享受相关中小企业扶持政策。</w:t>
      </w:r>
    </w:p>
    <w:p w14:paraId="419F09F7">
      <w:pPr>
        <w:keepLines w:val="0"/>
        <w:pageBreakBefore w:val="0"/>
        <w:kinsoku/>
        <w:bidi w:val="0"/>
        <w:spacing w:line="560" w:lineRule="exact"/>
        <w:ind w:left="0" w:leftChars="0" w:right="0" w:rightChars="0" w:firstLine="602" w:firstLineChars="250"/>
        <w:rPr>
          <w:rFonts w:ascii="宋体" w:hAnsi="宋体" w:cs="宋体"/>
          <w:color w:val="auto"/>
          <w:sz w:val="24"/>
          <w:szCs w:val="24"/>
          <w:highlight w:val="none"/>
        </w:rPr>
      </w:pPr>
      <w:r>
        <w:rPr>
          <w:rFonts w:hint="eastAsia" w:ascii="宋体" w:hAnsi="宋体" w:cs="宋体"/>
          <w:b/>
          <w:bCs/>
          <w:color w:val="auto"/>
          <w:sz w:val="24"/>
          <w:szCs w:val="24"/>
          <w:highlight w:val="none"/>
        </w:rPr>
        <w:t xml:space="preserve">7.2、财政部司法部关于政府采购支持监狱企业发展有关问题的通知--财库〔2014〕68号 </w:t>
      </w:r>
    </w:p>
    <w:p w14:paraId="0B114E4D">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1F6694E2">
      <w:pPr>
        <w:keepLines w:val="0"/>
        <w:pageBreakBefore w:val="0"/>
        <w:kinsoku/>
        <w:bidi w:val="0"/>
        <w:spacing w:line="560" w:lineRule="exact"/>
        <w:ind w:left="0" w:leftChars="0" w:right="0" w:rightChars="0" w:firstLine="602" w:firstLineChars="250"/>
        <w:rPr>
          <w:rFonts w:ascii="宋体" w:hAnsi="宋体" w:cs="宋体"/>
          <w:b/>
          <w:bCs/>
          <w:color w:val="auto"/>
          <w:sz w:val="24"/>
          <w:szCs w:val="24"/>
          <w:highlight w:val="none"/>
        </w:rPr>
      </w:pPr>
      <w:r>
        <w:rPr>
          <w:rFonts w:hint="eastAsia" w:ascii="宋体" w:hAnsi="宋体" w:cs="宋体"/>
          <w:b/>
          <w:bCs/>
          <w:color w:val="auto"/>
          <w:sz w:val="24"/>
          <w:szCs w:val="24"/>
          <w:highlight w:val="none"/>
        </w:rPr>
        <w:t>7.3、《关于促进残疾人就业政府采购政策的通知》（财库〔2017〕141 号）</w:t>
      </w:r>
    </w:p>
    <w:p w14:paraId="3E764208">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根据财政部、民政部、中国残疾人联合会下发的《关于促进残疾人就业政府采购政策的通知》（财库〔2017〕141 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2DF4D2C">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参加政府采购活动的残疾人单位应提供《残疾人福利性单位声明函》原件。未提供上述声明函原件，不能享受谈判文件规定的价格扣除，但不影响响应文件的有效性。</w:t>
      </w:r>
    </w:p>
    <w:p w14:paraId="27241262">
      <w:pPr>
        <w:keepLines w:val="0"/>
        <w:pageBreakBefore w:val="0"/>
        <w:kinsoku/>
        <w:bidi w:val="0"/>
        <w:spacing w:line="560" w:lineRule="exact"/>
        <w:ind w:left="0" w:leftChars="0" w:right="0" w:rightChars="0" w:firstLine="602" w:firstLineChars="250"/>
        <w:rPr>
          <w:rFonts w:ascii="宋体" w:hAnsi="宋体" w:cs="宋体"/>
          <w:b/>
          <w:bCs/>
          <w:color w:val="auto"/>
          <w:sz w:val="24"/>
          <w:szCs w:val="24"/>
          <w:highlight w:val="none"/>
        </w:rPr>
      </w:pPr>
      <w:r>
        <w:rPr>
          <w:rFonts w:hint="eastAsia" w:ascii="宋体" w:hAnsi="宋体" w:cs="宋体"/>
          <w:b/>
          <w:bCs/>
          <w:color w:val="auto"/>
          <w:sz w:val="24"/>
          <w:szCs w:val="24"/>
          <w:highlight w:val="none"/>
        </w:rPr>
        <w:t>7.4、 《国务院办公厅关于建立政府强制采购节能产品制度的通知》--国办发〔2007〕51号</w:t>
      </w:r>
    </w:p>
    <w:p w14:paraId="785F4333">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各级政府机构使用财政性资金进行政府采购活动时，在技术、服务等指标满足采购需求的前提下，要优先采购节能产品，对部分节能效果、性能等达到要求的产品，实行强制采购。</w:t>
      </w:r>
    </w:p>
    <w:p w14:paraId="590CEAAD">
      <w:pPr>
        <w:keepLines w:val="0"/>
        <w:pageBreakBefore w:val="0"/>
        <w:kinsoku/>
        <w:bidi w:val="0"/>
        <w:spacing w:line="560" w:lineRule="exact"/>
        <w:ind w:left="0" w:leftChars="0" w:right="0" w:rightChars="0" w:firstLine="602" w:firstLineChars="250"/>
        <w:rPr>
          <w:rFonts w:ascii="宋体" w:hAnsi="宋体" w:cs="宋体"/>
          <w:b/>
          <w:bCs/>
          <w:color w:val="auto"/>
          <w:sz w:val="24"/>
          <w:szCs w:val="24"/>
          <w:highlight w:val="none"/>
        </w:rPr>
      </w:pP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、《关于调整优化节能产品、环境标志产品政府采购执行机制的通知》（财库〔2019〕9 号）</w:t>
      </w:r>
    </w:p>
    <w:p w14:paraId="581B0BF0">
      <w:pPr>
        <w:keepLines w:val="0"/>
        <w:pageBreakBefore w:val="0"/>
        <w:kinsoku/>
        <w:bidi w:val="0"/>
        <w:spacing w:line="560" w:lineRule="exact"/>
        <w:ind w:left="0" w:leftChars="0" w:right="0" w:rightChars="0" w:firstLine="600" w:firstLineChars="250"/>
        <w:rPr>
          <w:rFonts w:ascii="宋体" w:hAnsi="宋体" w:cs="宋体"/>
          <w:b/>
          <w:bCs/>
          <w:color w:val="auto"/>
          <w:sz w:val="24"/>
          <w:szCs w:val="24"/>
          <w:highlight w:val="none"/>
        </w:rPr>
      </w:pPr>
      <w:r>
        <w:rPr>
          <w:rFonts w:hint="eastAsia" w:ascii="宋体" w:hAnsi="宋体" w:cs="宋体"/>
          <w:color w:val="auto"/>
          <w:sz w:val="24"/>
          <w:szCs w:val="24"/>
          <w:highlight w:val="none"/>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32B7018">
      <w:pPr>
        <w:keepLines w:val="0"/>
        <w:pageBreakBefore w:val="0"/>
        <w:kinsoku/>
        <w:bidi w:val="0"/>
        <w:spacing w:line="560" w:lineRule="exact"/>
        <w:ind w:left="0" w:leftChars="0" w:right="0" w:rightChars="0" w:firstLine="602" w:firstLineChars="250"/>
        <w:rPr>
          <w:rFonts w:ascii="宋体" w:hAnsi="宋体" w:cs="宋体"/>
          <w:b/>
          <w:bCs/>
          <w:color w:val="auto"/>
          <w:sz w:val="24"/>
          <w:szCs w:val="24"/>
          <w:highlight w:val="none"/>
        </w:rPr>
      </w:pP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、《关于印发环境标志产品政府采购品目清单的通知》（财库〔2019〕18号）</w:t>
      </w:r>
    </w:p>
    <w:p w14:paraId="29F1D0D4">
      <w:pPr>
        <w:keepLines w:val="0"/>
        <w:pageBreakBefore w:val="0"/>
        <w:kinsoku/>
        <w:bidi w:val="0"/>
        <w:spacing w:line="560" w:lineRule="exact"/>
        <w:ind w:left="0" w:leftChars="0" w:right="0" w:rightChars="0" w:firstLine="602" w:firstLineChars="25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、《关于印发节能产品政府采购品目清单的通知》（财库〔2019〕19号）</w:t>
      </w:r>
    </w:p>
    <w:p w14:paraId="2DDD87B4">
      <w:pPr>
        <w:keepLines w:val="0"/>
        <w:pageBreakBefore w:val="0"/>
        <w:kinsoku/>
        <w:bidi w:val="0"/>
        <w:spacing w:line="560" w:lineRule="exact"/>
        <w:ind w:left="0" w:leftChars="0" w:right="0" w:rightChars="0" w:firstLine="602" w:firstLineChars="25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7.8、</w:t>
      </w:r>
      <w:r>
        <w:rPr>
          <w:rFonts w:hint="eastAsia" w:ascii="宋体" w:hAnsi="宋体" w:cs="宋体"/>
          <w:b/>
          <w:bCs/>
          <w:color w:val="auto"/>
          <w:sz w:val="24"/>
          <w:szCs w:val="24"/>
          <w:highlight w:val="none"/>
        </w:rPr>
        <w:t>《关于进一步加强政府绿色采购有关问题的通知》（陕财办采〔2021〕29号）；</w:t>
      </w:r>
    </w:p>
    <w:p w14:paraId="154AB982">
      <w:pPr>
        <w:keepLines w:val="0"/>
        <w:pageBreakBefore w:val="0"/>
        <w:kinsoku/>
        <w:bidi w:val="0"/>
        <w:spacing w:line="560" w:lineRule="exact"/>
        <w:ind w:left="0" w:leftChars="0" w:right="0" w:rightChars="0" w:firstLine="602" w:firstLineChars="250"/>
        <w:rPr>
          <w:rFonts w:ascii="宋体" w:hAnsi="宋体" w:cs="宋体"/>
          <w:b/>
          <w:bCs/>
          <w:color w:val="auto"/>
          <w:sz w:val="24"/>
          <w:szCs w:val="24"/>
          <w:highlight w:val="none"/>
        </w:rPr>
      </w:pP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、《关于运用政府采购政策支持乡村产业振兴的通知》财库〔2021〕19号</w:t>
      </w:r>
    </w:p>
    <w:p w14:paraId="58611F7F">
      <w:pPr>
        <w:keepLines w:val="0"/>
        <w:pageBreakBefore w:val="0"/>
        <w:kinsoku/>
        <w:bidi w:val="0"/>
        <w:spacing w:line="560" w:lineRule="exact"/>
        <w:ind w:left="0" w:leftChars="0" w:right="0" w:rightChars="0" w:firstLine="602" w:firstLineChars="250"/>
        <w:rPr>
          <w:rFonts w:ascii="宋体" w:hAnsi="宋体" w:cs="宋体"/>
          <w:b/>
          <w:bCs/>
          <w:color w:val="auto"/>
          <w:sz w:val="24"/>
          <w:szCs w:val="24"/>
          <w:highlight w:val="none"/>
        </w:rPr>
      </w:pP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、《陕西省中小企业政府采购信用融资办法》（陕财办采〔2018〕23号）</w:t>
      </w:r>
    </w:p>
    <w:p w14:paraId="4942E807">
      <w:pPr>
        <w:keepLines w:val="0"/>
        <w:pageBreakBefore w:val="0"/>
        <w:kinsoku/>
        <w:bidi w:val="0"/>
        <w:spacing w:line="560" w:lineRule="exact"/>
        <w:ind w:left="0" w:leftChars="0" w:right="0" w:rightChars="0" w:firstLine="602" w:firstLineChars="250"/>
        <w:rPr>
          <w:rFonts w:ascii="宋体" w:hAnsi="宋体" w:cs="宋体"/>
          <w:b/>
          <w:bCs/>
          <w:color w:val="auto"/>
          <w:sz w:val="24"/>
          <w:szCs w:val="24"/>
          <w:highlight w:val="none"/>
        </w:rPr>
      </w:pP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rPr>
        <w:t>、《陕西省财政厅关于加快推进我省中小企业政府采购信用融资工作的通知》（陕财办采〔2020〕15号）</w:t>
      </w:r>
    </w:p>
    <w:p w14:paraId="24FE2329">
      <w:pPr>
        <w:keepLines w:val="0"/>
        <w:pageBreakBefore w:val="0"/>
        <w:kinsoku/>
        <w:bidi w:val="0"/>
        <w:spacing w:line="560" w:lineRule="exact"/>
        <w:ind w:left="0" w:leftChars="0" w:right="0" w:rightChars="0" w:firstLine="602" w:firstLineChars="25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7.1</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、《财政部关于在政府采购活动中查询及使用信用记录有关问题的通知》（财库〔2016〕125 号）</w:t>
      </w:r>
    </w:p>
    <w:p w14:paraId="779113F4">
      <w:pPr>
        <w:keepLines w:val="0"/>
        <w:pageBreakBefore w:val="0"/>
        <w:kinsoku/>
        <w:bidi w:val="0"/>
        <w:spacing w:line="560" w:lineRule="exact"/>
        <w:ind w:left="0" w:leftChars="0" w:right="0" w:rightChars="0" w:firstLine="602" w:firstLineChars="2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7.1</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、《财政部关于进一步加大政府采购支持中小企业力度的通知》（财库〔2022〕19号）</w:t>
      </w:r>
    </w:p>
    <w:p w14:paraId="280472C5">
      <w:pPr>
        <w:keepLines w:val="0"/>
        <w:pageBreakBefore w:val="0"/>
        <w:kinsoku/>
        <w:bidi w:val="0"/>
        <w:spacing w:line="560" w:lineRule="exact"/>
        <w:ind w:left="0" w:leftChars="0" w:right="0" w:rightChars="0" w:firstLine="602" w:firstLineChars="250"/>
        <w:rPr>
          <w:rFonts w:ascii="宋体" w:hAnsi="宋体" w:cs="宋体"/>
          <w:b/>
          <w:bCs/>
          <w:color w:val="auto"/>
          <w:sz w:val="24"/>
          <w:szCs w:val="24"/>
          <w:highlight w:val="none"/>
        </w:rPr>
      </w:pPr>
      <w:r>
        <w:rPr>
          <w:rFonts w:hint="eastAsia" w:ascii="宋体" w:hAnsi="宋体" w:cs="宋体"/>
          <w:b/>
          <w:bCs/>
          <w:color w:val="auto"/>
          <w:sz w:val="24"/>
          <w:szCs w:val="24"/>
          <w:highlight w:val="none"/>
        </w:rPr>
        <w:t>8、政策性扣减</w:t>
      </w:r>
    </w:p>
    <w:p w14:paraId="648E5CAD">
      <w:pPr>
        <w:keepLines w:val="0"/>
        <w:pageBreakBefore w:val="0"/>
        <w:kinsoku/>
        <w:bidi w:val="0"/>
        <w:spacing w:line="560" w:lineRule="exact"/>
        <w:ind w:left="0" w:leftChars="0" w:right="0" w:rightChars="0" w:firstLine="602" w:firstLineChars="250"/>
        <w:rPr>
          <w:rFonts w:ascii="宋体" w:hAnsi="宋体" w:cs="宋体"/>
          <w:b/>
          <w:bCs/>
          <w:color w:val="auto"/>
          <w:sz w:val="24"/>
          <w:szCs w:val="24"/>
          <w:highlight w:val="none"/>
        </w:rPr>
      </w:pPr>
      <w:r>
        <w:rPr>
          <w:rFonts w:hint="eastAsia" w:ascii="宋体" w:hAnsi="宋体" w:cs="宋体"/>
          <w:b/>
          <w:bCs/>
          <w:color w:val="auto"/>
          <w:sz w:val="24"/>
          <w:szCs w:val="24"/>
          <w:highlight w:val="none"/>
        </w:rPr>
        <w:t>8.1、小微企业</w:t>
      </w:r>
    </w:p>
    <w:p w14:paraId="483082F6">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依照&lt;关于印发《政府采购促进中小企业发展管理办法》（财库〔2020〕46号）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14:paraId="75A6F831">
      <w:pPr>
        <w:keepLines w:val="0"/>
        <w:pageBreakBefore w:val="0"/>
        <w:kinsoku/>
        <w:bidi w:val="0"/>
        <w:spacing w:line="560" w:lineRule="exact"/>
        <w:ind w:left="0" w:leftChars="0" w:right="0" w:rightChars="0" w:firstLine="602" w:firstLineChars="250"/>
        <w:rPr>
          <w:rFonts w:ascii="宋体" w:hAnsi="宋体" w:cs="宋体"/>
          <w:color w:val="auto"/>
          <w:sz w:val="24"/>
          <w:szCs w:val="24"/>
          <w:highlight w:val="none"/>
        </w:rPr>
      </w:pPr>
      <w:r>
        <w:rPr>
          <w:rFonts w:hint="eastAsia" w:ascii="宋体" w:hAnsi="宋体" w:cs="宋体"/>
          <w:b/>
          <w:bCs/>
          <w:color w:val="auto"/>
          <w:sz w:val="24"/>
          <w:szCs w:val="24"/>
          <w:highlight w:val="none"/>
        </w:rPr>
        <w:t>专门面向中小企业采购项目不享受优惠政策；</w:t>
      </w:r>
    </w:p>
    <w:p w14:paraId="1CE4A062">
      <w:pPr>
        <w:keepLines w:val="0"/>
        <w:pageBreakBefore w:val="0"/>
        <w:kinsoku/>
        <w:bidi w:val="0"/>
        <w:spacing w:line="560" w:lineRule="exact"/>
        <w:ind w:left="0" w:leftChars="0" w:right="0" w:rightChars="0" w:firstLine="600" w:firstLineChars="25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非专门面向中小企业采购项目(价格扣除)：对小型和微型企业的价格给予10%</w:t>
      </w:r>
      <w:r>
        <w:rPr>
          <w:rFonts w:hint="eastAsia" w:ascii="宋体" w:hAnsi="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rPr>
        <w:t>的扣除，用扣除后的价格参与评审。本项目的扣除比例为：小型企业扣除</w:t>
      </w:r>
      <w:r>
        <w:rPr>
          <w:rFonts w:hint="eastAsia" w:ascii="宋体" w:hAnsi="宋体" w:cs="宋体"/>
          <w:b w:val="0"/>
          <w:bCs w:val="0"/>
          <w:color w:val="auto"/>
          <w:sz w:val="24"/>
          <w:szCs w:val="24"/>
          <w:highlight w:val="none"/>
          <w:lang w:val="en-US" w:eastAsia="zh-CN"/>
        </w:rPr>
        <w:t>10</w:t>
      </w:r>
      <w:r>
        <w:rPr>
          <w:rFonts w:hint="eastAsia" w:ascii="宋体" w:hAnsi="宋体" w:cs="宋体"/>
          <w:b w:val="0"/>
          <w:bCs w:val="0"/>
          <w:color w:val="auto"/>
          <w:sz w:val="24"/>
          <w:szCs w:val="24"/>
          <w:highlight w:val="none"/>
        </w:rPr>
        <w:t>%，微型企业扣除</w:t>
      </w:r>
      <w:r>
        <w:rPr>
          <w:rFonts w:hint="eastAsia" w:ascii="宋体" w:hAnsi="宋体" w:cs="宋体"/>
          <w:b w:val="0"/>
          <w:bCs w:val="0"/>
          <w:color w:val="auto"/>
          <w:sz w:val="24"/>
          <w:szCs w:val="24"/>
          <w:highlight w:val="none"/>
          <w:lang w:val="en-US" w:eastAsia="zh-CN"/>
        </w:rPr>
        <w:t>10</w:t>
      </w:r>
      <w:r>
        <w:rPr>
          <w:rFonts w:hint="eastAsia" w:ascii="宋体" w:hAnsi="宋体" w:cs="宋体"/>
          <w:b w:val="0"/>
          <w:bCs w:val="0"/>
          <w:color w:val="auto"/>
          <w:sz w:val="24"/>
          <w:szCs w:val="24"/>
          <w:highlight w:val="none"/>
        </w:rPr>
        <w:t>%。</w:t>
      </w:r>
    </w:p>
    <w:p w14:paraId="7AFCB046">
      <w:pPr>
        <w:keepLines w:val="0"/>
        <w:pageBreakBefore w:val="0"/>
        <w:kinsoku/>
        <w:bidi w:val="0"/>
        <w:spacing w:line="560" w:lineRule="exact"/>
        <w:ind w:left="0" w:leftChars="0" w:right="0" w:rightChars="0" w:firstLine="600" w:firstLineChars="2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%的扣除</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本项目的扣除比例为：扣除</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14:paraId="500B51CA">
      <w:pPr>
        <w:keepLines w:val="0"/>
        <w:pageBreakBefore w:val="0"/>
        <w:kinsoku/>
        <w:bidi w:val="0"/>
        <w:spacing w:line="560" w:lineRule="exact"/>
        <w:ind w:left="0" w:leftChars="0" w:right="0" w:rightChars="0" w:firstLine="602" w:firstLineChars="250"/>
        <w:rPr>
          <w:rFonts w:ascii="宋体" w:hAnsi="宋体" w:cs="宋体"/>
          <w:color w:val="auto"/>
          <w:sz w:val="24"/>
          <w:szCs w:val="24"/>
          <w:highlight w:val="none"/>
        </w:rPr>
      </w:pPr>
      <w:r>
        <w:rPr>
          <w:rFonts w:hint="eastAsia" w:ascii="宋体" w:hAnsi="宋体" w:cs="宋体"/>
          <w:b/>
          <w:bCs/>
          <w:color w:val="auto"/>
          <w:sz w:val="24"/>
          <w:szCs w:val="24"/>
          <w:highlight w:val="none"/>
        </w:rPr>
        <w:t>8.2、支持监狱企业</w:t>
      </w:r>
    </w:p>
    <w:p w14:paraId="11F233CF">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非专门面向监狱采购项目(价格扣除)：监狱企业可视同小微企业在价格评审时给予10%</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的扣除，用扣除后的价格参与评审。本项目的扣除比例为：扣除</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p>
    <w:p w14:paraId="48C99AED">
      <w:pPr>
        <w:keepLines w:val="0"/>
        <w:pageBreakBefore w:val="0"/>
        <w:kinsoku/>
        <w:bidi w:val="0"/>
        <w:spacing w:line="560" w:lineRule="exact"/>
        <w:ind w:left="0" w:leftChars="0" w:right="0" w:rightChars="0" w:firstLine="602" w:firstLineChars="250"/>
        <w:rPr>
          <w:rFonts w:ascii="宋体" w:hAnsi="宋体" w:cs="宋体"/>
          <w:b/>
          <w:bCs/>
          <w:color w:val="auto"/>
          <w:sz w:val="24"/>
          <w:szCs w:val="24"/>
          <w:highlight w:val="none"/>
        </w:rPr>
      </w:pPr>
      <w:r>
        <w:rPr>
          <w:rFonts w:hint="eastAsia" w:ascii="宋体" w:hAnsi="宋体" w:cs="宋体"/>
          <w:b/>
          <w:bCs/>
          <w:color w:val="auto"/>
          <w:sz w:val="24"/>
          <w:szCs w:val="24"/>
          <w:highlight w:val="none"/>
        </w:rPr>
        <w:t>8.3、其他法律法规强制性规定或扶持政策</w:t>
      </w:r>
    </w:p>
    <w:p w14:paraId="02FF78A6">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残疾人福利性单位可视同小微企业在价格评审时给予10%</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的扣除，用扣除后的价格参与评审。</w:t>
      </w:r>
    </w:p>
    <w:p w14:paraId="24CE3636">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本项目的扣除比例为：扣除</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%；但应满足下列条件：</w:t>
      </w:r>
    </w:p>
    <w:p w14:paraId="10E56379">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1、残疾人福利性单位应符合《财政部、民政部、中国残疾人联合会关于促进残疾人就业政府采购政策的通知》（财库[2017]141号）文件规定，并提供《残疾人福利性单位声明函》，并对声明的真实性负责。</w:t>
      </w:r>
    </w:p>
    <w:p w14:paraId="26B4037A">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2、残疾人福利性单位属于小型、微型企业的，不重复享受政策。</w:t>
      </w:r>
    </w:p>
    <w:p w14:paraId="2E271E07">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8.4、采购人拟采购产品属于优先采购节能、环境标志产品范围的，应当优先采购节能、环境标志产品；拟采购产品符合政府采购强制采购政策的，实行强制采购。</w:t>
      </w:r>
    </w:p>
    <w:p w14:paraId="46AE7BBC">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（1）采购人依据节能产品、环境标志产品品目清单和节能、环境标志产品认证证书实施政府优先采购和强制采购。</w:t>
      </w:r>
    </w:p>
    <w:p w14:paraId="4A300AD2">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39296ED4">
      <w:pPr>
        <w:keepLines w:val="0"/>
        <w:pageBreakBefore w:val="0"/>
        <w:kinsoku/>
        <w:bidi w:val="0"/>
        <w:spacing w:line="560" w:lineRule="exact"/>
        <w:ind w:left="0" w:leftChars="0" w:right="0" w:rightChars="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8.5、供应商享受支持中小型企业发展政策优惠的，可以同时享受节能、环境标志产品优先采购政策。</w:t>
      </w:r>
    </w:p>
    <w:p w14:paraId="5F96DB61">
      <w:pPr>
        <w:pStyle w:val="16"/>
        <w:keepLines w:val="0"/>
        <w:pageBreakBefore w:val="0"/>
        <w:kinsoku/>
        <w:bidi w:val="0"/>
        <w:spacing w:line="560" w:lineRule="exact"/>
        <w:ind w:left="0" w:leftChars="0" w:right="0" w:rightChars="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附件1：</w:t>
      </w:r>
    </w:p>
    <w:p w14:paraId="78501AFB">
      <w:pPr>
        <w:pStyle w:val="16"/>
        <w:keepLines w:val="0"/>
        <w:pageBreakBefore w:val="0"/>
        <w:kinsoku/>
        <w:bidi w:val="0"/>
        <w:spacing w:line="560" w:lineRule="exact"/>
        <w:ind w:left="0" w:leftChars="0" w:right="0" w:rightChars="0"/>
        <w:rPr>
          <w:rFonts w:hint="eastAsia" w:ascii="宋体" w:hAnsi="宋体" w:cs="宋体"/>
          <w:b/>
          <w:bCs/>
          <w:color w:val="auto"/>
          <w:sz w:val="24"/>
          <w:szCs w:val="24"/>
          <w:highlight w:val="none"/>
        </w:rPr>
      </w:pPr>
    </w:p>
    <w:p w14:paraId="3032CFF7">
      <w:pPr>
        <w:pStyle w:val="16"/>
        <w:keepLines w:val="0"/>
        <w:pageBreakBefore w:val="0"/>
        <w:kinsoku/>
        <w:bidi w:val="0"/>
        <w:spacing w:line="560" w:lineRule="exact"/>
        <w:ind w:left="0" w:leftChars="0" w:right="0" w:rightChars="0"/>
        <w:rPr>
          <w:rFonts w:hint="eastAsia" w:ascii="宋体" w:hAnsi="宋体" w:cs="宋体"/>
          <w:b/>
          <w:bCs/>
          <w:color w:val="auto"/>
          <w:sz w:val="24"/>
          <w:szCs w:val="24"/>
          <w:highlight w:val="none"/>
        </w:rPr>
      </w:pPr>
    </w:p>
    <w:p w14:paraId="13AFBC1C">
      <w:pPr>
        <w:pStyle w:val="16"/>
        <w:keepLines w:val="0"/>
        <w:pageBreakBefore w:val="0"/>
        <w:kinsoku/>
        <w:bidi w:val="0"/>
        <w:spacing w:line="560" w:lineRule="exact"/>
        <w:ind w:left="0" w:leftChars="0" w:right="0" w:rightChars="0"/>
        <w:rPr>
          <w:rFonts w:hint="eastAsia" w:ascii="宋体" w:hAnsi="宋体" w:cs="宋体"/>
          <w:b/>
          <w:bCs/>
          <w:color w:val="auto"/>
          <w:sz w:val="24"/>
          <w:szCs w:val="24"/>
          <w:highlight w:val="none"/>
        </w:rPr>
      </w:pPr>
    </w:p>
    <w:p w14:paraId="52C573D0">
      <w:pPr>
        <w:pStyle w:val="16"/>
        <w:keepLines w:val="0"/>
        <w:pageBreakBefore w:val="0"/>
        <w:kinsoku/>
        <w:bidi w:val="0"/>
        <w:spacing w:line="560" w:lineRule="exact"/>
        <w:ind w:left="0" w:leftChars="0" w:right="0" w:rightChars="0"/>
        <w:rPr>
          <w:rFonts w:hint="eastAsia" w:ascii="宋体" w:hAnsi="宋体" w:cs="宋体"/>
          <w:b/>
          <w:bCs/>
          <w:color w:val="auto"/>
          <w:sz w:val="24"/>
          <w:szCs w:val="24"/>
          <w:highlight w:val="none"/>
        </w:rPr>
      </w:pPr>
    </w:p>
    <w:p w14:paraId="6EA4810E">
      <w:pPr>
        <w:pStyle w:val="16"/>
        <w:keepLines w:val="0"/>
        <w:pageBreakBefore w:val="0"/>
        <w:kinsoku/>
        <w:bidi w:val="0"/>
        <w:spacing w:line="560" w:lineRule="exact"/>
        <w:ind w:left="0" w:leftChars="0" w:right="0" w:rightChars="0"/>
        <w:rPr>
          <w:rFonts w:hint="eastAsia" w:ascii="宋体" w:hAnsi="宋体" w:cs="宋体"/>
          <w:b/>
          <w:bCs/>
          <w:color w:val="auto"/>
          <w:sz w:val="24"/>
          <w:szCs w:val="24"/>
          <w:highlight w:val="none"/>
        </w:rPr>
      </w:pPr>
    </w:p>
    <w:p w14:paraId="1E8EEF38">
      <w:pPr>
        <w:pStyle w:val="16"/>
        <w:keepLines w:val="0"/>
        <w:pageBreakBefore w:val="0"/>
        <w:kinsoku/>
        <w:bidi w:val="0"/>
        <w:spacing w:line="560" w:lineRule="exact"/>
        <w:ind w:left="0" w:leftChars="0" w:right="0" w:rightChars="0"/>
        <w:rPr>
          <w:rFonts w:hint="eastAsia" w:ascii="宋体" w:hAnsi="宋体" w:cs="宋体"/>
          <w:b/>
          <w:bCs/>
          <w:color w:val="auto"/>
          <w:sz w:val="24"/>
          <w:szCs w:val="24"/>
          <w:highlight w:val="none"/>
        </w:rPr>
      </w:pPr>
    </w:p>
    <w:p w14:paraId="33494268">
      <w:pPr>
        <w:pStyle w:val="16"/>
        <w:keepLines w:val="0"/>
        <w:pageBreakBefore w:val="0"/>
        <w:kinsoku/>
        <w:bidi w:val="0"/>
        <w:spacing w:line="560" w:lineRule="exact"/>
        <w:ind w:left="0" w:leftChars="0" w:right="0" w:rightChars="0"/>
        <w:jc w:val="center"/>
        <w:rPr>
          <w:rFonts w:ascii="宋体" w:hAnsi="宋体" w:cs="宋体"/>
          <w:b/>
          <w:bCs/>
          <w:color w:val="auto"/>
          <w:sz w:val="24"/>
          <w:szCs w:val="24"/>
          <w:highlight w:val="none"/>
        </w:rPr>
      </w:pPr>
      <w:r>
        <w:rPr>
          <w:rFonts w:hint="eastAsia" w:ascii="宋体" w:hAnsi="宋体" w:eastAsia="宋体" w:cs="宋体"/>
          <w:b/>
          <w:bCs/>
          <w:color w:val="auto"/>
          <w:sz w:val="24"/>
          <w:szCs w:val="24"/>
          <w:highlight w:val="none"/>
        </w:rPr>
        <w:t>〖资格性审查表〗</w:t>
      </w:r>
    </w:p>
    <w:tbl>
      <w:tblPr>
        <w:tblStyle w:val="36"/>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736"/>
        <w:gridCol w:w="6289"/>
      </w:tblGrid>
      <w:tr w14:paraId="0920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Header/>
          <w:jc w:val="center"/>
        </w:trPr>
        <w:tc>
          <w:tcPr>
            <w:tcW w:w="933" w:type="dxa"/>
            <w:vAlign w:val="center"/>
          </w:tcPr>
          <w:p w14:paraId="5CF2D324">
            <w:pPr>
              <w:pStyle w:val="159"/>
              <w:keepNext w:val="0"/>
              <w:keepLines w:val="0"/>
              <w:pageBreakBefore w:val="0"/>
              <w:widowControl w:val="0"/>
              <w:kinsoku w:val="0"/>
              <w:wordWrap/>
              <w:overflowPunct w:val="0"/>
              <w:topLinePunct w:val="0"/>
              <w:autoSpaceDE/>
              <w:autoSpaceDN/>
              <w:bidi w:val="0"/>
              <w:adjustRightInd/>
              <w:snapToGrid/>
              <w:spacing w:before="74" w:line="240" w:lineRule="auto"/>
              <w:ind w:left="62" w:leftChars="0" w:right="52" w:rightChars="0"/>
              <w:jc w:val="center"/>
              <w:textAlignment w:val="auto"/>
              <w:rPr>
                <w:rFonts w:ascii="宋体" w:hAnsi="宋体" w:cs="宋体"/>
                <w:bCs/>
                <w:color w:val="auto"/>
                <w:sz w:val="24"/>
                <w:szCs w:val="24"/>
                <w:highlight w:val="none"/>
              </w:rPr>
            </w:pPr>
            <w:r>
              <w:rPr>
                <w:rFonts w:hint="default" w:ascii="Times New Roman" w:hAnsi="Times New Roman" w:eastAsia="宋体" w:cs="Times New Roman"/>
                <w:b/>
                <w:color w:val="auto"/>
                <w:sz w:val="21"/>
                <w:szCs w:val="21"/>
                <w:lang w:val="en-US" w:eastAsia="zh-CN"/>
              </w:rPr>
              <w:t>序号</w:t>
            </w:r>
          </w:p>
        </w:tc>
        <w:tc>
          <w:tcPr>
            <w:tcW w:w="1736" w:type="dxa"/>
            <w:vAlign w:val="center"/>
          </w:tcPr>
          <w:p w14:paraId="676788DA">
            <w:pPr>
              <w:pStyle w:val="159"/>
              <w:keepNext w:val="0"/>
              <w:keepLines w:val="0"/>
              <w:pageBreakBefore w:val="0"/>
              <w:widowControl w:val="0"/>
              <w:kinsoku w:val="0"/>
              <w:wordWrap/>
              <w:overflowPunct w:val="0"/>
              <w:topLinePunct w:val="0"/>
              <w:autoSpaceDE/>
              <w:autoSpaceDN/>
              <w:bidi w:val="0"/>
              <w:adjustRightInd/>
              <w:snapToGrid/>
              <w:spacing w:before="74" w:line="240" w:lineRule="auto"/>
              <w:ind w:left="62" w:leftChars="0" w:right="52" w:rightChars="0"/>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资格审查项</w:t>
            </w:r>
          </w:p>
        </w:tc>
        <w:tc>
          <w:tcPr>
            <w:tcW w:w="6289" w:type="dxa"/>
            <w:vAlign w:val="center"/>
          </w:tcPr>
          <w:p w14:paraId="4C5CC182">
            <w:pPr>
              <w:pStyle w:val="159"/>
              <w:keepNext w:val="0"/>
              <w:keepLines w:val="0"/>
              <w:pageBreakBefore w:val="0"/>
              <w:widowControl w:val="0"/>
              <w:kinsoku w:val="0"/>
              <w:wordWrap/>
              <w:overflowPunct w:val="0"/>
              <w:topLinePunct w:val="0"/>
              <w:autoSpaceDE/>
              <w:autoSpaceDN/>
              <w:bidi w:val="0"/>
              <w:adjustRightInd/>
              <w:snapToGrid/>
              <w:spacing w:before="74" w:line="240" w:lineRule="auto"/>
              <w:ind w:left="62" w:leftChars="0" w:right="52" w:rightChars="0"/>
              <w:jc w:val="center"/>
              <w:textAlignment w:val="auto"/>
              <w:rPr>
                <w:rFonts w:hint="eastAsia" w:ascii="宋体" w:hAnsi="宋体" w:cs="宋体"/>
                <w:bCs/>
                <w:color w:val="auto"/>
                <w:sz w:val="24"/>
                <w:szCs w:val="24"/>
                <w:highlight w:val="none"/>
              </w:rPr>
            </w:pPr>
            <w:r>
              <w:rPr>
                <w:rFonts w:hint="default" w:ascii="Times New Roman" w:hAnsi="Times New Roman" w:eastAsia="宋体" w:cs="Times New Roman"/>
                <w:b/>
                <w:color w:val="auto"/>
                <w:sz w:val="21"/>
                <w:szCs w:val="21"/>
              </w:rPr>
              <w:t>评审标准</w:t>
            </w:r>
          </w:p>
        </w:tc>
      </w:tr>
      <w:tr w14:paraId="0CD4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933" w:type="dxa"/>
            <w:vAlign w:val="center"/>
          </w:tcPr>
          <w:p w14:paraId="5A9B8299">
            <w:pPr>
              <w:keepLines w:val="0"/>
              <w:pageBreakBefore w:val="0"/>
              <w:tabs>
                <w:tab w:val="left" w:pos="0"/>
              </w:tabs>
              <w:kinsoku/>
              <w:bidi w:val="0"/>
              <w:adjustRightInd w:val="0"/>
              <w:snapToGrid w:val="0"/>
              <w:spacing w:line="560" w:lineRule="exact"/>
              <w:ind w:left="0" w:leftChars="0" w:right="0" w:rightChars="0"/>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p>
        </w:tc>
        <w:tc>
          <w:tcPr>
            <w:tcW w:w="1736" w:type="dxa"/>
            <w:vAlign w:val="center"/>
          </w:tcPr>
          <w:p w14:paraId="7B9DFBE6">
            <w:pPr>
              <w:keepLines w:val="0"/>
              <w:pageBreakBefore w:val="0"/>
              <w:tabs>
                <w:tab w:val="left" w:pos="0"/>
              </w:tabs>
              <w:kinsoku/>
              <w:bidi w:val="0"/>
              <w:adjustRightInd w:val="0"/>
              <w:snapToGrid w:val="0"/>
              <w:spacing w:line="560" w:lineRule="exact"/>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营业执照</w:t>
            </w:r>
          </w:p>
        </w:tc>
        <w:tc>
          <w:tcPr>
            <w:tcW w:w="6289" w:type="dxa"/>
            <w:shd w:val="clear" w:color="auto" w:fill="auto"/>
            <w:vAlign w:val="center"/>
          </w:tcPr>
          <w:p w14:paraId="685DFCB1">
            <w:pPr>
              <w:keepLines w:val="0"/>
              <w:pageBreakBefore w:val="0"/>
              <w:tabs>
                <w:tab w:val="left" w:pos="0"/>
              </w:tabs>
              <w:kinsoku/>
              <w:bidi w:val="0"/>
              <w:adjustRightInd w:val="0"/>
              <w:snapToGrid w:val="0"/>
              <w:spacing w:line="560" w:lineRule="exact"/>
              <w:ind w:left="0" w:leftChars="0" w:right="0" w:right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sz w:val="24"/>
                <w:szCs w:val="24"/>
                <w:highlight w:val="none"/>
              </w:rPr>
              <w:t>具有独立承担民事责任能力的法人、其他组织或自然人，并出具合法有效的营业执照或事业单位法人证书等国家规定的相关证明，自然人参与的提供其身份证明；</w:t>
            </w:r>
          </w:p>
        </w:tc>
      </w:tr>
      <w:tr w14:paraId="0AA7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933" w:type="dxa"/>
            <w:vAlign w:val="center"/>
          </w:tcPr>
          <w:p w14:paraId="4217AA07">
            <w:pPr>
              <w:keepLines w:val="0"/>
              <w:pageBreakBefore w:val="0"/>
              <w:tabs>
                <w:tab w:val="left" w:pos="0"/>
              </w:tabs>
              <w:kinsoku/>
              <w:bidi w:val="0"/>
              <w:adjustRightInd w:val="0"/>
              <w:snapToGrid w:val="0"/>
              <w:spacing w:line="560" w:lineRule="exact"/>
              <w:ind w:left="0" w:leftChars="0" w:right="0" w:rightChars="0"/>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p>
        </w:tc>
        <w:tc>
          <w:tcPr>
            <w:tcW w:w="1736" w:type="dxa"/>
            <w:vAlign w:val="center"/>
          </w:tcPr>
          <w:p w14:paraId="36BF871A">
            <w:pPr>
              <w:keepLines w:val="0"/>
              <w:pageBreakBefore w:val="0"/>
              <w:tabs>
                <w:tab w:val="left" w:pos="0"/>
              </w:tabs>
              <w:kinsoku/>
              <w:bidi w:val="0"/>
              <w:adjustRightInd w:val="0"/>
              <w:snapToGrid w:val="0"/>
              <w:spacing w:line="560" w:lineRule="exact"/>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身份证明</w:t>
            </w:r>
          </w:p>
        </w:tc>
        <w:tc>
          <w:tcPr>
            <w:tcW w:w="6289" w:type="dxa"/>
            <w:shd w:val="clear" w:color="auto" w:fill="auto"/>
            <w:vAlign w:val="center"/>
          </w:tcPr>
          <w:p w14:paraId="0CD5F830">
            <w:pPr>
              <w:keepLines w:val="0"/>
              <w:pageBreakBefore w:val="0"/>
              <w:tabs>
                <w:tab w:val="left" w:pos="0"/>
              </w:tabs>
              <w:kinsoku/>
              <w:bidi w:val="0"/>
              <w:adjustRightInd w:val="0"/>
              <w:snapToGrid w:val="0"/>
              <w:spacing w:line="560" w:lineRule="exact"/>
              <w:ind w:left="0" w:leftChars="0" w:right="0" w:right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sz w:val="24"/>
                <w:szCs w:val="24"/>
                <w:highlight w:val="none"/>
              </w:rPr>
              <w:t>供应商应授权合法的人员参加投标，其中法定代表人直接参加的，须出具身份证，并与营业执照上信息一致；被授权代表参加的，须出具法定代表人授权书及被授权人 身份证；（非法人单位的负责人均参照执行）；</w:t>
            </w:r>
          </w:p>
        </w:tc>
      </w:tr>
      <w:tr w14:paraId="30C0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33" w:type="dxa"/>
            <w:vAlign w:val="center"/>
          </w:tcPr>
          <w:p w14:paraId="13636E9E">
            <w:pPr>
              <w:keepLines w:val="0"/>
              <w:pageBreakBefore w:val="0"/>
              <w:tabs>
                <w:tab w:val="left" w:pos="0"/>
              </w:tabs>
              <w:kinsoku/>
              <w:bidi w:val="0"/>
              <w:adjustRightInd w:val="0"/>
              <w:snapToGrid w:val="0"/>
              <w:spacing w:line="560" w:lineRule="exact"/>
              <w:ind w:left="0" w:leftChars="0" w:right="0" w:rightChars="0"/>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p>
        </w:tc>
        <w:tc>
          <w:tcPr>
            <w:tcW w:w="1736" w:type="dxa"/>
            <w:vAlign w:val="center"/>
          </w:tcPr>
          <w:p w14:paraId="799AE144">
            <w:pPr>
              <w:pStyle w:val="32"/>
              <w:keepLines w:val="0"/>
              <w:pageBreakBefore w:val="0"/>
              <w:kinsoku/>
              <w:bidi w:val="0"/>
              <w:spacing w:before="0" w:beforeAutospacing="0" w:after="0" w:afterAutospacing="0" w:line="560" w:lineRule="exact"/>
              <w:ind w:left="0" w:leftChars="0" w:right="0" w:rightChars="0"/>
              <w:jc w:val="center"/>
              <w:rPr>
                <w:rFonts w:hint="default" w:ascii="宋体" w:hAnsi="宋体" w:eastAsia="宋体" w:cs="宋体"/>
                <w:b w:val="0"/>
                <w:bCs w:val="0"/>
                <w:spacing w:val="-4"/>
                <w:sz w:val="24"/>
                <w:szCs w:val="24"/>
                <w:lang w:val="en-US" w:eastAsia="zh-CN"/>
              </w:rPr>
            </w:pPr>
            <w:r>
              <w:rPr>
                <w:rFonts w:hint="eastAsia" w:cs="宋体"/>
                <w:b w:val="0"/>
                <w:bCs w:val="0"/>
                <w:spacing w:val="-4"/>
                <w:sz w:val="24"/>
                <w:szCs w:val="24"/>
                <w:lang w:val="en-US" w:eastAsia="zh-CN"/>
              </w:rPr>
              <w:t>承诺函</w:t>
            </w:r>
          </w:p>
        </w:tc>
        <w:tc>
          <w:tcPr>
            <w:tcW w:w="6289" w:type="dxa"/>
            <w:shd w:val="clear" w:color="auto" w:fill="auto"/>
            <w:vAlign w:val="center"/>
          </w:tcPr>
          <w:p w14:paraId="08B751BF">
            <w:pPr>
              <w:pStyle w:val="32"/>
              <w:keepLines w:val="0"/>
              <w:pageBreakBefore w:val="0"/>
              <w:kinsoku/>
              <w:bidi w:val="0"/>
              <w:spacing w:before="0" w:beforeAutospacing="0" w:after="0" w:afterAutospacing="0" w:line="560" w:lineRule="exact"/>
              <w:ind w:left="0" w:leftChars="0" w:right="0" w:rightChars="0"/>
              <w:rPr>
                <w:rFonts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提供《汉中市政府采购供应商资格承诺函》。（按第</w:t>
            </w:r>
            <w:r>
              <w:rPr>
                <w:rFonts w:hint="eastAsia" w:cs="宋体"/>
                <w:color w:val="auto"/>
                <w:kern w:val="0"/>
                <w:sz w:val="24"/>
                <w:szCs w:val="24"/>
                <w:highlight w:val="none"/>
                <w:lang w:val="en-US" w:eastAsia="zh-CN" w:bidi="ar-SA"/>
              </w:rPr>
              <w:t>七</w:t>
            </w:r>
            <w:r>
              <w:rPr>
                <w:rFonts w:hint="default" w:ascii="宋体" w:hAnsi="宋体" w:eastAsia="宋体" w:cs="宋体"/>
                <w:color w:val="auto"/>
                <w:kern w:val="0"/>
                <w:sz w:val="24"/>
                <w:szCs w:val="24"/>
                <w:highlight w:val="none"/>
                <w:lang w:val="en-US" w:eastAsia="zh-CN" w:bidi="ar-SA"/>
              </w:rPr>
              <w:t>章格式填写）</w:t>
            </w:r>
          </w:p>
        </w:tc>
      </w:tr>
    </w:tbl>
    <w:p w14:paraId="4FD8D6EF">
      <w:pPr>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3"/>
        <w:rPr>
          <w:rFonts w:hint="eastAsia" w:ascii="宋体" w:hAnsi="宋体" w:eastAsia="宋体" w:cs="宋体"/>
          <w:b/>
          <w:bCs/>
          <w:color w:val="auto"/>
          <w:sz w:val="24"/>
          <w:szCs w:val="24"/>
          <w:highlight w:val="none"/>
        </w:rPr>
      </w:pPr>
      <w:bookmarkStart w:id="29" w:name="_Toc9383"/>
      <w:bookmarkStart w:id="30" w:name="_Toc492476967"/>
    </w:p>
    <w:p w14:paraId="0E1D9C8D">
      <w:pPr>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〖符合性审查表〗</w:t>
      </w:r>
    </w:p>
    <w:tbl>
      <w:tblPr>
        <w:tblStyle w:val="36"/>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834"/>
        <w:gridCol w:w="5914"/>
      </w:tblGrid>
      <w:tr w14:paraId="7373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71" w:type="dxa"/>
            <w:noWrap w:val="0"/>
            <w:vAlign w:val="center"/>
          </w:tcPr>
          <w:p w14:paraId="1807600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sz w:val="24"/>
                <w:szCs w:val="24"/>
                <w:highlight w:val="none"/>
                <w:lang w:val="zh-CN" w:eastAsia="zh-CN"/>
              </w:rPr>
            </w:pPr>
            <w:r>
              <w:rPr>
                <w:rFonts w:hint="default" w:ascii="Times New Roman" w:hAnsi="Times New Roman" w:eastAsia="宋体" w:cs="Times New Roman"/>
                <w:b/>
                <w:bCs/>
                <w:color w:val="auto"/>
                <w:sz w:val="24"/>
                <w:szCs w:val="24"/>
                <w:highlight w:val="none"/>
                <w:lang w:val="en-US" w:eastAsia="zh-CN"/>
              </w:rPr>
              <w:t>序号</w:t>
            </w:r>
          </w:p>
        </w:tc>
        <w:tc>
          <w:tcPr>
            <w:tcW w:w="1834" w:type="dxa"/>
            <w:noWrap w:val="0"/>
            <w:vAlign w:val="center"/>
          </w:tcPr>
          <w:p w14:paraId="080646D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评审要素</w:t>
            </w:r>
          </w:p>
        </w:tc>
        <w:tc>
          <w:tcPr>
            <w:tcW w:w="5914" w:type="dxa"/>
            <w:noWrap w:val="0"/>
            <w:vAlign w:val="center"/>
          </w:tcPr>
          <w:p w14:paraId="7EB22AC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评审标准</w:t>
            </w:r>
          </w:p>
        </w:tc>
      </w:tr>
      <w:tr w14:paraId="0B18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71" w:type="dxa"/>
            <w:vMerge w:val="restart"/>
            <w:noWrap w:val="0"/>
            <w:vAlign w:val="center"/>
          </w:tcPr>
          <w:p w14:paraId="17933DB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sz w:val="24"/>
                <w:szCs w:val="24"/>
                <w:highlight w:val="none"/>
                <w:lang w:val="zh-CN"/>
              </w:rPr>
              <w:t>形式评审标准</w:t>
            </w:r>
          </w:p>
        </w:tc>
        <w:tc>
          <w:tcPr>
            <w:tcW w:w="1834" w:type="dxa"/>
            <w:noWrap w:val="0"/>
            <w:vAlign w:val="center"/>
          </w:tcPr>
          <w:p w14:paraId="540F313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lang w:val="zh-CN"/>
              </w:rPr>
            </w:pPr>
            <w:r>
              <w:rPr>
                <w:rFonts w:hint="eastAsia"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lang w:val="zh-CN"/>
              </w:rPr>
              <w:t>名称</w:t>
            </w:r>
          </w:p>
        </w:tc>
        <w:tc>
          <w:tcPr>
            <w:tcW w:w="5914" w:type="dxa"/>
            <w:noWrap w:val="0"/>
            <w:vAlign w:val="center"/>
          </w:tcPr>
          <w:p w14:paraId="1DF6470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lang w:val="zh-CN"/>
              </w:rPr>
            </w:pPr>
            <w:r>
              <w:rPr>
                <w:rFonts w:hint="eastAsia" w:ascii="宋体" w:hAnsi="宋体" w:eastAsia="宋体" w:cs="宋体"/>
                <w:bCs/>
                <w:color w:val="auto"/>
                <w:sz w:val="24"/>
                <w:szCs w:val="24"/>
                <w:highlight w:val="none"/>
              </w:rPr>
              <w:t>供应商名称和公章、营业执照等一致。</w:t>
            </w:r>
          </w:p>
        </w:tc>
      </w:tr>
      <w:tr w14:paraId="13D4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71" w:type="dxa"/>
            <w:vMerge w:val="continue"/>
            <w:noWrap w:val="0"/>
            <w:vAlign w:val="center"/>
          </w:tcPr>
          <w:p w14:paraId="6C9C03E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lang w:val="zh-CN"/>
              </w:rPr>
            </w:pPr>
          </w:p>
        </w:tc>
        <w:tc>
          <w:tcPr>
            <w:tcW w:w="1834" w:type="dxa"/>
            <w:noWrap w:val="0"/>
            <w:vAlign w:val="center"/>
          </w:tcPr>
          <w:p w14:paraId="67C33A2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lang w:val="zh-CN"/>
              </w:rPr>
            </w:pPr>
            <w:r>
              <w:rPr>
                <w:rFonts w:hint="eastAsia" w:ascii="Times New Roman" w:hAnsi="Times New Roman" w:eastAsia="宋体" w:cs="Times New Roman"/>
                <w:color w:val="auto"/>
                <w:sz w:val="24"/>
                <w:szCs w:val="24"/>
                <w:highlight w:val="none"/>
                <w:lang w:val="en-US" w:eastAsia="zh-CN"/>
              </w:rPr>
              <w:t>响应文件</w:t>
            </w:r>
            <w:r>
              <w:rPr>
                <w:rFonts w:hint="default" w:ascii="Times New Roman" w:hAnsi="Times New Roman" w:eastAsia="宋体" w:cs="Times New Roman"/>
                <w:color w:val="auto"/>
                <w:sz w:val="24"/>
                <w:szCs w:val="24"/>
                <w:highlight w:val="none"/>
                <w:lang w:val="zh-CN"/>
              </w:rPr>
              <w:t>的签署盖章</w:t>
            </w:r>
          </w:p>
        </w:tc>
        <w:tc>
          <w:tcPr>
            <w:tcW w:w="5914" w:type="dxa"/>
            <w:noWrap w:val="0"/>
            <w:vAlign w:val="center"/>
          </w:tcPr>
          <w:p w14:paraId="1435C29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符合</w:t>
            </w:r>
            <w:r>
              <w:rPr>
                <w:rFonts w:hint="eastAsia" w:ascii="Times New Roman" w:hAnsi="Times New Roman" w:eastAsia="宋体" w:cs="Times New Roman"/>
                <w:color w:val="auto"/>
                <w:sz w:val="24"/>
                <w:szCs w:val="24"/>
                <w:highlight w:val="none"/>
                <w:lang w:val="en-US" w:eastAsia="zh-CN"/>
              </w:rPr>
              <w:t>竞争性谈判</w:t>
            </w:r>
            <w:r>
              <w:rPr>
                <w:rFonts w:hint="default" w:ascii="Times New Roman" w:hAnsi="Times New Roman" w:eastAsia="宋体" w:cs="Times New Roman"/>
                <w:color w:val="auto"/>
                <w:sz w:val="24"/>
                <w:szCs w:val="24"/>
                <w:highlight w:val="none"/>
                <w:lang w:val="zh-CN"/>
              </w:rPr>
              <w:t>文件签署盖章要求，且无遗漏。</w:t>
            </w:r>
          </w:p>
        </w:tc>
      </w:tr>
      <w:tr w14:paraId="6443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71" w:type="dxa"/>
            <w:vMerge w:val="continue"/>
            <w:noWrap w:val="0"/>
            <w:vAlign w:val="center"/>
          </w:tcPr>
          <w:p w14:paraId="3246845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lang w:val="zh-CN"/>
              </w:rPr>
            </w:pPr>
          </w:p>
        </w:tc>
        <w:tc>
          <w:tcPr>
            <w:tcW w:w="1834" w:type="dxa"/>
            <w:noWrap w:val="0"/>
            <w:vAlign w:val="center"/>
          </w:tcPr>
          <w:p w14:paraId="689F256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响应</w:t>
            </w:r>
            <w:r>
              <w:rPr>
                <w:rFonts w:hint="default" w:ascii="Times New Roman" w:hAnsi="Times New Roman" w:eastAsia="宋体" w:cs="Times New Roman"/>
                <w:color w:val="auto"/>
                <w:sz w:val="24"/>
                <w:szCs w:val="24"/>
                <w:highlight w:val="none"/>
                <w:lang w:val="en-US" w:eastAsia="zh-CN"/>
              </w:rPr>
              <w:t>文件格式</w:t>
            </w:r>
          </w:p>
        </w:tc>
        <w:tc>
          <w:tcPr>
            <w:tcW w:w="5914" w:type="dxa"/>
            <w:noWrap w:val="0"/>
            <w:vAlign w:val="center"/>
          </w:tcPr>
          <w:p w14:paraId="0724317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符合第</w:t>
            </w:r>
            <w:r>
              <w:rPr>
                <w:rFonts w:hint="eastAsia" w:ascii="Times New Roman" w:hAnsi="Times New Roman" w:eastAsia="宋体"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lang w:val="zh-CN"/>
              </w:rPr>
              <w:t>章“</w:t>
            </w:r>
            <w:r>
              <w:rPr>
                <w:rFonts w:hint="eastAsia" w:ascii="Times New Roman" w:hAnsi="Times New Roman" w:eastAsia="宋体" w:cs="Times New Roman"/>
                <w:color w:val="auto"/>
                <w:sz w:val="24"/>
                <w:szCs w:val="24"/>
                <w:highlight w:val="none"/>
                <w:lang w:val="en-US" w:eastAsia="zh-CN"/>
              </w:rPr>
              <w:t>响应</w:t>
            </w:r>
            <w:r>
              <w:rPr>
                <w:rFonts w:hint="default" w:ascii="Times New Roman" w:hAnsi="Times New Roman" w:eastAsia="宋体" w:cs="Times New Roman"/>
                <w:color w:val="auto"/>
                <w:sz w:val="24"/>
                <w:szCs w:val="24"/>
                <w:highlight w:val="none"/>
                <w:lang w:val="zh-CN"/>
              </w:rPr>
              <w:t>文件格式”的要求</w:t>
            </w:r>
          </w:p>
        </w:tc>
      </w:tr>
      <w:tr w14:paraId="3A1F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jc w:val="center"/>
        </w:trPr>
        <w:tc>
          <w:tcPr>
            <w:tcW w:w="1571" w:type="dxa"/>
            <w:vMerge w:val="restart"/>
            <w:shd w:val="clear" w:color="auto" w:fill="auto"/>
            <w:noWrap w:val="0"/>
            <w:vAlign w:val="center"/>
          </w:tcPr>
          <w:p w14:paraId="54C304B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sz w:val="24"/>
                <w:szCs w:val="24"/>
                <w:highlight w:val="none"/>
                <w:lang w:val="en-US" w:eastAsia="zh-CN"/>
              </w:rPr>
              <w:t>响应性评审</w:t>
            </w:r>
          </w:p>
        </w:tc>
        <w:tc>
          <w:tcPr>
            <w:tcW w:w="1834" w:type="dxa"/>
            <w:shd w:val="clear" w:color="auto" w:fill="auto"/>
            <w:noWrap w:val="0"/>
            <w:vAlign w:val="center"/>
          </w:tcPr>
          <w:p w14:paraId="57EE03A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谈判</w:t>
            </w:r>
            <w:r>
              <w:rPr>
                <w:rFonts w:hint="eastAsia" w:ascii="宋体" w:hAnsi="宋体" w:eastAsia="宋体" w:cs="宋体"/>
                <w:bCs/>
                <w:color w:val="auto"/>
                <w:sz w:val="24"/>
                <w:szCs w:val="24"/>
                <w:highlight w:val="none"/>
              </w:rPr>
              <w:t>报价</w:t>
            </w:r>
          </w:p>
        </w:tc>
        <w:tc>
          <w:tcPr>
            <w:tcW w:w="5914" w:type="dxa"/>
            <w:shd w:val="clear" w:color="auto" w:fill="auto"/>
            <w:noWrap w:val="0"/>
            <w:vAlign w:val="center"/>
          </w:tcPr>
          <w:p w14:paraId="24339BD0">
            <w:pPr>
              <w:keepNext w:val="0"/>
              <w:keepLines w:val="0"/>
              <w:pageBreakBefore w:val="0"/>
              <w:widowControl w:val="0"/>
              <w:numPr>
                <w:ilvl w:val="0"/>
                <w:numId w:val="2"/>
              </w:numPr>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货币单位符合竞争性谈判文件要求</w:t>
            </w:r>
          </w:p>
          <w:p w14:paraId="4BBBD855">
            <w:pPr>
              <w:keepNext w:val="0"/>
              <w:keepLines w:val="0"/>
              <w:pageBreakBefore w:val="0"/>
              <w:widowControl w:val="0"/>
              <w:numPr>
                <w:ilvl w:val="0"/>
                <w:numId w:val="2"/>
              </w:numPr>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报价符合唯一性要求</w:t>
            </w:r>
          </w:p>
          <w:p w14:paraId="1941C99B">
            <w:pPr>
              <w:keepNext w:val="0"/>
              <w:keepLines w:val="0"/>
              <w:pageBreakBefore w:val="0"/>
              <w:widowControl w:val="0"/>
              <w:numPr>
                <w:ilvl w:val="0"/>
                <w:numId w:val="2"/>
              </w:numPr>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未超出采购预算</w:t>
            </w:r>
          </w:p>
          <w:p w14:paraId="40634AAA">
            <w:pPr>
              <w:keepNext w:val="0"/>
              <w:keepLines w:val="0"/>
              <w:pageBreakBefore w:val="0"/>
              <w:widowControl w:val="0"/>
              <w:numPr>
                <w:ilvl w:val="0"/>
                <w:numId w:val="2"/>
              </w:numPr>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符合《第一次谈判报价表》的填表要求</w:t>
            </w:r>
          </w:p>
        </w:tc>
      </w:tr>
      <w:tr w14:paraId="0391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571" w:type="dxa"/>
            <w:vMerge w:val="continue"/>
            <w:noWrap w:val="0"/>
            <w:vAlign w:val="center"/>
          </w:tcPr>
          <w:p w14:paraId="2446CD6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lang w:val="zh-CN"/>
              </w:rPr>
            </w:pPr>
          </w:p>
        </w:tc>
        <w:tc>
          <w:tcPr>
            <w:tcW w:w="1834" w:type="dxa"/>
            <w:shd w:val="clear" w:color="auto" w:fill="auto"/>
            <w:noWrap w:val="0"/>
            <w:vAlign w:val="center"/>
          </w:tcPr>
          <w:p w14:paraId="383FA68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lang w:val="en-US"/>
              </w:rPr>
            </w:pPr>
            <w:r>
              <w:rPr>
                <w:rFonts w:hint="eastAsia" w:ascii="宋体" w:hAnsi="宋体" w:cs="宋体"/>
                <w:bCs/>
                <w:color w:val="auto"/>
                <w:sz w:val="24"/>
                <w:szCs w:val="24"/>
                <w:highlight w:val="none"/>
                <w:lang w:val="en-US" w:eastAsia="zh-CN"/>
              </w:rPr>
              <w:t>交货</w:t>
            </w:r>
            <w:r>
              <w:rPr>
                <w:rFonts w:hint="eastAsia" w:ascii="宋体" w:hAnsi="宋体" w:eastAsia="宋体" w:cs="宋体"/>
                <w:bCs/>
                <w:color w:val="auto"/>
                <w:sz w:val="24"/>
                <w:szCs w:val="24"/>
                <w:highlight w:val="none"/>
              </w:rPr>
              <w:t>期</w:t>
            </w:r>
          </w:p>
        </w:tc>
        <w:tc>
          <w:tcPr>
            <w:tcW w:w="5914" w:type="dxa"/>
            <w:shd w:val="clear" w:color="auto" w:fill="auto"/>
            <w:noWrap w:val="0"/>
            <w:vAlign w:val="center"/>
          </w:tcPr>
          <w:p w14:paraId="2ED07E0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自合同签订之日起</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个日历天</w:t>
            </w:r>
          </w:p>
        </w:tc>
      </w:tr>
      <w:tr w14:paraId="1C0D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571" w:type="dxa"/>
            <w:vMerge w:val="continue"/>
            <w:noWrap w:val="0"/>
            <w:vAlign w:val="center"/>
          </w:tcPr>
          <w:p w14:paraId="124D138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lang w:val="zh-CN"/>
              </w:rPr>
            </w:pPr>
          </w:p>
        </w:tc>
        <w:tc>
          <w:tcPr>
            <w:tcW w:w="1834" w:type="dxa"/>
            <w:shd w:val="clear" w:color="auto" w:fill="auto"/>
            <w:noWrap w:val="0"/>
            <w:vAlign w:val="center"/>
          </w:tcPr>
          <w:p w14:paraId="49BD1D5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质保期</w:t>
            </w:r>
          </w:p>
        </w:tc>
        <w:tc>
          <w:tcPr>
            <w:tcW w:w="5914" w:type="dxa"/>
            <w:shd w:val="clear" w:color="auto" w:fill="auto"/>
            <w:noWrap w:val="0"/>
            <w:vAlign w:val="center"/>
          </w:tcPr>
          <w:p w14:paraId="143948D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lang w:val="en-US"/>
              </w:rPr>
            </w:pPr>
            <w:r>
              <w:rPr>
                <w:rFonts w:hint="eastAsia" w:ascii="宋体" w:hAnsi="宋体" w:eastAsia="宋体" w:cs="宋体"/>
                <w:color w:val="auto"/>
                <w:sz w:val="24"/>
                <w:szCs w:val="24"/>
                <w:highlight w:val="none"/>
                <w:lang w:val="en-US" w:eastAsia="zh-CN"/>
              </w:rPr>
              <w:t>≥3年</w:t>
            </w:r>
          </w:p>
        </w:tc>
      </w:tr>
      <w:tr w14:paraId="48A7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1571" w:type="dxa"/>
            <w:vMerge w:val="continue"/>
            <w:noWrap w:val="0"/>
            <w:vAlign w:val="center"/>
          </w:tcPr>
          <w:p w14:paraId="581FEC1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lang w:val="zh-CN"/>
              </w:rPr>
            </w:pPr>
          </w:p>
        </w:tc>
        <w:tc>
          <w:tcPr>
            <w:tcW w:w="1834" w:type="dxa"/>
            <w:shd w:val="clear" w:color="auto" w:fill="auto"/>
            <w:noWrap w:val="0"/>
            <w:vAlign w:val="center"/>
          </w:tcPr>
          <w:p w14:paraId="4BBFC5E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zh-CN"/>
              </w:rPr>
              <w:t>投标有效期</w:t>
            </w:r>
          </w:p>
        </w:tc>
        <w:tc>
          <w:tcPr>
            <w:tcW w:w="5914" w:type="dxa"/>
            <w:shd w:val="clear" w:color="auto" w:fill="auto"/>
            <w:noWrap w:val="0"/>
            <w:vAlign w:val="center"/>
          </w:tcPr>
          <w:p w14:paraId="540EE73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sz w:val="24"/>
                <w:szCs w:val="24"/>
                <w:highlight w:val="none"/>
                <w:lang w:val="zh-CN"/>
              </w:rPr>
              <w:t>自</w:t>
            </w:r>
            <w:r>
              <w:rPr>
                <w:rFonts w:hint="eastAsia" w:ascii="Times New Roman" w:hAnsi="Times New Roman" w:eastAsia="宋体" w:cs="Times New Roman"/>
                <w:color w:val="auto"/>
                <w:sz w:val="24"/>
                <w:szCs w:val="24"/>
                <w:highlight w:val="none"/>
                <w:lang w:val="en-US" w:eastAsia="zh-CN"/>
              </w:rPr>
              <w:t>谈判</w:t>
            </w:r>
            <w:r>
              <w:rPr>
                <w:rFonts w:hint="default" w:ascii="Times New Roman" w:hAnsi="Times New Roman" w:eastAsia="宋体" w:cs="Times New Roman"/>
                <w:color w:val="auto"/>
                <w:sz w:val="24"/>
                <w:szCs w:val="24"/>
                <w:highlight w:val="none"/>
                <w:lang w:val="zh-CN"/>
              </w:rPr>
              <w:t>响应文件递交截止之日起90个日历天</w:t>
            </w:r>
          </w:p>
        </w:tc>
      </w:tr>
      <w:bookmarkEnd w:id="29"/>
    </w:tbl>
    <w:p w14:paraId="0F0E9325">
      <w:pPr>
        <w:pStyle w:val="2"/>
        <w:keepLines w:val="0"/>
        <w:pageBreakBefore w:val="0"/>
        <w:kinsoku/>
        <w:bidi w:val="0"/>
        <w:spacing w:line="560" w:lineRule="exact"/>
        <w:ind w:left="0" w:leftChars="0" w:right="0" w:rightChars="0"/>
        <w:jc w:val="center"/>
        <w:outlineLvl w:val="0"/>
        <w:rPr>
          <w:rFonts w:hint="eastAsia" w:ascii="宋体" w:hAnsi="宋体" w:cs="宋体"/>
          <w:b/>
          <w:color w:val="auto"/>
          <w:sz w:val="24"/>
          <w:szCs w:val="24"/>
          <w:highlight w:val="none"/>
          <w:lang w:val="en-US" w:eastAsia="zh-CN"/>
        </w:rPr>
      </w:pPr>
      <w:bookmarkStart w:id="31" w:name="_Toc30577"/>
      <w:r>
        <w:rPr>
          <w:rFonts w:hint="eastAsia" w:ascii="宋体" w:hAnsi="宋体" w:eastAsia="宋体" w:cs="宋体"/>
          <w:b/>
          <w:color w:val="auto"/>
          <w:szCs w:val="28"/>
          <w:highlight w:val="none"/>
          <w:lang w:val="zh-CN"/>
        </w:rPr>
        <w:t>第</w:t>
      </w:r>
      <w:r>
        <w:rPr>
          <w:rFonts w:hint="eastAsia" w:ascii="宋体" w:hAnsi="宋体" w:eastAsia="宋体" w:cs="宋体"/>
          <w:b/>
          <w:color w:val="auto"/>
          <w:szCs w:val="28"/>
          <w:highlight w:val="none"/>
          <w:lang w:val="en-US" w:eastAsia="zh-CN"/>
        </w:rPr>
        <w:t>四</w:t>
      </w:r>
      <w:r>
        <w:rPr>
          <w:rFonts w:hint="eastAsia" w:ascii="宋体" w:hAnsi="宋体" w:eastAsia="宋体" w:cs="宋体"/>
          <w:b/>
          <w:color w:val="auto"/>
          <w:szCs w:val="28"/>
          <w:highlight w:val="none"/>
          <w:lang w:val="zh-CN"/>
        </w:rPr>
        <w:t>章</w:t>
      </w:r>
      <w:r>
        <w:rPr>
          <w:rFonts w:hint="eastAsia" w:ascii="宋体" w:hAnsi="宋体" w:eastAsia="宋体" w:cs="宋体"/>
          <w:b/>
          <w:color w:val="auto"/>
          <w:szCs w:val="28"/>
          <w:highlight w:val="none"/>
        </w:rPr>
        <w:t xml:space="preserve"> </w:t>
      </w:r>
      <w:r>
        <w:rPr>
          <w:rFonts w:hint="eastAsia" w:ascii="宋体" w:hAnsi="宋体" w:eastAsia="宋体" w:cs="宋体"/>
          <w:b/>
          <w:color w:val="auto"/>
          <w:szCs w:val="28"/>
          <w:highlight w:val="none"/>
          <w:lang w:val="en-US" w:eastAsia="zh-CN"/>
        </w:rPr>
        <w:t xml:space="preserve"> </w:t>
      </w:r>
      <w:r>
        <w:rPr>
          <w:rFonts w:hint="eastAsia" w:ascii="宋体" w:hAnsi="宋体" w:eastAsia="宋体" w:cs="宋体"/>
          <w:b/>
          <w:color w:val="auto"/>
          <w:szCs w:val="28"/>
          <w:highlight w:val="none"/>
        </w:rPr>
        <w:t>采购</w:t>
      </w:r>
      <w:r>
        <w:rPr>
          <w:rFonts w:hint="eastAsia" w:ascii="宋体" w:hAnsi="宋体" w:eastAsia="宋体" w:cs="宋体"/>
          <w:b/>
          <w:color w:val="auto"/>
          <w:szCs w:val="28"/>
          <w:highlight w:val="none"/>
          <w:lang w:val="zh-CN"/>
        </w:rPr>
        <w:t>内容及要求</w:t>
      </w:r>
      <w:bookmarkEnd w:id="31"/>
    </w:p>
    <w:p w14:paraId="6BD6FF0F">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
          <w:bCs/>
          <w:color w:val="auto"/>
          <w:sz w:val="24"/>
          <w:szCs w:val="24"/>
          <w:lang w:val="en-US" w:eastAsia="zh-CN"/>
        </w:rPr>
      </w:pPr>
      <w:bookmarkStart w:id="32" w:name="_Toc20947"/>
      <w:bookmarkStart w:id="33" w:name="_Toc13080"/>
      <w:r>
        <w:rPr>
          <w:rFonts w:hint="eastAsia" w:ascii="宋体" w:hAnsi="宋体" w:eastAsia="宋体" w:cs="宋体"/>
          <w:b/>
          <w:bCs/>
          <w:color w:val="auto"/>
          <w:sz w:val="24"/>
          <w:szCs w:val="24"/>
          <w:lang w:val="en-US" w:eastAsia="zh-CN"/>
        </w:rPr>
        <w:t>（注：“★”的参数需求为实质性要求，供应商必须响应并满足的参数需求。）</w:t>
      </w:r>
      <w:bookmarkEnd w:id="32"/>
    </w:p>
    <w:p w14:paraId="767CA49E">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宋体" w:hAnsi="宋体" w:eastAsia="宋体" w:cs="宋体"/>
          <w:b/>
          <w:bCs/>
          <w:color w:val="auto"/>
          <w:sz w:val="24"/>
          <w:szCs w:val="24"/>
          <w:lang w:val="en-US" w:eastAsia="zh-CN"/>
        </w:rPr>
      </w:pPr>
      <w:bookmarkStart w:id="34" w:name="_Toc10360"/>
      <w:r>
        <w:rPr>
          <w:rFonts w:hint="eastAsia" w:ascii="宋体" w:hAnsi="宋体" w:eastAsia="宋体" w:cs="宋体"/>
          <w:b/>
          <w:bCs/>
          <w:color w:val="auto"/>
          <w:sz w:val="24"/>
          <w:szCs w:val="24"/>
          <w:lang w:val="en-US" w:eastAsia="zh-CN"/>
        </w:rPr>
        <w:t>一、采购清单</w:t>
      </w:r>
      <w:bookmarkEnd w:id="34"/>
    </w:p>
    <w:tbl>
      <w:tblPr>
        <w:tblStyle w:val="37"/>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3435"/>
        <w:gridCol w:w="1511"/>
        <w:gridCol w:w="1511"/>
        <w:gridCol w:w="1511"/>
      </w:tblGrid>
      <w:tr w14:paraId="42CB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49" w:type="dxa"/>
            <w:vAlign w:val="center"/>
          </w:tcPr>
          <w:p w14:paraId="75E0A945">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auto"/>
                <w:sz w:val="24"/>
                <w:szCs w:val="24"/>
                <w:vertAlign w:val="baseline"/>
                <w:lang w:val="en-US" w:eastAsia="zh-CN"/>
              </w:rPr>
            </w:pPr>
            <w:bookmarkStart w:id="35" w:name="_Toc16344"/>
            <w:r>
              <w:rPr>
                <w:rFonts w:hint="eastAsia" w:ascii="宋体" w:hAnsi="宋体" w:eastAsia="宋体" w:cs="宋体"/>
                <w:color w:val="auto"/>
                <w:sz w:val="24"/>
                <w:szCs w:val="24"/>
                <w:vertAlign w:val="baseline"/>
                <w:lang w:val="en-US" w:eastAsia="zh-CN"/>
              </w:rPr>
              <w:t>序号</w:t>
            </w:r>
            <w:bookmarkEnd w:id="35"/>
          </w:p>
        </w:tc>
        <w:tc>
          <w:tcPr>
            <w:tcW w:w="3435" w:type="dxa"/>
            <w:vAlign w:val="center"/>
          </w:tcPr>
          <w:p w14:paraId="6673E864">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auto"/>
                <w:sz w:val="24"/>
                <w:szCs w:val="24"/>
                <w:vertAlign w:val="baseline"/>
                <w:lang w:val="en-US" w:eastAsia="zh-CN"/>
              </w:rPr>
            </w:pPr>
            <w:bookmarkStart w:id="36" w:name="_Toc447"/>
            <w:r>
              <w:rPr>
                <w:rFonts w:hint="eastAsia" w:ascii="宋体" w:hAnsi="宋体" w:eastAsia="宋体" w:cs="宋体"/>
                <w:color w:val="auto"/>
                <w:sz w:val="24"/>
                <w:szCs w:val="24"/>
                <w:vertAlign w:val="baseline"/>
                <w:lang w:val="en-US" w:eastAsia="zh-CN"/>
              </w:rPr>
              <w:t>产品名称</w:t>
            </w:r>
            <w:bookmarkEnd w:id="36"/>
          </w:p>
        </w:tc>
        <w:tc>
          <w:tcPr>
            <w:tcW w:w="1511" w:type="dxa"/>
            <w:vAlign w:val="center"/>
          </w:tcPr>
          <w:p w14:paraId="530524AA">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auto"/>
                <w:sz w:val="24"/>
                <w:szCs w:val="24"/>
                <w:vertAlign w:val="baseline"/>
                <w:lang w:val="en-US" w:eastAsia="zh-CN"/>
              </w:rPr>
            </w:pPr>
            <w:bookmarkStart w:id="37" w:name="_Toc22053"/>
            <w:r>
              <w:rPr>
                <w:rFonts w:hint="eastAsia" w:ascii="宋体" w:hAnsi="宋体" w:eastAsia="宋体" w:cs="宋体"/>
                <w:color w:val="auto"/>
                <w:sz w:val="24"/>
                <w:szCs w:val="24"/>
                <w:vertAlign w:val="baseline"/>
                <w:lang w:val="en-US" w:eastAsia="zh-CN"/>
              </w:rPr>
              <w:t>数量</w:t>
            </w:r>
            <w:bookmarkEnd w:id="37"/>
          </w:p>
        </w:tc>
        <w:tc>
          <w:tcPr>
            <w:tcW w:w="1511" w:type="dxa"/>
            <w:vAlign w:val="center"/>
          </w:tcPr>
          <w:p w14:paraId="7688E12E">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auto"/>
                <w:sz w:val="24"/>
                <w:szCs w:val="24"/>
                <w:vertAlign w:val="baseline"/>
                <w:lang w:val="en-US" w:eastAsia="zh-CN"/>
              </w:rPr>
            </w:pPr>
            <w:bookmarkStart w:id="38" w:name="_Toc13328"/>
            <w:r>
              <w:rPr>
                <w:rFonts w:hint="eastAsia" w:ascii="宋体" w:hAnsi="宋体" w:eastAsia="宋体" w:cs="宋体"/>
                <w:color w:val="auto"/>
                <w:sz w:val="24"/>
                <w:szCs w:val="24"/>
                <w:vertAlign w:val="baseline"/>
                <w:lang w:val="en-US" w:eastAsia="zh-CN"/>
              </w:rPr>
              <w:t>单位</w:t>
            </w:r>
            <w:bookmarkEnd w:id="38"/>
          </w:p>
        </w:tc>
        <w:tc>
          <w:tcPr>
            <w:tcW w:w="1511" w:type="dxa"/>
            <w:vAlign w:val="center"/>
          </w:tcPr>
          <w:p w14:paraId="23C204BA">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auto"/>
                <w:sz w:val="24"/>
                <w:szCs w:val="24"/>
                <w:vertAlign w:val="baseline"/>
                <w:lang w:val="en-US" w:eastAsia="zh-CN"/>
              </w:rPr>
            </w:pPr>
            <w:bookmarkStart w:id="39" w:name="_Toc19623"/>
            <w:r>
              <w:rPr>
                <w:rFonts w:hint="eastAsia" w:ascii="宋体" w:hAnsi="宋体" w:eastAsia="宋体" w:cs="宋体"/>
                <w:color w:val="auto"/>
                <w:sz w:val="24"/>
                <w:szCs w:val="24"/>
                <w:vertAlign w:val="baseline"/>
                <w:lang w:val="en-US" w:eastAsia="zh-CN"/>
              </w:rPr>
              <w:t>备注</w:t>
            </w:r>
            <w:bookmarkEnd w:id="39"/>
          </w:p>
        </w:tc>
      </w:tr>
      <w:tr w14:paraId="0B9E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49" w:type="dxa"/>
            <w:vAlign w:val="center"/>
          </w:tcPr>
          <w:p w14:paraId="6535D503">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auto"/>
                <w:sz w:val="24"/>
                <w:szCs w:val="24"/>
                <w:vertAlign w:val="baseline"/>
                <w:lang w:val="en-US" w:eastAsia="zh-CN"/>
              </w:rPr>
            </w:pPr>
            <w:bookmarkStart w:id="40" w:name="_Toc24778"/>
            <w:r>
              <w:rPr>
                <w:rFonts w:hint="eastAsia" w:ascii="宋体" w:hAnsi="宋体" w:eastAsia="宋体" w:cs="宋体"/>
                <w:color w:val="auto"/>
                <w:sz w:val="24"/>
                <w:szCs w:val="24"/>
                <w:vertAlign w:val="baseline"/>
                <w:lang w:val="en-US" w:eastAsia="zh-CN"/>
              </w:rPr>
              <w:t>1</w:t>
            </w:r>
            <w:bookmarkEnd w:id="40"/>
          </w:p>
        </w:tc>
        <w:tc>
          <w:tcPr>
            <w:tcW w:w="3435" w:type="dxa"/>
            <w:vAlign w:val="center"/>
          </w:tcPr>
          <w:p w14:paraId="0FAEBDA2">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宋体" w:hAnsi="宋体" w:eastAsia="宋体" w:cs="宋体"/>
                <w:color w:val="auto"/>
                <w:sz w:val="24"/>
                <w:szCs w:val="24"/>
                <w:vertAlign w:val="baseline"/>
                <w:lang w:val="en-US"/>
              </w:rPr>
            </w:pPr>
            <w:bookmarkStart w:id="41" w:name="_Toc27612"/>
            <w:r>
              <w:rPr>
                <w:rFonts w:hint="eastAsia" w:ascii="宋体" w:hAnsi="宋体" w:eastAsia="宋体" w:cs="宋体"/>
                <w:sz w:val="24"/>
                <w:szCs w:val="24"/>
                <w:lang w:val="en-US" w:eastAsia="zh-CN"/>
              </w:rPr>
              <w:t>壁挂空调</w:t>
            </w:r>
            <w:bookmarkEnd w:id="41"/>
          </w:p>
        </w:tc>
        <w:tc>
          <w:tcPr>
            <w:tcW w:w="1511" w:type="dxa"/>
            <w:vAlign w:val="center"/>
          </w:tcPr>
          <w:p w14:paraId="147ADC28">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宋体" w:hAnsi="宋体" w:eastAsia="宋体" w:cs="宋体"/>
                <w:color w:val="auto"/>
                <w:sz w:val="24"/>
                <w:szCs w:val="24"/>
                <w:vertAlign w:val="baseline"/>
                <w:lang w:val="en-US" w:eastAsia="zh-CN"/>
              </w:rPr>
            </w:pPr>
            <w:bookmarkStart w:id="42" w:name="_Toc4258"/>
            <w:r>
              <w:rPr>
                <w:rFonts w:hint="eastAsia" w:ascii="宋体" w:hAnsi="宋体" w:eastAsia="宋体" w:cs="宋体"/>
                <w:color w:val="auto"/>
                <w:sz w:val="24"/>
                <w:szCs w:val="24"/>
                <w:vertAlign w:val="baseline"/>
                <w:lang w:val="en-US" w:eastAsia="zh-CN"/>
              </w:rPr>
              <w:t>55</w:t>
            </w:r>
            <w:bookmarkEnd w:id="42"/>
          </w:p>
        </w:tc>
        <w:tc>
          <w:tcPr>
            <w:tcW w:w="1511" w:type="dxa"/>
            <w:vAlign w:val="center"/>
          </w:tcPr>
          <w:p w14:paraId="3FC0C5CC">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auto"/>
                <w:sz w:val="24"/>
                <w:szCs w:val="24"/>
                <w:vertAlign w:val="baseline"/>
              </w:rPr>
            </w:pPr>
            <w:bookmarkStart w:id="43" w:name="_Toc15119"/>
            <w:r>
              <w:rPr>
                <w:rFonts w:hint="eastAsia" w:ascii="宋体" w:hAnsi="宋体" w:eastAsia="宋体" w:cs="宋体"/>
                <w:color w:val="auto"/>
                <w:sz w:val="24"/>
                <w:szCs w:val="24"/>
                <w:vertAlign w:val="baseline"/>
              </w:rPr>
              <w:t>台</w:t>
            </w:r>
            <w:bookmarkEnd w:id="43"/>
          </w:p>
        </w:tc>
        <w:tc>
          <w:tcPr>
            <w:tcW w:w="1511" w:type="dxa"/>
            <w:vAlign w:val="center"/>
          </w:tcPr>
          <w:p w14:paraId="4F334ACF">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auto"/>
                <w:sz w:val="24"/>
                <w:szCs w:val="24"/>
                <w:vertAlign w:val="baseline"/>
                <w:lang w:val="en-US" w:eastAsia="zh-CN"/>
              </w:rPr>
            </w:pPr>
          </w:p>
        </w:tc>
      </w:tr>
    </w:tbl>
    <w:p w14:paraId="6FB8CE41">
      <w:pPr>
        <w:pStyle w:val="2"/>
        <w:keepNext/>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jc w:val="both"/>
        <w:textAlignment w:val="auto"/>
        <w:rPr>
          <w:rFonts w:hint="eastAsia" w:ascii="宋体" w:hAnsi="宋体" w:eastAsia="宋体" w:cs="宋体"/>
          <w:b/>
          <w:bCs/>
          <w:color w:val="auto"/>
          <w:sz w:val="24"/>
          <w:szCs w:val="24"/>
          <w:lang w:val="en-US" w:eastAsia="zh-CN"/>
        </w:rPr>
      </w:pPr>
      <w:bookmarkStart w:id="44" w:name="_Toc29052"/>
      <w:r>
        <w:rPr>
          <w:rFonts w:hint="eastAsia" w:ascii="宋体" w:hAnsi="宋体" w:eastAsia="宋体" w:cs="宋体"/>
          <w:b/>
          <w:bCs/>
          <w:color w:val="auto"/>
          <w:sz w:val="24"/>
          <w:szCs w:val="24"/>
          <w:lang w:val="en-US" w:eastAsia="zh-CN"/>
        </w:rPr>
        <w:t>技术规格参数</w:t>
      </w:r>
      <w:bookmarkEnd w:id="44"/>
    </w:p>
    <w:tbl>
      <w:tblPr>
        <w:tblStyle w:val="37"/>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4605"/>
        <w:gridCol w:w="2517"/>
      </w:tblGrid>
      <w:tr w14:paraId="23D4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6" w:type="dxa"/>
            <w:vAlign w:val="center"/>
          </w:tcPr>
          <w:p w14:paraId="2FDE7C15">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auto"/>
                <w:sz w:val="24"/>
                <w:szCs w:val="24"/>
                <w:vertAlign w:val="baseline"/>
                <w:lang w:val="en-US" w:eastAsia="zh-CN"/>
              </w:rPr>
            </w:pPr>
            <w:bookmarkStart w:id="45" w:name="_Toc27981"/>
            <w:r>
              <w:rPr>
                <w:rFonts w:hint="eastAsia" w:ascii="宋体" w:hAnsi="宋体" w:eastAsia="宋体" w:cs="宋体"/>
                <w:color w:val="auto"/>
                <w:sz w:val="24"/>
                <w:szCs w:val="24"/>
                <w:vertAlign w:val="baseline"/>
                <w:lang w:val="en-US" w:eastAsia="zh-CN"/>
              </w:rPr>
              <w:t>产品名称</w:t>
            </w:r>
            <w:bookmarkEnd w:id="45"/>
          </w:p>
        </w:tc>
        <w:tc>
          <w:tcPr>
            <w:tcW w:w="4605" w:type="dxa"/>
            <w:vAlign w:val="center"/>
          </w:tcPr>
          <w:p w14:paraId="71DE58C6">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auto"/>
                <w:sz w:val="24"/>
                <w:szCs w:val="24"/>
                <w:vertAlign w:val="baseline"/>
                <w:lang w:val="en-US" w:eastAsia="zh-CN"/>
              </w:rPr>
            </w:pPr>
            <w:bookmarkStart w:id="46" w:name="_Toc7167"/>
            <w:r>
              <w:rPr>
                <w:rFonts w:hint="eastAsia" w:ascii="宋体" w:hAnsi="宋体" w:eastAsia="宋体" w:cs="宋体"/>
                <w:color w:val="auto"/>
                <w:sz w:val="24"/>
                <w:szCs w:val="24"/>
                <w:vertAlign w:val="baseline"/>
                <w:lang w:val="en-US" w:eastAsia="zh-CN"/>
              </w:rPr>
              <w:t>技术参数</w:t>
            </w:r>
            <w:bookmarkEnd w:id="46"/>
          </w:p>
        </w:tc>
        <w:tc>
          <w:tcPr>
            <w:tcW w:w="2517" w:type="dxa"/>
            <w:vAlign w:val="center"/>
          </w:tcPr>
          <w:p w14:paraId="53B4A47D">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auto"/>
                <w:sz w:val="24"/>
                <w:szCs w:val="24"/>
                <w:vertAlign w:val="baseline"/>
                <w:lang w:val="en-US" w:eastAsia="zh-CN"/>
              </w:rPr>
            </w:pPr>
            <w:bookmarkStart w:id="47" w:name="_Toc27436"/>
            <w:r>
              <w:rPr>
                <w:rFonts w:hint="eastAsia" w:ascii="宋体" w:hAnsi="宋体" w:eastAsia="宋体" w:cs="宋体"/>
                <w:color w:val="auto"/>
                <w:sz w:val="24"/>
                <w:szCs w:val="24"/>
                <w:vertAlign w:val="baseline"/>
                <w:lang w:val="en-US" w:eastAsia="zh-CN"/>
              </w:rPr>
              <w:t>备注</w:t>
            </w:r>
            <w:bookmarkEnd w:id="47"/>
          </w:p>
        </w:tc>
      </w:tr>
      <w:tr w14:paraId="138D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7" w:hRule="atLeast"/>
          <w:jc w:val="center"/>
        </w:trPr>
        <w:tc>
          <w:tcPr>
            <w:tcW w:w="1756" w:type="dxa"/>
            <w:vAlign w:val="center"/>
          </w:tcPr>
          <w:p w14:paraId="5B8E9CE3">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auto"/>
                <w:sz w:val="24"/>
                <w:szCs w:val="24"/>
                <w:vertAlign w:val="baseline"/>
              </w:rPr>
            </w:pPr>
            <w:bookmarkStart w:id="48" w:name="_Toc26318"/>
            <w:r>
              <w:rPr>
                <w:rFonts w:hint="eastAsia" w:ascii="宋体" w:hAnsi="宋体" w:eastAsia="宋体" w:cs="宋体"/>
                <w:sz w:val="24"/>
                <w:szCs w:val="24"/>
                <w:lang w:val="en-US" w:eastAsia="zh-CN"/>
              </w:rPr>
              <w:t>壁挂空调</w:t>
            </w:r>
            <w:bookmarkEnd w:id="48"/>
          </w:p>
        </w:tc>
        <w:tc>
          <w:tcPr>
            <w:tcW w:w="4605" w:type="dxa"/>
            <w:vAlign w:val="center"/>
          </w:tcPr>
          <w:p w14:paraId="27DDA96A">
            <w:pPr>
              <w:pStyle w:val="2"/>
              <w:keepNext/>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4"/>
                <w:szCs w:val="24"/>
                <w:vertAlign w:val="baseline"/>
              </w:rPr>
            </w:pPr>
            <w:bookmarkStart w:id="49" w:name="_Toc1945"/>
            <w:r>
              <w:rPr>
                <w:rFonts w:hint="eastAsia" w:ascii="宋体" w:hAnsi="宋体" w:eastAsia="宋体" w:cs="宋体"/>
                <w:color w:val="auto"/>
                <w:sz w:val="24"/>
                <w:szCs w:val="24"/>
                <w:vertAlign w:val="baseline"/>
                <w:lang w:val="en-US" w:eastAsia="zh-CN"/>
              </w:rPr>
              <w:t>（1）空调类型</w:t>
            </w:r>
            <w:r>
              <w:rPr>
                <w:rFonts w:hint="eastAsia" w:ascii="宋体" w:hAnsi="宋体" w:eastAsia="宋体" w:cs="宋体"/>
                <w:color w:val="auto"/>
                <w:sz w:val="24"/>
                <w:szCs w:val="24"/>
                <w:vertAlign w:val="baseline"/>
              </w:rPr>
              <w:t>：</w:t>
            </w:r>
            <w:r>
              <w:rPr>
                <w:rFonts w:hint="eastAsia" w:ascii="宋体" w:hAnsi="宋体" w:eastAsia="宋体" w:cs="宋体"/>
                <w:color w:val="auto"/>
                <w:sz w:val="24"/>
                <w:szCs w:val="24"/>
                <w:vertAlign w:val="baseline"/>
                <w:lang w:val="en-US" w:eastAsia="zh-CN"/>
              </w:rPr>
              <w:t>壁挂式变频空调</w:t>
            </w:r>
            <w:bookmarkEnd w:id="49"/>
          </w:p>
          <w:p w14:paraId="3E034E32">
            <w:pPr>
              <w:pStyle w:val="2"/>
              <w:keepNext/>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4"/>
                <w:szCs w:val="24"/>
                <w:vertAlign w:val="baseline"/>
              </w:rPr>
            </w:pPr>
            <w:bookmarkStart w:id="50" w:name="_Toc15506"/>
            <w:r>
              <w:rPr>
                <w:rFonts w:hint="eastAsia" w:ascii="宋体" w:hAnsi="宋体" w:eastAsia="宋体" w:cs="宋体"/>
                <w:color w:val="auto"/>
                <w:sz w:val="24"/>
                <w:szCs w:val="24"/>
                <w:vertAlign w:val="baseline"/>
                <w:lang w:val="en-US" w:eastAsia="zh-CN"/>
              </w:rPr>
              <w:t>（2）</w:t>
            </w:r>
            <w:r>
              <w:rPr>
                <w:rFonts w:hint="eastAsia" w:ascii="宋体" w:hAnsi="宋体" w:eastAsia="宋体" w:cs="宋体"/>
                <w:color w:val="auto"/>
                <w:sz w:val="24"/>
                <w:szCs w:val="24"/>
                <w:vertAlign w:val="baseline"/>
              </w:rPr>
              <w:t>领暖类型：</w:t>
            </w:r>
            <w:r>
              <w:rPr>
                <w:rFonts w:hint="eastAsia" w:ascii="宋体" w:hAnsi="宋体" w:eastAsia="宋体" w:cs="宋体"/>
                <w:color w:val="auto"/>
                <w:sz w:val="24"/>
                <w:szCs w:val="24"/>
                <w:vertAlign w:val="baseline"/>
                <w:lang w:val="en-US" w:eastAsia="zh-CN"/>
              </w:rPr>
              <w:t>冷暖两制式</w:t>
            </w:r>
            <w:bookmarkEnd w:id="50"/>
          </w:p>
          <w:p w14:paraId="7D3A658F">
            <w:pPr>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空调匹数：3P</w:t>
            </w:r>
          </w:p>
          <w:p w14:paraId="5EA1BE71">
            <w:pPr>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控制方式：遥控</w:t>
            </w:r>
          </w:p>
          <w:p w14:paraId="4085FB8D">
            <w:pPr>
              <w:pStyle w:val="2"/>
              <w:keepNext/>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4"/>
                <w:szCs w:val="24"/>
                <w:vertAlign w:val="baseline"/>
              </w:rPr>
            </w:pPr>
            <w:bookmarkStart w:id="51" w:name="_Toc8265"/>
            <w:r>
              <w:rPr>
                <w:rFonts w:hint="eastAsia" w:ascii="宋体" w:hAnsi="宋体" w:eastAsia="宋体" w:cs="宋体"/>
                <w:color w:val="auto"/>
                <w:sz w:val="24"/>
                <w:szCs w:val="24"/>
                <w:vertAlign w:val="baseline"/>
                <w:lang w:val="en-US" w:eastAsia="zh-CN"/>
              </w:rPr>
              <w:t>（5）★额定</w:t>
            </w:r>
            <w:r>
              <w:rPr>
                <w:rFonts w:hint="eastAsia" w:ascii="宋体" w:hAnsi="宋体" w:eastAsia="宋体" w:cs="宋体"/>
                <w:color w:val="auto"/>
                <w:sz w:val="24"/>
                <w:szCs w:val="24"/>
                <w:vertAlign w:val="baseline"/>
              </w:rPr>
              <w:t>制冷量：≥</w:t>
            </w:r>
            <w:r>
              <w:rPr>
                <w:rFonts w:hint="eastAsia" w:ascii="宋体" w:hAnsi="宋体" w:eastAsia="宋体" w:cs="宋体"/>
                <w:color w:val="auto"/>
                <w:sz w:val="24"/>
                <w:szCs w:val="24"/>
                <w:vertAlign w:val="baseline"/>
                <w:lang w:val="en-US" w:eastAsia="zh-CN"/>
              </w:rPr>
              <w:t>7270</w:t>
            </w:r>
            <w:r>
              <w:rPr>
                <w:rFonts w:hint="eastAsia" w:ascii="宋体" w:hAnsi="宋体" w:eastAsia="宋体" w:cs="宋体"/>
                <w:color w:val="auto"/>
                <w:sz w:val="24"/>
                <w:szCs w:val="24"/>
                <w:vertAlign w:val="baseline"/>
              </w:rPr>
              <w:t>（W）</w:t>
            </w:r>
            <w:bookmarkEnd w:id="51"/>
          </w:p>
          <w:p w14:paraId="128F1F3E">
            <w:pPr>
              <w:pStyle w:val="2"/>
              <w:keepNext/>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4"/>
                <w:szCs w:val="24"/>
                <w:vertAlign w:val="baseline"/>
              </w:rPr>
            </w:pPr>
            <w:bookmarkStart w:id="52" w:name="_Toc21296"/>
            <w:r>
              <w:rPr>
                <w:rFonts w:hint="eastAsia" w:ascii="宋体" w:hAnsi="宋体" w:eastAsia="宋体" w:cs="宋体"/>
                <w:color w:val="auto"/>
                <w:sz w:val="24"/>
                <w:szCs w:val="24"/>
                <w:vertAlign w:val="baseline"/>
                <w:lang w:val="en-US" w:eastAsia="zh-CN"/>
              </w:rPr>
              <w:t>（6）额定</w:t>
            </w:r>
            <w:r>
              <w:rPr>
                <w:rFonts w:hint="eastAsia" w:ascii="宋体" w:hAnsi="宋体" w:eastAsia="宋体" w:cs="宋体"/>
                <w:color w:val="auto"/>
                <w:sz w:val="24"/>
                <w:szCs w:val="24"/>
                <w:vertAlign w:val="baseline"/>
              </w:rPr>
              <w:t>制冷</w:t>
            </w:r>
            <w:r>
              <w:rPr>
                <w:rFonts w:hint="eastAsia" w:ascii="宋体" w:hAnsi="宋体" w:eastAsia="宋体" w:cs="宋体"/>
                <w:color w:val="auto"/>
                <w:sz w:val="24"/>
                <w:szCs w:val="24"/>
                <w:vertAlign w:val="baseline"/>
                <w:lang w:val="en-US" w:eastAsia="zh-CN"/>
              </w:rPr>
              <w:t>消耗</w:t>
            </w:r>
            <w:r>
              <w:rPr>
                <w:rFonts w:hint="eastAsia" w:ascii="宋体" w:hAnsi="宋体" w:eastAsia="宋体" w:cs="宋体"/>
                <w:color w:val="auto"/>
                <w:sz w:val="24"/>
                <w:szCs w:val="24"/>
                <w:vertAlign w:val="baseline"/>
              </w:rPr>
              <w:t>功率：≤</w:t>
            </w:r>
            <w:r>
              <w:rPr>
                <w:rFonts w:hint="eastAsia" w:ascii="宋体" w:hAnsi="宋体" w:eastAsia="宋体" w:cs="宋体"/>
                <w:color w:val="auto"/>
                <w:sz w:val="24"/>
                <w:szCs w:val="24"/>
                <w:vertAlign w:val="baseline"/>
                <w:lang w:val="en-US" w:eastAsia="zh-CN"/>
              </w:rPr>
              <w:t>2380</w:t>
            </w:r>
            <w:r>
              <w:rPr>
                <w:rFonts w:hint="eastAsia" w:ascii="宋体" w:hAnsi="宋体" w:eastAsia="宋体" w:cs="宋体"/>
                <w:color w:val="auto"/>
                <w:sz w:val="24"/>
                <w:szCs w:val="24"/>
                <w:vertAlign w:val="baseline"/>
              </w:rPr>
              <w:t>（W）</w:t>
            </w:r>
            <w:bookmarkEnd w:id="52"/>
          </w:p>
          <w:p w14:paraId="318F8E17">
            <w:pPr>
              <w:pStyle w:val="2"/>
              <w:keepNext/>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4"/>
                <w:szCs w:val="24"/>
                <w:vertAlign w:val="baseline"/>
              </w:rPr>
            </w:pPr>
            <w:bookmarkStart w:id="53" w:name="_Toc11907"/>
            <w:r>
              <w:rPr>
                <w:rFonts w:hint="eastAsia" w:ascii="宋体" w:hAnsi="宋体" w:eastAsia="宋体" w:cs="宋体"/>
                <w:color w:val="auto"/>
                <w:sz w:val="24"/>
                <w:szCs w:val="24"/>
                <w:vertAlign w:val="baseline"/>
                <w:lang w:val="en-US" w:eastAsia="zh-CN"/>
              </w:rPr>
              <w:t>（7）★额定</w:t>
            </w:r>
            <w:r>
              <w:rPr>
                <w:rFonts w:hint="eastAsia" w:ascii="宋体" w:hAnsi="宋体" w:eastAsia="宋体" w:cs="宋体"/>
                <w:color w:val="auto"/>
                <w:sz w:val="24"/>
                <w:szCs w:val="24"/>
                <w:vertAlign w:val="baseline"/>
              </w:rPr>
              <w:t>制热量：≥</w:t>
            </w:r>
            <w:r>
              <w:rPr>
                <w:rFonts w:hint="eastAsia" w:ascii="宋体" w:hAnsi="宋体" w:eastAsia="宋体" w:cs="宋体"/>
                <w:color w:val="auto"/>
                <w:sz w:val="24"/>
                <w:szCs w:val="24"/>
                <w:vertAlign w:val="baseline"/>
                <w:lang w:val="en-US" w:eastAsia="zh-CN"/>
              </w:rPr>
              <w:t>9360</w:t>
            </w:r>
            <w:r>
              <w:rPr>
                <w:rFonts w:hint="eastAsia" w:ascii="宋体" w:hAnsi="宋体" w:eastAsia="宋体" w:cs="宋体"/>
                <w:color w:val="auto"/>
                <w:sz w:val="24"/>
                <w:szCs w:val="24"/>
                <w:vertAlign w:val="baseline"/>
              </w:rPr>
              <w:t>（W）</w:t>
            </w:r>
            <w:bookmarkEnd w:id="53"/>
          </w:p>
          <w:p w14:paraId="0B49B9B2">
            <w:pPr>
              <w:pStyle w:val="2"/>
              <w:keepNext/>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4"/>
                <w:szCs w:val="24"/>
                <w:vertAlign w:val="baseline"/>
              </w:rPr>
            </w:pPr>
            <w:bookmarkStart w:id="54" w:name="_Toc21991"/>
            <w:r>
              <w:rPr>
                <w:rFonts w:hint="eastAsia" w:ascii="宋体" w:hAnsi="宋体" w:eastAsia="宋体" w:cs="宋体"/>
                <w:color w:val="auto"/>
                <w:sz w:val="24"/>
                <w:szCs w:val="24"/>
                <w:vertAlign w:val="baseline"/>
                <w:lang w:val="en-US" w:eastAsia="zh-CN"/>
              </w:rPr>
              <w:t>（8）额定</w:t>
            </w:r>
            <w:r>
              <w:rPr>
                <w:rFonts w:hint="eastAsia" w:ascii="宋体" w:hAnsi="宋体" w:eastAsia="宋体" w:cs="宋体"/>
                <w:color w:val="auto"/>
                <w:sz w:val="24"/>
                <w:szCs w:val="24"/>
                <w:vertAlign w:val="baseline"/>
              </w:rPr>
              <w:t>制热</w:t>
            </w:r>
            <w:r>
              <w:rPr>
                <w:rFonts w:hint="eastAsia" w:ascii="宋体" w:hAnsi="宋体" w:eastAsia="宋体" w:cs="宋体"/>
                <w:color w:val="auto"/>
                <w:sz w:val="24"/>
                <w:szCs w:val="24"/>
                <w:vertAlign w:val="baseline"/>
                <w:lang w:val="en-US" w:eastAsia="zh-CN"/>
              </w:rPr>
              <w:t>消耗</w:t>
            </w:r>
            <w:r>
              <w:rPr>
                <w:rFonts w:hint="eastAsia" w:ascii="宋体" w:hAnsi="宋体" w:eastAsia="宋体" w:cs="宋体"/>
                <w:color w:val="auto"/>
                <w:sz w:val="24"/>
                <w:szCs w:val="24"/>
                <w:vertAlign w:val="baseline"/>
              </w:rPr>
              <w:t>功率：≤</w:t>
            </w:r>
            <w:r>
              <w:rPr>
                <w:rFonts w:hint="eastAsia" w:ascii="宋体" w:hAnsi="宋体" w:eastAsia="宋体" w:cs="宋体"/>
                <w:color w:val="auto"/>
                <w:sz w:val="24"/>
                <w:szCs w:val="24"/>
                <w:vertAlign w:val="baseline"/>
                <w:lang w:val="en-US" w:eastAsia="zh-CN"/>
              </w:rPr>
              <w:t>3100</w:t>
            </w:r>
            <w:r>
              <w:rPr>
                <w:rFonts w:hint="eastAsia" w:ascii="宋体" w:hAnsi="宋体" w:eastAsia="宋体" w:cs="宋体"/>
                <w:color w:val="auto"/>
                <w:sz w:val="24"/>
                <w:szCs w:val="24"/>
                <w:vertAlign w:val="baseline"/>
              </w:rPr>
              <w:t>（W）</w:t>
            </w:r>
            <w:bookmarkEnd w:id="54"/>
          </w:p>
          <w:p w14:paraId="03A549D3">
            <w:pPr>
              <w:pStyle w:val="2"/>
              <w:keepNext/>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4"/>
                <w:szCs w:val="24"/>
                <w:vertAlign w:val="baseline"/>
              </w:rPr>
            </w:pPr>
            <w:bookmarkStart w:id="55" w:name="_Toc13140"/>
            <w:r>
              <w:rPr>
                <w:rFonts w:hint="eastAsia" w:ascii="宋体" w:hAnsi="宋体" w:eastAsia="宋体" w:cs="宋体"/>
                <w:color w:val="auto"/>
                <w:sz w:val="24"/>
                <w:szCs w:val="24"/>
                <w:vertAlign w:val="baseline"/>
                <w:lang w:val="en-US" w:eastAsia="zh-CN"/>
              </w:rPr>
              <w:t>（9）支持电辅助加热</w:t>
            </w:r>
            <w:bookmarkEnd w:id="55"/>
          </w:p>
          <w:p w14:paraId="3F8BBEEE">
            <w:pPr>
              <w:pStyle w:val="2"/>
              <w:keepNext/>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4"/>
                <w:szCs w:val="24"/>
                <w:highlight w:val="none"/>
                <w:vertAlign w:val="baseline"/>
              </w:rPr>
            </w:pPr>
            <w:bookmarkStart w:id="56" w:name="_Toc24875"/>
            <w:r>
              <w:rPr>
                <w:rFonts w:hint="eastAsia" w:ascii="宋体" w:hAnsi="宋体" w:eastAsia="宋体"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rPr>
              <w:t>内机最大噪音：≤</w:t>
            </w:r>
            <w:r>
              <w:rPr>
                <w:rFonts w:hint="eastAsia" w:ascii="宋体" w:hAnsi="宋体" w:eastAsia="宋体" w:cs="宋体"/>
                <w:color w:val="auto"/>
                <w:sz w:val="24"/>
                <w:szCs w:val="24"/>
                <w:highlight w:val="none"/>
                <w:vertAlign w:val="baseline"/>
                <w:lang w:val="en-US" w:eastAsia="zh-CN"/>
              </w:rPr>
              <w:t>47</w:t>
            </w:r>
            <w:r>
              <w:rPr>
                <w:rFonts w:hint="eastAsia" w:ascii="宋体" w:hAnsi="宋体" w:eastAsia="宋体" w:cs="宋体"/>
                <w:color w:val="auto"/>
                <w:sz w:val="24"/>
                <w:szCs w:val="24"/>
                <w:highlight w:val="none"/>
                <w:vertAlign w:val="baseline"/>
              </w:rPr>
              <w:t>db（A）</w:t>
            </w:r>
            <w:bookmarkEnd w:id="56"/>
          </w:p>
          <w:p w14:paraId="1983034E">
            <w:pPr>
              <w:pStyle w:val="2"/>
              <w:keepNext/>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4"/>
                <w:szCs w:val="24"/>
                <w:highlight w:val="none"/>
                <w:vertAlign w:val="baseline"/>
              </w:rPr>
            </w:pPr>
            <w:bookmarkStart w:id="57" w:name="_Toc638"/>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外机最大噪音：≤</w:t>
            </w:r>
            <w:r>
              <w:rPr>
                <w:rFonts w:hint="eastAsia" w:ascii="宋体" w:hAnsi="宋体" w:eastAsia="宋体" w:cs="宋体"/>
                <w:color w:val="auto"/>
                <w:sz w:val="24"/>
                <w:szCs w:val="24"/>
                <w:highlight w:val="none"/>
                <w:vertAlign w:val="baseline"/>
                <w:lang w:val="en-US" w:eastAsia="zh-CN"/>
              </w:rPr>
              <w:t>56</w:t>
            </w:r>
            <w:r>
              <w:rPr>
                <w:rFonts w:hint="eastAsia" w:ascii="宋体" w:hAnsi="宋体" w:eastAsia="宋体" w:cs="宋体"/>
                <w:color w:val="auto"/>
                <w:sz w:val="24"/>
                <w:szCs w:val="24"/>
                <w:highlight w:val="none"/>
                <w:vertAlign w:val="baseline"/>
              </w:rPr>
              <w:t>db（A）</w:t>
            </w:r>
            <w:bookmarkEnd w:id="57"/>
          </w:p>
          <w:p w14:paraId="57524124">
            <w:pPr>
              <w:pStyle w:val="2"/>
              <w:keepNext/>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4"/>
                <w:szCs w:val="24"/>
                <w:vertAlign w:val="baseline"/>
              </w:rPr>
            </w:pPr>
            <w:bookmarkStart w:id="58" w:name="_Toc26223"/>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12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循环风量：≥</w:t>
            </w:r>
            <w:r>
              <w:rPr>
                <w:rFonts w:hint="eastAsia" w:ascii="宋体" w:hAnsi="宋体" w:eastAsia="宋体" w:cs="宋体"/>
                <w:color w:val="auto"/>
                <w:sz w:val="24"/>
                <w:szCs w:val="24"/>
                <w:vertAlign w:val="baseline"/>
                <w:lang w:val="en-US" w:eastAsia="zh-CN"/>
              </w:rPr>
              <w:t>1350</w:t>
            </w:r>
            <w:r>
              <w:rPr>
                <w:rFonts w:hint="eastAsia" w:ascii="宋体" w:hAnsi="宋体" w:eastAsia="宋体" w:cs="宋体"/>
                <w:color w:val="auto"/>
                <w:sz w:val="24"/>
                <w:szCs w:val="24"/>
                <w:vertAlign w:val="baseline"/>
              </w:rPr>
              <w:t>m³</w:t>
            </w:r>
            <w:r>
              <w:rPr>
                <w:rFonts w:hint="eastAsia" w:ascii="宋体" w:hAnsi="宋体" w:eastAsia="宋体" w:cs="宋体"/>
                <w:color w:val="auto"/>
                <w:sz w:val="24"/>
                <w:szCs w:val="24"/>
                <w:vertAlign w:val="baseline"/>
                <w:lang w:val="en-US" w:eastAsia="zh-CN"/>
              </w:rPr>
              <w:t>/</w:t>
            </w:r>
            <w:r>
              <w:rPr>
                <w:rFonts w:hint="eastAsia" w:ascii="宋体" w:hAnsi="宋体" w:eastAsia="宋体" w:cs="宋体"/>
                <w:color w:val="auto"/>
                <w:sz w:val="24"/>
                <w:szCs w:val="24"/>
                <w:vertAlign w:val="baseline"/>
              </w:rPr>
              <w:t>h</w:t>
            </w:r>
            <w:bookmarkEnd w:id="58"/>
          </w:p>
          <w:p w14:paraId="3629DC4D">
            <w:pPr>
              <w:pStyle w:val="2"/>
              <w:keepNext/>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4"/>
                <w:szCs w:val="24"/>
                <w:vertAlign w:val="baseline"/>
              </w:rPr>
            </w:pPr>
            <w:bookmarkStart w:id="59" w:name="_Toc18832"/>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13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电压/频率：220V/50Hz</w:t>
            </w:r>
            <w:bookmarkEnd w:id="59"/>
          </w:p>
          <w:p w14:paraId="609A369B">
            <w:pPr>
              <w:pStyle w:val="2"/>
              <w:keepNext/>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rPr>
            </w:pPr>
            <w:bookmarkStart w:id="60" w:name="_Toc32581"/>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13</w:t>
            </w:r>
            <w:r>
              <w:rPr>
                <w:rFonts w:hint="eastAsia" w:ascii="宋体" w:hAnsi="宋体" w:eastAsia="宋体" w:cs="宋体"/>
                <w:color w:val="auto"/>
                <w:sz w:val="24"/>
                <w:szCs w:val="24"/>
                <w:vertAlign w:val="baseline"/>
                <w:lang w:eastAsia="zh-CN"/>
              </w:rPr>
              <w:t>）</w:t>
            </w:r>
            <w:bookmarkEnd w:id="60"/>
            <w:r>
              <w:rPr>
                <w:rFonts w:hint="eastAsia" w:ascii="宋体" w:hAnsi="宋体" w:eastAsia="宋体" w:cs="宋体"/>
                <w:color w:val="auto"/>
                <w:sz w:val="24"/>
                <w:szCs w:val="24"/>
                <w:vertAlign w:val="baseline"/>
                <w:lang w:eastAsia="zh-CN"/>
              </w:rPr>
              <w:t>能效等级</w:t>
            </w:r>
            <w:r>
              <w:rPr>
                <w:rFonts w:hint="eastAsia" w:ascii="宋体" w:hAnsi="宋体" w:eastAsia="宋体" w:cs="宋体"/>
                <w:color w:val="auto"/>
                <w:sz w:val="24"/>
                <w:szCs w:val="24"/>
                <w:vertAlign w:val="baseline"/>
                <w:lang w:val="en-US" w:eastAsia="zh-CN"/>
              </w:rPr>
              <w:t>：一级</w:t>
            </w:r>
          </w:p>
        </w:tc>
        <w:tc>
          <w:tcPr>
            <w:tcW w:w="2517" w:type="dxa"/>
            <w:vAlign w:val="center"/>
          </w:tcPr>
          <w:p w14:paraId="3288F922">
            <w:pPr>
              <w:pStyle w:val="157"/>
              <w:keepLines w:val="0"/>
              <w:pageBreakBefore w:val="0"/>
              <w:widowControl w:val="0"/>
              <w:kinsoku/>
              <w:wordWrap/>
              <w:overflowPunct/>
              <w:topLinePunct w:val="0"/>
              <w:autoSpaceDE/>
              <w:autoSpaceDN/>
              <w:bidi w:val="0"/>
              <w:adjustRightInd/>
              <w:snapToGrid/>
              <w:spacing w:line="360" w:lineRule="auto"/>
              <w:ind w:left="0" w:leftChars="0" w:right="0" w:rightChars="0" w:firstLine="2"/>
              <w:jc w:val="both"/>
              <w:textAlignment w:val="auto"/>
              <w:rPr>
                <w:rFonts w:hint="eastAsia" w:ascii="宋体" w:hAnsi="宋体" w:eastAsia="宋体" w:cs="宋体"/>
                <w:color w:val="auto"/>
                <w:sz w:val="24"/>
                <w:szCs w:val="24"/>
                <w:vertAlign w:val="baseline"/>
              </w:rPr>
            </w:pPr>
            <w:r>
              <w:rPr>
                <w:rFonts w:hint="eastAsia"/>
                <w:color w:val="auto"/>
                <w:sz w:val="21"/>
                <w:szCs w:val="21"/>
                <w:lang w:val="en-US" w:eastAsia="zh-CN"/>
              </w:rPr>
              <w:t>需</w:t>
            </w:r>
            <w:bookmarkStart w:id="125" w:name="_GoBack"/>
            <w:bookmarkEnd w:id="125"/>
            <w:r>
              <w:rPr>
                <w:rFonts w:hint="eastAsia"/>
                <w:color w:val="auto"/>
                <w:sz w:val="21"/>
                <w:szCs w:val="21"/>
                <w:lang w:val="en-US" w:eastAsia="zh-Hans"/>
              </w:rPr>
              <w:t>提供证明材料（不限于检验报告、产品彩页、厂商资质、官网功能截图、加盖授权厂家公章的技术参数确认函等），予以证明参数的技术响应性</w:t>
            </w:r>
          </w:p>
        </w:tc>
      </w:tr>
    </w:tbl>
    <w:p w14:paraId="7E819BFC">
      <w:pPr>
        <w:pStyle w:val="16"/>
        <w:keepLines w:val="0"/>
        <w:pageBreakBefore w:val="0"/>
        <w:kinsoku/>
        <w:bidi w:val="0"/>
        <w:spacing w:line="560" w:lineRule="exact"/>
        <w:ind w:left="0" w:leftChars="0" w:right="0" w:righ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注：含安装费、辅材、开孔费、漏电开关、短距布线、吊车租赁费等。</w:t>
      </w:r>
    </w:p>
    <w:p w14:paraId="5699B946">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宋体" w:hAnsi="宋体" w:eastAsia="宋体" w:cs="宋体"/>
          <w:b/>
          <w:color w:val="auto"/>
          <w:szCs w:val="28"/>
          <w:highlight w:val="none"/>
          <w:lang w:val="zh-CN"/>
        </w:rPr>
      </w:pPr>
      <w:bookmarkStart w:id="61" w:name="_Toc23818"/>
    </w:p>
    <w:p w14:paraId="15953B02">
      <w:pPr>
        <w:rPr>
          <w:rFonts w:hint="eastAsia" w:ascii="宋体" w:hAnsi="宋体" w:eastAsia="宋体" w:cs="宋体"/>
          <w:b/>
          <w:color w:val="auto"/>
          <w:szCs w:val="28"/>
          <w:highlight w:val="none"/>
          <w:lang w:val="zh-CN"/>
        </w:rPr>
      </w:pPr>
    </w:p>
    <w:p w14:paraId="02DFFD28">
      <w:pPr>
        <w:rPr>
          <w:rFonts w:hint="eastAsia" w:ascii="宋体" w:hAnsi="宋体" w:eastAsia="宋体" w:cs="宋体"/>
          <w:b/>
          <w:color w:val="auto"/>
          <w:szCs w:val="28"/>
          <w:highlight w:val="none"/>
          <w:lang w:val="zh-CN"/>
        </w:rPr>
      </w:pPr>
    </w:p>
    <w:p w14:paraId="66C19EA6">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ascii="宋体" w:hAnsi="宋体" w:cs="宋体"/>
          <w:color w:val="auto"/>
          <w:highlight w:val="none"/>
        </w:rPr>
      </w:pPr>
      <w:r>
        <w:rPr>
          <w:rFonts w:hint="eastAsia" w:ascii="宋体" w:hAnsi="宋体" w:eastAsia="宋体" w:cs="宋体"/>
          <w:b/>
          <w:color w:val="auto"/>
          <w:szCs w:val="28"/>
          <w:highlight w:val="none"/>
          <w:lang w:val="zh-CN"/>
        </w:rPr>
        <w:t>第</w:t>
      </w:r>
      <w:r>
        <w:rPr>
          <w:rFonts w:hint="eastAsia" w:ascii="宋体" w:hAnsi="宋体" w:eastAsia="宋体" w:cs="宋体"/>
          <w:b/>
          <w:color w:val="auto"/>
          <w:szCs w:val="28"/>
          <w:highlight w:val="none"/>
          <w:lang w:val="en-US" w:eastAsia="zh-CN"/>
        </w:rPr>
        <w:t>五</w:t>
      </w:r>
      <w:r>
        <w:rPr>
          <w:rFonts w:hint="eastAsia" w:ascii="宋体" w:hAnsi="宋体" w:eastAsia="宋体" w:cs="宋体"/>
          <w:b/>
          <w:color w:val="auto"/>
          <w:szCs w:val="28"/>
          <w:highlight w:val="none"/>
          <w:lang w:val="zh-CN"/>
        </w:rPr>
        <w:t>章  商务要求</w:t>
      </w:r>
      <w:bookmarkEnd w:id="30"/>
      <w:bookmarkEnd w:id="33"/>
      <w:bookmarkEnd w:id="61"/>
    </w:p>
    <w:p w14:paraId="6E3933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1、质量要求：符合国家现行</w:t>
      </w:r>
      <w:r>
        <w:rPr>
          <w:rFonts w:hint="eastAsia" w:ascii="宋体" w:hAnsi="宋体" w:cs="宋体"/>
          <w:b w:val="0"/>
          <w:bCs/>
          <w:color w:val="auto"/>
          <w:sz w:val="24"/>
          <w:szCs w:val="24"/>
          <w:highlight w:val="none"/>
          <w:lang w:val="en-US" w:eastAsia="zh-CN"/>
        </w:rPr>
        <w:t>行业</w:t>
      </w:r>
      <w:r>
        <w:rPr>
          <w:rFonts w:hint="eastAsia" w:ascii="宋体" w:hAnsi="宋体" w:eastAsia="宋体" w:cs="宋体"/>
          <w:b w:val="0"/>
          <w:bCs/>
          <w:color w:val="auto"/>
          <w:sz w:val="24"/>
          <w:szCs w:val="24"/>
          <w:highlight w:val="none"/>
        </w:rPr>
        <w:t>技术规范和标准合格。</w:t>
      </w:r>
    </w:p>
    <w:p w14:paraId="609E03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、交货期：自合同签订后7个工作日内。</w:t>
      </w:r>
    </w:p>
    <w:p w14:paraId="3AEB9DBA">
      <w:pPr>
        <w:keepNext w:val="0"/>
        <w:keepLines w:val="0"/>
        <w:pageBreakBefore w:val="0"/>
        <w:widowControl w:val="0"/>
        <w:kinsoku/>
        <w:wordWrap/>
        <w:overflowPunct/>
        <w:topLinePunct w:val="0"/>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.1、成交供应商未征得采购人同意和谅解而单方面延迟</w:t>
      </w:r>
      <w:r>
        <w:rPr>
          <w:rFonts w:hint="eastAsia" w:ascii="宋体" w:hAnsi="宋体" w:cs="宋体"/>
          <w:color w:val="auto"/>
          <w:sz w:val="24"/>
          <w:szCs w:val="24"/>
          <w:highlight w:val="none"/>
          <w:lang w:val="en-US" w:eastAsia="zh-CN"/>
        </w:rPr>
        <w:t>交货</w:t>
      </w:r>
      <w:r>
        <w:rPr>
          <w:rFonts w:hint="eastAsia" w:ascii="宋体" w:hAnsi="宋体" w:eastAsia="宋体" w:cs="宋体"/>
          <w:color w:val="auto"/>
          <w:sz w:val="24"/>
          <w:szCs w:val="24"/>
          <w:highlight w:val="none"/>
        </w:rPr>
        <w:t>期限，将按违约终止合同。</w:t>
      </w:r>
    </w:p>
    <w:p w14:paraId="23AA36B3">
      <w:pPr>
        <w:keepNext w:val="0"/>
        <w:keepLines w:val="0"/>
        <w:pageBreakBefore w:val="0"/>
        <w:widowControl w:val="0"/>
        <w:kinsoku/>
        <w:wordWrap/>
        <w:overflowPunct/>
        <w:topLinePunct w:val="0"/>
        <w:bidi w:val="0"/>
        <w:spacing w:line="56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成交供应商遇到可能妨碍按时提供服务的情况，应当及时以书面形式通知采购人，说明原由、拖延的期限等；采购人、采购代理机构在收到通知后，尽快进行情况评估并确定是否通过修改合同，酌情延长服务时间或者通过协商加收误期赔偿金。</w:t>
      </w:r>
    </w:p>
    <w:p w14:paraId="00AC460D">
      <w:pPr>
        <w:keepNext w:val="0"/>
        <w:keepLines w:val="0"/>
        <w:pageBreakBefore w:val="0"/>
        <w:widowControl w:val="0"/>
        <w:kinsoku/>
        <w:wordWrap/>
        <w:overflowPunct/>
        <w:topLinePunct w:val="0"/>
        <w:bidi w:val="0"/>
        <w:spacing w:line="56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、合同价款：</w:t>
      </w:r>
    </w:p>
    <w:p w14:paraId="7A121B81">
      <w:pPr>
        <w:keepNext w:val="0"/>
        <w:keepLines w:val="0"/>
        <w:pageBreakBefore w:val="0"/>
        <w:widowControl w:val="0"/>
        <w:kinsoku/>
        <w:wordWrap/>
        <w:overflowPunct/>
        <w:topLinePunct w:val="0"/>
        <w:bidi w:val="0"/>
        <w:spacing w:line="560" w:lineRule="exact"/>
        <w:ind w:left="0" w:leftChars="0" w:right="0" w:rightChars="0"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3.1、合同总价包括但不限于产品费、货物运达指定地点的运杂费（含运输费、保险费等）、安装调试费、检测验收费和其他费用等其他一切相关费用。</w:t>
      </w:r>
    </w:p>
    <w:p w14:paraId="0A881D6A">
      <w:pPr>
        <w:keepNext w:val="0"/>
        <w:keepLines w:val="0"/>
        <w:pageBreakBefore w:val="0"/>
        <w:widowControl w:val="0"/>
        <w:kinsoku/>
        <w:wordWrap/>
        <w:overflowPunct/>
        <w:topLinePunct w:val="0"/>
        <w:bidi w:val="0"/>
        <w:spacing w:line="560" w:lineRule="exact"/>
        <w:ind w:left="0" w:leftChars="0" w:right="0" w:rightChars="0" w:firstLine="470" w:firstLineChars="196"/>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3.2、本合同执行期间合同单价固定不变，系固定不变价格，不受市场价格变化因素的影响，采购人不再为此增加任何费用。</w:t>
      </w:r>
    </w:p>
    <w:p w14:paraId="692E5C66">
      <w:pPr>
        <w:keepNext w:val="0"/>
        <w:keepLines w:val="0"/>
        <w:pageBreakBefore w:val="0"/>
        <w:widowControl w:val="0"/>
        <w:kinsoku/>
        <w:wordWrap/>
        <w:overflowPunct/>
        <w:topLinePunct w:val="0"/>
        <w:bidi w:val="0"/>
        <w:spacing w:line="56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cs="宋体"/>
          <w:b/>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款项结算方式</w:t>
      </w:r>
    </w:p>
    <w:p w14:paraId="7494FF73">
      <w:pPr>
        <w:keepNext w:val="0"/>
        <w:keepLines w:val="0"/>
        <w:pageBreakBefore w:val="0"/>
        <w:widowControl w:val="0"/>
        <w:kinsoku/>
        <w:wordWrap/>
        <w:overflowPunct/>
        <w:topLinePunct w:val="0"/>
        <w:bidi w:val="0"/>
        <w:spacing w:line="560" w:lineRule="exact"/>
        <w:ind w:left="0" w:leftChars="0" w:right="0" w:rightChars="0"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支付形式：银行转账。</w:t>
      </w:r>
    </w:p>
    <w:p w14:paraId="64EE58F3">
      <w:pPr>
        <w:keepLines w:val="0"/>
        <w:pageBreakBefore w:val="0"/>
        <w:kinsoku/>
        <w:bidi w:val="0"/>
        <w:spacing w:line="560" w:lineRule="exact"/>
        <w:ind w:left="0" w:leftChars="0" w:right="0" w:rightChars="0"/>
        <w:rPr>
          <w:rFonts w:ascii="宋体" w:hAnsi="宋体" w:cs="宋体"/>
          <w:b/>
          <w:sz w:val="24"/>
          <w:szCs w:val="24"/>
        </w:rPr>
      </w:pPr>
      <w:r>
        <w:rPr>
          <w:rFonts w:hint="eastAsia" w:ascii="宋体" w:hAnsi="宋体" w:cs="宋体"/>
          <w:b/>
          <w:sz w:val="24"/>
          <w:szCs w:val="24"/>
        </w:rPr>
        <w:t>5、质量保证</w:t>
      </w:r>
    </w:p>
    <w:p w14:paraId="1FC3FFB2">
      <w:pPr>
        <w:keepNext w:val="0"/>
        <w:keepLines w:val="0"/>
        <w:pageBreakBefore w:val="0"/>
        <w:widowControl w:val="0"/>
        <w:kinsoku/>
        <w:wordWrap/>
        <w:overflowPunct/>
        <w:topLinePunct w:val="0"/>
        <w:bidi w:val="0"/>
        <w:spacing w:line="560" w:lineRule="exact"/>
        <w:ind w:left="0" w:leftChars="0" w:right="0" w:rightChars="0" w:firstLine="470" w:firstLineChars="196"/>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5.1、保证所供产品均按国内通行的现行标准及相应的技术规范，以及质量、安全、环保标准和要求执行，这些标准和技术规范应为协议签订日为止最新公布发行的标准和技术规范。</w:t>
      </w:r>
    </w:p>
    <w:p w14:paraId="7BF5B5ED">
      <w:pPr>
        <w:keepNext w:val="0"/>
        <w:keepLines w:val="0"/>
        <w:pageBreakBefore w:val="0"/>
        <w:widowControl w:val="0"/>
        <w:kinsoku/>
        <w:wordWrap/>
        <w:overflowPunct/>
        <w:topLinePunct w:val="0"/>
        <w:bidi w:val="0"/>
        <w:spacing w:line="560" w:lineRule="exact"/>
        <w:ind w:left="0" w:leftChars="0" w:right="0" w:rightChars="0" w:firstLine="470" w:firstLineChars="196"/>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5.2、关于产品质量，供应商所供货物必须执行下列条款：</w:t>
      </w:r>
    </w:p>
    <w:p w14:paraId="156F7CD8">
      <w:pPr>
        <w:keepNext w:val="0"/>
        <w:keepLines w:val="0"/>
        <w:pageBreakBefore w:val="0"/>
        <w:widowControl w:val="0"/>
        <w:kinsoku/>
        <w:wordWrap/>
        <w:overflowPunct/>
        <w:topLinePunct w:val="0"/>
        <w:bidi w:val="0"/>
        <w:spacing w:line="560" w:lineRule="exact"/>
        <w:ind w:left="0" w:leftChars="0" w:right="0" w:rightChars="0" w:firstLine="470" w:firstLineChars="196"/>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（1）保证技术指标先进、质量性能可靠、进货渠道正规，配置合理，全面满足要求。</w:t>
      </w:r>
    </w:p>
    <w:p w14:paraId="078AA271">
      <w:pPr>
        <w:keepNext w:val="0"/>
        <w:keepLines w:val="0"/>
        <w:pageBreakBefore w:val="0"/>
        <w:widowControl w:val="0"/>
        <w:kinsoku/>
        <w:wordWrap/>
        <w:overflowPunct/>
        <w:topLinePunct w:val="0"/>
        <w:bidi w:val="0"/>
        <w:spacing w:line="560" w:lineRule="exact"/>
        <w:ind w:left="0" w:leftChars="0" w:right="0" w:rightChars="0" w:firstLine="470" w:firstLineChars="196"/>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（2）符合国家有关规范要求，确保达到最佳运行状态。</w:t>
      </w:r>
    </w:p>
    <w:p w14:paraId="4C5C3039">
      <w:pPr>
        <w:keepNext w:val="0"/>
        <w:keepLines w:val="0"/>
        <w:pageBreakBefore w:val="0"/>
        <w:widowControl w:val="0"/>
        <w:kinsoku/>
        <w:wordWrap/>
        <w:overflowPunct/>
        <w:topLinePunct w:val="0"/>
        <w:bidi w:val="0"/>
        <w:spacing w:line="560" w:lineRule="exact"/>
        <w:ind w:left="0" w:leftChars="0" w:right="0" w:rightChars="0" w:firstLine="470" w:firstLineChars="196"/>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（3）具有良好的外观，适合安装场所的使用。</w:t>
      </w:r>
    </w:p>
    <w:p w14:paraId="437468F8">
      <w:pPr>
        <w:keepNext w:val="0"/>
        <w:keepLines w:val="0"/>
        <w:pageBreakBefore w:val="0"/>
        <w:widowControl w:val="0"/>
        <w:kinsoku/>
        <w:wordWrap/>
        <w:overflowPunct/>
        <w:topLinePunct w:val="0"/>
        <w:bidi w:val="0"/>
        <w:spacing w:line="560" w:lineRule="exact"/>
        <w:ind w:left="0" w:leftChars="0" w:right="0" w:rightChars="0" w:firstLine="470" w:firstLineChars="196"/>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5.3、供应商所供产品因侵权（包括但不限于侵犯知识产权以及因产品质量问题导致采购人、供应商或第三方人身、财产遭受损失）而产生的一切后果由供应商自行负责，由此给采购人造成任何损失的，成交供应商承担赔偿责任。</w:t>
      </w:r>
    </w:p>
    <w:p w14:paraId="1890D99E">
      <w:pPr>
        <w:keepNext w:val="0"/>
        <w:keepLines w:val="0"/>
        <w:pageBreakBefore w:val="0"/>
        <w:widowControl w:val="0"/>
        <w:kinsoku/>
        <w:wordWrap/>
        <w:overflowPunct/>
        <w:topLinePunct w:val="0"/>
        <w:bidi w:val="0"/>
        <w:spacing w:line="560" w:lineRule="exact"/>
        <w:ind w:left="0" w:leftChars="0" w:right="0" w:rightChars="0" w:firstLine="472" w:firstLineChars="196"/>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rPr>
        <w:t>、验收</w:t>
      </w:r>
    </w:p>
    <w:p w14:paraId="071C2454">
      <w:pPr>
        <w:keepNext w:val="0"/>
        <w:keepLines w:val="0"/>
        <w:pageBreakBefore w:val="0"/>
        <w:widowControl w:val="0"/>
        <w:kinsoku/>
        <w:wordWrap/>
        <w:overflowPunct/>
        <w:topLinePunct w:val="0"/>
        <w:bidi w:val="0"/>
        <w:spacing w:line="560" w:lineRule="exact"/>
        <w:ind w:left="0" w:leftChars="0" w:right="0" w:rightChars="0"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6.1、按国家现行项目实施规范和合同规定的验收评定标准等要求进行验收。</w:t>
      </w:r>
    </w:p>
    <w:p w14:paraId="2E0B6A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6.2、</w:t>
      </w:r>
      <w:r>
        <w:rPr>
          <w:rFonts w:hint="eastAsia" w:ascii="宋体" w:hAnsi="宋体" w:eastAsia="宋体" w:cs="宋体"/>
          <w:b w:val="0"/>
          <w:bCs/>
          <w:color w:val="auto"/>
          <w:sz w:val="24"/>
          <w:szCs w:val="24"/>
          <w:highlight w:val="none"/>
          <w:lang w:val="en-US" w:eastAsia="zh-CN"/>
        </w:rPr>
        <w:t>采购人与相应专家共同进行验收，若任意一方认为验收不合格，</w:t>
      </w:r>
      <w:r>
        <w:rPr>
          <w:rFonts w:hint="eastAsia" w:ascii="宋体" w:hAnsi="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lang w:val="en-US" w:eastAsia="zh-CN"/>
        </w:rPr>
        <w:t>应重新调整且进行重新验收。验收合格后，填写政府采购项目验收单作为对项目的最终认可。</w:t>
      </w:r>
    </w:p>
    <w:p w14:paraId="5E0CB5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、验收依据</w:t>
      </w:r>
    </w:p>
    <w:p w14:paraId="5F4BEC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谈判采购</w:t>
      </w:r>
      <w:r>
        <w:rPr>
          <w:rFonts w:hint="eastAsia" w:ascii="宋体" w:hAnsi="宋体" w:eastAsia="宋体" w:cs="宋体"/>
          <w:b w:val="0"/>
          <w:bCs/>
          <w:color w:val="auto"/>
          <w:sz w:val="24"/>
          <w:szCs w:val="24"/>
          <w:highlight w:val="none"/>
          <w:lang w:val="en-US" w:eastAsia="zh-CN"/>
        </w:rPr>
        <w:t>文件、</w:t>
      </w:r>
      <w:r>
        <w:rPr>
          <w:rFonts w:hint="eastAsia" w:ascii="宋体" w:hAnsi="宋体" w:cs="宋体"/>
          <w:b w:val="0"/>
          <w:bCs/>
          <w:color w:val="auto"/>
          <w:sz w:val="24"/>
          <w:szCs w:val="24"/>
          <w:highlight w:val="none"/>
          <w:lang w:val="en-US" w:eastAsia="zh-CN"/>
        </w:rPr>
        <w:t>谈判</w:t>
      </w:r>
      <w:r>
        <w:rPr>
          <w:rFonts w:hint="eastAsia" w:ascii="宋体" w:hAnsi="宋体" w:eastAsia="宋体" w:cs="宋体"/>
          <w:b w:val="0"/>
          <w:bCs/>
          <w:color w:val="auto"/>
          <w:sz w:val="24"/>
          <w:szCs w:val="24"/>
          <w:highlight w:val="none"/>
          <w:lang w:val="en-US" w:eastAsia="zh-CN"/>
        </w:rPr>
        <w:t>响应文件、澄清表（函）；</w:t>
      </w:r>
    </w:p>
    <w:p w14:paraId="14A966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2）本合同及附件文本；</w:t>
      </w:r>
    </w:p>
    <w:p w14:paraId="410CC9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0" w:firstLineChars="196"/>
        <w:textAlignment w:val="auto"/>
        <w:rPr>
          <w:rFonts w:hint="eastAsia" w:ascii="宋体" w:hAnsi="宋体" w:cs="宋体"/>
          <w:bCs/>
          <w:sz w:val="24"/>
          <w:szCs w:val="24"/>
        </w:rPr>
      </w:pPr>
      <w:r>
        <w:rPr>
          <w:rFonts w:hint="eastAsia" w:ascii="宋体" w:hAnsi="宋体" w:eastAsia="宋体" w:cs="宋体"/>
          <w:b w:val="0"/>
          <w:bCs/>
          <w:color w:val="auto"/>
          <w:sz w:val="24"/>
          <w:szCs w:val="24"/>
          <w:highlight w:val="none"/>
          <w:lang w:val="en-US" w:eastAsia="zh-CN"/>
        </w:rPr>
        <w:t>3）合同签订时国家及行业现行的标准和技术规范。</w:t>
      </w:r>
    </w:p>
    <w:p w14:paraId="42CA84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售后服务</w:t>
      </w:r>
    </w:p>
    <w:p w14:paraId="041FA60D">
      <w:pPr>
        <w:keepNext w:val="0"/>
        <w:keepLines w:val="0"/>
        <w:pageBreakBefore w:val="0"/>
        <w:widowControl w:val="0"/>
        <w:tabs>
          <w:tab w:val="left" w:pos="1155"/>
        </w:tabs>
        <w:kinsoku/>
        <w:wordWrap/>
        <w:overflowPunct w:val="0"/>
        <w:topLinePunct/>
        <w:autoSpaceDE/>
        <w:autoSpaceDN/>
        <w:bidi w:val="0"/>
        <w:adjustRightInd/>
        <w:snapToGrid/>
        <w:spacing w:line="560" w:lineRule="exact"/>
        <w:ind w:left="0" w:leftChars="0" w:right="0" w:rightChars="0" w:firstLine="511" w:firstLineChars="213"/>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质保期：大于等于</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lang w:val="zh-CN" w:eastAsia="zh-CN"/>
        </w:rPr>
        <w:t>质保期内，对于非人为</w:t>
      </w:r>
      <w:r>
        <w:rPr>
          <w:rFonts w:hint="eastAsia" w:ascii="宋体" w:hAnsi="宋体" w:eastAsia="宋体" w:cs="宋体"/>
          <w:color w:val="auto"/>
          <w:sz w:val="24"/>
          <w:szCs w:val="24"/>
          <w:lang w:val="en-US" w:eastAsia="zh-Hans"/>
        </w:rPr>
        <w:t>因素</w:t>
      </w:r>
      <w:r>
        <w:rPr>
          <w:rFonts w:hint="eastAsia" w:ascii="宋体" w:hAnsi="宋体" w:eastAsia="宋体" w:cs="宋体"/>
          <w:color w:val="auto"/>
          <w:sz w:val="24"/>
          <w:szCs w:val="24"/>
          <w:lang w:val="zh-CN" w:eastAsia="zh-CN"/>
        </w:rPr>
        <w:t>引起的质量瑕疵或损坏，供应商服务响应时间不超过2小时，解决问题时间不超过24小时，对问题较大短期内暂不能解决的，为不影响</w:t>
      </w:r>
      <w:r>
        <w:rPr>
          <w:rFonts w:hint="eastAsia" w:ascii="宋体" w:hAnsi="宋体" w:eastAsia="宋体" w:cs="宋体"/>
          <w:color w:val="auto"/>
          <w:sz w:val="24"/>
          <w:szCs w:val="24"/>
          <w:lang w:val="en-US" w:eastAsia="zh-Hans"/>
        </w:rPr>
        <w:t>采购方</w:t>
      </w:r>
      <w:r>
        <w:rPr>
          <w:rFonts w:hint="eastAsia" w:ascii="宋体" w:hAnsi="宋体" w:eastAsia="宋体" w:cs="宋体"/>
          <w:color w:val="auto"/>
          <w:sz w:val="24"/>
          <w:szCs w:val="24"/>
          <w:lang w:val="zh-CN" w:eastAsia="zh-CN"/>
        </w:rPr>
        <w:t>正常工作，供应商在2日内免费提供替代产品，确保正常使用，若需运送回生产厂，供应商承担全部往返费用，否则</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zh-CN" w:eastAsia="zh-CN"/>
        </w:rPr>
        <w:t>有权委托第三方进行维修或更换，产生的费用由供应商承担；超出质保期只收取维修所需原设备、材料成本费用，不收取人工费。</w:t>
      </w:r>
    </w:p>
    <w:p w14:paraId="6D1ACD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lang w:val="en-US" w:eastAsia="zh-CN"/>
        </w:rPr>
        <w:t>、争议与索赔</w:t>
      </w:r>
    </w:p>
    <w:p w14:paraId="33BCEE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en-US" w:eastAsia="zh-CN"/>
        </w:rPr>
        <w:t>.1 采购人、供应商双方因合同发生争议时，双方应通过友好协商解决，协商不能达成协议，要求调解、仲裁、或诉讼的，采用调解或仲裁方式解决：</w:t>
      </w:r>
    </w:p>
    <w:p w14:paraId="37AE60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en-US" w:eastAsia="zh-CN"/>
        </w:rPr>
        <w:t>.2向</w:t>
      </w:r>
      <w:r>
        <w:rPr>
          <w:rFonts w:hint="eastAsia" w:ascii="宋体" w:hAnsi="宋体" w:eastAsia="宋体" w:cs="宋体"/>
          <w:bCs/>
          <w:color w:val="auto"/>
          <w:sz w:val="24"/>
          <w:szCs w:val="24"/>
          <w:highlight w:val="none"/>
          <w:lang w:val="en-US" w:eastAsia="zh-CN"/>
        </w:rPr>
        <w:t>甲方所在地</w:t>
      </w:r>
      <w:r>
        <w:rPr>
          <w:rFonts w:hint="eastAsia" w:ascii="宋体" w:hAnsi="宋体" w:eastAsia="宋体" w:cs="宋体"/>
          <w:b w:val="0"/>
          <w:bCs/>
          <w:color w:val="auto"/>
          <w:sz w:val="24"/>
          <w:szCs w:val="24"/>
          <w:highlight w:val="none"/>
          <w:lang w:val="en-US" w:eastAsia="zh-CN"/>
        </w:rPr>
        <w:t>仲裁委员会提请仲裁；</w:t>
      </w:r>
    </w:p>
    <w:p w14:paraId="567715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en-US" w:eastAsia="zh-CN"/>
        </w:rPr>
        <w:t>.3仲裁期间，除与仲裁有关的部分外，双方应继续履行合同规定的各自的义务。</w:t>
      </w:r>
    </w:p>
    <w:p w14:paraId="55D7BA54">
      <w:pPr>
        <w:pStyle w:val="2"/>
        <w:keepLines w:val="0"/>
        <w:pageBreakBefore w:val="0"/>
        <w:kinsoku/>
        <w:bidi w:val="0"/>
        <w:spacing w:line="560" w:lineRule="exact"/>
        <w:ind w:left="0" w:leftChars="0" w:right="0" w:rightChars="0"/>
        <w:outlineLvl w:val="0"/>
        <w:rPr>
          <w:rFonts w:hint="eastAsia" w:ascii="宋体" w:hAnsi="宋体" w:eastAsia="宋体" w:cs="宋体"/>
          <w:b/>
          <w:color w:val="auto"/>
          <w:szCs w:val="28"/>
          <w:highlight w:val="none"/>
          <w:lang w:val="zh-CN"/>
        </w:rPr>
      </w:pPr>
      <w:bookmarkStart w:id="62" w:name="_Toc12925"/>
      <w:bookmarkStart w:id="63" w:name="_Toc28721"/>
      <w:r>
        <w:rPr>
          <w:rFonts w:hint="eastAsia" w:ascii="宋体" w:hAnsi="宋体" w:eastAsia="宋体" w:cs="宋体"/>
          <w:b/>
          <w:color w:val="auto"/>
          <w:szCs w:val="28"/>
          <w:highlight w:val="none"/>
          <w:lang w:val="zh-CN"/>
        </w:rPr>
        <w:t>第</w:t>
      </w:r>
      <w:r>
        <w:rPr>
          <w:rFonts w:hint="eastAsia" w:ascii="宋体" w:hAnsi="宋体" w:eastAsia="宋体" w:cs="宋体"/>
          <w:b/>
          <w:color w:val="auto"/>
          <w:szCs w:val="28"/>
          <w:highlight w:val="none"/>
          <w:lang w:val="en-US" w:eastAsia="zh-CN"/>
        </w:rPr>
        <w:t>六</w:t>
      </w:r>
      <w:r>
        <w:rPr>
          <w:rFonts w:hint="eastAsia" w:ascii="宋体" w:hAnsi="宋体" w:eastAsia="宋体" w:cs="宋体"/>
          <w:b/>
          <w:color w:val="auto"/>
          <w:szCs w:val="28"/>
          <w:highlight w:val="none"/>
          <w:lang w:val="zh-CN"/>
        </w:rPr>
        <w:t xml:space="preserve">章 </w:t>
      </w:r>
      <w:r>
        <w:rPr>
          <w:rFonts w:hint="eastAsia" w:ascii="宋体" w:hAnsi="宋体" w:eastAsia="宋体" w:cs="宋体"/>
          <w:b/>
          <w:color w:val="auto"/>
          <w:szCs w:val="28"/>
          <w:highlight w:val="none"/>
          <w:lang w:val="en-US" w:eastAsia="zh-CN"/>
        </w:rPr>
        <w:t xml:space="preserve"> </w:t>
      </w:r>
      <w:r>
        <w:rPr>
          <w:rFonts w:hint="eastAsia" w:ascii="宋体" w:hAnsi="宋体" w:eastAsia="宋体" w:cs="宋体"/>
          <w:b/>
          <w:color w:val="auto"/>
          <w:szCs w:val="28"/>
          <w:highlight w:val="none"/>
          <w:lang w:val="zh-CN"/>
        </w:rPr>
        <w:t>合同协议书</w:t>
      </w:r>
      <w:bookmarkEnd w:id="62"/>
      <w:bookmarkEnd w:id="63"/>
      <w:bookmarkStart w:id="64" w:name="_Toc8194597"/>
      <w:bookmarkStart w:id="65" w:name="_Toc389553742"/>
    </w:p>
    <w:p w14:paraId="31687F0B">
      <w:pPr>
        <w:keepLines w:val="0"/>
        <w:pageBreakBefore w:val="0"/>
        <w:numPr>
          <w:ilvl w:val="0"/>
          <w:numId w:val="0"/>
        </w:numPr>
        <w:kinsoku/>
        <w:bidi w:val="0"/>
        <w:spacing w:line="560" w:lineRule="exact"/>
        <w:ind w:left="0" w:leftChars="0" w:right="0" w:rightChars="0"/>
        <w:rPr>
          <w:color w:val="auto"/>
          <w:highlight w:val="none"/>
        </w:rPr>
      </w:pPr>
    </w:p>
    <w:p w14:paraId="0D3332BD">
      <w:pPr>
        <w:keepLines w:val="0"/>
        <w:pageBreakBefore w:val="0"/>
        <w:kinsoku/>
        <w:bidi w:val="0"/>
        <w:spacing w:line="560" w:lineRule="exact"/>
        <w:ind w:left="0" w:leftChars="0" w:right="0" w:rightChars="0"/>
        <w:jc w:val="center"/>
        <w:rPr>
          <w:rFonts w:ascii="宋体" w:hAnsi="宋体" w:cs="宋体"/>
          <w:b/>
          <w:color w:val="auto"/>
          <w:sz w:val="24"/>
          <w:szCs w:val="24"/>
          <w:highlight w:val="none"/>
        </w:rPr>
      </w:pPr>
      <w:r>
        <w:rPr>
          <w:rFonts w:hint="eastAsia" w:ascii="宋体" w:hAnsi="宋体" w:cs="宋体"/>
          <w:b/>
          <w:color w:val="auto"/>
          <w:sz w:val="24"/>
          <w:szCs w:val="24"/>
          <w:highlight w:val="none"/>
        </w:rPr>
        <w:t>（合同模板仅供参考，具体以实际签订合同为准）</w:t>
      </w:r>
    </w:p>
    <w:p w14:paraId="1699D65D">
      <w:pPr>
        <w:pStyle w:val="121"/>
        <w:keepLines w:val="0"/>
        <w:pageBreakBefore w:val="0"/>
        <w:widowControl w:val="0"/>
        <w:kinsoku/>
        <w:wordWrap/>
        <w:overflowPunct/>
        <w:topLinePunct w:val="0"/>
        <w:bidi w:val="0"/>
        <w:spacing w:line="560" w:lineRule="exact"/>
        <w:ind w:left="0" w:leftChars="0" w:right="0" w:rightChars="0" w:firstLine="480" w:firstLineChars="200"/>
        <w:textAlignment w:val="auto"/>
        <w:rPr>
          <w:rFonts w:ascii="宋体" w:hAnsi="宋体"/>
          <w:color w:val="auto"/>
          <w:szCs w:val="24"/>
          <w:highlight w:val="none"/>
        </w:rPr>
      </w:pPr>
      <w:bookmarkStart w:id="66" w:name="_Toc497206183"/>
      <w:bookmarkStart w:id="67" w:name="_Toc497206293"/>
      <w:r>
        <w:rPr>
          <w:rFonts w:hint="eastAsia" w:ascii="宋体" w:hAnsi="宋体"/>
          <w:color w:val="auto"/>
          <w:szCs w:val="24"/>
          <w:highlight w:val="none"/>
        </w:rPr>
        <w:t>合同编号</w:t>
      </w:r>
      <w:r>
        <w:rPr>
          <w:rFonts w:hint="eastAsia" w:ascii="宋体" w:hAnsi="宋体"/>
          <w:b/>
          <w:color w:val="auto"/>
          <w:szCs w:val="24"/>
          <w:highlight w:val="none"/>
        </w:rPr>
        <w:t>:</w:t>
      </w:r>
      <w:r>
        <w:rPr>
          <w:rFonts w:hint="eastAsia" w:ascii="宋体" w:hAnsi="宋体"/>
          <w:color w:val="auto"/>
          <w:szCs w:val="24"/>
          <w:highlight w:val="none"/>
        </w:rPr>
        <w:t xml:space="preserve">                                         </w:t>
      </w:r>
    </w:p>
    <w:p w14:paraId="0D977EB0">
      <w:pPr>
        <w:pStyle w:val="121"/>
        <w:keepLines w:val="0"/>
        <w:pageBreakBefore w:val="0"/>
        <w:widowControl w:val="0"/>
        <w:kinsoku/>
        <w:wordWrap/>
        <w:overflowPunct/>
        <w:topLinePunct w:val="0"/>
        <w:bidi w:val="0"/>
        <w:spacing w:line="560" w:lineRule="exact"/>
        <w:ind w:left="0" w:leftChars="0" w:right="0" w:rightChars="0" w:firstLine="480" w:firstLineChars="200"/>
        <w:textAlignment w:val="auto"/>
        <w:rPr>
          <w:rFonts w:ascii="宋体" w:hAnsi="宋体"/>
          <w:color w:val="auto"/>
          <w:szCs w:val="24"/>
          <w:highlight w:val="none"/>
        </w:rPr>
      </w:pPr>
      <w:r>
        <w:rPr>
          <w:rFonts w:hint="eastAsia" w:ascii="宋体" w:hAnsi="宋体"/>
          <w:color w:val="auto"/>
          <w:szCs w:val="24"/>
          <w:highlight w:val="none"/>
        </w:rPr>
        <w:t>签订地点</w:t>
      </w:r>
      <w:r>
        <w:rPr>
          <w:rFonts w:hint="eastAsia" w:ascii="宋体" w:hAnsi="宋体"/>
          <w:b/>
          <w:color w:val="auto"/>
          <w:szCs w:val="24"/>
          <w:highlight w:val="none"/>
        </w:rPr>
        <w:t>:</w:t>
      </w:r>
      <w:r>
        <w:rPr>
          <w:rFonts w:hint="eastAsia" w:ascii="宋体" w:hAnsi="宋体"/>
          <w:color w:val="auto"/>
          <w:szCs w:val="24"/>
          <w:highlight w:val="none"/>
        </w:rPr>
        <w:t xml:space="preserve">          </w:t>
      </w:r>
    </w:p>
    <w:p w14:paraId="60F01671">
      <w:pPr>
        <w:pStyle w:val="121"/>
        <w:keepLines w:val="0"/>
        <w:pageBreakBefore w:val="0"/>
        <w:widowControl w:val="0"/>
        <w:kinsoku/>
        <w:wordWrap/>
        <w:overflowPunct/>
        <w:topLinePunct w:val="0"/>
        <w:bidi w:val="0"/>
        <w:spacing w:line="560" w:lineRule="exact"/>
        <w:ind w:left="0" w:leftChars="0" w:right="0" w:rightChars="0" w:firstLine="480" w:firstLineChars="200"/>
        <w:textAlignment w:val="auto"/>
        <w:rPr>
          <w:rFonts w:ascii="宋体" w:hAnsi="宋体"/>
          <w:color w:val="auto"/>
          <w:szCs w:val="24"/>
          <w:highlight w:val="none"/>
        </w:rPr>
      </w:pPr>
      <w:r>
        <w:rPr>
          <w:rFonts w:hint="eastAsia" w:ascii="宋体" w:hAnsi="宋体"/>
          <w:color w:val="auto"/>
          <w:szCs w:val="24"/>
          <w:highlight w:val="none"/>
        </w:rPr>
        <w:t>签订时间</w:t>
      </w:r>
      <w:r>
        <w:rPr>
          <w:rFonts w:hint="eastAsia" w:ascii="宋体" w:hAnsi="宋体"/>
          <w:b/>
          <w:color w:val="auto"/>
          <w:szCs w:val="24"/>
          <w:highlight w:val="none"/>
        </w:rPr>
        <w:t>:</w:t>
      </w:r>
      <w:r>
        <w:rPr>
          <w:rFonts w:hint="eastAsia" w:ascii="宋体" w:hAnsi="宋体"/>
          <w:color w:val="auto"/>
          <w:szCs w:val="24"/>
          <w:highlight w:val="none"/>
        </w:rPr>
        <w:t xml:space="preserve"> </w:t>
      </w:r>
    </w:p>
    <w:p w14:paraId="150CD798">
      <w:pPr>
        <w:pStyle w:val="121"/>
        <w:keepLines w:val="0"/>
        <w:pageBreakBefore w:val="0"/>
        <w:widowControl w:val="0"/>
        <w:kinsoku/>
        <w:wordWrap/>
        <w:overflowPunct/>
        <w:topLinePunct w:val="0"/>
        <w:bidi w:val="0"/>
        <w:spacing w:line="560" w:lineRule="exact"/>
        <w:ind w:left="0" w:leftChars="0" w:right="0" w:rightChars="0" w:firstLine="480" w:firstLineChars="200"/>
        <w:textAlignment w:val="auto"/>
        <w:rPr>
          <w:rFonts w:ascii="宋体" w:hAnsi="宋体"/>
          <w:color w:val="auto"/>
          <w:szCs w:val="24"/>
          <w:highlight w:val="none"/>
        </w:rPr>
      </w:pPr>
      <w:r>
        <w:rPr>
          <w:rFonts w:hint="eastAsia" w:ascii="宋体" w:hAnsi="宋体"/>
          <w:color w:val="auto"/>
          <w:szCs w:val="24"/>
          <w:highlight w:val="none"/>
        </w:rPr>
        <w:t>采购人（甲方）</w:t>
      </w:r>
      <w:r>
        <w:rPr>
          <w:rFonts w:hint="eastAsia" w:ascii="宋体" w:hAnsi="宋体"/>
          <w:b/>
          <w:color w:val="auto"/>
          <w:szCs w:val="24"/>
          <w:highlight w:val="none"/>
        </w:rPr>
        <w:t>:</w:t>
      </w:r>
      <w:r>
        <w:rPr>
          <w:rFonts w:hint="eastAsia" w:ascii="宋体" w:hAnsi="宋体"/>
          <w:color w:val="auto"/>
          <w:szCs w:val="24"/>
          <w:highlight w:val="none"/>
        </w:rPr>
        <w:t xml:space="preserve">                                          </w:t>
      </w:r>
    </w:p>
    <w:p w14:paraId="7D64663C">
      <w:pPr>
        <w:pStyle w:val="121"/>
        <w:keepLines w:val="0"/>
        <w:pageBreakBefore w:val="0"/>
        <w:widowControl w:val="0"/>
        <w:kinsoku/>
        <w:wordWrap/>
        <w:overflowPunct/>
        <w:topLinePunct w:val="0"/>
        <w:bidi w:val="0"/>
        <w:spacing w:line="560" w:lineRule="exact"/>
        <w:ind w:left="0" w:leftChars="0" w:right="0" w:rightChars="0" w:firstLine="480" w:firstLineChars="200"/>
        <w:textAlignment w:val="auto"/>
        <w:rPr>
          <w:rFonts w:ascii="宋体" w:hAnsi="宋体"/>
          <w:color w:val="auto"/>
          <w:szCs w:val="24"/>
          <w:highlight w:val="none"/>
        </w:rPr>
      </w:pPr>
      <w:r>
        <w:rPr>
          <w:rFonts w:hint="eastAsia" w:ascii="宋体" w:hAnsi="宋体"/>
          <w:color w:val="auto"/>
          <w:szCs w:val="24"/>
          <w:highlight w:val="none"/>
        </w:rPr>
        <w:t>供应商（乙方）</w:t>
      </w:r>
      <w:r>
        <w:rPr>
          <w:rFonts w:hint="eastAsia" w:ascii="宋体" w:hAnsi="宋体"/>
          <w:b/>
          <w:color w:val="auto"/>
          <w:szCs w:val="24"/>
          <w:highlight w:val="none"/>
        </w:rPr>
        <w:t>:</w:t>
      </w:r>
      <w:r>
        <w:rPr>
          <w:rFonts w:hint="eastAsia" w:ascii="宋体" w:hAnsi="宋体"/>
          <w:color w:val="auto"/>
          <w:szCs w:val="24"/>
          <w:highlight w:val="none"/>
        </w:rPr>
        <w:t xml:space="preserve">                              </w:t>
      </w:r>
    </w:p>
    <w:p w14:paraId="6D8181CE">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ascii="宋体" w:hAnsi="宋体" w:cs="宋体"/>
          <w:color w:val="auto"/>
          <w:sz w:val="24"/>
          <w:szCs w:val="24"/>
          <w:highlight w:val="none"/>
        </w:rPr>
      </w:pPr>
      <w:bookmarkStart w:id="68" w:name="_Toc30788"/>
      <w:bookmarkStart w:id="69" w:name="_Toc28531"/>
      <w:bookmarkStart w:id="70" w:name="_Toc25482"/>
      <w:r>
        <w:rPr>
          <w:rFonts w:hint="eastAsia" w:ascii="宋体" w:hAnsi="宋体" w:cs="宋体"/>
          <w:color w:val="auto"/>
          <w:sz w:val="24"/>
          <w:szCs w:val="24"/>
          <w:highlight w:val="none"/>
        </w:rPr>
        <w:t xml:space="preserve">根据《中华人民共和国政府采购法》及实施条例、《中华人民共和国民法典》和甲方采购项目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）的竞争性谈判文件、成交供应商的谈判响应文件，为保证甲方采购项目的顺利实施，甲、乙双方同意签订本合同，并共同遵守如下条款：</w:t>
      </w:r>
      <w:bookmarkEnd w:id="68"/>
      <w:bookmarkEnd w:id="69"/>
      <w:bookmarkEnd w:id="70"/>
    </w:p>
    <w:p w14:paraId="3454D800">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textAlignment w:val="auto"/>
        <w:outlineLvl w:val="0"/>
        <w:rPr>
          <w:rFonts w:ascii="宋体" w:hAnsi="宋体" w:cs="宋体"/>
          <w:b/>
          <w:color w:val="auto"/>
          <w:sz w:val="24"/>
          <w:szCs w:val="24"/>
          <w:highlight w:val="none"/>
        </w:rPr>
      </w:pPr>
      <w:bookmarkStart w:id="71" w:name="_Toc805"/>
      <w:bookmarkStart w:id="72" w:name="_Toc30653"/>
      <w:bookmarkStart w:id="73" w:name="_Toc26352"/>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、合同标的:</w:t>
      </w:r>
      <w:bookmarkEnd w:id="66"/>
      <w:bookmarkEnd w:id="67"/>
      <w:bookmarkEnd w:id="71"/>
      <w:bookmarkEnd w:id="72"/>
      <w:bookmarkEnd w:id="73"/>
    </w:p>
    <w:p w14:paraId="105EC68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28" w:firstLineChars="200"/>
        <w:textAlignment w:val="auto"/>
        <w:rPr>
          <w:rFonts w:hint="eastAsia" w:ascii="宋体" w:hAnsi="宋体" w:eastAsia="宋体" w:cs="宋体"/>
          <w:b/>
          <w:bCs/>
          <w:caps w:val="0"/>
          <w:snapToGrid w:val="0"/>
          <w:color w:val="auto"/>
          <w:spacing w:val="12"/>
          <w:kern w:val="0"/>
          <w:sz w:val="24"/>
          <w:szCs w:val="24"/>
          <w:highlight w:val="none"/>
          <w:lang w:val="en-US" w:eastAsia="zh-CN"/>
        </w:rPr>
      </w:pPr>
      <w:bookmarkStart w:id="74" w:name="_Toc497206184"/>
      <w:bookmarkStart w:id="75" w:name="_Toc27848"/>
      <w:bookmarkStart w:id="76" w:name="_Toc13114"/>
      <w:bookmarkStart w:id="77" w:name="_Toc497206294"/>
      <w:r>
        <w:rPr>
          <w:rFonts w:hint="eastAsia" w:ascii="宋体" w:hAnsi="宋体" w:eastAsia="宋体" w:cs="宋体"/>
          <w:b w:val="0"/>
          <w:bCs w:val="0"/>
          <w:caps w:val="0"/>
          <w:snapToGrid w:val="0"/>
          <w:color w:val="auto"/>
          <w:spacing w:val="12"/>
          <w:kern w:val="0"/>
          <w:sz w:val="24"/>
          <w:szCs w:val="24"/>
          <w:highlight w:val="none"/>
          <w:lang w:val="en-US" w:eastAsia="zh-CN"/>
        </w:rPr>
        <w:t>乙方向甲方提供下列货物（产品）:</w:t>
      </w:r>
      <w:r>
        <w:rPr>
          <w:rFonts w:hint="eastAsia" w:ascii="宋体" w:hAnsi="宋体" w:eastAsia="宋体" w:cs="宋体"/>
          <w:b w:val="0"/>
          <w:bCs w:val="0"/>
          <w:caps w:val="0"/>
          <w:snapToGrid w:val="0"/>
          <w:color w:val="auto"/>
          <w:spacing w:val="12"/>
          <w:kern w:val="0"/>
          <w:sz w:val="24"/>
          <w:szCs w:val="24"/>
          <w:highlight w:val="none"/>
          <w:lang w:val="en-US" w:eastAsia="zh-CN"/>
        </w:rPr>
        <w:tab/>
      </w:r>
    </w:p>
    <w:tbl>
      <w:tblPr>
        <w:tblStyle w:val="36"/>
        <w:tblW w:w="9936"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237"/>
        <w:gridCol w:w="1033"/>
        <w:gridCol w:w="1283"/>
        <w:gridCol w:w="1310"/>
        <w:gridCol w:w="1039"/>
        <w:gridCol w:w="873"/>
        <w:gridCol w:w="1069"/>
        <w:gridCol w:w="1174"/>
      </w:tblGrid>
      <w:tr w14:paraId="24F9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14:paraId="0F24524E">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b/>
                <w:caps w:val="0"/>
                <w:color w:val="auto"/>
                <w:kern w:val="0"/>
                <w:sz w:val="24"/>
                <w:szCs w:val="24"/>
                <w:highlight w:val="none"/>
              </w:rPr>
            </w:pPr>
            <w:bookmarkStart w:id="78" w:name="_Hlk25834437"/>
            <w:r>
              <w:rPr>
                <w:rFonts w:hint="eastAsia" w:ascii="宋体" w:hAnsi="宋体" w:eastAsia="宋体" w:cs="宋体"/>
                <w:b/>
                <w:caps w:val="0"/>
                <w:color w:val="auto"/>
                <w:kern w:val="0"/>
                <w:sz w:val="24"/>
                <w:szCs w:val="24"/>
                <w:highlight w:val="none"/>
              </w:rPr>
              <w:t>序号</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023D99F4">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b/>
                <w:caps w:val="0"/>
                <w:color w:val="auto"/>
                <w:kern w:val="0"/>
                <w:sz w:val="24"/>
                <w:szCs w:val="24"/>
                <w:highlight w:val="none"/>
              </w:rPr>
            </w:pPr>
            <w:r>
              <w:rPr>
                <w:rFonts w:hint="eastAsia" w:ascii="宋体" w:hAnsi="宋体" w:eastAsia="宋体" w:cs="宋体"/>
                <w:b/>
                <w:caps w:val="0"/>
                <w:color w:val="auto"/>
                <w:kern w:val="0"/>
                <w:sz w:val="24"/>
                <w:szCs w:val="24"/>
                <w:highlight w:val="none"/>
              </w:rPr>
              <w:t>产品名称</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7F4E2DF">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b/>
                <w:caps w:val="0"/>
                <w:color w:val="auto"/>
                <w:kern w:val="0"/>
                <w:sz w:val="24"/>
                <w:szCs w:val="24"/>
                <w:highlight w:val="none"/>
              </w:rPr>
            </w:pPr>
            <w:r>
              <w:rPr>
                <w:rFonts w:hint="eastAsia" w:ascii="宋体" w:hAnsi="宋体" w:eastAsia="宋体" w:cs="宋体"/>
                <w:b/>
                <w:caps w:val="0"/>
                <w:color w:val="auto"/>
                <w:kern w:val="0"/>
                <w:sz w:val="24"/>
                <w:szCs w:val="24"/>
                <w:highlight w:val="none"/>
              </w:rPr>
              <w:t>品牌</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792D81A5">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b/>
                <w:caps w:val="0"/>
                <w:color w:val="auto"/>
                <w:kern w:val="0"/>
                <w:sz w:val="24"/>
                <w:szCs w:val="24"/>
                <w:highlight w:val="none"/>
              </w:rPr>
            </w:pPr>
            <w:r>
              <w:rPr>
                <w:rFonts w:hint="eastAsia" w:ascii="宋体" w:hAnsi="宋体" w:eastAsia="宋体" w:cs="宋体"/>
                <w:b/>
                <w:caps w:val="0"/>
                <w:color w:val="auto"/>
                <w:kern w:val="0"/>
                <w:sz w:val="24"/>
                <w:szCs w:val="24"/>
                <w:highlight w:val="none"/>
                <w:lang w:val="en-US" w:eastAsia="zh-CN"/>
              </w:rPr>
              <w:t>规格</w:t>
            </w:r>
            <w:r>
              <w:rPr>
                <w:rFonts w:hint="eastAsia" w:ascii="宋体" w:hAnsi="宋体" w:eastAsia="宋体" w:cs="宋体"/>
                <w:b/>
                <w:caps w:val="0"/>
                <w:color w:val="auto"/>
                <w:kern w:val="0"/>
                <w:sz w:val="24"/>
                <w:szCs w:val="24"/>
                <w:highlight w:val="none"/>
              </w:rPr>
              <w:t>型号</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702D9319">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b/>
                <w:caps w:val="0"/>
                <w:color w:val="auto"/>
                <w:kern w:val="0"/>
                <w:sz w:val="24"/>
                <w:szCs w:val="24"/>
                <w:highlight w:val="none"/>
              </w:rPr>
            </w:pPr>
            <w:r>
              <w:rPr>
                <w:rFonts w:hint="eastAsia" w:ascii="宋体" w:hAnsi="宋体" w:eastAsia="宋体" w:cs="宋体"/>
                <w:b/>
                <w:caps w:val="0"/>
                <w:color w:val="auto"/>
                <w:kern w:val="0"/>
                <w:sz w:val="24"/>
                <w:szCs w:val="24"/>
                <w:highlight w:val="none"/>
              </w:rPr>
              <w:t>技术参数</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7050131B">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b/>
                <w:caps w:val="0"/>
                <w:color w:val="auto"/>
                <w:kern w:val="0"/>
                <w:sz w:val="24"/>
                <w:szCs w:val="24"/>
                <w:highlight w:val="none"/>
              </w:rPr>
            </w:pPr>
            <w:r>
              <w:rPr>
                <w:rFonts w:hint="eastAsia" w:ascii="宋体" w:hAnsi="宋体" w:eastAsia="宋体" w:cs="宋体"/>
                <w:b/>
                <w:caps w:val="0"/>
                <w:color w:val="auto"/>
                <w:kern w:val="0"/>
                <w:sz w:val="24"/>
                <w:szCs w:val="24"/>
                <w:highlight w:val="none"/>
              </w:rPr>
              <w:t>数量</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C774444">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b/>
                <w:caps w:val="0"/>
                <w:color w:val="auto"/>
                <w:kern w:val="0"/>
                <w:sz w:val="24"/>
                <w:szCs w:val="24"/>
                <w:highlight w:val="none"/>
              </w:rPr>
            </w:pPr>
            <w:r>
              <w:rPr>
                <w:rFonts w:hint="eastAsia" w:ascii="宋体" w:hAnsi="宋体" w:eastAsia="宋体" w:cs="宋体"/>
                <w:b/>
                <w:caps w:val="0"/>
                <w:color w:val="auto"/>
                <w:kern w:val="0"/>
                <w:sz w:val="24"/>
                <w:szCs w:val="24"/>
                <w:highlight w:val="none"/>
              </w:rPr>
              <w:t>单位</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7695810D">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b/>
                <w:caps w:val="0"/>
                <w:color w:val="auto"/>
                <w:kern w:val="0"/>
                <w:sz w:val="24"/>
                <w:szCs w:val="24"/>
                <w:highlight w:val="none"/>
              </w:rPr>
            </w:pPr>
            <w:r>
              <w:rPr>
                <w:rFonts w:hint="eastAsia" w:ascii="宋体" w:hAnsi="宋体" w:eastAsia="宋体" w:cs="宋体"/>
                <w:b/>
                <w:caps w:val="0"/>
                <w:color w:val="auto"/>
                <w:kern w:val="0"/>
                <w:sz w:val="24"/>
                <w:szCs w:val="24"/>
                <w:highlight w:val="none"/>
              </w:rPr>
              <w:t>单价</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9B11343">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b/>
                <w:caps w:val="0"/>
                <w:color w:val="auto"/>
                <w:kern w:val="0"/>
                <w:sz w:val="24"/>
                <w:szCs w:val="24"/>
                <w:highlight w:val="none"/>
              </w:rPr>
            </w:pPr>
            <w:r>
              <w:rPr>
                <w:rFonts w:hint="eastAsia" w:ascii="宋体" w:hAnsi="宋体" w:eastAsia="宋体" w:cs="宋体"/>
                <w:b/>
                <w:caps w:val="0"/>
                <w:color w:val="auto"/>
                <w:kern w:val="0"/>
                <w:sz w:val="24"/>
                <w:szCs w:val="24"/>
                <w:highlight w:val="none"/>
              </w:rPr>
              <w:t>总价</w:t>
            </w:r>
          </w:p>
        </w:tc>
      </w:tr>
      <w:tr w14:paraId="5A81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14:paraId="27925C43">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1</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0E5FFF37">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522F58E">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1EE3943B">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07105479">
            <w:pPr>
              <w:keepNext w:val="0"/>
              <w:keepLines w:val="0"/>
              <w:pageBreakBefore w:val="0"/>
              <w:widowControl/>
              <w:kinsoku/>
              <w:bidi w:val="0"/>
              <w:spacing w:line="560" w:lineRule="exact"/>
              <w:ind w:left="0" w:leftChars="0" w:right="0" w:rightChars="0"/>
              <w:textAlignment w:val="auto"/>
              <w:rPr>
                <w:rFonts w:hint="eastAsia" w:ascii="宋体" w:hAnsi="宋体" w:eastAsia="宋体" w:cs="宋体"/>
                <w:caps w:val="0"/>
                <w:color w:val="auto"/>
                <w:kern w:val="0"/>
                <w:sz w:val="24"/>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36622718">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3E66D6C8">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54700837">
            <w:pPr>
              <w:keepNext w:val="0"/>
              <w:keepLines w:val="0"/>
              <w:pageBreakBefore w:val="0"/>
              <w:widowControl/>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23826AE9">
            <w:pPr>
              <w:keepNext w:val="0"/>
              <w:keepLines w:val="0"/>
              <w:pageBreakBefore w:val="0"/>
              <w:kinsoku/>
              <w:bidi w:val="0"/>
              <w:spacing w:line="560" w:lineRule="exact"/>
              <w:ind w:left="0" w:leftChars="0" w:right="0" w:rightChars="0"/>
              <w:textAlignment w:val="auto"/>
              <w:rPr>
                <w:rFonts w:hint="eastAsia" w:ascii="宋体" w:hAnsi="宋体" w:eastAsia="宋体" w:cs="宋体"/>
                <w:caps w:val="0"/>
                <w:color w:val="auto"/>
                <w:kern w:val="0"/>
                <w:sz w:val="24"/>
                <w:szCs w:val="24"/>
                <w:highlight w:val="none"/>
              </w:rPr>
            </w:pPr>
          </w:p>
        </w:tc>
      </w:tr>
      <w:tr w14:paraId="2E68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14:paraId="0F770048">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lang w:val="en-US" w:eastAsia="zh-CN"/>
              </w:rPr>
            </w:pPr>
            <w:r>
              <w:rPr>
                <w:rFonts w:hint="eastAsia" w:ascii="宋体" w:hAnsi="宋体" w:eastAsia="宋体" w:cs="宋体"/>
                <w:caps w:val="0"/>
                <w:color w:val="auto"/>
                <w:kern w:val="0"/>
                <w:sz w:val="24"/>
                <w:szCs w:val="24"/>
                <w:highlight w:val="none"/>
                <w:lang w:val="en-US" w:eastAsia="zh-CN"/>
              </w:rPr>
              <w:t>2</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2B624D3E">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FD607C2">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3C29BF9E">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3366DE78">
            <w:pPr>
              <w:keepNext w:val="0"/>
              <w:keepLines w:val="0"/>
              <w:pageBreakBefore w:val="0"/>
              <w:widowControl/>
              <w:kinsoku/>
              <w:bidi w:val="0"/>
              <w:spacing w:line="560" w:lineRule="exact"/>
              <w:ind w:left="0" w:leftChars="0" w:right="0" w:rightChars="0"/>
              <w:textAlignment w:val="auto"/>
              <w:rPr>
                <w:rFonts w:hint="eastAsia" w:ascii="宋体" w:hAnsi="宋体" w:eastAsia="宋体" w:cs="宋体"/>
                <w:caps w:val="0"/>
                <w:color w:val="auto"/>
                <w:kern w:val="0"/>
                <w:sz w:val="24"/>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06A4D8E1">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55FD7C11">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14542DF7">
            <w:pPr>
              <w:keepNext w:val="0"/>
              <w:keepLines w:val="0"/>
              <w:pageBreakBefore w:val="0"/>
              <w:widowControl/>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7F9D97E">
            <w:pPr>
              <w:keepNext w:val="0"/>
              <w:keepLines w:val="0"/>
              <w:pageBreakBefore w:val="0"/>
              <w:kinsoku/>
              <w:bidi w:val="0"/>
              <w:spacing w:line="560" w:lineRule="exact"/>
              <w:ind w:left="0" w:leftChars="0" w:right="0" w:rightChars="0"/>
              <w:textAlignment w:val="auto"/>
              <w:rPr>
                <w:rFonts w:hint="eastAsia" w:ascii="宋体" w:hAnsi="宋体" w:eastAsia="宋体" w:cs="宋体"/>
                <w:caps w:val="0"/>
                <w:color w:val="auto"/>
                <w:kern w:val="0"/>
                <w:sz w:val="24"/>
                <w:szCs w:val="24"/>
                <w:highlight w:val="none"/>
              </w:rPr>
            </w:pPr>
          </w:p>
        </w:tc>
      </w:tr>
      <w:tr w14:paraId="01E1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14:paraId="7D336EBB">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lang w:val="en-US" w:eastAsia="zh-CN"/>
              </w:rPr>
            </w:pPr>
            <w:r>
              <w:rPr>
                <w:rFonts w:hint="eastAsia" w:ascii="宋体" w:hAnsi="宋体" w:eastAsia="宋体" w:cs="宋体"/>
                <w:caps w:val="0"/>
                <w:color w:val="auto"/>
                <w:kern w:val="0"/>
                <w:sz w:val="24"/>
                <w:szCs w:val="24"/>
                <w:highlight w:val="none"/>
                <w:lang w:val="en-US" w:eastAsia="zh-CN"/>
              </w:rPr>
              <w:t>...</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564ECE8C">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9159A08">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41053BAB">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1F8F3084">
            <w:pPr>
              <w:keepNext w:val="0"/>
              <w:keepLines w:val="0"/>
              <w:pageBreakBefore w:val="0"/>
              <w:widowControl/>
              <w:kinsoku/>
              <w:bidi w:val="0"/>
              <w:spacing w:line="560" w:lineRule="exact"/>
              <w:ind w:left="0" w:leftChars="0" w:right="0" w:rightChars="0"/>
              <w:textAlignment w:val="auto"/>
              <w:rPr>
                <w:rFonts w:hint="eastAsia" w:ascii="宋体" w:hAnsi="宋体" w:eastAsia="宋体" w:cs="宋体"/>
                <w:caps w:val="0"/>
                <w:color w:val="auto"/>
                <w:kern w:val="0"/>
                <w:sz w:val="24"/>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771733B4">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1AE4387F">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0D29D181">
            <w:pPr>
              <w:keepNext w:val="0"/>
              <w:keepLines w:val="0"/>
              <w:pageBreakBefore w:val="0"/>
              <w:widowControl/>
              <w:kinsoku/>
              <w:bidi w:val="0"/>
              <w:spacing w:line="560" w:lineRule="exact"/>
              <w:ind w:left="0" w:leftChars="0" w:right="0" w:rightChars="0"/>
              <w:jc w:val="center"/>
              <w:textAlignment w:val="auto"/>
              <w:rPr>
                <w:rFonts w:hint="eastAsia" w:ascii="宋体" w:hAnsi="宋体" w:eastAsia="宋体" w:cs="宋体"/>
                <w:caps w:val="0"/>
                <w:color w:val="auto"/>
                <w:kern w:val="0"/>
                <w:sz w:val="24"/>
                <w:szCs w:val="24"/>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1759B7B">
            <w:pPr>
              <w:keepNext w:val="0"/>
              <w:keepLines w:val="0"/>
              <w:pageBreakBefore w:val="0"/>
              <w:kinsoku/>
              <w:bidi w:val="0"/>
              <w:spacing w:line="560" w:lineRule="exact"/>
              <w:ind w:left="0" w:leftChars="0" w:right="0" w:rightChars="0"/>
              <w:textAlignment w:val="auto"/>
              <w:rPr>
                <w:rFonts w:hint="eastAsia" w:ascii="宋体" w:hAnsi="宋体" w:eastAsia="宋体" w:cs="宋体"/>
                <w:caps w:val="0"/>
                <w:color w:val="auto"/>
                <w:kern w:val="0"/>
                <w:sz w:val="24"/>
                <w:szCs w:val="24"/>
                <w:highlight w:val="none"/>
              </w:rPr>
            </w:pPr>
          </w:p>
        </w:tc>
      </w:tr>
      <w:tr w14:paraId="355B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188" w:type="dxa"/>
            <w:gridSpan w:val="3"/>
            <w:tcBorders>
              <w:top w:val="single" w:color="auto" w:sz="4" w:space="0"/>
              <w:left w:val="single" w:color="auto" w:sz="4" w:space="0"/>
              <w:bottom w:val="single" w:color="auto" w:sz="4" w:space="0"/>
              <w:right w:val="single" w:color="auto" w:sz="4" w:space="0"/>
            </w:tcBorders>
            <w:noWrap w:val="0"/>
            <w:vAlign w:val="center"/>
          </w:tcPr>
          <w:p w14:paraId="732F2EDA">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b/>
                <w:caps w:val="0"/>
                <w:color w:val="auto"/>
                <w:kern w:val="0"/>
                <w:sz w:val="24"/>
                <w:szCs w:val="24"/>
                <w:highlight w:val="none"/>
              </w:rPr>
            </w:pPr>
            <w:r>
              <w:rPr>
                <w:rFonts w:hint="eastAsia" w:ascii="宋体" w:hAnsi="宋体" w:eastAsia="宋体" w:cs="宋体"/>
                <w:b/>
                <w:caps w:val="0"/>
                <w:color w:val="auto"/>
                <w:kern w:val="0"/>
                <w:sz w:val="24"/>
                <w:szCs w:val="24"/>
                <w:highlight w:val="none"/>
              </w:rPr>
              <w:t>合计金额大写</w:t>
            </w:r>
          </w:p>
        </w:tc>
        <w:tc>
          <w:tcPr>
            <w:tcW w:w="2593" w:type="dxa"/>
            <w:gridSpan w:val="2"/>
            <w:tcBorders>
              <w:top w:val="single" w:color="auto" w:sz="4" w:space="0"/>
              <w:left w:val="single" w:color="auto" w:sz="4" w:space="0"/>
              <w:bottom w:val="single" w:color="auto" w:sz="4" w:space="0"/>
              <w:right w:val="single" w:color="auto" w:sz="4" w:space="0"/>
            </w:tcBorders>
            <w:noWrap w:val="0"/>
            <w:vAlign w:val="center"/>
          </w:tcPr>
          <w:p w14:paraId="48BFCC8F">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b/>
                <w:caps w:val="0"/>
                <w:color w:val="auto"/>
                <w:kern w:val="0"/>
                <w:sz w:val="24"/>
                <w:szCs w:val="24"/>
                <w:highlight w:val="none"/>
              </w:rPr>
            </w:pPr>
          </w:p>
        </w:tc>
        <w:tc>
          <w:tcPr>
            <w:tcW w:w="1912" w:type="dxa"/>
            <w:gridSpan w:val="2"/>
            <w:tcBorders>
              <w:top w:val="single" w:color="auto" w:sz="4" w:space="0"/>
              <w:left w:val="single" w:color="auto" w:sz="4" w:space="0"/>
              <w:bottom w:val="single" w:color="auto" w:sz="4" w:space="0"/>
              <w:right w:val="single" w:color="auto" w:sz="4" w:space="0"/>
            </w:tcBorders>
            <w:noWrap w:val="0"/>
            <w:vAlign w:val="center"/>
          </w:tcPr>
          <w:p w14:paraId="6B9CB2D3">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b/>
                <w:caps w:val="0"/>
                <w:color w:val="auto"/>
                <w:kern w:val="0"/>
                <w:sz w:val="24"/>
                <w:szCs w:val="24"/>
                <w:highlight w:val="none"/>
              </w:rPr>
            </w:pPr>
            <w:r>
              <w:rPr>
                <w:rFonts w:hint="eastAsia" w:ascii="宋体" w:hAnsi="宋体" w:eastAsia="宋体" w:cs="宋体"/>
                <w:b/>
                <w:caps w:val="0"/>
                <w:color w:val="auto"/>
                <w:kern w:val="0"/>
                <w:sz w:val="24"/>
                <w:szCs w:val="24"/>
                <w:highlight w:val="none"/>
              </w:rPr>
              <w:t>小写：</w:t>
            </w:r>
          </w:p>
        </w:tc>
        <w:tc>
          <w:tcPr>
            <w:tcW w:w="2243" w:type="dxa"/>
            <w:gridSpan w:val="2"/>
            <w:tcBorders>
              <w:top w:val="single" w:color="auto" w:sz="4" w:space="0"/>
              <w:left w:val="single" w:color="auto" w:sz="4" w:space="0"/>
              <w:bottom w:val="single" w:color="auto" w:sz="4" w:space="0"/>
              <w:right w:val="single" w:color="auto" w:sz="4" w:space="0"/>
            </w:tcBorders>
            <w:noWrap w:val="0"/>
            <w:vAlign w:val="center"/>
          </w:tcPr>
          <w:p w14:paraId="38EFC4B6">
            <w:pPr>
              <w:keepNext w:val="0"/>
              <w:keepLines w:val="0"/>
              <w:pageBreakBefore w:val="0"/>
              <w:kinsoku/>
              <w:bidi w:val="0"/>
              <w:spacing w:line="560" w:lineRule="exact"/>
              <w:ind w:left="0" w:leftChars="0" w:right="0" w:rightChars="0"/>
              <w:jc w:val="center"/>
              <w:textAlignment w:val="auto"/>
              <w:rPr>
                <w:rFonts w:hint="eastAsia" w:ascii="宋体" w:hAnsi="宋体" w:eastAsia="宋体" w:cs="宋体"/>
                <w:b/>
                <w:caps w:val="0"/>
                <w:color w:val="auto"/>
                <w:kern w:val="0"/>
                <w:sz w:val="24"/>
                <w:szCs w:val="24"/>
                <w:highlight w:val="none"/>
              </w:rPr>
            </w:pPr>
          </w:p>
        </w:tc>
      </w:tr>
      <w:bookmarkEnd w:id="78"/>
    </w:tbl>
    <w:p w14:paraId="2EDFAFBE">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textAlignment w:val="auto"/>
        <w:outlineLvl w:val="0"/>
        <w:rPr>
          <w:rFonts w:ascii="宋体" w:hAnsi="宋体" w:cs="宋体"/>
          <w:b/>
          <w:color w:val="auto"/>
          <w:sz w:val="24"/>
          <w:szCs w:val="24"/>
          <w:highlight w:val="none"/>
        </w:rPr>
      </w:pPr>
      <w:bookmarkStart w:id="79" w:name="_Toc30529"/>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、合同价款：</w:t>
      </w:r>
      <w:bookmarkEnd w:id="74"/>
      <w:bookmarkEnd w:id="75"/>
      <w:bookmarkEnd w:id="76"/>
      <w:bookmarkEnd w:id="77"/>
      <w:bookmarkEnd w:id="79"/>
    </w:p>
    <w:p w14:paraId="525B7934">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1、合同总价：</w:t>
      </w:r>
      <w:r>
        <w:rPr>
          <w:rFonts w:hint="eastAsia" w:ascii="宋体" w:hAnsi="宋体" w:cs="宋体"/>
          <w:color w:val="auto"/>
          <w:sz w:val="24"/>
          <w:szCs w:val="24"/>
          <w:highlight w:val="none"/>
          <w:u w:val="single"/>
        </w:rPr>
        <w:t xml:space="preserve">          </w:t>
      </w:r>
    </w:p>
    <w:p w14:paraId="10690F1B">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2、合同总价</w:t>
      </w:r>
      <w:r>
        <w:rPr>
          <w:rFonts w:hint="eastAsia" w:ascii="宋体" w:hAnsi="宋体" w:eastAsia="宋体" w:cs="宋体"/>
          <w:b w:val="0"/>
          <w:bCs/>
          <w:color w:val="auto"/>
          <w:sz w:val="24"/>
          <w:szCs w:val="24"/>
          <w:highlight w:val="none"/>
          <w:lang w:val="en-US" w:eastAsia="zh-CN"/>
        </w:rPr>
        <w:t>包括但不限于产品费、货物运达指定地点的运杂费（含运输费、保险费等）、安装调试费、检测验收费和其他费用等其他一切相关费用</w:t>
      </w:r>
      <w:r>
        <w:rPr>
          <w:rFonts w:hint="eastAsia" w:ascii="宋体" w:hAnsi="宋体" w:cs="宋体"/>
          <w:bCs/>
          <w:sz w:val="24"/>
          <w:szCs w:val="24"/>
        </w:rPr>
        <w:t>。</w:t>
      </w:r>
      <w:r>
        <w:rPr>
          <w:rFonts w:hint="eastAsia" w:ascii="宋体" w:hAnsi="宋体" w:cs="宋体"/>
          <w:color w:val="auto"/>
          <w:sz w:val="24"/>
          <w:szCs w:val="24"/>
          <w:highlight w:val="none"/>
        </w:rPr>
        <w:t>甲方无须另向乙方支付本合同约定合同总价之外的其他任何费用。</w:t>
      </w:r>
    </w:p>
    <w:p w14:paraId="3858D72A">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、本合同执行期间合同</w:t>
      </w:r>
      <w:r>
        <w:rPr>
          <w:rFonts w:hint="eastAsia" w:ascii="宋体" w:hAnsi="宋体" w:cs="宋体"/>
          <w:color w:val="auto"/>
          <w:sz w:val="24"/>
          <w:szCs w:val="24"/>
          <w:highlight w:val="none"/>
          <w:lang w:val="en-US" w:eastAsia="zh-CN"/>
        </w:rPr>
        <w:t>单价固定</w:t>
      </w:r>
      <w:r>
        <w:rPr>
          <w:rFonts w:hint="eastAsia" w:ascii="宋体" w:hAnsi="宋体" w:cs="宋体"/>
          <w:color w:val="auto"/>
          <w:sz w:val="24"/>
          <w:szCs w:val="24"/>
          <w:highlight w:val="none"/>
        </w:rPr>
        <w:t>不变，</w:t>
      </w:r>
      <w:r>
        <w:rPr>
          <w:rFonts w:hint="eastAsia" w:ascii="宋体" w:hAnsi="宋体" w:cs="宋体"/>
          <w:bCs/>
          <w:sz w:val="24"/>
          <w:szCs w:val="24"/>
        </w:rPr>
        <w:t>系固定不变价格，不受市场价格变化因素的影响，采购人不再为此增加任何费用。</w:t>
      </w:r>
    </w:p>
    <w:p w14:paraId="3D6A923F">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、款项结算</w:t>
      </w:r>
    </w:p>
    <w:p w14:paraId="77AB90B3">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bookmarkStart w:id="80" w:name="_Toc497206187"/>
      <w:bookmarkStart w:id="81" w:name="_Toc497206297"/>
      <w:bookmarkStart w:id="82" w:name="_Toc14025"/>
      <w:bookmarkStart w:id="83" w:name="_Toc18747"/>
      <w:r>
        <w:rPr>
          <w:rFonts w:hint="eastAsia" w:ascii="宋体" w:hAnsi="宋体" w:cs="宋体"/>
          <w:color w:val="auto"/>
          <w:sz w:val="24"/>
          <w:szCs w:val="24"/>
          <w:highlight w:val="none"/>
          <w:lang w:val="en-US" w:eastAsia="zh-CN"/>
        </w:rPr>
        <w:t>付款方式：待所有货物安装调试完成并验收合格后无任何质量问题无争议索赔的情况下不计息一次付清。</w:t>
      </w:r>
    </w:p>
    <w:p w14:paraId="0370D41F">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3.2、结算方式：甲方与乙方直接结算，发票直开甲方。</w:t>
      </w:r>
    </w:p>
    <w:p w14:paraId="06B27230">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3.3、支付形式：银行转账。</w:t>
      </w:r>
    </w:p>
    <w:p w14:paraId="3E0145C8">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4、</w:t>
      </w:r>
      <w:bookmarkEnd w:id="80"/>
      <w:bookmarkEnd w:id="81"/>
      <w:bookmarkEnd w:id="82"/>
      <w:bookmarkEnd w:id="83"/>
      <w:bookmarkStart w:id="84" w:name="_Toc24786"/>
      <w:bookmarkStart w:id="85" w:name="_Toc497206299"/>
      <w:bookmarkStart w:id="86" w:name="_Toc6728"/>
      <w:bookmarkStart w:id="87" w:name="_Toc497206189"/>
      <w:r>
        <w:rPr>
          <w:rFonts w:hint="eastAsia" w:ascii="宋体" w:hAnsi="宋体" w:cs="宋体"/>
          <w:b/>
          <w:color w:val="auto"/>
          <w:sz w:val="24"/>
          <w:szCs w:val="24"/>
          <w:highlight w:val="none"/>
          <w:lang w:val="en-US" w:eastAsia="zh-CN"/>
        </w:rPr>
        <w:t>交货期、实施地点</w:t>
      </w:r>
    </w:p>
    <w:p w14:paraId="7BDBD31C">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4.1、交货期：</w:t>
      </w:r>
    </w:p>
    <w:p w14:paraId="0211F2DB">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4.2、实施地点：甲方指定地点。</w:t>
      </w:r>
    </w:p>
    <w:p w14:paraId="46C92EA5">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textAlignment w:val="auto"/>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val="zh-CN" w:eastAsia="zh-CN"/>
        </w:rPr>
        <w:t>、</w:t>
      </w:r>
      <w:r>
        <w:rPr>
          <w:rFonts w:hint="eastAsia" w:ascii="宋体" w:hAnsi="宋体" w:cs="宋体"/>
          <w:b/>
          <w:bCs/>
          <w:color w:val="auto"/>
          <w:sz w:val="24"/>
          <w:szCs w:val="24"/>
          <w:highlight w:val="none"/>
          <w:lang w:val="en-US" w:eastAsia="zh-CN"/>
        </w:rPr>
        <w:t>质量</w:t>
      </w:r>
      <w:r>
        <w:rPr>
          <w:rFonts w:hint="eastAsia" w:ascii="宋体" w:hAnsi="宋体" w:cs="宋体"/>
          <w:b/>
          <w:bCs/>
          <w:color w:val="auto"/>
          <w:sz w:val="24"/>
          <w:szCs w:val="24"/>
          <w:highlight w:val="none"/>
          <w:lang w:val="zh-CN" w:eastAsia="zh-CN"/>
        </w:rPr>
        <w:t>保证</w:t>
      </w:r>
      <w:bookmarkEnd w:id="84"/>
      <w:bookmarkEnd w:id="85"/>
      <w:bookmarkEnd w:id="86"/>
      <w:bookmarkEnd w:id="87"/>
    </w:p>
    <w:p w14:paraId="305B2C08">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eastAsia" w:ascii="宋体" w:hAnsi="宋体" w:cs="宋体"/>
          <w:b w:val="0"/>
          <w:bCs/>
          <w:color w:val="auto"/>
          <w:sz w:val="24"/>
          <w:szCs w:val="24"/>
          <w:highlight w:val="none"/>
          <w:lang w:val="en-US" w:eastAsia="zh-CN"/>
        </w:rPr>
      </w:pPr>
      <w:bookmarkStart w:id="88" w:name="_Toc8341"/>
      <w:r>
        <w:rPr>
          <w:rFonts w:hint="eastAsia" w:ascii="宋体" w:hAnsi="宋体" w:cs="宋体"/>
          <w:b w:val="0"/>
          <w:bCs/>
          <w:color w:val="auto"/>
          <w:sz w:val="24"/>
          <w:szCs w:val="24"/>
          <w:highlight w:val="none"/>
          <w:lang w:val="en-US" w:eastAsia="zh-CN"/>
        </w:rPr>
        <w:t>5.1、乙方保证所供产品均按国内通行的现行标准及相应的技术规范，以及质量、安全、环保标准和要求执行，这些标准和技术规范应为协议签订日为止最新公布发行的标准和技术规范。</w:t>
      </w:r>
      <w:bookmarkEnd w:id="88"/>
    </w:p>
    <w:p w14:paraId="7EC23982">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eastAsia" w:ascii="宋体" w:hAnsi="宋体" w:cs="宋体"/>
          <w:b w:val="0"/>
          <w:bCs/>
          <w:color w:val="auto"/>
          <w:sz w:val="24"/>
          <w:szCs w:val="24"/>
          <w:highlight w:val="none"/>
          <w:lang w:val="en-US" w:eastAsia="zh-CN"/>
        </w:rPr>
      </w:pPr>
      <w:bookmarkStart w:id="89" w:name="_Toc22606"/>
      <w:r>
        <w:rPr>
          <w:rFonts w:hint="eastAsia" w:ascii="宋体" w:hAnsi="宋体" w:cs="宋体"/>
          <w:b w:val="0"/>
          <w:bCs/>
          <w:color w:val="auto"/>
          <w:sz w:val="24"/>
          <w:szCs w:val="24"/>
          <w:highlight w:val="none"/>
          <w:lang w:val="en-US" w:eastAsia="zh-CN"/>
        </w:rPr>
        <w:t>5.2、关于产品质量，乙方所供货物必须执行下列条款：</w:t>
      </w:r>
      <w:bookmarkEnd w:id="89"/>
    </w:p>
    <w:p w14:paraId="07CC5C31">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eastAsia" w:ascii="宋体" w:hAnsi="宋体" w:cs="宋体"/>
          <w:b w:val="0"/>
          <w:bCs/>
          <w:color w:val="auto"/>
          <w:sz w:val="24"/>
          <w:szCs w:val="24"/>
          <w:highlight w:val="none"/>
          <w:lang w:val="en-US" w:eastAsia="zh-CN"/>
        </w:rPr>
      </w:pPr>
      <w:bookmarkStart w:id="90" w:name="_Toc2039"/>
      <w:r>
        <w:rPr>
          <w:rFonts w:hint="eastAsia" w:ascii="宋体" w:hAnsi="宋体" w:cs="宋体"/>
          <w:b w:val="0"/>
          <w:bCs/>
          <w:color w:val="auto"/>
          <w:sz w:val="24"/>
          <w:szCs w:val="24"/>
          <w:highlight w:val="none"/>
          <w:lang w:val="en-US" w:eastAsia="zh-CN"/>
        </w:rPr>
        <w:t>（1）保证技术指标先进、质量性能可靠、进货渠道正规，配置合理，全面满足要求。</w:t>
      </w:r>
      <w:bookmarkEnd w:id="90"/>
    </w:p>
    <w:p w14:paraId="6BB58E77">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eastAsia" w:ascii="宋体" w:hAnsi="宋体" w:cs="宋体"/>
          <w:b w:val="0"/>
          <w:bCs/>
          <w:color w:val="auto"/>
          <w:sz w:val="24"/>
          <w:szCs w:val="24"/>
          <w:highlight w:val="none"/>
          <w:lang w:val="en-US" w:eastAsia="zh-CN"/>
        </w:rPr>
      </w:pPr>
      <w:bookmarkStart w:id="91" w:name="_Toc24237"/>
      <w:r>
        <w:rPr>
          <w:rFonts w:hint="eastAsia" w:ascii="宋体" w:hAnsi="宋体" w:cs="宋体"/>
          <w:b w:val="0"/>
          <w:bCs/>
          <w:color w:val="auto"/>
          <w:sz w:val="24"/>
          <w:szCs w:val="24"/>
          <w:highlight w:val="none"/>
          <w:lang w:val="en-US" w:eastAsia="zh-CN"/>
        </w:rPr>
        <w:t>（2）符合国家有关规范要求，确保达到最佳运行状态。</w:t>
      </w:r>
      <w:bookmarkEnd w:id="91"/>
    </w:p>
    <w:p w14:paraId="02522937">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eastAsia" w:ascii="宋体" w:hAnsi="宋体" w:cs="宋体"/>
          <w:b w:val="0"/>
          <w:bCs/>
          <w:color w:val="auto"/>
          <w:sz w:val="24"/>
          <w:szCs w:val="24"/>
          <w:highlight w:val="none"/>
          <w:lang w:val="en-US" w:eastAsia="zh-CN"/>
        </w:rPr>
      </w:pPr>
      <w:bookmarkStart w:id="92" w:name="_Toc10982"/>
      <w:r>
        <w:rPr>
          <w:rFonts w:hint="eastAsia" w:ascii="宋体" w:hAnsi="宋体" w:cs="宋体"/>
          <w:b w:val="0"/>
          <w:bCs/>
          <w:color w:val="auto"/>
          <w:sz w:val="24"/>
          <w:szCs w:val="24"/>
          <w:highlight w:val="none"/>
          <w:lang w:val="en-US" w:eastAsia="zh-CN"/>
        </w:rPr>
        <w:t>（3）具有良好的外观，适合安装场所的使用。</w:t>
      </w:r>
      <w:bookmarkEnd w:id="92"/>
    </w:p>
    <w:p w14:paraId="2DF56EEC">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eastAsia" w:ascii="宋体" w:hAnsi="宋体" w:cs="宋体"/>
          <w:b w:val="0"/>
          <w:bCs/>
          <w:color w:val="auto"/>
          <w:sz w:val="24"/>
          <w:szCs w:val="24"/>
          <w:highlight w:val="none"/>
          <w:lang w:val="en-US" w:eastAsia="zh-CN"/>
        </w:rPr>
      </w:pPr>
      <w:bookmarkStart w:id="93" w:name="_Toc4314"/>
      <w:r>
        <w:rPr>
          <w:rFonts w:hint="eastAsia" w:ascii="宋体" w:hAnsi="宋体" w:cs="宋体"/>
          <w:b w:val="0"/>
          <w:bCs/>
          <w:color w:val="auto"/>
          <w:sz w:val="24"/>
          <w:szCs w:val="24"/>
          <w:highlight w:val="none"/>
          <w:lang w:val="en-US" w:eastAsia="zh-CN"/>
        </w:rPr>
        <w:t>5.3、乙方所供产品因侵权（包括但不限于侵犯知识产权以及因产品质量问题导致甲乙双方或第三方人身、财产遭受损失）而产生的一切后果由乙方自行负责，由此给甲方造成任何损失的，乙方承担赔偿责任。</w:t>
      </w:r>
      <w:bookmarkEnd w:id="93"/>
    </w:p>
    <w:p w14:paraId="68C78DC8">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textAlignment w:val="auto"/>
        <w:outlineLvl w:val="0"/>
        <w:rPr>
          <w:rFonts w:hint="eastAsia" w:ascii="宋体" w:hAnsi="宋体" w:cs="宋体"/>
          <w:b/>
          <w:color w:val="auto"/>
          <w:sz w:val="24"/>
          <w:szCs w:val="24"/>
          <w:highlight w:val="none"/>
          <w:lang w:val="en-US" w:eastAsia="zh-CN"/>
        </w:rPr>
      </w:pPr>
      <w:bookmarkStart w:id="94" w:name="_Toc3090"/>
      <w:r>
        <w:rPr>
          <w:rFonts w:hint="eastAsia" w:ascii="宋体" w:hAnsi="宋体" w:cs="宋体"/>
          <w:b/>
          <w:color w:val="auto"/>
          <w:sz w:val="24"/>
          <w:szCs w:val="24"/>
          <w:highlight w:val="none"/>
          <w:lang w:val="en-US" w:eastAsia="zh-CN"/>
        </w:rPr>
        <w:t>6、包装、运输及安装调试要求</w:t>
      </w:r>
      <w:bookmarkEnd w:id="94"/>
    </w:p>
    <w:p w14:paraId="28DCE1DC">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95" w:name="_Toc11357"/>
      <w:r>
        <w:rPr>
          <w:rFonts w:hint="eastAsia" w:ascii="宋体" w:hAnsi="宋体" w:eastAsia="宋体" w:cs="宋体"/>
          <w:b w:val="0"/>
          <w:bCs/>
          <w:color w:val="auto"/>
          <w:sz w:val="24"/>
          <w:szCs w:val="24"/>
          <w:highlight w:val="none"/>
          <w:lang w:val="en-US" w:eastAsia="zh-CN"/>
        </w:rPr>
        <w:t>6.1、运输由乙方负责，运杂费已包含在合同总价内，包括从产品供应地点运送至交付地点所含的人工费、运输费、装卸费、仓储费、保险费等。</w:t>
      </w:r>
      <w:bookmarkEnd w:id="95"/>
    </w:p>
    <w:p w14:paraId="6F3FEED0">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96" w:name="_Toc2581"/>
      <w:r>
        <w:rPr>
          <w:rFonts w:hint="eastAsia" w:ascii="宋体" w:hAnsi="宋体" w:eastAsia="宋体" w:cs="宋体"/>
          <w:b w:val="0"/>
          <w:bCs/>
          <w:color w:val="auto"/>
          <w:sz w:val="24"/>
          <w:szCs w:val="24"/>
          <w:highlight w:val="none"/>
          <w:lang w:val="en-US" w:eastAsia="zh-CN"/>
        </w:rPr>
        <w:t>6.2、运输方式由乙方自行选择，但必须保证按期交付，因运输产生的风险及质量问题由乙方承担。</w:t>
      </w:r>
      <w:bookmarkEnd w:id="96"/>
    </w:p>
    <w:p w14:paraId="38AD6060">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97" w:name="_Toc6099"/>
      <w:r>
        <w:rPr>
          <w:rFonts w:hint="eastAsia" w:ascii="宋体" w:hAnsi="宋体" w:eastAsia="宋体" w:cs="宋体"/>
          <w:b w:val="0"/>
          <w:bCs/>
          <w:color w:val="auto"/>
          <w:sz w:val="24"/>
          <w:szCs w:val="24"/>
          <w:highlight w:val="none"/>
          <w:lang w:val="en-US" w:eastAsia="zh-CN"/>
        </w:rPr>
        <w:t>6.3、产品及其备附件到达甲方指定地点后，乙方应按有关技术规程和甲方要求进行安装调试。</w:t>
      </w:r>
      <w:bookmarkEnd w:id="97"/>
    </w:p>
    <w:p w14:paraId="39E67E74">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textAlignment w:val="auto"/>
        <w:outlineLvl w:val="0"/>
        <w:rPr>
          <w:rFonts w:hint="eastAsia" w:ascii="宋体" w:hAnsi="宋体" w:cs="宋体"/>
          <w:b/>
          <w:color w:val="auto"/>
          <w:sz w:val="24"/>
          <w:szCs w:val="24"/>
          <w:highlight w:val="none"/>
          <w:lang w:val="en-US" w:eastAsia="zh-CN"/>
        </w:rPr>
      </w:pPr>
      <w:bookmarkStart w:id="98" w:name="_Toc4568"/>
      <w:r>
        <w:rPr>
          <w:rFonts w:hint="eastAsia" w:ascii="宋体" w:hAnsi="宋体" w:cs="宋体"/>
          <w:b/>
          <w:color w:val="auto"/>
          <w:sz w:val="24"/>
          <w:szCs w:val="24"/>
          <w:highlight w:val="none"/>
          <w:lang w:val="en-US" w:eastAsia="zh-CN"/>
        </w:rPr>
        <w:t>7、售后服务</w:t>
      </w:r>
      <w:bookmarkEnd w:id="98"/>
    </w:p>
    <w:p w14:paraId="54B8A9A6">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99" w:name="_Toc12856"/>
      <w:r>
        <w:rPr>
          <w:rFonts w:hint="eastAsia" w:ascii="宋体" w:hAnsi="宋体" w:eastAsia="宋体" w:cs="宋体"/>
          <w:b w:val="0"/>
          <w:bCs/>
          <w:color w:val="auto"/>
          <w:sz w:val="24"/>
          <w:szCs w:val="24"/>
          <w:highlight w:val="none"/>
          <w:lang w:val="en-US" w:eastAsia="zh-CN"/>
        </w:rPr>
        <w:t>免费保修</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年，质保期内，对于非人为因素引起的质量瑕疵或损坏，乙方服务响应时间不超过2小时，解决问题时间不超过24小时，对问题较大短期内暂不能解决的，为不影响甲方正常工作，乙方在2日内免费提供替代产品，确保正常使用，若需运送回生产厂，乙方承担全部往返费用，否则甲方有权委托第三方进行维修或更换，产生的费用由乙方承担；超出质保期只收取维修所需原设备、材料成本费用，不收取人工费。</w:t>
      </w:r>
      <w:bookmarkEnd w:id="99"/>
    </w:p>
    <w:p w14:paraId="0F7E4A5A">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textAlignment w:val="auto"/>
        <w:outlineLvl w:val="0"/>
        <w:rPr>
          <w:rFonts w:hint="eastAsia" w:ascii="宋体" w:hAnsi="宋体" w:cs="宋体"/>
          <w:b/>
          <w:color w:val="auto"/>
          <w:sz w:val="24"/>
          <w:szCs w:val="24"/>
          <w:highlight w:val="none"/>
          <w:lang w:val="en-US" w:eastAsia="zh-CN"/>
        </w:rPr>
      </w:pPr>
      <w:bookmarkStart w:id="100" w:name="_Toc32060"/>
      <w:r>
        <w:rPr>
          <w:rFonts w:hint="eastAsia" w:ascii="宋体" w:hAnsi="宋体" w:cs="宋体"/>
          <w:b/>
          <w:color w:val="auto"/>
          <w:sz w:val="24"/>
          <w:szCs w:val="24"/>
          <w:highlight w:val="none"/>
          <w:lang w:val="en-US" w:eastAsia="zh-CN"/>
        </w:rPr>
        <w:t>8、验收</w:t>
      </w:r>
      <w:bookmarkEnd w:id="100"/>
    </w:p>
    <w:p w14:paraId="2E8EE6DC">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8.1、按国家现行项目实施规范和合同规定的验收评定标准等要求进行验收。</w:t>
      </w:r>
    </w:p>
    <w:p w14:paraId="31268FBF">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8.2、甲方与相应专家共同进行验收，若任意一方认为验收不合格，乙方应重新调整且进行重新验收。验收合格后，填写政府采购项目验收单作为对项目的最终认可。</w:t>
      </w:r>
    </w:p>
    <w:p w14:paraId="22C3B62C">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8.3、验收依据</w:t>
      </w:r>
    </w:p>
    <w:p w14:paraId="3615BE3A">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1）谈判采购文件、谈判响应文件、澄清表（函）；</w:t>
      </w:r>
    </w:p>
    <w:p w14:paraId="6721AF02">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2）本合同及附件文本；</w:t>
      </w:r>
    </w:p>
    <w:p w14:paraId="2AF5F72E">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3）合同签订时国家及行业现行的标准和技术规范。</w:t>
      </w:r>
    </w:p>
    <w:p w14:paraId="3FAB96F2">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9、双方的权利和义务</w:t>
      </w:r>
    </w:p>
    <w:p w14:paraId="2A73F2A4">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9.1、甲方的权利与义务</w:t>
      </w:r>
    </w:p>
    <w:p w14:paraId="0CCE3737">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（1）甲方有权对乙方交付的产品，及产品安装、调试工作进行验收。</w:t>
      </w:r>
    </w:p>
    <w:p w14:paraId="755174BB">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（2）甲方有权组织人员严格按照要求和标准验收所交付产品及最终安装成果。</w:t>
      </w:r>
    </w:p>
    <w:p w14:paraId="4CD658F3">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（3）甲方有权对乙方工作提出意见，乙方应积极听取并认真进行修改、调整；若乙方拒不执行甲方的建议，由此而产生的相关费用应由乙方自行承担，若因此造成的工作延误，乙方应承担相关责任与损失。</w:t>
      </w:r>
    </w:p>
    <w:p w14:paraId="5AC12EAF">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（4）甲方有权到乙方生产场地检查产品质量和生产进度。</w:t>
      </w:r>
    </w:p>
    <w:p w14:paraId="5452530B">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（5）甲方有权按需要求乙方拆卸、撤除各点位。</w:t>
      </w:r>
    </w:p>
    <w:p w14:paraId="3DCA09BE">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9.2、乙方的权利与义务</w:t>
      </w:r>
    </w:p>
    <w:p w14:paraId="092C449F">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（1）乙方保证对其出售的产品享有合法的权利，不存在任何未曾向甲方透露的担保物权。</w:t>
      </w:r>
    </w:p>
    <w:p w14:paraId="50BB6DD0">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乙方负责产品的运输、安装与调试，并在合同约定的时间完工，负责产品生产、运输、装卸、安装过程中的安全负责，乙方在履行本合同期间发生的人身、财产等一切安全事故，均由乙方自行承担全部责任及相关费用。</w:t>
      </w:r>
    </w:p>
    <w:p w14:paraId="31D4BB93">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（3）乙方有权按照合同约定要求甲方及时付款。</w:t>
      </w:r>
    </w:p>
    <w:p w14:paraId="390725BF">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（4）乙方按合同约定的产品数量、质量及时间完成产品的供货、安装工作，负责将产品运至甲方指定地点并安装调试，并负责甲方整体验收合格书面确认接收前的保管工作。</w:t>
      </w:r>
    </w:p>
    <w:p w14:paraId="22074F7C">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（5）乙方未经甲方书面同意，不得将本合同项下全部或部分工作转交第三方完成。</w:t>
      </w:r>
    </w:p>
    <w:p w14:paraId="15641E78">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10、违约责任</w:t>
      </w:r>
    </w:p>
    <w:p w14:paraId="7F14A236">
      <w:pPr>
        <w:keepNext w:val="0"/>
        <w:keepLines w:val="0"/>
        <w:pageBreakBefore w:val="0"/>
        <w:widowControl w:val="0"/>
        <w:tabs>
          <w:tab w:val="left" w:pos="73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10.1、按《中华人民共和国民法典》中的相关条款执行。</w:t>
      </w:r>
    </w:p>
    <w:p w14:paraId="0F3AB701">
      <w:pPr>
        <w:keepNext w:val="0"/>
        <w:keepLines w:val="0"/>
        <w:pageBreakBefore w:val="0"/>
        <w:widowControl w:val="0"/>
        <w:tabs>
          <w:tab w:val="left" w:pos="73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10.2、未按合同要求提供产品或产品质量不能满足技术要求，采购人有权终止合同，并对供方违约行为进行追究，同时按《中华人民共和国政府采购法》的有关规定进行处罚。</w:t>
      </w:r>
    </w:p>
    <w:p w14:paraId="26398737">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11、争议与索赔</w:t>
      </w:r>
    </w:p>
    <w:p w14:paraId="4F1283E0">
      <w:pPr>
        <w:keepLines w:val="0"/>
        <w:pageBreakBefore w:val="0"/>
        <w:widowControl w:val="0"/>
        <w:kinsoku/>
        <w:wordWrap/>
        <w:overflowPunct/>
        <w:topLinePunct w:val="0"/>
        <w:bidi w:val="0"/>
        <w:spacing w:line="560" w:lineRule="exact"/>
        <w:ind w:left="0" w:leftChars="0" w:right="0" w:rightChars="0" w:firstLine="480" w:firstLineChars="200"/>
        <w:jc w:val="left"/>
        <w:textAlignment w:val="auto"/>
        <w:rPr>
          <w:rFonts w:hint="eastAsia" w:ascii="宋体" w:hAnsi="宋体" w:cs="宋体"/>
          <w:b w:val="0"/>
          <w:bCs/>
          <w:color w:val="auto"/>
          <w:sz w:val="24"/>
          <w:szCs w:val="24"/>
          <w:highlight w:val="none"/>
          <w:lang w:val="en-US" w:eastAsia="zh-CN"/>
        </w:rPr>
      </w:pPr>
      <w:bookmarkStart w:id="101" w:name="_Toc497206306"/>
      <w:bookmarkStart w:id="102" w:name="_Toc497206196"/>
      <w:r>
        <w:rPr>
          <w:rFonts w:hint="eastAsia" w:ascii="宋体" w:hAnsi="宋体" w:cs="宋体"/>
          <w:b w:val="0"/>
          <w:bCs/>
          <w:color w:val="auto"/>
          <w:sz w:val="24"/>
          <w:szCs w:val="24"/>
          <w:highlight w:val="none"/>
          <w:lang w:val="en-US" w:eastAsia="zh-CN"/>
        </w:rPr>
        <w:t>11.1 甲乙双方因合同发生争议时，双方应通过友好协商解决，协商不能达成协议，要求调解、仲裁、或诉讼的，采用调解或仲裁方式解决：</w:t>
      </w:r>
    </w:p>
    <w:p w14:paraId="02A8123B">
      <w:pPr>
        <w:keepLines w:val="0"/>
        <w:pageBreakBefore w:val="0"/>
        <w:widowControl w:val="0"/>
        <w:kinsoku/>
        <w:wordWrap/>
        <w:overflowPunct/>
        <w:topLinePunct w:val="0"/>
        <w:bidi w:val="0"/>
        <w:spacing w:line="560" w:lineRule="exact"/>
        <w:ind w:left="0" w:leftChars="0" w:right="0" w:rightChars="0" w:firstLine="480" w:firstLineChars="20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11.2向甲方所在地仲裁委员会提请仲裁；</w:t>
      </w:r>
    </w:p>
    <w:p w14:paraId="114F3895">
      <w:pPr>
        <w:keepLines w:val="0"/>
        <w:pageBreakBefore w:val="0"/>
        <w:widowControl w:val="0"/>
        <w:kinsoku/>
        <w:wordWrap/>
        <w:overflowPunct/>
        <w:topLinePunct w:val="0"/>
        <w:bidi w:val="0"/>
        <w:spacing w:line="560" w:lineRule="exact"/>
        <w:ind w:left="0" w:leftChars="0" w:right="0" w:rightChars="0" w:firstLine="480" w:firstLineChars="200"/>
        <w:jc w:val="left"/>
        <w:textAlignment w:val="auto"/>
        <w:rPr>
          <w:rFonts w:ascii="宋体" w:hAnsi="宋体" w:cs="宋体"/>
          <w:b/>
          <w:color w:val="auto"/>
          <w:sz w:val="24"/>
          <w:szCs w:val="24"/>
          <w:highlight w:val="none"/>
        </w:rPr>
      </w:pPr>
      <w:r>
        <w:rPr>
          <w:rFonts w:hint="eastAsia" w:ascii="宋体" w:hAnsi="宋体" w:cs="宋体"/>
          <w:b w:val="0"/>
          <w:bCs/>
          <w:color w:val="auto"/>
          <w:sz w:val="24"/>
          <w:szCs w:val="24"/>
          <w:highlight w:val="none"/>
          <w:lang w:val="en-US" w:eastAsia="zh-CN"/>
        </w:rPr>
        <w:t>11.3仲裁期间，除与仲裁有关的部分外，双方应继续履行合同规定的各自的义务。</w:t>
      </w:r>
      <w:r>
        <w:rPr>
          <w:rFonts w:hint="eastAsia" w:ascii="宋体" w:hAnsi="宋体" w:cs="宋体"/>
          <w:b/>
          <w:color w:val="auto"/>
          <w:sz w:val="24"/>
          <w:szCs w:val="24"/>
          <w:highlight w:val="none"/>
          <w:lang w:val="en-US" w:eastAsia="zh-CN"/>
        </w:rPr>
        <w:t>12</w:t>
      </w:r>
      <w:r>
        <w:rPr>
          <w:rFonts w:hint="eastAsia" w:ascii="宋体" w:hAnsi="宋体" w:cs="宋体"/>
          <w:b/>
          <w:color w:val="auto"/>
          <w:sz w:val="24"/>
          <w:szCs w:val="24"/>
          <w:highlight w:val="none"/>
        </w:rPr>
        <w:t>、合同的变更和终止</w:t>
      </w:r>
    </w:p>
    <w:p w14:paraId="6EBF0590">
      <w:pPr>
        <w:keepLines w:val="0"/>
        <w:pageBreakBefore w:val="0"/>
        <w:widowControl w:val="0"/>
        <w:kinsoku/>
        <w:wordWrap/>
        <w:overflowPunct/>
        <w:topLinePunct w:val="0"/>
        <w:bidi w:val="0"/>
        <w:spacing w:line="560" w:lineRule="exact"/>
        <w:ind w:left="0" w:leftChars="0" w:right="0" w:righ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除《政府采购法》第49条、第50条第二款规定的情形外，本合同一经签订，甲乙双方不得擅自变更、中止或终止合同。</w:t>
      </w:r>
    </w:p>
    <w:p w14:paraId="5D59B170">
      <w:pPr>
        <w:keepLines w:val="0"/>
        <w:pageBreakBefore w:val="0"/>
        <w:widowControl w:val="0"/>
        <w:kinsoku/>
        <w:wordWrap/>
        <w:overflowPunct/>
        <w:topLinePunct w:val="0"/>
        <w:autoSpaceDE w:val="0"/>
        <w:autoSpaceDN w:val="0"/>
        <w:bidi w:val="0"/>
        <w:adjustRightInd w:val="0"/>
        <w:spacing w:line="560" w:lineRule="exact"/>
        <w:ind w:left="0" w:leftChars="0" w:right="0" w:rightChars="0"/>
        <w:textAlignment w:val="auto"/>
        <w:outlineLvl w:val="0"/>
        <w:rPr>
          <w:rFonts w:ascii="宋体" w:hAnsi="宋体" w:cs="宋体"/>
          <w:b/>
          <w:bCs/>
          <w:color w:val="auto"/>
          <w:sz w:val="24"/>
          <w:szCs w:val="24"/>
          <w:highlight w:val="none"/>
          <w:lang w:val="zh-CN"/>
        </w:rPr>
      </w:pPr>
      <w:bookmarkStart w:id="103" w:name="_Toc20855"/>
      <w:bookmarkStart w:id="104" w:name="_Toc3203"/>
      <w:bookmarkStart w:id="105" w:name="_Toc27594"/>
      <w:r>
        <w:rPr>
          <w:rFonts w:hint="eastAsia" w:ascii="宋体" w:hAnsi="宋体" w:cs="宋体"/>
          <w:b/>
          <w:bCs/>
          <w:color w:val="auto"/>
          <w:sz w:val="24"/>
          <w:szCs w:val="24"/>
          <w:highlight w:val="none"/>
          <w:lang w:val="en-US" w:eastAsia="zh-CN"/>
        </w:rPr>
        <w:t>13</w:t>
      </w:r>
      <w:r>
        <w:rPr>
          <w:rFonts w:hint="eastAsia" w:ascii="宋体" w:hAnsi="宋体" w:cs="宋体"/>
          <w:b/>
          <w:bCs/>
          <w:color w:val="auto"/>
          <w:sz w:val="24"/>
          <w:szCs w:val="24"/>
          <w:highlight w:val="none"/>
          <w:lang w:val="zh-CN"/>
        </w:rPr>
        <w:t>、合同组成</w:t>
      </w:r>
      <w:bookmarkEnd w:id="101"/>
      <w:bookmarkEnd w:id="102"/>
      <w:bookmarkEnd w:id="103"/>
      <w:bookmarkEnd w:id="104"/>
      <w:bookmarkEnd w:id="105"/>
    </w:p>
    <w:p w14:paraId="0E6C7ACC">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1、成交通知书</w:t>
      </w:r>
    </w:p>
    <w:p w14:paraId="1587622E">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2、合同文件</w:t>
      </w:r>
    </w:p>
    <w:p w14:paraId="52EF8A50">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3、国家相关规范及标准</w:t>
      </w:r>
    </w:p>
    <w:p w14:paraId="4DCDC050">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供货清单</w:t>
      </w:r>
    </w:p>
    <w:p w14:paraId="01830874">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13.5、</w:t>
      </w:r>
      <w:r>
        <w:rPr>
          <w:rFonts w:hint="eastAsia" w:ascii="宋体" w:hAnsi="宋体" w:cs="宋体"/>
          <w:color w:val="auto"/>
          <w:sz w:val="24"/>
          <w:szCs w:val="24"/>
          <w:highlight w:val="none"/>
        </w:rPr>
        <w:t>竞争性谈判文件</w:t>
      </w:r>
    </w:p>
    <w:p w14:paraId="400FB44C">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13.6</w:t>
      </w:r>
      <w:r>
        <w:rPr>
          <w:rFonts w:hint="eastAsia" w:ascii="宋体" w:hAnsi="宋体" w:cs="宋体"/>
          <w:color w:val="auto"/>
          <w:sz w:val="24"/>
          <w:szCs w:val="24"/>
          <w:highlight w:val="none"/>
        </w:rPr>
        <w:t>、竞争性谈判响应文件</w:t>
      </w:r>
    </w:p>
    <w:p w14:paraId="5F1D3E2F">
      <w:pPr>
        <w:keepLines w:val="0"/>
        <w:pageBreakBefore w:val="0"/>
        <w:widowControl w:val="0"/>
        <w:kinsoku/>
        <w:wordWrap/>
        <w:overflowPunct/>
        <w:topLinePunct w:val="0"/>
        <w:autoSpaceDE w:val="0"/>
        <w:autoSpaceDN w:val="0"/>
        <w:bidi w:val="0"/>
        <w:adjustRightInd w:val="0"/>
        <w:spacing w:line="560" w:lineRule="exact"/>
        <w:ind w:left="0" w:leftChars="0" w:right="0" w:rightChars="0"/>
        <w:textAlignment w:val="auto"/>
        <w:outlineLvl w:val="0"/>
        <w:rPr>
          <w:rFonts w:ascii="宋体" w:hAnsi="宋体" w:cs="宋体"/>
          <w:b/>
          <w:bCs/>
          <w:color w:val="auto"/>
          <w:sz w:val="24"/>
          <w:szCs w:val="24"/>
          <w:highlight w:val="none"/>
        </w:rPr>
      </w:pPr>
      <w:bookmarkStart w:id="106" w:name="_Toc10604"/>
      <w:bookmarkStart w:id="107" w:name="_Toc497206307"/>
      <w:bookmarkStart w:id="108" w:name="_Toc893"/>
      <w:bookmarkStart w:id="109" w:name="_Toc497206197"/>
      <w:bookmarkStart w:id="110" w:name="_Toc18398"/>
      <w:r>
        <w:rPr>
          <w:rFonts w:hint="eastAsia" w:ascii="宋体" w:hAnsi="宋体" w:cs="宋体"/>
          <w:b/>
          <w:bCs/>
          <w:color w:val="auto"/>
          <w:sz w:val="24"/>
          <w:szCs w:val="24"/>
          <w:highlight w:val="none"/>
          <w:lang w:val="en-US" w:eastAsia="zh-CN"/>
        </w:rPr>
        <w:t>14</w:t>
      </w:r>
      <w:r>
        <w:rPr>
          <w:rFonts w:hint="eastAsia" w:ascii="宋体" w:hAnsi="宋体" w:cs="宋体"/>
          <w:b/>
          <w:bCs/>
          <w:color w:val="auto"/>
          <w:sz w:val="24"/>
          <w:szCs w:val="24"/>
          <w:highlight w:val="none"/>
          <w:lang w:val="zh-CN"/>
        </w:rPr>
        <w:t>、合同生效及其它</w:t>
      </w:r>
      <w:bookmarkEnd w:id="106"/>
      <w:bookmarkEnd w:id="107"/>
      <w:bookmarkEnd w:id="108"/>
      <w:bookmarkEnd w:id="109"/>
      <w:bookmarkEnd w:id="110"/>
    </w:p>
    <w:p w14:paraId="1D491256">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1、合同未尽事宜、由甲、乙双方协商，作为合同补充，与原合同具有同等法律效力。</w:t>
      </w:r>
    </w:p>
    <w:p w14:paraId="70D46845">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2、本合同正本一式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份，甲方、乙方双方分别执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份，备案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5F0B43FC">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3、合同经甲乙双方盖章、签字后生效，合同签订地点为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A107BB0">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4、生效时间：    年   月  日</w:t>
      </w:r>
    </w:p>
    <w:p w14:paraId="6BCDC421">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sz w:val="24"/>
          <w:szCs w:val="24"/>
          <w:highlight w:val="none"/>
        </w:rPr>
      </w:pPr>
    </w:p>
    <w:tbl>
      <w:tblPr>
        <w:tblStyle w:val="36"/>
        <w:tblW w:w="9286" w:type="dxa"/>
        <w:jc w:val="center"/>
        <w:tblLayout w:type="fixed"/>
        <w:tblCellMar>
          <w:top w:w="0" w:type="dxa"/>
          <w:left w:w="108" w:type="dxa"/>
          <w:bottom w:w="0" w:type="dxa"/>
          <w:right w:w="108" w:type="dxa"/>
        </w:tblCellMar>
      </w:tblPr>
      <w:tblGrid>
        <w:gridCol w:w="4643"/>
        <w:gridCol w:w="4643"/>
      </w:tblGrid>
      <w:tr w14:paraId="4A20D7D5">
        <w:trPr>
          <w:jc w:val="center"/>
        </w:trPr>
        <w:tc>
          <w:tcPr>
            <w:tcW w:w="4643" w:type="dxa"/>
          </w:tcPr>
          <w:p w14:paraId="09A108DB">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甲方名称（盖章）:</w:t>
            </w:r>
          </w:p>
          <w:p w14:paraId="3741E874">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地址：</w:t>
            </w:r>
          </w:p>
          <w:p w14:paraId="1308C0FB">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代表人（签字）：</w:t>
            </w:r>
          </w:p>
          <w:p w14:paraId="3224706A">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p w14:paraId="5BEB0A3A">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p w14:paraId="7C30EDDD">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帐号：</w:t>
            </w:r>
          </w:p>
        </w:tc>
        <w:tc>
          <w:tcPr>
            <w:tcW w:w="4643" w:type="dxa"/>
          </w:tcPr>
          <w:p w14:paraId="3400340D">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乙方名称（盖章）:</w:t>
            </w:r>
          </w:p>
          <w:p w14:paraId="597FFE6B">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地址：</w:t>
            </w:r>
          </w:p>
          <w:p w14:paraId="145E45D7">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代表人（签字）：</w:t>
            </w:r>
          </w:p>
          <w:p w14:paraId="36F18C1C">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p w14:paraId="6C1D1791">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p w14:paraId="6B1DF068">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帐号：</w:t>
            </w:r>
          </w:p>
        </w:tc>
      </w:tr>
    </w:tbl>
    <w:p w14:paraId="1E94F1BA">
      <w:pPr>
        <w:pStyle w:val="11"/>
        <w:keepLines w:val="0"/>
        <w:pageBreakBefore w:val="0"/>
        <w:kinsoku/>
        <w:bidi w:val="0"/>
        <w:spacing w:line="560" w:lineRule="exact"/>
        <w:ind w:left="0" w:leftChars="0" w:right="0" w:rightChars="0"/>
        <w:rPr>
          <w:rFonts w:hint="eastAsia" w:ascii="宋体" w:hAnsi="宋体" w:cs="宋体"/>
          <w:b/>
          <w:color w:val="auto"/>
          <w:sz w:val="24"/>
          <w:szCs w:val="24"/>
          <w:highlight w:val="none"/>
        </w:rPr>
      </w:pPr>
    </w:p>
    <w:p w14:paraId="472AF7C6">
      <w:pPr>
        <w:pStyle w:val="45"/>
        <w:keepLines w:val="0"/>
        <w:pageBreakBefore w:val="0"/>
        <w:kinsoku/>
        <w:bidi w:val="0"/>
        <w:spacing w:line="560" w:lineRule="exact"/>
        <w:ind w:left="0" w:leftChars="0" w:right="0" w:rightChars="0"/>
        <w:rPr>
          <w:rFonts w:hint="eastAsia" w:ascii="宋体" w:hAnsi="宋体" w:eastAsia="宋体" w:cs="宋体"/>
          <w:bCs/>
          <w:color w:val="auto"/>
          <w:sz w:val="24"/>
          <w:highlight w:val="none"/>
          <w:lang w:eastAsia="zh-CN"/>
        </w:rPr>
      </w:pPr>
    </w:p>
    <w:p w14:paraId="367A18FB">
      <w:pPr>
        <w:pStyle w:val="45"/>
        <w:keepLines w:val="0"/>
        <w:pageBreakBefore w:val="0"/>
        <w:kinsoku/>
        <w:bidi w:val="0"/>
        <w:spacing w:line="560" w:lineRule="exact"/>
        <w:ind w:left="0" w:leftChars="0" w:right="0" w:rightChars="0"/>
        <w:rPr>
          <w:rFonts w:hint="eastAsia" w:ascii="宋体" w:hAnsi="宋体" w:eastAsia="宋体" w:cs="宋体"/>
          <w:bCs/>
          <w:color w:val="auto"/>
          <w:sz w:val="24"/>
          <w:highlight w:val="none"/>
          <w:lang w:eastAsia="zh-CN"/>
        </w:rPr>
      </w:pPr>
    </w:p>
    <w:p w14:paraId="5F442C9D">
      <w:pPr>
        <w:pStyle w:val="45"/>
        <w:keepLines w:val="0"/>
        <w:pageBreakBefore w:val="0"/>
        <w:kinsoku/>
        <w:bidi w:val="0"/>
        <w:spacing w:line="560" w:lineRule="exact"/>
        <w:ind w:left="0" w:leftChars="0" w:right="0" w:rightChars="0"/>
        <w:rPr>
          <w:rFonts w:hint="eastAsia" w:ascii="宋体" w:hAnsi="宋体" w:eastAsia="宋体" w:cs="宋体"/>
          <w:bCs/>
          <w:color w:val="auto"/>
          <w:sz w:val="24"/>
          <w:highlight w:val="none"/>
          <w:lang w:eastAsia="zh-CN"/>
        </w:rPr>
      </w:pPr>
    </w:p>
    <w:bookmarkEnd w:id="64"/>
    <w:bookmarkEnd w:id="65"/>
    <w:p w14:paraId="56155B60">
      <w:pPr>
        <w:pStyle w:val="2"/>
        <w:keepLines w:val="0"/>
        <w:pageBreakBefore w:val="0"/>
        <w:kinsoku/>
        <w:bidi w:val="0"/>
        <w:spacing w:line="560" w:lineRule="exact"/>
        <w:ind w:left="0" w:leftChars="0" w:right="0" w:rightChars="0"/>
        <w:outlineLvl w:val="0"/>
        <w:rPr>
          <w:rFonts w:hint="eastAsia" w:ascii="宋体" w:hAnsi="宋体" w:eastAsia="宋体" w:cs="宋体"/>
          <w:b/>
          <w:bCs/>
          <w:color w:val="auto"/>
          <w:sz w:val="32"/>
          <w:szCs w:val="32"/>
          <w:highlight w:val="none"/>
          <w:lang w:val="zh-CN"/>
        </w:rPr>
      </w:pPr>
      <w:bookmarkStart w:id="111" w:name="_Toc4753"/>
      <w:bookmarkStart w:id="112" w:name="_Toc12872"/>
    </w:p>
    <w:p w14:paraId="22A6AAE0">
      <w:pPr>
        <w:pStyle w:val="2"/>
        <w:keepLines w:val="0"/>
        <w:pageBreakBefore w:val="0"/>
        <w:kinsoku/>
        <w:bidi w:val="0"/>
        <w:spacing w:line="560" w:lineRule="exact"/>
        <w:ind w:left="0" w:leftChars="0" w:right="0" w:rightChars="0"/>
        <w:outlineLvl w:val="0"/>
        <w:rPr>
          <w:rFonts w:hint="eastAsia" w:ascii="宋体" w:hAnsi="宋体" w:eastAsia="宋体" w:cs="宋体"/>
          <w:b/>
          <w:bCs/>
          <w:color w:val="auto"/>
          <w:sz w:val="32"/>
          <w:szCs w:val="32"/>
          <w:highlight w:val="none"/>
          <w:lang w:val="zh-CN"/>
        </w:rPr>
      </w:pPr>
    </w:p>
    <w:p w14:paraId="50EDE8EC">
      <w:pPr>
        <w:pStyle w:val="2"/>
        <w:keepLines w:val="0"/>
        <w:pageBreakBefore w:val="0"/>
        <w:kinsoku/>
        <w:bidi w:val="0"/>
        <w:spacing w:line="560" w:lineRule="exact"/>
        <w:ind w:left="0" w:leftChars="0" w:right="0" w:rightChars="0"/>
        <w:outlineLvl w:val="0"/>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w:t>
      </w: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lang w:val="zh-CN"/>
        </w:rPr>
        <w:t>章  响应文件格式</w:t>
      </w:r>
      <w:bookmarkEnd w:id="111"/>
      <w:bookmarkEnd w:id="112"/>
    </w:p>
    <w:p w14:paraId="5F0A386A">
      <w:pPr>
        <w:keepLines w:val="0"/>
        <w:pageBreakBefore w:val="0"/>
        <w:kinsoku/>
        <w:autoSpaceDE w:val="0"/>
        <w:autoSpaceDN w:val="0"/>
        <w:bidi w:val="0"/>
        <w:adjustRightInd w:val="0"/>
        <w:snapToGrid w:val="0"/>
        <w:spacing w:line="560" w:lineRule="exact"/>
        <w:ind w:left="0" w:leftChars="0" w:right="0" w:rightChars="0"/>
        <w:jc w:val="right"/>
        <w:rPr>
          <w:rFonts w:ascii="宋体" w:hAnsi="宋体" w:cs="宋体"/>
          <w:b/>
          <w:bCs/>
          <w:color w:val="auto"/>
          <w:sz w:val="28"/>
          <w:szCs w:val="28"/>
          <w:highlight w:val="none"/>
          <w:lang w:val="zh-CN"/>
        </w:rPr>
      </w:pPr>
    </w:p>
    <w:p w14:paraId="0D273C39">
      <w:pPr>
        <w:keepLines w:val="0"/>
        <w:pageBreakBefore w:val="0"/>
        <w:kinsoku/>
        <w:bidi w:val="0"/>
        <w:spacing w:line="560" w:lineRule="exact"/>
        <w:ind w:left="0" w:leftChars="0" w:right="0" w:rightChars="0"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竞争性谈判响应文件格式是谈判供应商的部分谈判响应文件格式，谈判供应商应按照这些格式编制谈判响应文件。编制谈判响应文件前，请详细阅读竞争性谈判采购文件，理解文件中的每一项要求，逐一做出实质性响应，认为有必要，可做补充说明。</w:t>
      </w:r>
    </w:p>
    <w:p w14:paraId="33FE8FE9">
      <w:pPr>
        <w:keepLines w:val="0"/>
        <w:pageBreakBefore w:val="0"/>
        <w:kinsoku/>
        <w:bidi w:val="0"/>
        <w:spacing w:line="560" w:lineRule="exact"/>
        <w:ind w:left="0" w:leftChars="0" w:right="0" w:rightChars="0"/>
        <w:rPr>
          <w:rFonts w:ascii="宋体" w:hAnsi="宋体" w:cs="宋体"/>
          <w:color w:val="auto"/>
          <w:sz w:val="24"/>
          <w:szCs w:val="24"/>
          <w:highlight w:val="none"/>
          <w:lang w:val="zh-CN"/>
        </w:rPr>
      </w:pPr>
    </w:p>
    <w:p w14:paraId="4A24B03C">
      <w:pPr>
        <w:keepLines w:val="0"/>
        <w:pageBreakBefore w:val="0"/>
        <w:kinsoku/>
        <w:autoSpaceDE w:val="0"/>
        <w:autoSpaceDN w:val="0"/>
        <w:bidi w:val="0"/>
        <w:adjustRightInd w:val="0"/>
        <w:snapToGrid w:val="0"/>
        <w:spacing w:line="560" w:lineRule="exact"/>
        <w:ind w:left="0" w:leftChars="0" w:right="0" w:rightChars="0"/>
        <w:jc w:val="right"/>
        <w:rPr>
          <w:rFonts w:ascii="宋体" w:hAnsi="宋体" w:cs="宋体"/>
          <w:b/>
          <w:bCs/>
          <w:color w:val="auto"/>
          <w:sz w:val="28"/>
          <w:szCs w:val="28"/>
          <w:highlight w:val="none"/>
          <w:lang w:val="zh-CN"/>
        </w:rPr>
      </w:pPr>
    </w:p>
    <w:p w14:paraId="3F9F86D4">
      <w:pPr>
        <w:keepLines w:val="0"/>
        <w:pageBreakBefore w:val="0"/>
        <w:kinsoku/>
        <w:bidi w:val="0"/>
        <w:spacing w:line="560" w:lineRule="exact"/>
        <w:ind w:left="0" w:leftChars="0" w:right="0" w:rightChars="0" w:firstLine="472" w:firstLineChars="196"/>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注:非独立企业法人参与本次谈判的，竞争性谈判响应文件内涉及到法人签字盖章的部分均可由负责人签字盖章，授权书格式参照法人代表授权书。</w:t>
      </w:r>
    </w:p>
    <w:p w14:paraId="6504E849">
      <w:pPr>
        <w:keepLines w:val="0"/>
        <w:pageBreakBefore w:val="0"/>
        <w:kinsoku/>
        <w:autoSpaceDE w:val="0"/>
        <w:autoSpaceDN w:val="0"/>
        <w:bidi w:val="0"/>
        <w:adjustRightInd w:val="0"/>
        <w:snapToGrid w:val="0"/>
        <w:spacing w:line="560" w:lineRule="exact"/>
        <w:ind w:left="0" w:leftChars="0" w:right="0" w:rightChars="0"/>
        <w:jc w:val="right"/>
        <w:rPr>
          <w:rFonts w:ascii="宋体" w:hAnsi="宋体" w:cs="宋体"/>
          <w:b/>
          <w:bCs/>
          <w:color w:val="auto"/>
          <w:sz w:val="28"/>
          <w:szCs w:val="28"/>
          <w:highlight w:val="none"/>
          <w:lang w:val="zh-CN"/>
        </w:rPr>
      </w:pPr>
    </w:p>
    <w:p w14:paraId="55A9B86A">
      <w:pPr>
        <w:keepLines w:val="0"/>
        <w:pageBreakBefore w:val="0"/>
        <w:kinsoku/>
        <w:autoSpaceDE w:val="0"/>
        <w:autoSpaceDN w:val="0"/>
        <w:bidi w:val="0"/>
        <w:adjustRightInd w:val="0"/>
        <w:snapToGrid w:val="0"/>
        <w:spacing w:line="560" w:lineRule="exact"/>
        <w:ind w:left="0" w:leftChars="0" w:right="0" w:rightChars="0"/>
        <w:jc w:val="right"/>
        <w:rPr>
          <w:rFonts w:ascii="宋体" w:hAnsi="宋体" w:cs="宋体"/>
          <w:b/>
          <w:bCs/>
          <w:color w:val="auto"/>
          <w:sz w:val="28"/>
          <w:szCs w:val="28"/>
          <w:highlight w:val="none"/>
          <w:lang w:val="zh-CN"/>
        </w:rPr>
      </w:pPr>
    </w:p>
    <w:p w14:paraId="69A8E4BC">
      <w:pPr>
        <w:keepLines w:val="0"/>
        <w:pageBreakBefore w:val="0"/>
        <w:kinsoku/>
        <w:autoSpaceDE w:val="0"/>
        <w:autoSpaceDN w:val="0"/>
        <w:bidi w:val="0"/>
        <w:adjustRightInd w:val="0"/>
        <w:snapToGrid w:val="0"/>
        <w:spacing w:line="560" w:lineRule="exact"/>
        <w:ind w:left="0" w:leftChars="0" w:right="0" w:rightChars="0"/>
        <w:jc w:val="right"/>
        <w:rPr>
          <w:rFonts w:ascii="宋体" w:hAnsi="宋体" w:cs="宋体"/>
          <w:b/>
          <w:bCs/>
          <w:color w:val="auto"/>
          <w:sz w:val="28"/>
          <w:szCs w:val="28"/>
          <w:highlight w:val="none"/>
          <w:lang w:val="zh-CN"/>
        </w:rPr>
      </w:pPr>
    </w:p>
    <w:p w14:paraId="48E161EF">
      <w:pPr>
        <w:keepLines w:val="0"/>
        <w:pageBreakBefore w:val="0"/>
        <w:kinsoku/>
        <w:autoSpaceDE w:val="0"/>
        <w:autoSpaceDN w:val="0"/>
        <w:bidi w:val="0"/>
        <w:adjustRightInd w:val="0"/>
        <w:snapToGrid w:val="0"/>
        <w:spacing w:line="560" w:lineRule="exact"/>
        <w:ind w:left="0" w:leftChars="0" w:right="0" w:rightChars="0"/>
        <w:jc w:val="right"/>
        <w:rPr>
          <w:rFonts w:ascii="宋体" w:hAnsi="宋体" w:cs="宋体"/>
          <w:b/>
          <w:bCs/>
          <w:color w:val="auto"/>
          <w:sz w:val="28"/>
          <w:szCs w:val="28"/>
          <w:highlight w:val="none"/>
          <w:lang w:val="zh-CN"/>
        </w:rPr>
      </w:pPr>
    </w:p>
    <w:p w14:paraId="1C560E52">
      <w:pPr>
        <w:keepLines w:val="0"/>
        <w:pageBreakBefore w:val="0"/>
        <w:kinsoku/>
        <w:autoSpaceDE w:val="0"/>
        <w:autoSpaceDN w:val="0"/>
        <w:bidi w:val="0"/>
        <w:adjustRightInd w:val="0"/>
        <w:snapToGrid w:val="0"/>
        <w:spacing w:line="560" w:lineRule="exact"/>
        <w:ind w:left="0" w:leftChars="0" w:right="0" w:rightChars="0"/>
        <w:jc w:val="right"/>
        <w:rPr>
          <w:rFonts w:ascii="宋体" w:hAnsi="宋体" w:cs="宋体"/>
          <w:b/>
          <w:bCs/>
          <w:color w:val="auto"/>
          <w:sz w:val="28"/>
          <w:szCs w:val="28"/>
          <w:highlight w:val="none"/>
          <w:lang w:val="zh-CN"/>
        </w:rPr>
      </w:pPr>
    </w:p>
    <w:p w14:paraId="45F06ADB">
      <w:pPr>
        <w:keepLines w:val="0"/>
        <w:pageBreakBefore w:val="0"/>
        <w:kinsoku/>
        <w:autoSpaceDE w:val="0"/>
        <w:autoSpaceDN w:val="0"/>
        <w:bidi w:val="0"/>
        <w:adjustRightInd w:val="0"/>
        <w:snapToGrid w:val="0"/>
        <w:spacing w:line="560" w:lineRule="exact"/>
        <w:ind w:left="0" w:leftChars="0" w:right="0" w:rightChars="0"/>
        <w:jc w:val="right"/>
        <w:rPr>
          <w:rFonts w:ascii="宋体" w:hAnsi="宋体" w:cs="宋体"/>
          <w:b/>
          <w:bCs/>
          <w:color w:val="auto"/>
          <w:sz w:val="28"/>
          <w:szCs w:val="28"/>
          <w:highlight w:val="none"/>
          <w:lang w:val="zh-CN"/>
        </w:rPr>
      </w:pPr>
    </w:p>
    <w:p w14:paraId="6219B4C5">
      <w:pPr>
        <w:keepLines w:val="0"/>
        <w:pageBreakBefore w:val="0"/>
        <w:kinsoku/>
        <w:autoSpaceDE w:val="0"/>
        <w:autoSpaceDN w:val="0"/>
        <w:bidi w:val="0"/>
        <w:adjustRightInd w:val="0"/>
        <w:snapToGrid w:val="0"/>
        <w:spacing w:line="560" w:lineRule="exact"/>
        <w:ind w:left="0" w:leftChars="0" w:right="0" w:rightChars="0"/>
        <w:jc w:val="right"/>
        <w:rPr>
          <w:rFonts w:ascii="宋体" w:hAnsi="宋体" w:cs="宋体"/>
          <w:b/>
          <w:bCs/>
          <w:color w:val="auto"/>
          <w:sz w:val="28"/>
          <w:szCs w:val="28"/>
          <w:highlight w:val="none"/>
          <w:lang w:val="zh-CN"/>
        </w:rPr>
      </w:pPr>
    </w:p>
    <w:p w14:paraId="539F6A68">
      <w:pPr>
        <w:keepLines w:val="0"/>
        <w:pageBreakBefore w:val="0"/>
        <w:kinsoku/>
        <w:autoSpaceDE w:val="0"/>
        <w:autoSpaceDN w:val="0"/>
        <w:bidi w:val="0"/>
        <w:adjustRightInd w:val="0"/>
        <w:snapToGrid w:val="0"/>
        <w:spacing w:line="560" w:lineRule="exact"/>
        <w:ind w:left="0" w:leftChars="0" w:right="0" w:rightChars="0"/>
        <w:jc w:val="right"/>
        <w:rPr>
          <w:rFonts w:ascii="宋体" w:hAnsi="宋体" w:cs="宋体"/>
          <w:b/>
          <w:bCs/>
          <w:color w:val="auto"/>
          <w:sz w:val="28"/>
          <w:szCs w:val="28"/>
          <w:highlight w:val="none"/>
          <w:lang w:val="zh-CN"/>
        </w:rPr>
      </w:pPr>
    </w:p>
    <w:p w14:paraId="16F2EA5E">
      <w:pPr>
        <w:keepLines w:val="0"/>
        <w:pageBreakBefore w:val="0"/>
        <w:kinsoku/>
        <w:autoSpaceDE w:val="0"/>
        <w:autoSpaceDN w:val="0"/>
        <w:bidi w:val="0"/>
        <w:adjustRightInd w:val="0"/>
        <w:snapToGrid w:val="0"/>
        <w:spacing w:line="560" w:lineRule="exact"/>
        <w:ind w:left="0" w:leftChars="0" w:right="0" w:rightChars="0"/>
        <w:jc w:val="right"/>
        <w:rPr>
          <w:rFonts w:ascii="宋体" w:hAnsi="宋体" w:cs="宋体"/>
          <w:b/>
          <w:bCs/>
          <w:color w:val="auto"/>
          <w:sz w:val="28"/>
          <w:szCs w:val="28"/>
          <w:highlight w:val="none"/>
          <w:lang w:val="zh-CN"/>
        </w:rPr>
      </w:pPr>
    </w:p>
    <w:p w14:paraId="7DCBDEAF">
      <w:pPr>
        <w:keepLines w:val="0"/>
        <w:pageBreakBefore w:val="0"/>
        <w:kinsoku/>
        <w:autoSpaceDE w:val="0"/>
        <w:autoSpaceDN w:val="0"/>
        <w:bidi w:val="0"/>
        <w:adjustRightInd w:val="0"/>
        <w:snapToGrid w:val="0"/>
        <w:spacing w:line="560" w:lineRule="exact"/>
        <w:ind w:left="0" w:leftChars="0" w:right="0" w:rightChars="0"/>
        <w:jc w:val="right"/>
        <w:rPr>
          <w:rFonts w:ascii="宋体" w:hAnsi="宋体" w:cs="宋体"/>
          <w:b/>
          <w:bCs/>
          <w:color w:val="auto"/>
          <w:sz w:val="28"/>
          <w:szCs w:val="28"/>
          <w:highlight w:val="none"/>
          <w:lang w:val="zh-CN"/>
        </w:rPr>
      </w:pPr>
    </w:p>
    <w:p w14:paraId="05FBEBB7">
      <w:pPr>
        <w:keepLines w:val="0"/>
        <w:pageBreakBefore w:val="0"/>
        <w:kinsoku/>
        <w:autoSpaceDE w:val="0"/>
        <w:autoSpaceDN w:val="0"/>
        <w:bidi w:val="0"/>
        <w:adjustRightInd w:val="0"/>
        <w:snapToGrid w:val="0"/>
        <w:spacing w:line="560" w:lineRule="exact"/>
        <w:ind w:left="0" w:leftChars="0" w:right="0" w:rightChars="0"/>
        <w:jc w:val="right"/>
        <w:rPr>
          <w:rFonts w:ascii="宋体" w:hAnsi="宋体" w:cs="宋体"/>
          <w:b/>
          <w:bCs/>
          <w:color w:val="auto"/>
          <w:sz w:val="28"/>
          <w:szCs w:val="28"/>
          <w:highlight w:val="none"/>
          <w:lang w:val="zh-CN"/>
        </w:rPr>
      </w:pPr>
    </w:p>
    <w:p w14:paraId="6EC206D8">
      <w:pPr>
        <w:keepLines w:val="0"/>
        <w:pageBreakBefore w:val="0"/>
        <w:kinsoku/>
        <w:autoSpaceDE w:val="0"/>
        <w:autoSpaceDN w:val="0"/>
        <w:bidi w:val="0"/>
        <w:adjustRightInd w:val="0"/>
        <w:snapToGrid w:val="0"/>
        <w:spacing w:line="560" w:lineRule="exact"/>
        <w:ind w:left="0" w:leftChars="0" w:right="0" w:rightChars="0"/>
        <w:jc w:val="right"/>
        <w:rPr>
          <w:rFonts w:ascii="宋体" w:hAnsi="宋体" w:cs="宋体"/>
          <w:b/>
          <w:bCs/>
          <w:color w:val="auto"/>
          <w:sz w:val="28"/>
          <w:szCs w:val="28"/>
          <w:highlight w:val="none"/>
          <w:lang w:val="zh-CN"/>
        </w:rPr>
      </w:pPr>
    </w:p>
    <w:p w14:paraId="4FC425FC">
      <w:pPr>
        <w:pStyle w:val="13"/>
        <w:keepLines w:val="0"/>
        <w:pageBreakBefore w:val="0"/>
        <w:kinsoku/>
        <w:bidi w:val="0"/>
        <w:spacing w:before="0" w:line="560" w:lineRule="exact"/>
        <w:ind w:left="0" w:leftChars="0" w:right="0" w:rightChars="0"/>
        <w:rPr>
          <w:rFonts w:ascii="宋体" w:hAnsi="宋体" w:cs="宋体"/>
          <w:b/>
          <w:bCs/>
          <w:color w:val="auto"/>
          <w:sz w:val="28"/>
          <w:szCs w:val="28"/>
          <w:highlight w:val="none"/>
          <w:lang w:val="zh-CN"/>
        </w:rPr>
      </w:pPr>
    </w:p>
    <w:p w14:paraId="6BA970C5">
      <w:pPr>
        <w:keepLines w:val="0"/>
        <w:pageBreakBefore w:val="0"/>
        <w:kinsoku/>
        <w:bidi w:val="0"/>
        <w:spacing w:line="560" w:lineRule="exact"/>
        <w:ind w:left="0" w:leftChars="0" w:right="0" w:rightChars="0"/>
        <w:rPr>
          <w:rFonts w:ascii="宋体" w:hAnsi="宋体" w:cs="宋体"/>
          <w:b/>
          <w:bCs/>
          <w:color w:val="auto"/>
          <w:sz w:val="28"/>
          <w:szCs w:val="28"/>
          <w:highlight w:val="none"/>
          <w:lang w:val="zh-CN"/>
        </w:rPr>
      </w:pPr>
    </w:p>
    <w:p w14:paraId="5CA17E2E">
      <w:pPr>
        <w:keepLines w:val="0"/>
        <w:pageBreakBefore w:val="0"/>
        <w:kinsoku/>
        <w:bidi w:val="0"/>
        <w:spacing w:line="560" w:lineRule="exact"/>
        <w:ind w:left="0" w:leftChars="0" w:right="0" w:rightChars="0"/>
        <w:rPr>
          <w:color w:val="auto"/>
          <w:highlight w:val="none"/>
          <w:lang w:val="zh-CN"/>
        </w:rPr>
      </w:pPr>
    </w:p>
    <w:p w14:paraId="0C34CC0C">
      <w:pPr>
        <w:keepLines w:val="0"/>
        <w:pageBreakBefore w:val="0"/>
        <w:kinsoku/>
        <w:autoSpaceDE w:val="0"/>
        <w:autoSpaceDN w:val="0"/>
        <w:bidi w:val="0"/>
        <w:adjustRightInd w:val="0"/>
        <w:snapToGrid w:val="0"/>
        <w:spacing w:line="560" w:lineRule="exact"/>
        <w:ind w:left="0" w:leftChars="0" w:right="0" w:rightChars="0"/>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val="zh-CN"/>
        </w:rPr>
        <w:t>正本/副本</w:t>
      </w:r>
    </w:p>
    <w:p w14:paraId="0C4BBF63">
      <w:pPr>
        <w:pStyle w:val="16"/>
        <w:keepLines w:val="0"/>
        <w:pageBreakBefore w:val="0"/>
        <w:kinsoku/>
        <w:bidi w:val="0"/>
        <w:spacing w:line="560" w:lineRule="exact"/>
        <w:ind w:left="0" w:leftChars="0" w:right="0" w:rightChars="0"/>
        <w:rPr>
          <w:rFonts w:ascii="宋体" w:hAnsi="宋体" w:cs="宋体"/>
          <w:color w:val="auto"/>
          <w:highlight w:val="none"/>
          <w:lang w:val="zh-CN"/>
        </w:rPr>
      </w:pPr>
    </w:p>
    <w:p w14:paraId="036CE956">
      <w:pPr>
        <w:keepLines w:val="0"/>
        <w:pageBreakBefore w:val="0"/>
        <w:kinsoku/>
        <w:bidi w:val="0"/>
        <w:spacing w:line="560" w:lineRule="exact"/>
        <w:ind w:left="0" w:leftChars="0" w:right="0" w:rightChars="0"/>
        <w:rPr>
          <w:rFonts w:ascii="宋体" w:hAnsi="宋体" w:cs="宋体"/>
          <w:b/>
          <w:bCs/>
          <w:color w:val="auto"/>
          <w:sz w:val="28"/>
          <w:szCs w:val="28"/>
          <w:highlight w:val="none"/>
        </w:rPr>
      </w:pPr>
    </w:p>
    <w:p w14:paraId="0C3D27DB">
      <w:pPr>
        <w:keepLines w:val="0"/>
        <w:pageBreakBefore w:val="0"/>
        <w:kinsoku/>
        <w:bidi w:val="0"/>
        <w:spacing w:line="560" w:lineRule="exact"/>
        <w:ind w:left="0" w:leftChars="0" w:right="0" w:rightChars="0"/>
        <w:rPr>
          <w:rFonts w:hint="default" w:ascii="宋体" w:hAnsi="宋体" w:eastAsia="宋体" w:cs="宋体"/>
          <w:b/>
          <w:color w:val="auto"/>
          <w:sz w:val="28"/>
          <w:szCs w:val="28"/>
          <w:highlight w:val="none"/>
          <w:u w:val="single"/>
          <w:lang w:val="en-US" w:eastAsia="zh-CN"/>
        </w:rPr>
      </w:pPr>
      <w:r>
        <w:rPr>
          <w:rFonts w:hint="eastAsia" w:ascii="宋体" w:hAnsi="宋体" w:cs="宋体"/>
          <w:b/>
          <w:bCs/>
          <w:color w:val="auto"/>
          <w:sz w:val="28"/>
          <w:szCs w:val="28"/>
          <w:highlight w:val="none"/>
        </w:rPr>
        <w:t>项目编号：</w:t>
      </w:r>
    </w:p>
    <w:p w14:paraId="6802D5FB">
      <w:pPr>
        <w:keepLines w:val="0"/>
        <w:pageBreakBefore w:val="0"/>
        <w:kinsoku/>
        <w:bidi w:val="0"/>
        <w:spacing w:line="560" w:lineRule="exact"/>
        <w:ind w:left="0" w:leftChars="0" w:right="0" w:rightChars="0"/>
        <w:rPr>
          <w:rFonts w:ascii="宋体" w:hAnsi="宋体" w:eastAsia="宋体" w:cs="宋体"/>
          <w:color w:val="auto"/>
          <w:highlight w:val="none"/>
        </w:rPr>
      </w:pPr>
    </w:p>
    <w:p w14:paraId="7580E318">
      <w:pPr>
        <w:keepLines w:val="0"/>
        <w:pageBreakBefore w:val="0"/>
        <w:kinsoku/>
        <w:bidi w:val="0"/>
        <w:spacing w:line="560" w:lineRule="exact"/>
        <w:ind w:left="0" w:leftChars="0" w:right="0" w:rightChars="0"/>
        <w:rPr>
          <w:rFonts w:ascii="宋体" w:hAnsi="宋体" w:cs="宋体"/>
          <w:color w:val="auto"/>
          <w:sz w:val="32"/>
          <w:szCs w:val="28"/>
          <w:highlight w:val="none"/>
        </w:rPr>
      </w:pPr>
    </w:p>
    <w:p w14:paraId="5EB10B85">
      <w:pPr>
        <w:pStyle w:val="4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bCs/>
          <w:color w:val="auto"/>
          <w:sz w:val="48"/>
          <w:szCs w:val="48"/>
          <w:highlight w:val="none"/>
          <w:lang w:val="en-US" w:eastAsia="zh-CN"/>
        </w:rPr>
      </w:pPr>
      <w:r>
        <w:rPr>
          <w:rFonts w:hint="eastAsia" w:ascii="宋体" w:hAnsi="宋体" w:cs="宋体"/>
          <w:b/>
          <w:bCs/>
          <w:color w:val="auto"/>
          <w:sz w:val="48"/>
          <w:szCs w:val="48"/>
          <w:highlight w:val="none"/>
          <w:lang w:val="en-US" w:eastAsia="zh-CN"/>
        </w:rPr>
        <w:t>洋</w:t>
      </w:r>
      <w:r>
        <w:rPr>
          <w:rFonts w:hint="eastAsia" w:ascii="宋体" w:hAnsi="宋体" w:eastAsia="宋体" w:cs="宋体"/>
          <w:b/>
          <w:bCs/>
          <w:color w:val="auto"/>
          <w:sz w:val="48"/>
          <w:szCs w:val="48"/>
          <w:highlight w:val="none"/>
          <w:lang w:val="en-US" w:eastAsia="zh-CN"/>
        </w:rPr>
        <w:t>县</w:t>
      </w:r>
      <w:r>
        <w:rPr>
          <w:rFonts w:hint="eastAsia" w:ascii="宋体" w:hAnsi="宋体" w:cs="宋体"/>
          <w:b/>
          <w:bCs/>
          <w:color w:val="auto"/>
          <w:sz w:val="48"/>
          <w:szCs w:val="48"/>
          <w:highlight w:val="none"/>
          <w:lang w:val="en-US" w:eastAsia="zh-CN"/>
        </w:rPr>
        <w:t>中学标准化试场建设</w:t>
      </w:r>
      <w:r>
        <w:rPr>
          <w:rFonts w:hint="eastAsia" w:ascii="宋体" w:hAnsi="宋体" w:eastAsia="宋体" w:cs="宋体"/>
          <w:b/>
          <w:bCs/>
          <w:color w:val="auto"/>
          <w:sz w:val="48"/>
          <w:szCs w:val="48"/>
          <w:highlight w:val="none"/>
          <w:lang w:val="en-US" w:eastAsia="zh-CN"/>
        </w:rPr>
        <w:t>空调</w:t>
      </w:r>
    </w:p>
    <w:p w14:paraId="4A972E0C">
      <w:pPr>
        <w:pStyle w:val="4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采购安装项目</w:t>
      </w:r>
    </w:p>
    <w:p w14:paraId="32C9313B">
      <w:pPr>
        <w:pStyle w:val="45"/>
        <w:keepLines w:val="0"/>
        <w:pageBreakBefore w:val="0"/>
        <w:kinsoku/>
        <w:bidi w:val="0"/>
        <w:spacing w:line="560" w:lineRule="exact"/>
        <w:ind w:left="0" w:leftChars="0" w:right="0" w:rightChars="0"/>
        <w:jc w:val="center"/>
        <w:rPr>
          <w:rFonts w:hint="eastAsia" w:ascii="宋体" w:hAnsi="宋体" w:eastAsia="宋体" w:cs="宋体"/>
          <w:b/>
          <w:bCs/>
          <w:color w:val="auto"/>
          <w:sz w:val="52"/>
          <w:szCs w:val="52"/>
          <w:highlight w:val="none"/>
          <w:lang w:val="en-US" w:eastAsia="zh-CN"/>
        </w:rPr>
      </w:pPr>
    </w:p>
    <w:p w14:paraId="1CA4142C">
      <w:pPr>
        <w:keepLines w:val="0"/>
        <w:pageBreakBefore w:val="0"/>
        <w:kinsoku/>
        <w:bidi w:val="0"/>
        <w:spacing w:line="560" w:lineRule="exact"/>
        <w:ind w:left="0" w:leftChars="0" w:right="0" w:rightChars="0"/>
        <w:rPr>
          <w:color w:val="auto"/>
          <w:highlight w:val="none"/>
        </w:rPr>
      </w:pPr>
    </w:p>
    <w:p w14:paraId="13B25B07">
      <w:pPr>
        <w:keepLines w:val="0"/>
        <w:pageBreakBefore w:val="0"/>
        <w:kinsoku/>
        <w:bidi w:val="0"/>
        <w:spacing w:line="560" w:lineRule="exact"/>
        <w:ind w:left="0" w:leftChars="0" w:right="0" w:rightChars="0"/>
        <w:rPr>
          <w:color w:val="auto"/>
          <w:highlight w:val="none"/>
        </w:rPr>
      </w:pPr>
    </w:p>
    <w:p w14:paraId="746B35CB">
      <w:pPr>
        <w:keepLines w:val="0"/>
        <w:pageBreakBefore w:val="0"/>
        <w:kinsoku/>
        <w:bidi w:val="0"/>
        <w:spacing w:line="560" w:lineRule="exact"/>
        <w:ind w:left="0" w:leftChars="0" w:right="0" w:rightChars="0"/>
        <w:rPr>
          <w:color w:val="auto"/>
          <w:highlight w:val="none"/>
        </w:rPr>
      </w:pPr>
    </w:p>
    <w:p w14:paraId="4F5E7F8E">
      <w:pPr>
        <w:keepLines w:val="0"/>
        <w:pageBreakBefore w:val="0"/>
        <w:kinsoku/>
        <w:bidi w:val="0"/>
        <w:spacing w:line="560" w:lineRule="exact"/>
        <w:ind w:left="0" w:leftChars="0" w:right="0" w:rightChars="0"/>
        <w:rPr>
          <w:rFonts w:ascii="宋体" w:hAnsi="宋体" w:cs="宋体"/>
          <w:color w:val="auto"/>
          <w:highlight w:val="none"/>
        </w:rPr>
      </w:pPr>
    </w:p>
    <w:p w14:paraId="7F0B57CA">
      <w:pPr>
        <w:keepLines w:val="0"/>
        <w:pageBreakBefore w:val="0"/>
        <w:tabs>
          <w:tab w:val="left" w:pos="5670"/>
        </w:tabs>
        <w:kinsoku/>
        <w:autoSpaceDE w:val="0"/>
        <w:autoSpaceDN w:val="0"/>
        <w:bidi w:val="0"/>
        <w:adjustRightInd w:val="0"/>
        <w:snapToGrid w:val="0"/>
        <w:spacing w:line="560" w:lineRule="exact"/>
        <w:ind w:left="0" w:leftChars="0" w:right="0" w:rightChars="0"/>
        <w:jc w:val="center"/>
        <w:rPr>
          <w:rFonts w:ascii="宋体" w:hAnsi="宋体" w:cs="宋体"/>
          <w:b/>
          <w:bCs/>
          <w:color w:val="auto"/>
          <w:sz w:val="52"/>
          <w:szCs w:val="52"/>
          <w:highlight w:val="none"/>
          <w:lang w:val="zh-CN"/>
        </w:rPr>
      </w:pPr>
      <w:r>
        <w:rPr>
          <w:rFonts w:hint="eastAsia" w:ascii="宋体" w:hAnsi="宋体" w:cs="宋体"/>
          <w:b/>
          <w:bCs/>
          <w:color w:val="auto"/>
          <w:sz w:val="52"/>
          <w:szCs w:val="52"/>
          <w:highlight w:val="none"/>
          <w:lang w:val="zh-CN"/>
        </w:rPr>
        <w:t>竞争性谈判响应文件</w:t>
      </w:r>
    </w:p>
    <w:p w14:paraId="57902FAF">
      <w:pPr>
        <w:keepLines w:val="0"/>
        <w:pageBreakBefore w:val="0"/>
        <w:tabs>
          <w:tab w:val="left" w:pos="5670"/>
        </w:tabs>
        <w:kinsoku/>
        <w:autoSpaceDE w:val="0"/>
        <w:autoSpaceDN w:val="0"/>
        <w:bidi w:val="0"/>
        <w:adjustRightInd w:val="0"/>
        <w:snapToGrid w:val="0"/>
        <w:spacing w:line="560" w:lineRule="exact"/>
        <w:ind w:left="0" w:leftChars="0" w:right="0" w:rightChars="0"/>
        <w:rPr>
          <w:rFonts w:ascii="宋体" w:hAnsi="宋体" w:cs="宋体"/>
          <w:color w:val="auto"/>
          <w:sz w:val="28"/>
          <w:szCs w:val="28"/>
          <w:highlight w:val="none"/>
        </w:rPr>
      </w:pPr>
    </w:p>
    <w:p w14:paraId="34625668">
      <w:pPr>
        <w:keepLines w:val="0"/>
        <w:pageBreakBefore w:val="0"/>
        <w:tabs>
          <w:tab w:val="left" w:pos="5670"/>
        </w:tabs>
        <w:kinsoku/>
        <w:autoSpaceDE w:val="0"/>
        <w:autoSpaceDN w:val="0"/>
        <w:bidi w:val="0"/>
        <w:adjustRightInd w:val="0"/>
        <w:snapToGrid w:val="0"/>
        <w:spacing w:line="560" w:lineRule="exact"/>
        <w:ind w:left="0" w:leftChars="0" w:right="0" w:rightChars="0"/>
        <w:jc w:val="center"/>
        <w:rPr>
          <w:rFonts w:ascii="宋体" w:hAnsi="宋体" w:cs="宋体"/>
          <w:color w:val="auto"/>
          <w:sz w:val="28"/>
          <w:szCs w:val="28"/>
          <w:highlight w:val="none"/>
        </w:rPr>
      </w:pPr>
    </w:p>
    <w:p w14:paraId="43EEE6CF">
      <w:pPr>
        <w:pStyle w:val="16"/>
        <w:keepLines w:val="0"/>
        <w:pageBreakBefore w:val="0"/>
        <w:kinsoku/>
        <w:bidi w:val="0"/>
        <w:spacing w:line="560" w:lineRule="exact"/>
        <w:ind w:left="0" w:leftChars="0" w:right="0" w:rightChars="0"/>
        <w:rPr>
          <w:color w:val="auto"/>
          <w:highlight w:val="none"/>
        </w:rPr>
      </w:pPr>
    </w:p>
    <w:p w14:paraId="79ED96A3">
      <w:pPr>
        <w:pStyle w:val="16"/>
        <w:keepLines w:val="0"/>
        <w:pageBreakBefore w:val="0"/>
        <w:kinsoku/>
        <w:bidi w:val="0"/>
        <w:spacing w:line="560" w:lineRule="exact"/>
        <w:ind w:left="0" w:leftChars="0" w:right="0" w:rightChars="0"/>
        <w:rPr>
          <w:color w:val="auto"/>
          <w:highlight w:val="none"/>
        </w:rPr>
      </w:pPr>
    </w:p>
    <w:p w14:paraId="537973B9">
      <w:pPr>
        <w:keepLines w:val="0"/>
        <w:pageBreakBefore w:val="0"/>
        <w:kinsoku/>
        <w:autoSpaceDE w:val="0"/>
        <w:autoSpaceDN w:val="0"/>
        <w:bidi w:val="0"/>
        <w:adjustRightInd w:val="0"/>
        <w:snapToGrid w:val="0"/>
        <w:spacing w:line="560" w:lineRule="exact"/>
        <w:ind w:left="0" w:leftChars="0" w:right="0" w:rightChars="0"/>
        <w:rPr>
          <w:rFonts w:ascii="宋体" w:hAnsi="宋体" w:cs="宋体"/>
          <w:color w:val="auto"/>
          <w:sz w:val="28"/>
          <w:szCs w:val="28"/>
          <w:highlight w:val="none"/>
          <w:u w:val="single"/>
        </w:rPr>
      </w:pPr>
    </w:p>
    <w:p w14:paraId="71A36AAD">
      <w:pPr>
        <w:keepLines w:val="0"/>
        <w:pageBreakBefore w:val="0"/>
        <w:kinsoku/>
        <w:autoSpaceDE w:val="0"/>
        <w:autoSpaceDN w:val="0"/>
        <w:bidi w:val="0"/>
        <w:adjustRightInd w:val="0"/>
        <w:snapToGrid w:val="0"/>
        <w:spacing w:line="560" w:lineRule="exact"/>
        <w:ind w:left="0" w:leftChars="0" w:right="0" w:rightChars="0" w:firstLine="869" w:firstLineChars="309"/>
        <w:rPr>
          <w:rFonts w:ascii="宋体" w:hAnsi="宋体" w:cs="宋体"/>
          <w:b/>
          <w:bCs/>
          <w:color w:val="auto"/>
          <w:sz w:val="28"/>
          <w:szCs w:val="28"/>
          <w:highlight w:val="none"/>
          <w:u w:val="single"/>
        </w:rPr>
      </w:pPr>
      <w:r>
        <w:rPr>
          <w:rFonts w:hint="eastAsia" w:ascii="宋体" w:hAnsi="宋体" w:cs="宋体"/>
          <w:b/>
          <w:bCs/>
          <w:color w:val="auto"/>
          <w:sz w:val="28"/>
          <w:szCs w:val="28"/>
          <w:highlight w:val="none"/>
          <w:lang w:val="zh-CN"/>
        </w:rPr>
        <w:t>谈判供应商：</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（单位盖章）</w:t>
      </w:r>
    </w:p>
    <w:p w14:paraId="4F9D8A62">
      <w:pPr>
        <w:keepLines w:val="0"/>
        <w:pageBreakBefore w:val="0"/>
        <w:kinsoku/>
        <w:autoSpaceDE w:val="0"/>
        <w:autoSpaceDN w:val="0"/>
        <w:bidi w:val="0"/>
        <w:adjustRightInd w:val="0"/>
        <w:snapToGrid w:val="0"/>
        <w:spacing w:line="560" w:lineRule="exact"/>
        <w:ind w:left="0" w:leftChars="0" w:right="0" w:rightChars="0" w:firstLine="869" w:firstLineChars="309"/>
        <w:jc w:val="left"/>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法定代表人或其授权代表：</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（签字或盖章）</w:t>
      </w:r>
    </w:p>
    <w:p w14:paraId="6286733E">
      <w:pPr>
        <w:keepLines w:val="0"/>
        <w:pageBreakBefore w:val="0"/>
        <w:kinsoku/>
        <w:autoSpaceDE w:val="0"/>
        <w:autoSpaceDN w:val="0"/>
        <w:bidi w:val="0"/>
        <w:adjustRightInd w:val="0"/>
        <w:snapToGrid w:val="0"/>
        <w:spacing w:line="560" w:lineRule="exact"/>
        <w:ind w:left="0" w:leftChars="0" w:right="0" w:rightChars="0" w:firstLine="869" w:firstLineChars="309"/>
        <w:rPr>
          <w:rFonts w:ascii="宋体" w:hAnsi="宋体" w:cs="宋体"/>
          <w:bCs/>
          <w:color w:val="auto"/>
          <w:sz w:val="28"/>
          <w:szCs w:val="28"/>
          <w:highlight w:val="none"/>
        </w:rPr>
      </w:pPr>
      <w:r>
        <w:rPr>
          <w:rFonts w:hint="eastAsia" w:ascii="宋体" w:hAnsi="宋体" w:cs="宋体"/>
          <w:b/>
          <w:bCs/>
          <w:color w:val="auto"/>
          <w:sz w:val="28"/>
          <w:szCs w:val="28"/>
          <w:highlight w:val="none"/>
          <w:lang w:val="zh-CN"/>
        </w:rPr>
        <w:t>时  间：</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 xml:space="preserve">      </w:t>
      </w:r>
      <w:r>
        <w:rPr>
          <w:rFonts w:hint="eastAsia" w:ascii="宋体" w:hAnsi="宋体" w:cs="宋体"/>
          <w:bCs/>
          <w:color w:val="auto"/>
          <w:sz w:val="28"/>
          <w:szCs w:val="28"/>
          <w:highlight w:val="none"/>
        </w:rPr>
        <w:t xml:space="preserve">     </w:t>
      </w:r>
    </w:p>
    <w:p w14:paraId="0D826702">
      <w:pPr>
        <w:keepLines w:val="0"/>
        <w:pageBreakBefore w:val="0"/>
        <w:kinsoku/>
        <w:autoSpaceDE w:val="0"/>
        <w:autoSpaceDN w:val="0"/>
        <w:bidi w:val="0"/>
        <w:adjustRightInd w:val="0"/>
        <w:snapToGrid w:val="0"/>
        <w:spacing w:line="560" w:lineRule="exact"/>
        <w:ind w:left="0" w:leftChars="0" w:right="0" w:rightChars="0"/>
        <w:rPr>
          <w:rFonts w:ascii="宋体" w:hAnsi="宋体" w:cs="宋体"/>
          <w:b/>
          <w:bCs/>
          <w:color w:val="auto"/>
          <w:sz w:val="28"/>
          <w:szCs w:val="28"/>
          <w:highlight w:val="none"/>
          <w:lang w:val="zh-CN"/>
        </w:rPr>
        <w:sectPr>
          <w:headerReference r:id="rId20" w:type="default"/>
          <w:footerReference r:id="rId21" w:type="default"/>
          <w:pgSz w:w="11906" w:h="16838"/>
          <w:pgMar w:top="1418" w:right="1418" w:bottom="1418" w:left="1418" w:header="851" w:footer="992" w:gutter="0"/>
          <w:pgNumType w:fmt="decimal"/>
          <w:cols w:space="425" w:num="1"/>
          <w:docGrid w:linePitch="312" w:charSpace="0"/>
        </w:sectPr>
      </w:pPr>
    </w:p>
    <w:p w14:paraId="3784847E">
      <w:pPr>
        <w:keepLines w:val="0"/>
        <w:pageBreakBefore w:val="0"/>
        <w:kinsoku/>
        <w:autoSpaceDE w:val="0"/>
        <w:autoSpaceDN w:val="0"/>
        <w:bidi w:val="0"/>
        <w:adjustRightInd w:val="0"/>
        <w:snapToGrid w:val="0"/>
        <w:spacing w:line="560" w:lineRule="exact"/>
        <w:ind w:left="0" w:leftChars="0" w:right="0" w:rightChars="0"/>
        <w:jc w:val="center"/>
        <w:rPr>
          <w:rFonts w:ascii="宋体" w:hAnsi="宋体" w:cs="宋体"/>
          <w:b/>
          <w:bCs/>
          <w:color w:val="auto"/>
          <w:sz w:val="28"/>
          <w:szCs w:val="28"/>
          <w:highlight w:val="none"/>
          <w:lang w:val="zh-CN"/>
        </w:rPr>
      </w:pPr>
    </w:p>
    <w:p w14:paraId="584FAAF4">
      <w:pPr>
        <w:keepLines w:val="0"/>
        <w:pageBreakBefore w:val="0"/>
        <w:kinsoku/>
        <w:autoSpaceDE w:val="0"/>
        <w:autoSpaceDN w:val="0"/>
        <w:bidi w:val="0"/>
        <w:adjustRightInd w:val="0"/>
        <w:snapToGrid w:val="0"/>
        <w:spacing w:line="560" w:lineRule="exact"/>
        <w:ind w:left="0" w:leftChars="0" w:right="0" w:rightChars="0"/>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目   录</w:t>
      </w:r>
    </w:p>
    <w:p w14:paraId="550CAEBA">
      <w:pPr>
        <w:keepLines w:val="0"/>
        <w:pageBreakBefore w:val="0"/>
        <w:kinsoku/>
        <w:autoSpaceDE w:val="0"/>
        <w:autoSpaceDN w:val="0"/>
        <w:bidi w:val="0"/>
        <w:adjustRightInd w:val="0"/>
        <w:snapToGrid w:val="0"/>
        <w:spacing w:line="560" w:lineRule="exact"/>
        <w:ind w:left="0" w:leftChars="0" w:right="0" w:rightChars="0"/>
        <w:jc w:val="center"/>
        <w:rPr>
          <w:rFonts w:ascii="宋体" w:hAnsi="宋体" w:cs="宋体"/>
          <w:b/>
          <w:bCs/>
          <w:color w:val="auto"/>
          <w:sz w:val="28"/>
          <w:szCs w:val="28"/>
          <w:highlight w:val="none"/>
          <w:lang w:val="zh-CN"/>
        </w:rPr>
      </w:pPr>
    </w:p>
    <w:p w14:paraId="4EB1DC52">
      <w:pPr>
        <w:pStyle w:val="3"/>
        <w:keepLines w:val="0"/>
        <w:pageBreakBefore w:val="0"/>
        <w:kinsoku/>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第一部分    谈判响应函 </w:t>
      </w:r>
    </w:p>
    <w:p w14:paraId="2C7329B1">
      <w:pPr>
        <w:pStyle w:val="3"/>
        <w:keepLines w:val="0"/>
        <w:pageBreakBefore w:val="0"/>
        <w:kinsoku/>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法定代表人证明书及法定代表人授权书</w:t>
      </w:r>
    </w:p>
    <w:p w14:paraId="0D2C856C">
      <w:pPr>
        <w:pStyle w:val="3"/>
        <w:keepLines w:val="0"/>
        <w:pageBreakBefore w:val="0"/>
        <w:kinsoku/>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第三部分    </w:t>
      </w:r>
      <w:r>
        <w:rPr>
          <w:rFonts w:hint="eastAsia" w:ascii="宋体" w:hAnsi="宋体" w:eastAsia="宋体" w:cs="宋体"/>
          <w:color w:val="auto"/>
          <w:sz w:val="24"/>
          <w:szCs w:val="24"/>
          <w:highlight w:val="none"/>
          <w:lang w:val="en-US" w:eastAsia="zh-CN"/>
        </w:rPr>
        <w:t>谈判报价</w:t>
      </w:r>
    </w:p>
    <w:p w14:paraId="784B2B1D">
      <w:pPr>
        <w:pStyle w:val="3"/>
        <w:keepLines w:val="0"/>
        <w:pageBreakBefore w:val="0"/>
        <w:kinsoku/>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第四部分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货物说明一览表</w:t>
      </w:r>
    </w:p>
    <w:p w14:paraId="558068AF">
      <w:pPr>
        <w:pStyle w:val="3"/>
        <w:keepLines w:val="0"/>
        <w:pageBreakBefore w:val="0"/>
        <w:kinsoku/>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 xml:space="preserve">    商务偏离表</w:t>
      </w:r>
    </w:p>
    <w:p w14:paraId="75CF79EC">
      <w:pPr>
        <w:pStyle w:val="3"/>
        <w:keepLines w:val="0"/>
        <w:pageBreakBefore w:val="0"/>
        <w:kinsoku/>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部分    技术偏离表</w:t>
      </w:r>
    </w:p>
    <w:p w14:paraId="4CE26DC0">
      <w:pPr>
        <w:pStyle w:val="3"/>
        <w:keepLines w:val="0"/>
        <w:pageBreakBefore w:val="0"/>
        <w:kinsoku/>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zh-CN"/>
        </w:rPr>
        <w:t>第</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lang w:val="zh-CN"/>
        </w:rPr>
        <w:t>部分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谈判方案说明</w:t>
      </w:r>
    </w:p>
    <w:p w14:paraId="6F84D62D">
      <w:pPr>
        <w:pStyle w:val="3"/>
        <w:keepLines w:val="0"/>
        <w:pageBreakBefore w:val="0"/>
        <w:kinsoku/>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第八部分    </w:t>
      </w:r>
      <w:r>
        <w:rPr>
          <w:rFonts w:hint="eastAsia" w:ascii="宋体" w:hAnsi="宋体" w:eastAsia="宋体" w:cs="宋体"/>
          <w:color w:val="auto"/>
          <w:sz w:val="24"/>
          <w:szCs w:val="24"/>
          <w:highlight w:val="none"/>
        </w:rPr>
        <w:t>供应商承诺书</w:t>
      </w:r>
    </w:p>
    <w:p w14:paraId="5F9426A8">
      <w:pPr>
        <w:pStyle w:val="3"/>
        <w:keepLines w:val="0"/>
        <w:pageBreakBefore w:val="0"/>
        <w:kinsoku/>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部分    供应商资质证明文件</w:t>
      </w:r>
    </w:p>
    <w:p w14:paraId="7F1626BD">
      <w:pPr>
        <w:pStyle w:val="3"/>
        <w:keepLines w:val="0"/>
        <w:pageBreakBefore w:val="0"/>
        <w:kinsoku/>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val="en-US" w:eastAsia="zh-CN"/>
        </w:rPr>
        <w:t>其他资料</w:t>
      </w:r>
    </w:p>
    <w:p w14:paraId="109D3889">
      <w:pPr>
        <w:pStyle w:val="3"/>
        <w:keepLines w:val="0"/>
        <w:pageBreakBefore w:val="0"/>
        <w:kinsoku/>
        <w:bidi w:val="0"/>
        <w:spacing w:line="560" w:lineRule="exact"/>
        <w:ind w:left="0" w:leftChars="0" w:right="0" w:rightChars="0" w:firstLine="480" w:firstLineChars="200"/>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 xml:space="preserve">  </w:t>
      </w:r>
    </w:p>
    <w:p w14:paraId="79B00158">
      <w:pPr>
        <w:keepLines w:val="0"/>
        <w:pageBreakBefore w:val="0"/>
        <w:kinsoku/>
        <w:autoSpaceDE w:val="0"/>
        <w:autoSpaceDN w:val="0"/>
        <w:bidi w:val="0"/>
        <w:adjustRightInd w:val="0"/>
        <w:spacing w:line="560" w:lineRule="exact"/>
        <w:ind w:left="0" w:leftChars="0" w:right="0" w:rightChars="0"/>
        <w:jc w:val="left"/>
        <w:rPr>
          <w:rFonts w:ascii="宋体" w:hAnsi="宋体" w:cs="宋体"/>
          <w:b/>
          <w:bCs/>
          <w:color w:val="auto"/>
          <w:sz w:val="28"/>
          <w:szCs w:val="28"/>
          <w:highlight w:val="none"/>
          <w:lang w:val="zh-CN"/>
        </w:rPr>
      </w:pPr>
    </w:p>
    <w:p w14:paraId="56DC76C7">
      <w:pPr>
        <w:keepLines w:val="0"/>
        <w:pageBreakBefore w:val="0"/>
        <w:kinsoku/>
        <w:autoSpaceDE w:val="0"/>
        <w:autoSpaceDN w:val="0"/>
        <w:bidi w:val="0"/>
        <w:adjustRightInd w:val="0"/>
        <w:spacing w:line="560" w:lineRule="exact"/>
        <w:ind w:left="0" w:leftChars="0" w:right="0" w:rightChars="0"/>
        <w:jc w:val="left"/>
        <w:rPr>
          <w:rFonts w:ascii="宋体" w:hAnsi="宋体" w:cs="宋体"/>
          <w:b/>
          <w:bCs/>
          <w:color w:val="auto"/>
          <w:sz w:val="28"/>
          <w:szCs w:val="28"/>
          <w:highlight w:val="none"/>
          <w:lang w:val="zh-CN"/>
        </w:rPr>
      </w:pPr>
    </w:p>
    <w:p w14:paraId="4FDA8D6B">
      <w:pPr>
        <w:keepLines w:val="0"/>
        <w:pageBreakBefore w:val="0"/>
        <w:kinsoku/>
        <w:autoSpaceDE w:val="0"/>
        <w:autoSpaceDN w:val="0"/>
        <w:bidi w:val="0"/>
        <w:adjustRightInd w:val="0"/>
        <w:spacing w:line="560" w:lineRule="exact"/>
        <w:ind w:left="0" w:leftChars="0" w:right="0" w:rightChars="0"/>
        <w:jc w:val="left"/>
        <w:rPr>
          <w:rFonts w:ascii="宋体" w:hAnsi="宋体" w:cs="宋体"/>
          <w:b/>
          <w:bCs/>
          <w:color w:val="auto"/>
          <w:sz w:val="28"/>
          <w:szCs w:val="28"/>
          <w:highlight w:val="none"/>
          <w:lang w:val="zh-CN"/>
        </w:rPr>
      </w:pPr>
    </w:p>
    <w:p w14:paraId="262FB53B">
      <w:pPr>
        <w:keepLines w:val="0"/>
        <w:pageBreakBefore w:val="0"/>
        <w:kinsoku/>
        <w:autoSpaceDE w:val="0"/>
        <w:autoSpaceDN w:val="0"/>
        <w:bidi w:val="0"/>
        <w:adjustRightInd w:val="0"/>
        <w:spacing w:line="560" w:lineRule="exact"/>
        <w:ind w:left="0" w:leftChars="0" w:right="0" w:rightChars="0"/>
        <w:jc w:val="left"/>
        <w:rPr>
          <w:rFonts w:ascii="宋体" w:hAnsi="宋体" w:cs="宋体"/>
          <w:b/>
          <w:bCs/>
          <w:color w:val="auto"/>
          <w:sz w:val="28"/>
          <w:szCs w:val="28"/>
          <w:highlight w:val="none"/>
          <w:lang w:val="zh-CN"/>
        </w:rPr>
      </w:pPr>
    </w:p>
    <w:p w14:paraId="36426777">
      <w:pPr>
        <w:keepLines w:val="0"/>
        <w:pageBreakBefore w:val="0"/>
        <w:kinsoku/>
        <w:autoSpaceDE w:val="0"/>
        <w:autoSpaceDN w:val="0"/>
        <w:bidi w:val="0"/>
        <w:adjustRightInd w:val="0"/>
        <w:spacing w:line="560" w:lineRule="exact"/>
        <w:ind w:left="0" w:leftChars="0" w:right="0" w:rightChars="0"/>
        <w:jc w:val="left"/>
        <w:rPr>
          <w:rFonts w:ascii="宋体" w:hAnsi="宋体" w:cs="宋体"/>
          <w:b/>
          <w:bCs/>
          <w:color w:val="auto"/>
          <w:sz w:val="28"/>
          <w:szCs w:val="28"/>
          <w:highlight w:val="none"/>
          <w:lang w:val="zh-CN"/>
        </w:rPr>
      </w:pPr>
    </w:p>
    <w:p w14:paraId="4DFBB141">
      <w:pPr>
        <w:keepLines w:val="0"/>
        <w:pageBreakBefore w:val="0"/>
        <w:kinsoku/>
        <w:autoSpaceDE w:val="0"/>
        <w:autoSpaceDN w:val="0"/>
        <w:bidi w:val="0"/>
        <w:adjustRightInd w:val="0"/>
        <w:spacing w:line="560" w:lineRule="exact"/>
        <w:ind w:left="0" w:leftChars="0" w:right="0" w:rightChars="0"/>
        <w:jc w:val="left"/>
        <w:rPr>
          <w:rFonts w:ascii="宋体" w:hAnsi="宋体" w:cs="宋体"/>
          <w:b/>
          <w:bCs/>
          <w:color w:val="auto"/>
          <w:sz w:val="28"/>
          <w:szCs w:val="28"/>
          <w:highlight w:val="none"/>
          <w:lang w:val="zh-CN"/>
        </w:rPr>
      </w:pPr>
    </w:p>
    <w:p w14:paraId="571F09BE">
      <w:pPr>
        <w:keepLines w:val="0"/>
        <w:pageBreakBefore w:val="0"/>
        <w:kinsoku/>
        <w:autoSpaceDE w:val="0"/>
        <w:autoSpaceDN w:val="0"/>
        <w:bidi w:val="0"/>
        <w:adjustRightInd w:val="0"/>
        <w:spacing w:line="560" w:lineRule="exact"/>
        <w:ind w:left="0" w:leftChars="0" w:right="0" w:rightChars="0"/>
        <w:jc w:val="left"/>
        <w:rPr>
          <w:rFonts w:ascii="宋体" w:hAnsi="宋体" w:cs="宋体"/>
          <w:b/>
          <w:bCs/>
          <w:color w:val="auto"/>
          <w:sz w:val="28"/>
          <w:szCs w:val="28"/>
          <w:highlight w:val="none"/>
          <w:lang w:val="zh-CN"/>
        </w:rPr>
      </w:pPr>
    </w:p>
    <w:p w14:paraId="695DF7A8">
      <w:pPr>
        <w:keepLines w:val="0"/>
        <w:pageBreakBefore w:val="0"/>
        <w:kinsoku/>
        <w:autoSpaceDE w:val="0"/>
        <w:autoSpaceDN w:val="0"/>
        <w:bidi w:val="0"/>
        <w:adjustRightInd w:val="0"/>
        <w:spacing w:line="560" w:lineRule="exact"/>
        <w:ind w:left="0" w:leftChars="0" w:right="0" w:rightChars="0"/>
        <w:jc w:val="center"/>
        <w:rPr>
          <w:rFonts w:ascii="宋体" w:hAnsi="宋体" w:cs="宋体"/>
          <w:b/>
          <w:bCs/>
          <w:color w:val="auto"/>
          <w:sz w:val="28"/>
          <w:szCs w:val="28"/>
          <w:highlight w:val="none"/>
          <w:lang w:val="zh-CN"/>
        </w:rPr>
        <w:sectPr>
          <w:pgSz w:w="11906" w:h="16838"/>
          <w:pgMar w:top="1418" w:right="1418" w:bottom="1418" w:left="1418" w:header="851" w:footer="992" w:gutter="0"/>
          <w:pgNumType w:fmt="decimal"/>
          <w:cols w:space="425" w:num="1"/>
          <w:docGrid w:linePitch="312" w:charSpace="0"/>
        </w:sectPr>
      </w:pPr>
    </w:p>
    <w:p w14:paraId="779E459A">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sz w:val="24"/>
          <w:szCs w:val="24"/>
          <w:highlight w:val="none"/>
        </w:rPr>
      </w:pPr>
      <w:r>
        <w:rPr>
          <w:rFonts w:hint="eastAsia" w:ascii="宋体" w:hAnsi="宋体" w:cs="宋体"/>
          <w:b/>
          <w:bCs/>
          <w:color w:val="auto"/>
          <w:sz w:val="28"/>
          <w:szCs w:val="28"/>
          <w:highlight w:val="none"/>
          <w:lang w:val="zh-CN"/>
        </w:rPr>
        <w:t>第一部分  谈判响应函</w:t>
      </w:r>
    </w:p>
    <w:p w14:paraId="50AD2CFA">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textAlignment w:val="auto"/>
        <w:rPr>
          <w:rFonts w:hint="eastAsia" w:ascii="宋体" w:hAnsi="宋体" w:eastAsia="宋体" w:cs="宋体"/>
          <w:bCs/>
          <w:color w:val="auto"/>
          <w:sz w:val="24"/>
          <w:szCs w:val="24"/>
          <w:highlight w:val="none"/>
          <w:u w:val="single"/>
        </w:rPr>
      </w:pPr>
    </w:p>
    <w:p w14:paraId="6B238D0D">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textAlignment w:val="auto"/>
        <w:rPr>
          <w:rFonts w:ascii="宋体" w:hAnsi="宋体" w:cs="宋体"/>
          <w:b/>
          <w:bCs/>
          <w:color w:val="auto"/>
          <w:sz w:val="24"/>
          <w:szCs w:val="24"/>
          <w:highlight w:val="none"/>
          <w:lang w:val="zh-CN"/>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（采购人名称）</w:t>
      </w:r>
      <w:r>
        <w:rPr>
          <w:rFonts w:hint="eastAsia" w:ascii="宋体" w:hAnsi="宋体" w:cs="宋体"/>
          <w:b/>
          <w:bCs/>
          <w:color w:val="auto"/>
          <w:sz w:val="24"/>
          <w:szCs w:val="24"/>
          <w:highlight w:val="none"/>
          <w:lang w:val="zh-CN"/>
        </w:rPr>
        <w:t>：</w:t>
      </w:r>
    </w:p>
    <w:p w14:paraId="51FCEF0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zh-CN"/>
        </w:rPr>
        <w:t>我单位收到贵公司</w:t>
      </w:r>
      <w:r>
        <w:rPr>
          <w:rFonts w:hint="eastAsia" w:ascii="宋体" w:hAnsi="宋体" w:cs="宋体"/>
          <w:color w:val="auto"/>
          <w:sz w:val="24"/>
          <w:szCs w:val="24"/>
          <w:highlight w:val="none"/>
          <w:u w:val="single"/>
        </w:rPr>
        <w:t xml:space="preserve">  （项目</w:t>
      </w:r>
      <w:r>
        <w:rPr>
          <w:rFonts w:hint="eastAsia" w:ascii="宋体" w:hAnsi="宋体" w:cs="宋体"/>
          <w:color w:val="auto"/>
          <w:sz w:val="24"/>
          <w:szCs w:val="24"/>
          <w:highlight w:val="none"/>
          <w:u w:val="single"/>
          <w:lang w:val="en-US" w:eastAsia="zh-CN"/>
        </w:rPr>
        <w:t>名称</w:t>
      </w:r>
      <w:r>
        <w:rPr>
          <w:rFonts w:hint="eastAsia" w:ascii="宋体" w:hAnsi="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lang w:val="zh-CN"/>
        </w:rPr>
        <w:t>（</w:t>
      </w:r>
      <w:r>
        <w:rPr>
          <w:rFonts w:hint="eastAsia" w:ascii="宋体" w:hAnsi="宋体" w:eastAsia="宋体" w:cs="宋体"/>
          <w:color w:val="auto"/>
          <w:kern w:val="0"/>
          <w:sz w:val="24"/>
          <w:szCs w:val="24"/>
          <w:highlight w:val="none"/>
          <w:u w:val="single"/>
        </w:rPr>
        <w:t>项目编号</w:t>
      </w:r>
      <w:r>
        <w:rPr>
          <w:rFonts w:hint="eastAsia" w:ascii="宋体" w:hAnsi="宋体" w:eastAsia="宋体" w:cs="宋体"/>
          <w:color w:val="auto"/>
          <w:kern w:val="0"/>
          <w:sz w:val="24"/>
          <w:szCs w:val="24"/>
          <w:highlight w:val="none"/>
          <w:u w:val="singl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谈判采购文件，经详细研究，我们决定参加本次谈判活动。为此，我方郑重声明以下诸点，并负法律责任。</w:t>
      </w:r>
    </w:p>
    <w:p w14:paraId="19DAE63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、愿意按照竞争性谈判</w:t>
      </w:r>
      <w:r>
        <w:rPr>
          <w:rFonts w:hint="eastAsia" w:ascii="宋体" w:hAnsi="宋体" w:cs="宋体"/>
          <w:color w:val="auto"/>
          <w:sz w:val="24"/>
          <w:szCs w:val="24"/>
          <w:highlight w:val="none"/>
        </w:rPr>
        <w:t>采购</w:t>
      </w:r>
      <w:r>
        <w:rPr>
          <w:rFonts w:hint="eastAsia" w:ascii="宋体" w:hAnsi="宋体" w:cs="宋体"/>
          <w:color w:val="auto"/>
          <w:sz w:val="24"/>
          <w:szCs w:val="24"/>
          <w:highlight w:val="none"/>
          <w:lang w:val="zh-CN"/>
        </w:rPr>
        <w:t>文件中的一切要求，提供谈判技术服务，完成合同的责任和义务。</w:t>
      </w:r>
    </w:p>
    <w:p w14:paraId="16A57A1F">
      <w:pPr>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629"/>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zh-CN"/>
        </w:rPr>
        <w:t>按竞争性谈判</w:t>
      </w:r>
      <w:r>
        <w:rPr>
          <w:rFonts w:hint="eastAsia" w:ascii="宋体" w:hAnsi="宋体" w:cs="宋体"/>
          <w:color w:val="auto"/>
          <w:sz w:val="24"/>
          <w:szCs w:val="24"/>
          <w:highlight w:val="none"/>
        </w:rPr>
        <w:t>采购</w:t>
      </w:r>
      <w:r>
        <w:rPr>
          <w:rFonts w:hint="eastAsia" w:ascii="宋体" w:hAnsi="宋体" w:cs="宋体"/>
          <w:color w:val="auto"/>
          <w:sz w:val="24"/>
          <w:szCs w:val="24"/>
          <w:highlight w:val="none"/>
          <w:lang w:val="zh-CN"/>
        </w:rPr>
        <w:t>文件的规定，我公司的第一次谈判总报价为：人民币（</w:t>
      </w:r>
      <w:r>
        <w:rPr>
          <w:rFonts w:hint="eastAsia" w:ascii="宋体" w:hAnsi="宋体" w:cs="宋体"/>
          <w:color w:val="auto"/>
          <w:sz w:val="24"/>
          <w:szCs w:val="24"/>
          <w:highlight w:val="none"/>
          <w:u w:val="single"/>
          <w:lang w:val="zh-CN"/>
        </w:rPr>
        <w:t>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元）</w:t>
      </w:r>
      <w:r>
        <w:rPr>
          <w:rFonts w:hint="eastAsia" w:ascii="宋体" w:hAnsi="宋体" w:cs="宋体"/>
          <w:color w:val="auto"/>
          <w:sz w:val="24"/>
          <w:szCs w:val="24"/>
          <w:highlight w:val="none"/>
          <w:lang w:val="zh-CN"/>
        </w:rPr>
        <w:t>，并对其后的谈判报价负法律责任。</w:t>
      </w:r>
    </w:p>
    <w:p w14:paraId="4C4E08F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、我方提交的响应文件正本一份、副本</w:t>
      </w:r>
      <w:r>
        <w:rPr>
          <w:rFonts w:hint="eastAsia" w:ascii="宋体" w:hAnsi="宋体" w:cs="宋体"/>
          <w:color w:val="auto"/>
          <w:sz w:val="24"/>
          <w:szCs w:val="24"/>
          <w:highlight w:val="none"/>
        </w:rPr>
        <w:t>两</w:t>
      </w:r>
      <w:r>
        <w:rPr>
          <w:rFonts w:hint="eastAsia" w:ascii="宋体" w:hAnsi="宋体" w:cs="宋体"/>
          <w:color w:val="auto"/>
          <w:sz w:val="24"/>
          <w:szCs w:val="24"/>
          <w:highlight w:val="none"/>
          <w:lang w:val="zh-CN"/>
        </w:rPr>
        <w:t>份、电子标书</w:t>
      </w:r>
      <w:r>
        <w:rPr>
          <w:rFonts w:hint="eastAsia" w:ascii="宋体" w:hAnsi="宋体" w:cs="宋体"/>
          <w:color w:val="auto"/>
          <w:sz w:val="24"/>
          <w:szCs w:val="24"/>
          <w:highlight w:val="none"/>
          <w:lang w:val="en-US" w:eastAsia="zh-CN"/>
        </w:rPr>
        <w:t>壹</w:t>
      </w:r>
      <w:r>
        <w:rPr>
          <w:rFonts w:hint="eastAsia" w:ascii="宋体" w:hAnsi="宋体" w:cs="宋体"/>
          <w:color w:val="auto"/>
          <w:sz w:val="24"/>
          <w:szCs w:val="24"/>
          <w:highlight w:val="none"/>
          <w:lang w:val="zh-CN"/>
        </w:rPr>
        <w:t>份。</w:t>
      </w:r>
    </w:p>
    <w:p w14:paraId="5366B8B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、我方已详细阅读了竞争性谈判</w:t>
      </w:r>
      <w:r>
        <w:rPr>
          <w:rFonts w:hint="eastAsia" w:ascii="宋体" w:hAnsi="宋体" w:cs="宋体"/>
          <w:color w:val="auto"/>
          <w:sz w:val="24"/>
          <w:szCs w:val="24"/>
          <w:highlight w:val="none"/>
        </w:rPr>
        <w:t>采购</w:t>
      </w:r>
      <w:r>
        <w:rPr>
          <w:rFonts w:hint="eastAsia" w:ascii="宋体" w:hAnsi="宋体" w:cs="宋体"/>
          <w:color w:val="auto"/>
          <w:sz w:val="24"/>
          <w:szCs w:val="24"/>
          <w:highlight w:val="none"/>
          <w:lang w:val="zh-CN"/>
        </w:rPr>
        <w:t>文件，完全理解并放弃提出含糊不清或易形成歧义的表述和资料。</w:t>
      </w:r>
    </w:p>
    <w:p w14:paraId="0C6B510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、谈判后在规定的有效期内撤回谈判，我方愿接受政府采购的有关处罚决定。</w:t>
      </w:r>
    </w:p>
    <w:p w14:paraId="5589C9F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、同意向贵方提供可能要求的，与本次谈判有关的任何证据或资料，且尊重谈判小组的评审结论和结果。我们完全理解最低谈判报价不作为成交的唯一条件，且尊重谈判小组的评审结论和成交结果。</w:t>
      </w:r>
    </w:p>
    <w:p w14:paraId="0C25271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、我方的响应文件在谈判后有效期为</w:t>
      </w:r>
      <w:r>
        <w:rPr>
          <w:rFonts w:hint="eastAsia" w:ascii="宋体" w:hAnsi="宋体" w:cs="宋体"/>
          <w:color w:val="auto"/>
          <w:sz w:val="24"/>
          <w:szCs w:val="24"/>
          <w:highlight w:val="none"/>
        </w:rPr>
        <w:t>90</w:t>
      </w:r>
      <w:r>
        <w:rPr>
          <w:rFonts w:hint="eastAsia" w:ascii="宋体" w:hAnsi="宋体" w:cs="宋体"/>
          <w:color w:val="auto"/>
          <w:sz w:val="24"/>
          <w:szCs w:val="24"/>
          <w:highlight w:val="none"/>
          <w:lang w:val="zh-CN"/>
        </w:rPr>
        <w:t>个日历天，若我方成交，响应文件有效期延长至合同执行完毕。</w:t>
      </w:r>
    </w:p>
    <w:p w14:paraId="4560A86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、有关于本谈判文件的函电，请按下列地址联系。</w:t>
      </w:r>
    </w:p>
    <w:p w14:paraId="2571F8B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cs="宋体"/>
          <w:color w:val="auto"/>
          <w:sz w:val="24"/>
          <w:szCs w:val="24"/>
          <w:highlight w:val="none"/>
          <w:lang w:val="zh-CN"/>
        </w:rPr>
      </w:pPr>
    </w:p>
    <w:p w14:paraId="6317659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zh-CN"/>
        </w:rPr>
        <w:t>供应商全称（印章）：</w:t>
      </w:r>
    </w:p>
    <w:p w14:paraId="142A0D0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zh-CN"/>
        </w:rPr>
        <w:t>地</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址：</w:t>
      </w:r>
      <w:r>
        <w:rPr>
          <w:rFonts w:hint="eastAsia" w:ascii="宋体" w:hAnsi="宋体" w:cs="宋体"/>
          <w:b/>
          <w:color w:val="auto"/>
          <w:szCs w:val="21"/>
          <w:highlight w:val="none"/>
          <w:u w:val="single"/>
          <w:lang w:val="zh-CN"/>
        </w:rPr>
        <w:t xml:space="preserve">                </w:t>
      </w:r>
      <w:r>
        <w:rPr>
          <w:rFonts w:hint="eastAsia" w:ascii="宋体" w:hAnsi="宋体" w:cs="宋体"/>
          <w:b/>
          <w:color w:val="auto"/>
          <w:szCs w:val="21"/>
          <w:highlight w:val="none"/>
          <w:u w:val="single"/>
        </w:rPr>
        <w:t xml:space="preserve">                              </w:t>
      </w:r>
    </w:p>
    <w:p w14:paraId="2C88342C">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zh-CN"/>
        </w:rPr>
        <w:t>开户银行：</w:t>
      </w:r>
      <w:r>
        <w:rPr>
          <w:rFonts w:hint="eastAsia" w:ascii="宋体" w:hAnsi="宋体" w:cs="宋体"/>
          <w:b/>
          <w:color w:val="auto"/>
          <w:szCs w:val="21"/>
          <w:highlight w:val="none"/>
          <w:u w:val="single"/>
          <w:lang w:val="zh-CN"/>
        </w:rPr>
        <w:t xml:space="preserve">                </w:t>
      </w:r>
      <w:r>
        <w:rPr>
          <w:rFonts w:hint="eastAsia" w:ascii="宋体" w:hAnsi="宋体" w:cs="宋体"/>
          <w:b/>
          <w:color w:val="auto"/>
          <w:szCs w:val="21"/>
          <w:highlight w:val="none"/>
          <w:u w:val="single"/>
        </w:rPr>
        <w:t xml:space="preserve">                              </w:t>
      </w:r>
    </w:p>
    <w:p w14:paraId="512438C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zh-CN"/>
        </w:rPr>
        <w:t>账</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号：</w:t>
      </w:r>
      <w:r>
        <w:rPr>
          <w:rFonts w:hint="eastAsia" w:ascii="宋体" w:hAnsi="宋体" w:cs="宋体"/>
          <w:b/>
          <w:color w:val="auto"/>
          <w:szCs w:val="21"/>
          <w:highlight w:val="none"/>
          <w:u w:val="single"/>
          <w:lang w:val="zh-CN"/>
        </w:rPr>
        <w:t xml:space="preserve">                </w:t>
      </w:r>
      <w:r>
        <w:rPr>
          <w:rFonts w:hint="eastAsia" w:ascii="宋体" w:hAnsi="宋体" w:cs="宋体"/>
          <w:b/>
          <w:color w:val="auto"/>
          <w:szCs w:val="21"/>
          <w:highlight w:val="none"/>
          <w:u w:val="single"/>
        </w:rPr>
        <w:t xml:space="preserve">                              </w:t>
      </w:r>
    </w:p>
    <w:p w14:paraId="4A99F68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zh-CN"/>
        </w:rPr>
        <w:t>电</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话：</w:t>
      </w:r>
      <w:r>
        <w:rPr>
          <w:rFonts w:hint="eastAsia" w:ascii="宋体" w:hAnsi="宋体" w:cs="宋体"/>
          <w:b/>
          <w:color w:val="auto"/>
          <w:szCs w:val="21"/>
          <w:highlight w:val="none"/>
          <w:u w:val="single"/>
          <w:lang w:val="zh-CN"/>
        </w:rPr>
        <w:t xml:space="preserve">                </w:t>
      </w:r>
      <w:r>
        <w:rPr>
          <w:rFonts w:hint="eastAsia" w:ascii="宋体" w:hAnsi="宋体" w:cs="宋体"/>
          <w:b/>
          <w:color w:val="auto"/>
          <w:szCs w:val="21"/>
          <w:highlight w:val="none"/>
          <w:u w:val="single"/>
        </w:rPr>
        <w:t xml:space="preserve">                              </w:t>
      </w:r>
    </w:p>
    <w:p w14:paraId="65D766B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zh-CN"/>
        </w:rPr>
        <w:t>传</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真：</w:t>
      </w:r>
      <w:r>
        <w:rPr>
          <w:rFonts w:hint="eastAsia" w:ascii="宋体" w:hAnsi="宋体" w:cs="宋体"/>
          <w:b/>
          <w:color w:val="auto"/>
          <w:szCs w:val="21"/>
          <w:highlight w:val="none"/>
          <w:u w:val="single"/>
          <w:lang w:val="zh-CN"/>
        </w:rPr>
        <w:t xml:space="preserve">                </w:t>
      </w:r>
      <w:r>
        <w:rPr>
          <w:rFonts w:hint="eastAsia" w:ascii="宋体" w:hAnsi="宋体" w:cs="宋体"/>
          <w:b/>
          <w:color w:val="auto"/>
          <w:szCs w:val="21"/>
          <w:highlight w:val="none"/>
          <w:u w:val="single"/>
        </w:rPr>
        <w:t xml:space="preserve">                              </w:t>
      </w:r>
    </w:p>
    <w:p w14:paraId="1B836A3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zh-CN"/>
        </w:rPr>
        <w:t>法定代表人或</w:t>
      </w:r>
      <w:r>
        <w:rPr>
          <w:rFonts w:hint="eastAsia" w:ascii="宋体" w:hAnsi="宋体" w:cs="宋体"/>
          <w:color w:val="auto"/>
          <w:sz w:val="24"/>
          <w:szCs w:val="24"/>
          <w:highlight w:val="none"/>
          <w:lang w:val="en-US" w:eastAsia="zh-CN"/>
        </w:rPr>
        <w:t>被授权人</w:t>
      </w:r>
      <w:r>
        <w:rPr>
          <w:rFonts w:hint="eastAsia" w:ascii="宋体" w:hAnsi="宋体" w:cs="宋体"/>
          <w:color w:val="auto"/>
          <w:sz w:val="24"/>
          <w:szCs w:val="24"/>
          <w:highlight w:val="none"/>
          <w:lang w:val="zh-CN"/>
        </w:rPr>
        <w:t>（签名或盖章）：</w:t>
      </w:r>
      <w:r>
        <w:rPr>
          <w:rFonts w:hint="eastAsia" w:ascii="宋体" w:hAnsi="宋体" w:cs="宋体"/>
          <w:b/>
          <w:color w:val="auto"/>
          <w:szCs w:val="21"/>
          <w:highlight w:val="none"/>
          <w:u w:val="single"/>
          <w:lang w:val="zh-CN"/>
        </w:rPr>
        <w:t xml:space="preserve">                </w:t>
      </w:r>
    </w:p>
    <w:p w14:paraId="63352A27">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jc w:val="center"/>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 xml:space="preserve">                                   </w:t>
      </w:r>
      <w:r>
        <w:rPr>
          <w:rFonts w:hint="eastAsia" w:ascii="宋体" w:hAnsi="宋体" w:cs="宋体"/>
          <w:b/>
          <w:color w:val="auto"/>
          <w:szCs w:val="21"/>
          <w:highlight w:val="none"/>
          <w:u w:val="single"/>
          <w:lang w:val="zh-CN"/>
        </w:rPr>
        <w:t xml:space="preserve">       </w:t>
      </w:r>
      <w:r>
        <w:rPr>
          <w:rFonts w:hint="eastAsia" w:ascii="宋体" w:hAnsi="宋体" w:cs="宋体"/>
          <w:color w:val="auto"/>
          <w:sz w:val="24"/>
          <w:szCs w:val="24"/>
          <w:highlight w:val="none"/>
          <w:lang w:val="zh-CN"/>
        </w:rPr>
        <w:t>年</w:t>
      </w:r>
      <w:r>
        <w:rPr>
          <w:rFonts w:hint="eastAsia" w:ascii="宋体" w:hAnsi="宋体" w:cs="宋体"/>
          <w:b/>
          <w:color w:val="auto"/>
          <w:szCs w:val="21"/>
          <w:highlight w:val="none"/>
          <w:u w:val="single"/>
          <w:lang w:val="zh-CN"/>
        </w:rPr>
        <w:t xml:space="preserve">       </w:t>
      </w:r>
      <w:r>
        <w:rPr>
          <w:rFonts w:hint="eastAsia" w:ascii="宋体" w:hAnsi="宋体" w:cs="宋体"/>
          <w:color w:val="auto"/>
          <w:sz w:val="24"/>
          <w:szCs w:val="24"/>
          <w:highlight w:val="none"/>
          <w:lang w:val="zh-CN"/>
        </w:rPr>
        <w:t>月</w:t>
      </w:r>
      <w:r>
        <w:rPr>
          <w:rFonts w:hint="eastAsia" w:ascii="宋体" w:hAnsi="宋体" w:cs="宋体"/>
          <w:b/>
          <w:color w:val="auto"/>
          <w:szCs w:val="21"/>
          <w:highlight w:val="none"/>
          <w:u w:val="single"/>
          <w:lang w:val="zh-CN"/>
        </w:rPr>
        <w:t xml:space="preserve">       </w:t>
      </w:r>
      <w:r>
        <w:rPr>
          <w:rFonts w:hint="eastAsia" w:ascii="宋体" w:hAnsi="宋体" w:cs="宋体"/>
          <w:color w:val="auto"/>
          <w:sz w:val="24"/>
          <w:szCs w:val="24"/>
          <w:highlight w:val="none"/>
          <w:lang w:val="zh-CN"/>
        </w:rPr>
        <w:t>日</w:t>
      </w:r>
    </w:p>
    <w:p w14:paraId="228E75CA">
      <w:pPr>
        <w:keepLines w:val="0"/>
        <w:pageBreakBefore w:val="0"/>
        <w:kinsoku/>
        <w:autoSpaceDE w:val="0"/>
        <w:autoSpaceDN w:val="0"/>
        <w:bidi w:val="0"/>
        <w:adjustRightInd w:val="0"/>
        <w:spacing w:line="560" w:lineRule="exact"/>
        <w:ind w:left="0" w:leftChars="0" w:right="0" w:rightChars="0"/>
        <w:rPr>
          <w:rFonts w:ascii="宋体" w:hAnsi="宋体" w:cs="宋体"/>
          <w:b/>
          <w:bCs/>
          <w:color w:val="auto"/>
          <w:sz w:val="24"/>
          <w:szCs w:val="24"/>
          <w:highlight w:val="none"/>
          <w:lang w:val="zh-CN"/>
        </w:rPr>
        <w:sectPr>
          <w:pgSz w:w="11906" w:h="16838"/>
          <w:pgMar w:top="1418" w:right="1418" w:bottom="1418" w:left="1418" w:header="851" w:footer="992" w:gutter="0"/>
          <w:pgNumType w:fmt="decimal"/>
          <w:cols w:space="425" w:num="1"/>
          <w:docGrid w:linePitch="312" w:charSpace="0"/>
        </w:sectPr>
      </w:pPr>
    </w:p>
    <w:p w14:paraId="32F21A18">
      <w:pPr>
        <w:keepLines w:val="0"/>
        <w:pageBreakBefore w:val="0"/>
        <w:numPr>
          <w:ilvl w:val="0"/>
          <w:numId w:val="0"/>
        </w:numPr>
        <w:kinsoku/>
        <w:autoSpaceDE w:val="0"/>
        <w:autoSpaceDN w:val="0"/>
        <w:bidi w:val="0"/>
        <w:adjustRightInd w:val="0"/>
        <w:spacing w:line="560" w:lineRule="exact"/>
        <w:ind w:left="0" w:leftChars="0" w:right="0" w:rightChars="0"/>
        <w:jc w:val="center"/>
        <w:rPr>
          <w:rFonts w:hint="eastAsia" w:ascii="宋体" w:hAnsi="宋体" w:cs="宋体"/>
          <w:b/>
          <w:color w:val="auto"/>
          <w:sz w:val="28"/>
          <w:szCs w:val="28"/>
          <w:highlight w:val="none"/>
        </w:rPr>
      </w:pPr>
      <w:r>
        <w:rPr>
          <w:rFonts w:hint="eastAsia" w:ascii="宋体" w:hAnsi="宋体" w:eastAsia="宋体" w:cs="宋体"/>
          <w:b/>
          <w:color w:val="auto"/>
          <w:kern w:val="2"/>
          <w:sz w:val="28"/>
          <w:szCs w:val="28"/>
          <w:lang w:val="en-US" w:eastAsia="zh-CN" w:bidi="ar-SA"/>
        </w:rPr>
        <w:t>第二部分</w:t>
      </w:r>
      <w:r>
        <w:rPr>
          <w:rFonts w:hint="eastAsia" w:ascii="宋体" w:hAnsi="宋体" w:cs="宋体"/>
          <w:b/>
          <w:color w:val="auto"/>
          <w:kern w:val="2"/>
          <w:sz w:val="28"/>
          <w:szCs w:val="28"/>
          <w:lang w:val="en-US" w:eastAsia="zh-CN" w:bidi="ar-SA"/>
        </w:rPr>
        <w:t xml:space="preserve"> </w:t>
      </w:r>
      <w:r>
        <w:rPr>
          <w:rFonts w:hint="eastAsia" w:ascii="宋体" w:hAnsi="宋体" w:cs="宋体"/>
          <w:b/>
          <w:color w:val="auto"/>
          <w:sz w:val="28"/>
          <w:szCs w:val="28"/>
          <w:highlight w:val="none"/>
        </w:rPr>
        <w:t xml:space="preserve">法定代表人证明书及法定代表人授权书 </w:t>
      </w:r>
    </w:p>
    <w:p w14:paraId="0351434C">
      <w:pPr>
        <w:keepLines w:val="0"/>
        <w:pageBreakBefore w:val="0"/>
        <w:numPr>
          <w:ilvl w:val="0"/>
          <w:numId w:val="0"/>
        </w:numPr>
        <w:kinsoku/>
        <w:autoSpaceDE w:val="0"/>
        <w:autoSpaceDN w:val="0"/>
        <w:bidi w:val="0"/>
        <w:adjustRightInd w:val="0"/>
        <w:spacing w:line="560" w:lineRule="exact"/>
        <w:ind w:right="0" w:rightChars="0"/>
        <w:jc w:val="center"/>
        <w:rPr>
          <w:rFonts w:ascii="宋体" w:hAnsi="宋体" w:cs="宋体"/>
          <w:color w:val="auto"/>
          <w:highlight w:val="none"/>
          <w:lang w:val="zh-CN"/>
        </w:rPr>
      </w:pPr>
      <w:r>
        <w:rPr>
          <w:rFonts w:hint="eastAsia" w:ascii="宋体" w:hAnsi="宋体" w:cs="宋体"/>
          <w:b/>
          <w:color w:val="auto"/>
          <w:sz w:val="28"/>
          <w:szCs w:val="28"/>
          <w:highlight w:val="none"/>
          <w:lang w:val="en-US" w:eastAsia="zh-CN"/>
        </w:rPr>
        <w:t>2.1</w:t>
      </w:r>
      <w:r>
        <w:rPr>
          <w:rFonts w:hint="eastAsia" w:ascii="宋体" w:hAnsi="宋体" w:cs="宋体"/>
          <w:b/>
          <w:color w:val="auto"/>
          <w:sz w:val="28"/>
          <w:szCs w:val="28"/>
          <w:highlight w:val="none"/>
        </w:rPr>
        <w:t>法定代表人身份证明</w:t>
      </w:r>
    </w:p>
    <w:tbl>
      <w:tblPr>
        <w:tblStyle w:val="36"/>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945"/>
        <w:gridCol w:w="1965"/>
        <w:gridCol w:w="1336"/>
        <w:gridCol w:w="2375"/>
      </w:tblGrid>
      <w:tr w14:paraId="4CA4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36" w:type="dxa"/>
            <w:gridSpan w:val="5"/>
          </w:tcPr>
          <w:p w14:paraId="028D9817">
            <w:pPr>
              <w:keepLines w:val="0"/>
              <w:pageBreakBefore w:val="0"/>
              <w:kinsoku/>
              <w:autoSpaceDE w:val="0"/>
              <w:autoSpaceDN w:val="0"/>
              <w:bidi w:val="0"/>
              <w:adjustRightInd w:val="0"/>
              <w:spacing w:line="560" w:lineRule="exact"/>
              <w:ind w:left="0" w:leftChars="0" w:right="0" w:rightChars="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val="en-US" w:eastAsia="zh-CN"/>
              </w:rPr>
              <w:t>洋</w:t>
            </w:r>
            <w:r>
              <w:rPr>
                <w:rFonts w:hint="eastAsia" w:ascii="宋体" w:hAnsi="宋体" w:cs="宋体"/>
                <w:color w:val="auto"/>
                <w:kern w:val="0"/>
                <w:sz w:val="24"/>
                <w:szCs w:val="24"/>
                <w:highlight w:val="none"/>
              </w:rPr>
              <w:t>县政府采购中心</w:t>
            </w:r>
          </w:p>
        </w:tc>
      </w:tr>
      <w:tr w14:paraId="68E2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restart"/>
            <w:vAlign w:val="center"/>
          </w:tcPr>
          <w:p w14:paraId="028231AA">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p w14:paraId="320B375B">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p w14:paraId="5FB7936B">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企</w:t>
            </w:r>
          </w:p>
          <w:p w14:paraId="14A644D2">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业</w:t>
            </w:r>
          </w:p>
          <w:p w14:paraId="714AD75E">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w:t>
            </w:r>
          </w:p>
          <w:p w14:paraId="3118CED3">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人</w:t>
            </w:r>
          </w:p>
        </w:tc>
        <w:tc>
          <w:tcPr>
            <w:tcW w:w="1945" w:type="dxa"/>
            <w:vAlign w:val="center"/>
          </w:tcPr>
          <w:p w14:paraId="465AA64A">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企 业 名 称 </w:t>
            </w:r>
          </w:p>
        </w:tc>
        <w:tc>
          <w:tcPr>
            <w:tcW w:w="5676" w:type="dxa"/>
            <w:gridSpan w:val="3"/>
            <w:vAlign w:val="center"/>
          </w:tcPr>
          <w:p w14:paraId="20C6C1FE">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r>
      <w:tr w14:paraId="48D7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vAlign w:val="center"/>
          </w:tcPr>
          <w:p w14:paraId="350C7FBF">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945" w:type="dxa"/>
            <w:vAlign w:val="center"/>
          </w:tcPr>
          <w:p w14:paraId="3CACD260">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 定 地 址</w:t>
            </w:r>
          </w:p>
        </w:tc>
        <w:tc>
          <w:tcPr>
            <w:tcW w:w="5676" w:type="dxa"/>
            <w:gridSpan w:val="3"/>
            <w:vAlign w:val="center"/>
          </w:tcPr>
          <w:p w14:paraId="4ED80311">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r>
      <w:tr w14:paraId="0252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vAlign w:val="center"/>
          </w:tcPr>
          <w:p w14:paraId="6ED68685">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945" w:type="dxa"/>
            <w:vAlign w:val="center"/>
          </w:tcPr>
          <w:p w14:paraId="1ED3D199">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邮 政 编 码</w:t>
            </w:r>
          </w:p>
        </w:tc>
        <w:tc>
          <w:tcPr>
            <w:tcW w:w="5676" w:type="dxa"/>
            <w:gridSpan w:val="3"/>
            <w:vAlign w:val="center"/>
          </w:tcPr>
          <w:p w14:paraId="0B7150C5">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r>
      <w:tr w14:paraId="7138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vAlign w:val="center"/>
          </w:tcPr>
          <w:p w14:paraId="581108D8">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945" w:type="dxa"/>
            <w:vAlign w:val="center"/>
          </w:tcPr>
          <w:p w14:paraId="2F89459C">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网       址</w:t>
            </w:r>
          </w:p>
        </w:tc>
        <w:tc>
          <w:tcPr>
            <w:tcW w:w="5676" w:type="dxa"/>
            <w:gridSpan w:val="3"/>
            <w:vAlign w:val="center"/>
          </w:tcPr>
          <w:p w14:paraId="57D0FBCC">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r>
      <w:tr w14:paraId="54DD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vAlign w:val="center"/>
          </w:tcPr>
          <w:p w14:paraId="5F65A4DB">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945" w:type="dxa"/>
            <w:vAlign w:val="center"/>
          </w:tcPr>
          <w:p w14:paraId="469BBC85">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工商登记机关</w:t>
            </w:r>
          </w:p>
        </w:tc>
        <w:tc>
          <w:tcPr>
            <w:tcW w:w="5676" w:type="dxa"/>
            <w:gridSpan w:val="3"/>
            <w:vAlign w:val="center"/>
          </w:tcPr>
          <w:p w14:paraId="564DC1D3">
            <w:pPr>
              <w:keepLines w:val="0"/>
              <w:pageBreakBefore w:val="0"/>
              <w:kinsoku/>
              <w:autoSpaceDE w:val="0"/>
              <w:autoSpaceDN w:val="0"/>
              <w:bidi w:val="0"/>
              <w:adjustRightInd w:val="0"/>
              <w:spacing w:line="560" w:lineRule="exact"/>
              <w:ind w:left="0" w:leftChars="0" w:right="0" w:rightChars="0" w:firstLine="2400" w:firstLineChars="1000"/>
              <w:jc w:val="center"/>
              <w:rPr>
                <w:rFonts w:ascii="宋体" w:hAnsi="宋体" w:cs="宋体"/>
                <w:color w:val="auto"/>
                <w:kern w:val="0"/>
                <w:sz w:val="24"/>
                <w:szCs w:val="24"/>
                <w:highlight w:val="none"/>
              </w:rPr>
            </w:pPr>
          </w:p>
        </w:tc>
      </w:tr>
      <w:tr w14:paraId="75D2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vAlign w:val="center"/>
          </w:tcPr>
          <w:p w14:paraId="7DF45E96">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945" w:type="dxa"/>
            <w:vAlign w:val="center"/>
          </w:tcPr>
          <w:p w14:paraId="57D87762">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税务登记机关</w:t>
            </w:r>
          </w:p>
        </w:tc>
        <w:tc>
          <w:tcPr>
            <w:tcW w:w="5676" w:type="dxa"/>
            <w:gridSpan w:val="3"/>
            <w:vAlign w:val="center"/>
          </w:tcPr>
          <w:p w14:paraId="5E2BE6C0">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r>
      <w:tr w14:paraId="250E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15" w:type="dxa"/>
            <w:vMerge w:val="restart"/>
            <w:vAlign w:val="center"/>
          </w:tcPr>
          <w:p w14:paraId="7E01CA5C">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w:t>
            </w:r>
          </w:p>
          <w:p w14:paraId="187AF50B">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定</w:t>
            </w:r>
          </w:p>
          <w:p w14:paraId="3750B388">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代</w:t>
            </w:r>
          </w:p>
          <w:p w14:paraId="1FDB4EEF">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表</w:t>
            </w:r>
          </w:p>
          <w:p w14:paraId="43F9724F">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人</w:t>
            </w:r>
          </w:p>
        </w:tc>
        <w:tc>
          <w:tcPr>
            <w:tcW w:w="1945" w:type="dxa"/>
            <w:vAlign w:val="center"/>
          </w:tcPr>
          <w:p w14:paraId="28417FFA">
            <w:pPr>
              <w:keepLines w:val="0"/>
              <w:pageBreakBefore w:val="0"/>
              <w:kinsoku/>
              <w:autoSpaceDE w:val="0"/>
              <w:autoSpaceDN w:val="0"/>
              <w:bidi w:val="0"/>
              <w:adjustRightInd w:val="0"/>
              <w:spacing w:line="560" w:lineRule="exact"/>
              <w:ind w:left="0" w:leftChars="0" w:right="0" w:rightChars="0" w:firstLine="240" w:firstLineChars="10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姓    名</w:t>
            </w:r>
          </w:p>
        </w:tc>
        <w:tc>
          <w:tcPr>
            <w:tcW w:w="1965" w:type="dxa"/>
            <w:vAlign w:val="center"/>
          </w:tcPr>
          <w:p w14:paraId="193CEECE">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336" w:type="dxa"/>
            <w:vAlign w:val="center"/>
          </w:tcPr>
          <w:p w14:paraId="0EAB54E4">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性    别</w:t>
            </w:r>
          </w:p>
        </w:tc>
        <w:tc>
          <w:tcPr>
            <w:tcW w:w="2375" w:type="dxa"/>
            <w:vAlign w:val="center"/>
          </w:tcPr>
          <w:p w14:paraId="0229171F">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r>
      <w:tr w14:paraId="66DD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15" w:type="dxa"/>
            <w:vMerge w:val="continue"/>
            <w:vAlign w:val="center"/>
          </w:tcPr>
          <w:p w14:paraId="000DB531">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945" w:type="dxa"/>
            <w:vAlign w:val="center"/>
          </w:tcPr>
          <w:p w14:paraId="09CCFDA8">
            <w:pPr>
              <w:keepLines w:val="0"/>
              <w:pageBreakBefore w:val="0"/>
              <w:kinsoku/>
              <w:autoSpaceDE w:val="0"/>
              <w:autoSpaceDN w:val="0"/>
              <w:bidi w:val="0"/>
              <w:adjustRightInd w:val="0"/>
              <w:spacing w:line="560" w:lineRule="exact"/>
              <w:ind w:left="0" w:leftChars="0" w:right="0" w:rightChars="0" w:firstLine="240" w:firstLineChars="10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职    务</w:t>
            </w:r>
          </w:p>
        </w:tc>
        <w:tc>
          <w:tcPr>
            <w:tcW w:w="1965" w:type="dxa"/>
            <w:vAlign w:val="center"/>
          </w:tcPr>
          <w:p w14:paraId="3EB3DBCA">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336" w:type="dxa"/>
            <w:vAlign w:val="center"/>
          </w:tcPr>
          <w:p w14:paraId="6EBB1D26">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联系电话</w:t>
            </w:r>
          </w:p>
        </w:tc>
        <w:tc>
          <w:tcPr>
            <w:tcW w:w="2375" w:type="dxa"/>
            <w:vAlign w:val="center"/>
          </w:tcPr>
          <w:p w14:paraId="62F5E9F7">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r>
      <w:tr w14:paraId="138E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115" w:type="dxa"/>
            <w:vMerge w:val="continue"/>
            <w:vAlign w:val="center"/>
          </w:tcPr>
          <w:p w14:paraId="4CB02244">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945" w:type="dxa"/>
            <w:vAlign w:val="center"/>
          </w:tcPr>
          <w:p w14:paraId="69C40C60">
            <w:pPr>
              <w:keepLines w:val="0"/>
              <w:pageBreakBefore w:val="0"/>
              <w:kinsoku/>
              <w:autoSpaceDE w:val="0"/>
              <w:autoSpaceDN w:val="0"/>
              <w:bidi w:val="0"/>
              <w:adjustRightInd w:val="0"/>
              <w:spacing w:line="560" w:lineRule="exact"/>
              <w:ind w:left="0" w:leftChars="0" w:right="0" w:rightChars="0" w:firstLine="240" w:firstLineChars="10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tc>
        <w:tc>
          <w:tcPr>
            <w:tcW w:w="5676" w:type="dxa"/>
            <w:gridSpan w:val="3"/>
            <w:vAlign w:val="center"/>
          </w:tcPr>
          <w:p w14:paraId="05840418">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r>
      <w:tr w14:paraId="5142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1115" w:type="dxa"/>
            <w:vMerge w:val="restart"/>
            <w:vAlign w:val="center"/>
          </w:tcPr>
          <w:p w14:paraId="400D90E9">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法定代表人身份证复印件（正反面）</w:t>
            </w:r>
          </w:p>
        </w:tc>
        <w:tc>
          <w:tcPr>
            <w:tcW w:w="3910" w:type="dxa"/>
            <w:gridSpan w:val="2"/>
            <w:vMerge w:val="restart"/>
            <w:vAlign w:val="center"/>
          </w:tcPr>
          <w:p w14:paraId="7BAA65DE">
            <w:pPr>
              <w:keepLines w:val="0"/>
              <w:pageBreakBefore w:val="0"/>
              <w:kinsoku/>
              <w:autoSpaceDE w:val="0"/>
              <w:autoSpaceDN w:val="0"/>
              <w:bidi w:val="0"/>
              <w:adjustRightInd w:val="0"/>
              <w:spacing w:line="560" w:lineRule="exact"/>
              <w:ind w:left="0" w:leftChars="0" w:right="0" w:rightChars="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二代身份证正、反两面都需复印</w:t>
            </w:r>
          </w:p>
        </w:tc>
        <w:tc>
          <w:tcPr>
            <w:tcW w:w="3711" w:type="dxa"/>
            <w:gridSpan w:val="2"/>
            <w:vAlign w:val="center"/>
          </w:tcPr>
          <w:p w14:paraId="1AC083DA">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p w14:paraId="3C703771">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14:paraId="6E3B780B">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（法定代表人签字）</w:t>
            </w:r>
          </w:p>
        </w:tc>
      </w:tr>
      <w:tr w14:paraId="60D6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1115" w:type="dxa"/>
            <w:vMerge w:val="continue"/>
            <w:vAlign w:val="center"/>
          </w:tcPr>
          <w:p w14:paraId="33318A90">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3910" w:type="dxa"/>
            <w:gridSpan w:val="2"/>
            <w:vMerge w:val="continue"/>
            <w:vAlign w:val="center"/>
          </w:tcPr>
          <w:p w14:paraId="797DA9FD">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3711" w:type="dxa"/>
            <w:gridSpan w:val="2"/>
            <w:vAlign w:val="center"/>
          </w:tcPr>
          <w:p w14:paraId="7A21D8C9">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p w14:paraId="06899C5A">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p w14:paraId="08A22904">
            <w:pPr>
              <w:keepLines w:val="0"/>
              <w:pageBreakBefore w:val="0"/>
              <w:kinsoku/>
              <w:autoSpaceDE w:val="0"/>
              <w:autoSpaceDN w:val="0"/>
              <w:bidi w:val="0"/>
              <w:adjustRightInd w:val="0"/>
              <w:spacing w:line="560" w:lineRule="exact"/>
              <w:ind w:left="0" w:leftChars="0" w:right="0" w:rightChars="0" w:firstLine="120" w:firstLineChars="5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（企业公章）</w:t>
            </w:r>
          </w:p>
          <w:p w14:paraId="3C15BB98">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14:paraId="3B23493B">
            <w:pPr>
              <w:keepLines w:val="0"/>
              <w:pageBreakBefore w:val="0"/>
              <w:kinsoku/>
              <w:autoSpaceDE w:val="0"/>
              <w:autoSpaceDN w:val="0"/>
              <w:bidi w:val="0"/>
              <w:adjustRightInd w:val="0"/>
              <w:spacing w:line="560" w:lineRule="exact"/>
              <w:ind w:left="0" w:leftChars="0" w:right="0" w:rightChars="0" w:firstLine="1440" w:firstLineChars="60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  月  日</w:t>
            </w:r>
          </w:p>
        </w:tc>
      </w:tr>
    </w:tbl>
    <w:p w14:paraId="7F1D17F2">
      <w:pPr>
        <w:keepLines w:val="0"/>
        <w:pageBreakBefore w:val="0"/>
        <w:kinsoku/>
        <w:autoSpaceDE w:val="0"/>
        <w:autoSpaceDN w:val="0"/>
        <w:bidi w:val="0"/>
        <w:adjustRightInd w:val="0"/>
        <w:spacing w:line="560" w:lineRule="exact"/>
        <w:ind w:left="0" w:leftChars="0" w:right="0" w:rightChars="0"/>
        <w:jc w:val="both"/>
        <w:rPr>
          <w:rFonts w:ascii="宋体" w:hAnsi="宋体" w:cs="宋体"/>
          <w:b/>
          <w:bCs/>
          <w:color w:val="auto"/>
          <w:sz w:val="28"/>
          <w:szCs w:val="28"/>
          <w:highlight w:val="none"/>
        </w:rPr>
      </w:pPr>
    </w:p>
    <w:p w14:paraId="404E1BF3">
      <w:pPr>
        <w:keepLines w:val="0"/>
        <w:pageBreakBefore w:val="0"/>
        <w:kinsoku/>
        <w:autoSpaceDE w:val="0"/>
        <w:autoSpaceDN w:val="0"/>
        <w:bidi w:val="0"/>
        <w:adjustRightInd w:val="0"/>
        <w:spacing w:line="560" w:lineRule="exact"/>
        <w:ind w:left="0" w:leftChars="0" w:right="0" w:rightChars="0"/>
        <w:jc w:val="cente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2.2</w:t>
      </w:r>
      <w:r>
        <w:rPr>
          <w:rFonts w:hint="eastAsia" w:ascii="宋体" w:hAnsi="宋体" w:cs="宋体"/>
          <w:b/>
          <w:color w:val="auto"/>
          <w:sz w:val="28"/>
          <w:szCs w:val="28"/>
          <w:highlight w:val="none"/>
        </w:rPr>
        <w:t xml:space="preserve"> </w:t>
      </w:r>
      <w:r>
        <w:rPr>
          <w:rFonts w:hint="eastAsia" w:ascii="宋体" w:hAnsi="宋体" w:cs="宋体"/>
          <w:b/>
          <w:color w:val="auto"/>
          <w:sz w:val="28"/>
          <w:szCs w:val="28"/>
          <w:highlight w:val="none"/>
          <w:lang w:val="zh-CN"/>
        </w:rPr>
        <w:t>法定代表人授权委托书</w:t>
      </w:r>
    </w:p>
    <w:p w14:paraId="7A605A02">
      <w:pPr>
        <w:keepLines w:val="0"/>
        <w:pageBreakBefore w:val="0"/>
        <w:kinsoku/>
        <w:autoSpaceDE w:val="0"/>
        <w:autoSpaceDN w:val="0"/>
        <w:bidi w:val="0"/>
        <w:adjustRightInd w:val="0"/>
        <w:spacing w:line="560" w:lineRule="exact"/>
        <w:ind w:left="0" w:leftChars="0" w:right="0" w:rightChars="0" w:firstLine="640"/>
        <w:rPr>
          <w:rFonts w:ascii="宋体" w:hAnsi="宋体" w:cs="宋体"/>
          <w:color w:val="auto"/>
          <w:sz w:val="24"/>
          <w:szCs w:val="24"/>
          <w:highlight w:val="none"/>
        </w:rPr>
      </w:pPr>
      <w:r>
        <w:rPr>
          <w:rFonts w:hint="eastAsia" w:ascii="宋体" w:hAnsi="宋体" w:cs="宋体"/>
          <w:color w:val="auto"/>
          <w:sz w:val="24"/>
          <w:szCs w:val="24"/>
          <w:highlight w:val="none"/>
          <w:lang w:val="zh-CN"/>
        </w:rPr>
        <w:t>注册于</w:t>
      </w:r>
      <w:r>
        <w:rPr>
          <w:rFonts w:hint="eastAsia" w:ascii="宋体" w:hAnsi="宋体" w:cs="宋体"/>
          <w:color w:val="auto"/>
          <w:sz w:val="24"/>
          <w:szCs w:val="24"/>
          <w:highlight w:val="none"/>
          <w:u w:val="single"/>
          <w:lang w:val="zh-CN"/>
        </w:rPr>
        <w:t>（工商行政管理局名称）</w:t>
      </w:r>
      <w:r>
        <w:rPr>
          <w:rFonts w:hint="eastAsia" w:ascii="宋体" w:hAnsi="宋体" w:cs="宋体"/>
          <w:color w:val="auto"/>
          <w:sz w:val="24"/>
          <w:szCs w:val="24"/>
          <w:highlight w:val="none"/>
          <w:lang w:val="zh-CN"/>
        </w:rPr>
        <w:t>之</w:t>
      </w:r>
      <w:r>
        <w:rPr>
          <w:rFonts w:hint="eastAsia" w:ascii="宋体" w:hAnsi="宋体" w:cs="宋体"/>
          <w:color w:val="auto"/>
          <w:sz w:val="24"/>
          <w:szCs w:val="24"/>
          <w:highlight w:val="none"/>
          <w:u w:val="single"/>
          <w:lang w:val="zh-CN"/>
        </w:rPr>
        <w:t>（供应商全称）</w:t>
      </w:r>
      <w:r>
        <w:rPr>
          <w:rFonts w:hint="eastAsia" w:ascii="宋体" w:hAnsi="宋体" w:cs="宋体"/>
          <w:color w:val="auto"/>
          <w:sz w:val="24"/>
          <w:szCs w:val="24"/>
          <w:highlight w:val="none"/>
          <w:lang w:val="zh-CN"/>
        </w:rPr>
        <w:t>法人代表</w:t>
      </w:r>
      <w:r>
        <w:rPr>
          <w:rFonts w:hint="eastAsia" w:ascii="宋体" w:hAnsi="宋体" w:cs="宋体"/>
          <w:color w:val="auto"/>
          <w:sz w:val="24"/>
          <w:szCs w:val="24"/>
          <w:highlight w:val="none"/>
          <w:u w:val="single"/>
          <w:lang w:val="zh-CN"/>
        </w:rPr>
        <w:t>（姓名、职务）</w:t>
      </w:r>
      <w:r>
        <w:rPr>
          <w:rFonts w:hint="eastAsia" w:ascii="宋体" w:hAnsi="宋体" w:cs="宋体"/>
          <w:color w:val="auto"/>
          <w:sz w:val="24"/>
          <w:szCs w:val="24"/>
          <w:highlight w:val="none"/>
          <w:lang w:val="zh-CN"/>
        </w:rPr>
        <w:t>授权</w:t>
      </w:r>
      <w:r>
        <w:rPr>
          <w:rFonts w:hint="eastAsia" w:ascii="宋体" w:hAnsi="宋体" w:cs="宋体"/>
          <w:color w:val="auto"/>
          <w:sz w:val="24"/>
          <w:szCs w:val="24"/>
          <w:highlight w:val="none"/>
          <w:u w:val="single"/>
          <w:lang w:val="zh-CN"/>
        </w:rPr>
        <w:t>（被授权人姓名、职务）</w:t>
      </w:r>
      <w:r>
        <w:rPr>
          <w:rFonts w:hint="eastAsia" w:ascii="宋体" w:hAnsi="宋体" w:cs="宋体"/>
          <w:color w:val="auto"/>
          <w:sz w:val="24"/>
          <w:szCs w:val="24"/>
          <w:highlight w:val="none"/>
          <w:lang w:val="zh-CN"/>
        </w:rPr>
        <w:t>为本公司的合法代理人，就</w:t>
      </w:r>
      <w:r>
        <w:rPr>
          <w:rFonts w:hint="eastAsia" w:ascii="宋体" w:hAnsi="宋体" w:cs="宋体"/>
          <w:color w:val="auto"/>
          <w:sz w:val="24"/>
          <w:szCs w:val="24"/>
          <w:highlight w:val="none"/>
          <w:u w:val="single"/>
          <w:lang w:val="zh-CN"/>
        </w:rPr>
        <w:t>（项目名称）</w:t>
      </w:r>
      <w:r>
        <w:rPr>
          <w:rFonts w:hint="eastAsia" w:ascii="宋体" w:hAnsi="宋体" w:cs="宋体"/>
          <w:color w:val="auto"/>
          <w:sz w:val="24"/>
          <w:szCs w:val="24"/>
          <w:highlight w:val="none"/>
          <w:lang w:val="zh-CN"/>
        </w:rPr>
        <w:t>的谈判及合同的执行和完成，以本公司的名义处理一切与之有关的事宜。</w:t>
      </w:r>
    </w:p>
    <w:p w14:paraId="3F525517">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委托期限：</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w:t>
      </w:r>
    </w:p>
    <w:p w14:paraId="24D9E768">
      <w:pPr>
        <w:keepLines w:val="0"/>
        <w:pageBreakBefore w:val="0"/>
        <w:kinsoku/>
        <w:autoSpaceDE w:val="0"/>
        <w:autoSpaceDN w:val="0"/>
        <w:bidi w:val="0"/>
        <w:adjustRightInd w:val="0"/>
        <w:spacing w:line="560" w:lineRule="exact"/>
        <w:ind w:left="0" w:leftChars="0" w:right="0" w:rightChars="0"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代理人无转委托权。</w:t>
      </w:r>
    </w:p>
    <w:p w14:paraId="53C91635">
      <w:pPr>
        <w:pStyle w:val="18"/>
        <w:keepLines w:val="0"/>
        <w:pageBreakBefore w:val="0"/>
        <w:kinsoku/>
        <w:bidi w:val="0"/>
        <w:spacing w:line="560" w:lineRule="exact"/>
        <w:ind w:left="0" w:leftChars="0" w:right="0" w:rightChars="0"/>
        <w:rPr>
          <w:rFonts w:ascii="宋体" w:hAnsi="宋体" w:eastAsia="宋体" w:cs="宋体"/>
          <w:color w:val="auto"/>
          <w:sz w:val="13"/>
          <w:szCs w:val="4"/>
          <w:highlight w:val="none"/>
          <w:lang w:val="zh-CN"/>
        </w:rPr>
      </w:pPr>
    </w:p>
    <w:p w14:paraId="330D88FC">
      <w:pPr>
        <w:keepLines w:val="0"/>
        <w:pageBreakBefore w:val="0"/>
        <w:kinsoku/>
        <w:autoSpaceDE w:val="0"/>
        <w:autoSpaceDN w:val="0"/>
        <w:bidi w:val="0"/>
        <w:adjustRightInd w:val="0"/>
        <w:spacing w:line="560" w:lineRule="exact"/>
        <w:ind w:left="0" w:leftChars="0" w:right="0" w:rightChars="0"/>
        <w:rPr>
          <w:rFonts w:ascii="宋体" w:hAnsi="宋体" w:cs="宋体"/>
          <w:color w:val="auto"/>
          <w:sz w:val="24"/>
          <w:szCs w:val="24"/>
          <w:highlight w:val="none"/>
          <w:u w:val="single"/>
        </w:rPr>
      </w:pPr>
      <w:r>
        <w:rPr>
          <w:rFonts w:hint="eastAsia" w:ascii="宋体" w:hAnsi="宋体" w:cs="宋体"/>
          <w:color w:val="auto"/>
          <w:sz w:val="24"/>
          <w:szCs w:val="24"/>
          <w:highlight w:val="none"/>
          <w:lang w:val="zh-CN"/>
        </w:rPr>
        <w:t>附：全权代表姓名：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年龄：</w:t>
      </w:r>
      <w:r>
        <w:rPr>
          <w:rFonts w:hint="eastAsia" w:ascii="宋体" w:hAnsi="宋体" w:cs="宋体"/>
          <w:color w:val="auto"/>
          <w:sz w:val="24"/>
          <w:szCs w:val="24"/>
          <w:highlight w:val="none"/>
          <w:u w:val="single"/>
        </w:rPr>
        <w:t xml:space="preserve">        </w:t>
      </w:r>
    </w:p>
    <w:p w14:paraId="1AB8A9B5">
      <w:pPr>
        <w:keepLines w:val="0"/>
        <w:pageBreakBefore w:val="0"/>
        <w:kinsoku/>
        <w:autoSpaceDE w:val="0"/>
        <w:autoSpaceDN w:val="0"/>
        <w:bidi w:val="0"/>
        <w:adjustRightInd w:val="0"/>
        <w:spacing w:line="560" w:lineRule="exact"/>
        <w:ind w:left="0" w:leftChars="0" w:right="0" w:rightChars="0" w:firstLine="630"/>
        <w:rPr>
          <w:rFonts w:ascii="宋体" w:hAnsi="宋体" w:cs="宋体"/>
          <w:color w:val="auto"/>
          <w:sz w:val="24"/>
          <w:szCs w:val="24"/>
          <w:highlight w:val="none"/>
          <w:u w:val="single"/>
        </w:rPr>
      </w:pPr>
      <w:r>
        <w:rPr>
          <w:rFonts w:hint="eastAsia" w:ascii="宋体" w:hAnsi="宋体" w:cs="宋体"/>
          <w:color w:val="auto"/>
          <w:sz w:val="24"/>
          <w:szCs w:val="24"/>
          <w:highlight w:val="none"/>
          <w:lang w:val="zh-CN"/>
        </w:rPr>
        <w:t>职</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务：</w:t>
      </w:r>
      <w:r>
        <w:rPr>
          <w:rFonts w:hint="eastAsia" w:ascii="宋体" w:hAnsi="宋体" w:cs="宋体"/>
          <w:color w:val="auto"/>
          <w:sz w:val="24"/>
          <w:szCs w:val="24"/>
          <w:highlight w:val="none"/>
          <w:u w:val="single"/>
        </w:rPr>
        <w:t xml:space="preserve">                                       </w:t>
      </w:r>
    </w:p>
    <w:p w14:paraId="11545415">
      <w:pPr>
        <w:keepLines w:val="0"/>
        <w:pageBreakBefore w:val="0"/>
        <w:kinsoku/>
        <w:autoSpaceDE w:val="0"/>
        <w:autoSpaceDN w:val="0"/>
        <w:bidi w:val="0"/>
        <w:adjustRightInd w:val="0"/>
        <w:spacing w:line="560" w:lineRule="exact"/>
        <w:ind w:left="0" w:leftChars="0" w:right="0" w:rightChars="0" w:firstLine="630"/>
        <w:rPr>
          <w:rFonts w:ascii="宋体" w:hAnsi="宋体" w:cs="宋体"/>
          <w:color w:val="auto"/>
          <w:sz w:val="24"/>
          <w:szCs w:val="24"/>
          <w:highlight w:val="none"/>
        </w:rPr>
      </w:pPr>
      <w:r>
        <w:rPr>
          <w:rFonts w:hint="eastAsia" w:ascii="宋体" w:hAnsi="宋体" w:cs="宋体"/>
          <w:color w:val="auto"/>
          <w:sz w:val="24"/>
          <w:szCs w:val="24"/>
          <w:highlight w:val="none"/>
          <w:lang w:val="zh-CN"/>
        </w:rPr>
        <w:t>身份证号码：</w:t>
      </w:r>
      <w:r>
        <w:rPr>
          <w:rFonts w:hint="eastAsia" w:ascii="宋体" w:hAnsi="宋体" w:cs="宋体"/>
          <w:color w:val="auto"/>
          <w:sz w:val="24"/>
          <w:szCs w:val="24"/>
          <w:highlight w:val="none"/>
          <w:u w:val="single"/>
        </w:rPr>
        <w:t xml:space="preserve">                                     </w:t>
      </w:r>
    </w:p>
    <w:p w14:paraId="26C0196D">
      <w:pPr>
        <w:keepLines w:val="0"/>
        <w:pageBreakBefore w:val="0"/>
        <w:kinsoku/>
        <w:autoSpaceDE w:val="0"/>
        <w:autoSpaceDN w:val="0"/>
        <w:bidi w:val="0"/>
        <w:adjustRightInd w:val="0"/>
        <w:spacing w:line="560" w:lineRule="exact"/>
        <w:ind w:left="0" w:leftChars="0" w:right="0" w:rightChars="0" w:firstLine="630"/>
        <w:rPr>
          <w:rFonts w:ascii="宋体" w:hAnsi="宋体" w:cs="宋体"/>
          <w:color w:val="auto"/>
          <w:sz w:val="24"/>
          <w:szCs w:val="24"/>
          <w:highlight w:val="none"/>
          <w:u w:val="single"/>
        </w:rPr>
      </w:pPr>
      <w:r>
        <w:rPr>
          <w:rFonts w:hint="eastAsia" w:ascii="宋体" w:hAnsi="宋体" w:cs="宋体"/>
          <w:color w:val="auto"/>
          <w:sz w:val="24"/>
          <w:szCs w:val="24"/>
          <w:highlight w:val="none"/>
          <w:lang w:val="zh-CN"/>
        </w:rPr>
        <w:t>通讯地址：</w:t>
      </w:r>
      <w:r>
        <w:rPr>
          <w:rFonts w:hint="eastAsia" w:ascii="宋体" w:hAnsi="宋体" w:cs="宋体"/>
          <w:color w:val="auto"/>
          <w:sz w:val="24"/>
          <w:szCs w:val="24"/>
          <w:highlight w:val="none"/>
          <w:u w:val="single"/>
        </w:rPr>
        <w:t xml:space="preserve">                                       </w:t>
      </w:r>
    </w:p>
    <w:p w14:paraId="1BE47512">
      <w:pPr>
        <w:keepLines w:val="0"/>
        <w:pageBreakBefore w:val="0"/>
        <w:kinsoku/>
        <w:autoSpaceDE w:val="0"/>
        <w:autoSpaceDN w:val="0"/>
        <w:bidi w:val="0"/>
        <w:adjustRightInd w:val="0"/>
        <w:spacing w:line="560" w:lineRule="exact"/>
        <w:ind w:left="0" w:leftChars="0" w:right="0" w:rightChars="0" w:firstLine="630"/>
        <w:rPr>
          <w:rFonts w:ascii="宋体" w:hAnsi="宋体" w:cs="宋体"/>
          <w:color w:val="auto"/>
          <w:sz w:val="24"/>
          <w:szCs w:val="24"/>
          <w:highlight w:val="none"/>
          <w:u w:val="single"/>
        </w:rPr>
      </w:pPr>
      <w:r>
        <w:rPr>
          <w:rFonts w:hint="eastAsia" w:ascii="宋体" w:hAnsi="宋体" w:cs="宋体"/>
          <w:color w:val="auto"/>
          <w:sz w:val="24"/>
          <w:szCs w:val="24"/>
          <w:highlight w:val="none"/>
          <w:lang w:val="zh-CN"/>
        </w:rPr>
        <w:t>邮政编码：</w:t>
      </w:r>
      <w:r>
        <w:rPr>
          <w:rFonts w:hint="eastAsia" w:ascii="宋体" w:hAnsi="宋体" w:cs="宋体"/>
          <w:color w:val="auto"/>
          <w:sz w:val="24"/>
          <w:szCs w:val="24"/>
          <w:highlight w:val="none"/>
          <w:u w:val="single"/>
        </w:rPr>
        <w:t xml:space="preserve">                                       </w:t>
      </w:r>
    </w:p>
    <w:p w14:paraId="79C70C38">
      <w:pPr>
        <w:keepLines w:val="0"/>
        <w:pageBreakBefore w:val="0"/>
        <w:kinsoku/>
        <w:autoSpaceDE w:val="0"/>
        <w:autoSpaceDN w:val="0"/>
        <w:bidi w:val="0"/>
        <w:adjustRightInd w:val="0"/>
        <w:spacing w:line="560" w:lineRule="exact"/>
        <w:ind w:left="0" w:leftChars="0" w:right="0" w:rightChars="0" w:firstLine="630"/>
        <w:rPr>
          <w:rFonts w:ascii="宋体" w:hAnsi="宋体" w:cs="宋体"/>
          <w:color w:val="auto"/>
          <w:sz w:val="24"/>
          <w:szCs w:val="24"/>
          <w:highlight w:val="none"/>
          <w:u w:val="single"/>
        </w:rPr>
      </w:pPr>
      <w:r>
        <w:rPr>
          <w:rFonts w:hint="eastAsia" w:ascii="宋体" w:hAnsi="宋体" w:cs="宋体"/>
          <w:color w:val="auto"/>
          <w:sz w:val="24"/>
          <w:szCs w:val="24"/>
          <w:highlight w:val="none"/>
          <w:lang w:val="zh-CN"/>
        </w:rPr>
        <w:t>电</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话：</w:t>
      </w:r>
      <w:r>
        <w:rPr>
          <w:rFonts w:hint="eastAsia" w:ascii="宋体" w:hAnsi="宋体" w:cs="宋体"/>
          <w:color w:val="auto"/>
          <w:sz w:val="24"/>
          <w:szCs w:val="24"/>
          <w:highlight w:val="none"/>
          <w:u w:val="single"/>
        </w:rPr>
        <w:t xml:space="preserve">                                       </w:t>
      </w:r>
    </w:p>
    <w:p w14:paraId="395EB580">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法定代表人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被授权人</w:t>
      </w:r>
      <w:r>
        <w:rPr>
          <w:rFonts w:hint="eastAsia" w:ascii="宋体" w:hAnsi="宋体" w:cs="宋体"/>
          <w:color w:val="auto"/>
          <w:sz w:val="24"/>
          <w:szCs w:val="24"/>
          <w:highlight w:val="none"/>
          <w:lang w:val="zh-CN"/>
        </w:rPr>
        <w:t>身份证复印件（正反面）</w:t>
      </w:r>
    </w:p>
    <w:tbl>
      <w:tblPr>
        <w:tblStyle w:val="36"/>
        <w:tblW w:w="7934" w:type="dxa"/>
        <w:tblInd w:w="679" w:type="dxa"/>
        <w:tblLayout w:type="fixed"/>
        <w:tblCellMar>
          <w:top w:w="0" w:type="dxa"/>
          <w:left w:w="108" w:type="dxa"/>
          <w:bottom w:w="0" w:type="dxa"/>
          <w:right w:w="108" w:type="dxa"/>
        </w:tblCellMar>
      </w:tblPr>
      <w:tblGrid>
        <w:gridCol w:w="4049"/>
        <w:gridCol w:w="3885"/>
      </w:tblGrid>
      <w:tr w14:paraId="05203647">
        <w:tblPrEx>
          <w:tblCellMar>
            <w:top w:w="0" w:type="dxa"/>
            <w:left w:w="108" w:type="dxa"/>
            <w:bottom w:w="0" w:type="dxa"/>
            <w:right w:w="108" w:type="dxa"/>
          </w:tblCellMar>
        </w:tblPrEx>
        <w:trPr>
          <w:trHeight w:val="2799" w:hRule="atLeast"/>
        </w:trPr>
        <w:tc>
          <w:tcPr>
            <w:tcW w:w="4049" w:type="dxa"/>
            <w:tcBorders>
              <w:top w:val="single" w:color="auto" w:sz="4" w:space="0"/>
              <w:left w:val="single" w:color="auto" w:sz="4" w:space="0"/>
              <w:bottom w:val="single" w:color="auto" w:sz="4" w:space="0"/>
              <w:right w:val="single" w:color="auto" w:sz="4" w:space="0"/>
            </w:tcBorders>
            <w:vAlign w:val="center"/>
          </w:tcPr>
          <w:p w14:paraId="306A8871">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法定代表人身份证复印件</w:t>
            </w:r>
          </w:p>
        </w:tc>
        <w:tc>
          <w:tcPr>
            <w:tcW w:w="3885" w:type="dxa"/>
            <w:tcBorders>
              <w:top w:val="single" w:color="auto" w:sz="6" w:space="0"/>
              <w:left w:val="single" w:color="auto" w:sz="4" w:space="0"/>
              <w:bottom w:val="single" w:color="auto" w:sz="6" w:space="0"/>
              <w:right w:val="single" w:color="auto" w:sz="6" w:space="0"/>
            </w:tcBorders>
            <w:vAlign w:val="center"/>
          </w:tcPr>
          <w:p w14:paraId="5F52F766">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cs="宋体"/>
                <w:color w:val="auto"/>
                <w:sz w:val="24"/>
                <w:szCs w:val="24"/>
                <w:highlight w:val="none"/>
                <w:lang w:val="zh-CN"/>
              </w:rPr>
              <w:t>身份证复印件</w:t>
            </w:r>
          </w:p>
        </w:tc>
      </w:tr>
    </w:tbl>
    <w:p w14:paraId="3B7B11A6">
      <w:pPr>
        <w:keepLines w:val="0"/>
        <w:pageBreakBefore w:val="0"/>
        <w:kinsoku/>
        <w:autoSpaceDE w:val="0"/>
        <w:autoSpaceDN w:val="0"/>
        <w:bidi w:val="0"/>
        <w:adjustRightInd w:val="0"/>
        <w:spacing w:line="560" w:lineRule="exact"/>
        <w:ind w:left="0" w:leftChars="0" w:right="0" w:rightChars="0"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lang w:val="zh-CN"/>
        </w:rPr>
        <w:t>供应商名称（公章）：           法定代表人（</w:t>
      </w:r>
      <w:r>
        <w:rPr>
          <w:rFonts w:hint="eastAsia" w:ascii="宋体" w:hAnsi="宋体" w:cs="宋体"/>
          <w:color w:val="auto"/>
          <w:sz w:val="24"/>
          <w:szCs w:val="24"/>
          <w:highlight w:val="none"/>
        </w:rPr>
        <w:t>签字</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 </w:t>
      </w:r>
    </w:p>
    <w:p w14:paraId="7E042BC3">
      <w:pPr>
        <w:keepLines w:val="0"/>
        <w:pageBreakBefore w:val="0"/>
        <w:kinsoku/>
        <w:autoSpaceDE w:val="0"/>
        <w:autoSpaceDN w:val="0"/>
        <w:bidi w:val="0"/>
        <w:adjustRightInd w:val="0"/>
        <w:spacing w:line="560" w:lineRule="exact"/>
        <w:ind w:left="0" w:leftChars="0" w:right="0" w:rightChars="0" w:firstLine="720" w:firstLineChars="3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xml:space="preserve">被授权人（签字）：             授权日期： </w:t>
      </w:r>
      <w:r>
        <w:rPr>
          <w:rFonts w:hint="eastAsia" w:ascii="宋体" w:hAnsi="宋体" w:cs="宋体"/>
          <w:color w:val="auto"/>
          <w:sz w:val="24"/>
          <w:szCs w:val="24"/>
          <w:highlight w:val="none"/>
          <w:lang w:val="en-US" w:eastAsia="zh-CN"/>
        </w:rPr>
        <w:t xml:space="preserve">   年   月   日</w:t>
      </w:r>
    </w:p>
    <w:p w14:paraId="16688AC2">
      <w:pPr>
        <w:keepLines w:val="0"/>
        <w:pageBreakBefore w:val="0"/>
        <w:kinsoku/>
        <w:autoSpaceDE w:val="0"/>
        <w:autoSpaceDN w:val="0"/>
        <w:bidi w:val="0"/>
        <w:adjustRightInd w:val="0"/>
        <w:spacing w:line="560" w:lineRule="exact"/>
        <w:ind w:left="0" w:leftChars="0" w:right="0" w:rightChars="0" w:firstLine="720" w:firstLineChars="300"/>
        <w:rPr>
          <w:rFonts w:ascii="宋体" w:hAnsi="宋体" w:cs="宋体"/>
          <w:b/>
          <w:bCs/>
          <w:color w:val="auto"/>
          <w:sz w:val="22"/>
          <w:szCs w:val="18"/>
          <w:highlight w:val="none"/>
          <w:lang w:val="zh-CN"/>
        </w:rPr>
      </w:pPr>
      <w:r>
        <w:rPr>
          <w:rFonts w:hint="eastAsia" w:ascii="宋体" w:hAnsi="宋体" w:cs="宋体"/>
          <w:color w:val="auto"/>
          <w:sz w:val="24"/>
          <w:szCs w:val="24"/>
          <w:highlight w:val="none"/>
          <w:lang w:val="zh-CN"/>
        </w:rPr>
        <w:t>本授权有效期：</w:t>
      </w:r>
      <w:r>
        <w:rPr>
          <w:rFonts w:hint="eastAsia" w:ascii="宋体" w:hAnsi="宋体" w:cs="宋体"/>
          <w:color w:val="auto"/>
          <w:sz w:val="24"/>
          <w:szCs w:val="24"/>
          <w:highlight w:val="none"/>
        </w:rPr>
        <w:t>自本委托书签署之日起至投标有效期满。</w:t>
      </w:r>
    </w:p>
    <w:p w14:paraId="49CFF7FB">
      <w:pPr>
        <w:keepLines w:val="0"/>
        <w:pageBreakBefore w:val="0"/>
        <w:kinsoku/>
        <w:bidi w:val="0"/>
        <w:snapToGrid w:val="0"/>
        <w:spacing w:line="560" w:lineRule="exact"/>
        <w:ind w:left="0" w:leftChars="0" w:right="0" w:rightChars="0"/>
        <w:rPr>
          <w:rFonts w:ascii="宋体" w:hAnsi="宋体" w:cs="宋体"/>
          <w:b/>
          <w:bCs/>
          <w:color w:val="auto"/>
          <w:sz w:val="22"/>
          <w:szCs w:val="18"/>
          <w:highlight w:val="none"/>
          <w:lang w:val="zh-CN"/>
        </w:rPr>
      </w:pPr>
    </w:p>
    <w:p w14:paraId="2C095EC6">
      <w:pPr>
        <w:keepLines w:val="0"/>
        <w:pageBreakBefore w:val="0"/>
        <w:kinsoku/>
        <w:bidi w:val="0"/>
        <w:snapToGrid w:val="0"/>
        <w:spacing w:line="560" w:lineRule="exact"/>
        <w:ind w:left="0" w:leftChars="0" w:right="0" w:rightChars="0" w:firstLine="883" w:firstLineChars="400"/>
        <w:rPr>
          <w:rFonts w:hint="eastAsia" w:ascii="宋体" w:hAnsi="宋体" w:cs="宋体"/>
          <w:b/>
          <w:color w:val="auto"/>
          <w:sz w:val="22"/>
          <w:szCs w:val="18"/>
          <w:highlight w:val="none"/>
          <w:lang w:val="zh-CN"/>
        </w:rPr>
      </w:pPr>
      <w:r>
        <w:rPr>
          <w:rFonts w:hint="eastAsia" w:ascii="宋体" w:hAnsi="宋体" w:cs="宋体"/>
          <w:b/>
          <w:bCs/>
          <w:color w:val="auto"/>
          <w:sz w:val="22"/>
          <w:szCs w:val="18"/>
          <w:highlight w:val="none"/>
          <w:lang w:val="zh-CN"/>
        </w:rPr>
        <w:t>注：</w:t>
      </w:r>
      <w:r>
        <w:rPr>
          <w:rFonts w:hint="eastAsia" w:ascii="宋体" w:hAnsi="宋体" w:cs="宋体"/>
          <w:b/>
          <w:color w:val="auto"/>
          <w:sz w:val="22"/>
          <w:szCs w:val="18"/>
          <w:highlight w:val="none"/>
        </w:rPr>
        <w:t>法定代表人直接参与，可不填</w:t>
      </w:r>
      <w:r>
        <w:rPr>
          <w:rFonts w:hint="eastAsia" w:ascii="宋体" w:hAnsi="宋体" w:cs="宋体"/>
          <w:b/>
          <w:color w:val="auto"/>
          <w:sz w:val="22"/>
          <w:szCs w:val="18"/>
          <w:highlight w:val="none"/>
          <w:lang w:val="zh-CN"/>
        </w:rPr>
        <w:t>法定代表人授权委托书。</w:t>
      </w:r>
    </w:p>
    <w:p w14:paraId="0D2A36F0">
      <w:pPr>
        <w:keepLines w:val="0"/>
        <w:pageBreakBefore w:val="0"/>
        <w:numPr>
          <w:ilvl w:val="0"/>
          <w:numId w:val="0"/>
        </w:numPr>
        <w:kinsoku/>
        <w:autoSpaceDE w:val="0"/>
        <w:autoSpaceDN w:val="0"/>
        <w:bidi w:val="0"/>
        <w:adjustRightInd w:val="0"/>
        <w:spacing w:line="560" w:lineRule="exact"/>
        <w:ind w:left="0" w:leftChars="0" w:right="0" w:rightChars="0" w:firstLine="0" w:firstLineChars="0"/>
        <w:jc w:val="center"/>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kern w:val="2"/>
          <w:sz w:val="28"/>
          <w:szCs w:val="28"/>
          <w:lang w:val="zh-CN" w:eastAsia="zh-CN" w:bidi="ar-SA"/>
        </w:rPr>
        <w:t>第三部分</w:t>
      </w:r>
      <w:r>
        <w:rPr>
          <w:rFonts w:hint="eastAsia" w:ascii="宋体" w:hAnsi="宋体" w:cs="宋体"/>
          <w:b/>
          <w:bCs/>
          <w:color w:val="auto"/>
          <w:sz w:val="28"/>
          <w:szCs w:val="28"/>
          <w:highlight w:val="none"/>
          <w:lang w:val="zh-CN"/>
        </w:rPr>
        <w:t xml:space="preserve"> </w:t>
      </w:r>
      <w:r>
        <w:rPr>
          <w:rFonts w:hint="eastAsia" w:ascii="宋体" w:hAnsi="宋体" w:cs="宋体"/>
          <w:b/>
          <w:bCs/>
          <w:color w:val="auto"/>
          <w:sz w:val="28"/>
          <w:szCs w:val="28"/>
          <w:highlight w:val="none"/>
          <w:lang w:val="en-US" w:eastAsia="zh-CN"/>
        </w:rPr>
        <w:t>谈判报价</w:t>
      </w:r>
    </w:p>
    <w:p w14:paraId="752D0525">
      <w:pPr>
        <w:keepLines w:val="0"/>
        <w:pageBreakBefore w:val="0"/>
        <w:numPr>
          <w:ilvl w:val="0"/>
          <w:numId w:val="0"/>
        </w:numPr>
        <w:kinsoku/>
        <w:autoSpaceDE w:val="0"/>
        <w:autoSpaceDN w:val="0"/>
        <w:bidi w:val="0"/>
        <w:adjustRightInd w:val="0"/>
        <w:spacing w:line="560" w:lineRule="exact"/>
        <w:ind w:left="0" w:leftChars="0" w:right="0" w:rightChars="0" w:firstLine="0" w:firstLineChars="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3.1</w:t>
      </w:r>
      <w:r>
        <w:rPr>
          <w:rFonts w:hint="eastAsia" w:ascii="宋体" w:hAnsi="宋体" w:cs="宋体"/>
          <w:b/>
          <w:bCs/>
          <w:color w:val="auto"/>
          <w:sz w:val="28"/>
          <w:szCs w:val="28"/>
          <w:highlight w:val="none"/>
          <w:lang w:val="zh-CN"/>
        </w:rPr>
        <w:t>第一次谈判报价表</w:t>
      </w:r>
    </w:p>
    <w:p w14:paraId="6561D93B">
      <w:pPr>
        <w:keepLines w:val="0"/>
        <w:pageBreakBefore w:val="0"/>
        <w:kinsoku/>
        <w:autoSpaceDE w:val="0"/>
        <w:autoSpaceDN w:val="0"/>
        <w:bidi w:val="0"/>
        <w:adjustRightInd w:val="0"/>
        <w:spacing w:line="560" w:lineRule="exact"/>
        <w:ind w:left="0" w:leftChars="0" w:right="0" w:rightChars="0"/>
        <w:rPr>
          <w:rFonts w:ascii="宋体" w:hAnsi="宋体" w:cs="宋体"/>
          <w:bCs/>
          <w:color w:val="auto"/>
          <w:sz w:val="28"/>
          <w:szCs w:val="28"/>
          <w:highlight w:val="none"/>
          <w:lang w:val="zh-CN"/>
        </w:rPr>
      </w:pPr>
    </w:p>
    <w:p w14:paraId="677BE8D2">
      <w:pPr>
        <w:keepLines w:val="0"/>
        <w:pageBreakBefore w:val="0"/>
        <w:kinsoku/>
        <w:autoSpaceDE w:val="0"/>
        <w:autoSpaceDN w:val="0"/>
        <w:bidi w:val="0"/>
        <w:adjustRightInd w:val="0"/>
        <w:spacing w:line="560" w:lineRule="exact"/>
        <w:ind w:left="0" w:leftChars="0" w:right="0" w:rightChars="0"/>
        <w:jc w:val="center"/>
        <w:rPr>
          <w:rFonts w:ascii="宋体" w:hAnsi="宋体" w:cs="宋体"/>
          <w:b/>
          <w:bCs/>
          <w:color w:val="auto"/>
          <w:sz w:val="28"/>
          <w:szCs w:val="28"/>
          <w:highlight w:val="none"/>
          <w:lang w:val="zh-CN"/>
        </w:rPr>
      </w:pPr>
    </w:p>
    <w:p w14:paraId="3D9F7402">
      <w:pPr>
        <w:keepLines w:val="0"/>
        <w:pageBreakBefore w:val="0"/>
        <w:kinsoku/>
        <w:autoSpaceDE w:val="0"/>
        <w:autoSpaceDN w:val="0"/>
        <w:bidi w:val="0"/>
        <w:adjustRightInd w:val="0"/>
        <w:snapToGrid w:val="0"/>
        <w:spacing w:line="560" w:lineRule="exact"/>
        <w:ind w:left="0" w:leftChars="0" w:right="0" w:rightChars="0"/>
        <w:rPr>
          <w:rFonts w:ascii="宋体" w:hAnsi="宋体" w:cs="宋体"/>
          <w:color w:val="auto"/>
          <w:sz w:val="24"/>
          <w:szCs w:val="24"/>
          <w:highlight w:val="none"/>
        </w:rPr>
      </w:pPr>
      <w:r>
        <w:rPr>
          <w:rFonts w:hint="eastAsia" w:ascii="宋体" w:hAnsi="宋体" w:eastAsia="宋体" w:cs="宋体"/>
          <w:color w:val="auto"/>
          <w:sz w:val="24"/>
          <w:szCs w:val="24"/>
          <w:highlight w:val="none"/>
        </w:rPr>
        <w:t>供应商名称：                                  项目编号：</w:t>
      </w:r>
      <w:r>
        <w:rPr>
          <w:rFonts w:hint="eastAsia" w:ascii="宋体" w:hAnsi="宋体" w:eastAsia="宋体" w:cs="宋体"/>
          <w:bCs/>
          <w:color w:val="auto"/>
          <w:kern w:val="0"/>
          <w:sz w:val="24"/>
          <w:szCs w:val="24"/>
          <w:highlight w:val="none"/>
        </w:rPr>
        <w:t xml:space="preserve">               </w:t>
      </w:r>
    </w:p>
    <w:tbl>
      <w:tblPr>
        <w:tblStyle w:val="3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381"/>
        <w:gridCol w:w="6217"/>
      </w:tblGrid>
      <w:tr w14:paraId="7D89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781" w:type="dxa"/>
            <w:vAlign w:val="center"/>
          </w:tcPr>
          <w:p w14:paraId="25C1D965">
            <w:pPr>
              <w:keepLines w:val="0"/>
              <w:pageBreakBefore w:val="0"/>
              <w:kinsoku/>
              <w:bidi w:val="0"/>
              <w:spacing w:line="560" w:lineRule="exact"/>
              <w:ind w:left="0" w:leftChars="0" w:right="0" w:rightChars="0"/>
              <w:jc w:val="center"/>
              <w:rPr>
                <w:rFonts w:ascii="宋体" w:hAnsi="宋体" w:cs="宋体"/>
                <w:b w:val="0"/>
                <w:bCs w:val="0"/>
                <w:sz w:val="24"/>
                <w:szCs w:val="24"/>
              </w:rPr>
            </w:pPr>
            <w:bookmarkStart w:id="113" w:name="_Toc443640378"/>
            <w:bookmarkStart w:id="114" w:name="_Toc443640468"/>
            <w:bookmarkStart w:id="115" w:name="_Toc443639914"/>
            <w:bookmarkStart w:id="116" w:name="_Toc375125038"/>
            <w:bookmarkStart w:id="117" w:name="_Toc363558512"/>
            <w:r>
              <w:rPr>
                <w:rFonts w:hint="eastAsia" w:ascii="宋体" w:hAnsi="宋体" w:cs="宋体"/>
                <w:b w:val="0"/>
                <w:bCs w:val="0"/>
                <w:sz w:val="24"/>
                <w:szCs w:val="24"/>
              </w:rPr>
              <w:t>序号</w:t>
            </w:r>
            <w:bookmarkEnd w:id="113"/>
            <w:bookmarkEnd w:id="114"/>
            <w:bookmarkEnd w:id="115"/>
            <w:bookmarkEnd w:id="116"/>
            <w:bookmarkEnd w:id="117"/>
          </w:p>
        </w:tc>
        <w:tc>
          <w:tcPr>
            <w:tcW w:w="2381" w:type="dxa"/>
            <w:vAlign w:val="center"/>
          </w:tcPr>
          <w:p w14:paraId="004A9FEE">
            <w:pPr>
              <w:keepLines w:val="0"/>
              <w:pageBreakBefore w:val="0"/>
              <w:kinsoku/>
              <w:bidi w:val="0"/>
              <w:spacing w:line="560" w:lineRule="exact"/>
              <w:ind w:left="0" w:leftChars="0" w:right="0" w:rightChars="0"/>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项目名称</w:t>
            </w:r>
          </w:p>
        </w:tc>
        <w:tc>
          <w:tcPr>
            <w:tcW w:w="6217" w:type="dxa"/>
            <w:vAlign w:val="center"/>
          </w:tcPr>
          <w:p w14:paraId="706A4075">
            <w:pPr>
              <w:keepLines w:val="0"/>
              <w:pageBreakBefore w:val="0"/>
              <w:kinsoku/>
              <w:bidi w:val="0"/>
              <w:spacing w:line="560" w:lineRule="exact"/>
              <w:ind w:left="0" w:leftChars="0" w:right="0" w:rightChars="0"/>
              <w:jc w:val="center"/>
              <w:rPr>
                <w:rFonts w:ascii="宋体" w:hAnsi="宋体" w:cs="宋体"/>
                <w:b w:val="0"/>
                <w:bCs w:val="0"/>
                <w:sz w:val="24"/>
                <w:szCs w:val="24"/>
              </w:rPr>
            </w:pPr>
            <w:r>
              <w:rPr>
                <w:rFonts w:hint="eastAsia" w:ascii="宋体" w:hAnsi="宋体" w:cs="宋体"/>
                <w:b w:val="0"/>
                <w:bCs w:val="0"/>
                <w:sz w:val="24"/>
                <w:szCs w:val="24"/>
                <w:lang w:val="en-US" w:eastAsia="zh-CN"/>
              </w:rPr>
              <w:t>洋县中学标准化试场建设空调采购安装项目</w:t>
            </w:r>
          </w:p>
        </w:tc>
      </w:tr>
      <w:tr w14:paraId="6F24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81" w:type="dxa"/>
            <w:vAlign w:val="center"/>
          </w:tcPr>
          <w:p w14:paraId="2A6CED85">
            <w:pPr>
              <w:keepLines w:val="0"/>
              <w:pageBreakBefore w:val="0"/>
              <w:kinsoku/>
              <w:bidi w:val="0"/>
              <w:spacing w:line="560" w:lineRule="exact"/>
              <w:ind w:left="0" w:leftChars="0" w:right="0" w:rightChars="0"/>
              <w:jc w:val="center"/>
              <w:rPr>
                <w:rFonts w:ascii="宋体" w:hAnsi="宋体" w:cs="宋体"/>
                <w:b w:val="0"/>
                <w:bCs w:val="0"/>
                <w:sz w:val="24"/>
                <w:szCs w:val="24"/>
              </w:rPr>
            </w:pPr>
            <w:r>
              <w:rPr>
                <w:rFonts w:hint="eastAsia" w:ascii="宋体" w:hAnsi="宋体" w:cs="宋体"/>
                <w:b w:val="0"/>
                <w:bCs w:val="0"/>
                <w:sz w:val="24"/>
                <w:szCs w:val="24"/>
              </w:rPr>
              <w:t>1</w:t>
            </w:r>
          </w:p>
        </w:tc>
        <w:tc>
          <w:tcPr>
            <w:tcW w:w="2381" w:type="dxa"/>
            <w:vAlign w:val="center"/>
          </w:tcPr>
          <w:p w14:paraId="755A93FD">
            <w:pPr>
              <w:keepLines w:val="0"/>
              <w:pageBreakBefore w:val="0"/>
              <w:kinsoku/>
              <w:bidi w:val="0"/>
              <w:spacing w:line="560" w:lineRule="exact"/>
              <w:ind w:left="0" w:leftChars="0" w:right="0" w:rightChars="0"/>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谈判报价</w:t>
            </w:r>
          </w:p>
        </w:tc>
        <w:tc>
          <w:tcPr>
            <w:tcW w:w="6217" w:type="dxa"/>
            <w:vAlign w:val="center"/>
          </w:tcPr>
          <w:p w14:paraId="2BD6B5D7">
            <w:pPr>
              <w:keepLines w:val="0"/>
              <w:pageBreakBefore w:val="0"/>
              <w:kinsoku/>
              <w:bidi w:val="0"/>
              <w:spacing w:line="560" w:lineRule="exact"/>
              <w:ind w:left="0" w:leftChars="0" w:right="0" w:rightChars="0"/>
              <w:rPr>
                <w:rFonts w:hint="default" w:ascii="宋体" w:hAnsi="宋体" w:cs="宋体"/>
                <w:b w:val="0"/>
                <w:bCs w:val="0"/>
                <w:color w:val="000000"/>
                <w:sz w:val="24"/>
                <w:szCs w:val="24"/>
                <w:u w:val="single"/>
                <w:lang w:val="en-US" w:eastAsia="zh-CN"/>
              </w:rPr>
            </w:pPr>
            <w:r>
              <w:rPr>
                <w:rFonts w:hint="eastAsia" w:ascii="宋体" w:hAnsi="宋体" w:cs="宋体"/>
                <w:b w:val="0"/>
                <w:bCs w:val="0"/>
                <w:color w:val="000000"/>
                <w:sz w:val="24"/>
                <w:szCs w:val="24"/>
                <w:lang w:val="en-US" w:eastAsia="zh-CN"/>
              </w:rPr>
              <w:t>小写：</w:t>
            </w:r>
            <w:r>
              <w:rPr>
                <w:rFonts w:hint="eastAsia" w:ascii="宋体" w:hAnsi="宋体" w:cs="宋体"/>
                <w:b w:val="0"/>
                <w:bCs w:val="0"/>
                <w:color w:val="000000"/>
                <w:sz w:val="24"/>
                <w:szCs w:val="24"/>
                <w:u w:val="single"/>
                <w:lang w:val="en-US" w:eastAsia="zh-CN"/>
              </w:rPr>
              <w:t xml:space="preserve">          元</w:t>
            </w:r>
          </w:p>
          <w:p w14:paraId="199D323D">
            <w:pPr>
              <w:keepLines w:val="0"/>
              <w:pageBreakBefore w:val="0"/>
              <w:kinsoku/>
              <w:bidi w:val="0"/>
              <w:spacing w:line="560" w:lineRule="exact"/>
              <w:ind w:left="0" w:leftChars="0" w:right="0" w:rightChars="0"/>
              <w:rPr>
                <w:rFonts w:ascii="宋体" w:hAnsi="宋体" w:cs="宋体"/>
                <w:b w:val="0"/>
                <w:bCs w:val="0"/>
                <w:sz w:val="24"/>
                <w:szCs w:val="24"/>
              </w:rPr>
            </w:pPr>
            <w:r>
              <w:rPr>
                <w:rFonts w:hint="eastAsia" w:ascii="宋体" w:hAnsi="宋体" w:cs="宋体"/>
                <w:b w:val="0"/>
                <w:bCs w:val="0"/>
                <w:color w:val="000000"/>
                <w:sz w:val="24"/>
                <w:szCs w:val="24"/>
                <w:lang w:val="en-US" w:eastAsia="zh-CN"/>
              </w:rPr>
              <w:t>大写：</w:t>
            </w:r>
            <w:r>
              <w:rPr>
                <w:rFonts w:hint="eastAsia" w:ascii="宋体" w:hAnsi="宋体" w:cs="宋体"/>
                <w:b w:val="0"/>
                <w:bCs w:val="0"/>
                <w:color w:val="000000"/>
                <w:sz w:val="24"/>
                <w:szCs w:val="24"/>
                <w:u w:val="single"/>
                <w:lang w:val="en-US" w:eastAsia="zh-CN"/>
              </w:rPr>
              <w:t xml:space="preserve">                </w:t>
            </w:r>
            <w:r>
              <w:rPr>
                <w:rFonts w:hint="eastAsia" w:ascii="宋体" w:hAnsi="宋体" w:cs="宋体"/>
                <w:b w:val="0"/>
                <w:bCs w:val="0"/>
                <w:color w:val="000000"/>
                <w:sz w:val="24"/>
                <w:szCs w:val="24"/>
              </w:rPr>
              <w:t xml:space="preserve">        </w:t>
            </w:r>
          </w:p>
        </w:tc>
      </w:tr>
      <w:tr w14:paraId="69DB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781" w:type="dxa"/>
            <w:vAlign w:val="center"/>
          </w:tcPr>
          <w:p w14:paraId="31F6DA1B">
            <w:pPr>
              <w:keepLines w:val="0"/>
              <w:pageBreakBefore w:val="0"/>
              <w:kinsoku/>
              <w:bidi w:val="0"/>
              <w:spacing w:line="560" w:lineRule="exact"/>
              <w:ind w:left="0" w:leftChars="0" w:right="0" w:rightChars="0"/>
              <w:jc w:val="center"/>
              <w:rPr>
                <w:rFonts w:ascii="宋体" w:hAnsi="宋体" w:cs="宋体"/>
                <w:b w:val="0"/>
                <w:bCs w:val="0"/>
                <w:sz w:val="24"/>
                <w:szCs w:val="24"/>
              </w:rPr>
            </w:pPr>
            <w:r>
              <w:rPr>
                <w:rFonts w:hint="eastAsia" w:ascii="宋体" w:hAnsi="宋体" w:cs="宋体"/>
                <w:b w:val="0"/>
                <w:bCs w:val="0"/>
                <w:sz w:val="24"/>
                <w:szCs w:val="24"/>
              </w:rPr>
              <w:t>2</w:t>
            </w:r>
          </w:p>
        </w:tc>
        <w:tc>
          <w:tcPr>
            <w:tcW w:w="2381" w:type="dxa"/>
            <w:vAlign w:val="center"/>
          </w:tcPr>
          <w:p w14:paraId="04573077">
            <w:pPr>
              <w:keepLines w:val="0"/>
              <w:pageBreakBefore w:val="0"/>
              <w:kinsoku/>
              <w:bidi w:val="0"/>
              <w:spacing w:line="560" w:lineRule="exact"/>
              <w:ind w:left="0" w:leftChars="0" w:right="0" w:rightChars="0"/>
              <w:jc w:val="center"/>
              <w:rPr>
                <w:rFonts w:ascii="宋体" w:hAnsi="宋体" w:cs="宋体"/>
                <w:b w:val="0"/>
                <w:bCs w:val="0"/>
                <w:sz w:val="24"/>
                <w:szCs w:val="24"/>
              </w:rPr>
            </w:pPr>
            <w:r>
              <w:rPr>
                <w:rFonts w:hint="eastAsia" w:ascii="宋体" w:hAnsi="宋体" w:cs="宋体"/>
                <w:b w:val="0"/>
                <w:bCs w:val="0"/>
                <w:sz w:val="24"/>
                <w:szCs w:val="24"/>
                <w:lang w:val="en-US" w:eastAsia="zh-CN"/>
              </w:rPr>
              <w:t>交货</w:t>
            </w:r>
            <w:r>
              <w:rPr>
                <w:rFonts w:hint="eastAsia" w:ascii="宋体" w:hAnsi="宋体" w:cs="宋体"/>
                <w:b w:val="0"/>
                <w:bCs w:val="0"/>
                <w:sz w:val="24"/>
                <w:szCs w:val="24"/>
              </w:rPr>
              <w:t>期</w:t>
            </w:r>
          </w:p>
        </w:tc>
        <w:tc>
          <w:tcPr>
            <w:tcW w:w="6217" w:type="dxa"/>
            <w:vAlign w:val="center"/>
          </w:tcPr>
          <w:p w14:paraId="1F80AC9D">
            <w:pPr>
              <w:keepLines w:val="0"/>
              <w:pageBreakBefore w:val="0"/>
              <w:kinsoku/>
              <w:bidi w:val="0"/>
              <w:spacing w:line="560" w:lineRule="exact"/>
              <w:ind w:left="0" w:leftChars="0" w:right="0" w:rightChars="0"/>
              <w:jc w:val="center"/>
              <w:rPr>
                <w:rFonts w:ascii="宋体" w:hAnsi="宋体" w:cs="宋体"/>
                <w:b w:val="0"/>
                <w:bCs w:val="0"/>
                <w:sz w:val="24"/>
                <w:szCs w:val="24"/>
              </w:rPr>
            </w:pPr>
          </w:p>
        </w:tc>
      </w:tr>
      <w:tr w14:paraId="1F26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781" w:type="dxa"/>
            <w:vAlign w:val="center"/>
          </w:tcPr>
          <w:p w14:paraId="653756ED">
            <w:pPr>
              <w:keepLines w:val="0"/>
              <w:pageBreakBefore w:val="0"/>
              <w:kinsoku/>
              <w:bidi w:val="0"/>
              <w:spacing w:line="560" w:lineRule="exact"/>
              <w:ind w:left="0" w:leftChars="0" w:right="0" w:rightChars="0"/>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2381" w:type="dxa"/>
            <w:vAlign w:val="center"/>
          </w:tcPr>
          <w:p w14:paraId="37551DAC">
            <w:pPr>
              <w:keepLines w:val="0"/>
              <w:pageBreakBefore w:val="0"/>
              <w:kinsoku/>
              <w:bidi w:val="0"/>
              <w:spacing w:line="560" w:lineRule="exact"/>
              <w:ind w:left="0" w:leftChars="0" w:right="0" w:rightChars="0"/>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质保期</w:t>
            </w:r>
          </w:p>
        </w:tc>
        <w:tc>
          <w:tcPr>
            <w:tcW w:w="6217" w:type="dxa"/>
            <w:vAlign w:val="center"/>
          </w:tcPr>
          <w:p w14:paraId="30770C78">
            <w:pPr>
              <w:keepLines w:val="0"/>
              <w:pageBreakBefore w:val="0"/>
              <w:kinsoku/>
              <w:bidi w:val="0"/>
              <w:spacing w:line="560" w:lineRule="exact"/>
              <w:ind w:left="0" w:leftChars="0" w:right="0" w:rightChars="0"/>
              <w:jc w:val="center"/>
              <w:rPr>
                <w:rFonts w:ascii="宋体" w:hAnsi="宋体" w:cs="宋体"/>
                <w:b w:val="0"/>
                <w:bCs w:val="0"/>
                <w:sz w:val="24"/>
                <w:szCs w:val="24"/>
              </w:rPr>
            </w:pPr>
          </w:p>
        </w:tc>
      </w:tr>
      <w:tr w14:paraId="5CD4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9379" w:type="dxa"/>
            <w:gridSpan w:val="3"/>
            <w:vAlign w:val="center"/>
          </w:tcPr>
          <w:p w14:paraId="18F1A79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textAlignment w:val="auto"/>
              <w:rPr>
                <w:rFonts w:ascii="宋体" w:hAnsi="宋体" w:cs="宋体"/>
                <w:b w:val="0"/>
                <w:bCs w:val="0"/>
                <w:color w:val="auto"/>
                <w:sz w:val="22"/>
                <w:szCs w:val="22"/>
                <w:highlight w:val="none"/>
              </w:rPr>
            </w:pPr>
            <w:r>
              <w:rPr>
                <w:rFonts w:hint="eastAsia" w:ascii="宋体" w:hAnsi="宋体" w:cs="宋体"/>
                <w:b w:val="0"/>
                <w:bCs w:val="0"/>
                <w:color w:val="auto"/>
                <w:sz w:val="24"/>
                <w:szCs w:val="24"/>
                <w:highlight w:val="none"/>
              </w:rPr>
              <w:t xml:space="preserve"> </w:t>
            </w:r>
            <w:r>
              <w:rPr>
                <w:rFonts w:hint="eastAsia" w:ascii="宋体" w:hAnsi="宋体" w:cs="宋体"/>
                <w:b w:val="0"/>
                <w:bCs w:val="0"/>
                <w:color w:val="auto"/>
                <w:sz w:val="22"/>
                <w:szCs w:val="22"/>
                <w:highlight w:val="none"/>
              </w:rPr>
              <w:t>注：1、</w:t>
            </w:r>
            <w:r>
              <w:rPr>
                <w:rFonts w:hint="eastAsia" w:ascii="宋体" w:hAnsi="宋体" w:cs="宋体"/>
                <w:b w:val="0"/>
                <w:bCs w:val="0"/>
                <w:color w:val="auto"/>
                <w:sz w:val="22"/>
                <w:szCs w:val="22"/>
                <w:highlight w:val="none"/>
                <w:lang w:val="en-US" w:eastAsia="zh-CN"/>
              </w:rPr>
              <w:t>此表总报价为含税总价</w:t>
            </w:r>
            <w:r>
              <w:rPr>
                <w:rFonts w:hint="eastAsia" w:ascii="宋体" w:hAnsi="宋体" w:cs="宋体"/>
                <w:b w:val="0"/>
                <w:bCs w:val="0"/>
                <w:color w:val="auto"/>
                <w:sz w:val="22"/>
                <w:szCs w:val="22"/>
                <w:highlight w:val="none"/>
              </w:rPr>
              <w:t>，最多保留小数点后两位，大小写不一致时，以大写为准。</w:t>
            </w:r>
          </w:p>
          <w:p w14:paraId="35793143">
            <w:pPr>
              <w:keepLines w:val="0"/>
              <w:pageBreakBefore w:val="0"/>
              <w:kinsoku/>
              <w:autoSpaceDE w:val="0"/>
              <w:autoSpaceDN w:val="0"/>
              <w:bidi w:val="0"/>
              <w:adjustRightInd w:val="0"/>
              <w:snapToGrid w:val="0"/>
              <w:spacing w:line="560" w:lineRule="exact"/>
              <w:ind w:left="0" w:leftChars="0" w:right="0" w:rightChars="0" w:firstLine="660" w:firstLineChars="300"/>
              <w:rPr>
                <w:rFonts w:ascii="宋体" w:hAnsi="宋体" w:cs="宋体"/>
                <w:b w:val="0"/>
                <w:bCs w:val="0"/>
                <w:sz w:val="24"/>
                <w:szCs w:val="24"/>
              </w:rPr>
            </w:pPr>
            <w:r>
              <w:rPr>
                <w:rFonts w:hint="eastAsia" w:ascii="宋体" w:hAnsi="宋体" w:cs="宋体"/>
                <w:b w:val="0"/>
                <w:bCs w:val="0"/>
                <w:color w:val="auto"/>
                <w:sz w:val="22"/>
                <w:szCs w:val="22"/>
                <w:highlight w:val="none"/>
              </w:rPr>
              <w:t>2、各供应商必须严格按照上表要求填写。</w:t>
            </w:r>
          </w:p>
        </w:tc>
      </w:tr>
    </w:tbl>
    <w:p w14:paraId="50812455">
      <w:pPr>
        <w:keepLines w:val="0"/>
        <w:pageBreakBefore w:val="0"/>
        <w:kinsoku/>
        <w:autoSpaceDE w:val="0"/>
        <w:autoSpaceDN w:val="0"/>
        <w:bidi w:val="0"/>
        <w:adjustRightInd w:val="0"/>
        <w:snapToGrid w:val="0"/>
        <w:spacing w:line="560" w:lineRule="exact"/>
        <w:ind w:left="0" w:leftChars="0" w:right="0" w:rightChars="0"/>
        <w:rPr>
          <w:rFonts w:ascii="宋体" w:hAnsi="宋体" w:cs="宋体"/>
          <w:b/>
          <w:bCs/>
          <w:color w:val="auto"/>
          <w:sz w:val="24"/>
          <w:szCs w:val="24"/>
          <w:highlight w:val="none"/>
        </w:rPr>
      </w:pPr>
    </w:p>
    <w:p w14:paraId="0AC11D37">
      <w:pPr>
        <w:keepLines w:val="0"/>
        <w:pageBreakBefore w:val="0"/>
        <w:kinsoku/>
        <w:autoSpaceDE w:val="0"/>
        <w:autoSpaceDN w:val="0"/>
        <w:bidi w:val="0"/>
        <w:adjustRightInd w:val="0"/>
        <w:snapToGrid w:val="0"/>
        <w:spacing w:line="560" w:lineRule="exact"/>
        <w:ind w:left="0" w:leftChars="0" w:right="0" w:rightChars="0" w:firstLine="241" w:firstLineChars="100"/>
        <w:rPr>
          <w:rFonts w:ascii="宋体" w:hAnsi="宋体" w:cs="宋体"/>
          <w:b/>
          <w:color w:val="auto"/>
          <w:sz w:val="24"/>
          <w:szCs w:val="24"/>
          <w:highlight w:val="none"/>
          <w:lang w:val="zh-CN"/>
        </w:rPr>
      </w:pPr>
    </w:p>
    <w:p w14:paraId="4B957B54">
      <w:pPr>
        <w:keepLines w:val="0"/>
        <w:pageBreakBefore w:val="0"/>
        <w:kinsoku/>
        <w:autoSpaceDE w:val="0"/>
        <w:autoSpaceDN w:val="0"/>
        <w:bidi w:val="0"/>
        <w:adjustRightInd w:val="0"/>
        <w:snapToGrid w:val="0"/>
        <w:spacing w:line="560" w:lineRule="exact"/>
        <w:ind w:left="0" w:leftChars="0" w:right="0" w:righ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lang w:val="zh-CN"/>
        </w:rPr>
        <w:t>供应商名称（单位公章）：</w:t>
      </w:r>
      <w:r>
        <w:rPr>
          <w:rFonts w:hint="eastAsia" w:ascii="宋体" w:hAnsi="宋体" w:cs="宋体"/>
          <w:color w:val="auto"/>
          <w:sz w:val="24"/>
          <w:szCs w:val="24"/>
          <w:highlight w:val="none"/>
        </w:rPr>
        <w:t xml:space="preserve">                  </w:t>
      </w:r>
    </w:p>
    <w:p w14:paraId="30C66B8F">
      <w:pPr>
        <w:keepLines w:val="0"/>
        <w:pageBreakBefore w:val="0"/>
        <w:kinsoku/>
        <w:autoSpaceDE w:val="0"/>
        <w:autoSpaceDN w:val="0"/>
        <w:bidi w:val="0"/>
        <w:adjustRightInd w:val="0"/>
        <w:snapToGrid w:val="0"/>
        <w:spacing w:line="560" w:lineRule="exact"/>
        <w:ind w:left="0" w:leftChars="0" w:right="0" w:rightChars="0" w:firstLine="240" w:firstLineChars="1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法定代表人或</w:t>
      </w:r>
      <w:r>
        <w:rPr>
          <w:rFonts w:hint="eastAsia" w:ascii="宋体" w:hAnsi="宋体" w:cs="宋体"/>
          <w:color w:val="auto"/>
          <w:sz w:val="24"/>
          <w:szCs w:val="24"/>
          <w:highlight w:val="none"/>
          <w:lang w:val="en-US" w:eastAsia="zh-CN"/>
        </w:rPr>
        <w:t>被授权人</w:t>
      </w:r>
      <w:r>
        <w:rPr>
          <w:rFonts w:hint="eastAsia" w:ascii="宋体" w:hAnsi="宋体" w:cs="宋体"/>
          <w:color w:val="auto"/>
          <w:sz w:val="24"/>
          <w:szCs w:val="24"/>
          <w:highlight w:val="none"/>
          <w:lang w:val="zh-CN"/>
        </w:rPr>
        <w:t>（签名或盖章）：</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日期：</w:t>
      </w:r>
    </w:p>
    <w:p w14:paraId="08210F61">
      <w:pPr>
        <w:keepLines w:val="0"/>
        <w:pageBreakBefore w:val="0"/>
        <w:kinsoku/>
        <w:autoSpaceDE w:val="0"/>
        <w:autoSpaceDN w:val="0"/>
        <w:bidi w:val="0"/>
        <w:adjustRightInd w:val="0"/>
        <w:snapToGrid w:val="0"/>
        <w:spacing w:line="560" w:lineRule="exact"/>
        <w:ind w:left="0" w:leftChars="0" w:right="0" w:rightChars="0" w:firstLine="1820" w:firstLineChars="650"/>
        <w:rPr>
          <w:rFonts w:ascii="宋体" w:hAnsi="宋体" w:cs="宋体"/>
          <w:color w:val="auto"/>
          <w:sz w:val="28"/>
          <w:szCs w:val="28"/>
          <w:highlight w:val="none"/>
          <w:lang w:val="zh-CN"/>
        </w:rPr>
      </w:pPr>
    </w:p>
    <w:p w14:paraId="7481D03B">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宋体" w:hAnsi="宋体" w:cs="宋体"/>
          <w:b/>
          <w:bCs/>
          <w:color w:val="auto"/>
          <w:sz w:val="28"/>
          <w:szCs w:val="28"/>
          <w:highlight w:val="none"/>
          <w:lang w:val="zh-CN"/>
        </w:rPr>
      </w:pPr>
    </w:p>
    <w:p w14:paraId="5EEADE9B">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宋体" w:hAnsi="宋体" w:cs="宋体"/>
          <w:b/>
          <w:bCs/>
          <w:color w:val="auto"/>
          <w:sz w:val="28"/>
          <w:szCs w:val="28"/>
          <w:highlight w:val="none"/>
          <w:lang w:val="zh-CN"/>
        </w:rPr>
      </w:pPr>
    </w:p>
    <w:p w14:paraId="00884401">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宋体" w:hAnsi="宋体" w:cs="宋体"/>
          <w:b/>
          <w:bCs/>
          <w:color w:val="auto"/>
          <w:sz w:val="28"/>
          <w:szCs w:val="28"/>
          <w:highlight w:val="none"/>
          <w:lang w:val="zh-CN"/>
        </w:rPr>
      </w:pPr>
    </w:p>
    <w:p w14:paraId="101BA6C0">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ascii="宋体" w:hAnsi="宋体" w:cs="宋体"/>
          <w:b/>
          <w:color w:val="auto"/>
          <w:sz w:val="36"/>
          <w:szCs w:val="36"/>
          <w:highlight w:val="none"/>
        </w:rPr>
      </w:pPr>
      <w:r>
        <w:rPr>
          <w:rFonts w:hint="eastAsia" w:ascii="宋体" w:hAnsi="宋体" w:cs="宋体"/>
          <w:b/>
          <w:bCs/>
          <w:color w:val="auto"/>
          <w:sz w:val="28"/>
          <w:szCs w:val="28"/>
          <w:highlight w:val="none"/>
          <w:lang w:val="en-US" w:eastAsia="zh-CN"/>
        </w:rPr>
        <w:t>3.2</w:t>
      </w:r>
      <w:r>
        <w:rPr>
          <w:rFonts w:hint="eastAsia" w:ascii="宋体" w:hAnsi="宋体" w:cs="宋体"/>
          <w:b/>
          <w:bCs/>
          <w:color w:val="auto"/>
          <w:sz w:val="28"/>
          <w:szCs w:val="28"/>
          <w:highlight w:val="none"/>
          <w:lang w:val="zh-CN"/>
        </w:rPr>
        <w:t>分项报价表</w:t>
      </w:r>
    </w:p>
    <w:p w14:paraId="21C81D1B">
      <w:pPr>
        <w:keepNext w:val="0"/>
        <w:keepLines w:val="0"/>
        <w:pageBreakBefore w:val="0"/>
        <w:kinsoku/>
        <w:wordWrap/>
        <w:overflowPunct/>
        <w:topLinePunct w:val="0"/>
        <w:bidi w:val="0"/>
        <w:spacing w:line="560" w:lineRule="exact"/>
        <w:ind w:left="0" w:leftChars="0" w:right="0" w:rightChars="0"/>
        <w:jc w:val="left"/>
        <w:textAlignment w:val="auto"/>
        <w:rPr>
          <w:rFonts w:ascii="宋体" w:hAnsi="宋体" w:cs="宋体"/>
          <w:color w:val="auto"/>
          <w:sz w:val="24"/>
          <w:szCs w:val="24"/>
          <w:highlight w:val="none"/>
        </w:rPr>
      </w:pPr>
    </w:p>
    <w:p w14:paraId="1C8A6555">
      <w:pPr>
        <w:keepNext w:val="0"/>
        <w:keepLines w:val="0"/>
        <w:pageBreakBefore w:val="0"/>
        <w:kinsoku/>
        <w:wordWrap/>
        <w:overflowPunct/>
        <w:topLinePunct w:val="0"/>
        <w:bidi w:val="0"/>
        <w:spacing w:line="560" w:lineRule="exact"/>
        <w:ind w:left="0" w:leftChars="0" w:right="0" w:rightChars="0" w:firstLine="240" w:firstLineChars="1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供应商名称：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项目编号：</w:t>
      </w:r>
    </w:p>
    <w:tbl>
      <w:tblPr>
        <w:tblStyle w:val="36"/>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861"/>
        <w:gridCol w:w="1267"/>
        <w:gridCol w:w="731"/>
        <w:gridCol w:w="1127"/>
        <w:gridCol w:w="830"/>
        <w:gridCol w:w="764"/>
        <w:gridCol w:w="1245"/>
        <w:gridCol w:w="1140"/>
        <w:gridCol w:w="878"/>
      </w:tblGrid>
      <w:tr w14:paraId="04E6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547" w:type="dxa"/>
            <w:tcBorders>
              <w:top w:val="single" w:color="auto" w:sz="12" w:space="0"/>
              <w:left w:val="single" w:color="auto" w:sz="12" w:space="0"/>
              <w:bottom w:val="single" w:color="auto" w:sz="4" w:space="0"/>
              <w:right w:val="single" w:color="auto" w:sz="4" w:space="0"/>
            </w:tcBorders>
            <w:vAlign w:val="center"/>
          </w:tcPr>
          <w:p w14:paraId="7D062150">
            <w:pPr>
              <w:keepLines w:val="0"/>
              <w:pageBreakBefore w:val="0"/>
              <w:kinsoku/>
              <w:bidi w:val="0"/>
              <w:snapToGrid w:val="0"/>
              <w:spacing w:line="560" w:lineRule="exact"/>
              <w:ind w:left="0" w:leftChars="0" w:right="0" w:rightChars="0"/>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1861" w:type="dxa"/>
            <w:tcBorders>
              <w:top w:val="single" w:color="auto" w:sz="12" w:space="0"/>
              <w:left w:val="nil"/>
              <w:bottom w:val="single" w:color="auto" w:sz="4" w:space="0"/>
              <w:right w:val="single" w:color="auto" w:sz="4" w:space="0"/>
            </w:tcBorders>
            <w:vAlign w:val="center"/>
          </w:tcPr>
          <w:p w14:paraId="3CF1721D">
            <w:pPr>
              <w:keepLines w:val="0"/>
              <w:pageBreakBefore w:val="0"/>
              <w:kinsoku/>
              <w:bidi w:val="0"/>
              <w:snapToGrid w:val="0"/>
              <w:spacing w:line="560" w:lineRule="exact"/>
              <w:ind w:left="0" w:leftChars="0" w:right="0" w:rightChars="0"/>
              <w:jc w:val="center"/>
              <w:rPr>
                <w:rFonts w:ascii="宋体" w:hAnsi="宋体" w:cs="宋体"/>
                <w:b/>
                <w:bCs/>
                <w:color w:val="auto"/>
                <w:sz w:val="24"/>
                <w:szCs w:val="24"/>
              </w:rPr>
            </w:pPr>
            <w:r>
              <w:rPr>
                <w:rFonts w:hint="eastAsia" w:ascii="宋体" w:hAnsi="宋体" w:cs="宋体"/>
                <w:b/>
                <w:bCs/>
                <w:color w:val="auto"/>
                <w:sz w:val="24"/>
                <w:szCs w:val="24"/>
              </w:rPr>
              <w:t>货物名称</w:t>
            </w:r>
          </w:p>
        </w:tc>
        <w:tc>
          <w:tcPr>
            <w:tcW w:w="1267" w:type="dxa"/>
            <w:tcBorders>
              <w:top w:val="single" w:color="auto" w:sz="12" w:space="0"/>
              <w:left w:val="nil"/>
              <w:bottom w:val="single" w:color="auto" w:sz="4" w:space="0"/>
              <w:right w:val="single" w:color="auto" w:sz="4" w:space="0"/>
            </w:tcBorders>
            <w:vAlign w:val="center"/>
          </w:tcPr>
          <w:p w14:paraId="43C70773">
            <w:pPr>
              <w:keepLines w:val="0"/>
              <w:pageBreakBefore w:val="0"/>
              <w:kinsoku/>
              <w:bidi w:val="0"/>
              <w:snapToGrid w:val="0"/>
              <w:spacing w:line="560" w:lineRule="exact"/>
              <w:ind w:left="0" w:leftChars="0" w:right="0" w:rightChars="0"/>
              <w:jc w:val="center"/>
              <w:rPr>
                <w:rFonts w:ascii="宋体" w:hAnsi="宋体" w:cs="宋体"/>
                <w:b/>
                <w:bCs/>
                <w:color w:val="auto"/>
                <w:sz w:val="24"/>
                <w:szCs w:val="24"/>
              </w:rPr>
            </w:pPr>
            <w:r>
              <w:rPr>
                <w:rFonts w:hint="eastAsia" w:ascii="宋体" w:hAnsi="宋体" w:cs="宋体"/>
                <w:b/>
                <w:bCs/>
                <w:color w:val="auto"/>
                <w:sz w:val="24"/>
                <w:szCs w:val="24"/>
              </w:rPr>
              <w:t>型号规格</w:t>
            </w:r>
          </w:p>
        </w:tc>
        <w:tc>
          <w:tcPr>
            <w:tcW w:w="731" w:type="dxa"/>
            <w:tcBorders>
              <w:top w:val="single" w:color="auto" w:sz="12" w:space="0"/>
              <w:left w:val="nil"/>
              <w:bottom w:val="single" w:color="auto" w:sz="4" w:space="0"/>
              <w:right w:val="single" w:color="auto" w:sz="4" w:space="0"/>
            </w:tcBorders>
            <w:vAlign w:val="center"/>
          </w:tcPr>
          <w:p w14:paraId="0F882E33">
            <w:pPr>
              <w:keepLines w:val="0"/>
              <w:pageBreakBefore w:val="0"/>
              <w:kinsoku/>
              <w:bidi w:val="0"/>
              <w:snapToGrid w:val="0"/>
              <w:spacing w:line="560" w:lineRule="exact"/>
              <w:ind w:left="0" w:leftChars="0" w:right="0" w:rightChars="0"/>
              <w:jc w:val="center"/>
              <w:rPr>
                <w:rFonts w:ascii="宋体" w:hAnsi="宋体" w:cs="宋体"/>
                <w:b/>
                <w:bCs/>
                <w:color w:val="auto"/>
                <w:sz w:val="24"/>
                <w:szCs w:val="24"/>
              </w:rPr>
            </w:pPr>
            <w:r>
              <w:rPr>
                <w:rFonts w:hint="eastAsia" w:ascii="宋体" w:hAnsi="宋体" w:cs="宋体"/>
                <w:b/>
                <w:bCs/>
                <w:color w:val="auto"/>
                <w:sz w:val="24"/>
                <w:szCs w:val="24"/>
              </w:rPr>
              <w:t>品牌</w:t>
            </w:r>
          </w:p>
        </w:tc>
        <w:tc>
          <w:tcPr>
            <w:tcW w:w="1127" w:type="dxa"/>
            <w:tcBorders>
              <w:top w:val="single" w:color="auto" w:sz="12" w:space="0"/>
              <w:left w:val="nil"/>
              <w:bottom w:val="single" w:color="auto" w:sz="4" w:space="0"/>
              <w:right w:val="single" w:color="auto" w:sz="4" w:space="0"/>
            </w:tcBorders>
            <w:vAlign w:val="center"/>
          </w:tcPr>
          <w:p w14:paraId="0BD96D58">
            <w:pPr>
              <w:keepLines w:val="0"/>
              <w:pageBreakBefore w:val="0"/>
              <w:kinsoku/>
              <w:bidi w:val="0"/>
              <w:snapToGrid w:val="0"/>
              <w:spacing w:line="560" w:lineRule="exact"/>
              <w:ind w:left="0" w:leftChars="0" w:right="0" w:rightChars="0"/>
              <w:jc w:val="center"/>
              <w:rPr>
                <w:rFonts w:ascii="宋体" w:hAnsi="宋体" w:cs="宋体"/>
                <w:b/>
                <w:bCs/>
                <w:color w:val="auto"/>
                <w:sz w:val="24"/>
                <w:szCs w:val="24"/>
              </w:rPr>
            </w:pPr>
            <w:r>
              <w:rPr>
                <w:rFonts w:hint="eastAsia" w:ascii="宋体" w:hAnsi="宋体" w:cs="宋体"/>
                <w:b/>
                <w:bCs/>
                <w:color w:val="auto"/>
                <w:sz w:val="24"/>
                <w:szCs w:val="24"/>
              </w:rPr>
              <w:t>生产</w:t>
            </w:r>
          </w:p>
          <w:p w14:paraId="59A8D7EE">
            <w:pPr>
              <w:keepLines w:val="0"/>
              <w:pageBreakBefore w:val="0"/>
              <w:kinsoku/>
              <w:bidi w:val="0"/>
              <w:snapToGrid w:val="0"/>
              <w:spacing w:line="560" w:lineRule="exact"/>
              <w:ind w:left="0" w:leftChars="0" w:right="0" w:rightChars="0"/>
              <w:jc w:val="center"/>
              <w:rPr>
                <w:rFonts w:ascii="宋体" w:hAnsi="宋体" w:cs="宋体"/>
                <w:b/>
                <w:bCs/>
                <w:color w:val="auto"/>
                <w:sz w:val="24"/>
                <w:szCs w:val="24"/>
              </w:rPr>
            </w:pPr>
            <w:r>
              <w:rPr>
                <w:rFonts w:hint="eastAsia" w:ascii="宋体" w:hAnsi="宋体" w:cs="宋体"/>
                <w:b/>
                <w:bCs/>
                <w:color w:val="auto"/>
                <w:sz w:val="24"/>
                <w:szCs w:val="24"/>
              </w:rPr>
              <w:t>厂家</w:t>
            </w:r>
          </w:p>
        </w:tc>
        <w:tc>
          <w:tcPr>
            <w:tcW w:w="830" w:type="dxa"/>
            <w:tcBorders>
              <w:top w:val="single" w:color="auto" w:sz="12" w:space="0"/>
              <w:left w:val="nil"/>
              <w:bottom w:val="single" w:color="auto" w:sz="4" w:space="0"/>
              <w:right w:val="single" w:color="auto" w:sz="4" w:space="0"/>
            </w:tcBorders>
            <w:vAlign w:val="center"/>
          </w:tcPr>
          <w:p w14:paraId="661209F9">
            <w:pPr>
              <w:keepLines w:val="0"/>
              <w:pageBreakBefore w:val="0"/>
              <w:kinsoku/>
              <w:bidi w:val="0"/>
              <w:snapToGrid w:val="0"/>
              <w:spacing w:line="560" w:lineRule="exact"/>
              <w:ind w:left="0" w:leftChars="0" w:right="0" w:rightChars="0"/>
              <w:jc w:val="center"/>
              <w:rPr>
                <w:rFonts w:ascii="宋体" w:hAnsi="宋体" w:cs="宋体"/>
                <w:b/>
                <w:bCs/>
                <w:color w:val="auto"/>
                <w:sz w:val="24"/>
                <w:szCs w:val="24"/>
              </w:rPr>
            </w:pPr>
            <w:r>
              <w:rPr>
                <w:rFonts w:hint="eastAsia" w:ascii="宋体" w:hAnsi="宋体" w:cs="宋体"/>
                <w:b/>
                <w:bCs/>
                <w:color w:val="auto"/>
                <w:sz w:val="24"/>
                <w:szCs w:val="24"/>
              </w:rPr>
              <w:t>单位</w:t>
            </w:r>
          </w:p>
        </w:tc>
        <w:tc>
          <w:tcPr>
            <w:tcW w:w="764" w:type="dxa"/>
            <w:tcBorders>
              <w:top w:val="single" w:color="auto" w:sz="12" w:space="0"/>
              <w:left w:val="nil"/>
              <w:bottom w:val="single" w:color="auto" w:sz="4" w:space="0"/>
              <w:right w:val="single" w:color="auto" w:sz="4" w:space="0"/>
            </w:tcBorders>
            <w:vAlign w:val="center"/>
          </w:tcPr>
          <w:p w14:paraId="11290B3F">
            <w:pPr>
              <w:keepLines w:val="0"/>
              <w:pageBreakBefore w:val="0"/>
              <w:kinsoku/>
              <w:bidi w:val="0"/>
              <w:snapToGrid w:val="0"/>
              <w:spacing w:line="560" w:lineRule="exact"/>
              <w:ind w:left="0" w:leftChars="0" w:right="0" w:rightChars="0"/>
              <w:jc w:val="center"/>
              <w:rPr>
                <w:rFonts w:ascii="宋体" w:hAnsi="宋体" w:cs="宋体"/>
                <w:b/>
                <w:bCs/>
                <w:color w:val="auto"/>
                <w:sz w:val="24"/>
                <w:szCs w:val="24"/>
              </w:rPr>
            </w:pPr>
            <w:r>
              <w:rPr>
                <w:rFonts w:hint="eastAsia" w:ascii="宋体" w:hAnsi="宋体" w:cs="宋体"/>
                <w:b/>
                <w:bCs/>
                <w:color w:val="auto"/>
                <w:sz w:val="24"/>
                <w:szCs w:val="24"/>
              </w:rPr>
              <w:t>数量</w:t>
            </w:r>
          </w:p>
        </w:tc>
        <w:tc>
          <w:tcPr>
            <w:tcW w:w="1245" w:type="dxa"/>
            <w:tcBorders>
              <w:top w:val="single" w:color="auto" w:sz="12" w:space="0"/>
              <w:left w:val="nil"/>
              <w:bottom w:val="single" w:color="auto" w:sz="4" w:space="0"/>
              <w:right w:val="single" w:color="auto" w:sz="4" w:space="0"/>
            </w:tcBorders>
            <w:vAlign w:val="center"/>
          </w:tcPr>
          <w:p w14:paraId="6A018072">
            <w:pPr>
              <w:keepLines w:val="0"/>
              <w:pageBreakBefore w:val="0"/>
              <w:kinsoku/>
              <w:bidi w:val="0"/>
              <w:snapToGrid w:val="0"/>
              <w:spacing w:line="560" w:lineRule="exact"/>
              <w:ind w:left="0" w:leftChars="0" w:right="0" w:rightChars="0"/>
              <w:jc w:val="center"/>
              <w:rPr>
                <w:rFonts w:ascii="宋体" w:hAnsi="宋体" w:cs="宋体"/>
                <w:b/>
                <w:bCs/>
                <w:color w:val="auto"/>
                <w:sz w:val="24"/>
                <w:szCs w:val="24"/>
              </w:rPr>
            </w:pPr>
            <w:r>
              <w:rPr>
                <w:rFonts w:hint="eastAsia" w:ascii="宋体" w:hAnsi="宋体" w:cs="宋体"/>
                <w:b/>
                <w:bCs/>
                <w:color w:val="auto"/>
                <w:sz w:val="24"/>
                <w:szCs w:val="24"/>
              </w:rPr>
              <w:t>单价（元）</w:t>
            </w:r>
          </w:p>
        </w:tc>
        <w:tc>
          <w:tcPr>
            <w:tcW w:w="1140" w:type="dxa"/>
            <w:tcBorders>
              <w:top w:val="single" w:color="auto" w:sz="12" w:space="0"/>
              <w:left w:val="nil"/>
              <w:bottom w:val="single" w:color="auto" w:sz="4" w:space="0"/>
              <w:right w:val="single" w:color="auto" w:sz="4" w:space="0"/>
            </w:tcBorders>
            <w:vAlign w:val="center"/>
          </w:tcPr>
          <w:p w14:paraId="47E65EDF">
            <w:pPr>
              <w:keepLines w:val="0"/>
              <w:pageBreakBefore w:val="0"/>
              <w:kinsoku/>
              <w:bidi w:val="0"/>
              <w:snapToGrid w:val="0"/>
              <w:spacing w:line="560" w:lineRule="exact"/>
              <w:ind w:left="0" w:leftChars="0" w:right="0" w:rightChars="0"/>
              <w:jc w:val="center"/>
              <w:rPr>
                <w:rFonts w:ascii="宋体" w:hAnsi="宋体" w:cs="宋体"/>
                <w:b/>
                <w:bCs/>
                <w:color w:val="auto"/>
                <w:sz w:val="24"/>
                <w:szCs w:val="24"/>
              </w:rPr>
            </w:pPr>
            <w:r>
              <w:rPr>
                <w:rFonts w:hint="eastAsia" w:ascii="宋体" w:hAnsi="宋体" w:cs="宋体"/>
                <w:b/>
                <w:bCs/>
                <w:color w:val="auto"/>
                <w:sz w:val="24"/>
                <w:szCs w:val="24"/>
              </w:rPr>
              <w:t>金额（元）</w:t>
            </w:r>
          </w:p>
        </w:tc>
        <w:tc>
          <w:tcPr>
            <w:tcW w:w="878" w:type="dxa"/>
            <w:tcBorders>
              <w:top w:val="single" w:color="auto" w:sz="12" w:space="0"/>
              <w:left w:val="nil"/>
              <w:bottom w:val="single" w:color="auto" w:sz="4" w:space="0"/>
              <w:right w:val="single" w:color="auto" w:sz="12" w:space="0"/>
            </w:tcBorders>
            <w:vAlign w:val="center"/>
          </w:tcPr>
          <w:p w14:paraId="25E7E89C">
            <w:pPr>
              <w:keepLines w:val="0"/>
              <w:pageBreakBefore w:val="0"/>
              <w:kinsoku/>
              <w:bidi w:val="0"/>
              <w:snapToGrid w:val="0"/>
              <w:spacing w:line="560" w:lineRule="exact"/>
              <w:ind w:left="0" w:leftChars="0" w:right="0" w:rightChars="0"/>
              <w:jc w:val="center"/>
              <w:rPr>
                <w:rFonts w:ascii="宋体" w:hAnsi="宋体" w:cs="宋体"/>
                <w:b/>
                <w:bCs/>
                <w:color w:val="auto"/>
                <w:sz w:val="24"/>
                <w:szCs w:val="24"/>
              </w:rPr>
            </w:pPr>
            <w:r>
              <w:rPr>
                <w:rFonts w:hint="eastAsia" w:ascii="宋体" w:hAnsi="宋体" w:cs="宋体"/>
                <w:b/>
                <w:bCs/>
                <w:color w:val="auto"/>
                <w:sz w:val="24"/>
                <w:szCs w:val="24"/>
              </w:rPr>
              <w:t>备注</w:t>
            </w:r>
          </w:p>
        </w:tc>
      </w:tr>
      <w:tr w14:paraId="40CE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E2148A5">
            <w:pPr>
              <w:keepLines w:val="0"/>
              <w:pageBreakBefore w:val="0"/>
              <w:kinsoku/>
              <w:bidi w:val="0"/>
              <w:snapToGrid w:val="0"/>
              <w:spacing w:line="560" w:lineRule="exact"/>
              <w:ind w:left="0" w:leftChars="0" w:right="0" w:rightChars="0"/>
              <w:jc w:val="center"/>
              <w:rPr>
                <w:rFonts w:ascii="宋体" w:hAnsi="宋体" w:cs="宋体"/>
                <w:color w:val="auto"/>
                <w:sz w:val="24"/>
                <w:szCs w:val="24"/>
              </w:rPr>
            </w:pPr>
            <w:r>
              <w:rPr>
                <w:rFonts w:hint="eastAsia" w:ascii="宋体" w:hAnsi="宋体" w:cs="宋体"/>
                <w:color w:val="auto"/>
                <w:sz w:val="24"/>
                <w:szCs w:val="24"/>
              </w:rPr>
              <w:t>1</w:t>
            </w:r>
          </w:p>
        </w:tc>
        <w:tc>
          <w:tcPr>
            <w:tcW w:w="1861" w:type="dxa"/>
            <w:tcBorders>
              <w:top w:val="single" w:color="auto" w:sz="4" w:space="0"/>
              <w:left w:val="nil"/>
              <w:bottom w:val="single" w:color="auto" w:sz="4" w:space="0"/>
              <w:right w:val="single" w:color="auto" w:sz="4" w:space="0"/>
            </w:tcBorders>
            <w:vAlign w:val="center"/>
          </w:tcPr>
          <w:p w14:paraId="5F0F1F75">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267" w:type="dxa"/>
            <w:tcBorders>
              <w:top w:val="single" w:color="auto" w:sz="4" w:space="0"/>
              <w:left w:val="nil"/>
              <w:bottom w:val="single" w:color="auto" w:sz="4" w:space="0"/>
              <w:right w:val="single" w:color="auto" w:sz="4" w:space="0"/>
            </w:tcBorders>
            <w:vAlign w:val="center"/>
          </w:tcPr>
          <w:p w14:paraId="565EBA3C">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731" w:type="dxa"/>
            <w:tcBorders>
              <w:top w:val="single" w:color="auto" w:sz="4" w:space="0"/>
              <w:left w:val="nil"/>
              <w:bottom w:val="single" w:color="auto" w:sz="4" w:space="0"/>
              <w:right w:val="single" w:color="auto" w:sz="4" w:space="0"/>
            </w:tcBorders>
            <w:vAlign w:val="center"/>
          </w:tcPr>
          <w:p w14:paraId="6BF53E49">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127" w:type="dxa"/>
            <w:tcBorders>
              <w:top w:val="single" w:color="auto" w:sz="4" w:space="0"/>
              <w:left w:val="nil"/>
              <w:bottom w:val="single" w:color="auto" w:sz="4" w:space="0"/>
              <w:right w:val="single" w:color="auto" w:sz="4" w:space="0"/>
            </w:tcBorders>
            <w:vAlign w:val="center"/>
          </w:tcPr>
          <w:p w14:paraId="1762DFC6">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830" w:type="dxa"/>
            <w:tcBorders>
              <w:top w:val="single" w:color="auto" w:sz="4" w:space="0"/>
              <w:left w:val="nil"/>
              <w:bottom w:val="single" w:color="auto" w:sz="4" w:space="0"/>
              <w:right w:val="single" w:color="auto" w:sz="4" w:space="0"/>
            </w:tcBorders>
            <w:vAlign w:val="center"/>
          </w:tcPr>
          <w:p w14:paraId="4DB8F569">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764" w:type="dxa"/>
            <w:tcBorders>
              <w:top w:val="single" w:color="auto" w:sz="4" w:space="0"/>
              <w:left w:val="nil"/>
              <w:bottom w:val="single" w:color="auto" w:sz="4" w:space="0"/>
              <w:right w:val="single" w:color="auto" w:sz="4" w:space="0"/>
            </w:tcBorders>
          </w:tcPr>
          <w:p w14:paraId="47BD0108">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245" w:type="dxa"/>
            <w:tcBorders>
              <w:top w:val="single" w:color="auto" w:sz="4" w:space="0"/>
              <w:left w:val="nil"/>
              <w:bottom w:val="single" w:color="auto" w:sz="4" w:space="0"/>
              <w:right w:val="single" w:color="auto" w:sz="4" w:space="0"/>
            </w:tcBorders>
            <w:vAlign w:val="center"/>
          </w:tcPr>
          <w:p w14:paraId="71AD45C4">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140" w:type="dxa"/>
            <w:tcBorders>
              <w:top w:val="single" w:color="auto" w:sz="4" w:space="0"/>
              <w:left w:val="nil"/>
              <w:bottom w:val="single" w:color="auto" w:sz="4" w:space="0"/>
              <w:right w:val="single" w:color="auto" w:sz="4" w:space="0"/>
            </w:tcBorders>
            <w:vAlign w:val="center"/>
          </w:tcPr>
          <w:p w14:paraId="7F409184">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878" w:type="dxa"/>
            <w:tcBorders>
              <w:top w:val="single" w:color="auto" w:sz="4" w:space="0"/>
              <w:left w:val="nil"/>
              <w:bottom w:val="single" w:color="auto" w:sz="4" w:space="0"/>
              <w:right w:val="single" w:color="auto" w:sz="12" w:space="0"/>
            </w:tcBorders>
            <w:vAlign w:val="center"/>
          </w:tcPr>
          <w:p w14:paraId="5462BAC5">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r>
      <w:tr w14:paraId="281E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2E24086E">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861" w:type="dxa"/>
            <w:tcBorders>
              <w:top w:val="single" w:color="auto" w:sz="4" w:space="0"/>
              <w:left w:val="nil"/>
              <w:bottom w:val="single" w:color="auto" w:sz="4" w:space="0"/>
              <w:right w:val="single" w:color="auto" w:sz="4" w:space="0"/>
            </w:tcBorders>
            <w:vAlign w:val="center"/>
          </w:tcPr>
          <w:p w14:paraId="688AB43A">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267" w:type="dxa"/>
            <w:tcBorders>
              <w:top w:val="single" w:color="auto" w:sz="4" w:space="0"/>
              <w:left w:val="nil"/>
              <w:bottom w:val="single" w:color="auto" w:sz="4" w:space="0"/>
              <w:right w:val="single" w:color="auto" w:sz="4" w:space="0"/>
            </w:tcBorders>
            <w:vAlign w:val="center"/>
          </w:tcPr>
          <w:p w14:paraId="26B9F274">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731" w:type="dxa"/>
            <w:tcBorders>
              <w:top w:val="single" w:color="auto" w:sz="4" w:space="0"/>
              <w:left w:val="nil"/>
              <w:bottom w:val="single" w:color="auto" w:sz="4" w:space="0"/>
              <w:right w:val="single" w:color="auto" w:sz="4" w:space="0"/>
            </w:tcBorders>
            <w:vAlign w:val="center"/>
          </w:tcPr>
          <w:p w14:paraId="38C33E70">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127" w:type="dxa"/>
            <w:tcBorders>
              <w:top w:val="single" w:color="auto" w:sz="4" w:space="0"/>
              <w:left w:val="nil"/>
              <w:bottom w:val="single" w:color="auto" w:sz="4" w:space="0"/>
              <w:right w:val="single" w:color="auto" w:sz="4" w:space="0"/>
            </w:tcBorders>
            <w:vAlign w:val="center"/>
          </w:tcPr>
          <w:p w14:paraId="77BA82B8">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830" w:type="dxa"/>
            <w:tcBorders>
              <w:top w:val="single" w:color="auto" w:sz="4" w:space="0"/>
              <w:left w:val="nil"/>
              <w:bottom w:val="single" w:color="auto" w:sz="4" w:space="0"/>
              <w:right w:val="single" w:color="auto" w:sz="4" w:space="0"/>
            </w:tcBorders>
            <w:vAlign w:val="center"/>
          </w:tcPr>
          <w:p w14:paraId="321E3A5F">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764" w:type="dxa"/>
            <w:tcBorders>
              <w:top w:val="single" w:color="auto" w:sz="4" w:space="0"/>
              <w:left w:val="nil"/>
              <w:bottom w:val="single" w:color="auto" w:sz="4" w:space="0"/>
              <w:right w:val="single" w:color="auto" w:sz="4" w:space="0"/>
            </w:tcBorders>
          </w:tcPr>
          <w:p w14:paraId="5562BA4F">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245" w:type="dxa"/>
            <w:tcBorders>
              <w:top w:val="single" w:color="auto" w:sz="4" w:space="0"/>
              <w:left w:val="nil"/>
              <w:bottom w:val="single" w:color="auto" w:sz="4" w:space="0"/>
              <w:right w:val="single" w:color="auto" w:sz="4" w:space="0"/>
            </w:tcBorders>
            <w:vAlign w:val="center"/>
          </w:tcPr>
          <w:p w14:paraId="253DF060">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140" w:type="dxa"/>
            <w:tcBorders>
              <w:top w:val="single" w:color="auto" w:sz="4" w:space="0"/>
              <w:left w:val="nil"/>
              <w:bottom w:val="single" w:color="auto" w:sz="4" w:space="0"/>
              <w:right w:val="single" w:color="auto" w:sz="4" w:space="0"/>
            </w:tcBorders>
            <w:vAlign w:val="center"/>
          </w:tcPr>
          <w:p w14:paraId="75613760">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878" w:type="dxa"/>
            <w:tcBorders>
              <w:top w:val="single" w:color="auto" w:sz="4" w:space="0"/>
              <w:left w:val="nil"/>
              <w:bottom w:val="single" w:color="auto" w:sz="4" w:space="0"/>
              <w:right w:val="single" w:color="auto" w:sz="12" w:space="0"/>
            </w:tcBorders>
            <w:vAlign w:val="center"/>
          </w:tcPr>
          <w:p w14:paraId="2983D589">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r>
      <w:tr w14:paraId="550E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18D3B600">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861" w:type="dxa"/>
            <w:tcBorders>
              <w:top w:val="single" w:color="auto" w:sz="4" w:space="0"/>
              <w:left w:val="nil"/>
              <w:bottom w:val="single" w:color="auto" w:sz="4" w:space="0"/>
              <w:right w:val="single" w:color="auto" w:sz="4" w:space="0"/>
            </w:tcBorders>
            <w:vAlign w:val="center"/>
          </w:tcPr>
          <w:p w14:paraId="7FAD6C5B">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267" w:type="dxa"/>
            <w:tcBorders>
              <w:top w:val="single" w:color="auto" w:sz="4" w:space="0"/>
              <w:left w:val="nil"/>
              <w:bottom w:val="single" w:color="auto" w:sz="4" w:space="0"/>
              <w:right w:val="single" w:color="auto" w:sz="4" w:space="0"/>
            </w:tcBorders>
            <w:vAlign w:val="center"/>
          </w:tcPr>
          <w:p w14:paraId="4D87BECF">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731" w:type="dxa"/>
            <w:tcBorders>
              <w:top w:val="single" w:color="auto" w:sz="4" w:space="0"/>
              <w:left w:val="nil"/>
              <w:bottom w:val="single" w:color="auto" w:sz="4" w:space="0"/>
              <w:right w:val="single" w:color="auto" w:sz="4" w:space="0"/>
            </w:tcBorders>
            <w:vAlign w:val="center"/>
          </w:tcPr>
          <w:p w14:paraId="65D8C9ED">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127" w:type="dxa"/>
            <w:tcBorders>
              <w:top w:val="single" w:color="auto" w:sz="4" w:space="0"/>
              <w:left w:val="nil"/>
              <w:bottom w:val="single" w:color="auto" w:sz="4" w:space="0"/>
              <w:right w:val="single" w:color="auto" w:sz="4" w:space="0"/>
            </w:tcBorders>
            <w:vAlign w:val="center"/>
          </w:tcPr>
          <w:p w14:paraId="5F6419BC">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830" w:type="dxa"/>
            <w:tcBorders>
              <w:top w:val="single" w:color="auto" w:sz="4" w:space="0"/>
              <w:left w:val="nil"/>
              <w:bottom w:val="single" w:color="auto" w:sz="4" w:space="0"/>
              <w:right w:val="single" w:color="auto" w:sz="4" w:space="0"/>
            </w:tcBorders>
            <w:vAlign w:val="center"/>
          </w:tcPr>
          <w:p w14:paraId="4B2E9E6B">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764" w:type="dxa"/>
            <w:tcBorders>
              <w:top w:val="single" w:color="auto" w:sz="4" w:space="0"/>
              <w:left w:val="nil"/>
              <w:bottom w:val="single" w:color="auto" w:sz="4" w:space="0"/>
              <w:right w:val="single" w:color="auto" w:sz="4" w:space="0"/>
            </w:tcBorders>
          </w:tcPr>
          <w:p w14:paraId="64E7BBDB">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245" w:type="dxa"/>
            <w:tcBorders>
              <w:top w:val="single" w:color="auto" w:sz="4" w:space="0"/>
              <w:left w:val="nil"/>
              <w:bottom w:val="single" w:color="auto" w:sz="4" w:space="0"/>
              <w:right w:val="single" w:color="auto" w:sz="4" w:space="0"/>
            </w:tcBorders>
            <w:vAlign w:val="center"/>
          </w:tcPr>
          <w:p w14:paraId="67DE051A">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140" w:type="dxa"/>
            <w:tcBorders>
              <w:top w:val="single" w:color="auto" w:sz="4" w:space="0"/>
              <w:left w:val="nil"/>
              <w:bottom w:val="single" w:color="auto" w:sz="4" w:space="0"/>
              <w:right w:val="single" w:color="auto" w:sz="4" w:space="0"/>
            </w:tcBorders>
            <w:vAlign w:val="center"/>
          </w:tcPr>
          <w:p w14:paraId="76F946D2">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878" w:type="dxa"/>
            <w:tcBorders>
              <w:top w:val="single" w:color="auto" w:sz="4" w:space="0"/>
              <w:left w:val="nil"/>
              <w:bottom w:val="single" w:color="auto" w:sz="4" w:space="0"/>
              <w:right w:val="single" w:color="auto" w:sz="12" w:space="0"/>
            </w:tcBorders>
            <w:vAlign w:val="center"/>
          </w:tcPr>
          <w:p w14:paraId="59F753BA">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r>
      <w:tr w14:paraId="36EB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51A180A2">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861" w:type="dxa"/>
            <w:tcBorders>
              <w:top w:val="single" w:color="auto" w:sz="4" w:space="0"/>
              <w:left w:val="nil"/>
              <w:bottom w:val="single" w:color="auto" w:sz="4" w:space="0"/>
              <w:right w:val="single" w:color="auto" w:sz="4" w:space="0"/>
            </w:tcBorders>
            <w:vAlign w:val="center"/>
          </w:tcPr>
          <w:p w14:paraId="6AB7BF7E">
            <w:pPr>
              <w:keepLines w:val="0"/>
              <w:pageBreakBefore w:val="0"/>
              <w:kinsoku/>
              <w:bidi w:val="0"/>
              <w:snapToGrid w:val="0"/>
              <w:spacing w:line="560" w:lineRule="exact"/>
              <w:ind w:left="0" w:leftChars="0" w:right="0" w:rightChars="0"/>
              <w:jc w:val="center"/>
              <w:rPr>
                <w:rFonts w:ascii="宋体" w:hAnsi="宋体" w:cs="宋体"/>
                <w:color w:val="auto"/>
                <w:sz w:val="24"/>
                <w:szCs w:val="24"/>
              </w:rPr>
            </w:pPr>
            <w:r>
              <w:rPr>
                <w:rFonts w:hint="eastAsia" w:ascii="宋体" w:hAnsi="宋体" w:cs="宋体"/>
                <w:color w:val="auto"/>
                <w:sz w:val="24"/>
                <w:szCs w:val="24"/>
              </w:rPr>
              <w:t>货物运达指定地点的运杂费（含运输费、保险费等）</w:t>
            </w:r>
          </w:p>
        </w:tc>
        <w:tc>
          <w:tcPr>
            <w:tcW w:w="1267" w:type="dxa"/>
            <w:tcBorders>
              <w:top w:val="single" w:color="auto" w:sz="4" w:space="0"/>
              <w:left w:val="nil"/>
              <w:bottom w:val="single" w:color="auto" w:sz="4" w:space="0"/>
              <w:right w:val="single" w:color="auto" w:sz="4" w:space="0"/>
            </w:tcBorders>
            <w:vAlign w:val="center"/>
          </w:tcPr>
          <w:p w14:paraId="7A41D160">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731" w:type="dxa"/>
            <w:tcBorders>
              <w:top w:val="single" w:color="auto" w:sz="4" w:space="0"/>
              <w:left w:val="nil"/>
              <w:bottom w:val="single" w:color="auto" w:sz="4" w:space="0"/>
              <w:right w:val="single" w:color="auto" w:sz="4" w:space="0"/>
            </w:tcBorders>
            <w:vAlign w:val="center"/>
          </w:tcPr>
          <w:p w14:paraId="3E9DD01B">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127" w:type="dxa"/>
            <w:tcBorders>
              <w:top w:val="single" w:color="auto" w:sz="4" w:space="0"/>
              <w:left w:val="nil"/>
              <w:bottom w:val="single" w:color="auto" w:sz="4" w:space="0"/>
              <w:right w:val="single" w:color="auto" w:sz="4" w:space="0"/>
            </w:tcBorders>
            <w:vAlign w:val="center"/>
          </w:tcPr>
          <w:p w14:paraId="3C8DBE97">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830" w:type="dxa"/>
            <w:tcBorders>
              <w:top w:val="single" w:color="auto" w:sz="4" w:space="0"/>
              <w:left w:val="nil"/>
              <w:bottom w:val="single" w:color="auto" w:sz="4" w:space="0"/>
              <w:right w:val="single" w:color="auto" w:sz="4" w:space="0"/>
            </w:tcBorders>
            <w:vAlign w:val="center"/>
          </w:tcPr>
          <w:p w14:paraId="736E6B60">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764" w:type="dxa"/>
            <w:tcBorders>
              <w:top w:val="single" w:color="auto" w:sz="4" w:space="0"/>
              <w:left w:val="nil"/>
              <w:bottom w:val="single" w:color="auto" w:sz="4" w:space="0"/>
              <w:right w:val="single" w:color="auto" w:sz="4" w:space="0"/>
            </w:tcBorders>
          </w:tcPr>
          <w:p w14:paraId="2A8969C5">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245" w:type="dxa"/>
            <w:tcBorders>
              <w:top w:val="single" w:color="auto" w:sz="4" w:space="0"/>
              <w:left w:val="nil"/>
              <w:bottom w:val="single" w:color="auto" w:sz="4" w:space="0"/>
              <w:right w:val="single" w:color="auto" w:sz="4" w:space="0"/>
            </w:tcBorders>
            <w:vAlign w:val="center"/>
          </w:tcPr>
          <w:p w14:paraId="7F3B972B">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140" w:type="dxa"/>
            <w:tcBorders>
              <w:top w:val="single" w:color="auto" w:sz="4" w:space="0"/>
              <w:left w:val="nil"/>
              <w:bottom w:val="single" w:color="auto" w:sz="4" w:space="0"/>
              <w:right w:val="single" w:color="auto" w:sz="4" w:space="0"/>
            </w:tcBorders>
            <w:vAlign w:val="center"/>
          </w:tcPr>
          <w:p w14:paraId="468E4A5B">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878" w:type="dxa"/>
            <w:tcBorders>
              <w:top w:val="single" w:color="auto" w:sz="4" w:space="0"/>
              <w:left w:val="nil"/>
              <w:bottom w:val="single" w:color="auto" w:sz="4" w:space="0"/>
              <w:right w:val="single" w:color="auto" w:sz="12" w:space="0"/>
            </w:tcBorders>
            <w:vAlign w:val="center"/>
          </w:tcPr>
          <w:p w14:paraId="3BB65F10">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r>
      <w:tr w14:paraId="323B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1A3EEBE6">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861" w:type="dxa"/>
            <w:tcBorders>
              <w:top w:val="single" w:color="auto" w:sz="4" w:space="0"/>
              <w:left w:val="nil"/>
              <w:bottom w:val="single" w:color="auto" w:sz="4" w:space="0"/>
              <w:right w:val="single" w:color="auto" w:sz="4" w:space="0"/>
            </w:tcBorders>
            <w:vAlign w:val="center"/>
          </w:tcPr>
          <w:p w14:paraId="39200698">
            <w:pPr>
              <w:keepLines w:val="0"/>
              <w:pageBreakBefore w:val="0"/>
              <w:kinsoku/>
              <w:bidi w:val="0"/>
              <w:snapToGrid w:val="0"/>
              <w:spacing w:line="560" w:lineRule="exact"/>
              <w:ind w:left="0" w:leftChars="0" w:right="0" w:rightChars="0"/>
              <w:jc w:val="center"/>
              <w:rPr>
                <w:rFonts w:ascii="宋体" w:hAnsi="宋体" w:cs="宋体"/>
                <w:color w:val="auto"/>
                <w:sz w:val="24"/>
                <w:szCs w:val="24"/>
              </w:rPr>
            </w:pPr>
            <w:r>
              <w:rPr>
                <w:rFonts w:hint="eastAsia" w:ascii="宋体" w:hAnsi="宋体" w:cs="宋体"/>
                <w:color w:val="auto"/>
                <w:sz w:val="24"/>
                <w:szCs w:val="24"/>
              </w:rPr>
              <w:t>安装调试费</w:t>
            </w:r>
          </w:p>
        </w:tc>
        <w:tc>
          <w:tcPr>
            <w:tcW w:w="1267" w:type="dxa"/>
            <w:tcBorders>
              <w:top w:val="single" w:color="auto" w:sz="4" w:space="0"/>
              <w:left w:val="nil"/>
              <w:bottom w:val="single" w:color="auto" w:sz="4" w:space="0"/>
              <w:right w:val="single" w:color="auto" w:sz="4" w:space="0"/>
            </w:tcBorders>
            <w:vAlign w:val="center"/>
          </w:tcPr>
          <w:p w14:paraId="135785FB">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731" w:type="dxa"/>
            <w:tcBorders>
              <w:top w:val="single" w:color="auto" w:sz="4" w:space="0"/>
              <w:left w:val="nil"/>
              <w:bottom w:val="single" w:color="auto" w:sz="4" w:space="0"/>
              <w:right w:val="single" w:color="auto" w:sz="4" w:space="0"/>
            </w:tcBorders>
            <w:vAlign w:val="center"/>
          </w:tcPr>
          <w:p w14:paraId="7082F24C">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127" w:type="dxa"/>
            <w:tcBorders>
              <w:top w:val="single" w:color="auto" w:sz="4" w:space="0"/>
              <w:left w:val="nil"/>
              <w:bottom w:val="single" w:color="auto" w:sz="4" w:space="0"/>
              <w:right w:val="single" w:color="auto" w:sz="4" w:space="0"/>
            </w:tcBorders>
            <w:vAlign w:val="center"/>
          </w:tcPr>
          <w:p w14:paraId="5A029CC6">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830" w:type="dxa"/>
            <w:tcBorders>
              <w:top w:val="single" w:color="auto" w:sz="4" w:space="0"/>
              <w:left w:val="nil"/>
              <w:bottom w:val="single" w:color="auto" w:sz="4" w:space="0"/>
              <w:right w:val="single" w:color="auto" w:sz="4" w:space="0"/>
            </w:tcBorders>
            <w:vAlign w:val="center"/>
          </w:tcPr>
          <w:p w14:paraId="1BF3EBC3">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764" w:type="dxa"/>
            <w:tcBorders>
              <w:top w:val="single" w:color="auto" w:sz="4" w:space="0"/>
              <w:left w:val="nil"/>
              <w:bottom w:val="single" w:color="auto" w:sz="4" w:space="0"/>
              <w:right w:val="single" w:color="auto" w:sz="4" w:space="0"/>
            </w:tcBorders>
          </w:tcPr>
          <w:p w14:paraId="3FA5AEA2">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245" w:type="dxa"/>
            <w:tcBorders>
              <w:top w:val="single" w:color="auto" w:sz="4" w:space="0"/>
              <w:left w:val="nil"/>
              <w:bottom w:val="single" w:color="auto" w:sz="4" w:space="0"/>
              <w:right w:val="single" w:color="auto" w:sz="4" w:space="0"/>
            </w:tcBorders>
            <w:vAlign w:val="center"/>
          </w:tcPr>
          <w:p w14:paraId="2F07FFB2">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140" w:type="dxa"/>
            <w:tcBorders>
              <w:top w:val="single" w:color="auto" w:sz="4" w:space="0"/>
              <w:left w:val="nil"/>
              <w:bottom w:val="single" w:color="auto" w:sz="4" w:space="0"/>
              <w:right w:val="single" w:color="auto" w:sz="4" w:space="0"/>
            </w:tcBorders>
            <w:vAlign w:val="center"/>
          </w:tcPr>
          <w:p w14:paraId="33D6D9CA">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878" w:type="dxa"/>
            <w:tcBorders>
              <w:top w:val="single" w:color="auto" w:sz="4" w:space="0"/>
              <w:left w:val="nil"/>
              <w:bottom w:val="single" w:color="auto" w:sz="4" w:space="0"/>
              <w:right w:val="single" w:color="auto" w:sz="12" w:space="0"/>
            </w:tcBorders>
            <w:vAlign w:val="center"/>
          </w:tcPr>
          <w:p w14:paraId="76A31D6D">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r>
      <w:tr w14:paraId="2987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798E76B7">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861" w:type="dxa"/>
            <w:tcBorders>
              <w:top w:val="single" w:color="auto" w:sz="4" w:space="0"/>
              <w:left w:val="nil"/>
              <w:bottom w:val="single" w:color="auto" w:sz="4" w:space="0"/>
              <w:right w:val="single" w:color="auto" w:sz="4" w:space="0"/>
            </w:tcBorders>
            <w:vAlign w:val="center"/>
          </w:tcPr>
          <w:p w14:paraId="6902464E">
            <w:pPr>
              <w:keepLines w:val="0"/>
              <w:pageBreakBefore w:val="0"/>
              <w:kinsoku/>
              <w:bidi w:val="0"/>
              <w:snapToGrid w:val="0"/>
              <w:spacing w:line="560" w:lineRule="exact"/>
              <w:ind w:left="0" w:leftChars="0" w:right="0" w:rightChars="0"/>
              <w:jc w:val="center"/>
              <w:rPr>
                <w:rFonts w:ascii="宋体" w:hAnsi="宋体" w:cs="宋体"/>
                <w:color w:val="auto"/>
                <w:sz w:val="24"/>
                <w:szCs w:val="24"/>
              </w:rPr>
            </w:pPr>
            <w:r>
              <w:rPr>
                <w:rFonts w:hint="eastAsia" w:ascii="宋体" w:hAnsi="宋体" w:cs="宋体"/>
                <w:color w:val="auto"/>
                <w:sz w:val="24"/>
                <w:szCs w:val="24"/>
              </w:rPr>
              <w:t>检测验收费</w:t>
            </w:r>
          </w:p>
        </w:tc>
        <w:tc>
          <w:tcPr>
            <w:tcW w:w="1267" w:type="dxa"/>
            <w:tcBorders>
              <w:top w:val="single" w:color="auto" w:sz="4" w:space="0"/>
              <w:left w:val="nil"/>
              <w:bottom w:val="single" w:color="auto" w:sz="4" w:space="0"/>
              <w:right w:val="single" w:color="auto" w:sz="4" w:space="0"/>
            </w:tcBorders>
            <w:vAlign w:val="center"/>
          </w:tcPr>
          <w:p w14:paraId="054C8BEA">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731" w:type="dxa"/>
            <w:tcBorders>
              <w:top w:val="single" w:color="auto" w:sz="4" w:space="0"/>
              <w:left w:val="nil"/>
              <w:bottom w:val="single" w:color="auto" w:sz="4" w:space="0"/>
              <w:right w:val="single" w:color="auto" w:sz="4" w:space="0"/>
            </w:tcBorders>
            <w:vAlign w:val="center"/>
          </w:tcPr>
          <w:p w14:paraId="5B7EDFBD">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127" w:type="dxa"/>
            <w:tcBorders>
              <w:top w:val="single" w:color="auto" w:sz="4" w:space="0"/>
              <w:left w:val="nil"/>
              <w:bottom w:val="single" w:color="auto" w:sz="4" w:space="0"/>
              <w:right w:val="single" w:color="auto" w:sz="4" w:space="0"/>
            </w:tcBorders>
            <w:vAlign w:val="center"/>
          </w:tcPr>
          <w:p w14:paraId="16BB809E">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830" w:type="dxa"/>
            <w:tcBorders>
              <w:top w:val="single" w:color="auto" w:sz="4" w:space="0"/>
              <w:left w:val="nil"/>
              <w:bottom w:val="single" w:color="auto" w:sz="4" w:space="0"/>
              <w:right w:val="single" w:color="auto" w:sz="4" w:space="0"/>
            </w:tcBorders>
            <w:vAlign w:val="center"/>
          </w:tcPr>
          <w:p w14:paraId="70F7B25E">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764" w:type="dxa"/>
            <w:tcBorders>
              <w:top w:val="single" w:color="auto" w:sz="4" w:space="0"/>
              <w:left w:val="nil"/>
              <w:bottom w:val="single" w:color="auto" w:sz="4" w:space="0"/>
              <w:right w:val="single" w:color="auto" w:sz="4" w:space="0"/>
            </w:tcBorders>
          </w:tcPr>
          <w:p w14:paraId="1A25C3DE">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245" w:type="dxa"/>
            <w:tcBorders>
              <w:top w:val="single" w:color="auto" w:sz="4" w:space="0"/>
              <w:left w:val="nil"/>
              <w:bottom w:val="single" w:color="auto" w:sz="4" w:space="0"/>
              <w:right w:val="single" w:color="auto" w:sz="4" w:space="0"/>
            </w:tcBorders>
            <w:vAlign w:val="center"/>
          </w:tcPr>
          <w:p w14:paraId="1635748C">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140" w:type="dxa"/>
            <w:tcBorders>
              <w:top w:val="single" w:color="auto" w:sz="4" w:space="0"/>
              <w:left w:val="nil"/>
              <w:bottom w:val="single" w:color="auto" w:sz="4" w:space="0"/>
              <w:right w:val="single" w:color="auto" w:sz="4" w:space="0"/>
            </w:tcBorders>
            <w:vAlign w:val="center"/>
          </w:tcPr>
          <w:p w14:paraId="74EF3304">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878" w:type="dxa"/>
            <w:tcBorders>
              <w:top w:val="single" w:color="auto" w:sz="4" w:space="0"/>
              <w:left w:val="nil"/>
              <w:bottom w:val="single" w:color="auto" w:sz="4" w:space="0"/>
              <w:right w:val="single" w:color="auto" w:sz="12" w:space="0"/>
            </w:tcBorders>
            <w:vAlign w:val="center"/>
          </w:tcPr>
          <w:p w14:paraId="4AD1FA15">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r>
      <w:tr w14:paraId="036F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62587CF">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861" w:type="dxa"/>
            <w:tcBorders>
              <w:top w:val="single" w:color="auto" w:sz="4" w:space="0"/>
              <w:left w:val="nil"/>
              <w:bottom w:val="single" w:color="auto" w:sz="4" w:space="0"/>
              <w:right w:val="single" w:color="auto" w:sz="4" w:space="0"/>
            </w:tcBorders>
            <w:vAlign w:val="center"/>
          </w:tcPr>
          <w:p w14:paraId="33FBE0D5">
            <w:pPr>
              <w:keepLines w:val="0"/>
              <w:pageBreakBefore w:val="0"/>
              <w:kinsoku/>
              <w:bidi w:val="0"/>
              <w:snapToGrid w:val="0"/>
              <w:spacing w:line="560" w:lineRule="exact"/>
              <w:ind w:left="0" w:leftChars="0" w:right="0" w:rightChars="0"/>
              <w:jc w:val="center"/>
              <w:rPr>
                <w:rFonts w:ascii="宋体" w:hAnsi="宋体" w:cs="宋体"/>
                <w:color w:val="auto"/>
                <w:sz w:val="24"/>
                <w:szCs w:val="24"/>
              </w:rPr>
            </w:pPr>
            <w:r>
              <w:rPr>
                <w:rFonts w:hint="eastAsia" w:ascii="宋体" w:hAnsi="宋体" w:cs="宋体"/>
                <w:color w:val="auto"/>
                <w:sz w:val="24"/>
                <w:szCs w:val="24"/>
              </w:rPr>
              <w:t>其它</w:t>
            </w:r>
          </w:p>
        </w:tc>
        <w:tc>
          <w:tcPr>
            <w:tcW w:w="1267" w:type="dxa"/>
            <w:tcBorders>
              <w:top w:val="single" w:color="auto" w:sz="4" w:space="0"/>
              <w:left w:val="nil"/>
              <w:bottom w:val="single" w:color="auto" w:sz="4" w:space="0"/>
              <w:right w:val="single" w:color="auto" w:sz="4" w:space="0"/>
            </w:tcBorders>
            <w:vAlign w:val="center"/>
          </w:tcPr>
          <w:p w14:paraId="668421B4">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731" w:type="dxa"/>
            <w:tcBorders>
              <w:top w:val="single" w:color="auto" w:sz="4" w:space="0"/>
              <w:left w:val="nil"/>
              <w:bottom w:val="single" w:color="auto" w:sz="4" w:space="0"/>
              <w:right w:val="single" w:color="auto" w:sz="4" w:space="0"/>
            </w:tcBorders>
            <w:vAlign w:val="center"/>
          </w:tcPr>
          <w:p w14:paraId="2BE57EF9">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127" w:type="dxa"/>
            <w:tcBorders>
              <w:top w:val="single" w:color="auto" w:sz="4" w:space="0"/>
              <w:left w:val="nil"/>
              <w:bottom w:val="single" w:color="auto" w:sz="4" w:space="0"/>
              <w:right w:val="single" w:color="auto" w:sz="4" w:space="0"/>
            </w:tcBorders>
            <w:vAlign w:val="center"/>
          </w:tcPr>
          <w:p w14:paraId="425EF17F">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830" w:type="dxa"/>
            <w:tcBorders>
              <w:top w:val="single" w:color="auto" w:sz="4" w:space="0"/>
              <w:left w:val="nil"/>
              <w:bottom w:val="single" w:color="auto" w:sz="4" w:space="0"/>
              <w:right w:val="single" w:color="auto" w:sz="4" w:space="0"/>
            </w:tcBorders>
            <w:vAlign w:val="center"/>
          </w:tcPr>
          <w:p w14:paraId="39CF3ED7">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764" w:type="dxa"/>
            <w:tcBorders>
              <w:top w:val="single" w:color="auto" w:sz="4" w:space="0"/>
              <w:left w:val="nil"/>
              <w:bottom w:val="single" w:color="auto" w:sz="4" w:space="0"/>
              <w:right w:val="single" w:color="auto" w:sz="4" w:space="0"/>
            </w:tcBorders>
          </w:tcPr>
          <w:p w14:paraId="3DC59D1A">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245" w:type="dxa"/>
            <w:tcBorders>
              <w:top w:val="single" w:color="auto" w:sz="4" w:space="0"/>
              <w:left w:val="nil"/>
              <w:bottom w:val="single" w:color="auto" w:sz="4" w:space="0"/>
              <w:right w:val="single" w:color="auto" w:sz="4" w:space="0"/>
            </w:tcBorders>
            <w:vAlign w:val="center"/>
          </w:tcPr>
          <w:p w14:paraId="07DEED22">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140" w:type="dxa"/>
            <w:tcBorders>
              <w:top w:val="single" w:color="auto" w:sz="4" w:space="0"/>
              <w:left w:val="nil"/>
              <w:bottom w:val="single" w:color="auto" w:sz="4" w:space="0"/>
              <w:right w:val="single" w:color="auto" w:sz="4" w:space="0"/>
            </w:tcBorders>
            <w:vAlign w:val="center"/>
          </w:tcPr>
          <w:p w14:paraId="41E58282">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878" w:type="dxa"/>
            <w:tcBorders>
              <w:top w:val="single" w:color="auto" w:sz="4" w:space="0"/>
              <w:left w:val="nil"/>
              <w:bottom w:val="single" w:color="auto" w:sz="4" w:space="0"/>
              <w:right w:val="single" w:color="auto" w:sz="12" w:space="0"/>
            </w:tcBorders>
            <w:vAlign w:val="center"/>
          </w:tcPr>
          <w:p w14:paraId="713CF500">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r>
      <w:tr w14:paraId="195F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3878D961">
            <w:pPr>
              <w:keepLines w:val="0"/>
              <w:pageBreakBefore w:val="0"/>
              <w:kinsoku/>
              <w:bidi w:val="0"/>
              <w:snapToGrid w:val="0"/>
              <w:spacing w:line="560" w:lineRule="exact"/>
              <w:ind w:left="0" w:leftChars="0" w:right="0" w:rightChars="0"/>
              <w:jc w:val="center"/>
              <w:rPr>
                <w:rFonts w:ascii="宋体" w:hAnsi="宋体" w:cs="宋体"/>
                <w:color w:val="auto"/>
                <w:sz w:val="24"/>
                <w:szCs w:val="24"/>
              </w:rPr>
            </w:pPr>
          </w:p>
        </w:tc>
        <w:tc>
          <w:tcPr>
            <w:tcW w:w="1861" w:type="dxa"/>
            <w:tcBorders>
              <w:top w:val="single" w:color="auto" w:sz="4" w:space="0"/>
              <w:left w:val="nil"/>
              <w:bottom w:val="single" w:color="auto" w:sz="4" w:space="0"/>
              <w:right w:val="single" w:color="auto" w:sz="4" w:space="0"/>
            </w:tcBorders>
            <w:vAlign w:val="center"/>
          </w:tcPr>
          <w:p w14:paraId="1A997536">
            <w:pPr>
              <w:keepLines w:val="0"/>
              <w:pageBreakBefore w:val="0"/>
              <w:kinsoku/>
              <w:bidi w:val="0"/>
              <w:snapToGrid w:val="0"/>
              <w:spacing w:line="560" w:lineRule="exact"/>
              <w:ind w:left="0" w:leftChars="0" w:right="0" w:rightChars="0"/>
              <w:jc w:val="center"/>
              <w:rPr>
                <w:rFonts w:ascii="宋体" w:hAnsi="宋体" w:cs="宋体"/>
                <w:color w:val="auto"/>
                <w:sz w:val="24"/>
                <w:szCs w:val="24"/>
              </w:rPr>
            </w:pPr>
            <w:r>
              <w:rPr>
                <w:rFonts w:hint="eastAsia" w:ascii="宋体" w:hAnsi="宋体" w:cs="宋体"/>
                <w:color w:val="auto"/>
                <w:sz w:val="24"/>
                <w:szCs w:val="24"/>
              </w:rPr>
              <w:t>合计（元）</w:t>
            </w:r>
          </w:p>
        </w:tc>
        <w:tc>
          <w:tcPr>
            <w:tcW w:w="7982" w:type="dxa"/>
            <w:gridSpan w:val="8"/>
            <w:tcBorders>
              <w:top w:val="single" w:color="auto" w:sz="4" w:space="0"/>
              <w:left w:val="nil"/>
              <w:bottom w:val="single" w:color="auto" w:sz="4" w:space="0"/>
              <w:right w:val="single" w:color="auto" w:sz="12" w:space="0"/>
            </w:tcBorders>
            <w:vAlign w:val="center"/>
          </w:tcPr>
          <w:p w14:paraId="0BA89871">
            <w:pPr>
              <w:keepLines w:val="0"/>
              <w:pageBreakBefore w:val="0"/>
              <w:kinsoku/>
              <w:bidi w:val="0"/>
              <w:snapToGrid w:val="0"/>
              <w:spacing w:line="560" w:lineRule="exact"/>
              <w:ind w:left="0" w:leftChars="0" w:right="0" w:rightChars="0"/>
              <w:rPr>
                <w:rFonts w:ascii="宋体" w:hAnsi="宋体" w:cs="宋体"/>
                <w:color w:val="auto"/>
                <w:sz w:val="24"/>
                <w:szCs w:val="24"/>
              </w:rPr>
            </w:pPr>
            <w:r>
              <w:rPr>
                <w:rFonts w:hint="eastAsia" w:ascii="宋体" w:hAnsi="宋体" w:cs="宋体"/>
                <w:color w:val="auto"/>
                <w:sz w:val="24"/>
                <w:szCs w:val="24"/>
              </w:rPr>
              <w:t>小写：</w:t>
            </w:r>
          </w:p>
          <w:p w14:paraId="44DCF639">
            <w:pPr>
              <w:keepLines w:val="0"/>
              <w:pageBreakBefore w:val="0"/>
              <w:kinsoku/>
              <w:bidi w:val="0"/>
              <w:snapToGrid w:val="0"/>
              <w:spacing w:line="560" w:lineRule="exact"/>
              <w:ind w:left="0" w:leftChars="0" w:right="0" w:rightChars="0"/>
              <w:rPr>
                <w:rFonts w:ascii="宋体" w:hAnsi="宋体" w:cs="宋体"/>
                <w:color w:val="auto"/>
                <w:sz w:val="24"/>
                <w:szCs w:val="24"/>
              </w:rPr>
            </w:pPr>
            <w:r>
              <w:rPr>
                <w:rFonts w:hint="eastAsia" w:ascii="宋体" w:hAnsi="宋体" w:cs="宋体"/>
                <w:color w:val="auto"/>
                <w:sz w:val="24"/>
                <w:szCs w:val="24"/>
              </w:rPr>
              <w:t>大写：</w:t>
            </w:r>
          </w:p>
        </w:tc>
      </w:tr>
    </w:tbl>
    <w:p w14:paraId="7D5C5DF2">
      <w:pPr>
        <w:keepLines w:val="0"/>
        <w:pageBreakBefore w:val="0"/>
        <w:widowControl/>
        <w:tabs>
          <w:tab w:val="right" w:pos="9070"/>
        </w:tabs>
        <w:kinsoku/>
        <w:bidi w:val="0"/>
        <w:spacing w:line="560" w:lineRule="exact"/>
        <w:ind w:left="0" w:leftChars="0" w:right="0" w:rightChars="0"/>
        <w:rPr>
          <w:rFonts w:hint="eastAsia" w:ascii="宋体" w:hAnsi="宋体" w:eastAsia="宋体" w:cs="宋体"/>
          <w:bCs/>
          <w:color w:val="auto"/>
          <w:sz w:val="22"/>
          <w:szCs w:val="22"/>
        </w:rPr>
      </w:pPr>
      <w:r>
        <w:rPr>
          <w:rFonts w:hint="eastAsia" w:ascii="宋体" w:hAnsi="宋体" w:eastAsia="宋体" w:cs="宋体"/>
          <w:color w:val="auto"/>
          <w:sz w:val="22"/>
          <w:szCs w:val="22"/>
        </w:rPr>
        <w:t>说明</w:t>
      </w:r>
      <w:r>
        <w:rPr>
          <w:rFonts w:hint="eastAsia" w:ascii="宋体" w:hAnsi="宋体" w:eastAsia="宋体" w:cs="宋体"/>
          <w:bCs/>
          <w:color w:val="auto"/>
          <w:sz w:val="22"/>
          <w:szCs w:val="22"/>
        </w:rPr>
        <w:t>：1、本表费用明细由各供应商自行列支。</w:t>
      </w:r>
    </w:p>
    <w:p w14:paraId="755E4122">
      <w:pPr>
        <w:keepLines w:val="0"/>
        <w:pageBreakBefore w:val="0"/>
        <w:widowControl/>
        <w:numPr>
          <w:ilvl w:val="0"/>
          <w:numId w:val="5"/>
        </w:numPr>
        <w:tabs>
          <w:tab w:val="right" w:pos="9070"/>
        </w:tabs>
        <w:kinsoku/>
        <w:bidi w:val="0"/>
        <w:spacing w:line="560" w:lineRule="exact"/>
        <w:ind w:left="0" w:leftChars="0" w:right="0" w:rightChars="0" w:firstLine="0" w:firstLineChars="0"/>
        <w:rPr>
          <w:rFonts w:hint="eastAsia" w:ascii="宋体" w:hAnsi="宋体" w:eastAsia="宋体" w:cs="宋体"/>
          <w:bCs/>
          <w:color w:val="auto"/>
          <w:sz w:val="22"/>
          <w:szCs w:val="22"/>
        </w:rPr>
      </w:pPr>
      <w:r>
        <w:rPr>
          <w:rFonts w:hint="eastAsia" w:ascii="宋体" w:hAnsi="宋体" w:eastAsia="宋体" w:cs="宋体"/>
          <w:bCs/>
          <w:color w:val="auto"/>
          <w:sz w:val="22"/>
          <w:szCs w:val="22"/>
        </w:rPr>
        <w:t>本表“合计”值应当与第一次</w:t>
      </w:r>
      <w:r>
        <w:rPr>
          <w:rFonts w:hint="eastAsia" w:ascii="宋体" w:hAnsi="宋体" w:eastAsia="宋体" w:cs="宋体"/>
          <w:bCs/>
          <w:color w:val="auto"/>
          <w:sz w:val="22"/>
          <w:szCs w:val="22"/>
          <w:lang w:val="en-US" w:eastAsia="zh-CN"/>
        </w:rPr>
        <w:t>谈判</w:t>
      </w:r>
      <w:r>
        <w:rPr>
          <w:rFonts w:hint="eastAsia" w:ascii="宋体" w:hAnsi="宋体" w:eastAsia="宋体" w:cs="宋体"/>
          <w:bCs/>
          <w:color w:val="auto"/>
          <w:sz w:val="22"/>
          <w:szCs w:val="22"/>
        </w:rPr>
        <w:t>报价表“第一次报价”值一致。</w:t>
      </w:r>
    </w:p>
    <w:p w14:paraId="24B50AD4">
      <w:pPr>
        <w:keepLines w:val="0"/>
        <w:pageBreakBefore w:val="0"/>
        <w:widowControl/>
        <w:numPr>
          <w:ilvl w:val="0"/>
          <w:numId w:val="5"/>
        </w:numPr>
        <w:tabs>
          <w:tab w:val="right" w:pos="9070"/>
        </w:tabs>
        <w:kinsoku/>
        <w:bidi w:val="0"/>
        <w:spacing w:line="560" w:lineRule="exact"/>
        <w:ind w:left="0" w:leftChars="0" w:right="0" w:rightChars="0" w:firstLine="0" w:firstLineChars="0"/>
        <w:rPr>
          <w:rFonts w:hint="eastAsia" w:ascii="宋体" w:hAnsi="宋体" w:eastAsia="宋体" w:cs="宋体"/>
          <w:bCs/>
          <w:color w:val="auto"/>
          <w:sz w:val="22"/>
          <w:szCs w:val="22"/>
        </w:rPr>
      </w:pPr>
      <w:r>
        <w:rPr>
          <w:rFonts w:hint="eastAsia" w:ascii="宋体" w:hAnsi="宋体" w:eastAsia="宋体" w:cs="宋体"/>
          <w:bCs/>
          <w:color w:val="auto"/>
          <w:sz w:val="22"/>
          <w:szCs w:val="22"/>
        </w:rPr>
        <w:t>“分项报价表”报价最多保留小数点后两位；</w:t>
      </w:r>
    </w:p>
    <w:p w14:paraId="64328454">
      <w:pPr>
        <w:pStyle w:val="45"/>
        <w:keepLines w:val="0"/>
        <w:pageBreakBefore w:val="0"/>
        <w:widowControl w:val="0"/>
        <w:numPr>
          <w:ilvl w:val="0"/>
          <w:numId w:val="0"/>
        </w:numPr>
        <w:kinsoku/>
        <w:bidi w:val="0"/>
        <w:spacing w:line="560" w:lineRule="exact"/>
        <w:ind w:left="0" w:leftChars="0" w:right="0" w:rightChars="0"/>
        <w:jc w:val="both"/>
        <w:rPr>
          <w:rFonts w:hint="eastAsia" w:ascii="宋体" w:hAnsi="宋体" w:cs="宋体"/>
          <w:bCs/>
          <w:sz w:val="24"/>
          <w:szCs w:val="24"/>
          <w:lang w:val="zh-CN"/>
        </w:rPr>
      </w:pPr>
    </w:p>
    <w:p w14:paraId="2190E2C3">
      <w:pPr>
        <w:keepLines w:val="0"/>
        <w:pageBreakBefore w:val="0"/>
        <w:kinsoku/>
        <w:autoSpaceDE w:val="0"/>
        <w:autoSpaceDN w:val="0"/>
        <w:bidi w:val="0"/>
        <w:adjustRightInd w:val="0"/>
        <w:snapToGrid w:val="0"/>
        <w:spacing w:line="560" w:lineRule="exact"/>
        <w:ind w:left="0" w:leftChars="0" w:right="0" w:rightChars="0" w:firstLine="240" w:firstLineChars="1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供应商名称：（盖章）</w:t>
      </w:r>
    </w:p>
    <w:p w14:paraId="6318F106">
      <w:pPr>
        <w:keepLines w:val="0"/>
        <w:pageBreakBefore w:val="0"/>
        <w:kinsoku/>
        <w:autoSpaceDE w:val="0"/>
        <w:autoSpaceDN w:val="0"/>
        <w:bidi w:val="0"/>
        <w:adjustRightInd w:val="0"/>
        <w:snapToGrid w:val="0"/>
        <w:spacing w:line="560" w:lineRule="exact"/>
        <w:ind w:left="0" w:leftChars="0" w:right="0" w:rightChars="0" w:firstLine="240" w:firstLineChars="100"/>
        <w:rPr>
          <w:rFonts w:ascii="宋体" w:hAnsi="宋体" w:cs="宋体"/>
          <w:color w:val="auto"/>
          <w:highlight w:val="none"/>
          <w:lang w:val="zh-CN"/>
        </w:rPr>
      </w:pPr>
      <w:r>
        <w:rPr>
          <w:rFonts w:hint="eastAsia" w:ascii="宋体" w:hAnsi="宋体" w:cs="宋体"/>
          <w:color w:val="auto"/>
          <w:sz w:val="24"/>
          <w:szCs w:val="24"/>
          <w:highlight w:val="none"/>
          <w:lang w:val="zh-CN"/>
        </w:rPr>
        <w:t>法定代表人或</w:t>
      </w:r>
      <w:r>
        <w:rPr>
          <w:rFonts w:hint="eastAsia" w:ascii="宋体" w:hAnsi="宋体" w:cs="宋体"/>
          <w:color w:val="auto"/>
          <w:sz w:val="24"/>
          <w:szCs w:val="24"/>
          <w:highlight w:val="none"/>
          <w:lang w:val="en-US" w:eastAsia="zh-CN"/>
        </w:rPr>
        <w:t>被授权人</w:t>
      </w:r>
      <w:r>
        <w:rPr>
          <w:rFonts w:hint="eastAsia" w:ascii="宋体" w:hAnsi="宋体" w:cs="宋体"/>
          <w:color w:val="auto"/>
          <w:sz w:val="24"/>
          <w:szCs w:val="24"/>
          <w:highlight w:val="none"/>
          <w:lang w:val="zh-CN"/>
        </w:rPr>
        <w:t>（签名或盖章）：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 xml:space="preserve"> 日期：</w:t>
      </w:r>
    </w:p>
    <w:p w14:paraId="0313CB79">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eastAsia" w:ascii="宋体" w:hAnsi="宋体" w:eastAsia="宋体" w:cs="宋体"/>
          <w:b/>
          <w:bCs w:val="0"/>
          <w:caps w:val="0"/>
          <w:color w:val="auto"/>
          <w:sz w:val="28"/>
          <w:szCs w:val="28"/>
          <w:highlight w:val="none"/>
          <w:lang w:val="en-US" w:eastAsia="zh-CN"/>
        </w:rPr>
      </w:pPr>
      <w:r>
        <w:rPr>
          <w:rFonts w:hint="eastAsia" w:ascii="宋体" w:hAnsi="宋体" w:eastAsia="宋体" w:cs="宋体"/>
          <w:b/>
          <w:bCs w:val="0"/>
          <w:caps w:val="0"/>
          <w:color w:val="auto"/>
          <w:kern w:val="2"/>
          <w:sz w:val="28"/>
          <w:szCs w:val="28"/>
          <w:lang w:val="en-US" w:eastAsia="zh-CN" w:bidi="ar-SA"/>
        </w:rPr>
        <w:t>第</w:t>
      </w:r>
      <w:r>
        <w:rPr>
          <w:rFonts w:hint="eastAsia" w:ascii="宋体" w:hAnsi="宋体" w:cs="宋体"/>
          <w:b/>
          <w:bCs w:val="0"/>
          <w:caps w:val="0"/>
          <w:color w:val="auto"/>
          <w:kern w:val="2"/>
          <w:sz w:val="28"/>
          <w:szCs w:val="28"/>
          <w:lang w:val="en-US" w:eastAsia="zh-CN" w:bidi="ar-SA"/>
        </w:rPr>
        <w:t>四</w:t>
      </w:r>
      <w:r>
        <w:rPr>
          <w:rFonts w:hint="eastAsia" w:ascii="宋体" w:hAnsi="宋体" w:eastAsia="宋体" w:cs="宋体"/>
          <w:b/>
          <w:bCs w:val="0"/>
          <w:caps w:val="0"/>
          <w:color w:val="auto"/>
          <w:kern w:val="2"/>
          <w:sz w:val="28"/>
          <w:szCs w:val="28"/>
          <w:lang w:val="en-US" w:eastAsia="zh-CN" w:bidi="ar-SA"/>
        </w:rPr>
        <w:t>部分</w:t>
      </w:r>
      <w:r>
        <w:rPr>
          <w:rFonts w:hint="eastAsia" w:ascii="宋体" w:hAnsi="宋体" w:cs="宋体"/>
          <w:b/>
          <w:bCs w:val="0"/>
          <w:caps w:val="0"/>
          <w:color w:val="auto"/>
          <w:kern w:val="2"/>
          <w:sz w:val="28"/>
          <w:szCs w:val="28"/>
          <w:lang w:val="en-US" w:eastAsia="zh-CN" w:bidi="ar-SA"/>
        </w:rPr>
        <w:t xml:space="preserve"> </w:t>
      </w:r>
      <w:r>
        <w:rPr>
          <w:rFonts w:hint="eastAsia" w:ascii="宋体" w:hAnsi="宋体" w:eastAsia="宋体" w:cs="宋体"/>
          <w:b/>
          <w:bCs w:val="0"/>
          <w:caps w:val="0"/>
          <w:color w:val="auto"/>
          <w:sz w:val="28"/>
          <w:szCs w:val="28"/>
          <w:highlight w:val="none"/>
          <w:lang w:val="en-US" w:eastAsia="zh-CN"/>
        </w:rPr>
        <w:t>货物说明一览表</w:t>
      </w:r>
    </w:p>
    <w:p w14:paraId="1F3F7A51">
      <w:pPr>
        <w:pStyle w:val="11"/>
        <w:keepLines w:val="0"/>
        <w:pageBreakBefore w:val="0"/>
        <w:kinsoku/>
        <w:bidi w:val="0"/>
        <w:spacing w:line="560" w:lineRule="exact"/>
        <w:ind w:left="0" w:leftChars="0" w:right="0" w:rightChars="0" w:firstLine="160" w:firstLineChars="67"/>
        <w:rPr>
          <w:rFonts w:ascii="宋体" w:hAnsi="宋体" w:cs="宋体"/>
          <w:color w:val="auto"/>
          <w:sz w:val="24"/>
          <w:szCs w:val="24"/>
        </w:rPr>
      </w:pPr>
      <w:r>
        <w:rPr>
          <w:rFonts w:hint="eastAsia" w:ascii="宋体" w:hAnsi="宋体" w:cs="宋体"/>
          <w:color w:val="auto"/>
          <w:sz w:val="24"/>
          <w:szCs w:val="24"/>
        </w:rPr>
        <w:t>供应商名称:                                       项目编号：</w:t>
      </w:r>
    </w:p>
    <w:p w14:paraId="3C9A6BEF">
      <w:pPr>
        <w:keepLines w:val="0"/>
        <w:pageBreakBefore w:val="0"/>
        <w:kinsoku/>
        <w:bidi w:val="0"/>
        <w:spacing w:line="560" w:lineRule="exact"/>
        <w:ind w:left="0" w:leftChars="0" w:right="0" w:rightChars="0"/>
        <w:rPr>
          <w:color w:val="auto"/>
        </w:rPr>
      </w:pPr>
    </w:p>
    <w:tbl>
      <w:tblPr>
        <w:tblStyle w:val="36"/>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95"/>
        <w:gridCol w:w="1396"/>
        <w:gridCol w:w="2279"/>
        <w:gridCol w:w="1529"/>
        <w:gridCol w:w="1220"/>
      </w:tblGrid>
      <w:tr w14:paraId="6E93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58" w:type="dxa"/>
            <w:vAlign w:val="center"/>
          </w:tcPr>
          <w:p w14:paraId="38FD74CC">
            <w:pPr>
              <w:keepLines w:val="0"/>
              <w:pageBreakBefore w:val="0"/>
              <w:kinsoku/>
              <w:bidi w:val="0"/>
              <w:snapToGrid w:val="0"/>
              <w:spacing w:line="560" w:lineRule="exact"/>
              <w:ind w:left="0" w:leftChars="0" w:right="0" w:rightChars="0" w:firstLine="19" w:firstLineChars="8"/>
              <w:jc w:val="center"/>
              <w:rPr>
                <w:rFonts w:ascii="宋体" w:hAnsi="宋体" w:cs="宋体"/>
                <w:b/>
                <w:color w:val="auto"/>
                <w:sz w:val="24"/>
                <w:szCs w:val="24"/>
              </w:rPr>
            </w:pPr>
            <w:r>
              <w:rPr>
                <w:rFonts w:hint="eastAsia" w:ascii="宋体" w:hAnsi="宋体" w:cs="宋体"/>
                <w:b/>
                <w:color w:val="auto"/>
                <w:sz w:val="24"/>
                <w:szCs w:val="24"/>
              </w:rPr>
              <w:t>序号</w:t>
            </w:r>
          </w:p>
        </w:tc>
        <w:tc>
          <w:tcPr>
            <w:tcW w:w="1595" w:type="dxa"/>
            <w:vAlign w:val="center"/>
          </w:tcPr>
          <w:p w14:paraId="5D65A46C">
            <w:pPr>
              <w:keepLines w:val="0"/>
              <w:pageBreakBefore w:val="0"/>
              <w:kinsoku/>
              <w:bidi w:val="0"/>
              <w:snapToGrid w:val="0"/>
              <w:spacing w:line="560" w:lineRule="exact"/>
              <w:ind w:left="0" w:leftChars="0" w:right="0" w:rightChars="0" w:firstLine="19" w:firstLineChars="8"/>
              <w:jc w:val="center"/>
              <w:rPr>
                <w:rFonts w:ascii="宋体" w:hAnsi="宋体" w:cs="宋体"/>
                <w:b/>
                <w:color w:val="auto"/>
                <w:sz w:val="24"/>
                <w:szCs w:val="24"/>
              </w:rPr>
            </w:pPr>
            <w:r>
              <w:rPr>
                <w:rFonts w:hint="eastAsia" w:ascii="宋体" w:hAnsi="宋体" w:cs="宋体"/>
                <w:b/>
                <w:color w:val="auto"/>
                <w:sz w:val="24"/>
                <w:szCs w:val="24"/>
              </w:rPr>
              <w:t>货物名称</w:t>
            </w:r>
          </w:p>
        </w:tc>
        <w:tc>
          <w:tcPr>
            <w:tcW w:w="1396" w:type="dxa"/>
            <w:vAlign w:val="center"/>
          </w:tcPr>
          <w:p w14:paraId="6A9049F4">
            <w:pPr>
              <w:keepLines w:val="0"/>
              <w:pageBreakBefore w:val="0"/>
              <w:kinsoku/>
              <w:bidi w:val="0"/>
              <w:snapToGrid w:val="0"/>
              <w:spacing w:line="560" w:lineRule="exact"/>
              <w:ind w:left="0" w:leftChars="0" w:right="0" w:rightChars="0" w:firstLine="19" w:firstLineChars="8"/>
              <w:jc w:val="center"/>
              <w:rPr>
                <w:rFonts w:ascii="宋体" w:hAnsi="宋体" w:cs="宋体"/>
                <w:b/>
                <w:color w:val="auto"/>
                <w:sz w:val="24"/>
                <w:szCs w:val="24"/>
              </w:rPr>
            </w:pPr>
            <w:r>
              <w:rPr>
                <w:rFonts w:hint="eastAsia" w:ascii="宋体" w:hAnsi="宋体" w:cs="宋体"/>
                <w:b/>
                <w:color w:val="auto"/>
                <w:sz w:val="24"/>
                <w:szCs w:val="24"/>
              </w:rPr>
              <w:t>品牌</w:t>
            </w:r>
          </w:p>
        </w:tc>
        <w:tc>
          <w:tcPr>
            <w:tcW w:w="2279" w:type="dxa"/>
            <w:vAlign w:val="center"/>
          </w:tcPr>
          <w:p w14:paraId="62562874">
            <w:pPr>
              <w:keepLines w:val="0"/>
              <w:pageBreakBefore w:val="0"/>
              <w:kinsoku/>
              <w:bidi w:val="0"/>
              <w:snapToGrid w:val="0"/>
              <w:spacing w:line="560" w:lineRule="exact"/>
              <w:ind w:left="0" w:leftChars="0" w:right="0" w:rightChars="0" w:firstLine="19" w:firstLineChars="8"/>
              <w:jc w:val="center"/>
              <w:rPr>
                <w:rFonts w:ascii="宋体" w:hAnsi="宋体" w:cs="宋体"/>
                <w:b/>
                <w:color w:val="auto"/>
                <w:sz w:val="24"/>
                <w:szCs w:val="24"/>
              </w:rPr>
            </w:pPr>
            <w:r>
              <w:rPr>
                <w:rFonts w:hint="eastAsia" w:ascii="宋体" w:hAnsi="宋体" w:cs="宋体"/>
                <w:b/>
                <w:color w:val="auto"/>
                <w:sz w:val="24"/>
                <w:szCs w:val="24"/>
              </w:rPr>
              <w:t>规格技术参数</w:t>
            </w:r>
          </w:p>
        </w:tc>
        <w:tc>
          <w:tcPr>
            <w:tcW w:w="1529" w:type="dxa"/>
            <w:vAlign w:val="center"/>
          </w:tcPr>
          <w:p w14:paraId="01F668EA">
            <w:pPr>
              <w:keepLines w:val="0"/>
              <w:pageBreakBefore w:val="0"/>
              <w:kinsoku/>
              <w:bidi w:val="0"/>
              <w:snapToGrid w:val="0"/>
              <w:spacing w:line="560" w:lineRule="exact"/>
              <w:ind w:left="0" w:leftChars="0" w:right="0" w:rightChars="0" w:firstLine="19" w:firstLineChars="8"/>
              <w:jc w:val="center"/>
              <w:rPr>
                <w:rFonts w:ascii="宋体" w:hAnsi="宋体" w:cs="宋体"/>
                <w:b/>
                <w:color w:val="auto"/>
                <w:sz w:val="24"/>
                <w:szCs w:val="24"/>
              </w:rPr>
            </w:pPr>
            <w:r>
              <w:rPr>
                <w:rFonts w:hint="eastAsia" w:ascii="宋体" w:hAnsi="宋体" w:cs="宋体"/>
                <w:b/>
                <w:color w:val="auto"/>
                <w:sz w:val="24"/>
                <w:szCs w:val="24"/>
              </w:rPr>
              <w:t>生产厂家</w:t>
            </w:r>
          </w:p>
        </w:tc>
        <w:tc>
          <w:tcPr>
            <w:tcW w:w="1220" w:type="dxa"/>
            <w:vAlign w:val="center"/>
          </w:tcPr>
          <w:p w14:paraId="530E0F4F">
            <w:pPr>
              <w:keepLines w:val="0"/>
              <w:pageBreakBefore w:val="0"/>
              <w:kinsoku/>
              <w:bidi w:val="0"/>
              <w:snapToGrid w:val="0"/>
              <w:spacing w:line="560" w:lineRule="exact"/>
              <w:ind w:left="0" w:leftChars="0" w:right="0" w:rightChars="0" w:firstLine="19" w:firstLineChars="8"/>
              <w:jc w:val="center"/>
              <w:rPr>
                <w:rFonts w:ascii="宋体" w:hAnsi="宋体" w:cs="宋体"/>
                <w:b/>
                <w:color w:val="auto"/>
                <w:sz w:val="24"/>
                <w:szCs w:val="24"/>
              </w:rPr>
            </w:pPr>
            <w:r>
              <w:rPr>
                <w:rFonts w:hint="eastAsia" w:ascii="宋体" w:hAnsi="宋体" w:cs="宋体"/>
                <w:b/>
                <w:color w:val="auto"/>
                <w:sz w:val="24"/>
                <w:szCs w:val="24"/>
              </w:rPr>
              <w:t>数量</w:t>
            </w:r>
          </w:p>
        </w:tc>
      </w:tr>
      <w:tr w14:paraId="5A72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58" w:type="dxa"/>
            <w:vAlign w:val="center"/>
          </w:tcPr>
          <w:p w14:paraId="2F9DA816">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595" w:type="dxa"/>
            <w:vAlign w:val="center"/>
          </w:tcPr>
          <w:p w14:paraId="1568D1D2">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396" w:type="dxa"/>
            <w:vAlign w:val="center"/>
          </w:tcPr>
          <w:p w14:paraId="70850575">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2279" w:type="dxa"/>
            <w:vAlign w:val="center"/>
          </w:tcPr>
          <w:p w14:paraId="6DE4C045">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529" w:type="dxa"/>
            <w:vAlign w:val="center"/>
          </w:tcPr>
          <w:p w14:paraId="5FC11E39">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220" w:type="dxa"/>
            <w:vAlign w:val="center"/>
          </w:tcPr>
          <w:p w14:paraId="6F051D7E">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r>
      <w:tr w14:paraId="52F2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58" w:type="dxa"/>
            <w:vAlign w:val="center"/>
          </w:tcPr>
          <w:p w14:paraId="34709671">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595" w:type="dxa"/>
            <w:vAlign w:val="center"/>
          </w:tcPr>
          <w:p w14:paraId="4F6E5680">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396" w:type="dxa"/>
            <w:vAlign w:val="center"/>
          </w:tcPr>
          <w:p w14:paraId="164C61FB">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2279" w:type="dxa"/>
            <w:vAlign w:val="center"/>
          </w:tcPr>
          <w:p w14:paraId="151244F8">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529" w:type="dxa"/>
            <w:vAlign w:val="center"/>
          </w:tcPr>
          <w:p w14:paraId="701E8FEF">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220" w:type="dxa"/>
            <w:vAlign w:val="center"/>
          </w:tcPr>
          <w:p w14:paraId="48AE5EB3">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r>
      <w:tr w14:paraId="0323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58" w:type="dxa"/>
            <w:vAlign w:val="center"/>
          </w:tcPr>
          <w:p w14:paraId="64FCD819">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595" w:type="dxa"/>
            <w:vAlign w:val="center"/>
          </w:tcPr>
          <w:p w14:paraId="4D8FE383">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396" w:type="dxa"/>
            <w:vAlign w:val="center"/>
          </w:tcPr>
          <w:p w14:paraId="2F45BFCE">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2279" w:type="dxa"/>
            <w:vAlign w:val="center"/>
          </w:tcPr>
          <w:p w14:paraId="573D1B25">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529" w:type="dxa"/>
            <w:vAlign w:val="center"/>
          </w:tcPr>
          <w:p w14:paraId="7869DE70">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220" w:type="dxa"/>
            <w:vAlign w:val="center"/>
          </w:tcPr>
          <w:p w14:paraId="2AA791BA">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r>
      <w:tr w14:paraId="51C4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58" w:type="dxa"/>
            <w:vAlign w:val="center"/>
          </w:tcPr>
          <w:p w14:paraId="66E98E34">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595" w:type="dxa"/>
            <w:vAlign w:val="center"/>
          </w:tcPr>
          <w:p w14:paraId="0FEAE6E1">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396" w:type="dxa"/>
            <w:vAlign w:val="center"/>
          </w:tcPr>
          <w:p w14:paraId="77DCBF03">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2279" w:type="dxa"/>
            <w:vAlign w:val="center"/>
          </w:tcPr>
          <w:p w14:paraId="7A049DFE">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529" w:type="dxa"/>
            <w:vAlign w:val="center"/>
          </w:tcPr>
          <w:p w14:paraId="48F6B763">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220" w:type="dxa"/>
            <w:vAlign w:val="center"/>
          </w:tcPr>
          <w:p w14:paraId="5726BB3F">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r>
      <w:tr w14:paraId="0310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58" w:type="dxa"/>
            <w:vAlign w:val="center"/>
          </w:tcPr>
          <w:p w14:paraId="2E2D36D5">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595" w:type="dxa"/>
            <w:vAlign w:val="center"/>
          </w:tcPr>
          <w:p w14:paraId="7563AAFD">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396" w:type="dxa"/>
            <w:vAlign w:val="center"/>
          </w:tcPr>
          <w:p w14:paraId="5ED4BB7E">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2279" w:type="dxa"/>
            <w:vAlign w:val="center"/>
          </w:tcPr>
          <w:p w14:paraId="784187C8">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529" w:type="dxa"/>
            <w:vAlign w:val="center"/>
          </w:tcPr>
          <w:p w14:paraId="39B0A576">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220" w:type="dxa"/>
            <w:vAlign w:val="center"/>
          </w:tcPr>
          <w:p w14:paraId="172FBD8A">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r>
      <w:tr w14:paraId="21E2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58" w:type="dxa"/>
            <w:vAlign w:val="center"/>
          </w:tcPr>
          <w:p w14:paraId="3CA6875C">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595" w:type="dxa"/>
            <w:vAlign w:val="center"/>
          </w:tcPr>
          <w:p w14:paraId="2272BB3F">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396" w:type="dxa"/>
            <w:vAlign w:val="center"/>
          </w:tcPr>
          <w:p w14:paraId="51DBEB58">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2279" w:type="dxa"/>
            <w:vAlign w:val="center"/>
          </w:tcPr>
          <w:p w14:paraId="2E0202F5">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529" w:type="dxa"/>
            <w:vAlign w:val="center"/>
          </w:tcPr>
          <w:p w14:paraId="16764B3C">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220" w:type="dxa"/>
            <w:vAlign w:val="center"/>
          </w:tcPr>
          <w:p w14:paraId="572321CD">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r>
      <w:tr w14:paraId="73E7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58" w:type="dxa"/>
            <w:vAlign w:val="center"/>
          </w:tcPr>
          <w:p w14:paraId="071B9EA9">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595" w:type="dxa"/>
            <w:vAlign w:val="center"/>
          </w:tcPr>
          <w:p w14:paraId="5E476662">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396" w:type="dxa"/>
            <w:vAlign w:val="center"/>
          </w:tcPr>
          <w:p w14:paraId="4FFC2D83">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2279" w:type="dxa"/>
            <w:vAlign w:val="center"/>
          </w:tcPr>
          <w:p w14:paraId="533FD35D">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529" w:type="dxa"/>
            <w:vAlign w:val="center"/>
          </w:tcPr>
          <w:p w14:paraId="338DFC37">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c>
          <w:tcPr>
            <w:tcW w:w="1220" w:type="dxa"/>
            <w:vAlign w:val="center"/>
          </w:tcPr>
          <w:p w14:paraId="582A376F">
            <w:pPr>
              <w:pStyle w:val="11"/>
              <w:keepLines w:val="0"/>
              <w:pageBreakBefore w:val="0"/>
              <w:kinsoku/>
              <w:bidi w:val="0"/>
              <w:spacing w:line="560" w:lineRule="exact"/>
              <w:ind w:left="0" w:leftChars="0" w:right="0" w:rightChars="0" w:firstLine="16" w:firstLineChars="8"/>
              <w:jc w:val="center"/>
              <w:rPr>
                <w:rFonts w:ascii="宋体" w:hAnsi="宋体" w:cs="宋体"/>
                <w:color w:val="auto"/>
                <w:szCs w:val="21"/>
              </w:rPr>
            </w:pPr>
          </w:p>
        </w:tc>
      </w:tr>
    </w:tbl>
    <w:p w14:paraId="33F39DFE">
      <w:pPr>
        <w:keepLines w:val="0"/>
        <w:pageBreakBefore w:val="0"/>
        <w:kinsoku/>
        <w:bidi w:val="0"/>
        <w:adjustRightInd w:val="0"/>
        <w:spacing w:line="560" w:lineRule="exact"/>
        <w:ind w:left="0" w:leftChars="0" w:right="0" w:rightChars="0"/>
        <w:jc w:val="left"/>
        <w:rPr>
          <w:rFonts w:hint="eastAsia" w:ascii="宋体" w:hAnsi="宋体" w:cs="宋体"/>
          <w:color w:val="auto"/>
          <w:sz w:val="22"/>
          <w:szCs w:val="22"/>
        </w:rPr>
      </w:pPr>
      <w:r>
        <w:rPr>
          <w:rFonts w:hint="eastAsia" w:ascii="宋体" w:hAnsi="宋体" w:cs="宋体"/>
          <w:color w:val="auto"/>
          <w:sz w:val="22"/>
          <w:szCs w:val="22"/>
        </w:rPr>
        <w:t>注：1、本表须逐项填写，不得空缺；如空缺将视为没有实质性响应</w:t>
      </w:r>
      <w:r>
        <w:rPr>
          <w:rFonts w:hint="eastAsia" w:ascii="宋体" w:hAnsi="宋体" w:cs="宋体"/>
          <w:color w:val="auto"/>
          <w:sz w:val="22"/>
          <w:szCs w:val="22"/>
          <w:lang w:val="en-US" w:eastAsia="zh-CN"/>
        </w:rPr>
        <w:t>谈判</w:t>
      </w:r>
      <w:r>
        <w:rPr>
          <w:rFonts w:hint="eastAsia" w:ascii="宋体" w:hAnsi="宋体" w:cs="宋体"/>
          <w:color w:val="auto"/>
          <w:sz w:val="22"/>
          <w:szCs w:val="22"/>
        </w:rPr>
        <w:t>文件。</w:t>
      </w:r>
    </w:p>
    <w:p w14:paraId="228EF332">
      <w:pPr>
        <w:keepLines w:val="0"/>
        <w:pageBreakBefore w:val="0"/>
        <w:kinsoku/>
        <w:bidi w:val="0"/>
        <w:adjustRightInd w:val="0"/>
        <w:spacing w:line="560" w:lineRule="exact"/>
        <w:ind w:left="0" w:leftChars="0" w:right="0" w:rightChars="0" w:firstLine="440" w:firstLineChars="200"/>
        <w:jc w:val="left"/>
        <w:rPr>
          <w:rFonts w:ascii="宋体" w:hAnsi="宋体" w:cs="宋体"/>
          <w:color w:val="auto"/>
          <w:sz w:val="22"/>
          <w:szCs w:val="22"/>
        </w:rPr>
      </w:pPr>
      <w:r>
        <w:rPr>
          <w:rFonts w:hint="eastAsia" w:ascii="宋体" w:hAnsi="宋体" w:cs="宋体"/>
          <w:color w:val="auto"/>
          <w:sz w:val="22"/>
          <w:szCs w:val="22"/>
        </w:rPr>
        <w:t>2、设备各项详细技术性能可另页描述；若设备没有注册商标和具体型号须注明。</w:t>
      </w:r>
    </w:p>
    <w:p w14:paraId="28501EDF">
      <w:pPr>
        <w:pStyle w:val="11"/>
        <w:keepLines w:val="0"/>
        <w:pageBreakBefore w:val="0"/>
        <w:kinsoku/>
        <w:bidi w:val="0"/>
        <w:spacing w:line="560" w:lineRule="exact"/>
        <w:ind w:left="0" w:leftChars="0" w:right="0" w:rightChars="0"/>
        <w:rPr>
          <w:rFonts w:ascii="宋体" w:hAnsi="宋体" w:cs="宋体"/>
          <w:color w:val="auto"/>
          <w:sz w:val="22"/>
          <w:szCs w:val="22"/>
        </w:rPr>
      </w:pPr>
    </w:p>
    <w:p w14:paraId="3326CD35">
      <w:pPr>
        <w:pStyle w:val="11"/>
        <w:keepLines w:val="0"/>
        <w:pageBreakBefore w:val="0"/>
        <w:kinsoku/>
        <w:bidi w:val="0"/>
        <w:spacing w:line="560" w:lineRule="exact"/>
        <w:ind w:left="0" w:leftChars="0" w:right="0" w:rightChars="0" w:firstLine="0"/>
        <w:rPr>
          <w:rFonts w:ascii="宋体" w:hAnsi="宋体" w:cs="宋体"/>
          <w:color w:val="auto"/>
          <w:sz w:val="22"/>
          <w:szCs w:val="22"/>
        </w:rPr>
      </w:pPr>
    </w:p>
    <w:p w14:paraId="5222354A">
      <w:pPr>
        <w:pStyle w:val="11"/>
        <w:keepLines w:val="0"/>
        <w:pageBreakBefore w:val="0"/>
        <w:kinsoku/>
        <w:bidi w:val="0"/>
        <w:spacing w:line="560" w:lineRule="exact"/>
        <w:ind w:left="0" w:leftChars="0" w:right="0" w:rightChars="0" w:firstLine="0"/>
        <w:rPr>
          <w:rFonts w:ascii="宋体" w:hAnsi="宋体" w:cs="宋体"/>
          <w:color w:val="auto"/>
          <w:sz w:val="22"/>
          <w:szCs w:val="22"/>
        </w:rPr>
      </w:pPr>
    </w:p>
    <w:p w14:paraId="45BB8A01">
      <w:pPr>
        <w:pStyle w:val="11"/>
        <w:keepLines w:val="0"/>
        <w:pageBreakBefore w:val="0"/>
        <w:kinsoku/>
        <w:bidi w:val="0"/>
        <w:spacing w:line="560" w:lineRule="exact"/>
        <w:ind w:left="0" w:leftChars="0" w:right="0" w:rightChars="0" w:firstLine="0"/>
        <w:rPr>
          <w:rFonts w:ascii="宋体" w:hAnsi="宋体" w:cs="宋体"/>
          <w:color w:val="auto"/>
          <w:sz w:val="22"/>
          <w:szCs w:val="22"/>
        </w:rPr>
      </w:pPr>
    </w:p>
    <w:p w14:paraId="398E6945">
      <w:pPr>
        <w:keepLines w:val="0"/>
        <w:pageBreakBefore w:val="0"/>
        <w:kinsoku/>
        <w:bidi w:val="0"/>
        <w:spacing w:line="560" w:lineRule="exact"/>
        <w:ind w:left="0" w:leftChars="0" w:right="0" w:rightChars="0"/>
        <w:rPr>
          <w:color w:val="auto"/>
        </w:rPr>
      </w:pPr>
    </w:p>
    <w:p w14:paraId="5A739898">
      <w:pPr>
        <w:keepLines w:val="0"/>
        <w:pageBreakBefore w:val="0"/>
        <w:kinsoku/>
        <w:bidi w:val="0"/>
        <w:spacing w:line="560" w:lineRule="exact"/>
        <w:ind w:left="0" w:leftChars="0" w:right="0" w:rightChars="0"/>
        <w:rPr>
          <w:color w:val="auto"/>
        </w:rPr>
      </w:pPr>
    </w:p>
    <w:p w14:paraId="3A163317">
      <w:pPr>
        <w:keepLines w:val="0"/>
        <w:pageBreakBefore w:val="0"/>
        <w:kinsoku/>
        <w:bidi w:val="0"/>
        <w:spacing w:line="560" w:lineRule="exact"/>
        <w:ind w:left="0" w:leftChars="0" w:right="0" w:rightChars="0" w:firstLine="720" w:firstLineChars="300"/>
        <w:rPr>
          <w:rFonts w:ascii="宋体" w:hAnsi="宋体" w:cs="宋体"/>
          <w:color w:val="auto"/>
          <w:sz w:val="24"/>
          <w:szCs w:val="24"/>
        </w:rPr>
      </w:pPr>
      <w:r>
        <w:rPr>
          <w:rFonts w:hint="eastAsia" w:ascii="宋体" w:hAnsi="宋体" w:cs="宋体"/>
          <w:color w:val="auto"/>
          <w:sz w:val="24"/>
          <w:szCs w:val="24"/>
        </w:rPr>
        <w:t>供应商名称：（盖章）</w:t>
      </w:r>
    </w:p>
    <w:p w14:paraId="29311270">
      <w:pPr>
        <w:keepLines w:val="0"/>
        <w:pageBreakBefore w:val="0"/>
        <w:kinsoku/>
        <w:bidi w:val="0"/>
        <w:adjustRightInd w:val="0"/>
        <w:spacing w:line="560" w:lineRule="exact"/>
        <w:ind w:left="0" w:leftChars="0" w:right="0" w:rightChars="0" w:firstLine="720" w:firstLineChars="300"/>
        <w:jc w:val="left"/>
        <w:rPr>
          <w:rFonts w:ascii="宋体" w:hAnsi="宋体" w:cs="宋体"/>
          <w:color w:val="auto"/>
          <w:sz w:val="24"/>
          <w:szCs w:val="24"/>
        </w:rPr>
      </w:pPr>
      <w:r>
        <w:rPr>
          <w:rFonts w:hint="eastAsia" w:ascii="宋体" w:hAnsi="宋体" w:cs="宋体"/>
          <w:color w:val="auto"/>
          <w:sz w:val="24"/>
          <w:szCs w:val="24"/>
        </w:rPr>
        <w:t>法定代表人或授权代表（签名或盖章）：         日期：</w:t>
      </w:r>
    </w:p>
    <w:p w14:paraId="7615898F">
      <w:pPr>
        <w:pStyle w:val="31"/>
        <w:keepLines w:val="0"/>
        <w:pageBreakBefore w:val="0"/>
        <w:kinsoku/>
        <w:bidi w:val="0"/>
        <w:spacing w:line="560" w:lineRule="exact"/>
        <w:ind w:left="0" w:leftChars="0" w:right="0" w:rightChars="0"/>
        <w:rPr>
          <w:rFonts w:hint="eastAsia" w:ascii="宋体" w:hAnsi="宋体" w:eastAsia="宋体" w:cs="宋体"/>
          <w:b/>
          <w:bCs w:val="0"/>
          <w:caps w:val="0"/>
          <w:color w:val="auto"/>
          <w:sz w:val="28"/>
          <w:szCs w:val="28"/>
          <w:highlight w:val="none"/>
          <w:lang w:val="en-US" w:eastAsia="zh-CN"/>
        </w:rPr>
      </w:pPr>
    </w:p>
    <w:p w14:paraId="6867CFE1">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eastAsia" w:ascii="宋体" w:hAnsi="宋体" w:eastAsia="宋体" w:cs="宋体"/>
          <w:b/>
          <w:bCs w:val="0"/>
          <w:caps w:val="0"/>
          <w:color w:val="auto"/>
          <w:sz w:val="28"/>
          <w:szCs w:val="28"/>
          <w:highlight w:val="none"/>
          <w:lang w:val="en-US" w:eastAsia="zh-CN"/>
        </w:rPr>
      </w:pPr>
      <w:r>
        <w:rPr>
          <w:rFonts w:hint="eastAsia" w:ascii="宋体" w:hAnsi="宋体" w:eastAsia="宋体" w:cs="宋体"/>
          <w:b/>
          <w:bCs w:val="0"/>
          <w:caps w:val="0"/>
          <w:color w:val="auto"/>
          <w:kern w:val="2"/>
          <w:sz w:val="28"/>
          <w:szCs w:val="28"/>
          <w:lang w:val="en-US" w:eastAsia="zh-CN" w:bidi="ar-SA"/>
        </w:rPr>
        <w:t>第</w:t>
      </w:r>
      <w:r>
        <w:rPr>
          <w:rFonts w:hint="eastAsia" w:ascii="宋体" w:hAnsi="宋体" w:cs="宋体"/>
          <w:b/>
          <w:bCs w:val="0"/>
          <w:caps w:val="0"/>
          <w:color w:val="auto"/>
          <w:kern w:val="2"/>
          <w:sz w:val="28"/>
          <w:szCs w:val="28"/>
          <w:lang w:val="en-US" w:eastAsia="zh-CN" w:bidi="ar-SA"/>
        </w:rPr>
        <w:t>五</w:t>
      </w:r>
      <w:r>
        <w:rPr>
          <w:rFonts w:hint="eastAsia" w:ascii="宋体" w:hAnsi="宋体" w:eastAsia="宋体" w:cs="宋体"/>
          <w:b/>
          <w:bCs w:val="0"/>
          <w:caps w:val="0"/>
          <w:color w:val="auto"/>
          <w:kern w:val="2"/>
          <w:sz w:val="28"/>
          <w:szCs w:val="28"/>
          <w:lang w:val="en-US" w:eastAsia="zh-CN" w:bidi="ar-SA"/>
        </w:rPr>
        <w:t>部分</w:t>
      </w:r>
      <w:r>
        <w:rPr>
          <w:rFonts w:hint="eastAsia" w:ascii="宋体" w:hAnsi="宋体" w:eastAsia="宋体" w:cs="宋体"/>
          <w:b/>
          <w:bCs w:val="0"/>
          <w:caps w:val="0"/>
          <w:color w:val="auto"/>
          <w:sz w:val="28"/>
          <w:szCs w:val="28"/>
          <w:highlight w:val="none"/>
          <w:lang w:val="en-US" w:eastAsia="zh-CN"/>
        </w:rPr>
        <w:t>商务偏离表</w:t>
      </w:r>
    </w:p>
    <w:p w14:paraId="32FCB416">
      <w:pPr>
        <w:pStyle w:val="11"/>
        <w:keepLines w:val="0"/>
        <w:pageBreakBefore w:val="0"/>
        <w:kinsoku/>
        <w:bidi w:val="0"/>
        <w:spacing w:line="560" w:lineRule="exact"/>
        <w:ind w:left="0" w:leftChars="0" w:right="0" w:rightChars="0" w:firstLine="350" w:firstLineChars="167"/>
        <w:rPr>
          <w:rFonts w:hint="eastAsia" w:ascii="宋体" w:hAnsi="宋体" w:eastAsia="宋体" w:cs="宋体"/>
          <w:caps w:val="0"/>
          <w:color w:val="auto"/>
          <w:sz w:val="21"/>
          <w:szCs w:val="21"/>
          <w:highlight w:val="none"/>
        </w:rPr>
      </w:pPr>
    </w:p>
    <w:p w14:paraId="092ACA9A">
      <w:pPr>
        <w:pStyle w:val="11"/>
        <w:keepLines w:val="0"/>
        <w:pageBreakBefore w:val="0"/>
        <w:kinsoku/>
        <w:bidi w:val="0"/>
        <w:spacing w:line="560" w:lineRule="exact"/>
        <w:ind w:left="0" w:leftChars="0" w:right="0" w:rightChars="0" w:firstLine="400" w:firstLineChars="167"/>
        <w:rPr>
          <w:rFonts w:hint="default" w:ascii="宋体" w:hAnsi="宋体" w:eastAsia="宋体" w:cs="宋体"/>
          <w:caps w:val="0"/>
          <w:color w:val="auto"/>
          <w:sz w:val="24"/>
          <w:szCs w:val="24"/>
          <w:highlight w:val="none"/>
          <w:lang w:val="en-US" w:eastAsia="zh-CN"/>
        </w:rPr>
      </w:pPr>
      <w:r>
        <w:rPr>
          <w:rFonts w:hint="eastAsia" w:ascii="宋体" w:hAnsi="宋体" w:eastAsia="宋体" w:cs="宋体"/>
          <w:caps w:val="0"/>
          <w:color w:val="auto"/>
          <w:sz w:val="24"/>
          <w:szCs w:val="24"/>
          <w:highlight w:val="none"/>
        </w:rPr>
        <w:t xml:space="preserve">供应商名称:                             </w:t>
      </w:r>
      <w:r>
        <w:rPr>
          <w:rFonts w:hint="eastAsia" w:ascii="宋体" w:hAnsi="宋体" w:eastAsia="宋体" w:cs="宋体"/>
          <w:caps w:val="0"/>
          <w:color w:val="auto"/>
          <w:sz w:val="24"/>
          <w:szCs w:val="24"/>
          <w:highlight w:val="none"/>
          <w:lang w:val="en-US" w:eastAsia="zh-CN"/>
        </w:rPr>
        <w:t xml:space="preserve">      </w:t>
      </w:r>
      <w:r>
        <w:rPr>
          <w:rFonts w:hint="eastAsia" w:ascii="宋体" w:hAnsi="宋体" w:eastAsia="宋体" w:cs="宋体"/>
          <w:caps w:val="0"/>
          <w:color w:val="auto"/>
          <w:sz w:val="24"/>
          <w:szCs w:val="24"/>
          <w:highlight w:val="none"/>
        </w:rPr>
        <w:t xml:space="preserve"> 项目编号：</w:t>
      </w:r>
      <w:r>
        <w:rPr>
          <w:rFonts w:hint="eastAsia" w:ascii="宋体" w:hAnsi="宋体" w:cs="宋体"/>
          <w:caps w:val="0"/>
          <w:color w:val="auto"/>
          <w:sz w:val="24"/>
          <w:szCs w:val="24"/>
          <w:highlight w:val="none"/>
          <w:lang w:val="en-US" w:eastAsia="zh-CN"/>
        </w:rPr>
        <w:t xml:space="preserve">                  </w:t>
      </w:r>
    </w:p>
    <w:tbl>
      <w:tblPr>
        <w:tblStyle w:val="36"/>
        <w:tblpPr w:leftFromText="180" w:rightFromText="180" w:vertAnchor="text" w:horzAnchor="margin" w:tblpXSpec="center" w:tblpY="81"/>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02"/>
        <w:gridCol w:w="2723"/>
        <w:gridCol w:w="2542"/>
      </w:tblGrid>
      <w:tr w14:paraId="48E9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bottom w:val="single" w:color="auto" w:sz="4" w:space="0"/>
            </w:tcBorders>
            <w:noWrap w:val="0"/>
            <w:vAlign w:val="center"/>
          </w:tcPr>
          <w:p w14:paraId="6070DA77">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rPr>
              <w:t>序号</w:t>
            </w:r>
          </w:p>
        </w:tc>
        <w:tc>
          <w:tcPr>
            <w:tcW w:w="2602" w:type="dxa"/>
            <w:tcBorders>
              <w:bottom w:val="single" w:color="auto" w:sz="4" w:space="0"/>
            </w:tcBorders>
            <w:noWrap w:val="0"/>
            <w:vAlign w:val="center"/>
          </w:tcPr>
          <w:p w14:paraId="71022CA4">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eastAsia="zh-CN"/>
              </w:rPr>
              <w:t>谈判</w:t>
            </w:r>
            <w:r>
              <w:rPr>
                <w:rFonts w:hint="eastAsia" w:ascii="宋体" w:hAnsi="宋体" w:eastAsia="宋体" w:cs="宋体"/>
                <w:caps w:val="0"/>
                <w:color w:val="auto"/>
                <w:sz w:val="24"/>
                <w:szCs w:val="24"/>
                <w:highlight w:val="none"/>
              </w:rPr>
              <w:t>采购商务要求</w:t>
            </w:r>
          </w:p>
        </w:tc>
        <w:tc>
          <w:tcPr>
            <w:tcW w:w="2723" w:type="dxa"/>
            <w:tcBorders>
              <w:bottom w:val="single" w:color="auto" w:sz="4" w:space="0"/>
            </w:tcBorders>
            <w:noWrap w:val="0"/>
            <w:vAlign w:val="center"/>
          </w:tcPr>
          <w:p w14:paraId="3580C093">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eastAsia="zh-CN"/>
              </w:rPr>
              <w:t>谈判</w:t>
            </w:r>
            <w:r>
              <w:rPr>
                <w:rFonts w:hint="eastAsia" w:ascii="宋体" w:hAnsi="宋体" w:eastAsia="宋体" w:cs="宋体"/>
                <w:caps w:val="0"/>
                <w:color w:val="auto"/>
                <w:sz w:val="24"/>
                <w:szCs w:val="24"/>
                <w:highlight w:val="none"/>
              </w:rPr>
              <w:t>响应文件商务响应</w:t>
            </w:r>
          </w:p>
        </w:tc>
        <w:tc>
          <w:tcPr>
            <w:tcW w:w="2542" w:type="dxa"/>
            <w:tcBorders>
              <w:bottom w:val="single" w:color="auto" w:sz="4" w:space="0"/>
            </w:tcBorders>
            <w:noWrap w:val="0"/>
            <w:vAlign w:val="center"/>
          </w:tcPr>
          <w:p w14:paraId="046C8837">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rPr>
              <w:t>偏离及其影响</w:t>
            </w:r>
          </w:p>
        </w:tc>
      </w:tr>
      <w:tr w14:paraId="1CBA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165DF48E">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78CF8D1F">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604EA403">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4453248B">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r>
      <w:tr w14:paraId="6633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1B7B79C8">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63D373B7">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646257C">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64E19C8D">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r>
      <w:tr w14:paraId="793D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0F42BF41">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52843CEB">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518665AD">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54CE61B6">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r>
      <w:tr w14:paraId="4B45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2EAE7CC7">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449D65C3">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4EA44E0">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36F60E27">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r>
      <w:tr w14:paraId="6CA7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6F1509AD">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2C9B896C">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3EBFBC3A">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66BC3179">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r>
      <w:tr w14:paraId="0DFC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63CE8BB6">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069B7B3D">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34E562BD">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1908AA3F">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r>
      <w:tr w14:paraId="5905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57032E2E">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6E5F7D70">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4D943A0E">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477DE583">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r>
      <w:tr w14:paraId="0259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2E41F5DA">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0426727A">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E2F29BB">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31320E18">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r>
      <w:tr w14:paraId="18F6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27C4394C">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1C20F674">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2202950F">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0D4C2D2B">
            <w:pPr>
              <w:keepLines w:val="0"/>
              <w:pageBreakBefore w:val="0"/>
              <w:kinsoku/>
              <w:wordWrap/>
              <w:overflowPunct/>
              <w:topLinePunct w:val="0"/>
              <w:bidi w:val="0"/>
              <w:spacing w:line="560" w:lineRule="exact"/>
              <w:ind w:left="0" w:leftChars="0" w:right="0" w:rightChars="0"/>
              <w:jc w:val="center"/>
              <w:rPr>
                <w:rFonts w:hint="eastAsia" w:ascii="宋体" w:hAnsi="宋体" w:eastAsia="宋体" w:cs="宋体"/>
                <w:caps w:val="0"/>
                <w:color w:val="auto"/>
                <w:sz w:val="24"/>
                <w:szCs w:val="24"/>
                <w:highlight w:val="none"/>
              </w:rPr>
            </w:pPr>
          </w:p>
        </w:tc>
      </w:tr>
    </w:tbl>
    <w:p w14:paraId="392FB43D">
      <w:pPr>
        <w:keepLines w:val="0"/>
        <w:pageBreakBefore w:val="0"/>
        <w:kinsoku/>
        <w:wordWrap/>
        <w:overflowPunct/>
        <w:topLinePunct w:val="0"/>
        <w:bidi w:val="0"/>
        <w:spacing w:line="560" w:lineRule="exact"/>
        <w:ind w:left="0" w:leftChars="0" w:right="0" w:rightChars="0" w:firstLine="660" w:firstLineChars="300"/>
        <w:rPr>
          <w:rFonts w:hint="eastAsia" w:ascii="宋体" w:hAnsi="宋体" w:eastAsia="宋体" w:cs="宋体"/>
          <w:caps w:val="0"/>
          <w:color w:val="auto"/>
          <w:sz w:val="22"/>
          <w:szCs w:val="22"/>
          <w:highlight w:val="none"/>
        </w:rPr>
      </w:pPr>
      <w:r>
        <w:rPr>
          <w:rFonts w:hint="eastAsia" w:ascii="宋体" w:hAnsi="宋体" w:eastAsia="宋体" w:cs="宋体"/>
          <w:caps w:val="0"/>
          <w:color w:val="auto"/>
          <w:sz w:val="22"/>
          <w:szCs w:val="22"/>
          <w:highlight w:val="none"/>
        </w:rPr>
        <w:t>注：1.本表应严格按照“第</w:t>
      </w:r>
      <w:r>
        <w:rPr>
          <w:rFonts w:hint="eastAsia" w:ascii="宋体" w:hAnsi="宋体" w:cs="宋体"/>
          <w:caps w:val="0"/>
          <w:color w:val="auto"/>
          <w:sz w:val="22"/>
          <w:szCs w:val="22"/>
          <w:highlight w:val="none"/>
          <w:lang w:val="en-US" w:eastAsia="zh-CN"/>
        </w:rPr>
        <w:t>五</w:t>
      </w:r>
      <w:r>
        <w:rPr>
          <w:rFonts w:hint="eastAsia" w:ascii="宋体" w:hAnsi="宋体" w:eastAsia="宋体" w:cs="宋体"/>
          <w:caps w:val="0"/>
          <w:color w:val="auto"/>
          <w:sz w:val="22"/>
          <w:szCs w:val="22"/>
          <w:highlight w:val="none"/>
        </w:rPr>
        <w:t>章 商务要求”中所包含的商务条款填写；“</w:t>
      </w:r>
      <w:r>
        <w:rPr>
          <w:rFonts w:hint="eastAsia" w:ascii="宋体" w:hAnsi="宋体" w:eastAsia="宋体" w:cs="宋体"/>
          <w:caps w:val="0"/>
          <w:color w:val="auto"/>
          <w:sz w:val="22"/>
          <w:szCs w:val="22"/>
          <w:highlight w:val="none"/>
          <w:lang w:eastAsia="zh-CN"/>
        </w:rPr>
        <w:t>谈判</w:t>
      </w:r>
      <w:r>
        <w:rPr>
          <w:rFonts w:hint="eastAsia" w:ascii="宋体" w:hAnsi="宋体" w:eastAsia="宋体" w:cs="宋体"/>
          <w:caps w:val="0"/>
          <w:color w:val="auto"/>
          <w:sz w:val="22"/>
          <w:szCs w:val="22"/>
          <w:highlight w:val="none"/>
        </w:rPr>
        <w:t>采购商务要求”须按</w:t>
      </w:r>
      <w:r>
        <w:rPr>
          <w:rFonts w:hint="eastAsia" w:ascii="宋体" w:hAnsi="宋体" w:eastAsia="宋体" w:cs="宋体"/>
          <w:caps w:val="0"/>
          <w:color w:val="auto"/>
          <w:sz w:val="22"/>
          <w:szCs w:val="22"/>
          <w:highlight w:val="none"/>
          <w:lang w:eastAsia="zh-CN"/>
        </w:rPr>
        <w:t>谈判</w:t>
      </w:r>
      <w:r>
        <w:rPr>
          <w:rFonts w:hint="eastAsia" w:ascii="宋体" w:hAnsi="宋体" w:eastAsia="宋体" w:cs="宋体"/>
          <w:caps w:val="0"/>
          <w:color w:val="auto"/>
          <w:sz w:val="22"/>
          <w:szCs w:val="22"/>
          <w:highlight w:val="none"/>
        </w:rPr>
        <w:t>采购文件的商务条款填写；“</w:t>
      </w:r>
      <w:r>
        <w:rPr>
          <w:rFonts w:hint="eastAsia" w:ascii="宋体" w:hAnsi="宋体" w:eastAsia="宋体" w:cs="宋体"/>
          <w:caps w:val="0"/>
          <w:color w:val="auto"/>
          <w:sz w:val="22"/>
          <w:szCs w:val="22"/>
          <w:highlight w:val="none"/>
          <w:lang w:eastAsia="zh-CN"/>
        </w:rPr>
        <w:t>谈判</w:t>
      </w:r>
      <w:r>
        <w:rPr>
          <w:rFonts w:hint="eastAsia" w:ascii="宋体" w:hAnsi="宋体" w:eastAsia="宋体" w:cs="宋体"/>
          <w:caps w:val="0"/>
          <w:color w:val="auto"/>
          <w:sz w:val="22"/>
          <w:szCs w:val="22"/>
          <w:highlight w:val="none"/>
        </w:rPr>
        <w:t>响应文件商务响应”为供应商所响应的商务条款；“偏离及其影响” 填写：正偏离、无偏离或负偏离。</w:t>
      </w:r>
    </w:p>
    <w:p w14:paraId="54DF07AA">
      <w:pPr>
        <w:keepLines w:val="0"/>
        <w:pageBreakBefore w:val="0"/>
        <w:kinsoku/>
        <w:wordWrap/>
        <w:overflowPunct/>
        <w:topLinePunct w:val="0"/>
        <w:bidi w:val="0"/>
        <w:spacing w:line="560" w:lineRule="exact"/>
        <w:ind w:left="0" w:leftChars="0" w:right="0" w:rightChars="0" w:firstLine="660" w:firstLineChars="300"/>
        <w:rPr>
          <w:rFonts w:hint="eastAsia" w:ascii="宋体" w:hAnsi="宋体" w:eastAsia="宋体" w:cs="宋体"/>
          <w:caps w:val="0"/>
          <w:color w:val="auto"/>
          <w:sz w:val="22"/>
          <w:szCs w:val="22"/>
          <w:highlight w:val="none"/>
        </w:rPr>
      </w:pPr>
      <w:r>
        <w:rPr>
          <w:rFonts w:hint="eastAsia" w:ascii="宋体" w:hAnsi="宋体" w:eastAsia="宋体" w:cs="宋体"/>
          <w:caps w:val="0"/>
          <w:color w:val="auto"/>
          <w:sz w:val="22"/>
          <w:szCs w:val="22"/>
          <w:highlight w:val="none"/>
        </w:rPr>
        <w:t>2．供应商必须据实填写，不得虚假响应，否则将取消其</w:t>
      </w:r>
      <w:r>
        <w:rPr>
          <w:rFonts w:hint="eastAsia" w:ascii="宋体" w:hAnsi="宋体" w:eastAsia="宋体" w:cs="宋体"/>
          <w:caps w:val="0"/>
          <w:color w:val="auto"/>
          <w:sz w:val="22"/>
          <w:szCs w:val="22"/>
          <w:highlight w:val="none"/>
          <w:lang w:eastAsia="zh-CN"/>
        </w:rPr>
        <w:t>谈判</w:t>
      </w:r>
      <w:r>
        <w:rPr>
          <w:rFonts w:hint="eastAsia" w:ascii="宋体" w:hAnsi="宋体" w:eastAsia="宋体" w:cs="宋体"/>
          <w:caps w:val="0"/>
          <w:color w:val="auto"/>
          <w:sz w:val="22"/>
          <w:szCs w:val="22"/>
          <w:highlight w:val="none"/>
        </w:rPr>
        <w:t>或成交资格，并按有关规定进</w:t>
      </w:r>
      <w:r>
        <w:rPr>
          <w:rFonts w:hint="eastAsia" w:ascii="宋体" w:hAnsi="宋体" w:cs="宋体"/>
          <w:caps w:val="0"/>
          <w:color w:val="auto"/>
          <w:sz w:val="22"/>
          <w:szCs w:val="22"/>
          <w:highlight w:val="none"/>
          <w:lang w:val="en-US" w:eastAsia="zh-CN"/>
        </w:rPr>
        <w:t>行</w:t>
      </w:r>
      <w:r>
        <w:rPr>
          <w:rFonts w:hint="eastAsia" w:ascii="宋体" w:hAnsi="宋体" w:eastAsia="宋体" w:cs="宋体"/>
          <w:caps w:val="0"/>
          <w:color w:val="auto"/>
          <w:sz w:val="22"/>
          <w:szCs w:val="22"/>
          <w:highlight w:val="none"/>
        </w:rPr>
        <w:t>处罚。</w:t>
      </w:r>
    </w:p>
    <w:p w14:paraId="62E3CD50">
      <w:pPr>
        <w:keepLines w:val="0"/>
        <w:pageBreakBefore w:val="0"/>
        <w:kinsoku/>
        <w:wordWrap/>
        <w:overflowPunct/>
        <w:topLinePunct w:val="0"/>
        <w:bidi w:val="0"/>
        <w:spacing w:line="560" w:lineRule="exact"/>
        <w:ind w:left="0" w:leftChars="0" w:right="0" w:rightChars="0" w:firstLine="840" w:firstLineChars="300"/>
        <w:rPr>
          <w:rFonts w:hint="eastAsia" w:ascii="宋体" w:hAnsi="宋体" w:eastAsia="宋体" w:cs="宋体"/>
          <w:caps w:val="0"/>
          <w:color w:val="auto"/>
          <w:sz w:val="28"/>
          <w:szCs w:val="28"/>
          <w:highlight w:val="none"/>
        </w:rPr>
      </w:pPr>
    </w:p>
    <w:p w14:paraId="1A57BFCF">
      <w:pPr>
        <w:pStyle w:val="16"/>
        <w:keepLines w:val="0"/>
        <w:pageBreakBefore w:val="0"/>
        <w:kinsoku/>
        <w:wordWrap/>
        <w:overflowPunct/>
        <w:topLinePunct w:val="0"/>
        <w:bidi w:val="0"/>
        <w:spacing w:line="560" w:lineRule="exact"/>
        <w:ind w:left="0" w:leftChars="0" w:right="0" w:rightChars="0"/>
        <w:rPr>
          <w:rFonts w:hint="eastAsia" w:ascii="宋体" w:hAnsi="宋体" w:eastAsia="宋体" w:cs="宋体"/>
          <w:caps w:val="0"/>
          <w:color w:val="auto"/>
          <w:highlight w:val="none"/>
        </w:rPr>
      </w:pPr>
    </w:p>
    <w:p w14:paraId="3718D76D">
      <w:pPr>
        <w:keepLines w:val="0"/>
        <w:pageBreakBefore w:val="0"/>
        <w:kinsoku/>
        <w:wordWrap/>
        <w:overflowPunct/>
        <w:topLinePunct w:val="0"/>
        <w:bidi w:val="0"/>
        <w:spacing w:line="560" w:lineRule="exact"/>
        <w:ind w:left="0" w:leftChars="0" w:right="0" w:rightChars="0" w:firstLine="720" w:firstLineChars="30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rPr>
        <w:t>供应商名称：（盖章）</w:t>
      </w:r>
    </w:p>
    <w:p w14:paraId="77EA423A">
      <w:pPr>
        <w:keepLines w:val="0"/>
        <w:pageBreakBefore w:val="0"/>
        <w:kinsoku/>
        <w:wordWrap/>
        <w:overflowPunct/>
        <w:topLinePunct w:val="0"/>
        <w:bidi w:val="0"/>
        <w:adjustRightInd w:val="0"/>
        <w:spacing w:line="560" w:lineRule="exact"/>
        <w:ind w:left="0" w:leftChars="0" w:right="0" w:rightChars="0" w:firstLine="720" w:firstLineChars="300"/>
        <w:jc w:val="left"/>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rPr>
        <w:t>法定代表人或被授权人（签名或盖章）：         日期：</w:t>
      </w:r>
    </w:p>
    <w:p w14:paraId="046D562C">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eastAsia" w:ascii="宋体" w:hAnsi="宋体" w:eastAsia="宋体" w:cs="宋体"/>
          <w:b/>
          <w:bCs w:val="0"/>
          <w:caps w:val="0"/>
          <w:color w:val="auto"/>
          <w:kern w:val="2"/>
          <w:sz w:val="28"/>
          <w:szCs w:val="28"/>
          <w:lang w:val="zh-CN" w:eastAsia="zh-CN" w:bidi="ar-SA"/>
        </w:rPr>
      </w:pPr>
    </w:p>
    <w:p w14:paraId="4FF4EF80">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eastAsia" w:ascii="宋体" w:hAnsi="宋体" w:eastAsia="宋体" w:cs="宋体"/>
          <w:b/>
          <w:bCs w:val="0"/>
          <w:caps w:val="0"/>
          <w:color w:val="auto"/>
          <w:kern w:val="2"/>
          <w:sz w:val="28"/>
          <w:szCs w:val="28"/>
          <w:lang w:val="zh-CN" w:eastAsia="zh-CN" w:bidi="ar-SA"/>
        </w:rPr>
      </w:pPr>
    </w:p>
    <w:p w14:paraId="15112DA0">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eastAsia" w:ascii="宋体" w:hAnsi="宋体" w:eastAsia="宋体" w:cs="宋体"/>
          <w:b/>
          <w:bCs w:val="0"/>
          <w:caps w:val="0"/>
          <w:color w:val="auto"/>
          <w:sz w:val="28"/>
          <w:szCs w:val="28"/>
          <w:highlight w:val="none"/>
          <w:lang w:val="zh-CN" w:eastAsia="zh-CN"/>
        </w:rPr>
      </w:pPr>
      <w:r>
        <w:rPr>
          <w:rFonts w:hint="eastAsia" w:ascii="宋体" w:hAnsi="宋体" w:eastAsia="宋体" w:cs="宋体"/>
          <w:b/>
          <w:bCs w:val="0"/>
          <w:caps w:val="0"/>
          <w:color w:val="auto"/>
          <w:kern w:val="2"/>
          <w:sz w:val="28"/>
          <w:szCs w:val="28"/>
          <w:lang w:val="zh-CN" w:eastAsia="zh-CN" w:bidi="ar-SA"/>
        </w:rPr>
        <w:t>第</w:t>
      </w:r>
      <w:r>
        <w:rPr>
          <w:rFonts w:hint="eastAsia" w:ascii="宋体" w:hAnsi="宋体" w:cs="宋体"/>
          <w:b/>
          <w:bCs w:val="0"/>
          <w:caps w:val="0"/>
          <w:color w:val="auto"/>
          <w:kern w:val="2"/>
          <w:sz w:val="28"/>
          <w:szCs w:val="28"/>
          <w:lang w:val="en-US" w:eastAsia="zh-CN" w:bidi="ar-SA"/>
        </w:rPr>
        <w:t>六</w:t>
      </w:r>
      <w:r>
        <w:rPr>
          <w:rFonts w:hint="eastAsia" w:ascii="宋体" w:hAnsi="宋体" w:eastAsia="宋体" w:cs="宋体"/>
          <w:b/>
          <w:bCs w:val="0"/>
          <w:caps w:val="0"/>
          <w:color w:val="auto"/>
          <w:kern w:val="2"/>
          <w:sz w:val="28"/>
          <w:szCs w:val="28"/>
          <w:lang w:val="zh-CN" w:eastAsia="zh-CN" w:bidi="ar-SA"/>
        </w:rPr>
        <w:t>部分</w:t>
      </w:r>
      <w:r>
        <w:rPr>
          <w:rFonts w:hint="eastAsia" w:ascii="宋体" w:hAnsi="宋体" w:eastAsia="宋体" w:cs="宋体"/>
          <w:b/>
          <w:bCs w:val="0"/>
          <w:caps w:val="0"/>
          <w:color w:val="auto"/>
          <w:sz w:val="28"/>
          <w:szCs w:val="28"/>
          <w:highlight w:val="none"/>
          <w:lang w:val="zh-CN" w:eastAsia="zh-CN"/>
        </w:rPr>
        <w:t xml:space="preserve"> 技术偏离表</w:t>
      </w:r>
    </w:p>
    <w:p w14:paraId="76BADC3C">
      <w:pPr>
        <w:pStyle w:val="11"/>
        <w:keepLines w:val="0"/>
        <w:pageBreakBefore w:val="0"/>
        <w:kinsoku/>
        <w:bidi w:val="0"/>
        <w:spacing w:line="560" w:lineRule="exact"/>
        <w:ind w:left="0" w:leftChars="0" w:right="0" w:rightChars="0" w:firstLine="480" w:firstLineChars="200"/>
        <w:rPr>
          <w:rFonts w:ascii="宋体" w:hAnsi="宋体" w:cs="宋体"/>
          <w:color w:val="auto"/>
          <w:sz w:val="24"/>
          <w:szCs w:val="24"/>
        </w:rPr>
      </w:pPr>
      <w:r>
        <w:rPr>
          <w:rFonts w:hint="eastAsia" w:ascii="宋体" w:hAnsi="宋体" w:cs="宋体"/>
          <w:color w:val="auto"/>
          <w:sz w:val="24"/>
          <w:szCs w:val="24"/>
        </w:rPr>
        <w:t xml:space="preserve">供应商名称：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项目编号：</w:t>
      </w:r>
    </w:p>
    <w:tbl>
      <w:tblPr>
        <w:tblStyle w:val="36"/>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99"/>
        <w:gridCol w:w="2235"/>
        <w:gridCol w:w="2224"/>
        <w:gridCol w:w="2060"/>
      </w:tblGrid>
      <w:tr w14:paraId="6D3F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4" w:type="dxa"/>
            <w:noWrap w:val="0"/>
            <w:vAlign w:val="center"/>
          </w:tcPr>
          <w:p w14:paraId="1A9B0FBA">
            <w:pPr>
              <w:keepLines w:val="0"/>
              <w:pageBreakBefore w:val="0"/>
              <w:kinsoku/>
              <w:bidi w:val="0"/>
              <w:snapToGrid w:val="0"/>
              <w:spacing w:line="560" w:lineRule="exact"/>
              <w:ind w:left="0" w:leftChars="0" w:right="0" w:rightChars="0" w:firstLine="19" w:firstLineChars="8"/>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号</w:t>
            </w:r>
          </w:p>
        </w:tc>
        <w:tc>
          <w:tcPr>
            <w:tcW w:w="1699" w:type="dxa"/>
            <w:noWrap w:val="0"/>
            <w:vAlign w:val="center"/>
          </w:tcPr>
          <w:p w14:paraId="2575ED2C">
            <w:pPr>
              <w:keepLines w:val="0"/>
              <w:pageBreakBefore w:val="0"/>
              <w:kinsoku/>
              <w:bidi w:val="0"/>
              <w:snapToGrid w:val="0"/>
              <w:spacing w:line="560" w:lineRule="exact"/>
              <w:ind w:left="0" w:leftChars="0" w:right="0" w:rightChars="0" w:firstLine="19" w:firstLineChars="8"/>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货物名称</w:t>
            </w:r>
          </w:p>
        </w:tc>
        <w:tc>
          <w:tcPr>
            <w:tcW w:w="2235" w:type="dxa"/>
            <w:noWrap w:val="0"/>
            <w:vAlign w:val="center"/>
          </w:tcPr>
          <w:p w14:paraId="2FF31BA3">
            <w:pPr>
              <w:keepLines w:val="0"/>
              <w:pageBreakBefore w:val="0"/>
              <w:kinsoku/>
              <w:bidi w:val="0"/>
              <w:snapToGrid w:val="0"/>
              <w:spacing w:line="560" w:lineRule="exact"/>
              <w:ind w:left="0" w:leftChars="0" w:right="0" w:rightChars="0" w:firstLine="19" w:firstLineChars="8"/>
              <w:jc w:val="center"/>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谈判</w:t>
            </w:r>
            <w:r>
              <w:rPr>
                <w:rFonts w:hint="eastAsia" w:ascii="宋体" w:hAnsi="宋体" w:eastAsia="宋体" w:cs="宋体"/>
                <w:b/>
                <w:bCs w:val="0"/>
                <w:color w:val="auto"/>
                <w:sz w:val="24"/>
                <w:szCs w:val="24"/>
              </w:rPr>
              <w:t>文件</w:t>
            </w:r>
            <w:r>
              <w:rPr>
                <w:rFonts w:hint="eastAsia" w:ascii="宋体" w:hAnsi="宋体" w:cs="宋体"/>
                <w:b/>
                <w:bCs w:val="0"/>
                <w:color w:val="auto"/>
                <w:sz w:val="24"/>
                <w:szCs w:val="24"/>
                <w:lang w:val="en-US" w:eastAsia="zh-CN"/>
              </w:rPr>
              <w:t>技术</w:t>
            </w:r>
            <w:r>
              <w:rPr>
                <w:rFonts w:hint="eastAsia" w:ascii="宋体" w:hAnsi="宋体" w:eastAsia="宋体" w:cs="宋体"/>
                <w:b/>
                <w:bCs w:val="0"/>
                <w:color w:val="auto"/>
                <w:sz w:val="24"/>
                <w:szCs w:val="24"/>
              </w:rPr>
              <w:t>要求</w:t>
            </w:r>
          </w:p>
        </w:tc>
        <w:tc>
          <w:tcPr>
            <w:tcW w:w="2224" w:type="dxa"/>
            <w:noWrap w:val="0"/>
            <w:vAlign w:val="center"/>
          </w:tcPr>
          <w:p w14:paraId="42F6043A">
            <w:pPr>
              <w:keepLines w:val="0"/>
              <w:pageBreakBefore w:val="0"/>
              <w:kinsoku/>
              <w:bidi w:val="0"/>
              <w:snapToGrid w:val="0"/>
              <w:spacing w:line="560" w:lineRule="exact"/>
              <w:ind w:left="0" w:leftChars="0" w:right="0" w:rightChars="0" w:firstLine="19" w:firstLineChars="8"/>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highlight w:val="none"/>
                <w:lang w:val="en-US" w:eastAsia="zh-CN"/>
              </w:rPr>
              <w:t>谈判响应</w:t>
            </w:r>
            <w:r>
              <w:rPr>
                <w:rFonts w:hint="eastAsia" w:ascii="宋体" w:hAnsi="宋体" w:eastAsia="宋体" w:cs="宋体"/>
                <w:b/>
                <w:bCs w:val="0"/>
                <w:color w:val="auto"/>
                <w:sz w:val="24"/>
                <w:szCs w:val="24"/>
                <w:highlight w:val="none"/>
              </w:rPr>
              <w:t>文件</w:t>
            </w:r>
            <w:r>
              <w:rPr>
                <w:rFonts w:hint="eastAsia" w:ascii="宋体" w:hAnsi="宋体" w:cs="宋体"/>
                <w:b/>
                <w:bCs w:val="0"/>
                <w:color w:val="auto"/>
                <w:sz w:val="24"/>
                <w:szCs w:val="24"/>
                <w:highlight w:val="none"/>
                <w:lang w:val="en-US" w:eastAsia="zh-CN"/>
              </w:rPr>
              <w:t>技术</w:t>
            </w:r>
            <w:r>
              <w:rPr>
                <w:rFonts w:hint="eastAsia" w:ascii="宋体" w:hAnsi="宋体" w:eastAsia="宋体" w:cs="宋体"/>
                <w:b/>
                <w:bCs w:val="0"/>
                <w:color w:val="auto"/>
                <w:sz w:val="24"/>
                <w:szCs w:val="24"/>
              </w:rPr>
              <w:t>响应</w:t>
            </w:r>
          </w:p>
        </w:tc>
        <w:tc>
          <w:tcPr>
            <w:tcW w:w="2060" w:type="dxa"/>
            <w:noWrap w:val="0"/>
            <w:vAlign w:val="center"/>
          </w:tcPr>
          <w:p w14:paraId="1621E9A8">
            <w:pPr>
              <w:keepLines w:val="0"/>
              <w:pageBreakBefore w:val="0"/>
              <w:kinsoku/>
              <w:bidi w:val="0"/>
              <w:snapToGrid w:val="0"/>
              <w:spacing w:line="560" w:lineRule="exact"/>
              <w:ind w:left="0" w:leftChars="0" w:right="0" w:rightChars="0" w:firstLine="19" w:firstLineChars="8"/>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偏离对货物（产品）性能的影响</w:t>
            </w:r>
          </w:p>
        </w:tc>
      </w:tr>
      <w:tr w14:paraId="49EB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4" w:type="dxa"/>
            <w:noWrap w:val="0"/>
            <w:vAlign w:val="top"/>
          </w:tcPr>
          <w:p w14:paraId="3FD2DEA2">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lang w:val="en-US" w:eastAsia="zh-CN"/>
              </w:rPr>
            </w:pPr>
            <w:r>
              <w:rPr>
                <w:rFonts w:hint="eastAsia" w:ascii="宋体" w:hAnsi="宋体" w:cs="宋体"/>
                <w:b w:val="0"/>
                <w:bCs/>
                <w:caps w:val="0"/>
                <w:color w:val="auto"/>
                <w:sz w:val="21"/>
                <w:szCs w:val="21"/>
                <w:highlight w:val="none"/>
                <w:lang w:val="en-US" w:eastAsia="zh-CN"/>
              </w:rPr>
              <w:t>1</w:t>
            </w:r>
          </w:p>
        </w:tc>
        <w:tc>
          <w:tcPr>
            <w:tcW w:w="1699" w:type="dxa"/>
            <w:noWrap w:val="0"/>
            <w:vAlign w:val="top"/>
          </w:tcPr>
          <w:p w14:paraId="2EB5E329">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235" w:type="dxa"/>
            <w:noWrap w:val="0"/>
            <w:vAlign w:val="top"/>
          </w:tcPr>
          <w:p w14:paraId="6C75AD8C">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224" w:type="dxa"/>
            <w:noWrap w:val="0"/>
            <w:vAlign w:val="top"/>
          </w:tcPr>
          <w:p w14:paraId="144630F5">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060" w:type="dxa"/>
            <w:noWrap w:val="0"/>
            <w:vAlign w:val="top"/>
          </w:tcPr>
          <w:p w14:paraId="68052C11">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r>
      <w:tr w14:paraId="4EC4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4" w:type="dxa"/>
            <w:noWrap w:val="0"/>
            <w:vAlign w:val="top"/>
          </w:tcPr>
          <w:p w14:paraId="128E3B8A">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lang w:val="en-US" w:eastAsia="zh-CN"/>
              </w:rPr>
            </w:pPr>
            <w:r>
              <w:rPr>
                <w:rFonts w:hint="eastAsia" w:ascii="宋体" w:hAnsi="宋体" w:cs="宋体"/>
                <w:b w:val="0"/>
                <w:bCs/>
                <w:caps w:val="0"/>
                <w:color w:val="auto"/>
                <w:sz w:val="21"/>
                <w:szCs w:val="21"/>
                <w:highlight w:val="none"/>
                <w:lang w:val="en-US" w:eastAsia="zh-CN"/>
              </w:rPr>
              <w:t>2</w:t>
            </w:r>
          </w:p>
        </w:tc>
        <w:tc>
          <w:tcPr>
            <w:tcW w:w="1699" w:type="dxa"/>
            <w:noWrap w:val="0"/>
            <w:vAlign w:val="top"/>
          </w:tcPr>
          <w:p w14:paraId="209EC486">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235" w:type="dxa"/>
            <w:noWrap w:val="0"/>
            <w:vAlign w:val="top"/>
          </w:tcPr>
          <w:p w14:paraId="5180F73C">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224" w:type="dxa"/>
            <w:noWrap w:val="0"/>
            <w:vAlign w:val="top"/>
          </w:tcPr>
          <w:p w14:paraId="2525DCC3">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060" w:type="dxa"/>
            <w:noWrap w:val="0"/>
            <w:vAlign w:val="top"/>
          </w:tcPr>
          <w:p w14:paraId="68BD1E1B">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r>
      <w:tr w14:paraId="3362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4" w:type="dxa"/>
            <w:noWrap w:val="0"/>
            <w:vAlign w:val="top"/>
          </w:tcPr>
          <w:p w14:paraId="6917D9FA">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lang w:val="en-US" w:eastAsia="zh-CN"/>
              </w:rPr>
            </w:pPr>
            <w:r>
              <w:rPr>
                <w:rFonts w:hint="eastAsia" w:ascii="宋体" w:hAnsi="宋体" w:cs="宋体"/>
                <w:b w:val="0"/>
                <w:bCs/>
                <w:caps w:val="0"/>
                <w:color w:val="auto"/>
                <w:sz w:val="21"/>
                <w:szCs w:val="21"/>
                <w:highlight w:val="none"/>
                <w:lang w:val="en-US" w:eastAsia="zh-CN"/>
              </w:rPr>
              <w:t>3</w:t>
            </w:r>
          </w:p>
        </w:tc>
        <w:tc>
          <w:tcPr>
            <w:tcW w:w="1699" w:type="dxa"/>
            <w:noWrap w:val="0"/>
            <w:vAlign w:val="top"/>
          </w:tcPr>
          <w:p w14:paraId="4B6834C8">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235" w:type="dxa"/>
            <w:noWrap w:val="0"/>
            <w:vAlign w:val="top"/>
          </w:tcPr>
          <w:p w14:paraId="24E531D6">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224" w:type="dxa"/>
            <w:noWrap w:val="0"/>
            <w:vAlign w:val="top"/>
          </w:tcPr>
          <w:p w14:paraId="58B6F3D9">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060" w:type="dxa"/>
            <w:noWrap w:val="0"/>
            <w:vAlign w:val="top"/>
          </w:tcPr>
          <w:p w14:paraId="0099040B">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r>
      <w:tr w14:paraId="4DC6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4" w:type="dxa"/>
            <w:noWrap w:val="0"/>
            <w:vAlign w:val="top"/>
          </w:tcPr>
          <w:p w14:paraId="2621E964">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lang w:val="en-US" w:eastAsia="zh-CN"/>
              </w:rPr>
            </w:pPr>
            <w:r>
              <w:rPr>
                <w:rFonts w:hint="eastAsia" w:ascii="宋体" w:hAnsi="宋体" w:cs="宋体"/>
                <w:b w:val="0"/>
                <w:bCs/>
                <w:caps w:val="0"/>
                <w:color w:val="auto"/>
                <w:sz w:val="21"/>
                <w:szCs w:val="21"/>
                <w:highlight w:val="none"/>
                <w:lang w:val="en-US" w:eastAsia="zh-CN"/>
              </w:rPr>
              <w:t>4</w:t>
            </w:r>
          </w:p>
        </w:tc>
        <w:tc>
          <w:tcPr>
            <w:tcW w:w="1699" w:type="dxa"/>
            <w:noWrap w:val="0"/>
            <w:vAlign w:val="top"/>
          </w:tcPr>
          <w:p w14:paraId="7DC71CF4">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235" w:type="dxa"/>
            <w:noWrap w:val="0"/>
            <w:vAlign w:val="top"/>
          </w:tcPr>
          <w:p w14:paraId="0270E073">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224" w:type="dxa"/>
            <w:noWrap w:val="0"/>
            <w:vAlign w:val="top"/>
          </w:tcPr>
          <w:p w14:paraId="662A5E45">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060" w:type="dxa"/>
            <w:noWrap w:val="0"/>
            <w:vAlign w:val="top"/>
          </w:tcPr>
          <w:p w14:paraId="5F9F76B6">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r>
      <w:tr w14:paraId="1BF5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4" w:type="dxa"/>
            <w:noWrap w:val="0"/>
            <w:vAlign w:val="top"/>
          </w:tcPr>
          <w:p w14:paraId="38F07C03">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lang w:val="en-US" w:eastAsia="zh-CN"/>
              </w:rPr>
            </w:pPr>
            <w:r>
              <w:rPr>
                <w:rFonts w:hint="eastAsia" w:ascii="宋体" w:hAnsi="宋体" w:cs="宋体"/>
                <w:b w:val="0"/>
                <w:bCs/>
                <w:caps w:val="0"/>
                <w:color w:val="auto"/>
                <w:sz w:val="21"/>
                <w:szCs w:val="21"/>
                <w:highlight w:val="none"/>
                <w:lang w:val="en-US" w:eastAsia="zh-CN"/>
              </w:rPr>
              <w:t>5</w:t>
            </w:r>
          </w:p>
        </w:tc>
        <w:tc>
          <w:tcPr>
            <w:tcW w:w="1699" w:type="dxa"/>
            <w:noWrap w:val="0"/>
            <w:vAlign w:val="top"/>
          </w:tcPr>
          <w:p w14:paraId="6B7B6DAE">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235" w:type="dxa"/>
            <w:noWrap w:val="0"/>
            <w:vAlign w:val="top"/>
          </w:tcPr>
          <w:p w14:paraId="527FD311">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224" w:type="dxa"/>
            <w:noWrap w:val="0"/>
            <w:vAlign w:val="top"/>
          </w:tcPr>
          <w:p w14:paraId="018841C8">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060" w:type="dxa"/>
            <w:noWrap w:val="0"/>
            <w:vAlign w:val="top"/>
          </w:tcPr>
          <w:p w14:paraId="10FC8D4D">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r>
      <w:tr w14:paraId="129D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4" w:type="dxa"/>
            <w:noWrap w:val="0"/>
            <w:vAlign w:val="top"/>
          </w:tcPr>
          <w:p w14:paraId="45A0AB2B">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lang w:val="en-US" w:eastAsia="zh-CN"/>
              </w:rPr>
            </w:pPr>
            <w:r>
              <w:rPr>
                <w:rFonts w:hint="eastAsia" w:ascii="宋体" w:hAnsi="宋体" w:cs="宋体"/>
                <w:b w:val="0"/>
                <w:bCs/>
                <w:caps w:val="0"/>
                <w:color w:val="auto"/>
                <w:sz w:val="21"/>
                <w:szCs w:val="21"/>
                <w:highlight w:val="none"/>
                <w:lang w:val="en-US" w:eastAsia="zh-CN"/>
              </w:rPr>
              <w:t>6</w:t>
            </w:r>
          </w:p>
        </w:tc>
        <w:tc>
          <w:tcPr>
            <w:tcW w:w="1699" w:type="dxa"/>
            <w:noWrap w:val="0"/>
            <w:vAlign w:val="top"/>
          </w:tcPr>
          <w:p w14:paraId="610C37E3">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235" w:type="dxa"/>
            <w:noWrap w:val="0"/>
            <w:vAlign w:val="top"/>
          </w:tcPr>
          <w:p w14:paraId="09079828">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224" w:type="dxa"/>
            <w:noWrap w:val="0"/>
            <w:vAlign w:val="top"/>
          </w:tcPr>
          <w:p w14:paraId="612A9EF4">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060" w:type="dxa"/>
            <w:noWrap w:val="0"/>
            <w:vAlign w:val="top"/>
          </w:tcPr>
          <w:p w14:paraId="4E5883B6">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r>
      <w:tr w14:paraId="5CBA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4" w:type="dxa"/>
            <w:noWrap w:val="0"/>
            <w:vAlign w:val="top"/>
          </w:tcPr>
          <w:p w14:paraId="6553D830">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lang w:val="en-US" w:eastAsia="zh-CN"/>
              </w:rPr>
            </w:pPr>
            <w:r>
              <w:rPr>
                <w:rFonts w:hint="eastAsia" w:ascii="宋体" w:hAnsi="宋体" w:cs="宋体"/>
                <w:b w:val="0"/>
                <w:bCs/>
                <w:caps w:val="0"/>
                <w:color w:val="auto"/>
                <w:sz w:val="21"/>
                <w:szCs w:val="21"/>
                <w:highlight w:val="none"/>
                <w:lang w:val="en-US" w:eastAsia="zh-CN"/>
              </w:rPr>
              <w:t>7</w:t>
            </w:r>
          </w:p>
        </w:tc>
        <w:tc>
          <w:tcPr>
            <w:tcW w:w="1699" w:type="dxa"/>
            <w:noWrap w:val="0"/>
            <w:vAlign w:val="top"/>
          </w:tcPr>
          <w:p w14:paraId="0BF4B2EF">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235" w:type="dxa"/>
            <w:noWrap w:val="0"/>
            <w:vAlign w:val="top"/>
          </w:tcPr>
          <w:p w14:paraId="5421B8EA">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224" w:type="dxa"/>
            <w:noWrap w:val="0"/>
            <w:vAlign w:val="top"/>
          </w:tcPr>
          <w:p w14:paraId="0DCA5E85">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060" w:type="dxa"/>
            <w:noWrap w:val="0"/>
            <w:vAlign w:val="top"/>
          </w:tcPr>
          <w:p w14:paraId="656DDDF8">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r>
      <w:tr w14:paraId="6BCC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4" w:type="dxa"/>
            <w:noWrap w:val="0"/>
            <w:vAlign w:val="top"/>
          </w:tcPr>
          <w:p w14:paraId="6DD80344">
            <w:pPr>
              <w:pStyle w:val="115"/>
              <w:keepLines w:val="0"/>
              <w:pageBreakBefore w:val="0"/>
              <w:kinsoku/>
              <w:bidi w:val="0"/>
              <w:spacing w:line="560" w:lineRule="exact"/>
              <w:ind w:left="0" w:leftChars="0" w:right="0" w:rightChars="0"/>
              <w:jc w:val="center"/>
              <w:rPr>
                <w:rFonts w:hint="default" w:ascii="宋体" w:hAnsi="宋体" w:cs="宋体"/>
                <w:b w:val="0"/>
                <w:bCs/>
                <w:caps w:val="0"/>
                <w:color w:val="auto"/>
                <w:sz w:val="21"/>
                <w:szCs w:val="21"/>
                <w:highlight w:val="none"/>
                <w:lang w:val="en-US" w:eastAsia="zh-CN"/>
              </w:rPr>
            </w:pPr>
            <w:r>
              <w:rPr>
                <w:rFonts w:hint="eastAsia" w:ascii="宋体" w:hAnsi="宋体" w:cs="宋体"/>
                <w:b w:val="0"/>
                <w:bCs/>
                <w:caps w:val="0"/>
                <w:color w:val="auto"/>
                <w:sz w:val="21"/>
                <w:szCs w:val="21"/>
                <w:highlight w:val="none"/>
                <w:lang w:val="en-US" w:eastAsia="zh-CN"/>
              </w:rPr>
              <w:t>...</w:t>
            </w:r>
          </w:p>
        </w:tc>
        <w:tc>
          <w:tcPr>
            <w:tcW w:w="1699" w:type="dxa"/>
            <w:noWrap w:val="0"/>
            <w:vAlign w:val="top"/>
          </w:tcPr>
          <w:p w14:paraId="4991797D">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235" w:type="dxa"/>
            <w:noWrap w:val="0"/>
            <w:vAlign w:val="top"/>
          </w:tcPr>
          <w:p w14:paraId="78D27959">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224" w:type="dxa"/>
            <w:noWrap w:val="0"/>
            <w:vAlign w:val="top"/>
          </w:tcPr>
          <w:p w14:paraId="079D2E95">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c>
          <w:tcPr>
            <w:tcW w:w="2060" w:type="dxa"/>
            <w:noWrap w:val="0"/>
            <w:vAlign w:val="top"/>
          </w:tcPr>
          <w:p w14:paraId="7DDAF21B">
            <w:pPr>
              <w:pStyle w:val="115"/>
              <w:keepLines w:val="0"/>
              <w:pageBreakBefore w:val="0"/>
              <w:kinsoku/>
              <w:bidi w:val="0"/>
              <w:spacing w:line="560" w:lineRule="exact"/>
              <w:ind w:left="0" w:leftChars="0" w:right="0" w:rightChars="0"/>
              <w:jc w:val="center"/>
              <w:rPr>
                <w:rFonts w:hint="eastAsia" w:ascii="宋体" w:hAnsi="宋体" w:eastAsia="宋体" w:cs="宋体"/>
                <w:b w:val="0"/>
                <w:bCs/>
                <w:caps w:val="0"/>
                <w:color w:val="auto"/>
                <w:sz w:val="21"/>
                <w:szCs w:val="21"/>
                <w:highlight w:val="none"/>
              </w:rPr>
            </w:pPr>
          </w:p>
        </w:tc>
      </w:tr>
    </w:tbl>
    <w:p w14:paraId="7E2A9FA3">
      <w:pPr>
        <w:keepLines w:val="0"/>
        <w:pageBreakBefore w:val="0"/>
        <w:kinsoku/>
        <w:bidi w:val="0"/>
        <w:adjustRightInd w:val="0"/>
        <w:spacing w:line="560" w:lineRule="exact"/>
        <w:ind w:left="0" w:leftChars="0" w:right="0" w:right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注：</w:t>
      </w:r>
      <w:r>
        <w:rPr>
          <w:rFonts w:hint="eastAsia" w:ascii="宋体" w:hAnsi="宋体" w:eastAsia="宋体" w:cs="宋体"/>
          <w:color w:val="auto"/>
          <w:sz w:val="22"/>
          <w:szCs w:val="22"/>
        </w:rPr>
        <w:t>1.本表应严格按照“第</w:t>
      </w:r>
      <w:r>
        <w:rPr>
          <w:rFonts w:hint="eastAsia" w:ascii="宋体" w:hAnsi="宋体" w:cs="宋体"/>
          <w:color w:val="auto"/>
          <w:sz w:val="22"/>
          <w:szCs w:val="22"/>
          <w:lang w:val="en-US" w:eastAsia="zh-CN"/>
        </w:rPr>
        <w:t>四</w:t>
      </w:r>
      <w:r>
        <w:rPr>
          <w:rFonts w:hint="eastAsia" w:ascii="宋体" w:hAnsi="宋体" w:eastAsia="宋体" w:cs="宋体"/>
          <w:color w:val="auto"/>
          <w:sz w:val="22"/>
          <w:szCs w:val="22"/>
        </w:rPr>
        <w:t xml:space="preserve">章 </w:t>
      </w:r>
      <w:r>
        <w:rPr>
          <w:rFonts w:hint="eastAsia" w:ascii="宋体" w:hAnsi="宋体" w:eastAsia="宋体" w:cs="宋体"/>
          <w:color w:val="auto"/>
          <w:sz w:val="22"/>
          <w:szCs w:val="22"/>
          <w:lang w:val="en-US" w:eastAsia="zh-CN"/>
        </w:rPr>
        <w:t>采购</w:t>
      </w:r>
      <w:r>
        <w:rPr>
          <w:rFonts w:hint="eastAsia" w:ascii="宋体" w:hAnsi="宋体" w:eastAsia="宋体" w:cs="宋体"/>
          <w:color w:val="auto"/>
          <w:sz w:val="22"/>
          <w:szCs w:val="22"/>
        </w:rPr>
        <w:t>内容及要求”中采购的产品参数填写；“</w:t>
      </w:r>
      <w:r>
        <w:rPr>
          <w:rFonts w:hint="eastAsia" w:ascii="宋体" w:hAnsi="宋体" w:eastAsia="宋体" w:cs="宋体"/>
          <w:color w:val="auto"/>
          <w:sz w:val="22"/>
          <w:szCs w:val="22"/>
          <w:lang w:val="en-US" w:eastAsia="zh-CN"/>
        </w:rPr>
        <w:t>谈判文件技术要求</w:t>
      </w:r>
      <w:r>
        <w:rPr>
          <w:rFonts w:hint="eastAsia" w:ascii="宋体" w:hAnsi="宋体" w:eastAsia="宋体" w:cs="宋体"/>
          <w:color w:val="auto"/>
          <w:sz w:val="22"/>
          <w:szCs w:val="22"/>
        </w:rPr>
        <w:t>”须按</w:t>
      </w:r>
      <w:r>
        <w:rPr>
          <w:rFonts w:hint="eastAsia" w:ascii="宋体" w:hAnsi="宋体" w:eastAsia="宋体" w:cs="宋体"/>
          <w:color w:val="auto"/>
          <w:sz w:val="22"/>
          <w:szCs w:val="22"/>
          <w:lang w:val="en-US" w:eastAsia="zh-CN"/>
        </w:rPr>
        <w:t>谈判文件</w:t>
      </w:r>
      <w:r>
        <w:rPr>
          <w:rFonts w:hint="eastAsia" w:ascii="宋体" w:hAnsi="宋体" w:eastAsia="宋体" w:cs="宋体"/>
          <w:color w:val="auto"/>
          <w:sz w:val="22"/>
          <w:szCs w:val="22"/>
        </w:rPr>
        <w:t>的技术参数填写；“谈判响应</w:t>
      </w:r>
      <w:r>
        <w:rPr>
          <w:rFonts w:hint="eastAsia" w:ascii="宋体" w:hAnsi="宋体" w:eastAsia="宋体" w:cs="宋体"/>
          <w:color w:val="auto"/>
          <w:sz w:val="22"/>
          <w:szCs w:val="22"/>
          <w:lang w:val="en-US" w:eastAsia="zh-CN"/>
        </w:rPr>
        <w:t>文件技术</w:t>
      </w:r>
      <w:r>
        <w:rPr>
          <w:rFonts w:hint="eastAsia" w:ascii="宋体" w:hAnsi="宋体" w:eastAsia="宋体" w:cs="宋体"/>
          <w:color w:val="auto"/>
          <w:sz w:val="22"/>
          <w:szCs w:val="22"/>
        </w:rPr>
        <w:t>响应”为供应商所提供的产品参数；“偏离对货物（产品）性能的影响”填写：</w:t>
      </w:r>
      <w:r>
        <w:rPr>
          <w:rFonts w:hint="eastAsia" w:ascii="宋体" w:hAnsi="宋体" w:eastAsia="宋体" w:cs="宋体"/>
          <w:color w:val="auto"/>
          <w:sz w:val="22"/>
          <w:szCs w:val="22"/>
          <w:lang w:val="en-US" w:eastAsia="zh-CN"/>
        </w:rPr>
        <w:t>正偏离</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无偏离</w:t>
      </w:r>
      <w:r>
        <w:rPr>
          <w:rFonts w:hint="eastAsia" w:ascii="宋体" w:hAnsi="宋体" w:eastAsia="宋体" w:cs="宋体"/>
          <w:color w:val="auto"/>
          <w:sz w:val="22"/>
          <w:szCs w:val="22"/>
        </w:rPr>
        <w:t>或</w:t>
      </w:r>
      <w:r>
        <w:rPr>
          <w:rFonts w:hint="eastAsia" w:ascii="宋体" w:hAnsi="宋体" w:eastAsia="宋体" w:cs="宋体"/>
          <w:color w:val="auto"/>
          <w:sz w:val="22"/>
          <w:szCs w:val="22"/>
          <w:lang w:val="en-US" w:eastAsia="zh-CN"/>
        </w:rPr>
        <w:t>负偏离</w:t>
      </w:r>
      <w:r>
        <w:rPr>
          <w:rFonts w:hint="eastAsia" w:ascii="宋体" w:hAnsi="宋体" w:eastAsia="宋体" w:cs="宋体"/>
          <w:color w:val="auto"/>
          <w:sz w:val="22"/>
          <w:szCs w:val="22"/>
        </w:rPr>
        <w:t>。</w:t>
      </w:r>
    </w:p>
    <w:p w14:paraId="26FFDC83">
      <w:pPr>
        <w:keepLines w:val="0"/>
        <w:pageBreakBefore w:val="0"/>
        <w:kinsoku/>
        <w:bidi w:val="0"/>
        <w:adjustRightInd w:val="0"/>
        <w:spacing w:line="560" w:lineRule="exact"/>
        <w:ind w:left="0" w:leftChars="0" w:right="0" w:rightChars="0" w:firstLine="385" w:firstLineChars="175"/>
        <w:jc w:val="left"/>
        <w:rPr>
          <w:rFonts w:hint="eastAsia" w:ascii="宋体" w:hAnsi="宋体" w:eastAsia="宋体" w:cs="宋体"/>
          <w:color w:val="auto"/>
          <w:sz w:val="22"/>
          <w:szCs w:val="22"/>
        </w:rPr>
      </w:pPr>
      <w:r>
        <w:rPr>
          <w:rFonts w:hint="eastAsia" w:ascii="宋体" w:hAnsi="宋体" w:eastAsia="宋体" w:cs="宋体"/>
          <w:color w:val="auto"/>
          <w:sz w:val="22"/>
          <w:szCs w:val="22"/>
        </w:rPr>
        <w:t>2．供应商必须据实填写，不得虚假</w:t>
      </w:r>
      <w:r>
        <w:rPr>
          <w:rFonts w:hint="eastAsia" w:ascii="宋体" w:hAnsi="宋体" w:eastAsia="宋体" w:cs="宋体"/>
          <w:color w:val="auto"/>
          <w:sz w:val="22"/>
          <w:szCs w:val="22"/>
          <w:lang w:val="en-US" w:eastAsia="zh-CN"/>
        </w:rPr>
        <w:t>响应</w:t>
      </w:r>
      <w:r>
        <w:rPr>
          <w:rFonts w:hint="eastAsia" w:ascii="宋体" w:hAnsi="宋体" w:eastAsia="宋体" w:cs="宋体"/>
          <w:color w:val="auto"/>
          <w:sz w:val="22"/>
          <w:szCs w:val="22"/>
        </w:rPr>
        <w:t>，否则将取消其</w:t>
      </w:r>
      <w:r>
        <w:rPr>
          <w:rFonts w:hint="eastAsia" w:ascii="宋体" w:hAnsi="宋体" w:eastAsia="宋体" w:cs="宋体"/>
          <w:color w:val="auto"/>
          <w:sz w:val="22"/>
          <w:szCs w:val="22"/>
          <w:lang w:val="en-US" w:eastAsia="zh-CN"/>
        </w:rPr>
        <w:t>谈判</w:t>
      </w:r>
      <w:r>
        <w:rPr>
          <w:rFonts w:hint="eastAsia" w:ascii="宋体" w:hAnsi="宋体" w:eastAsia="宋体" w:cs="宋体"/>
          <w:color w:val="auto"/>
          <w:sz w:val="22"/>
          <w:szCs w:val="22"/>
        </w:rPr>
        <w:t>或</w:t>
      </w:r>
      <w:r>
        <w:rPr>
          <w:rFonts w:hint="eastAsia" w:ascii="宋体" w:hAnsi="宋体" w:eastAsia="宋体" w:cs="宋体"/>
          <w:color w:val="auto"/>
          <w:sz w:val="22"/>
          <w:szCs w:val="22"/>
          <w:lang w:val="en-US" w:eastAsia="zh-CN"/>
        </w:rPr>
        <w:t>成交</w:t>
      </w:r>
      <w:r>
        <w:rPr>
          <w:rFonts w:hint="eastAsia" w:ascii="宋体" w:hAnsi="宋体" w:eastAsia="宋体" w:cs="宋体"/>
          <w:color w:val="auto"/>
          <w:sz w:val="22"/>
          <w:szCs w:val="22"/>
        </w:rPr>
        <w:t>资格，并按有关规定进行处罚。</w:t>
      </w:r>
    </w:p>
    <w:p w14:paraId="19ACFDE3">
      <w:pPr>
        <w:keepLines w:val="0"/>
        <w:pageBreakBefore w:val="0"/>
        <w:kinsoku/>
        <w:wordWrap/>
        <w:autoSpaceDE w:val="0"/>
        <w:autoSpaceDN w:val="0"/>
        <w:bidi w:val="0"/>
        <w:adjustRightInd w:val="0"/>
        <w:snapToGrid w:val="0"/>
        <w:spacing w:line="560" w:lineRule="exact"/>
        <w:ind w:left="0" w:leftChars="0" w:right="0" w:rightChars="0"/>
        <w:rPr>
          <w:rFonts w:hint="eastAsia" w:ascii="宋体" w:hAnsi="宋体" w:cs="宋体"/>
          <w:color w:val="auto"/>
          <w:sz w:val="24"/>
          <w:szCs w:val="24"/>
          <w:lang w:val="zh-CN"/>
        </w:rPr>
      </w:pPr>
    </w:p>
    <w:p w14:paraId="51EA3160">
      <w:pPr>
        <w:keepLines w:val="0"/>
        <w:pageBreakBefore w:val="0"/>
        <w:kinsoku/>
        <w:wordWrap/>
        <w:autoSpaceDE w:val="0"/>
        <w:autoSpaceDN w:val="0"/>
        <w:bidi w:val="0"/>
        <w:adjustRightInd w:val="0"/>
        <w:snapToGrid w:val="0"/>
        <w:spacing w:line="560" w:lineRule="exact"/>
        <w:ind w:left="0" w:leftChars="0" w:right="0" w:rightChars="0" w:firstLine="240" w:firstLineChars="100"/>
        <w:rPr>
          <w:rFonts w:ascii="宋体" w:hAnsi="宋体" w:cs="宋体"/>
          <w:color w:val="auto"/>
          <w:sz w:val="24"/>
          <w:szCs w:val="24"/>
        </w:rPr>
      </w:pPr>
      <w:r>
        <w:rPr>
          <w:rFonts w:hint="eastAsia" w:ascii="宋体" w:hAnsi="宋体" w:cs="宋体"/>
          <w:color w:val="auto"/>
          <w:sz w:val="24"/>
          <w:szCs w:val="24"/>
          <w:lang w:val="zh-CN"/>
        </w:rPr>
        <w:t>供应商名称（单位公章）：</w:t>
      </w:r>
      <w:r>
        <w:rPr>
          <w:rFonts w:hint="eastAsia" w:ascii="宋体" w:hAnsi="宋体" w:cs="宋体"/>
          <w:color w:val="auto"/>
          <w:sz w:val="24"/>
          <w:szCs w:val="24"/>
        </w:rPr>
        <w:t xml:space="preserve">                  </w:t>
      </w:r>
    </w:p>
    <w:p w14:paraId="0B36823E">
      <w:pPr>
        <w:keepLines w:val="0"/>
        <w:pageBreakBefore w:val="0"/>
        <w:kinsoku/>
        <w:wordWrap/>
        <w:autoSpaceDE w:val="0"/>
        <w:autoSpaceDN w:val="0"/>
        <w:bidi w:val="0"/>
        <w:adjustRightInd w:val="0"/>
        <w:snapToGrid w:val="0"/>
        <w:spacing w:line="560" w:lineRule="exact"/>
        <w:ind w:left="0" w:leftChars="0" w:right="0" w:rightChars="0" w:firstLine="240" w:firstLineChars="100"/>
        <w:rPr>
          <w:rFonts w:ascii="宋体" w:hAnsi="宋体" w:cs="宋体"/>
          <w:color w:val="auto"/>
          <w:sz w:val="24"/>
          <w:szCs w:val="24"/>
          <w:lang w:val="zh-CN"/>
        </w:rPr>
      </w:pPr>
      <w:r>
        <w:rPr>
          <w:rFonts w:hint="eastAsia" w:ascii="宋体" w:hAnsi="宋体" w:cs="宋体"/>
          <w:color w:val="auto"/>
          <w:sz w:val="24"/>
          <w:szCs w:val="24"/>
          <w:lang w:val="zh-CN"/>
        </w:rPr>
        <w:t>法定代表人或授权代表（签名或盖章）：</w:t>
      </w:r>
      <w:r>
        <w:rPr>
          <w:rFonts w:hint="eastAsia" w:ascii="宋体" w:hAnsi="宋体" w:cs="宋体"/>
          <w:color w:val="auto"/>
          <w:sz w:val="24"/>
          <w:szCs w:val="24"/>
        </w:rPr>
        <w:t xml:space="preserve">                     </w:t>
      </w:r>
      <w:r>
        <w:rPr>
          <w:rFonts w:hint="eastAsia" w:ascii="宋体" w:hAnsi="宋体" w:cs="宋体"/>
          <w:color w:val="auto"/>
          <w:sz w:val="24"/>
          <w:szCs w:val="24"/>
          <w:lang w:val="zh-CN"/>
        </w:rPr>
        <w:t>日期：</w:t>
      </w:r>
    </w:p>
    <w:p w14:paraId="3CE1E41D">
      <w:pPr>
        <w:pStyle w:val="16"/>
        <w:keepLines w:val="0"/>
        <w:pageBreakBefore w:val="0"/>
        <w:kinsoku/>
        <w:bidi w:val="0"/>
        <w:spacing w:line="560" w:lineRule="exact"/>
        <w:ind w:left="0" w:leftChars="0" w:right="0" w:rightChars="0"/>
        <w:rPr>
          <w:rFonts w:hint="eastAsia"/>
          <w:color w:val="auto"/>
          <w:lang w:val="zh-CN"/>
        </w:rPr>
      </w:pPr>
    </w:p>
    <w:p w14:paraId="6E509780">
      <w:pPr>
        <w:keepLines w:val="0"/>
        <w:pageBreakBefore w:val="0"/>
        <w:numPr>
          <w:ilvl w:val="0"/>
          <w:numId w:val="0"/>
        </w:numPr>
        <w:kinsoku/>
        <w:wordWrap/>
        <w:overflowPunct/>
        <w:topLinePunct w:val="0"/>
        <w:bidi w:val="0"/>
        <w:spacing w:line="560" w:lineRule="exact"/>
        <w:ind w:left="0" w:leftChars="0" w:right="0" w:rightChars="0"/>
        <w:jc w:val="both"/>
        <w:rPr>
          <w:rFonts w:hint="eastAsia" w:ascii="宋体" w:hAnsi="宋体" w:eastAsia="宋体" w:cs="宋体"/>
          <w:b/>
          <w:bCs w:val="0"/>
          <w:caps w:val="0"/>
          <w:color w:val="auto"/>
          <w:sz w:val="28"/>
          <w:szCs w:val="28"/>
          <w:highlight w:val="none"/>
          <w:lang w:val="zh-CN" w:eastAsia="zh-CN"/>
        </w:rPr>
      </w:pPr>
    </w:p>
    <w:p w14:paraId="6485497F">
      <w:pPr>
        <w:pStyle w:val="31"/>
        <w:keepLines w:val="0"/>
        <w:pageBreakBefore w:val="0"/>
        <w:kinsoku/>
        <w:bidi w:val="0"/>
        <w:spacing w:line="560" w:lineRule="exact"/>
        <w:ind w:left="0" w:leftChars="0" w:right="0" w:rightChars="0"/>
        <w:rPr>
          <w:rFonts w:hint="eastAsia" w:ascii="宋体" w:hAnsi="宋体" w:eastAsia="宋体" w:cs="宋体"/>
          <w:b/>
          <w:bCs w:val="0"/>
          <w:caps w:val="0"/>
          <w:color w:val="auto"/>
          <w:sz w:val="28"/>
          <w:szCs w:val="28"/>
          <w:highlight w:val="none"/>
          <w:lang w:val="zh-CN" w:eastAsia="zh-CN"/>
        </w:rPr>
      </w:pPr>
    </w:p>
    <w:p w14:paraId="0163C50C">
      <w:pPr>
        <w:pStyle w:val="31"/>
        <w:keepLines w:val="0"/>
        <w:pageBreakBefore w:val="0"/>
        <w:kinsoku/>
        <w:bidi w:val="0"/>
        <w:spacing w:line="560" w:lineRule="exact"/>
        <w:ind w:left="0" w:leftChars="0" w:right="0" w:rightChars="0"/>
        <w:rPr>
          <w:rFonts w:hint="eastAsia" w:ascii="宋体" w:hAnsi="宋体" w:eastAsia="宋体" w:cs="宋体"/>
          <w:b/>
          <w:bCs w:val="0"/>
          <w:caps w:val="0"/>
          <w:color w:val="auto"/>
          <w:sz w:val="28"/>
          <w:szCs w:val="28"/>
          <w:highlight w:val="none"/>
          <w:lang w:val="zh-CN" w:eastAsia="zh-CN"/>
        </w:rPr>
      </w:pPr>
    </w:p>
    <w:p w14:paraId="6DC9EBBE">
      <w:pPr>
        <w:keepLines w:val="0"/>
        <w:pageBreakBefore w:val="0"/>
        <w:numPr>
          <w:ilvl w:val="0"/>
          <w:numId w:val="0"/>
        </w:numPr>
        <w:kinsoku/>
        <w:wordWrap/>
        <w:overflowPunct/>
        <w:topLinePunct w:val="0"/>
        <w:bidi w:val="0"/>
        <w:spacing w:line="560" w:lineRule="exact"/>
        <w:ind w:left="0" w:leftChars="0" w:right="0" w:rightChars="0"/>
        <w:jc w:val="center"/>
        <w:rPr>
          <w:rFonts w:hint="eastAsia" w:ascii="宋体" w:hAnsi="宋体" w:eastAsia="宋体" w:cs="宋体"/>
          <w:b/>
          <w:bCs w:val="0"/>
          <w:caps w:val="0"/>
          <w:color w:val="auto"/>
          <w:sz w:val="28"/>
          <w:szCs w:val="28"/>
          <w:highlight w:val="none"/>
          <w:lang w:val="zh-CN" w:eastAsia="zh-CN"/>
        </w:rPr>
      </w:pPr>
      <w:r>
        <w:rPr>
          <w:rFonts w:hint="eastAsia" w:ascii="宋体" w:hAnsi="宋体" w:cs="宋体"/>
          <w:b/>
          <w:bCs w:val="0"/>
          <w:caps w:val="0"/>
          <w:color w:val="auto"/>
          <w:sz w:val="28"/>
          <w:szCs w:val="28"/>
          <w:highlight w:val="none"/>
          <w:lang w:val="en-US" w:eastAsia="zh-CN"/>
        </w:rPr>
        <w:t xml:space="preserve">第七部分 </w:t>
      </w:r>
      <w:r>
        <w:rPr>
          <w:rFonts w:hint="eastAsia" w:ascii="宋体" w:hAnsi="宋体" w:eastAsia="宋体" w:cs="宋体"/>
          <w:b/>
          <w:bCs w:val="0"/>
          <w:caps w:val="0"/>
          <w:color w:val="auto"/>
          <w:sz w:val="28"/>
          <w:szCs w:val="28"/>
          <w:highlight w:val="none"/>
          <w:lang w:val="zh-CN" w:eastAsia="zh-CN"/>
        </w:rPr>
        <w:t>谈判方案说明</w:t>
      </w:r>
    </w:p>
    <w:p w14:paraId="5F6F3F22">
      <w:pPr>
        <w:keepLines w:val="0"/>
        <w:pageBreakBefore w:val="0"/>
        <w:kinsoku/>
        <w:bidi w:val="0"/>
        <w:spacing w:line="560" w:lineRule="exact"/>
        <w:ind w:left="0" w:leftChars="0" w:right="0" w:rightChars="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7.1</w:t>
      </w:r>
      <w:r>
        <w:rPr>
          <w:rFonts w:hint="eastAsia" w:ascii="宋体" w:hAnsi="宋体" w:cs="宋体"/>
          <w:b/>
          <w:bCs/>
          <w:color w:val="auto"/>
          <w:sz w:val="24"/>
          <w:szCs w:val="24"/>
          <w:highlight w:val="none"/>
        </w:rPr>
        <w:t>依照谈判文件“第</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章 采购</w:t>
      </w:r>
      <w:r>
        <w:rPr>
          <w:rFonts w:hint="eastAsia" w:ascii="宋体" w:hAnsi="宋体" w:cs="宋体"/>
          <w:b/>
          <w:bCs/>
          <w:color w:val="auto"/>
          <w:sz w:val="24"/>
          <w:szCs w:val="24"/>
          <w:highlight w:val="none"/>
          <w:lang w:val="zh-CN"/>
        </w:rPr>
        <w:t>内容及要求</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和</w:t>
      </w:r>
      <w:r>
        <w:rPr>
          <w:rFonts w:hint="eastAsia" w:ascii="宋体" w:hAnsi="宋体" w:cs="宋体"/>
          <w:b/>
          <w:bCs/>
          <w:color w:val="auto"/>
          <w:sz w:val="24"/>
          <w:szCs w:val="24"/>
          <w:highlight w:val="none"/>
          <w:lang w:val="zh-CN" w:eastAsia="zh-CN"/>
        </w:rPr>
        <w:t>第</w:t>
      </w: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val="zh-CN" w:eastAsia="zh-CN"/>
        </w:rPr>
        <w:t>章 商务要求</w:t>
      </w:r>
      <w:r>
        <w:rPr>
          <w:rFonts w:hint="eastAsia" w:ascii="宋体" w:hAnsi="宋体" w:cs="宋体"/>
          <w:b/>
          <w:bCs/>
          <w:color w:val="auto"/>
          <w:sz w:val="24"/>
          <w:szCs w:val="24"/>
          <w:highlight w:val="none"/>
        </w:rPr>
        <w:t>编制谈判方案，格式自拟，包括但不限于以下内容：</w:t>
      </w:r>
    </w:p>
    <w:p w14:paraId="2D55D0F3">
      <w:pPr>
        <w:keepLines w:val="0"/>
        <w:pageBreakBefore w:val="0"/>
        <w:numPr>
          <w:ilvl w:val="0"/>
          <w:numId w:val="6"/>
        </w:numPr>
        <w:kinsoku/>
        <w:bidi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项目实施方案（包含</w:t>
      </w:r>
      <w:r>
        <w:rPr>
          <w:rFonts w:hint="eastAsia" w:ascii="宋体" w:hAnsi="宋体" w:cs="宋体"/>
          <w:color w:val="auto"/>
          <w:sz w:val="24"/>
          <w:szCs w:val="24"/>
          <w:highlight w:val="none"/>
          <w:lang w:val="en-US" w:eastAsia="zh-CN"/>
        </w:rPr>
        <w:t>供货方案</w:t>
      </w:r>
      <w:r>
        <w:rPr>
          <w:rFonts w:hint="eastAsia" w:ascii="宋体" w:hAnsi="宋体" w:cs="宋体"/>
          <w:color w:val="auto"/>
          <w:sz w:val="24"/>
          <w:szCs w:val="24"/>
          <w:highlight w:val="none"/>
        </w:rPr>
        <w:t>、安排及组织措施）；</w:t>
      </w:r>
    </w:p>
    <w:p w14:paraId="57B200C1">
      <w:pPr>
        <w:keepLines w:val="0"/>
        <w:pageBreakBefore w:val="0"/>
        <w:numPr>
          <w:ilvl w:val="0"/>
          <w:numId w:val="6"/>
        </w:numPr>
        <w:kinsoku/>
        <w:bidi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质量保证；</w:t>
      </w:r>
    </w:p>
    <w:p w14:paraId="19306740">
      <w:pPr>
        <w:keepLines w:val="0"/>
        <w:pageBreakBefore w:val="0"/>
        <w:numPr>
          <w:ilvl w:val="0"/>
          <w:numId w:val="6"/>
        </w:numPr>
        <w:kinsoku/>
        <w:bidi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售后服务；</w:t>
      </w:r>
    </w:p>
    <w:p w14:paraId="56FC8FF8">
      <w:pPr>
        <w:keepLines w:val="0"/>
        <w:pageBreakBefore w:val="0"/>
        <w:numPr>
          <w:ilvl w:val="0"/>
          <w:numId w:val="6"/>
        </w:numPr>
        <w:kinsoku/>
        <w:bidi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类似业绩；</w:t>
      </w:r>
    </w:p>
    <w:p w14:paraId="1372B7CD">
      <w:pPr>
        <w:keepLines w:val="0"/>
        <w:pageBreakBefore w:val="0"/>
        <w:numPr>
          <w:ilvl w:val="0"/>
          <w:numId w:val="6"/>
        </w:numPr>
        <w:kinsoku/>
        <w:bidi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供应商认为有必要说明的其他问题。</w:t>
      </w:r>
    </w:p>
    <w:p w14:paraId="1C0B03D1">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1"/>
        <w:rPr>
          <w:rFonts w:ascii="宋体" w:hAnsi="宋体" w:eastAsia="宋体" w:cs="宋体"/>
          <w:b/>
          <w:bCs/>
          <w:color w:val="auto"/>
          <w:kern w:val="0"/>
          <w:sz w:val="24"/>
          <w:szCs w:val="24"/>
          <w:lang w:val="zh-CN"/>
        </w:rPr>
      </w:pPr>
      <w:r>
        <w:rPr>
          <w:rFonts w:hint="eastAsia" w:ascii="宋体" w:hAnsi="宋体" w:cs="宋体"/>
          <w:b/>
          <w:bCs/>
          <w:color w:val="auto"/>
          <w:kern w:val="0"/>
          <w:sz w:val="24"/>
          <w:szCs w:val="24"/>
          <w:highlight w:val="none"/>
          <w:lang w:val="en-US" w:eastAsia="zh-CN"/>
        </w:rPr>
        <w:t>7.2</w:t>
      </w:r>
      <w:r>
        <w:rPr>
          <w:rFonts w:hint="eastAsia" w:ascii="宋体" w:hAnsi="宋体" w:eastAsia="宋体" w:cs="宋体"/>
          <w:b/>
          <w:bCs/>
          <w:color w:val="auto"/>
          <w:kern w:val="0"/>
          <w:sz w:val="24"/>
          <w:szCs w:val="24"/>
          <w:lang w:val="zh-CN"/>
        </w:rPr>
        <w:t>节能、环保设备（产品）认证证书（若有）</w:t>
      </w:r>
    </w:p>
    <w:p w14:paraId="6DB06D4F">
      <w:pPr>
        <w:keepLines w:val="0"/>
        <w:pageBreakBefore w:val="0"/>
        <w:kinsoku/>
        <w:bidi w:val="0"/>
        <w:spacing w:line="560" w:lineRule="exact"/>
        <w:ind w:left="0" w:leftChars="0" w:right="0" w:rightChars="0"/>
        <w:jc w:val="both"/>
        <w:rPr>
          <w:rFonts w:ascii="宋体" w:hAnsi="宋体" w:eastAsia="宋体" w:cs="宋体"/>
          <w:color w:val="auto"/>
          <w:sz w:val="24"/>
          <w:szCs w:val="24"/>
        </w:rPr>
      </w:pPr>
      <w:r>
        <w:rPr>
          <w:rFonts w:hint="eastAsia" w:ascii="宋体" w:hAnsi="宋体" w:eastAsia="宋体" w:cs="宋体"/>
          <w:color w:val="auto"/>
          <w:sz w:val="24"/>
          <w:szCs w:val="24"/>
        </w:rPr>
        <w:t>（注：参与</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rPr>
        <w:t>的供应商具有节能、环保产品的应提供。）</w:t>
      </w:r>
    </w:p>
    <w:p w14:paraId="031B321A">
      <w:pPr>
        <w:pStyle w:val="31"/>
        <w:keepLines w:val="0"/>
        <w:pageBreakBefore w:val="0"/>
        <w:kinsoku/>
        <w:bidi w:val="0"/>
        <w:spacing w:line="560" w:lineRule="exact"/>
        <w:ind w:left="0" w:leftChars="0" w:right="0" w:rightChars="0"/>
        <w:rPr>
          <w:rFonts w:hint="eastAsia" w:ascii="宋体" w:hAnsi="宋体" w:eastAsia="宋体" w:cs="宋体"/>
          <w:b/>
          <w:color w:val="auto"/>
          <w:sz w:val="22"/>
          <w:highlight w:val="none"/>
        </w:rPr>
      </w:pPr>
    </w:p>
    <w:p w14:paraId="1ABD1598">
      <w:pPr>
        <w:keepLines w:val="0"/>
        <w:pageBreakBefore w:val="0"/>
        <w:kinsoku/>
        <w:bidi w:val="0"/>
        <w:spacing w:line="560" w:lineRule="exact"/>
        <w:ind w:left="0" w:leftChars="0" w:right="0" w:rightChars="0"/>
        <w:rPr>
          <w:rFonts w:ascii="宋体" w:hAnsi="宋体" w:cs="宋体"/>
          <w:b/>
          <w:bCs/>
          <w:color w:val="auto"/>
          <w:sz w:val="28"/>
          <w:szCs w:val="28"/>
          <w:highlight w:val="none"/>
          <w:lang w:val="zh-CN"/>
        </w:rPr>
      </w:pPr>
    </w:p>
    <w:p w14:paraId="18034BF6">
      <w:pPr>
        <w:pStyle w:val="16"/>
        <w:keepLines w:val="0"/>
        <w:pageBreakBefore w:val="0"/>
        <w:kinsoku/>
        <w:bidi w:val="0"/>
        <w:spacing w:line="560" w:lineRule="exact"/>
        <w:ind w:left="0" w:leftChars="0" w:right="0" w:rightChars="0"/>
        <w:rPr>
          <w:rFonts w:ascii="宋体" w:hAnsi="宋体" w:cs="宋体"/>
          <w:b/>
          <w:bCs/>
          <w:color w:val="auto"/>
          <w:szCs w:val="28"/>
          <w:highlight w:val="none"/>
          <w:lang w:val="zh-CN"/>
        </w:rPr>
      </w:pPr>
    </w:p>
    <w:p w14:paraId="63870D25">
      <w:pPr>
        <w:keepLines w:val="0"/>
        <w:pageBreakBefore w:val="0"/>
        <w:kinsoku/>
        <w:bidi w:val="0"/>
        <w:spacing w:line="560" w:lineRule="exact"/>
        <w:ind w:left="0" w:leftChars="0" w:right="0" w:rightChars="0"/>
        <w:rPr>
          <w:rFonts w:ascii="宋体" w:hAnsi="宋体" w:cs="宋体"/>
          <w:b/>
          <w:bCs/>
          <w:color w:val="auto"/>
          <w:sz w:val="28"/>
          <w:szCs w:val="28"/>
          <w:highlight w:val="none"/>
          <w:lang w:val="zh-CN"/>
        </w:rPr>
      </w:pPr>
    </w:p>
    <w:p w14:paraId="63A75E19">
      <w:pPr>
        <w:pStyle w:val="16"/>
        <w:keepLines w:val="0"/>
        <w:pageBreakBefore w:val="0"/>
        <w:kinsoku/>
        <w:bidi w:val="0"/>
        <w:spacing w:line="560" w:lineRule="exact"/>
        <w:ind w:left="0" w:leftChars="0" w:right="0" w:rightChars="0"/>
        <w:rPr>
          <w:color w:val="auto"/>
          <w:highlight w:val="none"/>
          <w:lang w:val="zh-CN"/>
        </w:rPr>
      </w:pPr>
    </w:p>
    <w:p w14:paraId="5C58F931">
      <w:pPr>
        <w:keepLines w:val="0"/>
        <w:pageBreakBefore w:val="0"/>
        <w:kinsoku/>
        <w:autoSpaceDE w:val="0"/>
        <w:autoSpaceDN w:val="0"/>
        <w:bidi w:val="0"/>
        <w:adjustRightInd w:val="0"/>
        <w:spacing w:line="560" w:lineRule="exact"/>
        <w:ind w:left="0" w:leftChars="0" w:right="0" w:rightChars="0"/>
        <w:jc w:val="center"/>
        <w:rPr>
          <w:rFonts w:ascii="宋体" w:hAnsi="宋体" w:cs="宋体"/>
          <w:b/>
          <w:bCs/>
          <w:color w:val="auto"/>
          <w:sz w:val="28"/>
          <w:szCs w:val="28"/>
          <w:highlight w:val="none"/>
          <w:lang w:val="zh-CN"/>
        </w:rPr>
      </w:pPr>
    </w:p>
    <w:p w14:paraId="0FB09427">
      <w:pPr>
        <w:keepLines w:val="0"/>
        <w:pageBreakBefore w:val="0"/>
        <w:kinsoku/>
        <w:autoSpaceDE w:val="0"/>
        <w:autoSpaceDN w:val="0"/>
        <w:bidi w:val="0"/>
        <w:adjustRightInd w:val="0"/>
        <w:spacing w:line="560" w:lineRule="exact"/>
        <w:ind w:left="0" w:leftChars="0" w:right="0" w:rightChars="0"/>
        <w:jc w:val="center"/>
        <w:rPr>
          <w:rFonts w:ascii="宋体" w:hAnsi="宋体" w:cs="宋体"/>
          <w:b/>
          <w:bCs/>
          <w:color w:val="auto"/>
          <w:sz w:val="28"/>
          <w:szCs w:val="28"/>
          <w:highlight w:val="none"/>
          <w:lang w:val="zh-CN"/>
        </w:rPr>
      </w:pPr>
    </w:p>
    <w:p w14:paraId="1D3DA739">
      <w:pPr>
        <w:keepLines w:val="0"/>
        <w:pageBreakBefore w:val="0"/>
        <w:kinsoku/>
        <w:autoSpaceDE w:val="0"/>
        <w:autoSpaceDN w:val="0"/>
        <w:bidi w:val="0"/>
        <w:adjustRightInd w:val="0"/>
        <w:spacing w:line="560" w:lineRule="exact"/>
        <w:ind w:left="0" w:leftChars="0" w:right="0" w:rightChars="0"/>
        <w:jc w:val="center"/>
        <w:rPr>
          <w:rFonts w:ascii="宋体" w:hAnsi="宋体" w:cs="宋体"/>
          <w:b/>
          <w:bCs/>
          <w:color w:val="auto"/>
          <w:sz w:val="28"/>
          <w:szCs w:val="28"/>
          <w:highlight w:val="none"/>
          <w:lang w:val="zh-CN"/>
        </w:rPr>
      </w:pPr>
    </w:p>
    <w:p w14:paraId="20930854">
      <w:pPr>
        <w:pStyle w:val="45"/>
        <w:keepLines w:val="0"/>
        <w:pageBreakBefore w:val="0"/>
        <w:kinsoku/>
        <w:bidi w:val="0"/>
        <w:spacing w:line="560" w:lineRule="exact"/>
        <w:ind w:left="0" w:leftChars="0" w:right="0" w:rightChars="0"/>
        <w:rPr>
          <w:rFonts w:ascii="宋体" w:hAnsi="宋体" w:cs="宋体"/>
          <w:b/>
          <w:bCs/>
          <w:color w:val="auto"/>
          <w:sz w:val="28"/>
          <w:szCs w:val="28"/>
          <w:highlight w:val="none"/>
          <w:lang w:val="zh-CN"/>
        </w:rPr>
      </w:pPr>
    </w:p>
    <w:p w14:paraId="24211104">
      <w:pPr>
        <w:pStyle w:val="45"/>
        <w:keepLines w:val="0"/>
        <w:pageBreakBefore w:val="0"/>
        <w:kinsoku/>
        <w:bidi w:val="0"/>
        <w:spacing w:line="560" w:lineRule="exact"/>
        <w:ind w:left="0" w:leftChars="0" w:right="0" w:rightChars="0"/>
        <w:rPr>
          <w:rFonts w:ascii="宋体" w:hAnsi="宋体" w:cs="宋体"/>
          <w:b/>
          <w:bCs/>
          <w:color w:val="auto"/>
          <w:sz w:val="28"/>
          <w:szCs w:val="28"/>
          <w:highlight w:val="none"/>
          <w:lang w:val="zh-CN"/>
        </w:rPr>
      </w:pPr>
    </w:p>
    <w:p w14:paraId="52B33904">
      <w:pPr>
        <w:pStyle w:val="45"/>
        <w:keepLines w:val="0"/>
        <w:pageBreakBefore w:val="0"/>
        <w:kinsoku/>
        <w:bidi w:val="0"/>
        <w:spacing w:line="560" w:lineRule="exact"/>
        <w:ind w:left="0" w:leftChars="0" w:right="0" w:rightChars="0"/>
        <w:rPr>
          <w:rFonts w:ascii="宋体" w:hAnsi="宋体" w:cs="宋体"/>
          <w:b/>
          <w:bCs/>
          <w:color w:val="auto"/>
          <w:sz w:val="28"/>
          <w:szCs w:val="28"/>
          <w:highlight w:val="none"/>
          <w:lang w:val="zh-CN"/>
        </w:rPr>
      </w:pPr>
    </w:p>
    <w:p w14:paraId="41F7ED39">
      <w:pPr>
        <w:pStyle w:val="45"/>
        <w:keepLines w:val="0"/>
        <w:pageBreakBefore w:val="0"/>
        <w:kinsoku/>
        <w:bidi w:val="0"/>
        <w:spacing w:line="560" w:lineRule="exact"/>
        <w:ind w:left="0" w:leftChars="0" w:right="0" w:rightChars="0"/>
        <w:rPr>
          <w:rFonts w:ascii="宋体" w:hAnsi="宋体" w:cs="宋体"/>
          <w:b/>
          <w:bCs/>
          <w:color w:val="auto"/>
          <w:sz w:val="28"/>
          <w:szCs w:val="28"/>
          <w:highlight w:val="none"/>
          <w:lang w:val="zh-CN"/>
        </w:rPr>
      </w:pPr>
    </w:p>
    <w:p w14:paraId="6534590E">
      <w:pPr>
        <w:pStyle w:val="45"/>
        <w:keepLines w:val="0"/>
        <w:pageBreakBefore w:val="0"/>
        <w:kinsoku/>
        <w:bidi w:val="0"/>
        <w:spacing w:line="560" w:lineRule="exact"/>
        <w:ind w:left="0" w:leftChars="0" w:right="0" w:rightChars="0"/>
        <w:rPr>
          <w:rFonts w:ascii="宋体" w:hAnsi="宋体" w:cs="宋体"/>
          <w:b/>
          <w:bCs/>
          <w:color w:val="auto"/>
          <w:sz w:val="28"/>
          <w:szCs w:val="28"/>
          <w:highlight w:val="none"/>
          <w:lang w:val="zh-CN"/>
        </w:rPr>
      </w:pPr>
    </w:p>
    <w:p w14:paraId="705E5722">
      <w:pPr>
        <w:pStyle w:val="45"/>
        <w:keepLines w:val="0"/>
        <w:pageBreakBefore w:val="0"/>
        <w:kinsoku/>
        <w:bidi w:val="0"/>
        <w:spacing w:line="560" w:lineRule="exact"/>
        <w:ind w:left="0" w:leftChars="0" w:right="0" w:rightChars="0"/>
        <w:rPr>
          <w:rFonts w:ascii="宋体" w:hAnsi="宋体" w:cs="宋体"/>
          <w:b/>
          <w:bCs/>
          <w:color w:val="auto"/>
          <w:sz w:val="28"/>
          <w:szCs w:val="28"/>
          <w:highlight w:val="none"/>
          <w:lang w:val="zh-CN"/>
        </w:rPr>
      </w:pPr>
    </w:p>
    <w:p w14:paraId="1FFF5C61">
      <w:pPr>
        <w:pStyle w:val="45"/>
        <w:keepLines w:val="0"/>
        <w:pageBreakBefore w:val="0"/>
        <w:kinsoku/>
        <w:bidi w:val="0"/>
        <w:spacing w:line="560" w:lineRule="exact"/>
        <w:ind w:left="0" w:leftChars="0" w:right="0" w:rightChars="0"/>
        <w:rPr>
          <w:rFonts w:ascii="宋体" w:hAnsi="宋体" w:cs="宋体"/>
          <w:b/>
          <w:bCs/>
          <w:color w:val="auto"/>
          <w:sz w:val="28"/>
          <w:szCs w:val="28"/>
          <w:highlight w:val="none"/>
          <w:lang w:val="zh-CN"/>
        </w:rPr>
      </w:pPr>
    </w:p>
    <w:p w14:paraId="10A547C8">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eastAsia" w:ascii="宋体" w:hAnsi="宋体" w:eastAsia="宋体" w:cs="宋体"/>
          <w:b/>
          <w:bCs w:val="0"/>
          <w:caps w:val="0"/>
          <w:color w:val="auto"/>
          <w:kern w:val="2"/>
          <w:sz w:val="28"/>
          <w:szCs w:val="28"/>
          <w:lang w:val="zh-CN" w:eastAsia="zh-CN" w:bidi="ar-SA"/>
        </w:rPr>
      </w:pPr>
    </w:p>
    <w:p w14:paraId="042E8FE0">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eastAsia" w:ascii="宋体" w:hAnsi="宋体" w:eastAsia="宋体" w:cs="宋体"/>
          <w:b/>
          <w:bCs w:val="0"/>
          <w:caps w:val="0"/>
          <w:color w:val="auto"/>
          <w:sz w:val="28"/>
          <w:szCs w:val="28"/>
          <w:highlight w:val="none"/>
          <w:lang w:val="zh-CN" w:eastAsia="zh-CN"/>
        </w:rPr>
      </w:pPr>
      <w:r>
        <w:rPr>
          <w:rFonts w:hint="eastAsia" w:ascii="宋体" w:hAnsi="宋体" w:eastAsia="宋体" w:cs="宋体"/>
          <w:b/>
          <w:bCs w:val="0"/>
          <w:caps w:val="0"/>
          <w:color w:val="auto"/>
          <w:kern w:val="2"/>
          <w:sz w:val="28"/>
          <w:szCs w:val="28"/>
          <w:lang w:val="zh-CN" w:eastAsia="zh-CN" w:bidi="ar-SA"/>
        </w:rPr>
        <w:t>第</w:t>
      </w:r>
      <w:r>
        <w:rPr>
          <w:rFonts w:hint="eastAsia" w:ascii="宋体" w:hAnsi="宋体" w:cs="宋体"/>
          <w:b/>
          <w:bCs w:val="0"/>
          <w:caps w:val="0"/>
          <w:color w:val="auto"/>
          <w:kern w:val="2"/>
          <w:sz w:val="28"/>
          <w:szCs w:val="28"/>
          <w:lang w:val="en-US" w:eastAsia="zh-CN" w:bidi="ar-SA"/>
        </w:rPr>
        <w:t>八</w:t>
      </w:r>
      <w:r>
        <w:rPr>
          <w:rFonts w:hint="eastAsia" w:ascii="宋体" w:hAnsi="宋体" w:eastAsia="宋体" w:cs="宋体"/>
          <w:b/>
          <w:bCs w:val="0"/>
          <w:caps w:val="0"/>
          <w:color w:val="auto"/>
          <w:kern w:val="2"/>
          <w:sz w:val="28"/>
          <w:szCs w:val="28"/>
          <w:lang w:val="zh-CN" w:eastAsia="zh-CN" w:bidi="ar-SA"/>
        </w:rPr>
        <w:t>部分</w:t>
      </w:r>
      <w:r>
        <w:rPr>
          <w:rFonts w:hint="eastAsia" w:ascii="宋体" w:hAnsi="宋体" w:cs="宋体"/>
          <w:b/>
          <w:bCs w:val="0"/>
          <w:caps w:val="0"/>
          <w:color w:val="auto"/>
          <w:kern w:val="2"/>
          <w:sz w:val="28"/>
          <w:szCs w:val="28"/>
          <w:lang w:val="en-US" w:eastAsia="zh-CN" w:bidi="ar-SA"/>
        </w:rPr>
        <w:t xml:space="preserve"> </w:t>
      </w:r>
      <w:r>
        <w:rPr>
          <w:rFonts w:hint="eastAsia" w:ascii="宋体" w:hAnsi="宋体" w:eastAsia="宋体" w:cs="宋体"/>
          <w:b/>
          <w:bCs w:val="0"/>
          <w:caps w:val="0"/>
          <w:color w:val="auto"/>
          <w:sz w:val="28"/>
          <w:szCs w:val="28"/>
          <w:highlight w:val="none"/>
          <w:lang w:val="zh-CN" w:eastAsia="zh-CN"/>
        </w:rPr>
        <w:t>供应商承诺书</w:t>
      </w:r>
    </w:p>
    <w:p w14:paraId="0D48AF6C">
      <w:pPr>
        <w:snapToGrid w:val="0"/>
        <w:jc w:val="center"/>
        <w:rPr>
          <w:rFonts w:hint="eastAsia" w:ascii="Times New Roman" w:hAnsi="Times New Roman" w:cs="Times New Roman"/>
          <w:b/>
          <w:color w:val="auto"/>
          <w:sz w:val="32"/>
          <w:lang w:val="en-US" w:eastAsia="zh-CN"/>
        </w:rPr>
      </w:pPr>
    </w:p>
    <w:p w14:paraId="6919B5EB">
      <w:pPr>
        <w:snapToGrid w:val="0"/>
        <w:jc w:val="center"/>
        <w:rPr>
          <w:rFonts w:hint="default" w:ascii="Times New Roman" w:hAnsi="Times New Roman" w:eastAsia="宋体" w:cs="Times New Roman"/>
          <w:b/>
          <w:color w:val="auto"/>
          <w:sz w:val="32"/>
        </w:rPr>
      </w:pPr>
      <w:r>
        <w:rPr>
          <w:rFonts w:hint="eastAsia" w:ascii="Times New Roman" w:hAnsi="Times New Roman" w:cs="Times New Roman"/>
          <w:b/>
          <w:color w:val="auto"/>
          <w:sz w:val="32"/>
          <w:lang w:val="en-US" w:eastAsia="zh-CN"/>
        </w:rPr>
        <w:t xml:space="preserve">8.1 </w:t>
      </w:r>
      <w:r>
        <w:rPr>
          <w:rFonts w:hint="default" w:ascii="Times New Roman" w:hAnsi="Times New Roman" w:eastAsia="宋体" w:cs="Times New Roman"/>
          <w:b/>
          <w:color w:val="auto"/>
          <w:sz w:val="32"/>
        </w:rPr>
        <w:t>供应商符合《政府采购法》第二十二条规定条件的承诺函</w:t>
      </w:r>
    </w:p>
    <w:p w14:paraId="1EA7F6AA">
      <w:pPr>
        <w:snapToGrid w:val="0"/>
        <w:rPr>
          <w:rFonts w:hint="default" w:ascii="Times New Roman" w:hAnsi="Times New Roman" w:eastAsia="宋体" w:cs="Times New Roman"/>
          <w:color w:val="auto"/>
        </w:rPr>
      </w:pPr>
    </w:p>
    <w:p w14:paraId="2B9F586A">
      <w:pPr>
        <w:snapToGrid w:val="0"/>
        <w:spacing w:line="360" w:lineRule="auto"/>
        <w:rPr>
          <w:rFonts w:hint="default" w:ascii="Times New Roman" w:hAnsi="Times New Roman" w:eastAsia="宋体" w:cs="Times New Roman"/>
          <w:color w:val="auto"/>
        </w:rPr>
      </w:pPr>
    </w:p>
    <w:p w14:paraId="0B0D76C1">
      <w:p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致：</w:t>
      </w:r>
      <w:r>
        <w:rPr>
          <w:rFonts w:hint="default" w:ascii="Times New Roman" w:hAnsi="Times New Roman" w:eastAsia="宋体" w:cs="Times New Roman"/>
          <w:color w:val="auto"/>
          <w:sz w:val="24"/>
          <w:u w:val="single"/>
        </w:rPr>
        <w:t xml:space="preserve">                 </w:t>
      </w:r>
    </w:p>
    <w:p w14:paraId="4A0083EA">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本公司</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（公司名称）参加</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（项目名称）的投标活动，现承诺：</w:t>
      </w:r>
    </w:p>
    <w:p w14:paraId="329E1B7D">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我公司满足政府采购法第二十二条关于供应商的资格要求：</w:t>
      </w:r>
    </w:p>
    <w:p w14:paraId="2C62DF75">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（一）具有独立承担民事责任的能力；</w:t>
      </w:r>
    </w:p>
    <w:p w14:paraId="35BAF41E">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（二）具有良好的商业信誉和健全的财务会计制度；</w:t>
      </w:r>
    </w:p>
    <w:p w14:paraId="347B94AD">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（三）具有履行合同所必需的设备和专业技术能力；</w:t>
      </w:r>
    </w:p>
    <w:p w14:paraId="47F2E95B">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（四）有依法缴纳税收和社会保障资金的良好记录；</w:t>
      </w:r>
    </w:p>
    <w:p w14:paraId="5DF44D32">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（五）参加政府采购活动前三年内，在经营活动中没有重大违法记录； </w:t>
      </w:r>
    </w:p>
    <w:p w14:paraId="7F58284A">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（六）法律、行政法规规定的其他条件。</w:t>
      </w:r>
    </w:p>
    <w:p w14:paraId="6FAF9504">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同时也满足本项目法律法规规章规定关于供应商的其他资格性条件，未参与本采购项目前期咨询论证，不属于禁止参加投标的供应商。</w:t>
      </w:r>
    </w:p>
    <w:p w14:paraId="791EF004">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如违反以上承诺，本公司愿承担一切法律责任。</w:t>
      </w:r>
    </w:p>
    <w:p w14:paraId="697A6FD1">
      <w:pPr>
        <w:snapToGrid w:val="0"/>
        <w:spacing w:after="120" w:line="360" w:lineRule="auto"/>
        <w:ind w:left="420" w:leftChars="200"/>
        <w:rPr>
          <w:rFonts w:hint="default" w:ascii="Times New Roman" w:hAnsi="Times New Roman" w:eastAsia="宋体" w:cs="Times New Roman"/>
          <w:color w:val="auto"/>
          <w:sz w:val="24"/>
        </w:rPr>
      </w:pPr>
    </w:p>
    <w:p w14:paraId="6F453EA7">
      <w:pPr>
        <w:snapToGrid w:val="0"/>
        <w:spacing w:line="360" w:lineRule="auto"/>
        <w:ind w:firstLine="960" w:firstLineChars="400"/>
        <w:rPr>
          <w:rFonts w:hint="default" w:ascii="Times New Roman" w:hAnsi="Times New Roman" w:eastAsia="宋体" w:cs="Times New Roman"/>
          <w:color w:val="auto"/>
          <w:sz w:val="24"/>
        </w:rPr>
      </w:pPr>
    </w:p>
    <w:p w14:paraId="486C020E">
      <w:pPr>
        <w:keepLines w:val="0"/>
        <w:pageBreakBefore w:val="0"/>
        <w:kinsoku/>
        <w:bidi w:val="0"/>
        <w:spacing w:line="560" w:lineRule="exact"/>
        <w:ind w:left="0" w:leftChars="0" w:right="0" w:rightChars="0" w:firstLine="2400" w:firstLineChars="1000"/>
        <w:rPr>
          <w:rFonts w:ascii="宋体" w:hAnsi="宋体" w:cs="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（盖单位公章）</w:t>
      </w:r>
    </w:p>
    <w:p w14:paraId="57E06B43">
      <w:pPr>
        <w:keepLines w:val="0"/>
        <w:pageBreakBefore w:val="0"/>
        <w:kinsoku/>
        <w:bidi w:val="0"/>
        <w:spacing w:line="560" w:lineRule="exact"/>
        <w:ind w:left="0" w:leftChars="0" w:right="0" w:rightChars="0" w:firstLine="2400" w:firstLineChars="100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00A8A3C8">
      <w:pPr>
        <w:keepLines w:val="0"/>
        <w:pageBreakBefore w:val="0"/>
        <w:kinsoku/>
        <w:autoSpaceDE w:val="0"/>
        <w:autoSpaceDN w:val="0"/>
        <w:bidi w:val="0"/>
        <w:adjustRightInd w:val="0"/>
        <w:spacing w:line="560" w:lineRule="exact"/>
        <w:ind w:left="0" w:leftChars="0" w:right="0" w:rightChars="0"/>
        <w:jc w:val="center"/>
        <w:rPr>
          <w:rFonts w:ascii="宋体" w:hAnsi="宋体" w:cs="宋体"/>
          <w:b/>
          <w:bCs/>
          <w:color w:val="auto"/>
          <w:sz w:val="28"/>
          <w:szCs w:val="28"/>
          <w:highlight w:val="none"/>
          <w:lang w:val="zh-CN"/>
        </w:rPr>
      </w:pPr>
      <w:r>
        <w:rPr>
          <w:rFonts w:hint="eastAsia" w:ascii="宋体" w:hAnsi="宋体" w:cs="宋体"/>
          <w:color w:val="auto"/>
          <w:sz w:val="24"/>
          <w:szCs w:val="24"/>
          <w:highlight w:val="none"/>
        </w:rPr>
        <w:t xml:space="preserve">                  日      期：      年   月    日</w:t>
      </w:r>
    </w:p>
    <w:p w14:paraId="65FF8A36">
      <w:pPr>
        <w:pStyle w:val="18"/>
        <w:keepLines w:val="0"/>
        <w:pageBreakBefore w:val="0"/>
        <w:kinsoku/>
        <w:bidi w:val="0"/>
        <w:spacing w:line="560" w:lineRule="exact"/>
        <w:ind w:left="0" w:leftChars="0" w:right="0" w:rightChars="0"/>
        <w:jc w:val="center"/>
        <w:rPr>
          <w:rFonts w:hint="eastAsia" w:ascii="宋体" w:hAnsi="宋体" w:eastAsia="宋体" w:cs="宋体"/>
          <w:b/>
          <w:bCs/>
          <w:color w:val="auto"/>
          <w:kern w:val="0"/>
          <w:sz w:val="24"/>
          <w:szCs w:val="24"/>
          <w:highlight w:val="none"/>
          <w:lang w:val="en-US" w:eastAsia="zh-CN" w:bidi="ar-SA"/>
        </w:rPr>
      </w:pPr>
    </w:p>
    <w:p w14:paraId="585A036D">
      <w:pPr>
        <w:pStyle w:val="16"/>
        <w:rPr>
          <w:rFonts w:hint="eastAsia" w:ascii="宋体" w:hAnsi="宋体" w:eastAsia="宋体" w:cs="宋体"/>
          <w:b/>
          <w:bCs/>
          <w:color w:val="auto"/>
          <w:kern w:val="0"/>
          <w:sz w:val="24"/>
          <w:szCs w:val="24"/>
          <w:highlight w:val="none"/>
          <w:lang w:val="en-US" w:eastAsia="zh-CN" w:bidi="ar-SA"/>
        </w:rPr>
      </w:pPr>
    </w:p>
    <w:p w14:paraId="6722114E">
      <w:pPr>
        <w:pStyle w:val="16"/>
        <w:rPr>
          <w:rFonts w:hint="eastAsia" w:ascii="宋体" w:hAnsi="宋体" w:eastAsia="宋体" w:cs="宋体"/>
          <w:b/>
          <w:bCs/>
          <w:color w:val="auto"/>
          <w:kern w:val="0"/>
          <w:sz w:val="24"/>
          <w:szCs w:val="24"/>
          <w:highlight w:val="none"/>
          <w:lang w:val="en-US" w:eastAsia="zh-CN" w:bidi="ar-SA"/>
        </w:rPr>
      </w:pPr>
    </w:p>
    <w:p w14:paraId="61126A80">
      <w:pPr>
        <w:pStyle w:val="16"/>
        <w:rPr>
          <w:rFonts w:hint="eastAsia" w:ascii="宋体" w:hAnsi="宋体" w:eastAsia="宋体" w:cs="宋体"/>
          <w:b/>
          <w:bCs/>
          <w:color w:val="auto"/>
          <w:kern w:val="0"/>
          <w:sz w:val="24"/>
          <w:szCs w:val="24"/>
          <w:highlight w:val="none"/>
          <w:lang w:val="en-US" w:eastAsia="zh-CN" w:bidi="ar-SA"/>
        </w:rPr>
      </w:pPr>
    </w:p>
    <w:p w14:paraId="4452B840">
      <w:pPr>
        <w:pStyle w:val="16"/>
        <w:rPr>
          <w:rFonts w:hint="eastAsia" w:ascii="宋体" w:hAnsi="宋体" w:eastAsia="宋体" w:cs="宋体"/>
          <w:b/>
          <w:bCs/>
          <w:color w:val="auto"/>
          <w:kern w:val="0"/>
          <w:sz w:val="24"/>
          <w:szCs w:val="24"/>
          <w:highlight w:val="none"/>
          <w:lang w:val="en-US" w:eastAsia="zh-CN" w:bidi="ar-SA"/>
        </w:rPr>
      </w:pPr>
    </w:p>
    <w:p w14:paraId="0BA02C09">
      <w:pPr>
        <w:pStyle w:val="16"/>
        <w:rPr>
          <w:rFonts w:hint="eastAsia" w:ascii="宋体" w:hAnsi="宋体" w:eastAsia="宋体" w:cs="宋体"/>
          <w:b/>
          <w:bCs/>
          <w:color w:val="auto"/>
          <w:kern w:val="0"/>
          <w:sz w:val="24"/>
          <w:szCs w:val="24"/>
          <w:highlight w:val="none"/>
          <w:lang w:val="en-US" w:eastAsia="zh-CN" w:bidi="ar-SA"/>
        </w:rPr>
      </w:pPr>
    </w:p>
    <w:p w14:paraId="7C1F5963">
      <w:pPr>
        <w:pStyle w:val="16"/>
        <w:rPr>
          <w:rFonts w:hint="eastAsia" w:ascii="宋体" w:hAnsi="宋体" w:eastAsia="宋体" w:cs="宋体"/>
          <w:b/>
          <w:bCs/>
          <w:color w:val="auto"/>
          <w:kern w:val="0"/>
          <w:sz w:val="24"/>
          <w:szCs w:val="24"/>
          <w:highlight w:val="none"/>
          <w:lang w:val="en-US" w:eastAsia="zh-CN" w:bidi="ar-SA"/>
        </w:rPr>
      </w:pPr>
    </w:p>
    <w:p w14:paraId="3CF63A2B">
      <w:pPr>
        <w:pStyle w:val="16"/>
        <w:rPr>
          <w:rFonts w:hint="eastAsia" w:ascii="宋体" w:hAnsi="宋体" w:eastAsia="宋体" w:cs="宋体"/>
          <w:b/>
          <w:bCs/>
          <w:color w:val="auto"/>
          <w:kern w:val="0"/>
          <w:sz w:val="24"/>
          <w:szCs w:val="24"/>
          <w:highlight w:val="none"/>
          <w:lang w:val="en-US" w:eastAsia="zh-CN" w:bidi="ar-SA"/>
        </w:rPr>
      </w:pPr>
    </w:p>
    <w:p w14:paraId="029320E3">
      <w:pPr>
        <w:pStyle w:val="16"/>
        <w:rPr>
          <w:rFonts w:hint="eastAsia" w:ascii="宋体" w:hAnsi="宋体" w:eastAsia="宋体" w:cs="宋体"/>
          <w:b/>
          <w:bCs/>
          <w:color w:val="auto"/>
          <w:kern w:val="0"/>
          <w:sz w:val="24"/>
          <w:szCs w:val="24"/>
          <w:highlight w:val="none"/>
          <w:lang w:val="en-US" w:eastAsia="zh-CN" w:bidi="ar-SA"/>
        </w:rPr>
      </w:pPr>
    </w:p>
    <w:p w14:paraId="4056A078">
      <w:pPr>
        <w:pStyle w:val="18"/>
        <w:keepLines w:val="0"/>
        <w:pageBreakBefore w:val="0"/>
        <w:kinsoku/>
        <w:bidi w:val="0"/>
        <w:spacing w:line="560" w:lineRule="exact"/>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8.2汉中市政府采购供应商资格承诺函</w:t>
      </w:r>
    </w:p>
    <w:p w14:paraId="51737DAE">
      <w:pPr>
        <w:pStyle w:val="18"/>
        <w:keepLines w:val="0"/>
        <w:pageBreakBefore w:val="0"/>
        <w:kinsoku/>
        <w:bidi w:val="0"/>
        <w:spacing w:line="560" w:lineRule="exact"/>
        <w:ind w:left="0" w:leftChars="0" w:right="0" w:rightChars="0"/>
        <w:rPr>
          <w:rFonts w:hint="eastAsia" w:ascii="宋体" w:hAnsi="宋体" w:eastAsia="宋体" w:cs="宋体"/>
          <w:color w:val="auto"/>
          <w:kern w:val="0"/>
          <w:sz w:val="24"/>
          <w:szCs w:val="24"/>
          <w:highlight w:val="none"/>
          <w:lang w:val="en-US" w:eastAsia="zh-CN" w:bidi="ar-SA"/>
        </w:rPr>
      </w:pPr>
    </w:p>
    <w:p w14:paraId="71DC9250">
      <w:pPr>
        <w:pStyle w:val="18"/>
        <w:keepLines w:val="0"/>
        <w:pageBreakBefore w:val="0"/>
        <w:kinsoku/>
        <w:bidi w:val="0"/>
        <w:spacing w:line="560" w:lineRule="exact"/>
        <w:ind w:left="0" w:leftChars="0" w:right="0" w:righ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致:  (采购人、采购代理机构名称)</w:t>
      </w:r>
    </w:p>
    <w:p w14:paraId="791B9FF5">
      <w:pPr>
        <w:pStyle w:val="18"/>
        <w:keepLines w:val="0"/>
        <w:pageBreakBefore w:val="0"/>
        <w:kinsoku/>
        <w:bidi w:val="0"/>
        <w:spacing w:line="560" w:lineRule="exact"/>
        <w:ind w:left="0" w:leftChars="0" w:right="0" w:righ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(投标人名称) 郑重承诺:</w:t>
      </w:r>
    </w:p>
    <w:p w14:paraId="4E811AE6">
      <w:pPr>
        <w:pStyle w:val="18"/>
        <w:keepLines w:val="0"/>
        <w:pageBreakBefore w:val="0"/>
        <w:kinsoku/>
        <w:bidi w:val="0"/>
        <w:spacing w:line="560" w:lineRule="exact"/>
        <w:ind w:left="0" w:leftChars="0" w:right="0" w:righ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 . 我方具有良好的商业信誉和健全的财务会计制度, 具有履行合同所必需的设备和专 业技术能力, 具有依法缴纳税收和社会保障金的良好记录, 参加本项目采购活动前三年 内无重大违法活动记录。</w:t>
      </w:r>
    </w:p>
    <w:p w14:paraId="1A0E5B84">
      <w:pPr>
        <w:pStyle w:val="18"/>
        <w:keepLines w:val="0"/>
        <w:pageBreakBefore w:val="0"/>
        <w:kinsoku/>
        <w:bidi w:val="0"/>
        <w:spacing w:line="560" w:lineRule="exact"/>
        <w:ind w:left="0" w:leftChars="0" w:right="0" w:righ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 . 我方未列入在信用中国网站“失信被执行人 ”、“重大税收违法案件当事人名单 ”中 (www. creditchina . gov. cn ),也未列入中国政府采购网“政府采购严重违法失信行为 记录名单”中  (www. ccgp. gov. cn )。</w:t>
      </w:r>
    </w:p>
    <w:p w14:paraId="2982537D">
      <w:pPr>
        <w:pStyle w:val="18"/>
        <w:keepLines w:val="0"/>
        <w:pageBreakBefore w:val="0"/>
        <w:kinsoku/>
        <w:bidi w:val="0"/>
        <w:spacing w:line="560" w:lineRule="exact"/>
        <w:ind w:left="0" w:leftChars="0" w:right="0" w:righ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 . 我方在采购项目评审(评标)环节结束后,随时接受采购人、采购代理机构的检查验证, 配合提供相关证明材料,证明符合《中华人民共和国政府采购法》规定的投标人基本资格 条件。</w:t>
      </w:r>
    </w:p>
    <w:p w14:paraId="339CCF4E">
      <w:pPr>
        <w:pStyle w:val="18"/>
        <w:keepLines w:val="0"/>
        <w:pageBreakBefore w:val="0"/>
        <w:kinsoku/>
        <w:bidi w:val="0"/>
        <w:spacing w:line="560" w:lineRule="exact"/>
        <w:ind w:left="0" w:leftChars="0" w:right="0" w:righ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我方对以上承诺负全部法律责任。</w:t>
      </w:r>
    </w:p>
    <w:p w14:paraId="06DEBA41">
      <w:pPr>
        <w:pStyle w:val="18"/>
        <w:keepLines w:val="0"/>
        <w:pageBreakBefore w:val="0"/>
        <w:kinsoku/>
        <w:bidi w:val="0"/>
        <w:spacing w:line="560" w:lineRule="exact"/>
        <w:ind w:left="0" w:leftChars="0" w:right="0" w:rightChars="0" w:firstLine="0" w:firstLineChars="0"/>
        <w:rPr>
          <w:rFonts w:hint="eastAsia" w:ascii="宋体" w:hAnsi="宋体" w:eastAsia="宋体" w:cs="宋体"/>
          <w:color w:val="auto"/>
          <w:kern w:val="0"/>
          <w:sz w:val="24"/>
          <w:szCs w:val="24"/>
          <w:highlight w:val="none"/>
          <w:lang w:val="en-US" w:eastAsia="zh-CN" w:bidi="ar-SA"/>
        </w:rPr>
      </w:pPr>
    </w:p>
    <w:p w14:paraId="1C3314B8">
      <w:pPr>
        <w:pStyle w:val="18"/>
        <w:keepLines w:val="0"/>
        <w:pageBreakBefore w:val="0"/>
        <w:kinsoku/>
        <w:bidi w:val="0"/>
        <w:spacing w:line="560" w:lineRule="exact"/>
        <w:ind w:left="0" w:leftChars="0" w:right="0" w:righ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特此承诺。</w:t>
      </w:r>
    </w:p>
    <w:p w14:paraId="125CE3D8">
      <w:pPr>
        <w:pStyle w:val="18"/>
        <w:keepLines w:val="0"/>
        <w:pageBreakBefore w:val="0"/>
        <w:kinsoku/>
        <w:bidi w:val="0"/>
        <w:spacing w:line="560" w:lineRule="exact"/>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(投标人公章)</w:t>
      </w:r>
    </w:p>
    <w:p w14:paraId="4D5BA3BF">
      <w:pPr>
        <w:pStyle w:val="18"/>
        <w:keepLines w:val="0"/>
        <w:pageBreakBefore w:val="0"/>
        <w:kinsoku/>
        <w:bidi w:val="0"/>
        <w:spacing w:line="560" w:lineRule="exact"/>
        <w:ind w:left="0" w:leftChars="0" w:right="0" w:rightChars="0"/>
        <w:rPr>
          <w:rFonts w:hint="eastAsia" w:ascii="宋体" w:hAnsi="宋体" w:eastAsia="宋体" w:cs="宋体"/>
          <w:color w:val="auto"/>
          <w:kern w:val="0"/>
          <w:sz w:val="24"/>
          <w:szCs w:val="24"/>
          <w:highlight w:val="none"/>
          <w:lang w:val="en-US" w:eastAsia="zh-CN" w:bidi="ar-SA"/>
        </w:rPr>
      </w:pPr>
    </w:p>
    <w:p w14:paraId="7F83E33D">
      <w:pPr>
        <w:pStyle w:val="18"/>
        <w:keepLines w:val="0"/>
        <w:pageBreakBefore w:val="0"/>
        <w:kinsoku/>
        <w:bidi w:val="0"/>
        <w:spacing w:line="560" w:lineRule="exact"/>
        <w:ind w:left="0" w:leftChars="0" w:right="0" w:rightChars="0" w:firstLine="4742" w:firstLineChars="1976"/>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日期:     年     月     日</w:t>
      </w:r>
    </w:p>
    <w:p w14:paraId="29C94524">
      <w:pPr>
        <w:keepLines w:val="0"/>
        <w:pageBreakBefore w:val="0"/>
        <w:kinsoku/>
        <w:autoSpaceDE w:val="0"/>
        <w:autoSpaceDN w:val="0"/>
        <w:bidi w:val="0"/>
        <w:adjustRightInd w:val="0"/>
        <w:spacing w:line="560" w:lineRule="exact"/>
        <w:ind w:left="0" w:leftChars="0" w:right="0" w:rightChars="0"/>
        <w:jc w:val="center"/>
        <w:rPr>
          <w:rFonts w:hint="eastAsia" w:ascii="宋体" w:hAnsi="宋体" w:cs="宋体"/>
          <w:b/>
          <w:bCs/>
          <w:color w:val="auto"/>
          <w:sz w:val="24"/>
          <w:szCs w:val="24"/>
          <w:highlight w:val="none"/>
          <w:lang w:val="en-US" w:eastAsia="zh-CN"/>
        </w:rPr>
      </w:pPr>
    </w:p>
    <w:p w14:paraId="03F0864E">
      <w:pPr>
        <w:keepLines w:val="0"/>
        <w:pageBreakBefore w:val="0"/>
        <w:kinsoku/>
        <w:autoSpaceDE w:val="0"/>
        <w:autoSpaceDN w:val="0"/>
        <w:bidi w:val="0"/>
        <w:adjustRightInd w:val="0"/>
        <w:spacing w:line="560" w:lineRule="exact"/>
        <w:ind w:left="0" w:leftChars="0" w:right="0" w:rightChars="0"/>
        <w:jc w:val="center"/>
        <w:rPr>
          <w:rFonts w:hint="eastAsia" w:ascii="宋体" w:hAnsi="宋体" w:cs="宋体"/>
          <w:b/>
          <w:bCs/>
          <w:color w:val="auto"/>
          <w:sz w:val="24"/>
          <w:szCs w:val="24"/>
          <w:highlight w:val="none"/>
          <w:lang w:val="en-US" w:eastAsia="zh-CN"/>
        </w:rPr>
      </w:pPr>
    </w:p>
    <w:p w14:paraId="43EA918D">
      <w:pPr>
        <w:keepLines w:val="0"/>
        <w:pageBreakBefore w:val="0"/>
        <w:kinsoku/>
        <w:autoSpaceDE w:val="0"/>
        <w:autoSpaceDN w:val="0"/>
        <w:bidi w:val="0"/>
        <w:adjustRightInd w:val="0"/>
        <w:spacing w:line="560" w:lineRule="exact"/>
        <w:ind w:left="0" w:leftChars="0" w:right="0" w:rightChars="0"/>
        <w:jc w:val="center"/>
        <w:rPr>
          <w:rFonts w:hint="eastAsia" w:ascii="宋体" w:hAnsi="宋体" w:cs="宋体"/>
          <w:b/>
          <w:bCs/>
          <w:color w:val="auto"/>
          <w:sz w:val="24"/>
          <w:szCs w:val="24"/>
          <w:highlight w:val="none"/>
          <w:lang w:val="en-US" w:eastAsia="zh-CN"/>
        </w:rPr>
      </w:pPr>
    </w:p>
    <w:p w14:paraId="60B4959D">
      <w:pPr>
        <w:keepLines w:val="0"/>
        <w:pageBreakBefore w:val="0"/>
        <w:kinsoku/>
        <w:autoSpaceDE w:val="0"/>
        <w:autoSpaceDN w:val="0"/>
        <w:bidi w:val="0"/>
        <w:adjustRightInd w:val="0"/>
        <w:spacing w:line="560" w:lineRule="exact"/>
        <w:ind w:left="0" w:leftChars="0" w:right="0" w:rightChars="0"/>
        <w:jc w:val="center"/>
        <w:rPr>
          <w:rFonts w:hint="eastAsia" w:ascii="宋体" w:hAnsi="宋体" w:cs="宋体"/>
          <w:b/>
          <w:bCs/>
          <w:color w:val="auto"/>
          <w:sz w:val="24"/>
          <w:szCs w:val="24"/>
          <w:highlight w:val="none"/>
          <w:lang w:val="en-US" w:eastAsia="zh-CN"/>
        </w:rPr>
      </w:pPr>
    </w:p>
    <w:p w14:paraId="7B8AD50F">
      <w:pPr>
        <w:keepLines w:val="0"/>
        <w:pageBreakBefore w:val="0"/>
        <w:kinsoku/>
        <w:autoSpaceDE w:val="0"/>
        <w:autoSpaceDN w:val="0"/>
        <w:bidi w:val="0"/>
        <w:adjustRightInd w:val="0"/>
        <w:spacing w:line="560" w:lineRule="exact"/>
        <w:ind w:left="0" w:leftChars="0" w:right="0" w:rightChars="0"/>
        <w:jc w:val="center"/>
        <w:rPr>
          <w:rFonts w:hint="eastAsia" w:ascii="宋体" w:hAnsi="宋体" w:cs="宋体"/>
          <w:b/>
          <w:bCs/>
          <w:color w:val="auto"/>
          <w:sz w:val="24"/>
          <w:szCs w:val="24"/>
          <w:highlight w:val="none"/>
          <w:lang w:val="en-US" w:eastAsia="zh-CN"/>
        </w:rPr>
      </w:pPr>
    </w:p>
    <w:p w14:paraId="4867AAF2">
      <w:pPr>
        <w:keepLines w:val="0"/>
        <w:pageBreakBefore w:val="0"/>
        <w:kinsoku/>
        <w:autoSpaceDE w:val="0"/>
        <w:autoSpaceDN w:val="0"/>
        <w:bidi w:val="0"/>
        <w:adjustRightInd w:val="0"/>
        <w:spacing w:line="560" w:lineRule="exact"/>
        <w:ind w:left="0" w:leftChars="0" w:right="0" w:rightChars="0"/>
        <w:jc w:val="center"/>
        <w:rPr>
          <w:rFonts w:hint="eastAsia" w:ascii="宋体" w:hAnsi="宋体" w:cs="宋体"/>
          <w:b/>
          <w:bCs/>
          <w:color w:val="auto"/>
          <w:sz w:val="24"/>
          <w:szCs w:val="24"/>
          <w:highlight w:val="none"/>
          <w:lang w:val="en-US" w:eastAsia="zh-CN"/>
        </w:rPr>
      </w:pPr>
    </w:p>
    <w:p w14:paraId="1BAA2C40">
      <w:pPr>
        <w:keepLines w:val="0"/>
        <w:pageBreakBefore w:val="0"/>
        <w:kinsoku/>
        <w:autoSpaceDE w:val="0"/>
        <w:autoSpaceDN w:val="0"/>
        <w:bidi w:val="0"/>
        <w:adjustRightInd w:val="0"/>
        <w:spacing w:line="560" w:lineRule="exact"/>
        <w:ind w:left="0" w:leftChars="0" w:right="0" w:rightChars="0"/>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 xml:space="preserve"> </w:t>
      </w:r>
      <w:r>
        <w:rPr>
          <w:rFonts w:hint="eastAsia" w:ascii="宋体" w:hAnsi="宋体" w:cs="宋体"/>
          <w:b/>
          <w:bCs/>
          <w:color w:val="auto"/>
          <w:sz w:val="24"/>
          <w:szCs w:val="24"/>
          <w:highlight w:val="none"/>
          <w:lang w:val="zh-CN"/>
        </w:rPr>
        <w:t>政府采购供应商拒绝政府采购</w:t>
      </w:r>
      <w:bookmarkStart w:id="118" w:name="_Toc437247481"/>
      <w:bookmarkStart w:id="119" w:name="_Toc438541326"/>
      <w:bookmarkStart w:id="120" w:name="_Toc437425973"/>
      <w:bookmarkStart w:id="121" w:name="_Toc435777821"/>
      <w:bookmarkStart w:id="122" w:name="_Toc28167"/>
      <w:r>
        <w:rPr>
          <w:rFonts w:hint="eastAsia" w:ascii="宋体" w:hAnsi="宋体" w:cs="宋体"/>
          <w:b/>
          <w:bCs/>
          <w:color w:val="auto"/>
          <w:sz w:val="24"/>
          <w:szCs w:val="24"/>
          <w:highlight w:val="none"/>
          <w:lang w:val="zh-CN"/>
        </w:rPr>
        <w:t>领域</w:t>
      </w:r>
      <w:bookmarkStart w:id="123" w:name="_Toc435777721"/>
      <w:bookmarkStart w:id="124" w:name="_Toc435776434"/>
      <w:r>
        <w:rPr>
          <w:rFonts w:hint="eastAsia" w:ascii="宋体" w:hAnsi="宋体" w:cs="宋体"/>
          <w:b/>
          <w:bCs/>
          <w:color w:val="auto"/>
          <w:sz w:val="24"/>
          <w:szCs w:val="24"/>
          <w:highlight w:val="none"/>
          <w:lang w:val="zh-CN"/>
        </w:rPr>
        <w:t>商业</w:t>
      </w:r>
      <w:bookmarkEnd w:id="118"/>
      <w:bookmarkEnd w:id="119"/>
      <w:bookmarkEnd w:id="120"/>
      <w:bookmarkEnd w:id="121"/>
      <w:bookmarkEnd w:id="122"/>
      <w:bookmarkEnd w:id="123"/>
      <w:bookmarkEnd w:id="124"/>
      <w:r>
        <w:rPr>
          <w:rFonts w:hint="eastAsia" w:ascii="宋体" w:hAnsi="宋体" w:cs="宋体"/>
          <w:b/>
          <w:bCs/>
          <w:color w:val="auto"/>
          <w:sz w:val="24"/>
          <w:szCs w:val="24"/>
          <w:highlight w:val="none"/>
          <w:lang w:val="zh-CN"/>
        </w:rPr>
        <w:t>贿赂承诺书</w:t>
      </w:r>
    </w:p>
    <w:p w14:paraId="13E4B847">
      <w:pPr>
        <w:keepLines w:val="0"/>
        <w:pageBreakBefore w:val="0"/>
        <w:kinsoku/>
        <w:bidi w:val="0"/>
        <w:spacing w:line="560" w:lineRule="exact"/>
        <w:ind w:left="0" w:leftChars="0" w:right="0" w:rightChars="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为响应党中央、国务院关于治理政府采购领域商业贿赂行为的号召，我单位在此庄严承诺：</w:t>
      </w:r>
    </w:p>
    <w:p w14:paraId="03349763">
      <w:pPr>
        <w:keepLines w:val="0"/>
        <w:pageBreakBefore w:val="0"/>
        <w:numPr>
          <w:ilvl w:val="0"/>
          <w:numId w:val="7"/>
        </w:numPr>
        <w:kinsoku/>
        <w:bidi w:val="0"/>
        <w:spacing w:line="560" w:lineRule="exact"/>
        <w:ind w:left="0" w:leftChars="0" w:right="0" w:rightChars="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在参与政府采购活动中遵纪守法、诚信经营、公平竞标。</w:t>
      </w:r>
    </w:p>
    <w:p w14:paraId="6B9DCC4E">
      <w:pPr>
        <w:keepLines w:val="0"/>
        <w:pageBreakBefore w:val="0"/>
        <w:numPr>
          <w:ilvl w:val="0"/>
          <w:numId w:val="7"/>
        </w:numPr>
        <w:kinsoku/>
        <w:bidi w:val="0"/>
        <w:spacing w:line="560" w:lineRule="exact"/>
        <w:ind w:left="0" w:leftChars="0" w:right="0" w:rightChars="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不向采购人、采购代理机构和政府采购评审专家进行任何形式的商业贿赂以谋取交易机会。</w:t>
      </w:r>
    </w:p>
    <w:p w14:paraId="6654FD43">
      <w:pPr>
        <w:keepLines w:val="0"/>
        <w:pageBreakBefore w:val="0"/>
        <w:numPr>
          <w:ilvl w:val="0"/>
          <w:numId w:val="7"/>
        </w:numPr>
        <w:kinsoku/>
        <w:bidi w:val="0"/>
        <w:spacing w:line="560" w:lineRule="exact"/>
        <w:ind w:left="0" w:leftChars="0" w:right="0" w:rightChars="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不向采购代理机构和采购人提供虚假资质文件或采用虚假应标方式参与政府采购市场竞争并谋取成交、成交。</w:t>
      </w:r>
    </w:p>
    <w:p w14:paraId="5EC78742">
      <w:pPr>
        <w:keepLines w:val="0"/>
        <w:pageBreakBefore w:val="0"/>
        <w:numPr>
          <w:ilvl w:val="0"/>
          <w:numId w:val="7"/>
        </w:numPr>
        <w:kinsoku/>
        <w:bidi w:val="0"/>
        <w:spacing w:line="560" w:lineRule="exact"/>
        <w:ind w:left="0" w:leftChars="0" w:right="0" w:rightChars="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不采取“围标、陪标”等商业欺诈手段获得政府采购定单。</w:t>
      </w:r>
    </w:p>
    <w:p w14:paraId="1ACD54FE">
      <w:pPr>
        <w:keepLines w:val="0"/>
        <w:pageBreakBefore w:val="0"/>
        <w:numPr>
          <w:ilvl w:val="0"/>
          <w:numId w:val="7"/>
        </w:numPr>
        <w:kinsoku/>
        <w:bidi w:val="0"/>
        <w:spacing w:line="560" w:lineRule="exact"/>
        <w:ind w:left="0" w:leftChars="0" w:right="0" w:rightChars="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不采取不正当手段</w:t>
      </w:r>
      <w:r>
        <w:rPr>
          <w:rFonts w:hint="eastAsia" w:ascii="宋体" w:hAnsi="宋体" w:cs="宋体"/>
          <w:color w:val="auto"/>
          <w:kern w:val="0"/>
          <w:sz w:val="24"/>
          <w:szCs w:val="24"/>
          <w:highlight w:val="none"/>
          <w:lang w:val="en-US" w:eastAsia="zh-CN"/>
        </w:rPr>
        <w:t>诋毁</w:t>
      </w:r>
      <w:r>
        <w:rPr>
          <w:rFonts w:hint="eastAsia" w:ascii="宋体" w:hAnsi="宋体" w:cs="宋体"/>
          <w:color w:val="auto"/>
          <w:kern w:val="0"/>
          <w:sz w:val="24"/>
          <w:szCs w:val="24"/>
          <w:highlight w:val="none"/>
        </w:rPr>
        <w:t>、排挤其他供应商。</w:t>
      </w:r>
    </w:p>
    <w:p w14:paraId="18EA8308">
      <w:pPr>
        <w:keepLines w:val="0"/>
        <w:pageBreakBefore w:val="0"/>
        <w:numPr>
          <w:ilvl w:val="0"/>
          <w:numId w:val="7"/>
        </w:numPr>
        <w:kinsoku/>
        <w:bidi w:val="0"/>
        <w:spacing w:line="560" w:lineRule="exact"/>
        <w:ind w:left="0" w:leftChars="0" w:right="0" w:rightChars="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不在提供商品和服务时“偷梁换柱、以次充好”损害采购人的合法权益。</w:t>
      </w:r>
    </w:p>
    <w:p w14:paraId="244B673C">
      <w:pPr>
        <w:keepLines w:val="0"/>
        <w:pageBreakBefore w:val="0"/>
        <w:numPr>
          <w:ilvl w:val="0"/>
          <w:numId w:val="7"/>
        </w:numPr>
        <w:kinsoku/>
        <w:bidi w:val="0"/>
        <w:spacing w:line="560" w:lineRule="exact"/>
        <w:ind w:left="0" w:leftChars="0" w:right="0" w:rightChars="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不与采购人、采购代理机构、政府采购评审专家或其它供应商恶意串通，进行质疑和投诉，维护政府采购市场秩序。</w:t>
      </w:r>
    </w:p>
    <w:p w14:paraId="4AE6013B">
      <w:pPr>
        <w:keepLines w:val="0"/>
        <w:pageBreakBefore w:val="0"/>
        <w:numPr>
          <w:ilvl w:val="0"/>
          <w:numId w:val="7"/>
        </w:numPr>
        <w:kinsoku/>
        <w:bidi w:val="0"/>
        <w:spacing w:line="560" w:lineRule="exact"/>
        <w:ind w:left="0" w:leftChars="0" w:right="0" w:rightChars="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尊重和接受政府采购监督管理部门的监督和采购代理机构的招标要求，承担因违约行为给采购人造成的损失。</w:t>
      </w:r>
    </w:p>
    <w:p w14:paraId="510BEA6B">
      <w:pPr>
        <w:keepLines w:val="0"/>
        <w:pageBreakBefore w:val="0"/>
        <w:kinsoku/>
        <w:bidi w:val="0"/>
        <w:spacing w:line="560" w:lineRule="exact"/>
        <w:ind w:left="0" w:leftChars="0" w:right="0" w:rightChars="0"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9、不发生其他有悖于政府采购公开、公平、公正和诚信原则的行为。</w:t>
      </w:r>
    </w:p>
    <w:p w14:paraId="017ABEDD">
      <w:pPr>
        <w:pStyle w:val="114"/>
        <w:keepLines w:val="0"/>
        <w:pageBreakBefore w:val="0"/>
        <w:kinsoku/>
        <w:bidi w:val="0"/>
        <w:spacing w:line="560" w:lineRule="exact"/>
        <w:ind w:left="0" w:leftChars="0" w:right="0" w:rightChars="0" w:firstLine="0" w:firstLineChars="0"/>
        <w:rPr>
          <w:rFonts w:ascii="宋体" w:hAnsi="宋体" w:cs="宋体"/>
          <w:color w:val="auto"/>
          <w:sz w:val="24"/>
          <w:highlight w:val="none"/>
        </w:rPr>
      </w:pPr>
    </w:p>
    <w:p w14:paraId="3A480166">
      <w:pPr>
        <w:keepLines w:val="0"/>
        <w:pageBreakBefore w:val="0"/>
        <w:widowControl/>
        <w:tabs>
          <w:tab w:val="left" w:pos="2394"/>
        </w:tabs>
        <w:kinsoku/>
        <w:bidi w:val="0"/>
        <w:spacing w:line="560" w:lineRule="exact"/>
        <w:ind w:left="0" w:leftChars="0" w:right="0" w:rightChars="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承诺单位：                  （公      章）</w:t>
      </w:r>
    </w:p>
    <w:p w14:paraId="5DE60F98">
      <w:pPr>
        <w:keepLines w:val="0"/>
        <w:pageBreakBefore w:val="0"/>
        <w:widowControl/>
        <w:tabs>
          <w:tab w:val="left" w:pos="2394"/>
        </w:tabs>
        <w:kinsoku/>
        <w:bidi w:val="0"/>
        <w:spacing w:line="560" w:lineRule="exact"/>
        <w:ind w:left="0" w:leftChars="0" w:right="0" w:rightChars="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法定代表人或被授权人：      （签字或盖章）</w:t>
      </w:r>
    </w:p>
    <w:p w14:paraId="61099F6E">
      <w:pPr>
        <w:keepLines w:val="0"/>
        <w:pageBreakBefore w:val="0"/>
        <w:widowControl/>
        <w:tabs>
          <w:tab w:val="left" w:pos="2394"/>
        </w:tabs>
        <w:kinsoku/>
        <w:bidi w:val="0"/>
        <w:spacing w:line="560" w:lineRule="exact"/>
        <w:ind w:left="0" w:leftChars="0" w:right="0" w:rightChars="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地    址：                               </w:t>
      </w:r>
    </w:p>
    <w:p w14:paraId="43E2413B">
      <w:pPr>
        <w:keepLines w:val="0"/>
        <w:pageBreakBefore w:val="0"/>
        <w:widowControl/>
        <w:tabs>
          <w:tab w:val="left" w:pos="2394"/>
        </w:tabs>
        <w:kinsoku/>
        <w:bidi w:val="0"/>
        <w:spacing w:line="560" w:lineRule="exact"/>
        <w:ind w:left="0" w:leftChars="0" w:right="0" w:rightChars="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邮    编：                               </w:t>
      </w:r>
    </w:p>
    <w:p w14:paraId="62EE3E85">
      <w:pPr>
        <w:keepLines w:val="0"/>
        <w:pageBreakBefore w:val="0"/>
        <w:tabs>
          <w:tab w:val="left" w:pos="5580"/>
        </w:tabs>
        <w:kinsoku/>
        <w:bidi w:val="0"/>
        <w:adjustRightInd w:val="0"/>
        <w:spacing w:line="560" w:lineRule="exact"/>
        <w:ind w:left="0" w:leftChars="0" w:right="0" w:rightChars="0" w:firstLine="480" w:firstLineChars="200"/>
        <w:rPr>
          <w:rFonts w:hint="eastAsia" w:ascii="宋体" w:hAnsi="宋体" w:cs="宋体"/>
          <w:color w:val="auto"/>
          <w:kern w:val="0"/>
          <w:sz w:val="28"/>
          <w:szCs w:val="28"/>
          <w:highlight w:val="none"/>
        </w:rPr>
      </w:pPr>
      <w:r>
        <w:rPr>
          <w:rFonts w:hint="eastAsia" w:ascii="宋体" w:hAnsi="宋体" w:cs="宋体"/>
          <w:color w:val="auto"/>
          <w:kern w:val="0"/>
          <w:sz w:val="24"/>
          <w:szCs w:val="24"/>
          <w:highlight w:val="none"/>
        </w:rPr>
        <w:t xml:space="preserve">电    话：                            </w:t>
      </w:r>
      <w:r>
        <w:rPr>
          <w:rFonts w:hint="eastAsia" w:ascii="宋体" w:hAnsi="宋体" w:cs="宋体"/>
          <w:color w:val="auto"/>
          <w:kern w:val="0"/>
          <w:sz w:val="28"/>
          <w:szCs w:val="28"/>
          <w:highlight w:val="none"/>
        </w:rPr>
        <w:t xml:space="preserve">   </w:t>
      </w:r>
    </w:p>
    <w:p w14:paraId="088DC195">
      <w:pPr>
        <w:keepLines w:val="0"/>
        <w:pageBreakBefore w:val="0"/>
        <w:widowControl/>
        <w:tabs>
          <w:tab w:val="left" w:pos="2394"/>
        </w:tabs>
        <w:kinsoku/>
        <w:bidi w:val="0"/>
        <w:spacing w:line="560" w:lineRule="exact"/>
        <w:ind w:left="0" w:leftChars="0" w:right="0" w:righ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日    期：                    </w:t>
      </w:r>
    </w:p>
    <w:p w14:paraId="793811C4">
      <w:pPr>
        <w:keepLines w:val="0"/>
        <w:pageBreakBefore w:val="0"/>
        <w:widowControl/>
        <w:tabs>
          <w:tab w:val="left" w:pos="2394"/>
        </w:tabs>
        <w:kinsoku/>
        <w:bidi w:val="0"/>
        <w:spacing w:line="560" w:lineRule="exact"/>
        <w:ind w:left="0" w:leftChars="0" w:right="0" w:rightChars="0"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p>
    <w:p w14:paraId="5C4B50E1">
      <w:pPr>
        <w:pStyle w:val="35"/>
        <w:keepLines w:val="0"/>
        <w:pageBreakBefore w:val="0"/>
        <w:kinsoku/>
        <w:bidi w:val="0"/>
        <w:spacing w:line="560" w:lineRule="exact"/>
        <w:ind w:left="0" w:leftChars="0" w:right="0" w:rightChars="0"/>
        <w:rPr>
          <w:color w:val="auto"/>
          <w:highlight w:val="none"/>
        </w:rPr>
      </w:pPr>
    </w:p>
    <w:p w14:paraId="4E172726">
      <w:pPr>
        <w:keepLines w:val="0"/>
        <w:pageBreakBefore w:val="0"/>
        <w:kinsoku/>
        <w:autoSpaceDE w:val="0"/>
        <w:autoSpaceDN w:val="0"/>
        <w:bidi w:val="0"/>
        <w:adjustRightInd w:val="0"/>
        <w:spacing w:line="560" w:lineRule="exact"/>
        <w:ind w:left="0" w:leftChars="0" w:right="0" w:rightChars="0"/>
        <w:jc w:val="center"/>
        <w:rPr>
          <w:rFonts w:ascii="宋体" w:hAnsi="宋体" w:cs="宋体"/>
          <w:b/>
          <w:bCs/>
          <w:color w:val="auto"/>
          <w:sz w:val="28"/>
          <w:szCs w:val="28"/>
          <w:highlight w:val="none"/>
          <w:lang w:val="zh-CN"/>
        </w:rPr>
      </w:pP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 xml:space="preserve">4 </w:t>
      </w:r>
      <w:r>
        <w:rPr>
          <w:rFonts w:hint="eastAsia" w:ascii="宋体" w:hAnsi="宋体" w:cs="宋体"/>
          <w:b/>
          <w:bCs/>
          <w:color w:val="auto"/>
          <w:sz w:val="24"/>
          <w:szCs w:val="24"/>
          <w:highlight w:val="none"/>
        </w:rPr>
        <w:t>供应商书面声明书</w:t>
      </w:r>
    </w:p>
    <w:p w14:paraId="7DC297BE">
      <w:pPr>
        <w:pStyle w:val="16"/>
        <w:keepLines w:val="0"/>
        <w:pageBreakBefore w:val="0"/>
        <w:kinsoku/>
        <w:bidi w:val="0"/>
        <w:spacing w:line="560" w:lineRule="exact"/>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洋县政府采购中心</w:t>
      </w:r>
      <w:r>
        <w:rPr>
          <w:rFonts w:hint="eastAsia" w:ascii="宋体" w:hAnsi="宋体" w:cs="宋体"/>
          <w:color w:val="auto"/>
          <w:sz w:val="24"/>
          <w:szCs w:val="24"/>
          <w:highlight w:val="none"/>
        </w:rPr>
        <w:t>：</w:t>
      </w:r>
    </w:p>
    <w:p w14:paraId="768790C1">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作为参加贵单位组织的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的供应商，本公司郑重承诺：</w:t>
      </w:r>
    </w:p>
    <w:p w14:paraId="3FBD40C5">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1、在参加本项目谈判之前不存在被依法禁止经营行为、财产被接管或冻结的情况，如有隐瞒实情，愿承担一切责任及后果。</w:t>
      </w:r>
    </w:p>
    <w:p w14:paraId="30EE394E">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2、近三年受到有关行政主管部门的行政处理、不良行为记录为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次（没有填零），如有隐瞒实情，愿承担一切责任及后果。</w:t>
      </w:r>
    </w:p>
    <w:p w14:paraId="2891EA23">
      <w:pPr>
        <w:keepLines w:val="0"/>
        <w:pageBreakBefore w:val="0"/>
        <w:kinsoku/>
        <w:autoSpaceDE w:val="0"/>
        <w:autoSpaceDN w:val="0"/>
        <w:bidi w:val="0"/>
        <w:adjustRightInd w:val="0"/>
        <w:spacing w:line="560" w:lineRule="exact"/>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3、参加本次谈判提交的所有资质证明文件及业绩证明文件是真实的、有效的，如有隐瞒实情，愿承担一切责任及后果。</w:t>
      </w:r>
    </w:p>
    <w:p w14:paraId="146502AF">
      <w:pPr>
        <w:keepLines w:val="0"/>
        <w:pageBreakBefore w:val="0"/>
        <w:kinsoku/>
        <w:autoSpaceDE w:val="0"/>
        <w:autoSpaceDN w:val="0"/>
        <w:bidi w:val="0"/>
        <w:adjustRightInd w:val="0"/>
        <w:spacing w:line="560" w:lineRule="exact"/>
        <w:ind w:left="0" w:leftChars="0" w:right="0" w:rightChars="0" w:firstLine="482" w:firstLineChars="200"/>
        <w:rPr>
          <w:rFonts w:ascii="宋体" w:hAnsi="宋体" w:cs="宋体"/>
          <w:b/>
          <w:color w:val="auto"/>
          <w:sz w:val="24"/>
          <w:szCs w:val="24"/>
          <w:highlight w:val="none"/>
        </w:rPr>
      </w:pPr>
    </w:p>
    <w:p w14:paraId="5B3CAC3C">
      <w:pPr>
        <w:keepLines w:val="0"/>
        <w:pageBreakBefore w:val="0"/>
        <w:kinsoku/>
        <w:autoSpaceDE w:val="0"/>
        <w:autoSpaceDN w:val="0"/>
        <w:bidi w:val="0"/>
        <w:adjustRightInd w:val="0"/>
        <w:spacing w:line="560" w:lineRule="exact"/>
        <w:ind w:left="0" w:leftChars="0" w:right="0" w:rightChars="0"/>
        <w:jc w:val="center"/>
        <w:rPr>
          <w:rFonts w:ascii="宋体" w:hAnsi="宋体" w:cs="宋体"/>
          <w:b/>
          <w:color w:val="auto"/>
          <w:sz w:val="24"/>
          <w:szCs w:val="24"/>
          <w:highlight w:val="none"/>
        </w:rPr>
      </w:pPr>
    </w:p>
    <w:p w14:paraId="0BB7D190">
      <w:pPr>
        <w:keepLines w:val="0"/>
        <w:pageBreakBefore w:val="0"/>
        <w:kinsoku/>
        <w:bidi w:val="0"/>
        <w:adjustRightInd w:val="0"/>
        <w:snapToGrid w:val="0"/>
        <w:spacing w:line="560" w:lineRule="exact"/>
        <w:ind w:left="0" w:leftChars="0" w:right="0" w:rightChars="0"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供应商                           法定代表人/委托代理人</w:t>
      </w:r>
    </w:p>
    <w:p w14:paraId="21A6DEAD">
      <w:pPr>
        <w:keepLines w:val="0"/>
        <w:pageBreakBefore w:val="0"/>
        <w:kinsoku/>
        <w:bidi w:val="0"/>
        <w:adjustRightInd w:val="0"/>
        <w:snapToGrid w:val="0"/>
        <w:spacing w:line="560" w:lineRule="exact"/>
        <w:ind w:left="0" w:leftChars="0" w:right="0" w:righ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（单位公章）：                             （签字或盖章）：</w:t>
      </w:r>
    </w:p>
    <w:p w14:paraId="5DE4F2A6">
      <w:pPr>
        <w:keepLines w:val="0"/>
        <w:pageBreakBefore w:val="0"/>
        <w:kinsoku/>
        <w:bidi w:val="0"/>
        <w:adjustRightInd w:val="0"/>
        <w:snapToGrid w:val="0"/>
        <w:spacing w:line="560" w:lineRule="exact"/>
        <w:ind w:left="0" w:leftChars="0" w:right="0" w:rightChars="0" w:firstLine="240" w:firstLineChars="100"/>
        <w:rPr>
          <w:rFonts w:ascii="宋体" w:hAnsi="宋体" w:cs="宋体"/>
          <w:color w:val="auto"/>
          <w:sz w:val="24"/>
          <w:szCs w:val="24"/>
          <w:highlight w:val="none"/>
        </w:rPr>
      </w:pPr>
    </w:p>
    <w:p w14:paraId="7935DA82">
      <w:pPr>
        <w:keepLines w:val="0"/>
        <w:pageBreakBefore w:val="0"/>
        <w:kinsoku/>
        <w:bidi w:val="0"/>
        <w:adjustRightInd w:val="0"/>
        <w:snapToGrid w:val="0"/>
        <w:spacing w:line="560" w:lineRule="exact"/>
        <w:ind w:left="0" w:leftChars="0" w:right="0" w:rightChars="0" w:firstLine="4920" w:firstLineChars="205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_____年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p>
    <w:p w14:paraId="4FBA035F">
      <w:pPr>
        <w:pStyle w:val="16"/>
        <w:keepLines w:val="0"/>
        <w:pageBreakBefore w:val="0"/>
        <w:kinsoku/>
        <w:bidi w:val="0"/>
        <w:spacing w:line="560" w:lineRule="exact"/>
        <w:ind w:left="0" w:leftChars="0" w:right="0" w:rightChars="0"/>
        <w:rPr>
          <w:rFonts w:ascii="宋体" w:hAnsi="宋体" w:cs="宋体"/>
          <w:color w:val="auto"/>
          <w:sz w:val="24"/>
          <w:szCs w:val="24"/>
          <w:highlight w:val="none"/>
          <w:u w:val="single"/>
        </w:rPr>
      </w:pPr>
    </w:p>
    <w:p w14:paraId="407B2011">
      <w:pPr>
        <w:keepLines w:val="0"/>
        <w:pageBreakBefore w:val="0"/>
        <w:kinsoku/>
        <w:bidi w:val="0"/>
        <w:spacing w:line="560" w:lineRule="exact"/>
        <w:ind w:left="0" w:leftChars="0" w:right="0" w:rightChars="0"/>
        <w:rPr>
          <w:rFonts w:ascii="宋体" w:hAnsi="宋体" w:cs="宋体"/>
          <w:color w:val="auto"/>
          <w:sz w:val="24"/>
          <w:szCs w:val="24"/>
          <w:highlight w:val="none"/>
          <w:u w:val="single"/>
        </w:rPr>
      </w:pPr>
    </w:p>
    <w:p w14:paraId="7D0AE774">
      <w:pPr>
        <w:pStyle w:val="16"/>
        <w:keepLines w:val="0"/>
        <w:pageBreakBefore w:val="0"/>
        <w:kinsoku/>
        <w:bidi w:val="0"/>
        <w:spacing w:line="560" w:lineRule="exact"/>
        <w:ind w:left="0" w:leftChars="0" w:right="0" w:rightChars="0"/>
        <w:rPr>
          <w:rFonts w:ascii="宋体" w:hAnsi="宋体" w:cs="宋体"/>
          <w:color w:val="auto"/>
          <w:sz w:val="24"/>
          <w:szCs w:val="24"/>
          <w:highlight w:val="none"/>
          <w:u w:val="single"/>
        </w:rPr>
      </w:pPr>
    </w:p>
    <w:p w14:paraId="55749B46">
      <w:pPr>
        <w:keepLines w:val="0"/>
        <w:pageBreakBefore w:val="0"/>
        <w:kinsoku/>
        <w:bidi w:val="0"/>
        <w:spacing w:line="560" w:lineRule="exact"/>
        <w:ind w:left="0" w:leftChars="0" w:right="0" w:rightChars="0"/>
        <w:rPr>
          <w:rFonts w:ascii="宋体" w:hAnsi="宋体" w:cs="宋体"/>
          <w:color w:val="auto"/>
          <w:highlight w:val="none"/>
        </w:rPr>
      </w:pPr>
    </w:p>
    <w:p w14:paraId="3F91C098">
      <w:pPr>
        <w:pStyle w:val="45"/>
        <w:keepLines w:val="0"/>
        <w:pageBreakBefore w:val="0"/>
        <w:kinsoku/>
        <w:bidi w:val="0"/>
        <w:spacing w:line="560" w:lineRule="exact"/>
        <w:ind w:left="0" w:leftChars="0" w:right="0" w:rightChars="0"/>
        <w:rPr>
          <w:rFonts w:ascii="宋体" w:hAnsi="宋体" w:cs="宋体"/>
          <w:color w:val="auto"/>
          <w:highlight w:val="none"/>
        </w:rPr>
      </w:pPr>
    </w:p>
    <w:p w14:paraId="5C63DB9D">
      <w:pPr>
        <w:pStyle w:val="45"/>
        <w:keepLines w:val="0"/>
        <w:pageBreakBefore w:val="0"/>
        <w:kinsoku/>
        <w:bidi w:val="0"/>
        <w:spacing w:line="560" w:lineRule="exact"/>
        <w:ind w:left="0" w:leftChars="0" w:right="0" w:rightChars="0"/>
        <w:rPr>
          <w:rFonts w:ascii="宋体" w:hAnsi="宋体" w:cs="宋体"/>
          <w:color w:val="auto"/>
          <w:highlight w:val="none"/>
        </w:rPr>
      </w:pPr>
    </w:p>
    <w:p w14:paraId="3906E2DF">
      <w:pPr>
        <w:pStyle w:val="45"/>
        <w:keepLines w:val="0"/>
        <w:pageBreakBefore w:val="0"/>
        <w:kinsoku/>
        <w:bidi w:val="0"/>
        <w:spacing w:line="560" w:lineRule="exact"/>
        <w:ind w:left="0" w:leftChars="0" w:right="0" w:rightChars="0"/>
        <w:rPr>
          <w:rFonts w:ascii="宋体" w:hAnsi="宋体" w:cs="宋体"/>
          <w:color w:val="auto"/>
          <w:highlight w:val="none"/>
        </w:rPr>
      </w:pPr>
    </w:p>
    <w:p w14:paraId="3EE1A595">
      <w:pPr>
        <w:pStyle w:val="45"/>
        <w:keepLines w:val="0"/>
        <w:pageBreakBefore w:val="0"/>
        <w:kinsoku/>
        <w:bidi w:val="0"/>
        <w:spacing w:line="560" w:lineRule="exact"/>
        <w:ind w:left="0" w:leftChars="0" w:right="0" w:rightChars="0"/>
        <w:rPr>
          <w:rFonts w:ascii="宋体" w:hAnsi="宋体" w:cs="宋体"/>
          <w:color w:val="auto"/>
          <w:highlight w:val="none"/>
        </w:rPr>
      </w:pPr>
    </w:p>
    <w:p w14:paraId="7CFC0860">
      <w:pPr>
        <w:pStyle w:val="45"/>
        <w:keepLines w:val="0"/>
        <w:pageBreakBefore w:val="0"/>
        <w:kinsoku/>
        <w:bidi w:val="0"/>
        <w:spacing w:line="560" w:lineRule="exact"/>
        <w:ind w:left="0" w:leftChars="0" w:right="0" w:rightChars="0"/>
        <w:rPr>
          <w:rFonts w:ascii="宋体" w:hAnsi="宋体" w:cs="宋体"/>
          <w:color w:val="auto"/>
          <w:highlight w:val="none"/>
        </w:rPr>
      </w:pPr>
    </w:p>
    <w:p w14:paraId="67478C45">
      <w:pPr>
        <w:pStyle w:val="45"/>
        <w:keepLines w:val="0"/>
        <w:pageBreakBefore w:val="0"/>
        <w:kinsoku/>
        <w:bidi w:val="0"/>
        <w:spacing w:line="560" w:lineRule="exact"/>
        <w:ind w:left="0" w:leftChars="0" w:right="0" w:rightChars="0"/>
        <w:rPr>
          <w:rFonts w:ascii="宋体" w:hAnsi="宋体" w:cs="宋体"/>
          <w:color w:val="auto"/>
          <w:highlight w:val="none"/>
        </w:rPr>
      </w:pPr>
    </w:p>
    <w:p w14:paraId="6B3656C6">
      <w:pPr>
        <w:keepLines w:val="0"/>
        <w:pageBreakBefore w:val="0"/>
        <w:kinsoku/>
        <w:autoSpaceDE w:val="0"/>
        <w:autoSpaceDN w:val="0"/>
        <w:bidi w:val="0"/>
        <w:adjustRightInd w:val="0"/>
        <w:spacing w:line="560" w:lineRule="exact"/>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中小企业声明函（货物）</w:t>
      </w:r>
    </w:p>
    <w:p w14:paraId="361EA1B0">
      <w:pPr>
        <w:keepLines w:val="0"/>
        <w:pageBreakBefore w:val="0"/>
        <w:kinsoku/>
        <w:autoSpaceDE w:val="0"/>
        <w:autoSpaceDN w:val="0"/>
        <w:bidi w:val="0"/>
        <w:adjustRightInd w:val="0"/>
        <w:spacing w:line="560" w:lineRule="exact"/>
        <w:ind w:left="0" w:leftChars="0" w:right="0" w:rightChars="0"/>
        <w:jc w:val="center"/>
        <w:rPr>
          <w:rFonts w:hint="default" w:ascii="宋体" w:hAnsi="宋体" w:eastAsia="宋体" w:cs="宋体"/>
          <w:b/>
          <w:bCs/>
          <w:color w:val="auto"/>
          <w:sz w:val="24"/>
          <w:szCs w:val="24"/>
          <w:highlight w:val="none"/>
          <w:lang w:val="en-US" w:eastAsia="zh-CN"/>
        </w:rPr>
      </w:pPr>
    </w:p>
    <w:p w14:paraId="71E4C1D5">
      <w:pPr>
        <w:keepNext w:val="0"/>
        <w:keepLines w:val="0"/>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ascii="宋体" w:hAnsi="宋体" w:eastAsia="宋体" w:cs="宋体"/>
          <w:bCs/>
          <w:color w:val="auto"/>
          <w:sz w:val="24"/>
          <w:szCs w:val="24"/>
        </w:rPr>
      </w:pPr>
      <w:r>
        <w:rPr>
          <w:rFonts w:hint="eastAsia" w:ascii="宋体" w:hAnsi="宋体" w:eastAsia="宋体" w:cs="宋体"/>
          <w:bCs/>
          <w:color w:val="auto"/>
          <w:sz w:val="24"/>
          <w:szCs w:val="24"/>
        </w:rPr>
        <w:t>本公司（联合体）郑重声明，根据《政府采购促进中小企业发展管理办法》（财库﹝2020﹞46 号）的规定，本公司（联合体）参加</w:t>
      </w:r>
      <w:r>
        <w:rPr>
          <w:rFonts w:hint="eastAsia" w:ascii="宋体" w:hAnsi="宋体" w:eastAsia="宋体" w:cs="宋体"/>
          <w:bCs/>
          <w:color w:val="auto"/>
          <w:sz w:val="24"/>
          <w:szCs w:val="24"/>
          <w:u w:val="single"/>
        </w:rPr>
        <w:t>（单位名称）</w:t>
      </w:r>
      <w:r>
        <w:rPr>
          <w:rFonts w:hint="eastAsia" w:ascii="宋体" w:hAnsi="宋体" w:eastAsia="宋体" w:cs="宋体"/>
          <w:bCs/>
          <w:color w:val="auto"/>
          <w:sz w:val="24"/>
          <w:szCs w:val="24"/>
        </w:rPr>
        <w:t>的</w:t>
      </w:r>
      <w:r>
        <w:rPr>
          <w:rFonts w:hint="eastAsia" w:ascii="宋体" w:hAnsi="宋体" w:eastAsia="宋体" w:cs="宋体"/>
          <w:bCs/>
          <w:color w:val="auto"/>
          <w:sz w:val="24"/>
          <w:szCs w:val="24"/>
          <w:u w:val="single"/>
        </w:rPr>
        <w:t>（项目名称）</w:t>
      </w:r>
      <w:r>
        <w:rPr>
          <w:rFonts w:hint="eastAsia" w:ascii="宋体" w:hAnsi="宋体" w:eastAsia="宋体" w:cs="宋体"/>
          <w:bCs/>
          <w:color w:val="auto"/>
          <w:sz w:val="24"/>
          <w:szCs w:val="24"/>
        </w:rPr>
        <w:t>采购活动，提供的货物全部由符合政策要求的中小企业制造。相关企业（含联合体中的中小企业、签订分包意向协议的中小企业）的具体情况如下：</w:t>
      </w:r>
    </w:p>
    <w:p w14:paraId="0324B69F">
      <w:pPr>
        <w:keepNext w:val="0"/>
        <w:keepLines w:val="0"/>
        <w:pageBreakBefore w:val="0"/>
        <w:widowControl w:val="0"/>
        <w:numPr>
          <w:ilvl w:val="0"/>
          <w:numId w:val="8"/>
        </w:numPr>
        <w:kinsoku/>
        <w:wordWrap/>
        <w:overflowPunct/>
        <w:topLinePunct w:val="0"/>
        <w:autoSpaceDE/>
        <w:autoSpaceDN/>
        <w:bidi w:val="0"/>
        <w:spacing w:line="560" w:lineRule="exact"/>
        <w:ind w:left="0" w:leftChars="0" w:right="0" w:rightChars="0" w:firstLine="480" w:firstLineChars="200"/>
        <w:textAlignment w:val="auto"/>
        <w:rPr>
          <w:rFonts w:ascii="宋体" w:hAnsi="宋体" w:eastAsia="宋体" w:cs="宋体"/>
          <w:bCs/>
          <w:color w:val="auto"/>
          <w:sz w:val="24"/>
          <w:szCs w:val="24"/>
        </w:rPr>
      </w:pPr>
      <w:r>
        <w:rPr>
          <w:rFonts w:hint="eastAsia" w:ascii="宋体" w:hAnsi="宋体" w:eastAsia="宋体" w:cs="宋体"/>
          <w:bCs/>
          <w:color w:val="auto"/>
          <w:sz w:val="24"/>
          <w:szCs w:val="24"/>
          <w:u w:val="single"/>
        </w:rPr>
        <w:t xml:space="preserve">（标的名称） </w:t>
      </w:r>
      <w:r>
        <w:rPr>
          <w:rFonts w:hint="eastAsia" w:ascii="宋体" w:hAnsi="宋体" w:eastAsia="宋体" w:cs="宋体"/>
          <w:bCs/>
          <w:color w:val="auto"/>
          <w:sz w:val="24"/>
          <w:szCs w:val="24"/>
        </w:rPr>
        <w:t>，属 于</w:t>
      </w:r>
      <w:r>
        <w:rPr>
          <w:rFonts w:hint="eastAsia" w:ascii="宋体" w:hAnsi="宋体" w:eastAsia="宋体" w:cs="宋体"/>
          <w:bCs/>
          <w:color w:val="auto"/>
          <w:sz w:val="24"/>
          <w:szCs w:val="24"/>
          <w:u w:val="single"/>
        </w:rPr>
        <w:t>（采购文件中明确的所属行业）</w:t>
      </w:r>
      <w:r>
        <w:rPr>
          <w:rFonts w:hint="eastAsia" w:ascii="宋体" w:hAnsi="宋体" w:eastAsia="宋体" w:cs="宋体"/>
          <w:bCs/>
          <w:color w:val="auto"/>
          <w:sz w:val="24"/>
          <w:szCs w:val="24"/>
        </w:rPr>
        <w:t>行业；制造商为</w:t>
      </w:r>
      <w:r>
        <w:rPr>
          <w:rFonts w:hint="eastAsia" w:ascii="宋体" w:hAnsi="宋体" w:eastAsia="宋体" w:cs="宋体"/>
          <w:bCs/>
          <w:color w:val="auto"/>
          <w:sz w:val="24"/>
          <w:szCs w:val="24"/>
          <w:u w:val="single"/>
        </w:rPr>
        <w:t>（企业名称）</w:t>
      </w:r>
      <w:r>
        <w:rPr>
          <w:rFonts w:hint="eastAsia" w:ascii="宋体" w:hAnsi="宋体" w:eastAsia="宋体" w:cs="宋体"/>
          <w:bCs/>
          <w:color w:val="auto"/>
          <w:sz w:val="24"/>
          <w:szCs w:val="24"/>
        </w:rPr>
        <w:t>，从业人员</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人，营业收入为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万元，资产总额为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万元，属于</w:t>
      </w:r>
      <w:r>
        <w:rPr>
          <w:rFonts w:hint="eastAsia" w:ascii="宋体" w:hAnsi="宋体" w:eastAsia="宋体" w:cs="宋体"/>
          <w:bCs/>
          <w:color w:val="auto"/>
          <w:sz w:val="24"/>
          <w:szCs w:val="24"/>
          <w:u w:val="single"/>
        </w:rPr>
        <w:t>（中型企业、小型企业、微型企业）</w:t>
      </w:r>
      <w:r>
        <w:rPr>
          <w:rFonts w:hint="eastAsia" w:ascii="宋体" w:hAnsi="宋体" w:eastAsia="宋体" w:cs="宋体"/>
          <w:bCs/>
          <w:color w:val="auto"/>
          <w:sz w:val="24"/>
          <w:szCs w:val="24"/>
        </w:rPr>
        <w:t>；</w:t>
      </w:r>
    </w:p>
    <w:p w14:paraId="3756FC6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4" w:firstLineChars="202"/>
        <w:jc w:val="both"/>
        <w:textAlignment w:val="auto"/>
        <w:rPr>
          <w:rFonts w:ascii="宋体" w:hAnsi="宋体"/>
          <w:i w:val="0"/>
          <w:iCs w:val="0"/>
          <w:color w:val="auto"/>
          <w:sz w:val="24"/>
          <w:szCs w:val="24"/>
          <w:highlight w:val="none"/>
        </w:rPr>
      </w:pPr>
      <w:r>
        <w:rPr>
          <w:rFonts w:hint="eastAsia" w:ascii="宋体" w:hAnsi="宋体" w:eastAsia="宋体" w:cs="宋体"/>
          <w:bCs/>
          <w:color w:val="auto"/>
          <w:sz w:val="24"/>
          <w:szCs w:val="24"/>
          <w:u w:val="single"/>
        </w:rPr>
        <w:t xml:space="preserve"> （标的名称） </w:t>
      </w:r>
      <w:r>
        <w:rPr>
          <w:rFonts w:hint="eastAsia" w:ascii="宋体" w:hAnsi="宋体" w:eastAsia="宋体" w:cs="宋体"/>
          <w:bCs/>
          <w:color w:val="auto"/>
          <w:sz w:val="24"/>
          <w:szCs w:val="24"/>
        </w:rPr>
        <w:t>，属于</w:t>
      </w:r>
      <w:r>
        <w:rPr>
          <w:rFonts w:hint="eastAsia" w:ascii="宋体" w:hAnsi="宋体" w:eastAsia="宋体" w:cs="宋体"/>
          <w:bCs/>
          <w:color w:val="auto"/>
          <w:sz w:val="24"/>
          <w:szCs w:val="24"/>
          <w:u w:val="single"/>
        </w:rPr>
        <w:t>（采购文件中明确的所属行业）</w:t>
      </w:r>
      <w:r>
        <w:rPr>
          <w:rFonts w:hint="eastAsia" w:ascii="宋体" w:hAnsi="宋体" w:eastAsia="宋体" w:cs="宋体"/>
          <w:bCs/>
          <w:color w:val="auto"/>
          <w:sz w:val="24"/>
          <w:szCs w:val="24"/>
        </w:rPr>
        <w:t>行业；制造商为</w:t>
      </w:r>
      <w:r>
        <w:rPr>
          <w:rFonts w:hint="eastAsia" w:ascii="宋体" w:hAnsi="宋体" w:eastAsia="宋体" w:cs="宋体"/>
          <w:bCs/>
          <w:color w:val="auto"/>
          <w:sz w:val="24"/>
          <w:szCs w:val="24"/>
          <w:u w:val="single"/>
        </w:rPr>
        <w:t>（企业名称）</w:t>
      </w:r>
      <w:r>
        <w:rPr>
          <w:rFonts w:hint="eastAsia" w:ascii="宋体" w:hAnsi="宋体" w:eastAsia="宋体" w:cs="宋体"/>
          <w:bCs/>
          <w:color w:val="auto"/>
          <w:sz w:val="24"/>
          <w:szCs w:val="24"/>
        </w:rPr>
        <w:t>，从业人员</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人，营业收入为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万元，资产总额为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万元，属于</w:t>
      </w:r>
      <w:r>
        <w:rPr>
          <w:rFonts w:hint="eastAsia" w:ascii="宋体" w:hAnsi="宋体" w:eastAsia="宋体" w:cs="宋体"/>
          <w:bCs/>
          <w:color w:val="auto"/>
          <w:sz w:val="24"/>
          <w:szCs w:val="24"/>
          <w:u w:val="single"/>
        </w:rPr>
        <w:t>（中型企业、小型企业、微型企业）</w:t>
      </w:r>
      <w:r>
        <w:rPr>
          <w:rFonts w:hint="eastAsia" w:ascii="宋体" w:hAnsi="宋体" w:eastAsia="宋体" w:cs="宋体"/>
          <w:bCs/>
          <w:color w:val="auto"/>
          <w:sz w:val="24"/>
          <w:szCs w:val="24"/>
        </w:rPr>
        <w:t>；</w:t>
      </w:r>
    </w:p>
    <w:p w14:paraId="42F1D40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4" w:firstLineChars="202"/>
        <w:jc w:val="both"/>
        <w:textAlignment w:val="auto"/>
        <w:rPr>
          <w:rFonts w:ascii="宋体" w:hAnsi="宋体"/>
          <w:i w:val="0"/>
          <w:iCs w:val="0"/>
          <w:color w:val="auto"/>
          <w:sz w:val="24"/>
          <w:szCs w:val="24"/>
          <w:highlight w:val="none"/>
        </w:rPr>
      </w:pPr>
      <w:r>
        <w:rPr>
          <w:rFonts w:ascii="宋体" w:hAnsi="宋体"/>
          <w:i w:val="0"/>
          <w:iCs w:val="0"/>
          <w:color w:val="auto"/>
          <w:sz w:val="24"/>
          <w:szCs w:val="24"/>
          <w:highlight w:val="none"/>
        </w:rPr>
        <w:t>……</w:t>
      </w:r>
    </w:p>
    <w:p w14:paraId="638A8C1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4" w:firstLineChars="202"/>
        <w:jc w:val="both"/>
        <w:textAlignment w:val="auto"/>
        <w:rPr>
          <w:rFonts w:ascii="宋体" w:hAnsi="宋体"/>
          <w:i w:val="0"/>
          <w:iCs w:val="0"/>
          <w:color w:val="auto"/>
          <w:sz w:val="24"/>
          <w:szCs w:val="24"/>
          <w:highlight w:val="none"/>
        </w:rPr>
      </w:pPr>
      <w:r>
        <w:rPr>
          <w:rFonts w:ascii="宋体" w:hAnsi="宋体"/>
          <w:i w:val="0"/>
          <w:iCs w:val="0"/>
          <w:color w:val="auto"/>
          <w:sz w:val="24"/>
          <w:szCs w:val="24"/>
          <w:highlight w:val="none"/>
        </w:rPr>
        <w:t>以上企业，不属于大企业的分支机构，不存在控股股东为大企业的情形，也不存在与大企业的负责人为同一人的情形。</w:t>
      </w:r>
    </w:p>
    <w:p w14:paraId="2904203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4" w:firstLineChars="202"/>
        <w:jc w:val="both"/>
        <w:textAlignment w:val="auto"/>
        <w:rPr>
          <w:rFonts w:ascii="宋体" w:hAnsi="宋体"/>
          <w:i w:val="0"/>
          <w:iCs w:val="0"/>
          <w:color w:val="auto"/>
          <w:sz w:val="24"/>
          <w:szCs w:val="24"/>
          <w:highlight w:val="none"/>
        </w:rPr>
      </w:pPr>
      <w:r>
        <w:rPr>
          <w:rFonts w:ascii="宋体" w:hAnsi="宋体"/>
          <w:i w:val="0"/>
          <w:iCs w:val="0"/>
          <w:color w:val="auto"/>
          <w:sz w:val="24"/>
          <w:szCs w:val="24"/>
          <w:highlight w:val="none"/>
        </w:rPr>
        <w:t>本企业对上述声明内容的真实性负责。如有虚假，将依法承担相应责任。</w:t>
      </w:r>
    </w:p>
    <w:p w14:paraId="26532077">
      <w:pPr>
        <w:pStyle w:val="16"/>
        <w:keepNext w:val="0"/>
        <w:keepLines w:val="0"/>
        <w:pageBreakBefore w:val="0"/>
        <w:widowControl w:val="0"/>
        <w:kinsoku/>
        <w:wordWrap/>
        <w:overflowPunct/>
        <w:topLinePunct w:val="0"/>
        <w:autoSpaceDE/>
        <w:autoSpaceDN/>
        <w:bidi w:val="0"/>
        <w:spacing w:line="560" w:lineRule="exact"/>
        <w:ind w:left="0" w:leftChars="0" w:right="0" w:rightChars="0"/>
        <w:jc w:val="both"/>
        <w:textAlignment w:val="auto"/>
        <w:rPr>
          <w:rFonts w:hint="eastAsia" w:ascii="宋体" w:hAnsi="宋体"/>
          <w:i w:val="0"/>
          <w:iCs w:val="0"/>
          <w:color w:val="auto"/>
          <w:sz w:val="24"/>
          <w:szCs w:val="24"/>
          <w:highlight w:val="none"/>
        </w:rPr>
      </w:pPr>
    </w:p>
    <w:p w14:paraId="600613A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520" w:firstLineChars="2300"/>
        <w:jc w:val="both"/>
        <w:textAlignment w:val="auto"/>
        <w:rPr>
          <w:rFonts w:ascii="宋体" w:hAnsi="宋体"/>
          <w:i w:val="0"/>
          <w:iCs w:val="0"/>
          <w:color w:val="auto"/>
          <w:sz w:val="24"/>
          <w:szCs w:val="24"/>
          <w:highlight w:val="none"/>
        </w:rPr>
      </w:pPr>
      <w:r>
        <w:rPr>
          <w:rFonts w:ascii="宋体" w:hAnsi="宋体"/>
          <w:i w:val="0"/>
          <w:iCs w:val="0"/>
          <w:color w:val="auto"/>
          <w:sz w:val="24"/>
          <w:szCs w:val="24"/>
          <w:highlight w:val="none"/>
        </w:rPr>
        <w:t>企业名称（盖章）：</w:t>
      </w:r>
    </w:p>
    <w:p w14:paraId="15F8F0D5">
      <w:pPr>
        <w:keepLines w:val="0"/>
        <w:pageBreakBefore w:val="0"/>
        <w:kinsoku/>
        <w:bidi w:val="0"/>
        <w:adjustRightInd w:val="0"/>
        <w:snapToGrid w:val="0"/>
        <w:spacing w:line="560" w:lineRule="exact"/>
        <w:ind w:left="0" w:leftChars="0" w:right="0" w:rightChars="0" w:firstLine="5520" w:firstLineChars="2300"/>
        <w:rPr>
          <w:rFonts w:hint="eastAsia"/>
          <w:color w:val="auto"/>
          <w:highlight w:val="none"/>
          <w:lang w:eastAsia="zh-CN"/>
        </w:rPr>
      </w:pPr>
      <w:r>
        <w:rPr>
          <w:rFonts w:ascii="宋体" w:hAnsi="宋体"/>
          <w:i w:val="0"/>
          <w:iCs w:val="0"/>
          <w:color w:val="auto"/>
          <w:sz w:val="24"/>
          <w:szCs w:val="24"/>
          <w:highlight w:val="none"/>
        </w:rPr>
        <w:t>日期：</w:t>
      </w:r>
    </w:p>
    <w:p w14:paraId="7376C20D">
      <w:pPr>
        <w:pStyle w:val="48"/>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备注：</w:t>
      </w:r>
    </w:p>
    <w:p w14:paraId="1708CC5A">
      <w:pPr>
        <w:pStyle w:val="48"/>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1、</w:t>
      </w:r>
      <w:r>
        <w:rPr>
          <w:rFonts w:hint="eastAsia" w:ascii="宋体" w:hAnsi="宋体" w:eastAsia="宋体" w:cs="宋体"/>
          <w:color w:val="auto"/>
          <w:sz w:val="21"/>
          <w:szCs w:val="20"/>
          <w:highlight w:val="none"/>
        </w:rPr>
        <w:t>填写前请认真阅读《工业和信息化部　国家统计局　国家发展和改革委员会　财政部关于印发中小企业划型标准规定的通知》(工信部联企业〔2011〕300号)和《财政部</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rPr>
        <w:t>工业和信息化部关于印发〈政府</w:t>
      </w:r>
      <w:r>
        <w:rPr>
          <w:rFonts w:hint="eastAsia" w:ascii="宋体" w:hAnsi="宋体" w:eastAsia="宋体" w:cs="宋体"/>
          <w:color w:val="auto"/>
          <w:sz w:val="21"/>
          <w:szCs w:val="20"/>
          <w:highlight w:val="none"/>
          <w:lang w:eastAsia="zh-CN"/>
        </w:rPr>
        <w:t>采购</w:t>
      </w:r>
      <w:r>
        <w:rPr>
          <w:rFonts w:hint="eastAsia" w:ascii="宋体" w:hAnsi="宋体" w:eastAsia="宋体" w:cs="宋体"/>
          <w:color w:val="auto"/>
          <w:sz w:val="21"/>
          <w:szCs w:val="20"/>
          <w:highlight w:val="none"/>
        </w:rPr>
        <w:t>促进中小企业发展</w:t>
      </w:r>
      <w:r>
        <w:rPr>
          <w:rFonts w:hint="eastAsia" w:ascii="宋体" w:hAnsi="宋体" w:eastAsia="宋体" w:cs="宋体"/>
          <w:color w:val="auto"/>
          <w:sz w:val="21"/>
          <w:szCs w:val="20"/>
          <w:highlight w:val="none"/>
          <w:lang w:eastAsia="zh-CN"/>
        </w:rPr>
        <w:t>管理</w:t>
      </w:r>
      <w:r>
        <w:rPr>
          <w:rFonts w:hint="eastAsia" w:ascii="宋体" w:hAnsi="宋体" w:eastAsia="宋体" w:cs="宋体"/>
          <w:color w:val="auto"/>
          <w:sz w:val="21"/>
          <w:szCs w:val="20"/>
          <w:highlight w:val="none"/>
        </w:rPr>
        <w:t>办法〉的通知》(财库〔20</w:t>
      </w:r>
      <w:r>
        <w:rPr>
          <w:rFonts w:hint="eastAsia" w:ascii="宋体" w:hAnsi="宋体" w:eastAsia="宋体" w:cs="宋体"/>
          <w:color w:val="auto"/>
          <w:sz w:val="21"/>
          <w:szCs w:val="20"/>
          <w:highlight w:val="none"/>
          <w:lang w:val="en-US" w:eastAsia="zh-CN"/>
        </w:rPr>
        <w:t>20</w:t>
      </w:r>
      <w:r>
        <w:rPr>
          <w:rFonts w:hint="eastAsia" w:ascii="宋体" w:hAnsi="宋体" w:eastAsia="宋体" w:cs="宋体"/>
          <w:color w:val="auto"/>
          <w:sz w:val="21"/>
          <w:szCs w:val="20"/>
          <w:highlight w:val="none"/>
        </w:rPr>
        <w:t>〕</w:t>
      </w:r>
      <w:r>
        <w:rPr>
          <w:rFonts w:hint="eastAsia" w:ascii="宋体" w:hAnsi="宋体" w:eastAsia="宋体" w:cs="宋体"/>
          <w:color w:val="auto"/>
          <w:sz w:val="21"/>
          <w:szCs w:val="20"/>
          <w:highlight w:val="none"/>
          <w:lang w:val="en-US" w:eastAsia="zh-CN"/>
        </w:rPr>
        <w:t>46</w:t>
      </w:r>
      <w:r>
        <w:rPr>
          <w:rFonts w:hint="eastAsia" w:ascii="宋体" w:hAnsi="宋体" w:eastAsia="宋体" w:cs="宋体"/>
          <w:color w:val="auto"/>
          <w:sz w:val="21"/>
          <w:szCs w:val="20"/>
          <w:highlight w:val="none"/>
        </w:rPr>
        <w:t>号)相关规定。</w:t>
      </w:r>
    </w:p>
    <w:p w14:paraId="03C0A062">
      <w:pPr>
        <w:pStyle w:val="48"/>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2、</w:t>
      </w:r>
      <w:r>
        <w:rPr>
          <w:rFonts w:hint="eastAsia" w:ascii="宋体" w:hAnsi="宋体" w:eastAsia="宋体" w:cs="宋体"/>
          <w:color w:val="auto"/>
          <w:sz w:val="21"/>
          <w:szCs w:val="20"/>
          <w:highlight w:val="none"/>
        </w:rPr>
        <w:t>从业人员、营业收入、资产总额填报上一年度数据，无上一年度数据的新成立企业可不填报。</w:t>
      </w:r>
    </w:p>
    <w:p w14:paraId="21FCA610">
      <w:pPr>
        <w:keepNext/>
        <w:keepLines w:val="0"/>
        <w:pageBreakBefore w:val="0"/>
        <w:kinsoku/>
        <w:bidi w:val="0"/>
        <w:spacing w:line="560" w:lineRule="exact"/>
        <w:ind w:left="0" w:leftChars="0" w:right="0" w:rightChars="0"/>
        <w:jc w:val="center"/>
        <w:outlineLvl w:val="1"/>
        <w:rPr>
          <w:rFonts w:ascii="宋体" w:hAnsi="宋体" w:eastAsia="宋体" w:cs="宋体"/>
          <w:b/>
          <w:bCs/>
          <w:color w:val="auto"/>
          <w:kern w:val="0"/>
          <w:sz w:val="24"/>
          <w:szCs w:val="24"/>
          <w:highlight w:val="none"/>
          <w:lang w:val="zh-CN"/>
        </w:rPr>
      </w:pPr>
      <w:r>
        <w:rPr>
          <w:rFonts w:hint="eastAsia" w:ascii="宋体" w:hAnsi="宋体" w:cs="宋体"/>
          <w:b/>
          <w:bCs/>
          <w:color w:val="auto"/>
          <w:kern w:val="0"/>
          <w:sz w:val="24"/>
          <w:szCs w:val="24"/>
          <w:highlight w:val="none"/>
          <w:lang w:val="en-US" w:eastAsia="zh-CN"/>
        </w:rPr>
        <w:t>8.6</w:t>
      </w:r>
      <w:r>
        <w:rPr>
          <w:rFonts w:hint="eastAsia" w:ascii="宋体" w:hAnsi="宋体" w:eastAsia="宋体" w:cs="宋体"/>
          <w:b/>
          <w:bCs/>
          <w:color w:val="auto"/>
          <w:kern w:val="0"/>
          <w:sz w:val="24"/>
          <w:szCs w:val="24"/>
          <w:highlight w:val="none"/>
          <w:lang w:val="zh-CN"/>
        </w:rPr>
        <w:t>、监狱企业证明文件（若有）</w:t>
      </w:r>
    </w:p>
    <w:p w14:paraId="2107B3CC">
      <w:pPr>
        <w:keepLines w:val="0"/>
        <w:pageBreakBefore w:val="0"/>
        <w:kinsoku/>
        <w:bidi w:val="0"/>
        <w:spacing w:line="560" w:lineRule="exact"/>
        <w:ind w:left="0" w:leftChars="0" w:right="0" w:rightChars="0"/>
        <w:jc w:val="center"/>
        <w:rPr>
          <w:rFonts w:ascii="宋体" w:hAnsi="宋体" w:eastAsia="宋体" w:cs="宋体"/>
          <w:color w:val="auto"/>
          <w:sz w:val="24"/>
          <w:szCs w:val="24"/>
          <w:highlight w:val="none"/>
        </w:rPr>
      </w:pPr>
    </w:p>
    <w:p w14:paraId="531795B8">
      <w:pPr>
        <w:keepLines w:val="0"/>
        <w:pageBreakBefore w:val="0"/>
        <w:kinsoku/>
        <w:bidi w:val="0"/>
        <w:spacing w:line="560" w:lineRule="exact"/>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6B3079">
      <w:pPr>
        <w:keepLines w:val="0"/>
        <w:pageBreakBefore w:val="0"/>
        <w:kinsoku/>
        <w:bidi w:val="0"/>
        <w:spacing w:line="560" w:lineRule="exact"/>
        <w:ind w:left="0" w:leftChars="0" w:right="0" w:rightChars="0"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color w:val="auto"/>
          <w:sz w:val="24"/>
          <w:highlight w:val="none"/>
          <w:lang w:eastAsia="zh-CN"/>
        </w:rPr>
        <w:t>。</w:t>
      </w:r>
    </w:p>
    <w:p w14:paraId="55512F23">
      <w:pPr>
        <w:pStyle w:val="48"/>
        <w:keepLines w:val="0"/>
        <w:pageBreakBefore w:val="0"/>
        <w:kinsoku/>
        <w:bidi w:val="0"/>
        <w:spacing w:line="560" w:lineRule="exact"/>
        <w:ind w:left="0" w:leftChars="0" w:right="0" w:rightChars="0"/>
        <w:rPr>
          <w:color w:val="auto"/>
          <w:highlight w:val="none"/>
        </w:rPr>
      </w:pPr>
    </w:p>
    <w:p w14:paraId="50E7441D">
      <w:pPr>
        <w:pStyle w:val="48"/>
        <w:keepLines w:val="0"/>
        <w:pageBreakBefore w:val="0"/>
        <w:kinsoku/>
        <w:bidi w:val="0"/>
        <w:spacing w:line="560" w:lineRule="exact"/>
        <w:ind w:left="0" w:leftChars="0" w:right="0" w:rightChars="0"/>
        <w:rPr>
          <w:color w:val="auto"/>
          <w:highlight w:val="none"/>
        </w:rPr>
      </w:pPr>
    </w:p>
    <w:p w14:paraId="44FC8835">
      <w:pPr>
        <w:pStyle w:val="48"/>
        <w:keepLines w:val="0"/>
        <w:pageBreakBefore w:val="0"/>
        <w:kinsoku/>
        <w:bidi w:val="0"/>
        <w:spacing w:line="560" w:lineRule="exact"/>
        <w:ind w:left="0" w:leftChars="0" w:right="0" w:rightChars="0" w:firstLine="0" w:firstLineChars="0"/>
        <w:rPr>
          <w:color w:val="auto"/>
          <w:highlight w:val="none"/>
        </w:rPr>
      </w:pPr>
    </w:p>
    <w:p w14:paraId="7893F840">
      <w:pPr>
        <w:pStyle w:val="48"/>
        <w:keepLines w:val="0"/>
        <w:pageBreakBefore w:val="0"/>
        <w:kinsoku/>
        <w:bidi w:val="0"/>
        <w:spacing w:line="560" w:lineRule="exact"/>
        <w:ind w:left="0" w:leftChars="0" w:right="0" w:rightChars="0" w:firstLine="0" w:firstLineChars="0"/>
        <w:rPr>
          <w:color w:val="auto"/>
          <w:highlight w:val="none"/>
        </w:rPr>
      </w:pPr>
    </w:p>
    <w:p w14:paraId="1696E59C">
      <w:pPr>
        <w:pStyle w:val="48"/>
        <w:keepLines w:val="0"/>
        <w:pageBreakBefore w:val="0"/>
        <w:kinsoku/>
        <w:bidi w:val="0"/>
        <w:spacing w:line="560" w:lineRule="exact"/>
        <w:ind w:left="0" w:leftChars="0" w:right="0" w:rightChars="0" w:firstLine="0" w:firstLineChars="0"/>
        <w:rPr>
          <w:color w:val="auto"/>
          <w:highlight w:val="none"/>
        </w:rPr>
      </w:pPr>
    </w:p>
    <w:p w14:paraId="3E1FD490">
      <w:pPr>
        <w:pStyle w:val="48"/>
        <w:keepLines w:val="0"/>
        <w:pageBreakBefore w:val="0"/>
        <w:kinsoku/>
        <w:bidi w:val="0"/>
        <w:spacing w:line="560" w:lineRule="exact"/>
        <w:ind w:left="0" w:leftChars="0" w:right="0" w:rightChars="0" w:firstLine="0" w:firstLineChars="0"/>
        <w:rPr>
          <w:color w:val="auto"/>
          <w:highlight w:val="none"/>
        </w:rPr>
      </w:pPr>
    </w:p>
    <w:p w14:paraId="3AFC6E3A">
      <w:pPr>
        <w:pStyle w:val="48"/>
        <w:keepLines w:val="0"/>
        <w:pageBreakBefore w:val="0"/>
        <w:kinsoku/>
        <w:bidi w:val="0"/>
        <w:spacing w:line="560" w:lineRule="exact"/>
        <w:ind w:left="0" w:leftChars="0" w:right="0" w:rightChars="0" w:firstLine="0" w:firstLineChars="0"/>
        <w:rPr>
          <w:color w:val="auto"/>
          <w:highlight w:val="none"/>
        </w:rPr>
      </w:pPr>
    </w:p>
    <w:p w14:paraId="5694EF89">
      <w:pPr>
        <w:pStyle w:val="48"/>
        <w:keepLines w:val="0"/>
        <w:pageBreakBefore w:val="0"/>
        <w:kinsoku/>
        <w:bidi w:val="0"/>
        <w:spacing w:line="560" w:lineRule="exact"/>
        <w:ind w:left="0" w:leftChars="0" w:right="0" w:rightChars="0" w:firstLine="0" w:firstLineChars="0"/>
        <w:rPr>
          <w:color w:val="auto"/>
          <w:highlight w:val="none"/>
        </w:rPr>
      </w:pPr>
    </w:p>
    <w:p w14:paraId="63045F22">
      <w:pPr>
        <w:pStyle w:val="48"/>
        <w:keepLines w:val="0"/>
        <w:pageBreakBefore w:val="0"/>
        <w:kinsoku/>
        <w:bidi w:val="0"/>
        <w:spacing w:line="560" w:lineRule="exact"/>
        <w:ind w:left="0" w:leftChars="0" w:right="0" w:rightChars="0" w:firstLine="0" w:firstLineChars="0"/>
        <w:rPr>
          <w:color w:val="auto"/>
          <w:highlight w:val="none"/>
        </w:rPr>
      </w:pPr>
    </w:p>
    <w:p w14:paraId="161C559C">
      <w:pPr>
        <w:pStyle w:val="48"/>
        <w:keepLines w:val="0"/>
        <w:pageBreakBefore w:val="0"/>
        <w:kinsoku/>
        <w:bidi w:val="0"/>
        <w:spacing w:line="560" w:lineRule="exact"/>
        <w:ind w:left="0" w:leftChars="0" w:right="0" w:rightChars="0" w:firstLine="0" w:firstLineChars="0"/>
        <w:rPr>
          <w:color w:val="auto"/>
          <w:highlight w:val="none"/>
        </w:rPr>
      </w:pPr>
    </w:p>
    <w:p w14:paraId="6A22B8DB">
      <w:pPr>
        <w:pStyle w:val="48"/>
        <w:keepLines w:val="0"/>
        <w:pageBreakBefore w:val="0"/>
        <w:kinsoku/>
        <w:bidi w:val="0"/>
        <w:spacing w:line="560" w:lineRule="exact"/>
        <w:ind w:left="0" w:leftChars="0" w:right="0" w:rightChars="0" w:firstLine="0" w:firstLineChars="0"/>
        <w:rPr>
          <w:color w:val="auto"/>
          <w:highlight w:val="none"/>
        </w:rPr>
      </w:pPr>
    </w:p>
    <w:p w14:paraId="2C8FC14D">
      <w:pPr>
        <w:pStyle w:val="48"/>
        <w:keepLines w:val="0"/>
        <w:pageBreakBefore w:val="0"/>
        <w:kinsoku/>
        <w:bidi w:val="0"/>
        <w:spacing w:line="560" w:lineRule="exact"/>
        <w:ind w:left="0" w:leftChars="0" w:right="0" w:rightChars="0" w:firstLine="0" w:firstLineChars="0"/>
        <w:rPr>
          <w:color w:val="auto"/>
          <w:highlight w:val="none"/>
        </w:rPr>
      </w:pPr>
    </w:p>
    <w:p w14:paraId="2EEC8D79">
      <w:pPr>
        <w:pStyle w:val="48"/>
        <w:keepLines w:val="0"/>
        <w:pageBreakBefore w:val="0"/>
        <w:kinsoku/>
        <w:bidi w:val="0"/>
        <w:spacing w:line="560" w:lineRule="exact"/>
        <w:ind w:left="0" w:leftChars="0" w:right="0" w:rightChars="0" w:firstLine="0" w:firstLineChars="0"/>
        <w:rPr>
          <w:color w:val="auto"/>
          <w:highlight w:val="none"/>
        </w:rPr>
      </w:pPr>
    </w:p>
    <w:p w14:paraId="4724C48A">
      <w:pPr>
        <w:pStyle w:val="48"/>
        <w:keepLines w:val="0"/>
        <w:pageBreakBefore w:val="0"/>
        <w:kinsoku/>
        <w:bidi w:val="0"/>
        <w:spacing w:line="560" w:lineRule="exact"/>
        <w:ind w:left="0" w:leftChars="0" w:right="0" w:rightChars="0" w:firstLine="0" w:firstLineChars="0"/>
        <w:rPr>
          <w:color w:val="auto"/>
          <w:highlight w:val="none"/>
        </w:rPr>
      </w:pPr>
    </w:p>
    <w:p w14:paraId="0D8C0DC1">
      <w:pPr>
        <w:pStyle w:val="48"/>
        <w:keepLines w:val="0"/>
        <w:pageBreakBefore w:val="0"/>
        <w:kinsoku/>
        <w:bidi w:val="0"/>
        <w:spacing w:line="560" w:lineRule="exact"/>
        <w:ind w:left="0" w:leftChars="0" w:right="0" w:rightChars="0" w:firstLine="0" w:firstLineChars="0"/>
        <w:rPr>
          <w:color w:val="auto"/>
          <w:highlight w:val="none"/>
        </w:rPr>
      </w:pPr>
    </w:p>
    <w:p w14:paraId="65B28ACE">
      <w:pPr>
        <w:pStyle w:val="48"/>
        <w:keepLines w:val="0"/>
        <w:pageBreakBefore w:val="0"/>
        <w:kinsoku/>
        <w:bidi w:val="0"/>
        <w:spacing w:line="560" w:lineRule="exact"/>
        <w:ind w:left="0" w:leftChars="0" w:right="0" w:rightChars="0" w:firstLine="0" w:firstLineChars="0"/>
        <w:rPr>
          <w:color w:val="auto"/>
          <w:highlight w:val="none"/>
        </w:rPr>
      </w:pPr>
    </w:p>
    <w:p w14:paraId="5D757CD8">
      <w:pPr>
        <w:keepNext/>
        <w:keepLines w:val="0"/>
        <w:pageBreakBefore w:val="0"/>
        <w:kinsoku/>
        <w:bidi w:val="0"/>
        <w:spacing w:line="560" w:lineRule="exact"/>
        <w:ind w:left="0" w:leftChars="0" w:right="0" w:rightChars="0"/>
        <w:jc w:val="center"/>
        <w:outlineLvl w:val="1"/>
        <w:rPr>
          <w:rFonts w:ascii="宋体" w:hAnsi="宋体" w:eastAsia="宋体" w:cs="宋体"/>
          <w:b/>
          <w:bCs/>
          <w:color w:val="auto"/>
          <w:kern w:val="0"/>
          <w:sz w:val="24"/>
          <w:szCs w:val="24"/>
          <w:highlight w:val="none"/>
          <w:lang w:val="zh-CN"/>
        </w:rPr>
      </w:pPr>
      <w:r>
        <w:rPr>
          <w:rFonts w:hint="eastAsia" w:ascii="宋体" w:hAnsi="宋体" w:cs="宋体"/>
          <w:b/>
          <w:bCs/>
          <w:color w:val="auto"/>
          <w:kern w:val="0"/>
          <w:sz w:val="24"/>
          <w:szCs w:val="24"/>
          <w:highlight w:val="none"/>
          <w:lang w:val="en-US" w:eastAsia="zh-CN"/>
        </w:rPr>
        <w:t>8.7</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zh-CN"/>
        </w:rPr>
        <w:t>残疾人福利性单位证明文件（若有）</w:t>
      </w:r>
    </w:p>
    <w:p w14:paraId="737D1F68">
      <w:pPr>
        <w:keepLines w:val="0"/>
        <w:pageBreakBefore w:val="0"/>
        <w:kinsoku/>
        <w:bidi w:val="0"/>
        <w:spacing w:line="56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洋县政府采购中心：</w:t>
      </w:r>
    </w:p>
    <w:p w14:paraId="6911BB39">
      <w:pPr>
        <w:keepLines w:val="0"/>
        <w:pageBreakBefore w:val="0"/>
        <w:kinsoku/>
        <w:bidi w:val="0"/>
        <w:spacing w:line="560" w:lineRule="exact"/>
        <w:ind w:left="0" w:leftChars="0" w:right="0" w:righ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B038FA">
      <w:pPr>
        <w:keepLines w:val="0"/>
        <w:pageBreakBefore w:val="0"/>
        <w:kinsoku/>
        <w:bidi w:val="0"/>
        <w:spacing w:line="560" w:lineRule="exact"/>
        <w:ind w:left="0" w:leftChars="0" w:right="0" w:righ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9ECC82F">
      <w:pPr>
        <w:keepLines w:val="0"/>
        <w:pageBreakBefore w:val="0"/>
        <w:kinsoku/>
        <w:bidi w:val="0"/>
        <w:spacing w:line="560" w:lineRule="exact"/>
        <w:ind w:left="0" w:leftChars="0" w:right="0" w:rightChars="0" w:firstLine="480" w:firstLineChars="200"/>
        <w:rPr>
          <w:rFonts w:ascii="宋体" w:hAnsi="宋体" w:eastAsia="宋体" w:cs="宋体"/>
          <w:color w:val="auto"/>
          <w:sz w:val="24"/>
          <w:szCs w:val="24"/>
          <w:highlight w:val="none"/>
        </w:rPr>
      </w:pPr>
    </w:p>
    <w:p w14:paraId="576B04DF">
      <w:pPr>
        <w:keepLines w:val="0"/>
        <w:pageBreakBefore w:val="0"/>
        <w:kinsoku/>
        <w:bidi w:val="0"/>
        <w:spacing w:line="560" w:lineRule="exact"/>
        <w:ind w:left="0" w:leftChars="0" w:right="0" w:rightChars="0" w:firstLine="480" w:firstLineChars="200"/>
        <w:rPr>
          <w:rFonts w:ascii="宋体" w:hAnsi="宋体" w:eastAsia="宋体" w:cs="宋体"/>
          <w:color w:val="auto"/>
          <w:sz w:val="24"/>
          <w:szCs w:val="24"/>
          <w:highlight w:val="none"/>
        </w:rPr>
      </w:pPr>
    </w:p>
    <w:p w14:paraId="505039F7">
      <w:pPr>
        <w:keepLines w:val="0"/>
        <w:pageBreakBefore w:val="0"/>
        <w:tabs>
          <w:tab w:val="left" w:pos="4860"/>
        </w:tabs>
        <w:kinsoku/>
        <w:bidi w:val="0"/>
        <w:spacing w:line="560" w:lineRule="exact"/>
        <w:ind w:left="0" w:leftChars="0" w:right="0" w:rightChars="0" w:firstLine="480"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14:paraId="6E85478A">
      <w:pPr>
        <w:keepLines w:val="0"/>
        <w:pageBreakBefore w:val="0"/>
        <w:tabs>
          <w:tab w:val="left" w:pos="4860"/>
        </w:tabs>
        <w:kinsoku/>
        <w:bidi w:val="0"/>
        <w:spacing w:line="560" w:lineRule="exact"/>
        <w:ind w:left="0" w:leftChars="0" w:right="0" w:rightChars="0" w:firstLine="480"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6082540A">
      <w:pPr>
        <w:keepLines w:val="0"/>
        <w:pageBreakBefore w:val="0"/>
        <w:kinsoku/>
        <w:bidi w:val="0"/>
        <w:spacing w:line="560" w:lineRule="exact"/>
        <w:ind w:left="0" w:leftChars="0" w:right="0" w:rightChars="0"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注：残疾人福利性单位的应填写。</w:t>
      </w:r>
    </w:p>
    <w:p w14:paraId="6442ED1A">
      <w:pPr>
        <w:pStyle w:val="31"/>
        <w:keepLines w:val="0"/>
        <w:pageBreakBefore w:val="0"/>
        <w:kinsoku/>
        <w:bidi w:val="0"/>
        <w:spacing w:line="560" w:lineRule="exact"/>
        <w:ind w:left="0" w:leftChars="0" w:right="0" w:rightChars="0"/>
        <w:rPr>
          <w:rFonts w:hint="eastAsia" w:ascii="宋体" w:hAnsi="宋体" w:eastAsia="宋体" w:cs="宋体"/>
          <w:b/>
          <w:color w:val="auto"/>
          <w:sz w:val="22"/>
          <w:highlight w:val="none"/>
        </w:rPr>
      </w:pPr>
    </w:p>
    <w:p w14:paraId="0AB623B6">
      <w:pPr>
        <w:pStyle w:val="31"/>
        <w:keepLines w:val="0"/>
        <w:pageBreakBefore w:val="0"/>
        <w:kinsoku/>
        <w:bidi w:val="0"/>
        <w:spacing w:line="560" w:lineRule="exact"/>
        <w:ind w:left="0" w:leftChars="0" w:right="0" w:rightChars="0"/>
        <w:rPr>
          <w:rFonts w:hint="eastAsia" w:ascii="宋体" w:hAnsi="宋体" w:eastAsia="宋体" w:cs="宋体"/>
          <w:b/>
          <w:color w:val="auto"/>
          <w:sz w:val="22"/>
          <w:highlight w:val="none"/>
        </w:rPr>
      </w:pPr>
    </w:p>
    <w:p w14:paraId="087E2D51">
      <w:pPr>
        <w:pStyle w:val="31"/>
        <w:keepLines w:val="0"/>
        <w:pageBreakBefore w:val="0"/>
        <w:kinsoku/>
        <w:bidi w:val="0"/>
        <w:spacing w:line="560" w:lineRule="exact"/>
        <w:ind w:left="0" w:leftChars="0" w:right="0" w:rightChars="0"/>
        <w:rPr>
          <w:rFonts w:hint="eastAsia" w:ascii="宋体" w:hAnsi="宋体" w:eastAsia="宋体" w:cs="宋体"/>
          <w:b/>
          <w:color w:val="auto"/>
          <w:sz w:val="22"/>
          <w:highlight w:val="none"/>
        </w:rPr>
      </w:pPr>
    </w:p>
    <w:p w14:paraId="1973AB49">
      <w:pPr>
        <w:pStyle w:val="45"/>
        <w:keepLines w:val="0"/>
        <w:pageBreakBefore w:val="0"/>
        <w:kinsoku/>
        <w:bidi w:val="0"/>
        <w:spacing w:line="560" w:lineRule="exact"/>
        <w:ind w:left="0" w:leftChars="0" w:right="0" w:rightChars="0"/>
        <w:rPr>
          <w:rFonts w:ascii="宋体" w:hAnsi="宋体" w:cs="宋体"/>
          <w:color w:val="auto"/>
          <w:highlight w:val="none"/>
        </w:rPr>
      </w:pPr>
    </w:p>
    <w:p w14:paraId="72495414">
      <w:pPr>
        <w:pStyle w:val="45"/>
        <w:keepLines w:val="0"/>
        <w:pageBreakBefore w:val="0"/>
        <w:kinsoku/>
        <w:bidi w:val="0"/>
        <w:spacing w:line="560" w:lineRule="exact"/>
        <w:ind w:left="0" w:leftChars="0" w:right="0" w:rightChars="0"/>
        <w:rPr>
          <w:rFonts w:ascii="宋体" w:hAnsi="宋体" w:cs="宋体"/>
          <w:color w:val="auto"/>
          <w:highlight w:val="none"/>
        </w:rPr>
      </w:pPr>
    </w:p>
    <w:p w14:paraId="4492FCBB">
      <w:pPr>
        <w:pStyle w:val="45"/>
        <w:keepLines w:val="0"/>
        <w:pageBreakBefore w:val="0"/>
        <w:kinsoku/>
        <w:bidi w:val="0"/>
        <w:spacing w:line="560" w:lineRule="exact"/>
        <w:ind w:left="0" w:leftChars="0" w:right="0" w:rightChars="0"/>
        <w:rPr>
          <w:rFonts w:ascii="宋体" w:hAnsi="宋体" w:cs="宋体"/>
          <w:color w:val="auto"/>
          <w:highlight w:val="none"/>
        </w:rPr>
      </w:pPr>
    </w:p>
    <w:p w14:paraId="64F44CB9">
      <w:pPr>
        <w:pStyle w:val="45"/>
        <w:keepLines w:val="0"/>
        <w:pageBreakBefore w:val="0"/>
        <w:kinsoku/>
        <w:bidi w:val="0"/>
        <w:spacing w:line="560" w:lineRule="exact"/>
        <w:ind w:left="0" w:leftChars="0" w:right="0" w:rightChars="0"/>
        <w:rPr>
          <w:rFonts w:ascii="宋体" w:hAnsi="宋体" w:cs="宋体"/>
          <w:color w:val="auto"/>
          <w:highlight w:val="none"/>
        </w:rPr>
      </w:pPr>
    </w:p>
    <w:p w14:paraId="2E4B44BA">
      <w:pPr>
        <w:pStyle w:val="45"/>
        <w:keepLines w:val="0"/>
        <w:pageBreakBefore w:val="0"/>
        <w:kinsoku/>
        <w:bidi w:val="0"/>
        <w:spacing w:line="560" w:lineRule="exact"/>
        <w:ind w:left="0" w:leftChars="0" w:right="0" w:rightChars="0"/>
        <w:rPr>
          <w:rFonts w:ascii="宋体" w:hAnsi="宋体" w:cs="宋体"/>
          <w:color w:val="auto"/>
          <w:highlight w:val="none"/>
        </w:rPr>
      </w:pPr>
    </w:p>
    <w:p w14:paraId="389FA731">
      <w:pPr>
        <w:pStyle w:val="45"/>
        <w:keepLines w:val="0"/>
        <w:pageBreakBefore w:val="0"/>
        <w:kinsoku/>
        <w:bidi w:val="0"/>
        <w:spacing w:line="560" w:lineRule="exact"/>
        <w:ind w:left="0" w:leftChars="0" w:right="0" w:rightChars="0"/>
        <w:rPr>
          <w:rFonts w:ascii="宋体" w:hAnsi="宋体" w:cs="宋体"/>
          <w:color w:val="auto"/>
          <w:highlight w:val="none"/>
        </w:rPr>
      </w:pPr>
    </w:p>
    <w:p w14:paraId="5477A0CC">
      <w:pPr>
        <w:pStyle w:val="45"/>
        <w:keepLines w:val="0"/>
        <w:pageBreakBefore w:val="0"/>
        <w:kinsoku/>
        <w:bidi w:val="0"/>
        <w:spacing w:line="560" w:lineRule="exact"/>
        <w:ind w:left="0" w:leftChars="0" w:right="0" w:rightChars="0"/>
        <w:rPr>
          <w:rFonts w:ascii="宋体" w:hAnsi="宋体" w:cs="宋体"/>
          <w:color w:val="auto"/>
          <w:highlight w:val="none"/>
        </w:rPr>
      </w:pPr>
    </w:p>
    <w:p w14:paraId="1AC9C173">
      <w:pPr>
        <w:pStyle w:val="45"/>
        <w:keepLines w:val="0"/>
        <w:pageBreakBefore w:val="0"/>
        <w:kinsoku/>
        <w:bidi w:val="0"/>
        <w:spacing w:line="560" w:lineRule="exact"/>
        <w:ind w:left="0" w:leftChars="0" w:right="0" w:rightChars="0"/>
        <w:rPr>
          <w:rFonts w:ascii="宋体" w:hAnsi="宋体" w:cs="宋体"/>
          <w:color w:val="auto"/>
          <w:highlight w:val="none"/>
        </w:rPr>
      </w:pPr>
    </w:p>
    <w:p w14:paraId="3371DD7B">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eastAsia" w:ascii="宋体" w:hAnsi="宋体" w:eastAsia="宋体" w:cs="宋体"/>
          <w:b/>
          <w:bCs w:val="0"/>
          <w:caps w:val="0"/>
          <w:color w:val="auto"/>
          <w:kern w:val="2"/>
          <w:sz w:val="28"/>
          <w:szCs w:val="28"/>
          <w:lang w:val="zh-CN" w:eastAsia="zh-CN" w:bidi="ar-SA"/>
        </w:rPr>
      </w:pPr>
    </w:p>
    <w:p w14:paraId="5B72915B">
      <w:pPr>
        <w:pStyle w:val="11"/>
        <w:keepLines w:val="0"/>
        <w:pageBreakBefore w:val="0"/>
        <w:kinsoku/>
        <w:bidi w:val="0"/>
        <w:spacing w:line="560" w:lineRule="exact"/>
        <w:ind w:left="0" w:leftChars="0" w:right="0" w:rightChars="0" w:firstLine="0"/>
        <w:jc w:val="cente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8.8</w:t>
      </w:r>
      <w:r>
        <w:rPr>
          <w:rFonts w:hint="eastAsia" w:ascii="宋体" w:hAnsi="宋体" w:cs="宋体"/>
          <w:b/>
          <w:color w:val="auto"/>
          <w:sz w:val="28"/>
          <w:szCs w:val="28"/>
          <w:highlight w:val="none"/>
        </w:rPr>
        <w:t>供应商企业关系关联承诺书</w:t>
      </w:r>
    </w:p>
    <w:p w14:paraId="7F388448">
      <w:pPr>
        <w:keepLines w:val="0"/>
        <w:pageBreakBefore w:val="0"/>
        <w:kinsoku/>
        <w:bidi w:val="0"/>
        <w:spacing w:line="560" w:lineRule="exact"/>
        <w:ind w:left="0" w:leftChars="0" w:right="0" w:righ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、供应商在本项目投标中，不存在与其它供应商负责人为同一人，有控股、管理等关联关系承诺：</w:t>
      </w:r>
    </w:p>
    <w:p w14:paraId="279B0FD4">
      <w:pPr>
        <w:keepLines w:val="0"/>
        <w:pageBreakBefore w:val="0"/>
        <w:kinsoku/>
        <w:bidi w:val="0"/>
        <w:spacing w:line="560" w:lineRule="exact"/>
        <w:ind w:left="0" w:leftChars="0" w:right="0" w:righ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.1管理关系说明：</w:t>
      </w:r>
    </w:p>
    <w:p w14:paraId="71AFE4EB">
      <w:pPr>
        <w:keepLines w:val="0"/>
        <w:pageBreakBefore w:val="0"/>
        <w:kinsoku/>
        <w:bidi w:val="0"/>
        <w:spacing w:line="560" w:lineRule="exact"/>
        <w:ind w:left="0" w:leftChars="0" w:right="0" w:righ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我单位管理的具有独立法人的下属单位有</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8E27A7E">
      <w:pPr>
        <w:keepLines w:val="0"/>
        <w:pageBreakBefore w:val="0"/>
        <w:kinsoku/>
        <w:bidi w:val="0"/>
        <w:spacing w:line="560" w:lineRule="exact"/>
        <w:ind w:left="0" w:leftChars="0" w:right="0" w:righ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我单位的上级管理单位有</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47CE0B7">
      <w:pPr>
        <w:keepLines w:val="0"/>
        <w:pageBreakBefore w:val="0"/>
        <w:kinsoku/>
        <w:bidi w:val="0"/>
        <w:spacing w:line="560" w:lineRule="exact"/>
        <w:ind w:left="0" w:leftChars="0" w:right="0" w:righ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.2股权关系说明：</w:t>
      </w:r>
    </w:p>
    <w:p w14:paraId="2B3804C1">
      <w:pPr>
        <w:keepLines w:val="0"/>
        <w:pageBreakBefore w:val="0"/>
        <w:kinsoku/>
        <w:bidi w:val="0"/>
        <w:spacing w:line="560" w:lineRule="exact"/>
        <w:ind w:left="0" w:leftChars="0" w:right="0" w:righ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我单位控股的单位有</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5F7E290">
      <w:pPr>
        <w:keepLines w:val="0"/>
        <w:pageBreakBefore w:val="0"/>
        <w:kinsoku/>
        <w:bidi w:val="0"/>
        <w:spacing w:line="560" w:lineRule="exact"/>
        <w:ind w:left="0" w:leftChars="0" w:right="0" w:righ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我单位被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单位控股。</w:t>
      </w:r>
    </w:p>
    <w:p w14:paraId="584E7325">
      <w:pPr>
        <w:keepLines w:val="0"/>
        <w:pageBreakBefore w:val="0"/>
        <w:kinsoku/>
        <w:bidi w:val="0"/>
        <w:spacing w:line="560" w:lineRule="exact"/>
        <w:ind w:left="0" w:leftChars="0" w:right="0" w:rightChars="0" w:firstLine="240" w:firstLineChars="100"/>
        <w:rPr>
          <w:rFonts w:ascii="宋体" w:hAnsi="宋体" w:cs="宋体"/>
          <w:color w:val="auto"/>
          <w:sz w:val="24"/>
          <w:szCs w:val="24"/>
          <w:highlight w:val="none"/>
          <w:u w:val="singl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.3单位负责人：</w:t>
      </w:r>
      <w:r>
        <w:rPr>
          <w:rFonts w:hint="eastAsia" w:ascii="宋体" w:hAnsi="宋体" w:cs="宋体"/>
          <w:color w:val="auto"/>
          <w:sz w:val="24"/>
          <w:szCs w:val="24"/>
          <w:highlight w:val="none"/>
          <w:u w:val="single"/>
        </w:rPr>
        <w:t xml:space="preserve">                </w:t>
      </w:r>
    </w:p>
    <w:p w14:paraId="5FE6FFA8">
      <w:pPr>
        <w:keepLines w:val="0"/>
        <w:pageBreakBefore w:val="0"/>
        <w:kinsoku/>
        <w:bidi w:val="0"/>
        <w:spacing w:line="560" w:lineRule="exact"/>
        <w:ind w:left="0" w:leftChars="0" w:right="0" w:righ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（是或否，没有填否） 为采购项目提供整体设计、规范编制或者项目管理、监理、检测等服务的供应商。</w:t>
      </w:r>
    </w:p>
    <w:p w14:paraId="5BF82478">
      <w:pPr>
        <w:keepLines w:val="0"/>
        <w:pageBreakBefore w:val="0"/>
        <w:kinsoku/>
        <w:bidi w:val="0"/>
        <w:spacing w:line="560" w:lineRule="exact"/>
        <w:ind w:left="0" w:leftChars="0" w:right="0" w:rightChars="0" w:firstLine="240" w:firstLineChars="100"/>
        <w:rPr>
          <w:rFonts w:ascii="宋体" w:hAnsi="宋体" w:cs="宋体"/>
          <w:color w:val="auto"/>
          <w:sz w:val="24"/>
          <w:szCs w:val="24"/>
          <w:highlight w:val="none"/>
          <w:u w:val="singl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、其他与本项目有关的利害关系说明：</w:t>
      </w:r>
      <w:r>
        <w:rPr>
          <w:rFonts w:hint="eastAsia" w:ascii="宋体" w:hAnsi="宋体" w:cs="宋体"/>
          <w:color w:val="auto"/>
          <w:sz w:val="24"/>
          <w:szCs w:val="24"/>
          <w:highlight w:val="none"/>
          <w:u w:val="single"/>
        </w:rPr>
        <w:t xml:space="preserve">                               </w:t>
      </w:r>
    </w:p>
    <w:p w14:paraId="7EA6F0CB">
      <w:pPr>
        <w:pStyle w:val="16"/>
        <w:keepLines w:val="0"/>
        <w:pageBreakBefore w:val="0"/>
        <w:kinsoku/>
        <w:bidi w:val="0"/>
        <w:spacing w:line="560" w:lineRule="exact"/>
        <w:ind w:left="0" w:leftChars="0" w:right="0" w:rightChars="0"/>
        <w:rPr>
          <w:rFonts w:ascii="宋体" w:hAnsi="宋体" w:cs="宋体"/>
          <w:color w:val="auto"/>
          <w:sz w:val="24"/>
          <w:szCs w:val="24"/>
          <w:highlight w:val="none"/>
        </w:rPr>
      </w:pPr>
    </w:p>
    <w:p w14:paraId="2ECFFCB6">
      <w:pPr>
        <w:keepLines w:val="0"/>
        <w:pageBreakBefore w:val="0"/>
        <w:kinsoku/>
        <w:bidi w:val="0"/>
        <w:spacing w:line="560" w:lineRule="exact"/>
        <w:ind w:left="0" w:leftChars="0" w:right="0" w:righ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我单位承诺以上说明真实有效，无虚假内容或隐瞒。</w:t>
      </w:r>
    </w:p>
    <w:p w14:paraId="163F4525">
      <w:pPr>
        <w:keepLines w:val="0"/>
        <w:pageBreakBefore w:val="0"/>
        <w:kinsoku/>
        <w:bidi w:val="0"/>
        <w:spacing w:line="560" w:lineRule="exact"/>
        <w:ind w:left="0" w:leftChars="0" w:right="0" w:rightChars="0" w:firstLine="240" w:firstLineChars="100"/>
        <w:rPr>
          <w:rFonts w:ascii="宋体" w:hAnsi="宋体" w:cs="宋体"/>
          <w:color w:val="auto"/>
          <w:sz w:val="24"/>
          <w:szCs w:val="24"/>
          <w:highlight w:val="none"/>
        </w:rPr>
      </w:pPr>
    </w:p>
    <w:p w14:paraId="348F8D6D">
      <w:pPr>
        <w:pStyle w:val="16"/>
        <w:keepLines w:val="0"/>
        <w:pageBreakBefore w:val="0"/>
        <w:kinsoku/>
        <w:bidi w:val="0"/>
        <w:spacing w:line="560" w:lineRule="exact"/>
        <w:ind w:left="0" w:leftChars="0" w:right="0" w:rightChars="0"/>
        <w:rPr>
          <w:rFonts w:ascii="宋体" w:hAnsi="宋体" w:cs="宋体"/>
          <w:color w:val="auto"/>
          <w:sz w:val="24"/>
          <w:szCs w:val="24"/>
          <w:highlight w:val="none"/>
        </w:rPr>
      </w:pPr>
    </w:p>
    <w:p w14:paraId="2A14D6C4">
      <w:pPr>
        <w:keepLines w:val="0"/>
        <w:pageBreakBefore w:val="0"/>
        <w:kinsoku/>
        <w:bidi w:val="0"/>
        <w:spacing w:line="560" w:lineRule="exact"/>
        <w:ind w:left="0" w:leftChars="0" w:right="0" w:rightChars="0" w:firstLine="2400" w:firstLineChars="1000"/>
        <w:rPr>
          <w:rFonts w:ascii="宋体" w:hAnsi="宋体" w:cs="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（盖单位公章）</w:t>
      </w:r>
    </w:p>
    <w:p w14:paraId="31DA1849">
      <w:pPr>
        <w:keepLines w:val="0"/>
        <w:pageBreakBefore w:val="0"/>
        <w:kinsoku/>
        <w:bidi w:val="0"/>
        <w:spacing w:line="560" w:lineRule="exact"/>
        <w:ind w:left="0" w:leftChars="0" w:right="0" w:rightChars="0" w:firstLine="2400" w:firstLineChars="100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110CE4B4">
      <w:pPr>
        <w:keepLines w:val="0"/>
        <w:pageBreakBefore w:val="0"/>
        <w:kinsoku/>
        <w:autoSpaceDE w:val="0"/>
        <w:autoSpaceDN w:val="0"/>
        <w:bidi w:val="0"/>
        <w:adjustRightInd w:val="0"/>
        <w:spacing w:line="560" w:lineRule="exact"/>
        <w:ind w:left="0" w:leftChars="0" w:right="0" w:rightChars="0"/>
        <w:jc w:val="center"/>
        <w:rPr>
          <w:rFonts w:ascii="宋体" w:hAnsi="宋体" w:cs="宋体"/>
          <w:b/>
          <w:bCs/>
          <w:color w:val="auto"/>
          <w:sz w:val="28"/>
          <w:szCs w:val="28"/>
          <w:highlight w:val="none"/>
          <w:lang w:val="zh-CN"/>
        </w:rPr>
      </w:pPr>
      <w:r>
        <w:rPr>
          <w:rFonts w:hint="eastAsia" w:ascii="宋体" w:hAnsi="宋体" w:cs="宋体"/>
          <w:color w:val="auto"/>
          <w:sz w:val="24"/>
          <w:szCs w:val="24"/>
          <w:highlight w:val="none"/>
        </w:rPr>
        <w:t xml:space="preserve">                  日      期：      年   月    日</w:t>
      </w:r>
    </w:p>
    <w:p w14:paraId="53DCC8E6">
      <w:pPr>
        <w:pStyle w:val="11"/>
        <w:keepLines w:val="0"/>
        <w:pageBreakBefore w:val="0"/>
        <w:kinsoku/>
        <w:bidi w:val="0"/>
        <w:spacing w:line="560" w:lineRule="exact"/>
        <w:ind w:left="0" w:leftChars="0" w:right="0" w:rightChars="0" w:firstLine="0"/>
        <w:jc w:val="center"/>
        <w:rPr>
          <w:rFonts w:ascii="宋体" w:hAnsi="宋体" w:cs="宋体"/>
          <w:b/>
          <w:color w:val="auto"/>
          <w:sz w:val="32"/>
          <w:szCs w:val="32"/>
          <w:highlight w:val="none"/>
        </w:rPr>
      </w:pPr>
    </w:p>
    <w:p w14:paraId="5D67FA38">
      <w:pPr>
        <w:keepLines w:val="0"/>
        <w:pageBreakBefore w:val="0"/>
        <w:kinsoku/>
        <w:bidi w:val="0"/>
        <w:spacing w:line="560" w:lineRule="exact"/>
        <w:ind w:left="0" w:leftChars="0" w:right="0" w:rightChars="0"/>
        <w:rPr>
          <w:color w:val="auto"/>
          <w:highlight w:val="none"/>
        </w:rPr>
      </w:pPr>
    </w:p>
    <w:p w14:paraId="2A4A0C63">
      <w:pPr>
        <w:pStyle w:val="48"/>
        <w:keepLines w:val="0"/>
        <w:pageBreakBefore w:val="0"/>
        <w:kinsoku/>
        <w:bidi w:val="0"/>
        <w:spacing w:line="560" w:lineRule="exact"/>
        <w:ind w:left="0" w:leftChars="0" w:right="0" w:rightChars="0"/>
        <w:rPr>
          <w:color w:val="auto"/>
          <w:highlight w:val="none"/>
        </w:rPr>
      </w:pPr>
    </w:p>
    <w:p w14:paraId="563D8D44">
      <w:pPr>
        <w:pStyle w:val="48"/>
        <w:keepLines w:val="0"/>
        <w:pageBreakBefore w:val="0"/>
        <w:kinsoku/>
        <w:bidi w:val="0"/>
        <w:spacing w:line="560" w:lineRule="exact"/>
        <w:ind w:left="0" w:leftChars="0" w:right="0" w:rightChars="0"/>
        <w:rPr>
          <w:color w:val="auto"/>
          <w:highlight w:val="none"/>
        </w:rPr>
      </w:pPr>
    </w:p>
    <w:p w14:paraId="6F62FA15">
      <w:pPr>
        <w:pStyle w:val="48"/>
        <w:keepLines w:val="0"/>
        <w:pageBreakBefore w:val="0"/>
        <w:kinsoku/>
        <w:bidi w:val="0"/>
        <w:spacing w:line="560" w:lineRule="exact"/>
        <w:ind w:left="0" w:leftChars="0" w:right="0" w:rightChars="0"/>
        <w:rPr>
          <w:color w:val="auto"/>
          <w:highlight w:val="none"/>
        </w:rPr>
      </w:pPr>
    </w:p>
    <w:p w14:paraId="423ADD76">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eastAsia" w:ascii="宋体" w:hAnsi="宋体" w:eastAsia="宋体" w:cs="宋体"/>
          <w:b/>
          <w:bCs w:val="0"/>
          <w:caps w:val="0"/>
          <w:color w:val="auto"/>
          <w:sz w:val="28"/>
          <w:szCs w:val="28"/>
          <w:highlight w:val="none"/>
          <w:lang w:val="zh-CN" w:eastAsia="zh-CN"/>
        </w:rPr>
      </w:pPr>
      <w:r>
        <w:rPr>
          <w:rFonts w:hint="eastAsia" w:ascii="宋体" w:hAnsi="宋体" w:eastAsia="宋体" w:cs="宋体"/>
          <w:b/>
          <w:bCs w:val="0"/>
          <w:caps w:val="0"/>
          <w:color w:val="auto"/>
          <w:kern w:val="2"/>
          <w:sz w:val="28"/>
          <w:szCs w:val="28"/>
          <w:lang w:val="zh-CN" w:eastAsia="zh-CN" w:bidi="ar-SA"/>
        </w:rPr>
        <w:t>第</w:t>
      </w:r>
      <w:r>
        <w:rPr>
          <w:rFonts w:hint="eastAsia" w:ascii="宋体" w:hAnsi="宋体" w:cs="宋体"/>
          <w:b/>
          <w:bCs w:val="0"/>
          <w:caps w:val="0"/>
          <w:color w:val="auto"/>
          <w:kern w:val="2"/>
          <w:sz w:val="28"/>
          <w:szCs w:val="28"/>
          <w:lang w:val="en-US" w:eastAsia="zh-CN" w:bidi="ar-SA"/>
        </w:rPr>
        <w:t>九</w:t>
      </w:r>
      <w:r>
        <w:rPr>
          <w:rFonts w:hint="eastAsia" w:ascii="宋体" w:hAnsi="宋体" w:eastAsia="宋体" w:cs="宋体"/>
          <w:b/>
          <w:bCs w:val="0"/>
          <w:caps w:val="0"/>
          <w:color w:val="auto"/>
          <w:kern w:val="2"/>
          <w:sz w:val="28"/>
          <w:szCs w:val="28"/>
          <w:lang w:val="zh-CN" w:eastAsia="zh-CN" w:bidi="ar-SA"/>
        </w:rPr>
        <w:t>部分</w:t>
      </w:r>
      <w:r>
        <w:rPr>
          <w:rFonts w:hint="eastAsia" w:ascii="宋体" w:hAnsi="宋体" w:cs="宋体"/>
          <w:b/>
          <w:bCs w:val="0"/>
          <w:caps w:val="0"/>
          <w:color w:val="auto"/>
          <w:kern w:val="2"/>
          <w:sz w:val="28"/>
          <w:szCs w:val="28"/>
          <w:lang w:val="en-US" w:eastAsia="zh-CN" w:bidi="ar-SA"/>
        </w:rPr>
        <w:t xml:space="preserve"> </w:t>
      </w:r>
      <w:r>
        <w:rPr>
          <w:rFonts w:hint="eastAsia" w:ascii="宋体" w:hAnsi="宋体" w:eastAsia="宋体" w:cs="宋体"/>
          <w:b/>
          <w:bCs w:val="0"/>
          <w:caps w:val="0"/>
          <w:color w:val="auto"/>
          <w:sz w:val="28"/>
          <w:szCs w:val="28"/>
          <w:highlight w:val="none"/>
          <w:lang w:val="zh-CN" w:eastAsia="zh-CN"/>
        </w:rPr>
        <w:t>供应商资质证明文件</w:t>
      </w:r>
    </w:p>
    <w:p w14:paraId="45DE5474">
      <w:pPr>
        <w:pStyle w:val="16"/>
        <w:keepLines w:val="0"/>
        <w:pageBreakBefore w:val="0"/>
        <w:kinsoku/>
        <w:bidi w:val="0"/>
        <w:spacing w:line="560" w:lineRule="exact"/>
        <w:ind w:left="0" w:leftChars="0" w:right="0" w:rightChars="0"/>
        <w:rPr>
          <w:rFonts w:ascii="宋体" w:hAnsi="宋体" w:cs="宋体"/>
          <w:color w:val="auto"/>
          <w:highlight w:val="none"/>
        </w:rPr>
      </w:pPr>
    </w:p>
    <w:p w14:paraId="69167AC9">
      <w:pPr>
        <w:pStyle w:val="3"/>
        <w:keepLines w:val="0"/>
        <w:pageBreakBefore w:val="0"/>
        <w:kinsoku/>
        <w:bidi w:val="0"/>
        <w:spacing w:line="560" w:lineRule="exact"/>
        <w:ind w:left="0" w:leftChars="0" w:right="0" w:rightChars="0"/>
        <w:jc w:val="center"/>
        <w:rPr>
          <w:rFonts w:ascii="宋体" w:hAnsi="宋体" w:eastAsia="宋体" w:cs="宋体"/>
          <w:b/>
          <w:bCs/>
          <w:color w:val="auto"/>
          <w:kern w:val="0"/>
          <w:szCs w:val="28"/>
          <w:highlight w:val="none"/>
        </w:rPr>
      </w:pPr>
      <w:r>
        <w:rPr>
          <w:rFonts w:hint="eastAsia" w:ascii="宋体" w:hAnsi="宋体" w:eastAsia="宋体" w:cs="宋体"/>
          <w:b/>
          <w:bCs/>
          <w:color w:val="auto"/>
          <w:kern w:val="0"/>
          <w:szCs w:val="28"/>
          <w:highlight w:val="none"/>
          <w:lang w:val="en-US" w:eastAsia="zh-CN"/>
        </w:rPr>
        <w:t>9.1</w:t>
      </w:r>
      <w:r>
        <w:rPr>
          <w:rFonts w:hint="eastAsia" w:ascii="宋体" w:hAnsi="宋体" w:eastAsia="宋体" w:cs="宋体"/>
          <w:b/>
          <w:bCs/>
          <w:color w:val="auto"/>
          <w:kern w:val="0"/>
          <w:szCs w:val="28"/>
          <w:highlight w:val="none"/>
        </w:rPr>
        <w:t>谈判供应商基本情况表</w:t>
      </w:r>
    </w:p>
    <w:tbl>
      <w:tblPr>
        <w:tblStyle w:val="36"/>
        <w:tblW w:w="924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151"/>
        <w:gridCol w:w="965"/>
        <w:gridCol w:w="1031"/>
        <w:gridCol w:w="1250"/>
        <w:gridCol w:w="1484"/>
        <w:gridCol w:w="1023"/>
        <w:gridCol w:w="1337"/>
      </w:tblGrid>
      <w:tr w14:paraId="7C7877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151" w:type="dxa"/>
            <w:tcBorders>
              <w:top w:val="single" w:color="auto" w:sz="12" w:space="0"/>
              <w:left w:val="single" w:color="auto" w:sz="12" w:space="0"/>
              <w:bottom w:val="single" w:color="auto" w:sz="6" w:space="0"/>
              <w:right w:val="single" w:color="auto" w:sz="6" w:space="0"/>
            </w:tcBorders>
            <w:vAlign w:val="center"/>
          </w:tcPr>
          <w:p w14:paraId="128EA0F8">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谈判供应商名称</w:t>
            </w:r>
          </w:p>
        </w:tc>
        <w:tc>
          <w:tcPr>
            <w:tcW w:w="7090" w:type="dxa"/>
            <w:gridSpan w:val="6"/>
            <w:tcBorders>
              <w:top w:val="single" w:color="auto" w:sz="12" w:space="0"/>
              <w:left w:val="single" w:color="auto" w:sz="6" w:space="0"/>
              <w:bottom w:val="single" w:color="auto" w:sz="6" w:space="0"/>
              <w:right w:val="single" w:color="auto" w:sz="12" w:space="0"/>
            </w:tcBorders>
            <w:vAlign w:val="center"/>
          </w:tcPr>
          <w:p w14:paraId="245393F7">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r>
      <w:tr w14:paraId="51F48D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151" w:type="dxa"/>
            <w:tcBorders>
              <w:top w:val="single" w:color="auto" w:sz="6" w:space="0"/>
              <w:left w:val="single" w:color="auto" w:sz="12" w:space="0"/>
              <w:bottom w:val="single" w:color="auto" w:sz="6" w:space="0"/>
              <w:right w:val="single" w:color="auto" w:sz="6" w:space="0"/>
            </w:tcBorders>
            <w:vAlign w:val="center"/>
          </w:tcPr>
          <w:p w14:paraId="31212BD9">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注册地址</w:t>
            </w:r>
          </w:p>
        </w:tc>
        <w:tc>
          <w:tcPr>
            <w:tcW w:w="3246" w:type="dxa"/>
            <w:gridSpan w:val="3"/>
            <w:tcBorders>
              <w:top w:val="single" w:color="auto" w:sz="6" w:space="0"/>
              <w:left w:val="single" w:color="auto" w:sz="6" w:space="0"/>
              <w:bottom w:val="single" w:color="auto" w:sz="6" w:space="0"/>
              <w:right w:val="single" w:color="auto" w:sz="6" w:space="0"/>
            </w:tcBorders>
            <w:vAlign w:val="center"/>
          </w:tcPr>
          <w:p w14:paraId="37888FEE">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6302EB90">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邮政编码</w:t>
            </w:r>
          </w:p>
        </w:tc>
        <w:tc>
          <w:tcPr>
            <w:tcW w:w="2360" w:type="dxa"/>
            <w:gridSpan w:val="2"/>
            <w:tcBorders>
              <w:top w:val="single" w:color="auto" w:sz="6" w:space="0"/>
              <w:left w:val="single" w:color="auto" w:sz="6" w:space="0"/>
              <w:bottom w:val="single" w:color="auto" w:sz="6" w:space="0"/>
              <w:right w:val="single" w:color="auto" w:sz="12" w:space="0"/>
            </w:tcBorders>
            <w:vAlign w:val="center"/>
          </w:tcPr>
          <w:p w14:paraId="694856E0">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r>
      <w:tr w14:paraId="647BDA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151" w:type="dxa"/>
            <w:vMerge w:val="restart"/>
            <w:tcBorders>
              <w:top w:val="single" w:color="auto" w:sz="6" w:space="0"/>
              <w:left w:val="single" w:color="auto" w:sz="12" w:space="0"/>
              <w:bottom w:val="single" w:color="auto" w:sz="6" w:space="0"/>
              <w:right w:val="single" w:color="auto" w:sz="6" w:space="0"/>
            </w:tcBorders>
            <w:vAlign w:val="center"/>
          </w:tcPr>
          <w:p w14:paraId="40DAADB3">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联系方式</w:t>
            </w:r>
          </w:p>
        </w:tc>
        <w:tc>
          <w:tcPr>
            <w:tcW w:w="965" w:type="dxa"/>
            <w:tcBorders>
              <w:top w:val="single" w:color="auto" w:sz="6" w:space="0"/>
              <w:left w:val="single" w:color="auto" w:sz="6" w:space="0"/>
              <w:bottom w:val="single" w:color="auto" w:sz="6" w:space="0"/>
              <w:right w:val="single" w:color="auto" w:sz="6" w:space="0"/>
            </w:tcBorders>
            <w:vAlign w:val="center"/>
          </w:tcPr>
          <w:p w14:paraId="0D2FA060">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联系人</w:t>
            </w:r>
          </w:p>
        </w:tc>
        <w:tc>
          <w:tcPr>
            <w:tcW w:w="2281" w:type="dxa"/>
            <w:gridSpan w:val="2"/>
            <w:tcBorders>
              <w:top w:val="single" w:color="auto" w:sz="6" w:space="0"/>
              <w:left w:val="single" w:color="auto" w:sz="6" w:space="0"/>
              <w:bottom w:val="single" w:color="auto" w:sz="6" w:space="0"/>
              <w:right w:val="single" w:color="auto" w:sz="6" w:space="0"/>
            </w:tcBorders>
            <w:vAlign w:val="center"/>
          </w:tcPr>
          <w:p w14:paraId="5A43DE60">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31F486FE">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2360" w:type="dxa"/>
            <w:gridSpan w:val="2"/>
            <w:tcBorders>
              <w:top w:val="single" w:color="auto" w:sz="6" w:space="0"/>
              <w:left w:val="single" w:color="auto" w:sz="6" w:space="0"/>
              <w:bottom w:val="single" w:color="auto" w:sz="6" w:space="0"/>
              <w:right w:val="single" w:color="auto" w:sz="12" w:space="0"/>
            </w:tcBorders>
            <w:vAlign w:val="center"/>
          </w:tcPr>
          <w:p w14:paraId="236502B5">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r>
      <w:tr w14:paraId="4BB82F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2151" w:type="dxa"/>
            <w:vMerge w:val="continue"/>
            <w:tcBorders>
              <w:top w:val="single" w:color="auto" w:sz="6" w:space="0"/>
              <w:left w:val="single" w:color="auto" w:sz="12" w:space="0"/>
              <w:bottom w:val="single" w:color="auto" w:sz="6" w:space="0"/>
              <w:right w:val="single" w:color="auto" w:sz="6" w:space="0"/>
            </w:tcBorders>
            <w:vAlign w:val="center"/>
          </w:tcPr>
          <w:p w14:paraId="2CA6651F">
            <w:pPr>
              <w:keepLines w:val="0"/>
              <w:pageBreakBefore w:val="0"/>
              <w:widowControl/>
              <w:kinsoku/>
              <w:bidi w:val="0"/>
              <w:spacing w:line="560" w:lineRule="exact"/>
              <w:ind w:left="0" w:leftChars="0" w:right="0" w:rightChars="0"/>
              <w:jc w:val="left"/>
              <w:rPr>
                <w:rFonts w:ascii="宋体" w:hAnsi="宋体" w:cs="宋体"/>
                <w:color w:val="auto"/>
                <w:kern w:val="0"/>
                <w:sz w:val="24"/>
                <w:szCs w:val="24"/>
                <w:highlight w:val="none"/>
              </w:rPr>
            </w:pPr>
          </w:p>
        </w:tc>
        <w:tc>
          <w:tcPr>
            <w:tcW w:w="965" w:type="dxa"/>
            <w:tcBorders>
              <w:top w:val="single" w:color="auto" w:sz="6" w:space="0"/>
              <w:left w:val="single" w:color="auto" w:sz="6" w:space="0"/>
              <w:bottom w:val="single" w:color="auto" w:sz="6" w:space="0"/>
              <w:right w:val="single" w:color="auto" w:sz="6" w:space="0"/>
            </w:tcBorders>
            <w:vAlign w:val="center"/>
          </w:tcPr>
          <w:p w14:paraId="3F8E57E2">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传真</w:t>
            </w:r>
          </w:p>
        </w:tc>
        <w:tc>
          <w:tcPr>
            <w:tcW w:w="2281" w:type="dxa"/>
            <w:gridSpan w:val="2"/>
            <w:tcBorders>
              <w:top w:val="single" w:color="auto" w:sz="6" w:space="0"/>
              <w:left w:val="single" w:color="auto" w:sz="6" w:space="0"/>
              <w:bottom w:val="single" w:color="auto" w:sz="6" w:space="0"/>
              <w:right w:val="single" w:color="auto" w:sz="6" w:space="0"/>
            </w:tcBorders>
            <w:vAlign w:val="center"/>
          </w:tcPr>
          <w:p w14:paraId="03EE2940">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72AD09A3">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网址</w:t>
            </w:r>
          </w:p>
        </w:tc>
        <w:tc>
          <w:tcPr>
            <w:tcW w:w="2360" w:type="dxa"/>
            <w:gridSpan w:val="2"/>
            <w:tcBorders>
              <w:top w:val="single" w:color="auto" w:sz="6" w:space="0"/>
              <w:left w:val="single" w:color="auto" w:sz="6" w:space="0"/>
              <w:bottom w:val="single" w:color="auto" w:sz="6" w:space="0"/>
              <w:right w:val="single" w:color="auto" w:sz="12" w:space="0"/>
            </w:tcBorders>
            <w:vAlign w:val="center"/>
          </w:tcPr>
          <w:p w14:paraId="2BB878CF">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r>
      <w:tr w14:paraId="4D394E9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151" w:type="dxa"/>
            <w:tcBorders>
              <w:top w:val="single" w:color="auto" w:sz="6" w:space="0"/>
              <w:left w:val="single" w:color="auto" w:sz="12" w:space="0"/>
              <w:bottom w:val="single" w:color="auto" w:sz="6" w:space="0"/>
              <w:right w:val="single" w:color="auto" w:sz="6" w:space="0"/>
            </w:tcBorders>
            <w:vAlign w:val="center"/>
          </w:tcPr>
          <w:p w14:paraId="7DA05294">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单位性质</w:t>
            </w:r>
          </w:p>
        </w:tc>
        <w:tc>
          <w:tcPr>
            <w:tcW w:w="7090" w:type="dxa"/>
            <w:gridSpan w:val="6"/>
            <w:tcBorders>
              <w:top w:val="single" w:color="auto" w:sz="6" w:space="0"/>
              <w:left w:val="single" w:color="auto" w:sz="6" w:space="0"/>
              <w:bottom w:val="single" w:color="auto" w:sz="6" w:space="0"/>
              <w:right w:val="single" w:color="auto" w:sz="12" w:space="0"/>
            </w:tcBorders>
            <w:vAlign w:val="center"/>
          </w:tcPr>
          <w:p w14:paraId="09F7E55E">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r>
      <w:tr w14:paraId="48C007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2151" w:type="dxa"/>
            <w:tcBorders>
              <w:top w:val="single" w:color="auto" w:sz="6" w:space="0"/>
              <w:left w:val="single" w:color="auto" w:sz="12" w:space="0"/>
              <w:bottom w:val="single" w:color="auto" w:sz="6" w:space="0"/>
              <w:right w:val="single" w:color="auto" w:sz="6" w:space="0"/>
            </w:tcBorders>
            <w:vAlign w:val="center"/>
          </w:tcPr>
          <w:p w14:paraId="44F63446">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w:t>
            </w:r>
          </w:p>
        </w:tc>
        <w:tc>
          <w:tcPr>
            <w:tcW w:w="965" w:type="dxa"/>
            <w:tcBorders>
              <w:top w:val="single" w:color="auto" w:sz="6" w:space="0"/>
              <w:left w:val="single" w:color="auto" w:sz="6" w:space="0"/>
              <w:bottom w:val="single" w:color="auto" w:sz="6" w:space="0"/>
              <w:right w:val="single" w:color="auto" w:sz="6" w:space="0"/>
            </w:tcBorders>
            <w:vAlign w:val="center"/>
          </w:tcPr>
          <w:p w14:paraId="046B8602">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姓名</w:t>
            </w:r>
          </w:p>
        </w:tc>
        <w:tc>
          <w:tcPr>
            <w:tcW w:w="1031" w:type="dxa"/>
            <w:tcBorders>
              <w:top w:val="single" w:color="auto" w:sz="6" w:space="0"/>
              <w:left w:val="single" w:color="auto" w:sz="6" w:space="0"/>
              <w:bottom w:val="single" w:color="auto" w:sz="6" w:space="0"/>
              <w:right w:val="single" w:color="auto" w:sz="6" w:space="0"/>
            </w:tcBorders>
            <w:vAlign w:val="center"/>
          </w:tcPr>
          <w:p w14:paraId="477D8FAF">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250" w:type="dxa"/>
            <w:tcBorders>
              <w:top w:val="single" w:color="auto" w:sz="6" w:space="0"/>
              <w:left w:val="single" w:color="auto" w:sz="6" w:space="0"/>
              <w:bottom w:val="single" w:color="auto" w:sz="6" w:space="0"/>
              <w:right w:val="single" w:color="auto" w:sz="6" w:space="0"/>
            </w:tcBorders>
            <w:vAlign w:val="center"/>
          </w:tcPr>
          <w:p w14:paraId="58ACEFF1">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技术职称</w:t>
            </w:r>
          </w:p>
        </w:tc>
        <w:tc>
          <w:tcPr>
            <w:tcW w:w="1484" w:type="dxa"/>
            <w:tcBorders>
              <w:top w:val="single" w:color="auto" w:sz="6" w:space="0"/>
              <w:left w:val="single" w:color="auto" w:sz="6" w:space="0"/>
              <w:bottom w:val="single" w:color="auto" w:sz="6" w:space="0"/>
              <w:right w:val="single" w:color="auto" w:sz="6" w:space="0"/>
            </w:tcBorders>
            <w:vAlign w:val="center"/>
          </w:tcPr>
          <w:p w14:paraId="14F01684">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023" w:type="dxa"/>
            <w:tcBorders>
              <w:top w:val="single" w:color="auto" w:sz="6" w:space="0"/>
              <w:left w:val="single" w:color="auto" w:sz="6" w:space="0"/>
              <w:bottom w:val="single" w:color="auto" w:sz="6" w:space="0"/>
              <w:right w:val="single" w:color="auto" w:sz="6" w:space="0"/>
            </w:tcBorders>
            <w:vAlign w:val="center"/>
          </w:tcPr>
          <w:p w14:paraId="33C35896">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1337" w:type="dxa"/>
            <w:tcBorders>
              <w:top w:val="single" w:color="auto" w:sz="6" w:space="0"/>
              <w:left w:val="single" w:color="auto" w:sz="6" w:space="0"/>
              <w:bottom w:val="single" w:color="auto" w:sz="6" w:space="0"/>
              <w:right w:val="single" w:color="auto" w:sz="12" w:space="0"/>
            </w:tcBorders>
            <w:vAlign w:val="center"/>
          </w:tcPr>
          <w:p w14:paraId="44E9D794">
            <w:pPr>
              <w:keepLines w:val="0"/>
              <w:pageBreakBefore w:val="0"/>
              <w:kinsoku/>
              <w:autoSpaceDE w:val="0"/>
              <w:autoSpaceDN w:val="0"/>
              <w:bidi w:val="0"/>
              <w:adjustRightInd w:val="0"/>
              <w:spacing w:line="560" w:lineRule="exact"/>
              <w:ind w:left="0" w:leftChars="0" w:right="0" w:rightChars="0"/>
              <w:jc w:val="center"/>
              <w:rPr>
                <w:rFonts w:ascii="宋体" w:hAnsi="宋体" w:cs="宋体"/>
                <w:b/>
                <w:bCs/>
                <w:color w:val="auto"/>
                <w:kern w:val="0"/>
                <w:sz w:val="24"/>
                <w:szCs w:val="24"/>
                <w:highlight w:val="none"/>
              </w:rPr>
            </w:pPr>
          </w:p>
        </w:tc>
      </w:tr>
      <w:tr w14:paraId="57B860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2151" w:type="dxa"/>
            <w:tcBorders>
              <w:top w:val="single" w:color="auto" w:sz="6" w:space="0"/>
              <w:left w:val="single" w:color="auto" w:sz="12" w:space="0"/>
              <w:bottom w:val="single" w:color="auto" w:sz="6" w:space="0"/>
              <w:right w:val="single" w:color="auto" w:sz="6" w:space="0"/>
            </w:tcBorders>
            <w:vAlign w:val="center"/>
          </w:tcPr>
          <w:p w14:paraId="2DB0BAAD">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技术负责人</w:t>
            </w:r>
          </w:p>
        </w:tc>
        <w:tc>
          <w:tcPr>
            <w:tcW w:w="965" w:type="dxa"/>
            <w:tcBorders>
              <w:top w:val="single" w:color="auto" w:sz="6" w:space="0"/>
              <w:left w:val="single" w:color="auto" w:sz="6" w:space="0"/>
              <w:bottom w:val="single" w:color="auto" w:sz="4" w:space="0"/>
              <w:right w:val="single" w:color="auto" w:sz="6" w:space="0"/>
            </w:tcBorders>
            <w:vAlign w:val="center"/>
          </w:tcPr>
          <w:p w14:paraId="68D47D43">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姓名</w:t>
            </w:r>
          </w:p>
        </w:tc>
        <w:tc>
          <w:tcPr>
            <w:tcW w:w="1031" w:type="dxa"/>
            <w:tcBorders>
              <w:top w:val="single" w:color="auto" w:sz="6" w:space="0"/>
              <w:left w:val="single" w:color="auto" w:sz="6" w:space="0"/>
              <w:bottom w:val="single" w:color="auto" w:sz="4" w:space="0"/>
              <w:right w:val="single" w:color="auto" w:sz="6" w:space="0"/>
            </w:tcBorders>
            <w:vAlign w:val="center"/>
          </w:tcPr>
          <w:p w14:paraId="14CDF948">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250" w:type="dxa"/>
            <w:tcBorders>
              <w:top w:val="single" w:color="auto" w:sz="6" w:space="0"/>
              <w:left w:val="single" w:color="auto" w:sz="6" w:space="0"/>
              <w:bottom w:val="single" w:color="auto" w:sz="4" w:space="0"/>
              <w:right w:val="single" w:color="auto" w:sz="6" w:space="0"/>
            </w:tcBorders>
            <w:vAlign w:val="center"/>
          </w:tcPr>
          <w:p w14:paraId="5A5EF248">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技术职称</w:t>
            </w:r>
          </w:p>
        </w:tc>
        <w:tc>
          <w:tcPr>
            <w:tcW w:w="1484" w:type="dxa"/>
            <w:tcBorders>
              <w:top w:val="single" w:color="auto" w:sz="6" w:space="0"/>
              <w:left w:val="single" w:color="auto" w:sz="6" w:space="0"/>
              <w:bottom w:val="single" w:color="auto" w:sz="6" w:space="0"/>
              <w:right w:val="single" w:color="auto" w:sz="6" w:space="0"/>
            </w:tcBorders>
            <w:vAlign w:val="center"/>
          </w:tcPr>
          <w:p w14:paraId="4B82AA65">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023" w:type="dxa"/>
            <w:tcBorders>
              <w:top w:val="single" w:color="auto" w:sz="6" w:space="0"/>
              <w:left w:val="single" w:color="auto" w:sz="6" w:space="0"/>
              <w:bottom w:val="single" w:color="auto" w:sz="6" w:space="0"/>
              <w:right w:val="single" w:color="auto" w:sz="6" w:space="0"/>
            </w:tcBorders>
            <w:vAlign w:val="center"/>
          </w:tcPr>
          <w:p w14:paraId="5C4190EB">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1337" w:type="dxa"/>
            <w:tcBorders>
              <w:top w:val="single" w:color="auto" w:sz="6" w:space="0"/>
              <w:left w:val="single" w:color="auto" w:sz="6" w:space="0"/>
              <w:bottom w:val="single" w:color="auto" w:sz="6" w:space="0"/>
              <w:right w:val="single" w:color="auto" w:sz="12" w:space="0"/>
            </w:tcBorders>
            <w:vAlign w:val="center"/>
          </w:tcPr>
          <w:p w14:paraId="573FA190">
            <w:pPr>
              <w:keepLines w:val="0"/>
              <w:pageBreakBefore w:val="0"/>
              <w:kinsoku/>
              <w:autoSpaceDE w:val="0"/>
              <w:autoSpaceDN w:val="0"/>
              <w:bidi w:val="0"/>
              <w:adjustRightInd w:val="0"/>
              <w:spacing w:line="560" w:lineRule="exact"/>
              <w:ind w:left="0" w:leftChars="0" w:right="0" w:rightChars="0"/>
              <w:jc w:val="center"/>
              <w:rPr>
                <w:rFonts w:ascii="宋体" w:hAnsi="宋体" w:cs="宋体"/>
                <w:b/>
                <w:bCs/>
                <w:color w:val="auto"/>
                <w:kern w:val="0"/>
                <w:sz w:val="24"/>
                <w:szCs w:val="24"/>
                <w:highlight w:val="none"/>
              </w:rPr>
            </w:pPr>
          </w:p>
        </w:tc>
      </w:tr>
      <w:tr w14:paraId="294D25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151" w:type="dxa"/>
            <w:tcBorders>
              <w:top w:val="single" w:color="auto" w:sz="6" w:space="0"/>
              <w:left w:val="single" w:color="auto" w:sz="12" w:space="0"/>
              <w:bottom w:val="single" w:color="auto" w:sz="6" w:space="0"/>
              <w:right w:val="single" w:color="auto" w:sz="4" w:space="0"/>
            </w:tcBorders>
            <w:vAlign w:val="center"/>
          </w:tcPr>
          <w:p w14:paraId="0D44E038">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企业资质等级</w:t>
            </w:r>
          </w:p>
        </w:tc>
        <w:tc>
          <w:tcPr>
            <w:tcW w:w="1996" w:type="dxa"/>
            <w:gridSpan w:val="2"/>
            <w:tcBorders>
              <w:top w:val="single" w:color="auto" w:sz="4" w:space="0"/>
              <w:left w:val="single" w:color="auto" w:sz="4" w:space="0"/>
              <w:bottom w:val="single" w:color="auto" w:sz="4" w:space="0"/>
              <w:right w:val="single" w:color="auto" w:sz="4" w:space="0"/>
            </w:tcBorders>
            <w:vAlign w:val="center"/>
          </w:tcPr>
          <w:p w14:paraId="79266FA7">
            <w:pPr>
              <w:keepLines w:val="0"/>
              <w:pageBreakBefore w:val="0"/>
              <w:kinsoku/>
              <w:autoSpaceDE w:val="0"/>
              <w:autoSpaceDN w:val="0"/>
              <w:bidi w:val="0"/>
              <w:adjustRightInd w:val="0"/>
              <w:spacing w:line="560" w:lineRule="exact"/>
              <w:ind w:left="0" w:leftChars="0" w:right="0" w:rightChars="0"/>
              <w:jc w:val="center"/>
              <w:rPr>
                <w:rFonts w:ascii="宋体" w:hAnsi="宋体" w:cs="宋体"/>
                <w:bCs/>
                <w:color w:val="auto"/>
                <w:kern w:val="0"/>
                <w:sz w:val="24"/>
                <w:szCs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450D7A02">
            <w:pPr>
              <w:keepLines w:val="0"/>
              <w:pageBreakBefore w:val="0"/>
              <w:kinsoku/>
              <w:autoSpaceDE w:val="0"/>
              <w:autoSpaceDN w:val="0"/>
              <w:bidi w:val="0"/>
              <w:adjustRightInd w:val="0"/>
              <w:spacing w:line="560" w:lineRule="exact"/>
              <w:ind w:left="0" w:leftChars="0" w:right="0" w:rightChars="0"/>
              <w:jc w:val="cente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成立时间</w:t>
            </w:r>
          </w:p>
        </w:tc>
        <w:tc>
          <w:tcPr>
            <w:tcW w:w="3844" w:type="dxa"/>
            <w:gridSpan w:val="3"/>
            <w:tcBorders>
              <w:top w:val="single" w:color="auto" w:sz="6" w:space="0"/>
              <w:left w:val="single" w:color="auto" w:sz="4" w:space="0"/>
              <w:right w:val="single" w:color="auto" w:sz="12" w:space="0"/>
            </w:tcBorders>
            <w:vAlign w:val="center"/>
          </w:tcPr>
          <w:p w14:paraId="26C59B5B">
            <w:pPr>
              <w:keepLines w:val="0"/>
              <w:pageBreakBefore w:val="0"/>
              <w:kinsoku/>
              <w:autoSpaceDE w:val="0"/>
              <w:autoSpaceDN w:val="0"/>
              <w:bidi w:val="0"/>
              <w:adjustRightInd w:val="0"/>
              <w:spacing w:line="560" w:lineRule="exact"/>
              <w:ind w:left="0" w:leftChars="0" w:right="0" w:rightChars="0"/>
              <w:jc w:val="center"/>
              <w:rPr>
                <w:rFonts w:ascii="宋体" w:hAnsi="宋体" w:cs="宋体"/>
                <w:bCs/>
                <w:color w:val="auto"/>
                <w:kern w:val="0"/>
                <w:sz w:val="24"/>
                <w:szCs w:val="24"/>
                <w:highlight w:val="none"/>
              </w:rPr>
            </w:pPr>
          </w:p>
        </w:tc>
      </w:tr>
      <w:tr w14:paraId="3267C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151" w:type="dxa"/>
            <w:tcBorders>
              <w:top w:val="single" w:color="auto" w:sz="6" w:space="0"/>
              <w:left w:val="single" w:color="auto" w:sz="12" w:space="0"/>
              <w:bottom w:val="single" w:color="auto" w:sz="6" w:space="0"/>
              <w:right w:val="single" w:color="auto" w:sz="6" w:space="0"/>
            </w:tcBorders>
            <w:vAlign w:val="center"/>
          </w:tcPr>
          <w:p w14:paraId="60A6D4FC">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注册资金</w:t>
            </w:r>
          </w:p>
        </w:tc>
        <w:tc>
          <w:tcPr>
            <w:tcW w:w="1996" w:type="dxa"/>
            <w:gridSpan w:val="2"/>
            <w:tcBorders>
              <w:top w:val="single" w:color="auto" w:sz="4" w:space="0"/>
              <w:left w:val="single" w:color="auto" w:sz="6" w:space="0"/>
              <w:bottom w:val="single" w:color="auto" w:sz="6" w:space="0"/>
              <w:right w:val="single" w:color="auto" w:sz="6" w:space="0"/>
            </w:tcBorders>
            <w:vAlign w:val="center"/>
          </w:tcPr>
          <w:p w14:paraId="47E72E3C">
            <w:pPr>
              <w:keepLines w:val="0"/>
              <w:pageBreakBefore w:val="0"/>
              <w:kinsoku/>
              <w:autoSpaceDE w:val="0"/>
              <w:autoSpaceDN w:val="0"/>
              <w:bidi w:val="0"/>
              <w:adjustRightInd w:val="0"/>
              <w:spacing w:line="560" w:lineRule="exact"/>
              <w:ind w:left="0" w:leftChars="0" w:right="0" w:rightChars="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1250" w:type="dxa"/>
            <w:vMerge w:val="restart"/>
            <w:tcBorders>
              <w:top w:val="single" w:color="auto" w:sz="4" w:space="0"/>
              <w:left w:val="single" w:color="auto" w:sz="6" w:space="0"/>
              <w:right w:val="single" w:color="auto" w:sz="6" w:space="0"/>
            </w:tcBorders>
            <w:vAlign w:val="center"/>
          </w:tcPr>
          <w:p w14:paraId="15EE21D0">
            <w:pPr>
              <w:keepLines w:val="0"/>
              <w:pageBreakBefore w:val="0"/>
              <w:widowControl/>
              <w:kinsoku/>
              <w:bidi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固定资产</w:t>
            </w:r>
          </w:p>
        </w:tc>
        <w:tc>
          <w:tcPr>
            <w:tcW w:w="1484" w:type="dxa"/>
            <w:tcBorders>
              <w:top w:val="single" w:color="auto" w:sz="6" w:space="0"/>
              <w:left w:val="single" w:color="auto" w:sz="6" w:space="0"/>
              <w:bottom w:val="single" w:color="auto" w:sz="6" w:space="0"/>
              <w:right w:val="single" w:color="auto" w:sz="6" w:space="0"/>
            </w:tcBorders>
            <w:vAlign w:val="center"/>
          </w:tcPr>
          <w:p w14:paraId="4966A0AE">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原值</w:t>
            </w:r>
          </w:p>
        </w:tc>
        <w:tc>
          <w:tcPr>
            <w:tcW w:w="2360" w:type="dxa"/>
            <w:gridSpan w:val="2"/>
            <w:tcBorders>
              <w:top w:val="single" w:color="auto" w:sz="6" w:space="0"/>
              <w:left w:val="single" w:color="auto" w:sz="6" w:space="0"/>
              <w:bottom w:val="single" w:color="auto" w:sz="6" w:space="0"/>
              <w:right w:val="single" w:color="auto" w:sz="12" w:space="0"/>
            </w:tcBorders>
            <w:vAlign w:val="center"/>
          </w:tcPr>
          <w:p w14:paraId="0A35A907">
            <w:pPr>
              <w:keepLines w:val="0"/>
              <w:pageBreakBefore w:val="0"/>
              <w:kinsoku/>
              <w:autoSpaceDE w:val="0"/>
              <w:autoSpaceDN w:val="0"/>
              <w:bidi w:val="0"/>
              <w:adjustRightInd w:val="0"/>
              <w:spacing w:line="560" w:lineRule="exact"/>
              <w:ind w:left="0" w:leftChars="0" w:right="0" w:rightChars="0"/>
              <w:jc w:val="righ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万元</w:t>
            </w:r>
          </w:p>
        </w:tc>
      </w:tr>
      <w:tr w14:paraId="7AB9A6E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151" w:type="dxa"/>
            <w:tcBorders>
              <w:top w:val="single" w:color="auto" w:sz="6" w:space="0"/>
              <w:left w:val="single" w:color="auto" w:sz="12" w:space="0"/>
              <w:bottom w:val="single" w:color="auto" w:sz="6" w:space="0"/>
              <w:right w:val="single" w:color="auto" w:sz="6" w:space="0"/>
            </w:tcBorders>
            <w:vAlign w:val="center"/>
          </w:tcPr>
          <w:p w14:paraId="104FECBF">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流动资金</w:t>
            </w:r>
          </w:p>
        </w:tc>
        <w:tc>
          <w:tcPr>
            <w:tcW w:w="1996" w:type="dxa"/>
            <w:gridSpan w:val="2"/>
            <w:tcBorders>
              <w:top w:val="single" w:color="auto" w:sz="6" w:space="0"/>
              <w:left w:val="single" w:color="auto" w:sz="6" w:space="0"/>
              <w:bottom w:val="single" w:color="auto" w:sz="6" w:space="0"/>
              <w:right w:val="single" w:color="auto" w:sz="6" w:space="0"/>
            </w:tcBorders>
            <w:vAlign w:val="center"/>
          </w:tcPr>
          <w:p w14:paraId="29492E84">
            <w:pPr>
              <w:keepLines w:val="0"/>
              <w:pageBreakBefore w:val="0"/>
              <w:kinsoku/>
              <w:autoSpaceDE w:val="0"/>
              <w:autoSpaceDN w:val="0"/>
              <w:bidi w:val="0"/>
              <w:adjustRightInd w:val="0"/>
              <w:spacing w:line="560" w:lineRule="exact"/>
              <w:ind w:left="0" w:leftChars="0" w:right="0" w:rightChars="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万元</w:t>
            </w:r>
          </w:p>
        </w:tc>
        <w:tc>
          <w:tcPr>
            <w:tcW w:w="1250" w:type="dxa"/>
            <w:vMerge w:val="continue"/>
            <w:tcBorders>
              <w:left w:val="single" w:color="auto" w:sz="6" w:space="0"/>
              <w:bottom w:val="single" w:color="auto" w:sz="6" w:space="0"/>
              <w:right w:val="single" w:color="auto" w:sz="6" w:space="0"/>
            </w:tcBorders>
            <w:vAlign w:val="center"/>
          </w:tcPr>
          <w:p w14:paraId="17F3C4F3">
            <w:pPr>
              <w:keepLines w:val="0"/>
              <w:pageBreakBefore w:val="0"/>
              <w:widowControl/>
              <w:kinsoku/>
              <w:bidi w:val="0"/>
              <w:spacing w:line="560" w:lineRule="exact"/>
              <w:ind w:left="0" w:leftChars="0" w:right="0" w:rightChars="0"/>
              <w:jc w:val="left"/>
              <w:rPr>
                <w:rFonts w:ascii="宋体" w:hAnsi="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251B5E8B">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净值</w:t>
            </w:r>
          </w:p>
        </w:tc>
        <w:tc>
          <w:tcPr>
            <w:tcW w:w="2360" w:type="dxa"/>
            <w:gridSpan w:val="2"/>
            <w:tcBorders>
              <w:top w:val="single" w:color="auto" w:sz="6" w:space="0"/>
              <w:left w:val="single" w:color="auto" w:sz="6" w:space="0"/>
              <w:bottom w:val="single" w:color="auto" w:sz="6" w:space="0"/>
              <w:right w:val="single" w:color="auto" w:sz="12" w:space="0"/>
            </w:tcBorders>
            <w:vAlign w:val="center"/>
          </w:tcPr>
          <w:p w14:paraId="75A78A60">
            <w:pPr>
              <w:keepLines w:val="0"/>
              <w:pageBreakBefore w:val="0"/>
              <w:kinsoku/>
              <w:autoSpaceDE w:val="0"/>
              <w:autoSpaceDN w:val="0"/>
              <w:bidi w:val="0"/>
              <w:adjustRightInd w:val="0"/>
              <w:spacing w:line="560" w:lineRule="exact"/>
              <w:ind w:left="0" w:leftChars="0" w:right="0" w:rightChars="0"/>
              <w:jc w:val="righ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万元</w:t>
            </w:r>
          </w:p>
        </w:tc>
      </w:tr>
      <w:tr w14:paraId="3FFBC2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151" w:type="dxa"/>
            <w:tcBorders>
              <w:top w:val="single" w:color="auto" w:sz="6" w:space="0"/>
              <w:left w:val="single" w:color="auto" w:sz="12" w:space="0"/>
              <w:bottom w:val="single" w:color="auto" w:sz="6" w:space="0"/>
              <w:right w:val="single" w:color="auto" w:sz="6" w:space="0"/>
            </w:tcBorders>
            <w:vAlign w:val="center"/>
          </w:tcPr>
          <w:p w14:paraId="5F102AC8">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1996" w:type="dxa"/>
            <w:gridSpan w:val="2"/>
            <w:tcBorders>
              <w:top w:val="single" w:color="auto" w:sz="6" w:space="0"/>
              <w:left w:val="single" w:color="auto" w:sz="6" w:space="0"/>
              <w:bottom w:val="single" w:color="auto" w:sz="6" w:space="0"/>
              <w:right w:val="single" w:color="auto" w:sz="6" w:space="0"/>
            </w:tcBorders>
            <w:vAlign w:val="center"/>
          </w:tcPr>
          <w:p w14:paraId="12D31334">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250" w:type="dxa"/>
            <w:vMerge w:val="restart"/>
            <w:tcBorders>
              <w:top w:val="single" w:color="auto" w:sz="6" w:space="0"/>
              <w:left w:val="single" w:color="auto" w:sz="6" w:space="0"/>
              <w:right w:val="single" w:color="auto" w:sz="6" w:space="0"/>
            </w:tcBorders>
            <w:vAlign w:val="center"/>
          </w:tcPr>
          <w:p w14:paraId="70D47557">
            <w:pPr>
              <w:keepLines w:val="0"/>
              <w:pageBreakBefore w:val="0"/>
              <w:widowControl/>
              <w:kinsoku/>
              <w:bidi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职工总数  XX人</w:t>
            </w:r>
          </w:p>
        </w:tc>
        <w:tc>
          <w:tcPr>
            <w:tcW w:w="1484" w:type="dxa"/>
            <w:tcBorders>
              <w:top w:val="single" w:color="auto" w:sz="6" w:space="0"/>
              <w:left w:val="single" w:color="auto" w:sz="6" w:space="0"/>
              <w:bottom w:val="single" w:color="auto" w:sz="6" w:space="0"/>
              <w:right w:val="single" w:color="auto" w:sz="6" w:space="0"/>
            </w:tcBorders>
            <w:vAlign w:val="center"/>
          </w:tcPr>
          <w:p w14:paraId="55E6D76C">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生产工人</w:t>
            </w:r>
          </w:p>
        </w:tc>
        <w:tc>
          <w:tcPr>
            <w:tcW w:w="2360" w:type="dxa"/>
            <w:gridSpan w:val="2"/>
            <w:tcBorders>
              <w:top w:val="single" w:color="auto" w:sz="6" w:space="0"/>
              <w:left w:val="single" w:color="auto" w:sz="6" w:space="0"/>
              <w:bottom w:val="single" w:color="auto" w:sz="6" w:space="0"/>
              <w:right w:val="single" w:color="auto" w:sz="12" w:space="0"/>
            </w:tcBorders>
            <w:vAlign w:val="center"/>
          </w:tcPr>
          <w:p w14:paraId="43DA0A02">
            <w:pPr>
              <w:keepLines w:val="0"/>
              <w:pageBreakBefore w:val="0"/>
              <w:kinsoku/>
              <w:autoSpaceDE w:val="0"/>
              <w:autoSpaceDN w:val="0"/>
              <w:bidi w:val="0"/>
              <w:adjustRightInd w:val="0"/>
              <w:spacing w:line="560" w:lineRule="exact"/>
              <w:ind w:left="0" w:leftChars="0" w:right="0" w:rightChars="0"/>
              <w:jc w:val="righ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人</w:t>
            </w:r>
          </w:p>
        </w:tc>
      </w:tr>
      <w:tr w14:paraId="557AB5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151" w:type="dxa"/>
            <w:tcBorders>
              <w:top w:val="single" w:color="auto" w:sz="6" w:space="0"/>
              <w:left w:val="single" w:color="auto" w:sz="12" w:space="0"/>
              <w:bottom w:val="single" w:color="auto" w:sz="6" w:space="0"/>
              <w:right w:val="single" w:color="auto" w:sz="6" w:space="0"/>
            </w:tcBorders>
            <w:vAlign w:val="center"/>
          </w:tcPr>
          <w:p w14:paraId="65161369">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基本银行账号</w:t>
            </w:r>
          </w:p>
        </w:tc>
        <w:tc>
          <w:tcPr>
            <w:tcW w:w="1996" w:type="dxa"/>
            <w:gridSpan w:val="2"/>
            <w:tcBorders>
              <w:top w:val="single" w:color="auto" w:sz="6" w:space="0"/>
              <w:left w:val="single" w:color="auto" w:sz="6" w:space="0"/>
              <w:bottom w:val="single" w:color="auto" w:sz="6" w:space="0"/>
              <w:right w:val="single" w:color="auto" w:sz="6" w:space="0"/>
            </w:tcBorders>
            <w:vAlign w:val="center"/>
          </w:tcPr>
          <w:p w14:paraId="6E1F7639">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p>
        </w:tc>
        <w:tc>
          <w:tcPr>
            <w:tcW w:w="1250" w:type="dxa"/>
            <w:vMerge w:val="continue"/>
            <w:tcBorders>
              <w:left w:val="single" w:color="auto" w:sz="6" w:space="0"/>
              <w:bottom w:val="single" w:color="auto" w:sz="6" w:space="0"/>
              <w:right w:val="single" w:color="auto" w:sz="6" w:space="0"/>
            </w:tcBorders>
            <w:vAlign w:val="center"/>
          </w:tcPr>
          <w:p w14:paraId="14B460B9">
            <w:pPr>
              <w:keepLines w:val="0"/>
              <w:pageBreakBefore w:val="0"/>
              <w:widowControl/>
              <w:kinsoku/>
              <w:bidi w:val="0"/>
              <w:spacing w:line="560" w:lineRule="exact"/>
              <w:ind w:left="0" w:leftChars="0" w:right="0" w:rightChars="0"/>
              <w:jc w:val="left"/>
              <w:rPr>
                <w:rFonts w:ascii="宋体" w:hAnsi="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3A43A3C1">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技术人员</w:t>
            </w:r>
          </w:p>
        </w:tc>
        <w:tc>
          <w:tcPr>
            <w:tcW w:w="2360" w:type="dxa"/>
            <w:gridSpan w:val="2"/>
            <w:tcBorders>
              <w:top w:val="single" w:color="auto" w:sz="6" w:space="0"/>
              <w:left w:val="single" w:color="auto" w:sz="6" w:space="0"/>
              <w:bottom w:val="single" w:color="auto" w:sz="6" w:space="0"/>
              <w:right w:val="single" w:color="auto" w:sz="12" w:space="0"/>
            </w:tcBorders>
            <w:vAlign w:val="center"/>
          </w:tcPr>
          <w:p w14:paraId="05C9A899">
            <w:pPr>
              <w:keepLines w:val="0"/>
              <w:pageBreakBefore w:val="0"/>
              <w:kinsoku/>
              <w:autoSpaceDE w:val="0"/>
              <w:autoSpaceDN w:val="0"/>
              <w:bidi w:val="0"/>
              <w:adjustRightInd w:val="0"/>
              <w:spacing w:line="560" w:lineRule="exact"/>
              <w:ind w:left="0" w:leftChars="0" w:right="0" w:rightChars="0"/>
              <w:jc w:val="righ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人</w:t>
            </w:r>
          </w:p>
        </w:tc>
      </w:tr>
      <w:tr w14:paraId="00EFCB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92" w:hRule="atLeast"/>
        </w:trPr>
        <w:tc>
          <w:tcPr>
            <w:tcW w:w="2151" w:type="dxa"/>
            <w:tcBorders>
              <w:top w:val="single" w:color="auto" w:sz="6" w:space="0"/>
              <w:left w:val="single" w:color="auto" w:sz="12" w:space="0"/>
              <w:bottom w:val="single" w:color="auto" w:sz="6" w:space="0"/>
              <w:right w:val="single" w:color="auto" w:sz="4" w:space="0"/>
            </w:tcBorders>
            <w:vAlign w:val="center"/>
          </w:tcPr>
          <w:p w14:paraId="021448B4">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经营范围</w:t>
            </w:r>
          </w:p>
        </w:tc>
        <w:tc>
          <w:tcPr>
            <w:tcW w:w="7090" w:type="dxa"/>
            <w:gridSpan w:val="6"/>
            <w:tcBorders>
              <w:top w:val="single" w:color="auto" w:sz="4" w:space="0"/>
              <w:left w:val="single" w:color="auto" w:sz="4" w:space="0"/>
              <w:bottom w:val="single" w:color="auto" w:sz="4" w:space="0"/>
              <w:right w:val="single" w:color="auto" w:sz="12" w:space="0"/>
            </w:tcBorders>
            <w:vAlign w:val="center"/>
          </w:tcPr>
          <w:p w14:paraId="228E0BA6">
            <w:pPr>
              <w:keepLines w:val="0"/>
              <w:pageBreakBefore w:val="0"/>
              <w:kinsoku/>
              <w:autoSpaceDE w:val="0"/>
              <w:autoSpaceDN w:val="0"/>
              <w:bidi w:val="0"/>
              <w:adjustRightInd w:val="0"/>
              <w:spacing w:line="560" w:lineRule="exact"/>
              <w:ind w:left="0" w:leftChars="0" w:right="0" w:rightChars="0"/>
              <w:rPr>
                <w:rFonts w:ascii="宋体" w:hAnsi="宋体" w:cs="宋体"/>
                <w:b/>
                <w:bCs/>
                <w:color w:val="auto"/>
                <w:kern w:val="0"/>
                <w:sz w:val="24"/>
                <w:szCs w:val="24"/>
                <w:highlight w:val="none"/>
              </w:rPr>
            </w:pPr>
          </w:p>
        </w:tc>
      </w:tr>
      <w:tr w14:paraId="5C8F92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50" w:hRule="atLeast"/>
        </w:trPr>
        <w:tc>
          <w:tcPr>
            <w:tcW w:w="2151" w:type="dxa"/>
            <w:tcBorders>
              <w:top w:val="single" w:color="auto" w:sz="6" w:space="0"/>
              <w:left w:val="single" w:color="auto" w:sz="12" w:space="0"/>
              <w:bottom w:val="single" w:color="auto" w:sz="12" w:space="0"/>
              <w:right w:val="single" w:color="auto" w:sz="6" w:space="0"/>
            </w:tcBorders>
            <w:vAlign w:val="center"/>
          </w:tcPr>
          <w:p w14:paraId="13874B17">
            <w:pPr>
              <w:keepLines w:val="0"/>
              <w:pageBreakBefore w:val="0"/>
              <w:kinsoku/>
              <w:autoSpaceDE w:val="0"/>
              <w:autoSpaceDN w:val="0"/>
              <w:bidi w:val="0"/>
              <w:adjustRightInd w:val="0"/>
              <w:spacing w:line="560" w:lineRule="exact"/>
              <w:ind w:left="0" w:leftChars="0" w:right="0" w:right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c>
          <w:tcPr>
            <w:tcW w:w="7090" w:type="dxa"/>
            <w:gridSpan w:val="6"/>
            <w:tcBorders>
              <w:top w:val="single" w:color="auto" w:sz="6" w:space="0"/>
              <w:left w:val="single" w:color="auto" w:sz="6" w:space="0"/>
              <w:bottom w:val="single" w:color="auto" w:sz="12" w:space="0"/>
              <w:right w:val="single" w:color="auto" w:sz="12" w:space="0"/>
            </w:tcBorders>
          </w:tcPr>
          <w:p w14:paraId="23E97D61">
            <w:pPr>
              <w:keepLines w:val="0"/>
              <w:pageBreakBefore w:val="0"/>
              <w:kinsoku/>
              <w:autoSpaceDE w:val="0"/>
              <w:autoSpaceDN w:val="0"/>
              <w:bidi w:val="0"/>
              <w:adjustRightInd w:val="0"/>
              <w:spacing w:line="560" w:lineRule="exact"/>
              <w:ind w:left="0" w:leftChars="0" w:right="0" w:rightChars="0"/>
              <w:jc w:val="left"/>
              <w:rPr>
                <w:rFonts w:ascii="宋体" w:hAnsi="宋体" w:cs="宋体"/>
                <w:color w:val="auto"/>
                <w:kern w:val="0"/>
                <w:sz w:val="24"/>
                <w:szCs w:val="24"/>
                <w:highlight w:val="none"/>
              </w:rPr>
            </w:pPr>
          </w:p>
        </w:tc>
      </w:tr>
    </w:tbl>
    <w:p w14:paraId="38B3F48A">
      <w:pPr>
        <w:keepLines w:val="0"/>
        <w:pageBreakBefore w:val="0"/>
        <w:kinsoku/>
        <w:bidi w:val="0"/>
        <w:adjustRightInd w:val="0"/>
        <w:spacing w:line="560" w:lineRule="exact"/>
        <w:ind w:left="0" w:leftChars="0" w:right="0" w:rightChars="0"/>
        <w:jc w:val="left"/>
        <w:rPr>
          <w:rFonts w:ascii="宋体" w:hAnsi="宋体" w:cs="宋体"/>
          <w:color w:val="auto"/>
          <w:sz w:val="24"/>
          <w:highlight w:val="none"/>
        </w:rPr>
      </w:pPr>
      <w:r>
        <w:rPr>
          <w:rFonts w:hint="eastAsia" w:ascii="宋体" w:hAnsi="宋体" w:cs="宋体"/>
          <w:color w:val="auto"/>
          <w:sz w:val="24"/>
          <w:highlight w:val="none"/>
        </w:rPr>
        <w:t>供应商名称：         （盖章）</w:t>
      </w:r>
    </w:p>
    <w:p w14:paraId="3114AAA8">
      <w:pPr>
        <w:keepLines w:val="0"/>
        <w:pageBreakBefore w:val="0"/>
        <w:kinsoku/>
        <w:autoSpaceDE w:val="0"/>
        <w:autoSpaceDN w:val="0"/>
        <w:bidi w:val="0"/>
        <w:adjustRightInd w:val="0"/>
        <w:spacing w:line="560" w:lineRule="exact"/>
        <w:ind w:left="0" w:leftChars="0" w:right="0" w:rightChars="0"/>
        <w:rPr>
          <w:rFonts w:hint="eastAsia" w:ascii="宋体" w:hAnsi="宋体" w:cs="宋体"/>
          <w:bCs/>
          <w:color w:val="auto"/>
          <w:sz w:val="24"/>
          <w:highlight w:val="none"/>
        </w:rPr>
      </w:pPr>
      <w:r>
        <w:rPr>
          <w:rFonts w:hint="eastAsia" w:ascii="宋体" w:hAnsi="宋体" w:cs="宋体"/>
          <w:color w:val="auto"/>
          <w:sz w:val="24"/>
          <w:highlight w:val="none"/>
        </w:rPr>
        <w:t>法定代表人或</w:t>
      </w:r>
      <w:r>
        <w:rPr>
          <w:rFonts w:hint="eastAsia" w:ascii="宋体" w:hAnsi="宋体" w:cs="宋体"/>
          <w:color w:val="auto"/>
          <w:sz w:val="24"/>
          <w:szCs w:val="24"/>
          <w:highlight w:val="none"/>
          <w:lang w:val="en-US" w:eastAsia="zh-CN"/>
        </w:rPr>
        <w:t>被授权人</w:t>
      </w:r>
      <w:r>
        <w:rPr>
          <w:rFonts w:hint="eastAsia" w:ascii="宋体" w:hAnsi="宋体" w:cs="宋体"/>
          <w:color w:val="auto"/>
          <w:sz w:val="24"/>
          <w:highlight w:val="none"/>
        </w:rPr>
        <w:t>（签名或盖章）</w:t>
      </w:r>
      <w:r>
        <w:rPr>
          <w:rFonts w:hint="eastAsia" w:ascii="宋体" w:hAnsi="宋体" w:cs="宋体"/>
          <w:bCs/>
          <w:color w:val="auto"/>
          <w:sz w:val="24"/>
          <w:highlight w:val="none"/>
        </w:rPr>
        <w:t xml:space="preserve">：               日期: </w:t>
      </w:r>
    </w:p>
    <w:p w14:paraId="78A53B14">
      <w:pPr>
        <w:keepLines w:val="0"/>
        <w:pageBreakBefore w:val="0"/>
        <w:kinsoku/>
        <w:bidi w:val="0"/>
        <w:spacing w:line="560" w:lineRule="exact"/>
        <w:ind w:left="0" w:leftChars="0" w:right="0" w:rightChars="0"/>
        <w:jc w:val="center"/>
        <w:rPr>
          <w:rFonts w:hint="eastAsia" w:ascii="宋体" w:hAnsi="宋体" w:cs="宋体"/>
          <w:b/>
          <w:color w:val="auto"/>
          <w:sz w:val="24"/>
          <w:szCs w:val="24"/>
          <w:highlight w:val="none"/>
          <w:lang w:val="en-US" w:eastAsia="zh-CN"/>
        </w:rPr>
      </w:pPr>
    </w:p>
    <w:p w14:paraId="43807009">
      <w:pPr>
        <w:keepNext/>
        <w:keepLines w:val="0"/>
        <w:pageBreakBefore w:val="0"/>
        <w:kinsoku/>
        <w:bidi w:val="0"/>
        <w:spacing w:line="560" w:lineRule="exact"/>
        <w:ind w:left="0" w:leftChars="0" w:right="0" w:rightChars="0"/>
        <w:jc w:val="center"/>
        <w:outlineLvl w:val="1"/>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9.2</w:t>
      </w:r>
      <w:r>
        <w:rPr>
          <w:rFonts w:hint="eastAsia" w:ascii="宋体" w:hAnsi="宋体" w:eastAsia="宋体" w:cs="宋体"/>
          <w:b/>
          <w:bCs/>
          <w:color w:val="auto"/>
          <w:kern w:val="0"/>
          <w:sz w:val="28"/>
          <w:szCs w:val="28"/>
          <w:highlight w:val="none"/>
        </w:rPr>
        <w:t>供应商近三年</w:t>
      </w:r>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lang w:val="en-US" w:eastAsia="zh-CN"/>
        </w:rPr>
        <w:t>2022年1月1日至今</w:t>
      </w:r>
      <w:r>
        <w:rPr>
          <w:rFonts w:hint="eastAsia" w:ascii="宋体" w:hAnsi="宋体" w:cs="宋体"/>
          <w:b/>
          <w:bCs/>
          <w:color w:val="auto"/>
          <w:kern w:val="0"/>
          <w:sz w:val="28"/>
          <w:szCs w:val="28"/>
          <w:highlight w:val="none"/>
          <w:lang w:eastAsia="zh-CN"/>
        </w:rPr>
        <w:t>）</w:t>
      </w:r>
      <w:r>
        <w:rPr>
          <w:rFonts w:hint="eastAsia" w:ascii="宋体" w:hAnsi="宋体" w:eastAsia="宋体" w:cs="宋体"/>
          <w:b/>
          <w:bCs/>
          <w:color w:val="auto"/>
          <w:kern w:val="0"/>
          <w:sz w:val="28"/>
          <w:szCs w:val="28"/>
          <w:highlight w:val="none"/>
        </w:rPr>
        <w:t>类似项目业绩一览表</w:t>
      </w:r>
    </w:p>
    <w:p w14:paraId="699B3CF2">
      <w:pPr>
        <w:keepLines w:val="0"/>
        <w:pageBreakBefore w:val="0"/>
        <w:kinsoku/>
        <w:bidi w:val="0"/>
        <w:spacing w:line="560" w:lineRule="exact"/>
        <w:ind w:left="0" w:leftChars="0" w:right="0" w:rightChars="0"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供应商名称：                                           单位：万元</w:t>
      </w:r>
    </w:p>
    <w:tbl>
      <w:tblPr>
        <w:tblStyle w:val="36"/>
        <w:tblW w:w="90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00"/>
        <w:gridCol w:w="2081"/>
        <w:gridCol w:w="1894"/>
        <w:gridCol w:w="1737"/>
        <w:gridCol w:w="865"/>
      </w:tblGrid>
      <w:tr w14:paraId="4B14E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10" w:type="dxa"/>
            <w:vAlign w:val="center"/>
          </w:tcPr>
          <w:p w14:paraId="370D672D">
            <w:pPr>
              <w:keepLines w:val="0"/>
              <w:pageBreakBefore w:val="0"/>
              <w:kinsoku/>
              <w:bidi w:val="0"/>
              <w:spacing w:line="560" w:lineRule="exact"/>
              <w:ind w:left="0" w:leftChars="0" w:right="0" w:rightChars="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p>
        </w:tc>
        <w:tc>
          <w:tcPr>
            <w:tcW w:w="1800" w:type="dxa"/>
            <w:vAlign w:val="center"/>
          </w:tcPr>
          <w:p w14:paraId="444DC641">
            <w:pPr>
              <w:keepLines w:val="0"/>
              <w:pageBreakBefore w:val="0"/>
              <w:kinsoku/>
              <w:bidi w:val="0"/>
              <w:spacing w:line="560" w:lineRule="exact"/>
              <w:ind w:left="0" w:leftChars="0" w:right="0" w:rightChars="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客户</w:t>
            </w:r>
            <w:r>
              <w:rPr>
                <w:rFonts w:hint="eastAsia" w:ascii="宋体" w:hAnsi="宋体" w:eastAsia="宋体" w:cs="宋体"/>
                <w:b/>
                <w:color w:val="auto"/>
                <w:sz w:val="24"/>
                <w:szCs w:val="24"/>
                <w:highlight w:val="none"/>
              </w:rPr>
              <w:t>名称</w:t>
            </w:r>
          </w:p>
        </w:tc>
        <w:tc>
          <w:tcPr>
            <w:tcW w:w="2081" w:type="dxa"/>
            <w:vAlign w:val="center"/>
          </w:tcPr>
          <w:p w14:paraId="3FE67444">
            <w:pPr>
              <w:keepLines w:val="0"/>
              <w:pageBreakBefore w:val="0"/>
              <w:kinsoku/>
              <w:bidi w:val="0"/>
              <w:spacing w:line="560" w:lineRule="exact"/>
              <w:ind w:left="0" w:leftChars="0" w:right="0" w:rightChars="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894" w:type="dxa"/>
            <w:vAlign w:val="center"/>
          </w:tcPr>
          <w:p w14:paraId="40B01A46">
            <w:pPr>
              <w:keepLines w:val="0"/>
              <w:pageBreakBefore w:val="0"/>
              <w:kinsoku/>
              <w:bidi w:val="0"/>
              <w:spacing w:line="560" w:lineRule="exact"/>
              <w:ind w:left="0" w:leftChars="0" w:right="0" w:rightChars="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合同金额</w:t>
            </w:r>
          </w:p>
        </w:tc>
        <w:tc>
          <w:tcPr>
            <w:tcW w:w="1737" w:type="dxa"/>
            <w:vAlign w:val="center"/>
          </w:tcPr>
          <w:p w14:paraId="4CDC7035">
            <w:pPr>
              <w:keepLines w:val="0"/>
              <w:pageBreakBefore w:val="0"/>
              <w:kinsoku/>
              <w:bidi w:val="0"/>
              <w:spacing w:line="560" w:lineRule="exact"/>
              <w:ind w:left="0" w:leftChars="0" w:right="0" w:rightChars="0"/>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供货时间</w:t>
            </w:r>
          </w:p>
        </w:tc>
        <w:tc>
          <w:tcPr>
            <w:tcW w:w="865" w:type="dxa"/>
            <w:vAlign w:val="center"/>
          </w:tcPr>
          <w:p w14:paraId="1D260414">
            <w:pPr>
              <w:keepLines w:val="0"/>
              <w:pageBreakBefore w:val="0"/>
              <w:kinsoku/>
              <w:bidi w:val="0"/>
              <w:spacing w:line="560" w:lineRule="exact"/>
              <w:ind w:left="0" w:leftChars="0" w:right="0" w:rightChars="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3A91A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22D81D74">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00" w:type="dxa"/>
          </w:tcPr>
          <w:p w14:paraId="35489453">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2081" w:type="dxa"/>
          </w:tcPr>
          <w:p w14:paraId="2B40C7B3">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94" w:type="dxa"/>
          </w:tcPr>
          <w:p w14:paraId="1190BA1D">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737" w:type="dxa"/>
          </w:tcPr>
          <w:p w14:paraId="221C86BD">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865" w:type="dxa"/>
          </w:tcPr>
          <w:p w14:paraId="5BD76249">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r>
      <w:tr w14:paraId="5A00B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76CAB5C0">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00" w:type="dxa"/>
          </w:tcPr>
          <w:p w14:paraId="5BE86C61">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2081" w:type="dxa"/>
          </w:tcPr>
          <w:p w14:paraId="4DCEB2D4">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94" w:type="dxa"/>
          </w:tcPr>
          <w:p w14:paraId="17947B90">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737" w:type="dxa"/>
          </w:tcPr>
          <w:p w14:paraId="1DD52812">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865" w:type="dxa"/>
          </w:tcPr>
          <w:p w14:paraId="639BA2C3">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r>
      <w:tr w14:paraId="6F5AF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0" w:type="dxa"/>
          </w:tcPr>
          <w:p w14:paraId="3B31B0BA">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00" w:type="dxa"/>
          </w:tcPr>
          <w:p w14:paraId="0AA9A8F3">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2081" w:type="dxa"/>
          </w:tcPr>
          <w:p w14:paraId="779FD799">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94" w:type="dxa"/>
          </w:tcPr>
          <w:p w14:paraId="1FDDF7CF">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737" w:type="dxa"/>
          </w:tcPr>
          <w:p w14:paraId="4F143B8F">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865" w:type="dxa"/>
          </w:tcPr>
          <w:p w14:paraId="3FF1D469">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r>
      <w:tr w14:paraId="52D9F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11F2C5E2">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00" w:type="dxa"/>
          </w:tcPr>
          <w:p w14:paraId="7FC8C327">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2081" w:type="dxa"/>
          </w:tcPr>
          <w:p w14:paraId="268589A7">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94" w:type="dxa"/>
          </w:tcPr>
          <w:p w14:paraId="29D6ED5F">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737" w:type="dxa"/>
          </w:tcPr>
          <w:p w14:paraId="2613743E">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865" w:type="dxa"/>
          </w:tcPr>
          <w:p w14:paraId="7CC4326C">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r>
      <w:tr w14:paraId="5EDC0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375646C0">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00" w:type="dxa"/>
          </w:tcPr>
          <w:p w14:paraId="79366697">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2081" w:type="dxa"/>
          </w:tcPr>
          <w:p w14:paraId="1D26F464">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94" w:type="dxa"/>
          </w:tcPr>
          <w:p w14:paraId="1B647F13">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737" w:type="dxa"/>
          </w:tcPr>
          <w:p w14:paraId="1D137B05">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865" w:type="dxa"/>
          </w:tcPr>
          <w:p w14:paraId="0E01E580">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r>
      <w:tr w14:paraId="67E72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417015B8">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00" w:type="dxa"/>
          </w:tcPr>
          <w:p w14:paraId="78E40105">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2081" w:type="dxa"/>
          </w:tcPr>
          <w:p w14:paraId="0E92A340">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94" w:type="dxa"/>
          </w:tcPr>
          <w:p w14:paraId="1C8CC6D0">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737" w:type="dxa"/>
          </w:tcPr>
          <w:p w14:paraId="3F13947A">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865" w:type="dxa"/>
          </w:tcPr>
          <w:p w14:paraId="68ED434C">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r>
      <w:tr w14:paraId="58913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0" w:type="dxa"/>
          </w:tcPr>
          <w:p w14:paraId="7F27814A">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00" w:type="dxa"/>
          </w:tcPr>
          <w:p w14:paraId="6BC1AC5D">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2081" w:type="dxa"/>
          </w:tcPr>
          <w:p w14:paraId="4C84857D">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94" w:type="dxa"/>
          </w:tcPr>
          <w:p w14:paraId="721B9F71">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737" w:type="dxa"/>
          </w:tcPr>
          <w:p w14:paraId="4E262A85">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865" w:type="dxa"/>
          </w:tcPr>
          <w:p w14:paraId="5354685C">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r>
      <w:tr w14:paraId="64EEF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587C09F9">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00" w:type="dxa"/>
          </w:tcPr>
          <w:p w14:paraId="68AEB2A1">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2081" w:type="dxa"/>
          </w:tcPr>
          <w:p w14:paraId="0A2CD03D">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94" w:type="dxa"/>
          </w:tcPr>
          <w:p w14:paraId="5D55797F">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737" w:type="dxa"/>
          </w:tcPr>
          <w:p w14:paraId="61799FC9">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865" w:type="dxa"/>
          </w:tcPr>
          <w:p w14:paraId="7F444656">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r>
      <w:tr w14:paraId="17ADB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717EB479">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00" w:type="dxa"/>
          </w:tcPr>
          <w:p w14:paraId="26FB708A">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2081" w:type="dxa"/>
          </w:tcPr>
          <w:p w14:paraId="210CA535">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94" w:type="dxa"/>
          </w:tcPr>
          <w:p w14:paraId="51E36C42">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737" w:type="dxa"/>
          </w:tcPr>
          <w:p w14:paraId="7C59668D">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865" w:type="dxa"/>
          </w:tcPr>
          <w:p w14:paraId="20683A77">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r>
      <w:tr w14:paraId="4705E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4B7C5C50">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00" w:type="dxa"/>
          </w:tcPr>
          <w:p w14:paraId="770BBA31">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2081" w:type="dxa"/>
          </w:tcPr>
          <w:p w14:paraId="4BB9B30A">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94" w:type="dxa"/>
          </w:tcPr>
          <w:p w14:paraId="1C15A780">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737" w:type="dxa"/>
          </w:tcPr>
          <w:p w14:paraId="677C587C">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865" w:type="dxa"/>
          </w:tcPr>
          <w:p w14:paraId="4618C4B6">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r>
      <w:tr w14:paraId="49B24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0664EAA5">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00" w:type="dxa"/>
          </w:tcPr>
          <w:p w14:paraId="490A6991">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2081" w:type="dxa"/>
          </w:tcPr>
          <w:p w14:paraId="41ABFB2F">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94" w:type="dxa"/>
          </w:tcPr>
          <w:p w14:paraId="5EB0CB3B">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737" w:type="dxa"/>
          </w:tcPr>
          <w:p w14:paraId="1BCE190C">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865" w:type="dxa"/>
          </w:tcPr>
          <w:p w14:paraId="4CC7C9E0">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r>
      <w:tr w14:paraId="0065E4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0" w:type="dxa"/>
          </w:tcPr>
          <w:p w14:paraId="168E46AA">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00" w:type="dxa"/>
          </w:tcPr>
          <w:p w14:paraId="666048BA">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2081" w:type="dxa"/>
          </w:tcPr>
          <w:p w14:paraId="0A4C745B">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94" w:type="dxa"/>
          </w:tcPr>
          <w:p w14:paraId="484BEA53">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737" w:type="dxa"/>
          </w:tcPr>
          <w:p w14:paraId="7CE13941">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865" w:type="dxa"/>
          </w:tcPr>
          <w:p w14:paraId="6C90AC8D">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r>
      <w:tr w14:paraId="0E9B4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0" w:type="dxa"/>
          </w:tcPr>
          <w:p w14:paraId="2C89EC7F">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00" w:type="dxa"/>
          </w:tcPr>
          <w:p w14:paraId="37A99F55">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2081" w:type="dxa"/>
          </w:tcPr>
          <w:p w14:paraId="59D2E86A">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894" w:type="dxa"/>
          </w:tcPr>
          <w:p w14:paraId="6FCB61EB">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1737" w:type="dxa"/>
          </w:tcPr>
          <w:p w14:paraId="3E475F3A">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c>
          <w:tcPr>
            <w:tcW w:w="865" w:type="dxa"/>
          </w:tcPr>
          <w:p w14:paraId="56DE7B6C">
            <w:pPr>
              <w:keepLines w:val="0"/>
              <w:pageBreakBefore w:val="0"/>
              <w:kinsoku/>
              <w:bidi w:val="0"/>
              <w:spacing w:line="560" w:lineRule="exact"/>
              <w:ind w:left="0" w:leftChars="0" w:right="0" w:rightChars="0"/>
              <w:rPr>
                <w:rFonts w:ascii="宋体" w:hAnsi="宋体" w:eastAsia="宋体" w:cs="宋体"/>
                <w:color w:val="auto"/>
                <w:sz w:val="24"/>
                <w:szCs w:val="24"/>
                <w:highlight w:val="none"/>
              </w:rPr>
            </w:pPr>
          </w:p>
        </w:tc>
      </w:tr>
    </w:tbl>
    <w:p w14:paraId="627A13B0">
      <w:pPr>
        <w:keepLines w:val="0"/>
        <w:pageBreakBefore w:val="0"/>
        <w:tabs>
          <w:tab w:val="left" w:pos="555"/>
          <w:tab w:val="left" w:pos="2214"/>
          <w:tab w:val="left" w:pos="3774"/>
          <w:tab w:val="left" w:pos="4854"/>
          <w:tab w:val="left" w:pos="5934"/>
          <w:tab w:val="left" w:pos="7014"/>
          <w:tab w:val="left" w:pos="8214"/>
          <w:tab w:val="left" w:pos="10134"/>
          <w:tab w:val="left" w:pos="11124"/>
        </w:tabs>
        <w:kinsoku/>
        <w:bidi w:val="0"/>
        <w:spacing w:line="560" w:lineRule="exact"/>
        <w:ind w:left="440" w:leftChars="0" w:right="0" w:rightChars="0" w:hanging="440" w:hangingChars="200"/>
        <w:rPr>
          <w:rFonts w:ascii="宋体" w:hAnsi="宋体" w:eastAsia="宋体" w:cs="宋体"/>
          <w:color w:val="auto"/>
          <w:sz w:val="22"/>
          <w:szCs w:val="18"/>
          <w:highlight w:val="none"/>
        </w:rPr>
      </w:pPr>
      <w:r>
        <w:rPr>
          <w:rFonts w:hint="eastAsia" w:ascii="宋体" w:hAnsi="宋体" w:eastAsia="宋体" w:cs="宋体"/>
          <w:color w:val="auto"/>
          <w:sz w:val="22"/>
          <w:szCs w:val="18"/>
          <w:highlight w:val="none"/>
        </w:rPr>
        <w:t>注：1、需提供</w:t>
      </w:r>
      <w:r>
        <w:rPr>
          <w:rFonts w:hint="eastAsia" w:ascii="宋体" w:hAnsi="宋体" w:eastAsia="宋体" w:cs="宋体"/>
          <w:color w:val="auto"/>
          <w:sz w:val="22"/>
          <w:szCs w:val="18"/>
          <w:highlight w:val="none"/>
          <w:lang w:val="en-US" w:eastAsia="zh-CN"/>
        </w:rPr>
        <w:t>加盖公章的</w:t>
      </w:r>
      <w:r>
        <w:rPr>
          <w:rFonts w:hint="eastAsia" w:ascii="宋体" w:hAnsi="宋体" w:eastAsia="宋体" w:cs="宋体"/>
          <w:color w:val="auto"/>
          <w:sz w:val="22"/>
          <w:szCs w:val="18"/>
          <w:highlight w:val="none"/>
        </w:rPr>
        <w:t>合同复印件。</w:t>
      </w:r>
    </w:p>
    <w:p w14:paraId="49E8501E">
      <w:pPr>
        <w:keepLines w:val="0"/>
        <w:pageBreakBefore w:val="0"/>
        <w:tabs>
          <w:tab w:val="left" w:pos="555"/>
          <w:tab w:val="left" w:pos="2214"/>
          <w:tab w:val="left" w:pos="3774"/>
          <w:tab w:val="left" w:pos="4854"/>
          <w:tab w:val="left" w:pos="5934"/>
          <w:tab w:val="left" w:pos="7014"/>
          <w:tab w:val="left" w:pos="8214"/>
          <w:tab w:val="left" w:pos="10134"/>
          <w:tab w:val="left" w:pos="11124"/>
        </w:tabs>
        <w:kinsoku/>
        <w:bidi w:val="0"/>
        <w:spacing w:line="560" w:lineRule="exact"/>
        <w:ind w:left="0" w:leftChars="0" w:right="0" w:rightChars="0"/>
        <w:rPr>
          <w:rFonts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    2、供应商应如实列出以上情况，如有隐瞒，一经查实将导致其投标申请被拒绝。</w:t>
      </w:r>
    </w:p>
    <w:p w14:paraId="59A497B9">
      <w:pPr>
        <w:keepLines w:val="0"/>
        <w:pageBreakBefore w:val="0"/>
        <w:kinsoku/>
        <w:bidi w:val="0"/>
        <w:spacing w:line="560" w:lineRule="exact"/>
        <w:ind w:left="0" w:leftChars="0" w:right="0" w:rightChars="0"/>
        <w:jc w:val="center"/>
        <w:rPr>
          <w:rFonts w:ascii="宋体" w:hAnsi="宋体" w:eastAsia="宋体" w:cs="宋体"/>
          <w:color w:val="auto"/>
          <w:sz w:val="24"/>
          <w:szCs w:val="20"/>
          <w:highlight w:val="none"/>
        </w:rPr>
      </w:pPr>
    </w:p>
    <w:p w14:paraId="095CAEEF">
      <w:pPr>
        <w:keepLines w:val="0"/>
        <w:pageBreakBefore w:val="0"/>
        <w:kinsoku/>
        <w:bidi w:val="0"/>
        <w:spacing w:line="560" w:lineRule="exact"/>
        <w:ind w:left="0" w:leftChars="0" w:right="0" w:rightChars="0"/>
        <w:jc w:val="center"/>
        <w:rPr>
          <w:rFonts w:ascii="宋体" w:hAnsi="宋体" w:eastAsia="宋体" w:cs="宋体"/>
          <w:color w:val="auto"/>
          <w:sz w:val="24"/>
          <w:szCs w:val="20"/>
          <w:highlight w:val="none"/>
        </w:rPr>
      </w:pPr>
    </w:p>
    <w:p w14:paraId="39D3F2A2">
      <w:pPr>
        <w:keepLines w:val="0"/>
        <w:pageBreakBefore w:val="0"/>
        <w:kinsoku/>
        <w:bidi w:val="0"/>
        <w:adjustRightInd w:val="0"/>
        <w:spacing w:line="560" w:lineRule="exact"/>
        <w:ind w:left="0" w:leftChars="0" w:right="0" w:rightChars="0"/>
        <w:jc w:val="left"/>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供应商名称：         （盖章）</w:t>
      </w:r>
    </w:p>
    <w:p w14:paraId="05F1C783">
      <w:pPr>
        <w:keepLines w:val="0"/>
        <w:pageBreakBefore w:val="0"/>
        <w:kinsoku/>
        <w:autoSpaceDE w:val="0"/>
        <w:autoSpaceDN w:val="0"/>
        <w:bidi w:val="0"/>
        <w:adjustRightInd w:val="0"/>
        <w:spacing w:line="560" w:lineRule="exact"/>
        <w:ind w:left="0" w:leftChars="0" w:right="0" w:rightChars="0"/>
        <w:rPr>
          <w:rFonts w:ascii="宋体" w:hAnsi="宋体" w:eastAsia="宋体" w:cs="宋体"/>
          <w:bCs/>
          <w:color w:val="auto"/>
          <w:sz w:val="24"/>
          <w:szCs w:val="20"/>
          <w:highlight w:val="none"/>
        </w:rPr>
      </w:pPr>
      <w:r>
        <w:rPr>
          <w:rFonts w:hint="eastAsia" w:ascii="宋体" w:hAnsi="宋体" w:eastAsia="宋体" w:cs="宋体"/>
          <w:color w:val="auto"/>
          <w:sz w:val="24"/>
          <w:szCs w:val="20"/>
          <w:highlight w:val="none"/>
        </w:rPr>
        <w:t>法定代表人或授权代表（签名或盖章）</w:t>
      </w:r>
      <w:r>
        <w:rPr>
          <w:rFonts w:hint="eastAsia" w:ascii="宋体" w:hAnsi="宋体" w:eastAsia="宋体" w:cs="宋体"/>
          <w:bCs/>
          <w:color w:val="auto"/>
          <w:sz w:val="24"/>
          <w:szCs w:val="20"/>
          <w:highlight w:val="none"/>
        </w:rPr>
        <w:t xml:space="preserve">：               日期: </w:t>
      </w:r>
    </w:p>
    <w:p w14:paraId="104A6BCC">
      <w:pPr>
        <w:keepLines w:val="0"/>
        <w:pageBreakBefore w:val="0"/>
        <w:kinsoku/>
        <w:bidi w:val="0"/>
        <w:spacing w:line="560" w:lineRule="exact"/>
        <w:ind w:left="0" w:leftChars="0" w:right="0" w:rightChars="0"/>
        <w:jc w:val="center"/>
        <w:rPr>
          <w:rFonts w:hint="eastAsia" w:ascii="宋体" w:hAnsi="宋体" w:cs="宋体"/>
          <w:b/>
          <w:color w:val="auto"/>
          <w:sz w:val="24"/>
          <w:szCs w:val="24"/>
          <w:highlight w:val="none"/>
          <w:lang w:val="en-US" w:eastAsia="zh-CN"/>
        </w:rPr>
      </w:pPr>
    </w:p>
    <w:p w14:paraId="1584A665">
      <w:pPr>
        <w:keepLines w:val="0"/>
        <w:pageBreakBefore w:val="0"/>
        <w:kinsoku/>
        <w:bidi w:val="0"/>
        <w:spacing w:line="560" w:lineRule="exact"/>
        <w:ind w:left="0" w:leftChars="0" w:right="0" w:rightChars="0"/>
        <w:jc w:val="center"/>
        <w:rPr>
          <w:rFonts w:hint="eastAsia" w:ascii="宋体" w:hAnsi="宋体" w:cs="宋体"/>
          <w:b/>
          <w:color w:val="auto"/>
          <w:sz w:val="24"/>
          <w:szCs w:val="24"/>
          <w:highlight w:val="none"/>
          <w:lang w:val="en-US" w:eastAsia="zh-CN"/>
        </w:rPr>
      </w:pPr>
    </w:p>
    <w:p w14:paraId="6AEFFA5F">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eastAsia" w:ascii="宋体" w:hAnsi="宋体" w:eastAsia="宋体" w:cs="宋体"/>
          <w:b/>
          <w:bCs w:val="0"/>
          <w:caps w:val="0"/>
          <w:color w:val="auto"/>
          <w:sz w:val="28"/>
          <w:szCs w:val="28"/>
          <w:highlight w:val="none"/>
          <w:lang w:val="zh-CN" w:eastAsia="zh-CN"/>
        </w:rPr>
      </w:pPr>
      <w:r>
        <w:rPr>
          <w:rFonts w:hint="eastAsia" w:ascii="宋体" w:hAnsi="宋体" w:eastAsia="宋体" w:cs="宋体"/>
          <w:b/>
          <w:bCs w:val="0"/>
          <w:caps w:val="0"/>
          <w:color w:val="auto"/>
          <w:kern w:val="2"/>
          <w:sz w:val="28"/>
          <w:szCs w:val="28"/>
          <w:lang w:val="zh-CN" w:eastAsia="zh-CN" w:bidi="ar-SA"/>
        </w:rPr>
        <w:t>第</w:t>
      </w:r>
      <w:r>
        <w:rPr>
          <w:rFonts w:hint="eastAsia" w:ascii="宋体" w:hAnsi="宋体" w:cs="宋体"/>
          <w:b/>
          <w:bCs w:val="0"/>
          <w:caps w:val="0"/>
          <w:color w:val="auto"/>
          <w:kern w:val="2"/>
          <w:sz w:val="28"/>
          <w:szCs w:val="28"/>
          <w:lang w:val="en-US" w:eastAsia="zh-CN" w:bidi="ar-SA"/>
        </w:rPr>
        <w:t>十</w:t>
      </w:r>
      <w:r>
        <w:rPr>
          <w:rFonts w:hint="eastAsia" w:ascii="宋体" w:hAnsi="宋体" w:eastAsia="宋体" w:cs="宋体"/>
          <w:b/>
          <w:bCs w:val="0"/>
          <w:caps w:val="0"/>
          <w:color w:val="auto"/>
          <w:kern w:val="2"/>
          <w:sz w:val="28"/>
          <w:szCs w:val="28"/>
          <w:lang w:val="zh-CN" w:eastAsia="zh-CN" w:bidi="ar-SA"/>
        </w:rPr>
        <w:t>部分</w:t>
      </w:r>
      <w:r>
        <w:rPr>
          <w:rFonts w:hint="eastAsia" w:ascii="宋体" w:hAnsi="宋体" w:eastAsia="宋体" w:cs="宋体"/>
          <w:b/>
          <w:bCs w:val="0"/>
          <w:caps w:val="0"/>
          <w:color w:val="auto"/>
          <w:sz w:val="28"/>
          <w:szCs w:val="28"/>
          <w:highlight w:val="none"/>
          <w:lang w:val="zh-CN" w:eastAsia="zh-CN"/>
        </w:rPr>
        <w:t>其他资料</w:t>
      </w:r>
    </w:p>
    <w:p w14:paraId="701B81EC">
      <w:pPr>
        <w:pStyle w:val="16"/>
        <w:keepLines w:val="0"/>
        <w:pageBreakBefore w:val="0"/>
        <w:kinsoku/>
        <w:bidi w:val="0"/>
        <w:spacing w:line="560" w:lineRule="exact"/>
        <w:ind w:left="0" w:leftChars="0" w:right="0" w:rightChars="0"/>
        <w:rPr>
          <w:rFonts w:ascii="宋体" w:hAnsi="宋体" w:cs="宋体"/>
          <w:color w:val="auto"/>
          <w:highlight w:val="none"/>
        </w:rPr>
      </w:pPr>
    </w:p>
    <w:p w14:paraId="43B52958">
      <w:pPr>
        <w:pStyle w:val="16"/>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textAlignment w:val="auto"/>
        <w:rPr>
          <w:rFonts w:ascii="宋体" w:hAnsi="宋体" w:cs="宋体"/>
          <w:color w:val="auto"/>
          <w:sz w:val="24"/>
          <w:szCs w:val="24"/>
        </w:rPr>
      </w:pPr>
      <w:r>
        <w:rPr>
          <w:rFonts w:hint="eastAsia" w:ascii="宋体" w:hAnsi="宋体" w:cs="宋体"/>
          <w:color w:val="auto"/>
          <w:sz w:val="24"/>
          <w:szCs w:val="24"/>
        </w:rPr>
        <w:t>依据</w:t>
      </w:r>
      <w:r>
        <w:rPr>
          <w:rFonts w:hint="eastAsia" w:ascii="宋体" w:hAnsi="宋体" w:cs="宋体"/>
          <w:color w:val="auto"/>
          <w:sz w:val="24"/>
          <w:szCs w:val="24"/>
          <w:lang w:val="en-US" w:eastAsia="zh-CN"/>
        </w:rPr>
        <w:t>竞争性谈判</w:t>
      </w:r>
      <w:r>
        <w:rPr>
          <w:rFonts w:hint="eastAsia" w:ascii="宋体" w:hAnsi="宋体" w:cs="宋体"/>
          <w:color w:val="auto"/>
          <w:sz w:val="24"/>
          <w:szCs w:val="24"/>
          <w:lang w:eastAsia="zh-CN"/>
        </w:rPr>
        <w:t>文件</w:t>
      </w:r>
      <w:r>
        <w:rPr>
          <w:rFonts w:hint="eastAsia" w:ascii="宋体" w:hAnsi="宋体" w:cs="宋体"/>
          <w:color w:val="auto"/>
          <w:sz w:val="24"/>
          <w:szCs w:val="24"/>
        </w:rPr>
        <w:t>要求，供应商认为有必要说明的其他内容。</w:t>
      </w:r>
    </w:p>
    <w:p w14:paraId="35C449BB">
      <w:pPr>
        <w:pStyle w:val="16"/>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、其他可以证明供应商实力的文件。</w:t>
      </w:r>
    </w:p>
    <w:p w14:paraId="3C19C572">
      <w:pPr>
        <w:pStyle w:val="16"/>
        <w:keepLines w:val="0"/>
        <w:pageBreakBefore w:val="0"/>
        <w:kinsoku/>
        <w:bidi w:val="0"/>
        <w:spacing w:line="560" w:lineRule="exact"/>
        <w:ind w:left="0" w:leftChars="0" w:right="0" w:rightChars="0"/>
        <w:rPr>
          <w:rFonts w:hint="eastAsia" w:ascii="宋体" w:hAnsi="宋体" w:eastAsia="宋体" w:cs="宋体"/>
          <w:color w:val="auto"/>
          <w:kern w:val="0"/>
          <w:sz w:val="24"/>
          <w:szCs w:val="24"/>
          <w:highlight w:val="none"/>
          <w:lang w:val="en-US" w:eastAsia="zh-CN" w:bidi="ar-SA"/>
        </w:rPr>
      </w:pPr>
    </w:p>
    <w:sectPr>
      <w:headerReference r:id="rId22"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ECE0"/>
  <w:p w14:paraId="2C0468A6">
    <w:pPr>
      <w:pStyle w:val="25"/>
      <w:tabs>
        <w:tab w:val="right" w:pos="9135"/>
        <w:tab w:val="clear" w:pos="8306"/>
      </w:tabs>
      <w:ind w:right="-6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461C8">
    <w:pPr>
      <w:pStyle w:val="25"/>
      <w:tabs>
        <w:tab w:val="left" w:pos="6480"/>
        <w:tab w:val="clear" w:pos="8306"/>
      </w:tabs>
      <w:jc w:val="both"/>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52EBC">
                          <w:pPr>
                            <w:pStyle w:val="2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1652EBC">
                    <w:pPr>
                      <w:pStyle w:val="25"/>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 xml:space="preserve">                                                     </w:t>
    </w:r>
    <w:r>
      <mc:AlternateContent>
        <mc:Choice Requires="wps">
          <w:drawing>
            <wp:anchor distT="0" distB="0" distL="114300" distR="114300" simplePos="0" relativeHeight="25166745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75B271">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745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AuGJ1AAAAAgBAAAPAAAAAAAAAAEAIAAAACIAAABkcnMvZG93bnJldi54&#10;bWxQSwECFAAUAAAACACHTuJADLWbJcUBAACbAwAADgAAAAAAAAABACAAAAAjAQAAZHJzL2Uyb0Rv&#10;Yy54bWxQSwUGAAAAAAYABgBZAQAAWgUAAAAA&#10;">
              <v:fill on="f" focussize="0,0"/>
              <v:stroke on="f"/>
              <v:imagedata o:title=""/>
              <o:lock v:ext="edit" aspectratio="f"/>
              <v:textbox inset="0mm,0mm,0mm,0mm" style="mso-fit-shape-to-text:t;">
                <w:txbxContent>
                  <w:p w14:paraId="1375B271">
                    <w:pPr>
                      <w:snapToGrid w:val="0"/>
                      <w:rPr>
                        <w:sz w:val="18"/>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CAAEC0">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540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rp/aVxwEAAJsDAAAOAAAAAAAAAAEAIAAAACMBAABkcnMvZTJv&#10;RG9jLnhtbFBLBQYAAAAABgAGAFkBAABcBQAAAAA=&#10;">
              <v:fill on="f" focussize="0,0"/>
              <v:stroke on="f"/>
              <v:imagedata o:title=""/>
              <o:lock v:ext="edit" aspectratio="f"/>
              <v:textbox inset="0mm,0mm,0mm,0mm" style="mso-fit-shape-to-text:t;">
                <w:txbxContent>
                  <w:p w14:paraId="6ACAAEC0">
                    <w:pPr>
                      <w:snapToGrid w:val="0"/>
                      <w:rPr>
                        <w:sz w:val="18"/>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8AE0E0">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540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J1FibDGAQAAnQMAAA4AAAAAAAAAAQAgAAAAIwEAAGRycy9lMm9E&#10;b2MueG1sUEsFBgAAAAAGAAYAWQEAAFsFAAAAAA==&#10;">
              <v:fill on="f" focussize="0,0"/>
              <v:stroke on="f"/>
              <v:imagedata o:title=""/>
              <o:lock v:ext="edit" aspectratio="f"/>
              <v:textbox inset="0mm,0mm,0mm,0mm" style="mso-fit-shape-to-text:t;">
                <w:txbxContent>
                  <w:p w14:paraId="0E8AE0E0">
                    <w:pPr>
                      <w:snapToGrid w:val="0"/>
                      <w:rPr>
                        <w:sz w:val="18"/>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2948305</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A65DCF">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32.15pt;margin-top:0pt;height:144pt;width:144pt;mso-position-horizontal-relative:margin;mso-wrap-style:none;z-index:251663360;mso-width-relative:page;mso-height-relative:page;" filled="f" stroked="f" coordsize="21600,21600" o:gfxdata="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PBdPtQAAAAIAQAADwAAAAAAAAABACAAAAAiAAAAZHJzL2Rvd25yZXYu&#10;eG1sUEsBAhQAFAAAAAgAh07iQFuS7ALGAQAAnQMAAA4AAAAAAAAAAQAgAAAAIwEAAGRycy9lMm9E&#10;b2MueG1sUEsFBgAAAAAGAAYAWQEAAFsFAAAAAA==&#10;">
              <v:fill on="f" focussize="0,0"/>
              <v:stroke on="f"/>
              <v:imagedata o:title=""/>
              <o:lock v:ext="edit" aspectratio="f"/>
              <v:textbox inset="0mm,0mm,0mm,0mm" style="mso-fit-shape-to-text:t;">
                <w:txbxContent>
                  <w:p w14:paraId="73A65DCF">
                    <w:pPr>
                      <w:snapToGrid w:val="0"/>
                      <w:rPr>
                        <w:sz w:val="18"/>
                      </w:rPr>
                    </w:pPr>
                  </w:p>
                </w:txbxContent>
              </v:textbox>
            </v:shape>
          </w:pict>
        </mc:Fallback>
      </mc:AlternateContent>
    </w:r>
    <w:r>
      <w:rPr>
        <w:rFonts w:hint="eastAsia"/>
      </w:rPr>
      <w:tab/>
    </w:r>
    <w:r>
      <w:rPr>
        <w:rFonts w:hint="eastAsia"/>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71ECF">
    <w:pPr>
      <w:pStyle w:val="2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894C1">
                          <w:pPr>
                            <w:pStyle w:val="2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D6894C1">
                    <w:pPr>
                      <w:pStyle w:val="2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9E719">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67C5">
    <w:pPr>
      <w:pStyle w:val="25"/>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67021"/>
  <w:p w14:paraId="1E52B774">
    <w:pPr>
      <w:pStyle w:val="25"/>
      <w:tabs>
        <w:tab w:val="right" w:pos="9135"/>
        <w:tab w:val="clear" w:pos="8306"/>
      </w:tabs>
      <w:ind w:right="-6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A554">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B1BC6">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F6561">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90F6561">
                    <w:pPr>
                      <w:pStyle w:val="25"/>
                    </w:pPr>
                    <w:r>
                      <w:fldChar w:fldCharType="begin"/>
                    </w:r>
                    <w:r>
                      <w:instrText xml:space="preserve"> PAGE  \* MERGEFORMAT </w:instrText>
                    </w:r>
                    <w:r>
                      <w:fldChar w:fldCharType="separate"/>
                    </w:r>
                    <w:r>
                      <w:t>2</w:t>
                    </w:r>
                    <w:r>
                      <w:fldChar w:fldCharType="end"/>
                    </w:r>
                  </w:p>
                </w:txbxContent>
              </v:textbox>
            </v:shape>
          </w:pict>
        </mc:Fallback>
      </mc:AlternateContent>
    </w:r>
  </w:p>
  <w:p w14:paraId="37C979D4">
    <w:pPr>
      <w:pStyle w:val="25"/>
      <w:tabs>
        <w:tab w:val="right" w:pos="9135"/>
        <w:tab w:val="clear" w:pos="8306"/>
      </w:tabs>
      <w:ind w:right="-65"/>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978BE">
    <w:pPr>
      <w:pStyle w:val="2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8FAB6">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C88FAB6">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A6ED">
    <w:pPr>
      <w:pStyle w:val="25"/>
      <w:tabs>
        <w:tab w:val="left" w:pos="6480"/>
        <w:tab w:val="clear" w:pos="8306"/>
      </w:tabs>
      <w:jc w:val="both"/>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FBC6E">
                          <w:pPr>
                            <w:pStyle w:val="2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08FBC6E">
                    <w:pPr>
                      <w:pStyle w:val="25"/>
                    </w:pPr>
                    <w:r>
                      <w:fldChar w:fldCharType="begin"/>
                    </w:r>
                    <w:r>
                      <w:instrText xml:space="preserve"> PAGE  \* MERGEFORMAT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6DDD5F">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GEI0UxwEAAJ0DAAAOAAAAAAAAAAEAIAAAACMBAABkcnMvZTJv&#10;RG9jLnhtbFBLBQYAAAAABgAGAFkBAABcBQAAAAA=&#10;">
              <v:fill on="f" focussize="0,0"/>
              <v:stroke on="f"/>
              <v:imagedata o:title=""/>
              <o:lock v:ext="edit" aspectratio="f"/>
              <v:textbox inset="0mm,0mm,0mm,0mm" style="mso-fit-shape-to-text:t;">
                <w:txbxContent>
                  <w:p w14:paraId="1C6DDD5F">
                    <w:pPr>
                      <w:snapToGrid w:val="0"/>
                      <w:rPr>
                        <w:sz w:val="1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E92D1C">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Ax+imxwEAAJ0DAAAOAAAAAAAAAAEAIAAAACMBAABkcnMvZTJv&#10;RG9jLnhtbFBLBQYAAAAABgAGAFkBAABcBQAAAAA=&#10;">
              <v:fill on="f" focussize="0,0"/>
              <v:stroke on="f"/>
              <v:imagedata o:title=""/>
              <o:lock v:ext="edit" aspectratio="f"/>
              <v:textbox inset="0mm,0mm,0mm,0mm" style="mso-fit-shape-to-text:t;">
                <w:txbxContent>
                  <w:p w14:paraId="37E92D1C">
                    <w:pPr>
                      <w:snapToGrid w:val="0"/>
                      <w:rPr>
                        <w:sz w:val="1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F08E6D">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LuTerxwEAAJ0DAAAOAAAAAAAAAAEAIAAAACMBAABkcnMvZTJv&#10;RG9jLnhtbFBLBQYAAAAABgAGAFkBAABcBQAAAAA=&#10;">
              <v:fill on="f" focussize="0,0"/>
              <v:stroke on="f"/>
              <v:imagedata o:title=""/>
              <o:lock v:ext="edit" aspectratio="f"/>
              <v:textbox inset="0mm,0mm,0mm,0mm" style="mso-fit-shape-to-text:t;">
                <w:txbxContent>
                  <w:p w14:paraId="0FF08E6D">
                    <w:pPr>
                      <w:snapToGrid w:val="0"/>
                      <w:rPr>
                        <w:sz w:val="1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2948305</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3B7502">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32.15pt;margin-top:0pt;height:144pt;width:144pt;mso-position-horizontal-relative:margin;mso-wrap-style:none;z-index:251660288;mso-width-relative:page;mso-height-relative:page;" filled="f" stroked="f" coordsize="21600,21600" o:gfxdata="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jwXT7UAAAACAEAAA8AAAAAAAAAAQAgAAAAIgAAAGRycy9kb3ducmV2&#10;LnhtbFBLAQIUABQAAAAIAIdO4kBNblIZxwEAAJ0DAAAOAAAAAAAAAAEAIAAAACMBAABkcnMvZTJv&#10;RG9jLnhtbFBLBQYAAAAABgAGAFkBAABcBQAAAAA=&#10;">
              <v:fill on="f" focussize="0,0"/>
              <v:stroke on="f"/>
              <v:imagedata o:title=""/>
              <o:lock v:ext="edit" aspectratio="f"/>
              <v:textbox inset="0mm,0mm,0mm,0mm" style="mso-fit-shape-to-text:t;">
                <w:txbxContent>
                  <w:p w14:paraId="453B7502">
                    <w:pPr>
                      <w:snapToGrid w:val="0"/>
                      <w:rPr>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12A5F">
    <w:pPr>
      <w:pStyle w:val="25"/>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835F6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xvN98EBAACNAwAADgAAAGRycy9lMm9Eb2MueG1srVPBjtMwEL0j8Q+W&#10;79TZSqA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3xvN98EBAACNAwAADgAAAAAAAAABACAAAAAeAQAAZHJzL2Uyb0RvYy54bWxQSwUG&#10;AAAAAAYABgBZAQAAUQUAAAAA&#10;">
              <v:fill on="f" focussize="0,0"/>
              <v:stroke on="f"/>
              <v:imagedata o:title=""/>
              <o:lock v:ext="edit" aspectratio="f"/>
              <v:textbox inset="0mm,0mm,0mm,0mm" style="mso-fit-shape-to-text:t;">
                <w:txbxContent>
                  <w:p w14:paraId="0E835F6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BD589">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A654">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F787">
    <w:pPr>
      <w:pStyle w:val="26"/>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0E3F">
    <w:pPr>
      <w:pStyle w:val="26"/>
      <w:pBdr>
        <w:bottom w:val="none" w:color="auto" w:sz="0" w:space="1"/>
      </w:pBdr>
      <w:rPr>
        <w:rFonts w:hint="eastAsia"/>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30D6">
    <w:pPr>
      <w:pStyle w:val="26"/>
      <w:pBdr>
        <w:bottom w:val="none" w:color="auto" w:sz="0" w:space="1"/>
      </w:pBdr>
      <w:rPr>
        <w:rFonts w:hint="eastAsia"/>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0B5AA">
    <w:pPr>
      <w:pStyle w:val="2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604A">
    <w:pPr>
      <w:pStyle w:val="26"/>
      <w:pBdr>
        <w:bottom w:val="none" w:color="auto" w:sz="0" w:space="1"/>
      </w:pBdr>
      <w:rPr>
        <w:rFonts w:hint="eastAsia"/>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10C23">
    <w:pPr>
      <w:pStyle w:val="26"/>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56D1">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7DD56"/>
    <w:multiLevelType w:val="singleLevel"/>
    <w:tmpl w:val="B807DD56"/>
    <w:lvl w:ilvl="0" w:tentative="0">
      <w:start w:val="1"/>
      <w:numFmt w:val="decimal"/>
      <w:suff w:val="nothing"/>
      <w:lvlText w:val="%1、"/>
      <w:lvlJc w:val="left"/>
      <w:pPr>
        <w:ind w:left="210"/>
      </w:pPr>
    </w:lvl>
  </w:abstractNum>
  <w:abstractNum w:abstractNumId="1">
    <w:nsid w:val="E407AC31"/>
    <w:multiLevelType w:val="singleLevel"/>
    <w:tmpl w:val="E407AC31"/>
    <w:lvl w:ilvl="0" w:tentative="0">
      <w:start w:val="3"/>
      <w:numFmt w:val="upperLetter"/>
      <w:suff w:val="nothing"/>
      <w:lvlText w:val="%1、"/>
      <w:lvlJc w:val="left"/>
    </w:lvl>
  </w:abstractNum>
  <w:abstractNum w:abstractNumId="2">
    <w:nsid w:val="FBB08038"/>
    <w:multiLevelType w:val="singleLevel"/>
    <w:tmpl w:val="FBB08038"/>
    <w:lvl w:ilvl="0" w:tentative="0">
      <w:start w:val="1"/>
      <w:numFmt w:val="decimal"/>
      <w:lvlText w:val="%1."/>
      <w:lvlJc w:val="left"/>
      <w:pPr>
        <w:tabs>
          <w:tab w:val="left" w:pos="312"/>
        </w:tabs>
      </w:pPr>
    </w:lvl>
  </w:abstractNum>
  <w:abstractNum w:abstractNumId="3">
    <w:nsid w:val="2BA6A28D"/>
    <w:multiLevelType w:val="singleLevel"/>
    <w:tmpl w:val="2BA6A28D"/>
    <w:lvl w:ilvl="0" w:tentative="0">
      <w:start w:val="1"/>
      <w:numFmt w:val="decimal"/>
      <w:suff w:val="nothing"/>
      <w:lvlText w:val="%1、"/>
      <w:lvlJc w:val="left"/>
    </w:lvl>
  </w:abstractNum>
  <w:abstractNum w:abstractNumId="4">
    <w:nsid w:val="4EAF054A"/>
    <w:multiLevelType w:val="singleLevel"/>
    <w:tmpl w:val="4EAF054A"/>
    <w:lvl w:ilvl="0" w:tentative="0">
      <w:start w:val="3"/>
      <w:numFmt w:val="decimal"/>
      <w:suff w:val="nothing"/>
      <w:lvlText w:val="（%1）"/>
      <w:lvlJc w:val="left"/>
    </w:lvl>
  </w:abstractNum>
  <w:abstractNum w:abstractNumId="5">
    <w:nsid w:val="56650600"/>
    <w:multiLevelType w:val="singleLevel"/>
    <w:tmpl w:val="56650600"/>
    <w:lvl w:ilvl="0" w:tentative="0">
      <w:start w:val="1"/>
      <w:numFmt w:val="decimal"/>
      <w:suff w:val="nothing"/>
      <w:lvlText w:val="%1、"/>
      <w:lvlJc w:val="left"/>
    </w:lvl>
  </w:abstractNum>
  <w:abstractNum w:abstractNumId="6">
    <w:nsid w:val="6EA6310F"/>
    <w:multiLevelType w:val="singleLevel"/>
    <w:tmpl w:val="6EA6310F"/>
    <w:lvl w:ilvl="0" w:tentative="0">
      <w:start w:val="2"/>
      <w:numFmt w:val="chineseCounting"/>
      <w:suff w:val="nothing"/>
      <w:lvlText w:val="%1、"/>
      <w:lvlJc w:val="left"/>
      <w:rPr>
        <w:rFonts w:hint="eastAsia"/>
      </w:rPr>
    </w:lvl>
  </w:abstractNum>
  <w:abstractNum w:abstractNumId="7">
    <w:nsid w:val="721298DB"/>
    <w:multiLevelType w:val="singleLevel"/>
    <w:tmpl w:val="721298DB"/>
    <w:lvl w:ilvl="0" w:tentative="0">
      <w:start w:val="1"/>
      <w:numFmt w:val="decimal"/>
      <w:suff w:val="nothing"/>
      <w:lvlText w:val="%1、"/>
      <w:lvlJc w:val="left"/>
    </w:lvl>
  </w:abstractNum>
  <w:abstractNum w:abstractNumId="8">
    <w:nsid w:val="75017D7B"/>
    <w:multiLevelType w:val="singleLevel"/>
    <w:tmpl w:val="75017D7B"/>
    <w:lvl w:ilvl="0" w:tentative="0">
      <w:start w:val="1"/>
      <w:numFmt w:val="decimal"/>
      <w:suff w:val="space"/>
      <w:lvlText w:val="%1."/>
      <w:lvlJc w:val="left"/>
    </w:lvl>
  </w:abstractNum>
  <w:num w:numId="1">
    <w:abstractNumId w:val="1"/>
  </w:num>
  <w:num w:numId="2">
    <w:abstractNumId w:val="2"/>
  </w:num>
  <w:num w:numId="3">
    <w:abstractNumId w:val="6"/>
  </w:num>
  <w:num w:numId="4">
    <w:abstractNumId w:val="4"/>
  </w:num>
  <w:num w:numId="5">
    <w:abstractNumId w:val="0"/>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NTVlOTg5NWQ4MmIyNjc5MzdjMDY1OTljOGQ4YWE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3D73"/>
    <w:rsid w:val="001F5855"/>
    <w:rsid w:val="001F6CB3"/>
    <w:rsid w:val="00201148"/>
    <w:rsid w:val="00202413"/>
    <w:rsid w:val="00203E84"/>
    <w:rsid w:val="002040BE"/>
    <w:rsid w:val="00205BFA"/>
    <w:rsid w:val="0020729D"/>
    <w:rsid w:val="00207B01"/>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47FE"/>
    <w:rsid w:val="00507B60"/>
    <w:rsid w:val="005117BF"/>
    <w:rsid w:val="00512F95"/>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56B1"/>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E717F"/>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6689"/>
    <w:rsid w:val="008B717A"/>
    <w:rsid w:val="008B73C2"/>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4F1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0C59"/>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7DB6"/>
    <w:rsid w:val="00B70DA4"/>
    <w:rsid w:val="00B71E65"/>
    <w:rsid w:val="00B73827"/>
    <w:rsid w:val="00B74957"/>
    <w:rsid w:val="00B75226"/>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1809"/>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607A6"/>
    <w:rsid w:val="00C60B40"/>
    <w:rsid w:val="00C612D3"/>
    <w:rsid w:val="00C630EC"/>
    <w:rsid w:val="00C657B2"/>
    <w:rsid w:val="00C65D48"/>
    <w:rsid w:val="00C7073C"/>
    <w:rsid w:val="00C71AE3"/>
    <w:rsid w:val="00C71D2B"/>
    <w:rsid w:val="00C726BD"/>
    <w:rsid w:val="00C730B0"/>
    <w:rsid w:val="00C73800"/>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453E"/>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DF7116"/>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30E7"/>
    <w:rsid w:val="00FA36E9"/>
    <w:rsid w:val="00FA4277"/>
    <w:rsid w:val="00FA557A"/>
    <w:rsid w:val="00FA5DC5"/>
    <w:rsid w:val="00FA5DDA"/>
    <w:rsid w:val="00FA6A19"/>
    <w:rsid w:val="00FA731C"/>
    <w:rsid w:val="00FB1B8D"/>
    <w:rsid w:val="00FB6C63"/>
    <w:rsid w:val="00FC05C6"/>
    <w:rsid w:val="00FC1C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2A3CE6"/>
    <w:rsid w:val="0159716B"/>
    <w:rsid w:val="015C4A9C"/>
    <w:rsid w:val="01613449"/>
    <w:rsid w:val="01745EE6"/>
    <w:rsid w:val="01AA7A07"/>
    <w:rsid w:val="01ED00F0"/>
    <w:rsid w:val="01EF1B40"/>
    <w:rsid w:val="01FE4437"/>
    <w:rsid w:val="02573F39"/>
    <w:rsid w:val="028B36A9"/>
    <w:rsid w:val="02A209F3"/>
    <w:rsid w:val="02A91B01"/>
    <w:rsid w:val="02EF77A8"/>
    <w:rsid w:val="02F31BFC"/>
    <w:rsid w:val="02F646C8"/>
    <w:rsid w:val="02F90E1A"/>
    <w:rsid w:val="03842E58"/>
    <w:rsid w:val="039403F3"/>
    <w:rsid w:val="0409495C"/>
    <w:rsid w:val="0417467E"/>
    <w:rsid w:val="041B6087"/>
    <w:rsid w:val="041F4312"/>
    <w:rsid w:val="042D79C2"/>
    <w:rsid w:val="0444340A"/>
    <w:rsid w:val="04934A97"/>
    <w:rsid w:val="04B148A0"/>
    <w:rsid w:val="04EA320E"/>
    <w:rsid w:val="05016DE0"/>
    <w:rsid w:val="0502042A"/>
    <w:rsid w:val="051270D7"/>
    <w:rsid w:val="056B0827"/>
    <w:rsid w:val="056B74DF"/>
    <w:rsid w:val="05894266"/>
    <w:rsid w:val="05C5666D"/>
    <w:rsid w:val="05DB14A8"/>
    <w:rsid w:val="05E6655A"/>
    <w:rsid w:val="05FB6170"/>
    <w:rsid w:val="062446D5"/>
    <w:rsid w:val="064B3BE4"/>
    <w:rsid w:val="067A7CBC"/>
    <w:rsid w:val="06B258F2"/>
    <w:rsid w:val="06E14F8A"/>
    <w:rsid w:val="06F10BAA"/>
    <w:rsid w:val="07107F88"/>
    <w:rsid w:val="071F766A"/>
    <w:rsid w:val="074B1659"/>
    <w:rsid w:val="0787503B"/>
    <w:rsid w:val="079006E8"/>
    <w:rsid w:val="07A4303C"/>
    <w:rsid w:val="07A52A20"/>
    <w:rsid w:val="07BA47EF"/>
    <w:rsid w:val="07C83718"/>
    <w:rsid w:val="07CA08DA"/>
    <w:rsid w:val="07ED2336"/>
    <w:rsid w:val="086B023F"/>
    <w:rsid w:val="0895702F"/>
    <w:rsid w:val="08BD0334"/>
    <w:rsid w:val="08BD6586"/>
    <w:rsid w:val="090148AB"/>
    <w:rsid w:val="093A136B"/>
    <w:rsid w:val="095E6866"/>
    <w:rsid w:val="096D3B08"/>
    <w:rsid w:val="09924C2B"/>
    <w:rsid w:val="09994284"/>
    <w:rsid w:val="09C12C50"/>
    <w:rsid w:val="09C23FE3"/>
    <w:rsid w:val="09E4616F"/>
    <w:rsid w:val="09FC184A"/>
    <w:rsid w:val="0A0D27C0"/>
    <w:rsid w:val="0A242FFF"/>
    <w:rsid w:val="0A2976B8"/>
    <w:rsid w:val="0AC47253"/>
    <w:rsid w:val="0ACF19BE"/>
    <w:rsid w:val="0ADC1D1C"/>
    <w:rsid w:val="0AF14F38"/>
    <w:rsid w:val="0B1B457B"/>
    <w:rsid w:val="0B21104E"/>
    <w:rsid w:val="0B574F36"/>
    <w:rsid w:val="0B6C7DF0"/>
    <w:rsid w:val="0B6D6DD0"/>
    <w:rsid w:val="0B8C1D04"/>
    <w:rsid w:val="0B9905F7"/>
    <w:rsid w:val="0B9B1748"/>
    <w:rsid w:val="0BB222C4"/>
    <w:rsid w:val="0BEA58E4"/>
    <w:rsid w:val="0C132507"/>
    <w:rsid w:val="0C197E2E"/>
    <w:rsid w:val="0D19707A"/>
    <w:rsid w:val="0D2077F1"/>
    <w:rsid w:val="0D760B27"/>
    <w:rsid w:val="0D7F02AE"/>
    <w:rsid w:val="0D965E14"/>
    <w:rsid w:val="0D971FFF"/>
    <w:rsid w:val="0D985588"/>
    <w:rsid w:val="0DAC4DE7"/>
    <w:rsid w:val="0DD93C67"/>
    <w:rsid w:val="0E091442"/>
    <w:rsid w:val="0E1C7748"/>
    <w:rsid w:val="0E5350C9"/>
    <w:rsid w:val="0E6E4A3A"/>
    <w:rsid w:val="0E9B5CB3"/>
    <w:rsid w:val="0EB463A0"/>
    <w:rsid w:val="0EBF34D1"/>
    <w:rsid w:val="0F127DBC"/>
    <w:rsid w:val="0F7569EA"/>
    <w:rsid w:val="0F811E95"/>
    <w:rsid w:val="0F8A634D"/>
    <w:rsid w:val="0F981C4A"/>
    <w:rsid w:val="0F9973B1"/>
    <w:rsid w:val="0FB3499A"/>
    <w:rsid w:val="0FC91512"/>
    <w:rsid w:val="0FFC57D2"/>
    <w:rsid w:val="10022EE0"/>
    <w:rsid w:val="100E3CDE"/>
    <w:rsid w:val="102862AB"/>
    <w:rsid w:val="1053332C"/>
    <w:rsid w:val="10582A82"/>
    <w:rsid w:val="10895B98"/>
    <w:rsid w:val="10C37C06"/>
    <w:rsid w:val="10E045D9"/>
    <w:rsid w:val="10E21A28"/>
    <w:rsid w:val="110A54A6"/>
    <w:rsid w:val="11285AF8"/>
    <w:rsid w:val="112F5B47"/>
    <w:rsid w:val="11551ED5"/>
    <w:rsid w:val="119621DC"/>
    <w:rsid w:val="11CD7202"/>
    <w:rsid w:val="11F70B94"/>
    <w:rsid w:val="11F87E50"/>
    <w:rsid w:val="11FD1CF9"/>
    <w:rsid w:val="11FF21E6"/>
    <w:rsid w:val="121D55D0"/>
    <w:rsid w:val="12486EC1"/>
    <w:rsid w:val="124D09DB"/>
    <w:rsid w:val="129D16BA"/>
    <w:rsid w:val="12A95B70"/>
    <w:rsid w:val="13173058"/>
    <w:rsid w:val="1337142C"/>
    <w:rsid w:val="13940F4D"/>
    <w:rsid w:val="13977400"/>
    <w:rsid w:val="139B1B3C"/>
    <w:rsid w:val="139F6AD3"/>
    <w:rsid w:val="13BB7B66"/>
    <w:rsid w:val="13E96236"/>
    <w:rsid w:val="1402609A"/>
    <w:rsid w:val="1456151C"/>
    <w:rsid w:val="14644194"/>
    <w:rsid w:val="14651130"/>
    <w:rsid w:val="148556DC"/>
    <w:rsid w:val="14A24168"/>
    <w:rsid w:val="14B83EE0"/>
    <w:rsid w:val="14C64415"/>
    <w:rsid w:val="14CA15B7"/>
    <w:rsid w:val="14D47131"/>
    <w:rsid w:val="15025589"/>
    <w:rsid w:val="155C5F9F"/>
    <w:rsid w:val="15D062EC"/>
    <w:rsid w:val="15EE78FF"/>
    <w:rsid w:val="15F1161D"/>
    <w:rsid w:val="16113A6D"/>
    <w:rsid w:val="16184405"/>
    <w:rsid w:val="162C2701"/>
    <w:rsid w:val="16361726"/>
    <w:rsid w:val="1657518C"/>
    <w:rsid w:val="169F376F"/>
    <w:rsid w:val="16A36DBB"/>
    <w:rsid w:val="16B71691"/>
    <w:rsid w:val="16D74BA6"/>
    <w:rsid w:val="170E6F2D"/>
    <w:rsid w:val="17145933"/>
    <w:rsid w:val="17271EE3"/>
    <w:rsid w:val="1754248F"/>
    <w:rsid w:val="175F5CA8"/>
    <w:rsid w:val="176C6297"/>
    <w:rsid w:val="17872AF0"/>
    <w:rsid w:val="17B44AD2"/>
    <w:rsid w:val="17C414AC"/>
    <w:rsid w:val="17F1058F"/>
    <w:rsid w:val="18046323"/>
    <w:rsid w:val="18057602"/>
    <w:rsid w:val="1807350B"/>
    <w:rsid w:val="182B52BA"/>
    <w:rsid w:val="183121B8"/>
    <w:rsid w:val="18420FCB"/>
    <w:rsid w:val="18482011"/>
    <w:rsid w:val="186216FF"/>
    <w:rsid w:val="18C119AD"/>
    <w:rsid w:val="18F53A88"/>
    <w:rsid w:val="19543A3C"/>
    <w:rsid w:val="199106FB"/>
    <w:rsid w:val="19944A91"/>
    <w:rsid w:val="19A05834"/>
    <w:rsid w:val="19AA193C"/>
    <w:rsid w:val="19BF1E22"/>
    <w:rsid w:val="19E44197"/>
    <w:rsid w:val="19EF3DBB"/>
    <w:rsid w:val="1A050C0E"/>
    <w:rsid w:val="1A146941"/>
    <w:rsid w:val="1A307DEB"/>
    <w:rsid w:val="1A7A062D"/>
    <w:rsid w:val="1AB06E9E"/>
    <w:rsid w:val="1AB664B8"/>
    <w:rsid w:val="1AC90C79"/>
    <w:rsid w:val="1AD94197"/>
    <w:rsid w:val="1B0D2108"/>
    <w:rsid w:val="1B1438B4"/>
    <w:rsid w:val="1B293C37"/>
    <w:rsid w:val="1BB2064E"/>
    <w:rsid w:val="1BB47375"/>
    <w:rsid w:val="1BEC4D61"/>
    <w:rsid w:val="1C136A38"/>
    <w:rsid w:val="1C4A7CD9"/>
    <w:rsid w:val="1C6A68CB"/>
    <w:rsid w:val="1C7A3233"/>
    <w:rsid w:val="1CA078F9"/>
    <w:rsid w:val="1CA905F7"/>
    <w:rsid w:val="1CEF70CD"/>
    <w:rsid w:val="1D6C0388"/>
    <w:rsid w:val="1D8D202D"/>
    <w:rsid w:val="1D9A06B0"/>
    <w:rsid w:val="1DBB7F40"/>
    <w:rsid w:val="1E0C16EA"/>
    <w:rsid w:val="1E101911"/>
    <w:rsid w:val="1E160560"/>
    <w:rsid w:val="1E267F2B"/>
    <w:rsid w:val="1EA27C15"/>
    <w:rsid w:val="1EA747EE"/>
    <w:rsid w:val="1EBA2EF4"/>
    <w:rsid w:val="1ECC1DAB"/>
    <w:rsid w:val="1ECF4FD3"/>
    <w:rsid w:val="1EDC0F97"/>
    <w:rsid w:val="1F26778D"/>
    <w:rsid w:val="1F5E5F75"/>
    <w:rsid w:val="1F6D180C"/>
    <w:rsid w:val="1F790F43"/>
    <w:rsid w:val="1F93453F"/>
    <w:rsid w:val="1F982C0B"/>
    <w:rsid w:val="1F9B0BF8"/>
    <w:rsid w:val="1FAF630F"/>
    <w:rsid w:val="1FB204EF"/>
    <w:rsid w:val="1FBB5BDB"/>
    <w:rsid w:val="1FBC2C9C"/>
    <w:rsid w:val="1FD90A6B"/>
    <w:rsid w:val="1FF457AF"/>
    <w:rsid w:val="20000DDB"/>
    <w:rsid w:val="200A037D"/>
    <w:rsid w:val="20173BF2"/>
    <w:rsid w:val="20181E20"/>
    <w:rsid w:val="20414B5A"/>
    <w:rsid w:val="208E4638"/>
    <w:rsid w:val="20934A1D"/>
    <w:rsid w:val="209D0D1F"/>
    <w:rsid w:val="20E64336"/>
    <w:rsid w:val="21150C61"/>
    <w:rsid w:val="21176D6E"/>
    <w:rsid w:val="216847DD"/>
    <w:rsid w:val="217C26E3"/>
    <w:rsid w:val="217D645B"/>
    <w:rsid w:val="218C384B"/>
    <w:rsid w:val="219C2D85"/>
    <w:rsid w:val="21CA1C53"/>
    <w:rsid w:val="22682ED4"/>
    <w:rsid w:val="226F3182"/>
    <w:rsid w:val="228E12BB"/>
    <w:rsid w:val="22A029D5"/>
    <w:rsid w:val="22D304AD"/>
    <w:rsid w:val="22D72242"/>
    <w:rsid w:val="23122FE5"/>
    <w:rsid w:val="231620DC"/>
    <w:rsid w:val="232C3785"/>
    <w:rsid w:val="23300BC5"/>
    <w:rsid w:val="23371D29"/>
    <w:rsid w:val="23390502"/>
    <w:rsid w:val="23EB3B50"/>
    <w:rsid w:val="240E3ACF"/>
    <w:rsid w:val="24605FFA"/>
    <w:rsid w:val="24A84677"/>
    <w:rsid w:val="24CA7C09"/>
    <w:rsid w:val="24CE1923"/>
    <w:rsid w:val="25094643"/>
    <w:rsid w:val="255F1C12"/>
    <w:rsid w:val="259A2532"/>
    <w:rsid w:val="259A6176"/>
    <w:rsid w:val="25C97EC1"/>
    <w:rsid w:val="25F0043D"/>
    <w:rsid w:val="25F00B3C"/>
    <w:rsid w:val="261750D0"/>
    <w:rsid w:val="261B0F18"/>
    <w:rsid w:val="263B7010"/>
    <w:rsid w:val="2644477A"/>
    <w:rsid w:val="26903A94"/>
    <w:rsid w:val="26B93B86"/>
    <w:rsid w:val="26CB06DA"/>
    <w:rsid w:val="26ED7BDF"/>
    <w:rsid w:val="27195844"/>
    <w:rsid w:val="27303A23"/>
    <w:rsid w:val="275D2C3D"/>
    <w:rsid w:val="27BF720F"/>
    <w:rsid w:val="27C71297"/>
    <w:rsid w:val="27EC60E8"/>
    <w:rsid w:val="28401928"/>
    <w:rsid w:val="284202E2"/>
    <w:rsid w:val="28483C7A"/>
    <w:rsid w:val="2852419D"/>
    <w:rsid w:val="285D5757"/>
    <w:rsid w:val="287F7A45"/>
    <w:rsid w:val="28893937"/>
    <w:rsid w:val="288E7FFE"/>
    <w:rsid w:val="289128C5"/>
    <w:rsid w:val="28A95D87"/>
    <w:rsid w:val="29220014"/>
    <w:rsid w:val="292F6A67"/>
    <w:rsid w:val="295107CC"/>
    <w:rsid w:val="2962650F"/>
    <w:rsid w:val="2965244F"/>
    <w:rsid w:val="296C51FC"/>
    <w:rsid w:val="297211E0"/>
    <w:rsid w:val="29BD29EF"/>
    <w:rsid w:val="29CE019B"/>
    <w:rsid w:val="29E225F8"/>
    <w:rsid w:val="29E76696"/>
    <w:rsid w:val="29F3493D"/>
    <w:rsid w:val="2A097F2C"/>
    <w:rsid w:val="2A2D2BA8"/>
    <w:rsid w:val="2A321C62"/>
    <w:rsid w:val="2A44045E"/>
    <w:rsid w:val="2A5306A1"/>
    <w:rsid w:val="2A6130F9"/>
    <w:rsid w:val="2A6F5005"/>
    <w:rsid w:val="2A8A5477"/>
    <w:rsid w:val="2ABD28C1"/>
    <w:rsid w:val="2B367C6D"/>
    <w:rsid w:val="2B580D2E"/>
    <w:rsid w:val="2B6525B2"/>
    <w:rsid w:val="2B691B9E"/>
    <w:rsid w:val="2B7729A9"/>
    <w:rsid w:val="2B885BD7"/>
    <w:rsid w:val="2B9E01A3"/>
    <w:rsid w:val="2BA7758B"/>
    <w:rsid w:val="2BCD5232"/>
    <w:rsid w:val="2BCD6736"/>
    <w:rsid w:val="2BCF610D"/>
    <w:rsid w:val="2BD472B0"/>
    <w:rsid w:val="2BDA6ECB"/>
    <w:rsid w:val="2C246BC4"/>
    <w:rsid w:val="2C3515C4"/>
    <w:rsid w:val="2C364528"/>
    <w:rsid w:val="2C534988"/>
    <w:rsid w:val="2C8772A4"/>
    <w:rsid w:val="2CB035D8"/>
    <w:rsid w:val="2D346584"/>
    <w:rsid w:val="2D3F3425"/>
    <w:rsid w:val="2D8F7B63"/>
    <w:rsid w:val="2DB37632"/>
    <w:rsid w:val="2DFD5AD3"/>
    <w:rsid w:val="2DFD6B18"/>
    <w:rsid w:val="2E05430D"/>
    <w:rsid w:val="2E1859E5"/>
    <w:rsid w:val="2E1C43F9"/>
    <w:rsid w:val="2E430131"/>
    <w:rsid w:val="2E447669"/>
    <w:rsid w:val="2E5210EC"/>
    <w:rsid w:val="2E5642BC"/>
    <w:rsid w:val="2E5B07AB"/>
    <w:rsid w:val="2E645867"/>
    <w:rsid w:val="2E6743B8"/>
    <w:rsid w:val="2E6A2DC2"/>
    <w:rsid w:val="2F2845CB"/>
    <w:rsid w:val="2F3204AF"/>
    <w:rsid w:val="2F662881"/>
    <w:rsid w:val="2F9A050E"/>
    <w:rsid w:val="2FDB716E"/>
    <w:rsid w:val="2FDF6B52"/>
    <w:rsid w:val="2FEA73B1"/>
    <w:rsid w:val="2FF43D8C"/>
    <w:rsid w:val="30117F8B"/>
    <w:rsid w:val="30243873"/>
    <w:rsid w:val="30880C87"/>
    <w:rsid w:val="30A9525D"/>
    <w:rsid w:val="30B005FB"/>
    <w:rsid w:val="30CB53D0"/>
    <w:rsid w:val="30E42053"/>
    <w:rsid w:val="30E44151"/>
    <w:rsid w:val="310E6670"/>
    <w:rsid w:val="31195859"/>
    <w:rsid w:val="312569BD"/>
    <w:rsid w:val="31536B23"/>
    <w:rsid w:val="315F79A9"/>
    <w:rsid w:val="31794E91"/>
    <w:rsid w:val="31870AE7"/>
    <w:rsid w:val="31903F88"/>
    <w:rsid w:val="31CA6DFB"/>
    <w:rsid w:val="31DE1190"/>
    <w:rsid w:val="323F1C36"/>
    <w:rsid w:val="324A7F75"/>
    <w:rsid w:val="32646E9E"/>
    <w:rsid w:val="326C7473"/>
    <w:rsid w:val="3294182A"/>
    <w:rsid w:val="329C1180"/>
    <w:rsid w:val="32AD7D50"/>
    <w:rsid w:val="32C355F1"/>
    <w:rsid w:val="32C36BE9"/>
    <w:rsid w:val="32D62DD5"/>
    <w:rsid w:val="32EB3077"/>
    <w:rsid w:val="32FD11AA"/>
    <w:rsid w:val="3308574D"/>
    <w:rsid w:val="332856B1"/>
    <w:rsid w:val="337115B2"/>
    <w:rsid w:val="33894E2D"/>
    <w:rsid w:val="33913825"/>
    <w:rsid w:val="340071A3"/>
    <w:rsid w:val="340F1B43"/>
    <w:rsid w:val="34480488"/>
    <w:rsid w:val="34492E39"/>
    <w:rsid w:val="348915C0"/>
    <w:rsid w:val="34A531E2"/>
    <w:rsid w:val="352B18D5"/>
    <w:rsid w:val="353113CC"/>
    <w:rsid w:val="35470B97"/>
    <w:rsid w:val="355754E9"/>
    <w:rsid w:val="355E7592"/>
    <w:rsid w:val="35817E56"/>
    <w:rsid w:val="358276DA"/>
    <w:rsid w:val="35926521"/>
    <w:rsid w:val="35EE60D4"/>
    <w:rsid w:val="35F94460"/>
    <w:rsid w:val="361221A9"/>
    <w:rsid w:val="36196EE3"/>
    <w:rsid w:val="36274A79"/>
    <w:rsid w:val="36403E4E"/>
    <w:rsid w:val="36484E32"/>
    <w:rsid w:val="36540977"/>
    <w:rsid w:val="36555758"/>
    <w:rsid w:val="365860EB"/>
    <w:rsid w:val="36F67C9D"/>
    <w:rsid w:val="373E372F"/>
    <w:rsid w:val="37403D5B"/>
    <w:rsid w:val="375A7F25"/>
    <w:rsid w:val="37BE184F"/>
    <w:rsid w:val="37CC7A14"/>
    <w:rsid w:val="37F7529C"/>
    <w:rsid w:val="38236916"/>
    <w:rsid w:val="384F7AFB"/>
    <w:rsid w:val="38AA280E"/>
    <w:rsid w:val="38B37F59"/>
    <w:rsid w:val="38C45124"/>
    <w:rsid w:val="392E439F"/>
    <w:rsid w:val="393E343F"/>
    <w:rsid w:val="39493A7B"/>
    <w:rsid w:val="394F64CB"/>
    <w:rsid w:val="397A1D7B"/>
    <w:rsid w:val="398850DE"/>
    <w:rsid w:val="39E56B12"/>
    <w:rsid w:val="3A0B4F69"/>
    <w:rsid w:val="3A1E65D5"/>
    <w:rsid w:val="3A314013"/>
    <w:rsid w:val="3A4D0C68"/>
    <w:rsid w:val="3A782AD9"/>
    <w:rsid w:val="3A9B2E8A"/>
    <w:rsid w:val="3AB5432D"/>
    <w:rsid w:val="3AB71C38"/>
    <w:rsid w:val="3ABC49A5"/>
    <w:rsid w:val="3B1D301A"/>
    <w:rsid w:val="3B3836C7"/>
    <w:rsid w:val="3B3F417F"/>
    <w:rsid w:val="3B4F0A10"/>
    <w:rsid w:val="3B4F3F16"/>
    <w:rsid w:val="3B7A5A8D"/>
    <w:rsid w:val="3B944526"/>
    <w:rsid w:val="3BC5478E"/>
    <w:rsid w:val="3C830040"/>
    <w:rsid w:val="3CB07B7D"/>
    <w:rsid w:val="3CCB74D7"/>
    <w:rsid w:val="3CD0040C"/>
    <w:rsid w:val="3CD07E3A"/>
    <w:rsid w:val="3CDF616F"/>
    <w:rsid w:val="3CE14B74"/>
    <w:rsid w:val="3D1F3A14"/>
    <w:rsid w:val="3D517271"/>
    <w:rsid w:val="3D74167D"/>
    <w:rsid w:val="3D9214CE"/>
    <w:rsid w:val="3D9406C6"/>
    <w:rsid w:val="3DC11530"/>
    <w:rsid w:val="3DC85889"/>
    <w:rsid w:val="3DDF3E65"/>
    <w:rsid w:val="3EAF39F9"/>
    <w:rsid w:val="3F154B66"/>
    <w:rsid w:val="3F5F5F83"/>
    <w:rsid w:val="3F617CF0"/>
    <w:rsid w:val="3F712390"/>
    <w:rsid w:val="3F717907"/>
    <w:rsid w:val="3FB021BD"/>
    <w:rsid w:val="3FC63BD0"/>
    <w:rsid w:val="3FCF563B"/>
    <w:rsid w:val="405A5A9C"/>
    <w:rsid w:val="406F1A8F"/>
    <w:rsid w:val="40784565"/>
    <w:rsid w:val="40842F0A"/>
    <w:rsid w:val="40877B70"/>
    <w:rsid w:val="40AB6B02"/>
    <w:rsid w:val="40F16909"/>
    <w:rsid w:val="411C7FC3"/>
    <w:rsid w:val="41987E4B"/>
    <w:rsid w:val="41C37CE9"/>
    <w:rsid w:val="41CD3CC6"/>
    <w:rsid w:val="41DD19CA"/>
    <w:rsid w:val="41F12259"/>
    <w:rsid w:val="422229DB"/>
    <w:rsid w:val="42277F9A"/>
    <w:rsid w:val="425F5554"/>
    <w:rsid w:val="42C228C8"/>
    <w:rsid w:val="42DF786E"/>
    <w:rsid w:val="42EF410D"/>
    <w:rsid w:val="42F36E1E"/>
    <w:rsid w:val="43121F6B"/>
    <w:rsid w:val="43332A55"/>
    <w:rsid w:val="435823F0"/>
    <w:rsid w:val="435A7E53"/>
    <w:rsid w:val="438E6714"/>
    <w:rsid w:val="43C13A38"/>
    <w:rsid w:val="43E149BA"/>
    <w:rsid w:val="43E22F2B"/>
    <w:rsid w:val="43EE1010"/>
    <w:rsid w:val="43F6182A"/>
    <w:rsid w:val="45196317"/>
    <w:rsid w:val="452D466E"/>
    <w:rsid w:val="45370FF9"/>
    <w:rsid w:val="45441109"/>
    <w:rsid w:val="45F4643C"/>
    <w:rsid w:val="45F77E29"/>
    <w:rsid w:val="46006CD1"/>
    <w:rsid w:val="463A697F"/>
    <w:rsid w:val="46B05FBF"/>
    <w:rsid w:val="46B66FB7"/>
    <w:rsid w:val="46F9201D"/>
    <w:rsid w:val="46F948AB"/>
    <w:rsid w:val="46FF6B09"/>
    <w:rsid w:val="47133202"/>
    <w:rsid w:val="471372CC"/>
    <w:rsid w:val="476D0782"/>
    <w:rsid w:val="4772125C"/>
    <w:rsid w:val="478101A3"/>
    <w:rsid w:val="478248DA"/>
    <w:rsid w:val="478D6B48"/>
    <w:rsid w:val="479224AD"/>
    <w:rsid w:val="479357BC"/>
    <w:rsid w:val="47B52DEE"/>
    <w:rsid w:val="47C34207"/>
    <w:rsid w:val="48597BE0"/>
    <w:rsid w:val="488B62F3"/>
    <w:rsid w:val="489301D2"/>
    <w:rsid w:val="48F60B83"/>
    <w:rsid w:val="491F2227"/>
    <w:rsid w:val="492331F4"/>
    <w:rsid w:val="49584DF6"/>
    <w:rsid w:val="496B2922"/>
    <w:rsid w:val="496E5FA9"/>
    <w:rsid w:val="499936F8"/>
    <w:rsid w:val="4A01737A"/>
    <w:rsid w:val="4A3724C0"/>
    <w:rsid w:val="4A6A1B72"/>
    <w:rsid w:val="4A952924"/>
    <w:rsid w:val="4AB7670F"/>
    <w:rsid w:val="4AC51AC8"/>
    <w:rsid w:val="4AC80C07"/>
    <w:rsid w:val="4AF62C56"/>
    <w:rsid w:val="4B035D90"/>
    <w:rsid w:val="4B350C4D"/>
    <w:rsid w:val="4B6274C5"/>
    <w:rsid w:val="4B764485"/>
    <w:rsid w:val="4B810A76"/>
    <w:rsid w:val="4BC30D8B"/>
    <w:rsid w:val="4BCD2CFE"/>
    <w:rsid w:val="4BF058F8"/>
    <w:rsid w:val="4BF81A3A"/>
    <w:rsid w:val="4C131A17"/>
    <w:rsid w:val="4C306346"/>
    <w:rsid w:val="4C340CEB"/>
    <w:rsid w:val="4C516396"/>
    <w:rsid w:val="4C787DC7"/>
    <w:rsid w:val="4C87000A"/>
    <w:rsid w:val="4CC4190A"/>
    <w:rsid w:val="4D2A0B97"/>
    <w:rsid w:val="4D572235"/>
    <w:rsid w:val="4DAB7A25"/>
    <w:rsid w:val="4DF17328"/>
    <w:rsid w:val="4DFC0E9E"/>
    <w:rsid w:val="4E3E431E"/>
    <w:rsid w:val="4E52662D"/>
    <w:rsid w:val="4E5E123E"/>
    <w:rsid w:val="4EBD05C1"/>
    <w:rsid w:val="4EDA0A91"/>
    <w:rsid w:val="4EE2777A"/>
    <w:rsid w:val="4EE52555"/>
    <w:rsid w:val="4EF43D32"/>
    <w:rsid w:val="4EFF700D"/>
    <w:rsid w:val="4F0D2BAF"/>
    <w:rsid w:val="4F0E4432"/>
    <w:rsid w:val="4F233BC6"/>
    <w:rsid w:val="4F3810D9"/>
    <w:rsid w:val="4F8056D3"/>
    <w:rsid w:val="4FE122D1"/>
    <w:rsid w:val="4FE43BE8"/>
    <w:rsid w:val="502533DF"/>
    <w:rsid w:val="504E6A51"/>
    <w:rsid w:val="50540493"/>
    <w:rsid w:val="506D5769"/>
    <w:rsid w:val="5097496A"/>
    <w:rsid w:val="50D94BAC"/>
    <w:rsid w:val="511C1759"/>
    <w:rsid w:val="511C1C31"/>
    <w:rsid w:val="512064B6"/>
    <w:rsid w:val="515D494D"/>
    <w:rsid w:val="51683911"/>
    <w:rsid w:val="51755AAC"/>
    <w:rsid w:val="51773409"/>
    <w:rsid w:val="51A71FF4"/>
    <w:rsid w:val="51B272DD"/>
    <w:rsid w:val="51CF3B5E"/>
    <w:rsid w:val="51D11B69"/>
    <w:rsid w:val="52062768"/>
    <w:rsid w:val="520D13BE"/>
    <w:rsid w:val="52657950"/>
    <w:rsid w:val="526E379C"/>
    <w:rsid w:val="52C8312A"/>
    <w:rsid w:val="52CD7259"/>
    <w:rsid w:val="52DF7CE2"/>
    <w:rsid w:val="52E37C72"/>
    <w:rsid w:val="52FB3500"/>
    <w:rsid w:val="53056701"/>
    <w:rsid w:val="536E37EB"/>
    <w:rsid w:val="53867893"/>
    <w:rsid w:val="539B439B"/>
    <w:rsid w:val="53AE72B4"/>
    <w:rsid w:val="53DF3426"/>
    <w:rsid w:val="53E94F5A"/>
    <w:rsid w:val="542076D2"/>
    <w:rsid w:val="54292A27"/>
    <w:rsid w:val="54460374"/>
    <w:rsid w:val="54554E92"/>
    <w:rsid w:val="545A578A"/>
    <w:rsid w:val="54692534"/>
    <w:rsid w:val="548E3F00"/>
    <w:rsid w:val="54B35974"/>
    <w:rsid w:val="550C740D"/>
    <w:rsid w:val="555606CD"/>
    <w:rsid w:val="55633014"/>
    <w:rsid w:val="55721676"/>
    <w:rsid w:val="55731FCA"/>
    <w:rsid w:val="558875BF"/>
    <w:rsid w:val="558D7048"/>
    <w:rsid w:val="55976170"/>
    <w:rsid w:val="559C3737"/>
    <w:rsid w:val="55A24610"/>
    <w:rsid w:val="55B20B19"/>
    <w:rsid w:val="55C53DB0"/>
    <w:rsid w:val="55CA71B9"/>
    <w:rsid w:val="55D00815"/>
    <w:rsid w:val="55DD22CB"/>
    <w:rsid w:val="55E34A66"/>
    <w:rsid w:val="55F160F6"/>
    <w:rsid w:val="560A4E39"/>
    <w:rsid w:val="561C5C67"/>
    <w:rsid w:val="5628151E"/>
    <w:rsid w:val="564B6B67"/>
    <w:rsid w:val="566E223B"/>
    <w:rsid w:val="56990AF8"/>
    <w:rsid w:val="56A14CFE"/>
    <w:rsid w:val="56C02F04"/>
    <w:rsid w:val="56CE6835"/>
    <w:rsid w:val="56CE6A63"/>
    <w:rsid w:val="56D11403"/>
    <w:rsid w:val="574E71E6"/>
    <w:rsid w:val="57636ED5"/>
    <w:rsid w:val="57792C45"/>
    <w:rsid w:val="57A600D9"/>
    <w:rsid w:val="57D936E4"/>
    <w:rsid w:val="57EB7BED"/>
    <w:rsid w:val="58006EC2"/>
    <w:rsid w:val="58417A66"/>
    <w:rsid w:val="585F7AFF"/>
    <w:rsid w:val="58C86EC2"/>
    <w:rsid w:val="594320D9"/>
    <w:rsid w:val="594761ED"/>
    <w:rsid w:val="59690389"/>
    <w:rsid w:val="59B47CE2"/>
    <w:rsid w:val="59D81FD9"/>
    <w:rsid w:val="59F0737D"/>
    <w:rsid w:val="5A0F395B"/>
    <w:rsid w:val="5A272E2C"/>
    <w:rsid w:val="5A2860FD"/>
    <w:rsid w:val="5A2A056F"/>
    <w:rsid w:val="5A4D198C"/>
    <w:rsid w:val="5A922A48"/>
    <w:rsid w:val="5AB3689F"/>
    <w:rsid w:val="5ABE73D9"/>
    <w:rsid w:val="5ACC1FD7"/>
    <w:rsid w:val="5ADD0BCC"/>
    <w:rsid w:val="5AE10810"/>
    <w:rsid w:val="5AF70A51"/>
    <w:rsid w:val="5B6A5480"/>
    <w:rsid w:val="5B952DD8"/>
    <w:rsid w:val="5B97255D"/>
    <w:rsid w:val="5BAA6CC2"/>
    <w:rsid w:val="5BED782A"/>
    <w:rsid w:val="5C216062"/>
    <w:rsid w:val="5C86273B"/>
    <w:rsid w:val="5C913DE2"/>
    <w:rsid w:val="5CB545BF"/>
    <w:rsid w:val="5CBA3AE4"/>
    <w:rsid w:val="5CC26E3C"/>
    <w:rsid w:val="5CEA6D6B"/>
    <w:rsid w:val="5D03647F"/>
    <w:rsid w:val="5D0A0E22"/>
    <w:rsid w:val="5D2B5F12"/>
    <w:rsid w:val="5D384856"/>
    <w:rsid w:val="5D3D64C3"/>
    <w:rsid w:val="5D4D4958"/>
    <w:rsid w:val="5D55019E"/>
    <w:rsid w:val="5D5E6B65"/>
    <w:rsid w:val="5D7C0261"/>
    <w:rsid w:val="5D86087B"/>
    <w:rsid w:val="5DB66D7F"/>
    <w:rsid w:val="5DCF023F"/>
    <w:rsid w:val="5DF52328"/>
    <w:rsid w:val="5E287173"/>
    <w:rsid w:val="5E457D25"/>
    <w:rsid w:val="5E4D4B86"/>
    <w:rsid w:val="5E53044A"/>
    <w:rsid w:val="5ECD7B7A"/>
    <w:rsid w:val="5EFC5F4A"/>
    <w:rsid w:val="5F237B48"/>
    <w:rsid w:val="5F542474"/>
    <w:rsid w:val="5F546472"/>
    <w:rsid w:val="5F5E66CD"/>
    <w:rsid w:val="5F6915A6"/>
    <w:rsid w:val="5F942FDA"/>
    <w:rsid w:val="5FC5782B"/>
    <w:rsid w:val="5FCF78A6"/>
    <w:rsid w:val="5FD0361E"/>
    <w:rsid w:val="5FEB0458"/>
    <w:rsid w:val="601D2D07"/>
    <w:rsid w:val="60822E4F"/>
    <w:rsid w:val="60C5514D"/>
    <w:rsid w:val="60D17922"/>
    <w:rsid w:val="60ED6FEA"/>
    <w:rsid w:val="610B7AF6"/>
    <w:rsid w:val="6161661E"/>
    <w:rsid w:val="617D69D7"/>
    <w:rsid w:val="618136D7"/>
    <w:rsid w:val="619F774C"/>
    <w:rsid w:val="61A5797C"/>
    <w:rsid w:val="61BA574D"/>
    <w:rsid w:val="61D22AFF"/>
    <w:rsid w:val="61DD03B3"/>
    <w:rsid w:val="61F70D99"/>
    <w:rsid w:val="61FE28F5"/>
    <w:rsid w:val="62250155"/>
    <w:rsid w:val="62335D39"/>
    <w:rsid w:val="625B7033"/>
    <w:rsid w:val="626B200B"/>
    <w:rsid w:val="626D04DB"/>
    <w:rsid w:val="62701159"/>
    <w:rsid w:val="62837449"/>
    <w:rsid w:val="62A0760E"/>
    <w:rsid w:val="630755A9"/>
    <w:rsid w:val="63427C35"/>
    <w:rsid w:val="63527926"/>
    <w:rsid w:val="635C4675"/>
    <w:rsid w:val="63A70CAC"/>
    <w:rsid w:val="63BD394B"/>
    <w:rsid w:val="63CB7F92"/>
    <w:rsid w:val="63D01A06"/>
    <w:rsid w:val="63D07004"/>
    <w:rsid w:val="64002A47"/>
    <w:rsid w:val="64533922"/>
    <w:rsid w:val="6457715D"/>
    <w:rsid w:val="64745988"/>
    <w:rsid w:val="64CA2D32"/>
    <w:rsid w:val="64E8140A"/>
    <w:rsid w:val="64F31561"/>
    <w:rsid w:val="651B358E"/>
    <w:rsid w:val="651D2E62"/>
    <w:rsid w:val="654D029D"/>
    <w:rsid w:val="656F25CB"/>
    <w:rsid w:val="65C04AE5"/>
    <w:rsid w:val="65D87056"/>
    <w:rsid w:val="65E51A0D"/>
    <w:rsid w:val="6634795B"/>
    <w:rsid w:val="666E172F"/>
    <w:rsid w:val="666E6460"/>
    <w:rsid w:val="6685659C"/>
    <w:rsid w:val="669C067E"/>
    <w:rsid w:val="66C22666"/>
    <w:rsid w:val="675039C2"/>
    <w:rsid w:val="67584D87"/>
    <w:rsid w:val="675D3FEF"/>
    <w:rsid w:val="67627252"/>
    <w:rsid w:val="67796163"/>
    <w:rsid w:val="67C05CBB"/>
    <w:rsid w:val="67C9107F"/>
    <w:rsid w:val="67EE0030"/>
    <w:rsid w:val="6804431A"/>
    <w:rsid w:val="680B350F"/>
    <w:rsid w:val="68295FC1"/>
    <w:rsid w:val="682C57A5"/>
    <w:rsid w:val="6832167E"/>
    <w:rsid w:val="6863312F"/>
    <w:rsid w:val="68700039"/>
    <w:rsid w:val="68A01D1C"/>
    <w:rsid w:val="68A234DF"/>
    <w:rsid w:val="68EE5610"/>
    <w:rsid w:val="6901408C"/>
    <w:rsid w:val="6908207B"/>
    <w:rsid w:val="690C5257"/>
    <w:rsid w:val="691869B5"/>
    <w:rsid w:val="6975223D"/>
    <w:rsid w:val="69A73642"/>
    <w:rsid w:val="69EF1F65"/>
    <w:rsid w:val="69FD0C5D"/>
    <w:rsid w:val="6A0D63C4"/>
    <w:rsid w:val="6A1A6E5F"/>
    <w:rsid w:val="6A317D67"/>
    <w:rsid w:val="6A435C5B"/>
    <w:rsid w:val="6A462E5B"/>
    <w:rsid w:val="6A47013E"/>
    <w:rsid w:val="6A477917"/>
    <w:rsid w:val="6A806889"/>
    <w:rsid w:val="6A8A3EBE"/>
    <w:rsid w:val="6AA42500"/>
    <w:rsid w:val="6ADB1FD6"/>
    <w:rsid w:val="6ADC37BF"/>
    <w:rsid w:val="6B106FC5"/>
    <w:rsid w:val="6B4B20B4"/>
    <w:rsid w:val="6B843B3D"/>
    <w:rsid w:val="6BA222EA"/>
    <w:rsid w:val="6BA8449F"/>
    <w:rsid w:val="6BB64010"/>
    <w:rsid w:val="6BC96E53"/>
    <w:rsid w:val="6BFF7E6A"/>
    <w:rsid w:val="6C0F54CE"/>
    <w:rsid w:val="6C276CBC"/>
    <w:rsid w:val="6C3A6EA2"/>
    <w:rsid w:val="6C902218"/>
    <w:rsid w:val="6CA53DFF"/>
    <w:rsid w:val="6D5B5299"/>
    <w:rsid w:val="6D74572C"/>
    <w:rsid w:val="6DAC440C"/>
    <w:rsid w:val="6DAC53F0"/>
    <w:rsid w:val="6DB47863"/>
    <w:rsid w:val="6DBF6490"/>
    <w:rsid w:val="6DED2E55"/>
    <w:rsid w:val="6E41376D"/>
    <w:rsid w:val="6EA0573A"/>
    <w:rsid w:val="6ED77BEE"/>
    <w:rsid w:val="6F265009"/>
    <w:rsid w:val="6F422360"/>
    <w:rsid w:val="6F5D0FB7"/>
    <w:rsid w:val="6F944668"/>
    <w:rsid w:val="6FA01D37"/>
    <w:rsid w:val="6FA35752"/>
    <w:rsid w:val="6FB737D6"/>
    <w:rsid w:val="6FC74020"/>
    <w:rsid w:val="701D2174"/>
    <w:rsid w:val="705931BC"/>
    <w:rsid w:val="70DA42FD"/>
    <w:rsid w:val="70F058CE"/>
    <w:rsid w:val="70F30F6E"/>
    <w:rsid w:val="71000C9C"/>
    <w:rsid w:val="7109665D"/>
    <w:rsid w:val="71116B21"/>
    <w:rsid w:val="71163687"/>
    <w:rsid w:val="71240691"/>
    <w:rsid w:val="712D3916"/>
    <w:rsid w:val="716E2091"/>
    <w:rsid w:val="71AF12E6"/>
    <w:rsid w:val="71B96753"/>
    <w:rsid w:val="71DE606F"/>
    <w:rsid w:val="721F1602"/>
    <w:rsid w:val="725974A3"/>
    <w:rsid w:val="727A0A9C"/>
    <w:rsid w:val="72B34507"/>
    <w:rsid w:val="72BC0C11"/>
    <w:rsid w:val="72C7472E"/>
    <w:rsid w:val="734C1617"/>
    <w:rsid w:val="735008A6"/>
    <w:rsid w:val="7359566D"/>
    <w:rsid w:val="737A7695"/>
    <w:rsid w:val="738564EC"/>
    <w:rsid w:val="73E90234"/>
    <w:rsid w:val="740A5BE8"/>
    <w:rsid w:val="747B595A"/>
    <w:rsid w:val="747D1B6F"/>
    <w:rsid w:val="74854658"/>
    <w:rsid w:val="74B05252"/>
    <w:rsid w:val="74E67E6F"/>
    <w:rsid w:val="74E76FE8"/>
    <w:rsid w:val="75B365BE"/>
    <w:rsid w:val="75E33C54"/>
    <w:rsid w:val="75F22C6F"/>
    <w:rsid w:val="75FE7091"/>
    <w:rsid w:val="76130C8A"/>
    <w:rsid w:val="7632756B"/>
    <w:rsid w:val="7696181A"/>
    <w:rsid w:val="76EC4D8A"/>
    <w:rsid w:val="76F92697"/>
    <w:rsid w:val="772436F9"/>
    <w:rsid w:val="77282E60"/>
    <w:rsid w:val="774C3C09"/>
    <w:rsid w:val="7758241F"/>
    <w:rsid w:val="77B50DB0"/>
    <w:rsid w:val="77C4480D"/>
    <w:rsid w:val="77D74EFD"/>
    <w:rsid w:val="77DF669D"/>
    <w:rsid w:val="77FA5285"/>
    <w:rsid w:val="78006D3F"/>
    <w:rsid w:val="7813656A"/>
    <w:rsid w:val="783406C3"/>
    <w:rsid w:val="783A4F8D"/>
    <w:rsid w:val="78444D3A"/>
    <w:rsid w:val="785E0D13"/>
    <w:rsid w:val="786605DE"/>
    <w:rsid w:val="78691110"/>
    <w:rsid w:val="78755EE0"/>
    <w:rsid w:val="78801C2E"/>
    <w:rsid w:val="78BE7535"/>
    <w:rsid w:val="78F71C50"/>
    <w:rsid w:val="79116337"/>
    <w:rsid w:val="79297266"/>
    <w:rsid w:val="793B3DA7"/>
    <w:rsid w:val="794A4FEA"/>
    <w:rsid w:val="798D4602"/>
    <w:rsid w:val="79A202F8"/>
    <w:rsid w:val="79B56F66"/>
    <w:rsid w:val="79E104AA"/>
    <w:rsid w:val="7A0965E9"/>
    <w:rsid w:val="7A1216AE"/>
    <w:rsid w:val="7A5944E4"/>
    <w:rsid w:val="7A6B663C"/>
    <w:rsid w:val="7A6C49DC"/>
    <w:rsid w:val="7ACD7E14"/>
    <w:rsid w:val="7AE53FCA"/>
    <w:rsid w:val="7B00565C"/>
    <w:rsid w:val="7B0703E4"/>
    <w:rsid w:val="7B0E17E2"/>
    <w:rsid w:val="7B312A5B"/>
    <w:rsid w:val="7B7A61D7"/>
    <w:rsid w:val="7B851E6B"/>
    <w:rsid w:val="7B942659"/>
    <w:rsid w:val="7BE90478"/>
    <w:rsid w:val="7BFE24A4"/>
    <w:rsid w:val="7C007918"/>
    <w:rsid w:val="7C167416"/>
    <w:rsid w:val="7C244A7D"/>
    <w:rsid w:val="7C2F6CBD"/>
    <w:rsid w:val="7CE41004"/>
    <w:rsid w:val="7D1B1F25"/>
    <w:rsid w:val="7D1B3DE1"/>
    <w:rsid w:val="7D2113B3"/>
    <w:rsid w:val="7D374B5B"/>
    <w:rsid w:val="7D6734F0"/>
    <w:rsid w:val="7DB224DB"/>
    <w:rsid w:val="7DD30A52"/>
    <w:rsid w:val="7DDB1943"/>
    <w:rsid w:val="7DF804B8"/>
    <w:rsid w:val="7DFB58B2"/>
    <w:rsid w:val="7E2B6198"/>
    <w:rsid w:val="7E3D7009"/>
    <w:rsid w:val="7E6E2528"/>
    <w:rsid w:val="7E900E36"/>
    <w:rsid w:val="7ED579BA"/>
    <w:rsid w:val="7EEC495C"/>
    <w:rsid w:val="7F15354F"/>
    <w:rsid w:val="7F156A44"/>
    <w:rsid w:val="7F425B32"/>
    <w:rsid w:val="7F783D68"/>
    <w:rsid w:val="7F97608A"/>
    <w:rsid w:val="7FAA39F7"/>
    <w:rsid w:val="7FC51043"/>
    <w:rsid w:val="7FCC69B4"/>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9"/>
    <w:qFormat/>
    <w:uiPriority w:val="0"/>
    <w:pPr>
      <w:keepNext/>
      <w:jc w:val="center"/>
      <w:outlineLvl w:val="0"/>
    </w:pPr>
    <w:rPr>
      <w:rFonts w:ascii="黑体" w:eastAsia="黑体"/>
      <w:sz w:val="28"/>
    </w:rPr>
  </w:style>
  <w:style w:type="paragraph" w:styleId="3">
    <w:name w:val="heading 2"/>
    <w:basedOn w:val="1"/>
    <w:next w:val="1"/>
    <w:link w:val="50"/>
    <w:qFormat/>
    <w:uiPriority w:val="0"/>
    <w:pPr>
      <w:keepNext/>
      <w:spacing w:line="720" w:lineRule="exact"/>
      <w:outlineLvl w:val="1"/>
    </w:pPr>
    <w:rPr>
      <w:rFonts w:ascii="黑体" w:hAnsi="Copperplate Gothic Bold" w:eastAsia="楷体_GB2312"/>
      <w:sz w:val="28"/>
    </w:rPr>
  </w:style>
  <w:style w:type="paragraph" w:styleId="4">
    <w:name w:val="heading 3"/>
    <w:basedOn w:val="3"/>
    <w:next w:val="1"/>
    <w:link w:val="51"/>
    <w:qFormat/>
    <w:uiPriority w:val="0"/>
    <w:pPr>
      <w:keepNext/>
      <w:spacing w:line="320" w:lineRule="exact"/>
      <w:outlineLvl w:val="2"/>
    </w:pPr>
    <w:rPr>
      <w:rFonts w:ascii="楷体_GB2312" w:eastAsia="楷体_GB2312"/>
      <w:sz w:val="32"/>
    </w:rPr>
  </w:style>
  <w:style w:type="paragraph" w:styleId="5">
    <w:name w:val="heading 4"/>
    <w:basedOn w:val="1"/>
    <w:next w:val="1"/>
    <w:link w:val="52"/>
    <w:qFormat/>
    <w:uiPriority w:val="99"/>
    <w:pPr>
      <w:keepNext/>
      <w:spacing w:line="600" w:lineRule="exact"/>
      <w:jc w:val="center"/>
      <w:outlineLvl w:val="3"/>
    </w:pPr>
    <w:rPr>
      <w:rFonts w:ascii="楷体_GB2312" w:eastAsia="楷体_GB2312"/>
      <w:sz w:val="32"/>
    </w:rPr>
  </w:style>
  <w:style w:type="paragraph" w:styleId="6">
    <w:name w:val="heading 5"/>
    <w:basedOn w:val="1"/>
    <w:next w:val="1"/>
    <w:link w:val="53"/>
    <w:qFormat/>
    <w:uiPriority w:val="99"/>
    <w:pPr>
      <w:keepNext/>
      <w:keepLines/>
      <w:spacing w:before="280" w:after="290" w:line="376" w:lineRule="auto"/>
      <w:outlineLvl w:val="4"/>
    </w:pPr>
    <w:rPr>
      <w:b/>
      <w:bCs/>
      <w:sz w:val="28"/>
      <w:szCs w:val="28"/>
    </w:rPr>
  </w:style>
  <w:style w:type="paragraph" w:styleId="7">
    <w:name w:val="heading 6"/>
    <w:basedOn w:val="1"/>
    <w:next w:val="1"/>
    <w:link w:val="54"/>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8">
    <w:name w:val="heading 7"/>
    <w:basedOn w:val="1"/>
    <w:next w:val="1"/>
    <w:link w:val="55"/>
    <w:qFormat/>
    <w:uiPriority w:val="99"/>
    <w:pPr>
      <w:keepNext/>
      <w:keepLines/>
      <w:widowControl/>
      <w:spacing w:before="240" w:after="64" w:line="320" w:lineRule="auto"/>
      <w:jc w:val="left"/>
      <w:outlineLvl w:val="6"/>
    </w:pPr>
    <w:rPr>
      <w:b/>
      <w:bCs/>
      <w:kern w:val="0"/>
      <w:sz w:val="24"/>
      <w:szCs w:val="24"/>
    </w:rPr>
  </w:style>
  <w:style w:type="paragraph" w:styleId="9">
    <w:name w:val="heading 8"/>
    <w:basedOn w:val="1"/>
    <w:next w:val="1"/>
    <w:link w:val="56"/>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link w:val="57"/>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93"/>
    <w:qFormat/>
    <w:uiPriority w:val="0"/>
    <w:pPr>
      <w:ind w:firstLine="420"/>
    </w:pPr>
  </w:style>
  <w:style w:type="paragraph" w:styleId="12">
    <w:name w:val="Document Map"/>
    <w:basedOn w:val="1"/>
    <w:link w:val="58"/>
    <w:qFormat/>
    <w:uiPriority w:val="99"/>
    <w:pPr>
      <w:shd w:val="clear" w:color="auto" w:fill="000080"/>
    </w:pPr>
  </w:style>
  <w:style w:type="paragraph" w:styleId="13">
    <w:name w:val="toa heading"/>
    <w:basedOn w:val="1"/>
    <w:next w:val="1"/>
    <w:qFormat/>
    <w:locked/>
    <w:uiPriority w:val="0"/>
    <w:pPr>
      <w:spacing w:before="120"/>
    </w:pPr>
    <w:rPr>
      <w:rFonts w:ascii="Arial" w:hAnsi="Arial"/>
      <w:sz w:val="24"/>
    </w:rPr>
  </w:style>
  <w:style w:type="paragraph" w:styleId="14">
    <w:name w:val="annotation text"/>
    <w:basedOn w:val="1"/>
    <w:link w:val="59"/>
    <w:qFormat/>
    <w:uiPriority w:val="99"/>
    <w:pPr>
      <w:jc w:val="left"/>
    </w:pPr>
  </w:style>
  <w:style w:type="paragraph" w:styleId="15">
    <w:name w:val="Body Text 3"/>
    <w:basedOn w:val="1"/>
    <w:link w:val="60"/>
    <w:qFormat/>
    <w:uiPriority w:val="99"/>
    <w:pPr>
      <w:jc w:val="center"/>
    </w:pPr>
    <w:rPr>
      <w:b/>
      <w:spacing w:val="-20"/>
      <w:w w:val="110"/>
      <w:sz w:val="52"/>
    </w:rPr>
  </w:style>
  <w:style w:type="paragraph" w:styleId="16">
    <w:name w:val="Body Text"/>
    <w:basedOn w:val="1"/>
    <w:link w:val="61"/>
    <w:qFormat/>
    <w:uiPriority w:val="99"/>
    <w:pPr>
      <w:jc w:val="left"/>
    </w:pPr>
    <w:rPr>
      <w:rFonts w:ascii="Copperplate Gothic Bold" w:hAnsi="Copperplate Gothic Bold"/>
      <w:sz w:val="28"/>
    </w:rPr>
  </w:style>
  <w:style w:type="paragraph" w:styleId="17">
    <w:name w:val="Body Text Indent"/>
    <w:basedOn w:val="1"/>
    <w:next w:val="18"/>
    <w:link w:val="62"/>
    <w:qFormat/>
    <w:uiPriority w:val="99"/>
    <w:pPr>
      <w:spacing w:line="640" w:lineRule="exact"/>
      <w:ind w:firstLine="585"/>
    </w:pPr>
    <w:rPr>
      <w:rFonts w:ascii="楷体_GB2312" w:eastAsia="楷体_GB2312"/>
      <w:sz w:val="32"/>
    </w:rPr>
  </w:style>
  <w:style w:type="paragraph" w:styleId="18">
    <w:name w:val="Body Text First Indent 2"/>
    <w:basedOn w:val="17"/>
    <w:next w:val="16"/>
    <w:qFormat/>
    <w:locked/>
    <w:uiPriority w:val="99"/>
  </w:style>
  <w:style w:type="paragraph" w:styleId="19">
    <w:name w:val="Block Text"/>
    <w:basedOn w:val="1"/>
    <w:qFormat/>
    <w:uiPriority w:val="99"/>
    <w:pPr>
      <w:adjustRightInd w:val="0"/>
      <w:ind w:left="420" w:right="33"/>
      <w:jc w:val="left"/>
      <w:textAlignment w:val="baseline"/>
    </w:pPr>
    <w:rPr>
      <w:kern w:val="0"/>
      <w:sz w:val="24"/>
    </w:rPr>
  </w:style>
  <w:style w:type="paragraph" w:styleId="20">
    <w:name w:val="toc 3"/>
    <w:basedOn w:val="1"/>
    <w:next w:val="1"/>
    <w:qFormat/>
    <w:uiPriority w:val="99"/>
    <w:pPr>
      <w:ind w:left="840" w:leftChars="400"/>
    </w:pPr>
    <w:rPr>
      <w:szCs w:val="24"/>
    </w:rPr>
  </w:style>
  <w:style w:type="paragraph" w:styleId="21">
    <w:name w:val="Plain Text"/>
    <w:basedOn w:val="1"/>
    <w:next w:val="1"/>
    <w:link w:val="63"/>
    <w:qFormat/>
    <w:uiPriority w:val="99"/>
    <w:rPr>
      <w:rFonts w:ascii="宋体" w:hAnsi="Courier New"/>
    </w:rPr>
  </w:style>
  <w:style w:type="paragraph" w:styleId="22">
    <w:name w:val="Date"/>
    <w:basedOn w:val="1"/>
    <w:next w:val="1"/>
    <w:link w:val="64"/>
    <w:qFormat/>
    <w:uiPriority w:val="99"/>
    <w:rPr>
      <w:rFonts w:ascii="Copperplate Gothic Bold" w:hAnsi="Copperplate Gothic Bold"/>
      <w:sz w:val="32"/>
    </w:rPr>
  </w:style>
  <w:style w:type="paragraph" w:styleId="23">
    <w:name w:val="Body Text Indent 2"/>
    <w:basedOn w:val="1"/>
    <w:link w:val="65"/>
    <w:qFormat/>
    <w:uiPriority w:val="99"/>
    <w:pPr>
      <w:spacing w:line="640" w:lineRule="exact"/>
      <w:ind w:firstLine="645"/>
    </w:pPr>
    <w:rPr>
      <w:rFonts w:ascii="楷体_GB2312" w:eastAsia="楷体_GB2312"/>
      <w:sz w:val="32"/>
    </w:rPr>
  </w:style>
  <w:style w:type="paragraph" w:styleId="24">
    <w:name w:val="Balloon Text"/>
    <w:basedOn w:val="1"/>
    <w:link w:val="66"/>
    <w:qFormat/>
    <w:uiPriority w:val="99"/>
    <w:rPr>
      <w:sz w:val="18"/>
      <w:szCs w:val="18"/>
    </w:rPr>
  </w:style>
  <w:style w:type="paragraph" w:styleId="25">
    <w:name w:val="footer"/>
    <w:basedOn w:val="1"/>
    <w:link w:val="67"/>
    <w:qFormat/>
    <w:uiPriority w:val="99"/>
    <w:pPr>
      <w:tabs>
        <w:tab w:val="center" w:pos="4153"/>
        <w:tab w:val="right" w:pos="8306"/>
      </w:tabs>
      <w:snapToGrid w:val="0"/>
      <w:jc w:val="left"/>
    </w:pPr>
    <w:rPr>
      <w:sz w:val="18"/>
      <w:szCs w:val="18"/>
    </w:rPr>
  </w:style>
  <w:style w:type="paragraph" w:styleId="26">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spacing w:line="720" w:lineRule="auto"/>
    </w:pPr>
    <w:rPr>
      <w:szCs w:val="24"/>
    </w:rPr>
  </w:style>
  <w:style w:type="paragraph" w:styleId="28">
    <w:name w:val="Body Text Indent 3"/>
    <w:basedOn w:val="1"/>
    <w:link w:val="69"/>
    <w:qFormat/>
    <w:uiPriority w:val="99"/>
    <w:pPr>
      <w:ind w:firstLine="645"/>
    </w:pPr>
    <w:rPr>
      <w:rFonts w:ascii="宋体" w:hAnsi="Copperplate Gothic Bold"/>
      <w:sz w:val="28"/>
    </w:rPr>
  </w:style>
  <w:style w:type="paragraph" w:styleId="29">
    <w:name w:val="toc 2"/>
    <w:basedOn w:val="1"/>
    <w:next w:val="1"/>
    <w:qFormat/>
    <w:uiPriority w:val="99"/>
    <w:pPr>
      <w:ind w:left="420" w:leftChars="200"/>
    </w:pPr>
    <w:rPr>
      <w:szCs w:val="24"/>
    </w:rPr>
  </w:style>
  <w:style w:type="paragraph" w:styleId="30">
    <w:name w:val="Body Text 2"/>
    <w:basedOn w:val="1"/>
    <w:link w:val="70"/>
    <w:qFormat/>
    <w:uiPriority w:val="99"/>
    <w:rPr>
      <w:rFonts w:ascii="楷体_GB2312" w:hAnsi="Copperplate Gothic Bold" w:eastAsia="楷体_GB2312"/>
      <w:sz w:val="28"/>
    </w:rPr>
  </w:style>
  <w:style w:type="paragraph" w:styleId="31">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2">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qFormat/>
    <w:locked/>
    <w:uiPriority w:val="0"/>
  </w:style>
  <w:style w:type="paragraph" w:styleId="34">
    <w:name w:val="Title"/>
    <w:basedOn w:val="1"/>
    <w:link w:val="71"/>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5">
    <w:name w:val="Body Text First Indent"/>
    <w:basedOn w:val="16"/>
    <w:next w:val="18"/>
    <w:qFormat/>
    <w:locked/>
    <w:uiPriority w:val="0"/>
    <w:pPr>
      <w:adjustRightInd w:val="0"/>
      <w:ind w:firstLine="420"/>
      <w:textAlignment w:val="baseline"/>
    </w:pPr>
    <w:rPr>
      <w:kern w:val="0"/>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99"/>
    <w:rPr>
      <w:rFonts w:cs="Times New Roman"/>
      <w:b/>
    </w:rPr>
  </w:style>
  <w:style w:type="character" w:styleId="40">
    <w:name w:val="page number"/>
    <w:basedOn w:val="38"/>
    <w:qFormat/>
    <w:uiPriority w:val="99"/>
    <w:rPr>
      <w:rFonts w:cs="Times New Roman"/>
    </w:rPr>
  </w:style>
  <w:style w:type="character" w:styleId="41">
    <w:name w:val="FollowedHyperlink"/>
    <w:basedOn w:val="38"/>
    <w:qFormat/>
    <w:uiPriority w:val="99"/>
    <w:rPr>
      <w:rFonts w:cs="Times New Roman"/>
      <w:color w:val="800080"/>
      <w:u w:val="single"/>
    </w:rPr>
  </w:style>
  <w:style w:type="character" w:styleId="42">
    <w:name w:val="Emphasis"/>
    <w:basedOn w:val="38"/>
    <w:qFormat/>
    <w:uiPriority w:val="99"/>
    <w:rPr>
      <w:rFonts w:cs="Times New Roman"/>
      <w:i/>
      <w:iCs/>
    </w:rPr>
  </w:style>
  <w:style w:type="character" w:styleId="43">
    <w:name w:val="Hyperlink"/>
    <w:basedOn w:val="38"/>
    <w:qFormat/>
    <w:uiPriority w:val="99"/>
    <w:rPr>
      <w:rFonts w:cs="Times New Roman"/>
      <w:color w:val="0000FF"/>
      <w:u w:val="single"/>
    </w:rPr>
  </w:style>
  <w:style w:type="character" w:styleId="44">
    <w:name w:val="annotation reference"/>
    <w:basedOn w:val="38"/>
    <w:qFormat/>
    <w:uiPriority w:val="99"/>
    <w:rPr>
      <w:rFonts w:cs="Times New Roman"/>
      <w:sz w:val="21"/>
    </w:rPr>
  </w:style>
  <w:style w:type="paragraph" w:customStyle="1" w:styleId="45">
    <w:name w:val="无间隔1"/>
    <w:qFormat/>
    <w:uiPriority w:val="0"/>
    <w:pPr>
      <w:widowControl w:val="0"/>
      <w:jc w:val="both"/>
    </w:pPr>
    <w:rPr>
      <w:rFonts w:ascii="Calibri" w:hAnsi="Calibri" w:eastAsia="宋体" w:cs="Times New Roman"/>
      <w:kern w:val="2"/>
      <w:sz w:val="21"/>
      <w:szCs w:val="24"/>
      <w:lang w:val="en-US" w:eastAsia="zh-CN" w:bidi="ar-SA"/>
    </w:rPr>
  </w:style>
  <w:style w:type="paragraph" w:styleId="46">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
    <w:name w:val="列出段落1"/>
    <w:basedOn w:val="1"/>
    <w:qFormat/>
    <w:uiPriority w:val="99"/>
    <w:pPr>
      <w:ind w:firstLine="420" w:firstLineChars="200"/>
    </w:pPr>
  </w:style>
  <w:style w:type="character" w:customStyle="1" w:styleId="49">
    <w:name w:val="标题 1 字符"/>
    <w:basedOn w:val="38"/>
    <w:link w:val="2"/>
    <w:qFormat/>
    <w:locked/>
    <w:uiPriority w:val="0"/>
    <w:rPr>
      <w:rFonts w:ascii="黑体" w:hAnsi="Times New Roman" w:eastAsia="黑体" w:cs="Times New Roman"/>
      <w:sz w:val="20"/>
      <w:szCs w:val="20"/>
    </w:rPr>
  </w:style>
  <w:style w:type="character" w:customStyle="1" w:styleId="50">
    <w:name w:val="标题 2 字符"/>
    <w:basedOn w:val="38"/>
    <w:link w:val="3"/>
    <w:qFormat/>
    <w:locked/>
    <w:uiPriority w:val="0"/>
    <w:rPr>
      <w:rFonts w:ascii="黑体" w:hAnsi="Copperplate Gothic Bold" w:eastAsia="楷体_GB2312" w:cs="Times New Roman"/>
      <w:sz w:val="20"/>
      <w:szCs w:val="20"/>
    </w:rPr>
  </w:style>
  <w:style w:type="character" w:customStyle="1" w:styleId="51">
    <w:name w:val="标题 3 字符"/>
    <w:basedOn w:val="38"/>
    <w:link w:val="4"/>
    <w:qFormat/>
    <w:locked/>
    <w:uiPriority w:val="0"/>
    <w:rPr>
      <w:rFonts w:ascii="楷体_GB2312" w:hAnsi="Times New Roman" w:eastAsia="楷体_GB2312" w:cs="Times New Roman"/>
      <w:sz w:val="20"/>
      <w:szCs w:val="20"/>
    </w:rPr>
  </w:style>
  <w:style w:type="character" w:customStyle="1" w:styleId="52">
    <w:name w:val="标题 4 字符"/>
    <w:basedOn w:val="38"/>
    <w:link w:val="5"/>
    <w:qFormat/>
    <w:locked/>
    <w:uiPriority w:val="99"/>
    <w:rPr>
      <w:rFonts w:ascii="楷体_GB2312" w:hAnsi="Times New Roman" w:eastAsia="楷体_GB2312" w:cs="Times New Roman"/>
      <w:sz w:val="20"/>
      <w:szCs w:val="20"/>
    </w:rPr>
  </w:style>
  <w:style w:type="character" w:customStyle="1" w:styleId="53">
    <w:name w:val="标题 5 字符"/>
    <w:basedOn w:val="38"/>
    <w:link w:val="6"/>
    <w:qFormat/>
    <w:locked/>
    <w:uiPriority w:val="99"/>
    <w:rPr>
      <w:rFonts w:cs="Times New Roman"/>
      <w:b/>
      <w:bCs/>
      <w:kern w:val="2"/>
      <w:sz w:val="28"/>
      <w:szCs w:val="28"/>
    </w:rPr>
  </w:style>
  <w:style w:type="character" w:customStyle="1" w:styleId="54">
    <w:name w:val="标题 6 字符"/>
    <w:basedOn w:val="38"/>
    <w:link w:val="7"/>
    <w:qFormat/>
    <w:locked/>
    <w:uiPriority w:val="99"/>
    <w:rPr>
      <w:rFonts w:ascii="Arial" w:hAnsi="Arial" w:eastAsia="黑体" w:cs="Times New Roman"/>
      <w:b/>
      <w:bCs/>
      <w:sz w:val="24"/>
      <w:szCs w:val="24"/>
    </w:rPr>
  </w:style>
  <w:style w:type="character" w:customStyle="1" w:styleId="55">
    <w:name w:val="标题 7 字符"/>
    <w:basedOn w:val="38"/>
    <w:link w:val="8"/>
    <w:qFormat/>
    <w:locked/>
    <w:uiPriority w:val="99"/>
    <w:rPr>
      <w:rFonts w:cs="Times New Roman"/>
      <w:b/>
      <w:bCs/>
      <w:sz w:val="24"/>
      <w:szCs w:val="24"/>
    </w:rPr>
  </w:style>
  <w:style w:type="character" w:customStyle="1" w:styleId="56">
    <w:name w:val="标题 8 字符"/>
    <w:basedOn w:val="38"/>
    <w:link w:val="9"/>
    <w:qFormat/>
    <w:locked/>
    <w:uiPriority w:val="99"/>
    <w:rPr>
      <w:rFonts w:ascii="Arial" w:hAnsi="Arial" w:eastAsia="黑体" w:cs="Times New Roman"/>
      <w:sz w:val="24"/>
      <w:szCs w:val="24"/>
    </w:rPr>
  </w:style>
  <w:style w:type="character" w:customStyle="1" w:styleId="57">
    <w:name w:val="标题 9 字符"/>
    <w:basedOn w:val="38"/>
    <w:link w:val="10"/>
    <w:qFormat/>
    <w:locked/>
    <w:uiPriority w:val="99"/>
    <w:rPr>
      <w:rFonts w:ascii="Arial" w:hAnsi="Arial" w:eastAsia="黑体" w:cs="Times New Roman"/>
      <w:sz w:val="21"/>
      <w:szCs w:val="21"/>
    </w:rPr>
  </w:style>
  <w:style w:type="character" w:customStyle="1" w:styleId="58">
    <w:name w:val="文档结构图 字符"/>
    <w:basedOn w:val="38"/>
    <w:link w:val="12"/>
    <w:semiHidden/>
    <w:qFormat/>
    <w:locked/>
    <w:uiPriority w:val="99"/>
    <w:rPr>
      <w:rFonts w:ascii="Times New Roman" w:hAnsi="Times New Roman" w:eastAsia="宋体" w:cs="Times New Roman"/>
      <w:sz w:val="20"/>
      <w:szCs w:val="20"/>
      <w:shd w:val="clear" w:color="auto" w:fill="000080"/>
    </w:rPr>
  </w:style>
  <w:style w:type="character" w:customStyle="1" w:styleId="59">
    <w:name w:val="批注文字 字符"/>
    <w:basedOn w:val="38"/>
    <w:link w:val="14"/>
    <w:semiHidden/>
    <w:qFormat/>
    <w:locked/>
    <w:uiPriority w:val="99"/>
    <w:rPr>
      <w:rFonts w:ascii="Times New Roman" w:hAnsi="Times New Roman" w:eastAsia="宋体" w:cs="Times New Roman"/>
      <w:sz w:val="20"/>
      <w:szCs w:val="20"/>
    </w:rPr>
  </w:style>
  <w:style w:type="character" w:customStyle="1" w:styleId="60">
    <w:name w:val="正文文本 3 字符"/>
    <w:basedOn w:val="38"/>
    <w:link w:val="15"/>
    <w:qFormat/>
    <w:locked/>
    <w:uiPriority w:val="99"/>
    <w:rPr>
      <w:rFonts w:ascii="Times New Roman" w:hAnsi="Times New Roman" w:eastAsia="宋体" w:cs="Times New Roman"/>
      <w:b/>
      <w:spacing w:val="-20"/>
      <w:w w:val="110"/>
      <w:sz w:val="20"/>
      <w:szCs w:val="20"/>
    </w:rPr>
  </w:style>
  <w:style w:type="character" w:customStyle="1" w:styleId="61">
    <w:name w:val="正文文本 字符"/>
    <w:basedOn w:val="38"/>
    <w:link w:val="16"/>
    <w:qFormat/>
    <w:locked/>
    <w:uiPriority w:val="99"/>
    <w:rPr>
      <w:rFonts w:ascii="Copperplate Gothic Bold" w:hAnsi="Copperplate Gothic Bold" w:eastAsia="宋体" w:cs="Times New Roman"/>
      <w:sz w:val="20"/>
      <w:szCs w:val="20"/>
    </w:rPr>
  </w:style>
  <w:style w:type="character" w:customStyle="1" w:styleId="62">
    <w:name w:val="正文文本缩进 字符"/>
    <w:basedOn w:val="38"/>
    <w:link w:val="17"/>
    <w:qFormat/>
    <w:locked/>
    <w:uiPriority w:val="99"/>
    <w:rPr>
      <w:rFonts w:ascii="楷体_GB2312" w:hAnsi="Times New Roman" w:eastAsia="楷体_GB2312" w:cs="Times New Roman"/>
      <w:sz w:val="20"/>
      <w:szCs w:val="20"/>
    </w:rPr>
  </w:style>
  <w:style w:type="character" w:customStyle="1" w:styleId="63">
    <w:name w:val="纯文本 字符"/>
    <w:basedOn w:val="38"/>
    <w:link w:val="21"/>
    <w:qFormat/>
    <w:locked/>
    <w:uiPriority w:val="99"/>
    <w:rPr>
      <w:rFonts w:ascii="宋体" w:hAnsi="Courier New" w:eastAsia="宋体" w:cs="Times New Roman"/>
      <w:sz w:val="20"/>
      <w:szCs w:val="20"/>
    </w:rPr>
  </w:style>
  <w:style w:type="character" w:customStyle="1" w:styleId="64">
    <w:name w:val="日期 字符"/>
    <w:basedOn w:val="38"/>
    <w:link w:val="22"/>
    <w:qFormat/>
    <w:locked/>
    <w:uiPriority w:val="99"/>
    <w:rPr>
      <w:rFonts w:ascii="Copperplate Gothic Bold" w:hAnsi="Copperplate Gothic Bold" w:eastAsia="宋体" w:cs="Times New Roman"/>
      <w:sz w:val="20"/>
      <w:szCs w:val="20"/>
    </w:rPr>
  </w:style>
  <w:style w:type="character" w:customStyle="1" w:styleId="65">
    <w:name w:val="正文文本缩进 2 字符"/>
    <w:basedOn w:val="38"/>
    <w:link w:val="23"/>
    <w:qFormat/>
    <w:locked/>
    <w:uiPriority w:val="99"/>
    <w:rPr>
      <w:rFonts w:ascii="楷体_GB2312" w:hAnsi="Times New Roman" w:eastAsia="楷体_GB2312" w:cs="Times New Roman"/>
      <w:sz w:val="20"/>
      <w:szCs w:val="20"/>
    </w:rPr>
  </w:style>
  <w:style w:type="character" w:customStyle="1" w:styleId="66">
    <w:name w:val="批注框文本 字符"/>
    <w:basedOn w:val="38"/>
    <w:link w:val="24"/>
    <w:semiHidden/>
    <w:qFormat/>
    <w:locked/>
    <w:uiPriority w:val="99"/>
    <w:rPr>
      <w:rFonts w:ascii="Times New Roman" w:hAnsi="Times New Roman" w:eastAsia="宋体" w:cs="Times New Roman"/>
      <w:sz w:val="18"/>
      <w:szCs w:val="18"/>
    </w:rPr>
  </w:style>
  <w:style w:type="character" w:customStyle="1" w:styleId="67">
    <w:name w:val="页脚 字符"/>
    <w:basedOn w:val="38"/>
    <w:link w:val="25"/>
    <w:qFormat/>
    <w:locked/>
    <w:uiPriority w:val="99"/>
    <w:rPr>
      <w:rFonts w:cs="Times New Roman"/>
      <w:sz w:val="18"/>
      <w:szCs w:val="18"/>
    </w:rPr>
  </w:style>
  <w:style w:type="character" w:customStyle="1" w:styleId="68">
    <w:name w:val="页眉 字符"/>
    <w:basedOn w:val="38"/>
    <w:link w:val="26"/>
    <w:qFormat/>
    <w:locked/>
    <w:uiPriority w:val="99"/>
    <w:rPr>
      <w:rFonts w:cs="Times New Roman"/>
      <w:sz w:val="18"/>
      <w:szCs w:val="18"/>
    </w:rPr>
  </w:style>
  <w:style w:type="character" w:customStyle="1" w:styleId="69">
    <w:name w:val="正文文本缩进 3 字符"/>
    <w:basedOn w:val="38"/>
    <w:link w:val="28"/>
    <w:qFormat/>
    <w:locked/>
    <w:uiPriority w:val="99"/>
    <w:rPr>
      <w:rFonts w:ascii="宋体" w:hAnsi="Copperplate Gothic Bold" w:eastAsia="宋体" w:cs="Times New Roman"/>
      <w:sz w:val="20"/>
      <w:szCs w:val="20"/>
    </w:rPr>
  </w:style>
  <w:style w:type="character" w:customStyle="1" w:styleId="70">
    <w:name w:val="正文文本 2 字符"/>
    <w:basedOn w:val="38"/>
    <w:link w:val="30"/>
    <w:qFormat/>
    <w:locked/>
    <w:uiPriority w:val="99"/>
    <w:rPr>
      <w:rFonts w:ascii="楷体_GB2312" w:hAnsi="Copperplate Gothic Bold" w:eastAsia="楷体_GB2312" w:cs="Times New Roman"/>
      <w:sz w:val="20"/>
      <w:szCs w:val="20"/>
    </w:rPr>
  </w:style>
  <w:style w:type="character" w:customStyle="1" w:styleId="71">
    <w:name w:val="标题 字符"/>
    <w:basedOn w:val="38"/>
    <w:link w:val="34"/>
    <w:qFormat/>
    <w:locked/>
    <w:uiPriority w:val="99"/>
    <w:rPr>
      <w:rFonts w:ascii="Arial" w:hAnsi="Arial" w:eastAsia="楷体_GB2312" w:cs="Arial"/>
      <w:b/>
      <w:sz w:val="32"/>
      <w:szCs w:val="32"/>
    </w:rPr>
  </w:style>
  <w:style w:type="paragraph" w:customStyle="1" w:styleId="72">
    <w:name w:val="缺省文本"/>
    <w:basedOn w:val="1"/>
    <w:qFormat/>
    <w:uiPriority w:val="99"/>
    <w:pPr>
      <w:autoSpaceDE w:val="0"/>
      <w:autoSpaceDN w:val="0"/>
      <w:adjustRightInd w:val="0"/>
      <w:jc w:val="left"/>
    </w:pPr>
    <w:rPr>
      <w:kern w:val="0"/>
      <w:sz w:val="24"/>
    </w:rPr>
  </w:style>
  <w:style w:type="paragraph" w:customStyle="1" w:styleId="73">
    <w:name w:val="??¨???¨????ì?¨¨??¨?o??????ì?¨¨?"/>
    <w:basedOn w:val="1"/>
    <w:qFormat/>
    <w:uiPriority w:val="99"/>
    <w:pPr>
      <w:autoSpaceDE w:val="0"/>
      <w:autoSpaceDN w:val="0"/>
      <w:adjustRightInd w:val="0"/>
      <w:jc w:val="left"/>
    </w:pPr>
    <w:rPr>
      <w:kern w:val="0"/>
      <w:sz w:val="24"/>
    </w:rPr>
  </w:style>
  <w:style w:type="paragraph" w:customStyle="1" w:styleId="74">
    <w:name w:val="?§?§?¨¤?§o????¨¤?"/>
    <w:basedOn w:val="1"/>
    <w:qFormat/>
    <w:uiPriority w:val="99"/>
    <w:pPr>
      <w:autoSpaceDE w:val="0"/>
      <w:autoSpaceDN w:val="0"/>
      <w:adjustRightInd w:val="0"/>
      <w:jc w:val="left"/>
    </w:pPr>
    <w:rPr>
      <w:kern w:val="0"/>
      <w:sz w:val="24"/>
    </w:rPr>
  </w:style>
  <w:style w:type="paragraph" w:customStyle="1" w:styleId="75">
    <w:name w:val="正文段"/>
    <w:basedOn w:val="1"/>
    <w:qFormat/>
    <w:uiPriority w:val="99"/>
    <w:pPr>
      <w:adjustRightInd w:val="0"/>
      <w:snapToGrid w:val="0"/>
      <w:spacing w:line="360" w:lineRule="auto"/>
    </w:pPr>
    <w:rPr>
      <w:rFonts w:eastAsia="仿宋_GB2312"/>
      <w:spacing w:val="-8"/>
      <w:sz w:val="24"/>
    </w:rPr>
  </w:style>
  <w:style w:type="paragraph" w:customStyle="1" w:styleId="76">
    <w:name w:val="Char"/>
    <w:basedOn w:val="1"/>
    <w:qFormat/>
    <w:uiPriority w:val="99"/>
    <w:rPr>
      <w:rFonts w:ascii="Tahoma" w:hAnsi="Tahoma"/>
      <w:sz w:val="24"/>
    </w:rPr>
  </w:style>
  <w:style w:type="paragraph" w:customStyle="1" w:styleId="77">
    <w:name w:val="Char Char Char"/>
    <w:basedOn w:val="1"/>
    <w:qFormat/>
    <w:uiPriority w:val="99"/>
  </w:style>
  <w:style w:type="paragraph" w:customStyle="1" w:styleId="78">
    <w:name w:val="Char Char Char Char"/>
    <w:basedOn w:val="1"/>
    <w:qFormat/>
    <w:uiPriority w:val="99"/>
    <w:pPr>
      <w:widowControl/>
      <w:spacing w:after="160" w:line="240" w:lineRule="exact"/>
      <w:jc w:val="center"/>
    </w:pPr>
    <w:rPr>
      <w:rFonts w:ascii="宋体" w:hAnsi="宋体"/>
      <w:b/>
      <w:kern w:val="0"/>
      <w:sz w:val="28"/>
      <w:szCs w:val="28"/>
      <w:lang w:eastAsia="en-US"/>
    </w:rPr>
  </w:style>
  <w:style w:type="paragraph" w:customStyle="1" w:styleId="79">
    <w:name w:val="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80">
    <w:name w:val="文档正文"/>
    <w:basedOn w:val="1"/>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1">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2">
    <w:name w:val="图"/>
    <w:basedOn w:val="1"/>
    <w:next w:val="80"/>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3">
    <w:name w:val="Char1"/>
    <w:basedOn w:val="1"/>
    <w:qFormat/>
    <w:uiPriority w:val="0"/>
    <w:pPr>
      <w:tabs>
        <w:tab w:val="left" w:pos="360"/>
      </w:tabs>
    </w:pPr>
    <w:rPr>
      <w:sz w:val="24"/>
      <w:szCs w:val="24"/>
    </w:rPr>
  </w:style>
  <w:style w:type="paragraph" w:customStyle="1" w:styleId="84">
    <w:name w:val="Char1 Char Char Char"/>
    <w:basedOn w:val="1"/>
    <w:qFormat/>
    <w:uiPriority w:val="99"/>
    <w:rPr>
      <w:rFonts w:ascii="Tahoma" w:hAnsi="Tahoma"/>
      <w:szCs w:val="24"/>
    </w:rPr>
  </w:style>
  <w:style w:type="paragraph" w:customStyle="1" w:styleId="85">
    <w:name w:val="1册标题2"/>
    <w:basedOn w:val="1"/>
    <w:next w:val="1"/>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6">
    <w:name w:val="Char Char Char Char1"/>
    <w:basedOn w:val="1"/>
    <w:qFormat/>
    <w:uiPriority w:val="99"/>
    <w:pPr>
      <w:tabs>
        <w:tab w:val="left" w:pos="360"/>
      </w:tabs>
    </w:pPr>
    <w:rPr>
      <w:sz w:val="24"/>
      <w:szCs w:val="24"/>
    </w:rPr>
  </w:style>
  <w:style w:type="paragraph" w:customStyle="1" w:styleId="87">
    <w:name w:val="pa-11"/>
    <w:basedOn w:val="1"/>
    <w:qFormat/>
    <w:uiPriority w:val="99"/>
    <w:pPr>
      <w:widowControl/>
      <w:spacing w:line="400" w:lineRule="atLeast"/>
      <w:jc w:val="center"/>
    </w:pPr>
    <w:rPr>
      <w:rFonts w:ascii="宋体" w:hAnsi="宋体" w:cs="宋体"/>
      <w:kern w:val="0"/>
      <w:sz w:val="24"/>
      <w:szCs w:val="24"/>
    </w:rPr>
  </w:style>
  <w:style w:type="paragraph" w:customStyle="1" w:styleId="88">
    <w:name w:val="正文基本样式"/>
    <w:basedOn w:val="1"/>
    <w:qFormat/>
    <w:uiPriority w:val="99"/>
    <w:pPr>
      <w:spacing w:line="336" w:lineRule="auto"/>
      <w:ind w:firstLine="580"/>
    </w:pPr>
    <w:rPr>
      <w:rFonts w:eastAsia="仿宋_GB2312" w:cs="宋体"/>
      <w:sz w:val="28"/>
    </w:rPr>
  </w:style>
  <w:style w:type="character" w:customStyle="1" w:styleId="89">
    <w:name w:val="base"/>
    <w:basedOn w:val="38"/>
    <w:qFormat/>
    <w:uiPriority w:val="99"/>
    <w:rPr>
      <w:rFonts w:cs="Times New Roman"/>
    </w:rPr>
  </w:style>
  <w:style w:type="character" w:customStyle="1" w:styleId="90">
    <w:name w:val="unnamed11"/>
    <w:basedOn w:val="38"/>
    <w:qFormat/>
    <w:uiPriority w:val="99"/>
    <w:rPr>
      <w:rFonts w:cs="Times New Roman"/>
    </w:rPr>
  </w:style>
  <w:style w:type="character" w:customStyle="1" w:styleId="91">
    <w:name w:val="style4"/>
    <w:basedOn w:val="38"/>
    <w:qFormat/>
    <w:uiPriority w:val="99"/>
    <w:rPr>
      <w:rFonts w:ascii="Arial" w:hAnsi="Arial" w:cs="Arial"/>
      <w:sz w:val="20"/>
      <w:szCs w:val="20"/>
    </w:rPr>
  </w:style>
  <w:style w:type="character" w:customStyle="1" w:styleId="92">
    <w:name w:val="Char Char3"/>
    <w:basedOn w:val="38"/>
    <w:qFormat/>
    <w:uiPriority w:val="99"/>
    <w:rPr>
      <w:rFonts w:eastAsia="宋体" w:cs="Times New Roman"/>
      <w:kern w:val="2"/>
      <w:sz w:val="18"/>
      <w:lang w:val="en-US" w:eastAsia="zh-CN" w:bidi="ar-SA"/>
    </w:rPr>
  </w:style>
  <w:style w:type="character" w:customStyle="1" w:styleId="93">
    <w:name w:val="正文缩进 字符"/>
    <w:basedOn w:val="38"/>
    <w:link w:val="11"/>
    <w:qFormat/>
    <w:locked/>
    <w:uiPriority w:val="0"/>
    <w:rPr>
      <w:rFonts w:ascii="Times New Roman" w:hAnsi="Times New Roman" w:eastAsia="宋体" w:cs="Times New Roman"/>
      <w:sz w:val="20"/>
      <w:szCs w:val="20"/>
    </w:rPr>
  </w:style>
  <w:style w:type="character" w:customStyle="1" w:styleId="94">
    <w:name w:val="hui3"/>
    <w:basedOn w:val="38"/>
    <w:qFormat/>
    <w:uiPriority w:val="99"/>
    <w:rPr>
      <w:rFonts w:cs="Times New Roman"/>
      <w:color w:val="333333"/>
    </w:rPr>
  </w:style>
  <w:style w:type="paragraph" w:customStyle="1" w:styleId="95">
    <w:name w:val="List Paragraph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6">
    <w:name w:val="Blockquote Char Char"/>
    <w:link w:val="97"/>
    <w:qFormat/>
    <w:locked/>
    <w:uiPriority w:val="99"/>
    <w:rPr>
      <w:sz w:val="24"/>
    </w:rPr>
  </w:style>
  <w:style w:type="paragraph" w:customStyle="1" w:styleId="97">
    <w:name w:val="Blockquote"/>
    <w:basedOn w:val="1"/>
    <w:link w:val="96"/>
    <w:qFormat/>
    <w:uiPriority w:val="99"/>
    <w:pPr>
      <w:autoSpaceDE w:val="0"/>
      <w:autoSpaceDN w:val="0"/>
      <w:adjustRightInd w:val="0"/>
      <w:spacing w:before="100" w:after="100"/>
      <w:ind w:left="360" w:right="360"/>
      <w:jc w:val="left"/>
    </w:pPr>
    <w:rPr>
      <w:kern w:val="0"/>
      <w:sz w:val="24"/>
    </w:rPr>
  </w:style>
  <w:style w:type="character" w:customStyle="1" w:styleId="98">
    <w:name w:val="rili11"/>
    <w:qFormat/>
    <w:uiPriority w:val="99"/>
    <w:rPr>
      <w:sz w:val="21"/>
    </w:rPr>
  </w:style>
  <w:style w:type="character" w:customStyle="1" w:styleId="99">
    <w:name w:val="Char Char Char Char Char Char Char Char Char"/>
    <w:qFormat/>
    <w:uiPriority w:val="99"/>
    <w:rPr>
      <w:sz w:val="18"/>
    </w:rPr>
  </w:style>
  <w:style w:type="paragraph" w:customStyle="1" w:styleId="100">
    <w:name w:val="Char2"/>
    <w:basedOn w:val="1"/>
    <w:qFormat/>
    <w:uiPriority w:val="99"/>
    <w:pPr>
      <w:widowControl/>
      <w:spacing w:after="160" w:line="240" w:lineRule="exact"/>
      <w:jc w:val="left"/>
    </w:pPr>
    <w:rPr>
      <w:szCs w:val="24"/>
    </w:rPr>
  </w:style>
  <w:style w:type="paragraph" w:customStyle="1" w:styleId="101">
    <w:name w:val="表格文字"/>
    <w:basedOn w:val="1"/>
    <w:qFormat/>
    <w:uiPriority w:val="99"/>
    <w:pPr>
      <w:adjustRightInd w:val="0"/>
      <w:spacing w:line="420" w:lineRule="atLeast"/>
      <w:jc w:val="left"/>
      <w:textAlignment w:val="baseline"/>
    </w:pPr>
    <w:rPr>
      <w:kern w:val="0"/>
    </w:rPr>
  </w:style>
  <w:style w:type="paragraph" w:customStyle="1" w:styleId="10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3">
    <w:name w:val="Char Char1"/>
    <w:basedOn w:val="1"/>
    <w:qFormat/>
    <w:uiPriority w:val="99"/>
    <w:pPr>
      <w:adjustRightInd w:val="0"/>
      <w:spacing w:line="440" w:lineRule="exact"/>
    </w:pPr>
    <w:rPr>
      <w:rFonts w:ascii="宋体"/>
      <w:kern w:val="0"/>
      <w:sz w:val="28"/>
      <w:szCs w:val="27"/>
    </w:rPr>
  </w:style>
  <w:style w:type="paragraph" w:customStyle="1" w:styleId="104">
    <w:name w:val="Char Char1 Char Char Char Char Char Char Char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5">
    <w:name w:val="Char Char1 Char Char Char Char Char Char Char Char Char Char Char Char Char1"/>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6">
    <w:name w:val="Char Char Char1"/>
    <w:basedOn w:val="1"/>
    <w:qFormat/>
    <w:uiPriority w:val="99"/>
    <w:pPr>
      <w:widowControl/>
      <w:spacing w:after="160" w:line="240" w:lineRule="exact"/>
      <w:jc w:val="left"/>
    </w:pPr>
    <w:rPr>
      <w:szCs w:val="24"/>
    </w:rPr>
  </w:style>
  <w:style w:type="paragraph" w:customStyle="1" w:styleId="107">
    <w:name w:val="Char Char Char Char Char Char Char"/>
    <w:basedOn w:val="1"/>
    <w:qFormat/>
    <w:uiPriority w:val="99"/>
    <w:rPr>
      <w:rFonts w:ascii="Tahoma" w:hAnsi="Tahoma"/>
      <w:sz w:val="24"/>
    </w:rPr>
  </w:style>
  <w:style w:type="paragraph" w:customStyle="1" w:styleId="108">
    <w:name w:val="Char Char Char Char Char Char Char1"/>
    <w:basedOn w:val="1"/>
    <w:qFormat/>
    <w:uiPriority w:val="99"/>
    <w:rPr>
      <w:rFonts w:ascii="Tahoma" w:hAnsi="Tahoma"/>
      <w:sz w:val="24"/>
      <w:szCs w:val="24"/>
    </w:rPr>
  </w:style>
  <w:style w:type="paragraph" w:customStyle="1" w:styleId="109">
    <w:name w:val="目录"/>
    <w:basedOn w:val="1"/>
    <w:qFormat/>
    <w:uiPriority w:val="99"/>
    <w:pPr>
      <w:widowControl/>
      <w:jc w:val="center"/>
    </w:pPr>
    <w:rPr>
      <w:rFonts w:ascii="宋体"/>
      <w:b/>
      <w:kern w:val="0"/>
      <w:sz w:val="36"/>
    </w:rPr>
  </w:style>
  <w:style w:type="paragraph" w:customStyle="1" w:styleId="110">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111">
    <w:name w:val="Char Char Char Char2"/>
    <w:basedOn w:val="1"/>
    <w:qFormat/>
    <w:uiPriority w:val="99"/>
    <w:pPr>
      <w:widowControl/>
      <w:spacing w:after="160" w:line="240" w:lineRule="exact"/>
      <w:jc w:val="left"/>
    </w:pPr>
    <w:rPr>
      <w:szCs w:val="24"/>
    </w:rPr>
  </w:style>
  <w:style w:type="paragraph" w:customStyle="1" w:styleId="1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3">
    <w:name w:val="列表段落 字符"/>
    <w:link w:val="114"/>
    <w:qFormat/>
    <w:uiPriority w:val="0"/>
    <w:rPr>
      <w:szCs w:val="24"/>
    </w:rPr>
  </w:style>
  <w:style w:type="paragraph" w:customStyle="1" w:styleId="114">
    <w:name w:val="列表段落1"/>
    <w:basedOn w:val="1"/>
    <w:link w:val="113"/>
    <w:qFormat/>
    <w:uiPriority w:val="0"/>
    <w:pPr>
      <w:ind w:firstLine="420" w:firstLineChars="200"/>
    </w:pPr>
    <w:rPr>
      <w:szCs w:val="24"/>
    </w:rPr>
  </w:style>
  <w:style w:type="paragraph" w:customStyle="1" w:styleId="115">
    <w:name w:val="表格"/>
    <w:basedOn w:val="1"/>
    <w:qFormat/>
    <w:uiPriority w:val="0"/>
    <w:pPr>
      <w:spacing w:line="400" w:lineRule="exact"/>
    </w:pPr>
    <w:rPr>
      <w:sz w:val="24"/>
      <w:szCs w:val="24"/>
    </w:rPr>
  </w:style>
  <w:style w:type="character" w:customStyle="1" w:styleId="116">
    <w:name w:val="font51"/>
    <w:basedOn w:val="38"/>
    <w:qFormat/>
    <w:uiPriority w:val="0"/>
    <w:rPr>
      <w:rFonts w:hint="eastAsia" w:ascii="宋体" w:hAnsi="宋体" w:eastAsia="宋体" w:cs="宋体"/>
      <w:color w:val="000000"/>
      <w:sz w:val="24"/>
      <w:szCs w:val="24"/>
    </w:rPr>
  </w:style>
  <w:style w:type="paragraph" w:customStyle="1" w:styleId="1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18">
    <w:name w:val="font11"/>
    <w:basedOn w:val="38"/>
    <w:qFormat/>
    <w:uiPriority w:val="0"/>
    <w:rPr>
      <w:rFonts w:hint="eastAsia" w:ascii="宋体" w:hAnsi="宋体" w:eastAsia="宋体" w:cs="宋体"/>
      <w:b/>
      <w:color w:val="FF0000"/>
      <w:sz w:val="20"/>
      <w:szCs w:val="20"/>
      <w:u w:val="none"/>
    </w:rPr>
  </w:style>
  <w:style w:type="character" w:customStyle="1" w:styleId="119">
    <w:name w:val="font21"/>
    <w:basedOn w:val="38"/>
    <w:qFormat/>
    <w:uiPriority w:val="0"/>
    <w:rPr>
      <w:rFonts w:hint="eastAsia" w:ascii="宋体" w:hAnsi="宋体" w:eastAsia="宋体" w:cs="宋体"/>
      <w:color w:val="000000"/>
      <w:sz w:val="20"/>
      <w:szCs w:val="20"/>
      <w:u w:val="none"/>
    </w:rPr>
  </w:style>
  <w:style w:type="character" w:customStyle="1" w:styleId="120">
    <w:name w:val="font01"/>
    <w:basedOn w:val="38"/>
    <w:qFormat/>
    <w:uiPriority w:val="0"/>
    <w:rPr>
      <w:rFonts w:hint="eastAsia" w:ascii="宋体" w:hAnsi="宋体" w:eastAsia="宋体" w:cs="宋体"/>
      <w:b/>
      <w:color w:val="000000"/>
      <w:sz w:val="20"/>
      <w:szCs w:val="20"/>
      <w:u w:val="none"/>
    </w:rPr>
  </w:style>
  <w:style w:type="paragraph" w:customStyle="1" w:styleId="121">
    <w:name w:val="样式 首行缩进:  2 字符"/>
    <w:basedOn w:val="1"/>
    <w:qFormat/>
    <w:uiPriority w:val="0"/>
    <w:pPr>
      <w:spacing w:line="400" w:lineRule="exact"/>
      <w:ind w:firstLine="200" w:firstLineChars="200"/>
    </w:pPr>
    <w:rPr>
      <w:rFonts w:cs="宋体"/>
      <w:sz w:val="24"/>
    </w:rPr>
  </w:style>
  <w:style w:type="character" w:customStyle="1" w:styleId="122">
    <w:name w:val="font41"/>
    <w:basedOn w:val="38"/>
    <w:qFormat/>
    <w:uiPriority w:val="0"/>
    <w:rPr>
      <w:rFonts w:hint="default" w:ascii="等线" w:hAnsi="等线" w:eastAsia="等线" w:cs="等线"/>
      <w:color w:val="000000"/>
      <w:sz w:val="22"/>
      <w:szCs w:val="22"/>
      <w:u w:val="none"/>
    </w:rPr>
  </w:style>
  <w:style w:type="paragraph" w:customStyle="1" w:styleId="123">
    <w:name w:val="tit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4">
    <w:name w:val="p15"/>
    <w:basedOn w:val="1"/>
    <w:qFormat/>
    <w:uiPriority w:val="0"/>
    <w:pPr>
      <w:widowControl/>
      <w:spacing w:line="360" w:lineRule="auto"/>
      <w:jc w:val="left"/>
    </w:pPr>
    <w:rPr>
      <w:kern w:val="0"/>
      <w:sz w:val="24"/>
    </w:rPr>
  </w:style>
  <w:style w:type="character" w:customStyle="1" w:styleId="125">
    <w:name w:val="NormalCharacter"/>
    <w:link w:val="126"/>
    <w:semiHidden/>
    <w:qFormat/>
    <w:locked/>
    <w:uiPriority w:val="99"/>
    <w:rPr>
      <w:kern w:val="0"/>
      <w:sz w:val="24"/>
      <w:szCs w:val="20"/>
    </w:rPr>
  </w:style>
  <w:style w:type="paragraph" w:customStyle="1" w:styleId="126">
    <w:name w:val="UserStyle_85"/>
    <w:basedOn w:val="1"/>
    <w:link w:val="125"/>
    <w:qFormat/>
    <w:uiPriority w:val="99"/>
    <w:pPr>
      <w:spacing w:after="160" w:line="240" w:lineRule="exact"/>
    </w:pPr>
    <w:rPr>
      <w:kern w:val="0"/>
      <w:sz w:val="24"/>
    </w:rPr>
  </w:style>
  <w:style w:type="paragraph" w:customStyle="1" w:styleId="127">
    <w:name w:val="Normal_36_0"/>
    <w:qFormat/>
    <w:uiPriority w:val="99"/>
    <w:pPr>
      <w:spacing w:before="120" w:after="240"/>
      <w:jc w:val="both"/>
    </w:pPr>
    <w:rPr>
      <w:rFonts w:ascii="Calibri" w:hAnsi="Calibri" w:eastAsia="宋体" w:cs="Times New Roman"/>
      <w:sz w:val="22"/>
      <w:szCs w:val="22"/>
      <w:lang w:val="en-US" w:eastAsia="en-US" w:bidi="ar-SA"/>
    </w:rPr>
  </w:style>
  <w:style w:type="paragraph" w:customStyle="1" w:styleId="128">
    <w:name w:val="Normal_37_0"/>
    <w:qFormat/>
    <w:uiPriority w:val="99"/>
    <w:pPr>
      <w:spacing w:before="120" w:after="240"/>
      <w:jc w:val="both"/>
    </w:pPr>
    <w:rPr>
      <w:rFonts w:ascii="Calibri" w:hAnsi="Calibri" w:eastAsia="宋体" w:cs="Times New Roman"/>
      <w:sz w:val="22"/>
      <w:szCs w:val="22"/>
      <w:lang w:val="en-US" w:eastAsia="en-US" w:bidi="ar-SA"/>
    </w:rPr>
  </w:style>
  <w:style w:type="paragraph" w:customStyle="1" w:styleId="129">
    <w:name w:val="标书正文"/>
    <w:basedOn w:val="1"/>
    <w:qFormat/>
    <w:uiPriority w:val="0"/>
    <w:pPr>
      <w:tabs>
        <w:tab w:val="left" w:pos="600"/>
      </w:tabs>
      <w:snapToGrid w:val="0"/>
      <w:spacing w:line="480" w:lineRule="atLeast"/>
      <w:jc w:val="center"/>
    </w:pPr>
    <w:rPr>
      <w:rFonts w:eastAsia="黑体"/>
      <w:b/>
      <w:sz w:val="30"/>
    </w:rPr>
  </w:style>
  <w:style w:type="paragraph" w:customStyle="1" w:styleId="130">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 w:type="character" w:customStyle="1" w:styleId="131">
    <w:name w:val="phone"/>
    <w:basedOn w:val="38"/>
    <w:qFormat/>
    <w:uiPriority w:val="0"/>
    <w:rPr>
      <w:color w:val="FF8833"/>
      <w:sz w:val="18"/>
      <w:szCs w:val="18"/>
    </w:rPr>
  </w:style>
  <w:style w:type="character" w:customStyle="1" w:styleId="132">
    <w:name w:val="proollist"/>
    <w:basedOn w:val="38"/>
    <w:qFormat/>
    <w:uiPriority w:val="0"/>
  </w:style>
  <w:style w:type="character" w:customStyle="1" w:styleId="133">
    <w:name w:val="number"/>
    <w:basedOn w:val="38"/>
    <w:qFormat/>
    <w:uiPriority w:val="0"/>
    <w:rPr>
      <w:color w:val="FF8833"/>
      <w:sz w:val="18"/>
      <w:szCs w:val="18"/>
    </w:rPr>
  </w:style>
  <w:style w:type="character" w:customStyle="1" w:styleId="134">
    <w:name w:val="stclosebtn"/>
    <w:basedOn w:val="38"/>
    <w:qFormat/>
    <w:uiPriority w:val="0"/>
  </w:style>
  <w:style w:type="character" w:customStyle="1" w:styleId="135">
    <w:name w:val="beforeinfotext"/>
    <w:basedOn w:val="38"/>
    <w:qFormat/>
    <w:uiPriority w:val="0"/>
    <w:rPr>
      <w:color w:val="666666"/>
    </w:rPr>
  </w:style>
  <w:style w:type="paragraph" w:customStyle="1" w:styleId="136">
    <w:name w:val="表格文字中"/>
    <w:basedOn w:val="1"/>
    <w:qFormat/>
    <w:uiPriority w:val="0"/>
    <w:pPr>
      <w:adjustRightInd w:val="0"/>
      <w:snapToGrid w:val="0"/>
      <w:ind w:left="22" w:leftChars="8"/>
      <w:jc w:val="center"/>
    </w:pPr>
    <w:rPr>
      <w:rFonts w:ascii="宋体"/>
      <w:kern w:val="0"/>
      <w:szCs w:val="24"/>
    </w:rPr>
  </w:style>
  <w:style w:type="character" w:customStyle="1" w:styleId="137">
    <w:name w:val="span-long"/>
    <w:basedOn w:val="38"/>
    <w:qFormat/>
    <w:uiPriority w:val="0"/>
  </w:style>
  <w:style w:type="character" w:customStyle="1" w:styleId="138">
    <w:name w:val="input-direction"/>
    <w:basedOn w:val="38"/>
    <w:qFormat/>
    <w:uiPriority w:val="0"/>
    <w:rPr>
      <w:color w:val="FF6600"/>
    </w:rPr>
  </w:style>
  <w:style w:type="character" w:customStyle="1" w:styleId="139">
    <w:name w:val="active6"/>
    <w:basedOn w:val="38"/>
    <w:qFormat/>
    <w:uiPriority w:val="0"/>
    <w:rPr>
      <w:color w:val="00FF00"/>
      <w:shd w:val="clear" w:color="auto" w:fill="000000"/>
    </w:rPr>
  </w:style>
  <w:style w:type="character" w:customStyle="1" w:styleId="140">
    <w:name w:val="button"/>
    <w:basedOn w:val="38"/>
    <w:qFormat/>
    <w:uiPriority w:val="0"/>
  </w:style>
  <w:style w:type="character" w:customStyle="1" w:styleId="141">
    <w:name w:val="tmpztreemove_arrow"/>
    <w:basedOn w:val="38"/>
    <w:qFormat/>
    <w:uiPriority w:val="0"/>
  </w:style>
  <w:style w:type="character" w:customStyle="1" w:styleId="142">
    <w:name w:val="hilite6"/>
    <w:basedOn w:val="38"/>
    <w:qFormat/>
    <w:uiPriority w:val="0"/>
    <w:rPr>
      <w:color w:val="FFFFFF"/>
      <w:shd w:val="clear" w:color="auto" w:fill="666677"/>
    </w:rPr>
  </w:style>
  <w:style w:type="character" w:customStyle="1" w:styleId="143">
    <w:name w:val="hilite"/>
    <w:basedOn w:val="38"/>
    <w:qFormat/>
    <w:uiPriority w:val="0"/>
    <w:rPr>
      <w:color w:val="FFFFFF"/>
      <w:shd w:val="clear" w:color="auto" w:fill="666677"/>
    </w:rPr>
  </w:style>
  <w:style w:type="character" w:customStyle="1" w:styleId="144">
    <w:name w:val="active"/>
    <w:basedOn w:val="38"/>
    <w:qFormat/>
    <w:uiPriority w:val="0"/>
    <w:rPr>
      <w:color w:val="00FF00"/>
      <w:shd w:val="clear" w:color="auto" w:fill="000000"/>
    </w:rPr>
  </w:style>
  <w:style w:type="paragraph" w:customStyle="1" w:styleId="145">
    <w:name w:val="正文段落文本"/>
    <w:basedOn w:val="1"/>
    <w:qFormat/>
    <w:uiPriority w:val="0"/>
    <w:pPr>
      <w:spacing w:before="50" w:beforeLines="50" w:after="50" w:afterLines="50" w:line="360" w:lineRule="auto"/>
      <w:ind w:firstLine="883" w:firstLineChars="200"/>
    </w:pPr>
    <w:rPr>
      <w:rFonts w:hint="eastAsia" w:ascii="宋体" w:hAnsi="宋体"/>
      <w:color w:val="000000" w:themeColor="text1"/>
      <w:sz w:val="24"/>
      <w:szCs w:val="22"/>
      <w14:textFill>
        <w14:solidFill>
          <w14:schemeClr w14:val="tx1"/>
        </w14:solidFill>
      </w14:textFill>
    </w:rPr>
  </w:style>
  <w:style w:type="character" w:customStyle="1" w:styleId="146">
    <w:name w:val="active5"/>
    <w:basedOn w:val="38"/>
    <w:qFormat/>
    <w:uiPriority w:val="0"/>
    <w:rPr>
      <w:color w:val="00FF00"/>
      <w:shd w:val="clear" w:color="auto" w:fill="000000"/>
    </w:rPr>
  </w:style>
  <w:style w:type="character" w:customStyle="1" w:styleId="147">
    <w:name w:val="hilite5"/>
    <w:basedOn w:val="38"/>
    <w:qFormat/>
    <w:uiPriority w:val="0"/>
    <w:rPr>
      <w:color w:val="FFFFFF"/>
      <w:shd w:val="clear" w:color="auto" w:fill="666677"/>
    </w:rPr>
  </w:style>
  <w:style w:type="character" w:customStyle="1" w:styleId="148">
    <w:name w:val="button2"/>
    <w:basedOn w:val="38"/>
    <w:qFormat/>
    <w:uiPriority w:val="0"/>
  </w:style>
  <w:style w:type="character" w:customStyle="1" w:styleId="149">
    <w:name w:val="active4"/>
    <w:basedOn w:val="38"/>
    <w:qFormat/>
    <w:uiPriority w:val="0"/>
    <w:rPr>
      <w:color w:val="00FF00"/>
      <w:shd w:val="clear" w:color="auto" w:fill="000000"/>
    </w:rPr>
  </w:style>
  <w:style w:type="paragraph" w:customStyle="1" w:styleId="150">
    <w:name w:val="a"/>
    <w:basedOn w:val="1"/>
    <w:qFormat/>
    <w:uiPriority w:val="0"/>
    <w:pPr>
      <w:widowControl/>
      <w:spacing w:before="100" w:beforeAutospacing="1" w:after="100" w:afterAutospacing="1"/>
      <w:jc w:val="left"/>
    </w:pPr>
    <w:rPr>
      <w:rFonts w:ascii="宋体" w:cs="宋体"/>
      <w:kern w:val="0"/>
    </w:rPr>
  </w:style>
  <w:style w:type="paragraph" w:customStyle="1" w:styleId="151">
    <w:name w:val="a0"/>
    <w:basedOn w:val="1"/>
    <w:qFormat/>
    <w:uiPriority w:val="0"/>
    <w:pPr>
      <w:widowControl/>
      <w:spacing w:before="100" w:beforeAutospacing="1" w:after="100" w:afterAutospacing="1"/>
      <w:jc w:val="left"/>
    </w:pPr>
    <w:rPr>
      <w:rFonts w:ascii="宋体" w:cs="宋体"/>
      <w:kern w:val="0"/>
    </w:rPr>
  </w:style>
  <w:style w:type="paragraph" w:customStyle="1" w:styleId="152">
    <w:name w:val="TOC 标题1"/>
    <w:basedOn w:val="2"/>
    <w:next w:val="1"/>
    <w:qFormat/>
    <w:uiPriority w:val="99"/>
    <w:pPr>
      <w:spacing w:before="480" w:line="276" w:lineRule="auto"/>
      <w:outlineLvl w:val="9"/>
    </w:pPr>
    <w:rPr>
      <w:rFonts w:ascii="仿宋" w:hAnsi="仿宋" w:eastAsia="仿宋"/>
      <w:color w:val="000000"/>
      <w:kern w:val="0"/>
      <w:szCs w:val="32"/>
    </w:rPr>
  </w:style>
  <w:style w:type="paragraph" w:customStyle="1" w:styleId="153">
    <w:name w:val="BodyText"/>
    <w:basedOn w:val="1"/>
    <w:next w:val="1"/>
    <w:qFormat/>
    <w:uiPriority w:val="0"/>
    <w:pPr>
      <w:spacing w:after="120"/>
    </w:pPr>
    <w:rPr>
      <w:rFonts w:ascii="Calibri" w:hAnsi="Calibri"/>
    </w:rPr>
  </w:style>
  <w:style w:type="paragraph" w:customStyle="1" w:styleId="154">
    <w:name w:val="正文缩进1"/>
    <w:basedOn w:val="1"/>
    <w:qFormat/>
    <w:uiPriority w:val="0"/>
    <w:pPr>
      <w:ind w:firstLine="420" w:firstLineChars="200"/>
    </w:pPr>
  </w:style>
  <w:style w:type="paragraph" w:customStyle="1" w:styleId="155">
    <w:name w:val="Body text|1"/>
    <w:basedOn w:val="1"/>
    <w:qFormat/>
    <w:uiPriority w:val="0"/>
    <w:pPr>
      <w:widowControl w:val="0"/>
      <w:shd w:val="clear" w:color="auto" w:fill="auto"/>
      <w:spacing w:line="379" w:lineRule="auto"/>
      <w:ind w:firstLine="400"/>
    </w:pPr>
    <w:rPr>
      <w:rFonts w:ascii="宋体" w:hAnsi="宋体" w:eastAsia="宋体" w:cs="宋体"/>
      <w:sz w:val="30"/>
      <w:szCs w:val="30"/>
      <w:u w:val="none"/>
      <w:shd w:val="clear" w:color="auto" w:fill="auto"/>
      <w:lang w:val="zh-TW" w:eastAsia="zh-TW" w:bidi="zh-TW"/>
    </w:rPr>
  </w:style>
  <w:style w:type="paragraph" w:styleId="156">
    <w:name w:val="List Paragraph"/>
    <w:basedOn w:val="1"/>
    <w:qFormat/>
    <w:uiPriority w:val="0"/>
    <w:pPr>
      <w:widowControl/>
      <w:ind w:firstLine="420" w:firstLineChars="200"/>
      <w:jc w:val="left"/>
    </w:pPr>
    <w:rPr>
      <w:rFonts w:ascii="宋体" w:hAnsi="宋体" w:cs="宋体"/>
      <w:kern w:val="0"/>
      <w:sz w:val="24"/>
    </w:rPr>
  </w:style>
  <w:style w:type="paragraph" w:customStyle="1" w:styleId="157">
    <w:name w:val="Table Text"/>
    <w:basedOn w:val="1"/>
    <w:semiHidden/>
    <w:qFormat/>
    <w:uiPriority w:val="0"/>
    <w:rPr>
      <w:rFonts w:ascii="宋体" w:hAnsi="宋体" w:eastAsia="宋体" w:cs="宋体"/>
      <w:sz w:val="24"/>
      <w:szCs w:val="24"/>
      <w:lang w:val="en-US" w:eastAsia="en-US" w:bidi="ar-SA"/>
    </w:rPr>
  </w:style>
  <w:style w:type="table" w:customStyle="1" w:styleId="158">
    <w:name w:val="Table Normal"/>
    <w:semiHidden/>
    <w:unhideWhenUsed/>
    <w:qFormat/>
    <w:uiPriority w:val="0"/>
    <w:tblPr>
      <w:tblCellMar>
        <w:top w:w="0" w:type="dxa"/>
        <w:left w:w="0" w:type="dxa"/>
        <w:bottom w:w="0" w:type="dxa"/>
        <w:right w:w="0" w:type="dxa"/>
      </w:tblCellMar>
    </w:tblPr>
  </w:style>
  <w:style w:type="paragraph" w:customStyle="1" w:styleId="159">
    <w:name w:val="Table Paragraph"/>
    <w:basedOn w:val="1"/>
    <w:qFormat/>
    <w:uiPriority w:val="0"/>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8C56-56B8-4650-81B4-34FD7A2E23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18312</Words>
  <Characters>19503</Characters>
  <Lines>315</Lines>
  <Paragraphs>88</Paragraphs>
  <TotalTime>68</TotalTime>
  <ScaleCrop>false</ScaleCrop>
  <LinksUpToDate>false</LinksUpToDate>
  <CharactersWithSpaces>19626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pink！！☀️</cp:lastModifiedBy>
  <cp:lastPrinted>2025-05-15T02:33:00Z</cp:lastPrinted>
  <dcterms:modified xsi:type="dcterms:W3CDTF">2025-05-16T00:42:55Z</dcterms:modified>
  <dc:title>_                                    招标编号：ZD0814-013Z</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7E3F95D21E5C41CF8D25611D99D2ED3A_13</vt:lpwstr>
  </property>
  <property fmtid="{D5CDD505-2E9C-101B-9397-08002B2CF9AE}" pid="4" name="KSOTemplateDocerSaveRecord">
    <vt:lpwstr>eyJoZGlkIjoiMTA3NGI2YTZiMTA2ZGNjYzYzYjFhN2FiMzA1N2FhYzciLCJ1c2VySWQiOiI0NjcxNDU5MjIifQ==</vt:lpwstr>
  </property>
</Properties>
</file>