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bookmarkStart w:id="0" w:name="_GoBack"/>
      <w:r>
        <w:rPr>
          <w:rFonts w:ascii="仿宋_GB2312" w:hAnsi="仿宋_GB2312" w:eastAsia="仿宋_GB2312" w:cs="仿宋_GB2312"/>
          <w:b/>
          <w:sz w:val="36"/>
        </w:rPr>
        <w:t>西安市新城区新知小学汇文楼及连廊维修改造项目竞争性磋商公告</w:t>
      </w:r>
      <w:bookmarkEnd w:id="0"/>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项目概况</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汇文楼及连廊维修改造项目的潜在供应商应在陕西省政府采购综合管理平台项目电子化交易系统（以下简称“项目电子化交易系统”）获取采购文件，并于 2025年06月05日 09时30分 （北京时间）前提交响应文件。</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一、项目基本情况</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项目编号：ZJXG2025024</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项目名称：汇文楼及连廊维修改造项目</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预算金额：1,570,498.28元</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采购需求：详见采购需求附件</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采购包1：自合同签订之日起50日历天</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本项目是否接受联合体投标：</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采购包1：不接受联合体投标</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二、申请人的资格要求：</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合同包1(汇文楼及连廊维修改造项目)落实政府采购政策需满足的资格要求如下:</w:t>
      </w:r>
    </w:p>
    <w:p>
      <w:pPr>
        <w:pStyle w:val="4"/>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参与的供应商（联合体）工程的施工单位全部为符合政策要求的中小企业。</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合同包1(汇文楼及连廊维修改造项目)特定资格要求如下:</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(1)具有独立承担民事责任能力的法人、其他组织或自然人，并出具合法有效的相关证明材料。供应商需在项目电子化交易系统中按要求上传相应证明文件并进行电子签章；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(3)提供2024年1月至今已缴纳的1个月的纳税证明或完税证明，依法免税的单位应提供相关证明材料。供应商需在项目电子化交易系统中按要求上传相应证明文件并进行电子签章；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(5)提供具有履行合同所必需的设备和专业技术能力的承诺。供应商需在项目电子化交易系统中按要求上传相应证明文件并进行电子签章；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(8)供应商具有建设行政主管部门颁发的有效期内的建筑装修装饰工程专业承包二级及以上资质，且具备有效的安全生产许可证。供应商需在项目电子化交易系统中按要求上传相应证明文件并进行电子签章；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(9)证书等级：二级及以上注册建造师证书 专业：建筑工程 补充说明：同时具备有效期内的安全生产考核合格证书（安B证），且无在建项目（提供承诺书）。供应商需在项目电子化交易系统中按要求上传相应证明文件并进行电子签章；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(12)本合同包为专门面向中小企业采购（提供中小企业声明函或监狱企业的证明文件或残疾人福利性单位声明函）。供应商需在项目电子化交易系统中按要求上传相应证明文件并进行电子签章；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(13)本项目不接受联合体投标，供应商需在项目电子化交易系统中按要求上传相应证明文件并进行电子签章。</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三、获取采购文件</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2025年05月26日 至 2025年05月30日 ，每天上午 00:00:00 至 12:00:00 ，下午 12:00:00 至 23:59:59 （北京时间）</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途径：项目电子化交易系统（交易执行-选择项目所属区划-应标-项目投标-未获取页面）选择本项目报名参与并获取采购文件</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方式：投标人有意参加本项目的，应在陕西省政府采购网（www.ccgp-shaanxi.gov.cn）登录项目电子化交易系统申请获取采购文件</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 0元</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四、响应文件提交</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 2025年06月05日 09时30分00秒 （北京时间）</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地点：项目电子化交易系统（交易执行-选择项目所属区划-应标-项目投标-已获取-投标（响应）管理）上传投标（响应）文件</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五、开启</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2025年06月05日 09时30分00秒 （北京时间）</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地点：项目电子化交易系统（交易执行-选择项目所属区划-开标-供应商开标大厅）参与线上开标</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六、公告期限</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七、其他补充事宜</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（三）供应商应当自行准备电子化采购所需的计算机终端、软硬件及网络环境，承担因准备不足产生的不利后果。</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（四）开标/开启前30分钟内，供应商需登录项目电子化交易系统-“供应商开标大厅”-进入开标选择对应项目包组操作签到。</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（五）政府采购平台技术支持：</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在线客服：通过陕西省政府采购网-在线客服进行咨询</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技术服务电话：029-96702</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CA及签章服务：通过陕西省政府采购网-办事指南进行查询</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（七）需要落实的政府采购政策：</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2)《财政部司法部关于政府采购支持监狱企业发展有关问题的通知》（财库〔2014〕68号）；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3)《财政部民政部中国残疾人联合会关于促进残疾人就业政府采购政策的通知》（财库〔2017〕141号）；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4)《财政部国家发展改革委关于印发(节能产品政府采购实施意见)的通知》(财库〔2004〕185号)；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5)《国务院办公厅关于建立政府强制采购节能产品制度的通知》(国办发〔2007〕51号)；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6)《财政部环保总局关于环境标志产品政府采购实施的意见》(财库〔2006〕90号)；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7)《财政部 发展改革委 生态环境部 市场监管总局关于调整优化节能产品、环境标志产品政府采购执行机制的通知》（财库〔2019〕9号）；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8)《关于印发环境标志产品政府采购品目清单的通知》（财库〔2019〕18号）；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9)《关于印发节能产品政府采购品目清单的通知》（财库〔2019〕19号）；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10)《财政部、农业农村部、国家乡村振兴局关于运用政府采购政策支持乡村产业振兴的通知》（财库〔2021〕19号）；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11)《陕西省财政厅关于印发陕西省中小企业政府采购信用融资办法》（陕财办采〔2018〕23号）；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12)《陕西省财政厅关于加快推进我省中小企业政府采购信用融资工作的通知》（陕财办采〔2020〕15号）；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13）《关于政府采购支持绿色建材促进建筑品质提升试点工作的通知》（财库〔2020〕31 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14）《财政部办公厅关于组织地方预算单位做好2023年政府采购脱贫地区农副产品工作的通知》（财办库〔2023〕45 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15）《财政部住房城乡建设部工业和信息化部关于扩大政府采购绿色建材促进建筑品质提升政策实施范围的通知》（财库〔2022〕35号）；</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16）其他需要落实的政府采购政策。</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八、对本次招标提出询问，请按以下方式联系。</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1.采购人信息</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名称：西安市新城区新知小学</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地址：西安市新城区西七路199号</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联系方式：029-87262399</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2.采购代理机构信息</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名称：陕西中鉴项目管理有限公司</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地址：陕西省西安市未央区未央路109号万象未央1号楼506室</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联系方式：029-88229191</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3.项目联系方式</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项目联系人：王哲</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电话：029-88229191</w:t>
      </w:r>
    </w:p>
    <w:p>
      <w:pPr>
        <w:pStyle w:val="4"/>
        <w:keepNext w:val="0"/>
        <w:keepLines w:val="0"/>
        <w:pageBreakBefore w:val="0"/>
        <w:widowControl/>
        <w:kinsoku/>
        <w:wordWrap/>
        <w:overflowPunct/>
        <w:topLinePunct w:val="0"/>
        <w:autoSpaceDE/>
        <w:autoSpaceDN/>
        <w:bidi w:val="0"/>
        <w:adjustRightInd/>
        <w:snapToGrid/>
        <w:spacing w:line="360" w:lineRule="auto"/>
        <w:jc w:val="right"/>
        <w:textAlignment w:val="auto"/>
      </w:pPr>
      <w:r>
        <w:rPr>
          <w:rFonts w:hint="eastAsia" w:asciiTheme="minorEastAsia" w:hAnsiTheme="minorEastAsia" w:eastAsiaTheme="minorEastAsia" w:cstheme="minorEastAsia"/>
          <w:sz w:val="24"/>
          <w:szCs w:val="24"/>
        </w:rPr>
        <w:t>陕西中鉴项目管理有限公司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WVhM2Y3Mzk4YmMyZjRlY2Y5MTg1ZTVjOGFlMjAifQ=="/>
  </w:docVars>
  <w:rsids>
    <w:rsidRoot w:val="53B52B8D"/>
    <w:rsid w:val="177F50ED"/>
    <w:rsid w:val="53B52B8D"/>
    <w:rsid w:val="5C750B64"/>
    <w:rsid w:val="725D58E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hi wang</cp:lastModifiedBy>
  <dcterms:modified xsi:type="dcterms:W3CDTF">2025-05-25T12:41:20Z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E6457A30A3E0442DBBD6836E10605BC9_13</vt:lpwstr>
  </property>
</Properties>
</file>