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48254">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宝鸡市凤翔区横水河上游废弃矿山生态修复项目</w:t>
      </w:r>
    </w:p>
    <w:p w14:paraId="0B8E37FB">
      <w:pPr>
        <w:pStyle w:val="4"/>
        <w:spacing w:line="480" w:lineRule="exact"/>
        <w:jc w:val="center"/>
      </w:pPr>
      <w:bookmarkStart w:id="0" w:name="_GoBack"/>
      <w:bookmarkEnd w:id="0"/>
      <w:r>
        <w:rPr>
          <w:rFonts w:ascii="仿宋_GB2312" w:hAnsi="仿宋_GB2312" w:eastAsia="仿宋_GB2312" w:cs="仿宋_GB2312"/>
          <w:b/>
          <w:sz w:val="36"/>
        </w:rPr>
        <w:t>施工招标公告</w:t>
      </w:r>
    </w:p>
    <w:p w14:paraId="587BF683">
      <w:pPr>
        <w:pStyle w:val="4"/>
        <w:outlineLvl w:val="5"/>
      </w:pPr>
      <w:r>
        <w:rPr>
          <w:rFonts w:ascii="仿宋_GB2312" w:hAnsi="仿宋_GB2312" w:eastAsia="仿宋_GB2312" w:cs="仿宋_GB2312"/>
          <w:b/>
          <w:sz w:val="15"/>
        </w:rPr>
        <w:t xml:space="preserve"> 项目概况</w:t>
      </w:r>
    </w:p>
    <w:p w14:paraId="678874A5">
      <w:pPr>
        <w:pStyle w:val="4"/>
      </w:pPr>
      <w:r>
        <w:rPr>
          <w:rFonts w:ascii="仿宋_GB2312" w:hAnsi="仿宋_GB2312" w:eastAsia="仿宋_GB2312" w:cs="仿宋_GB2312"/>
        </w:rPr>
        <w:t>宝鸡市凤翔区横水河上游废弃矿山生态修复项目施工招标项目的潜在投标人应在全国公共资源交易平台（陕西省·宝鸡市）获取招标文件，并于 2025年06月24日 09时00分 （北京时间）前递交投标文件。</w:t>
      </w:r>
    </w:p>
    <w:p w14:paraId="20DB16C6">
      <w:pPr>
        <w:pStyle w:val="4"/>
        <w:outlineLvl w:val="3"/>
      </w:pPr>
      <w:r>
        <w:rPr>
          <w:rFonts w:ascii="仿宋_GB2312" w:hAnsi="仿宋_GB2312" w:eastAsia="仿宋_GB2312" w:cs="仿宋_GB2312"/>
          <w:b/>
          <w:sz w:val="24"/>
        </w:rPr>
        <w:t>一、项目基本情况</w:t>
      </w:r>
    </w:p>
    <w:p w14:paraId="0AA29D91">
      <w:pPr>
        <w:pStyle w:val="4"/>
      </w:pPr>
      <w:r>
        <w:rPr>
          <w:rFonts w:ascii="仿宋_GB2312" w:hAnsi="仿宋_GB2312" w:eastAsia="仿宋_GB2312" w:cs="仿宋_GB2312"/>
        </w:rPr>
        <w:t>项目编号：ZCBJ-2025-003CG</w:t>
      </w:r>
    </w:p>
    <w:p w14:paraId="5712CFDE">
      <w:pPr>
        <w:pStyle w:val="4"/>
      </w:pPr>
      <w:r>
        <w:rPr>
          <w:rFonts w:ascii="仿宋_GB2312" w:hAnsi="仿宋_GB2312" w:eastAsia="仿宋_GB2312" w:cs="仿宋_GB2312"/>
        </w:rPr>
        <w:t>项目名称：宝鸡市凤翔区横水河上游废弃矿山生态修复项目施工</w:t>
      </w:r>
    </w:p>
    <w:p w14:paraId="64004846">
      <w:pPr>
        <w:pStyle w:val="4"/>
      </w:pPr>
      <w:r>
        <w:rPr>
          <w:rFonts w:ascii="仿宋_GB2312" w:hAnsi="仿宋_GB2312" w:eastAsia="仿宋_GB2312" w:cs="仿宋_GB2312"/>
        </w:rPr>
        <w:t>采购方式：公开招标</w:t>
      </w:r>
    </w:p>
    <w:p w14:paraId="2C7D2276">
      <w:pPr>
        <w:pStyle w:val="4"/>
      </w:pPr>
      <w:r>
        <w:rPr>
          <w:rFonts w:ascii="仿宋_GB2312" w:hAnsi="仿宋_GB2312" w:eastAsia="仿宋_GB2312" w:cs="仿宋_GB2312"/>
        </w:rPr>
        <w:t>预算金额：7,270,900.00元</w:t>
      </w:r>
    </w:p>
    <w:p w14:paraId="173EEB2C">
      <w:pPr>
        <w:pStyle w:val="4"/>
      </w:pPr>
      <w:r>
        <w:rPr>
          <w:rFonts w:ascii="仿宋_GB2312" w:hAnsi="仿宋_GB2312" w:eastAsia="仿宋_GB2312" w:cs="仿宋_GB2312"/>
        </w:rPr>
        <w:t>采购需求：</w:t>
      </w:r>
    </w:p>
    <w:p w14:paraId="1C180D5A">
      <w:pPr>
        <w:pStyle w:val="4"/>
      </w:pPr>
      <w:r>
        <w:rPr>
          <w:rFonts w:ascii="仿宋_GB2312" w:hAnsi="仿宋_GB2312" w:eastAsia="仿宋_GB2312" w:cs="仿宋_GB2312"/>
        </w:rPr>
        <w:t>合同包1(宝鸡市凤翔区横水河上游废弃矿山生态修复项目施工（一标段）):</w:t>
      </w:r>
    </w:p>
    <w:p w14:paraId="4E615F48">
      <w:pPr>
        <w:pStyle w:val="4"/>
        <w:ind w:firstLine="630"/>
      </w:pPr>
      <w:r>
        <w:rPr>
          <w:rFonts w:ascii="仿宋_GB2312" w:hAnsi="仿宋_GB2312" w:eastAsia="仿宋_GB2312" w:cs="仿宋_GB2312"/>
        </w:rPr>
        <w:t>合同包预算金额：3,227,200.00元</w:t>
      </w:r>
    </w:p>
    <w:p w14:paraId="0FD7A06C">
      <w:pPr>
        <w:pStyle w:val="4"/>
        <w:ind w:firstLine="630"/>
      </w:pPr>
      <w:r>
        <w:rPr>
          <w:rFonts w:ascii="仿宋_GB2312" w:hAnsi="仿宋_GB2312" w:eastAsia="仿宋_GB2312" w:cs="仿宋_GB2312"/>
        </w:rPr>
        <w:t xml:space="preserve"> 合同包最高限价：3,003,089.42元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27798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2BE0C93">
            <w:pPr>
              <w:pStyle w:val="4"/>
            </w:pPr>
            <w:r>
              <w:rPr>
                <w:rFonts w:ascii="仿宋_GB2312" w:hAnsi="仿宋_GB2312" w:eastAsia="仿宋_GB2312" w:cs="仿宋_GB2312"/>
              </w:rPr>
              <w:t>品目号</w:t>
            </w:r>
          </w:p>
        </w:tc>
        <w:tc>
          <w:tcPr>
            <w:tcW w:w="1187" w:type="dxa"/>
          </w:tcPr>
          <w:p w14:paraId="44219801">
            <w:pPr>
              <w:pStyle w:val="4"/>
            </w:pPr>
            <w:r>
              <w:rPr>
                <w:rFonts w:ascii="仿宋_GB2312" w:hAnsi="仿宋_GB2312" w:eastAsia="仿宋_GB2312" w:cs="仿宋_GB2312"/>
              </w:rPr>
              <w:t>品目名称</w:t>
            </w:r>
          </w:p>
        </w:tc>
        <w:tc>
          <w:tcPr>
            <w:tcW w:w="1187" w:type="dxa"/>
          </w:tcPr>
          <w:p w14:paraId="17AACA9F">
            <w:pPr>
              <w:pStyle w:val="4"/>
            </w:pPr>
            <w:r>
              <w:rPr>
                <w:rFonts w:ascii="仿宋_GB2312" w:hAnsi="仿宋_GB2312" w:eastAsia="仿宋_GB2312" w:cs="仿宋_GB2312"/>
              </w:rPr>
              <w:t>采购标的</w:t>
            </w:r>
          </w:p>
        </w:tc>
        <w:tc>
          <w:tcPr>
            <w:tcW w:w="1187" w:type="dxa"/>
          </w:tcPr>
          <w:p w14:paraId="55646B1F">
            <w:pPr>
              <w:pStyle w:val="4"/>
            </w:pPr>
            <w:r>
              <w:rPr>
                <w:rFonts w:ascii="仿宋_GB2312" w:hAnsi="仿宋_GB2312" w:eastAsia="仿宋_GB2312" w:cs="仿宋_GB2312"/>
              </w:rPr>
              <w:t>数量（单位）</w:t>
            </w:r>
          </w:p>
        </w:tc>
        <w:tc>
          <w:tcPr>
            <w:tcW w:w="1187" w:type="dxa"/>
          </w:tcPr>
          <w:p w14:paraId="4308F6DD">
            <w:pPr>
              <w:pStyle w:val="4"/>
            </w:pPr>
            <w:r>
              <w:rPr>
                <w:rFonts w:ascii="仿宋_GB2312" w:hAnsi="仿宋_GB2312" w:eastAsia="仿宋_GB2312" w:cs="仿宋_GB2312"/>
              </w:rPr>
              <w:t>技术规格、参数及要求</w:t>
            </w:r>
          </w:p>
        </w:tc>
        <w:tc>
          <w:tcPr>
            <w:tcW w:w="1187" w:type="dxa"/>
          </w:tcPr>
          <w:p w14:paraId="0283C9AC">
            <w:pPr>
              <w:pStyle w:val="4"/>
            </w:pPr>
            <w:r>
              <w:rPr>
                <w:rFonts w:ascii="仿宋_GB2312" w:hAnsi="仿宋_GB2312" w:eastAsia="仿宋_GB2312" w:cs="仿宋_GB2312"/>
              </w:rPr>
              <w:t>品目预算(元)</w:t>
            </w:r>
          </w:p>
        </w:tc>
        <w:tc>
          <w:tcPr>
            <w:tcW w:w="1187" w:type="dxa"/>
          </w:tcPr>
          <w:p w14:paraId="1AD4AA71">
            <w:pPr>
              <w:pStyle w:val="4"/>
            </w:pPr>
            <w:r>
              <w:rPr>
                <w:rFonts w:ascii="仿宋_GB2312" w:hAnsi="仿宋_GB2312" w:eastAsia="仿宋_GB2312" w:cs="仿宋_GB2312"/>
              </w:rPr>
              <w:t>最高限价(元)</w:t>
            </w:r>
          </w:p>
        </w:tc>
      </w:tr>
      <w:tr w14:paraId="0CC9C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45E102F">
            <w:pPr>
              <w:pStyle w:val="4"/>
            </w:pPr>
            <w:r>
              <w:rPr>
                <w:rFonts w:ascii="仿宋_GB2312" w:hAnsi="仿宋_GB2312" w:eastAsia="仿宋_GB2312" w:cs="仿宋_GB2312"/>
              </w:rPr>
              <w:t>1-1</w:t>
            </w:r>
          </w:p>
        </w:tc>
        <w:tc>
          <w:tcPr>
            <w:tcW w:w="1187" w:type="dxa"/>
          </w:tcPr>
          <w:p w14:paraId="0E9E7163">
            <w:pPr>
              <w:pStyle w:val="4"/>
            </w:pPr>
            <w:r>
              <w:rPr>
                <w:rFonts w:ascii="仿宋_GB2312" w:hAnsi="仿宋_GB2312" w:eastAsia="仿宋_GB2312" w:cs="仿宋_GB2312"/>
              </w:rPr>
              <w:t>其他专业施工</w:t>
            </w:r>
          </w:p>
        </w:tc>
        <w:tc>
          <w:tcPr>
            <w:tcW w:w="1187" w:type="dxa"/>
          </w:tcPr>
          <w:p w14:paraId="70600ABD">
            <w:pPr>
              <w:pStyle w:val="4"/>
            </w:pPr>
            <w:r>
              <w:rPr>
                <w:rFonts w:ascii="仿宋_GB2312" w:hAnsi="仿宋_GB2312" w:eastAsia="仿宋_GB2312" w:cs="仿宋_GB2312"/>
              </w:rPr>
              <w:t>宝鸡市凤翔区横水河上游废弃矿山生态修复项目施工</w:t>
            </w:r>
          </w:p>
        </w:tc>
        <w:tc>
          <w:tcPr>
            <w:tcW w:w="1187" w:type="dxa"/>
          </w:tcPr>
          <w:p w14:paraId="2F0CCBA8">
            <w:pPr>
              <w:pStyle w:val="4"/>
            </w:pPr>
            <w:r>
              <w:rPr>
                <w:rFonts w:ascii="仿宋_GB2312" w:hAnsi="仿宋_GB2312" w:eastAsia="仿宋_GB2312" w:cs="仿宋_GB2312"/>
              </w:rPr>
              <w:t>1(项)</w:t>
            </w:r>
          </w:p>
        </w:tc>
        <w:tc>
          <w:tcPr>
            <w:tcW w:w="1187" w:type="dxa"/>
          </w:tcPr>
          <w:p w14:paraId="4332CE11">
            <w:pPr>
              <w:pStyle w:val="4"/>
            </w:pPr>
            <w:r>
              <w:rPr>
                <w:rFonts w:ascii="仿宋_GB2312" w:hAnsi="仿宋_GB2312" w:eastAsia="仿宋_GB2312" w:cs="仿宋_GB2312"/>
              </w:rPr>
              <w:t>详见采购文件</w:t>
            </w:r>
          </w:p>
        </w:tc>
        <w:tc>
          <w:tcPr>
            <w:tcW w:w="1187" w:type="dxa"/>
          </w:tcPr>
          <w:p w14:paraId="47DBBC13">
            <w:pPr>
              <w:pStyle w:val="4"/>
            </w:pPr>
            <w:r>
              <w:rPr>
                <w:rFonts w:ascii="仿宋_GB2312" w:hAnsi="仿宋_GB2312" w:eastAsia="仿宋_GB2312" w:cs="仿宋_GB2312"/>
              </w:rPr>
              <w:t>3,227,200.00</w:t>
            </w:r>
          </w:p>
        </w:tc>
        <w:tc>
          <w:tcPr>
            <w:tcW w:w="1187" w:type="dxa"/>
          </w:tcPr>
          <w:p w14:paraId="48346039">
            <w:pPr>
              <w:pStyle w:val="4"/>
            </w:pPr>
            <w:r>
              <w:rPr>
                <w:rFonts w:ascii="仿宋_GB2312" w:hAnsi="仿宋_GB2312" w:eastAsia="仿宋_GB2312" w:cs="仿宋_GB2312"/>
              </w:rPr>
              <w:t>3,003,089.42</w:t>
            </w:r>
          </w:p>
        </w:tc>
      </w:tr>
    </w:tbl>
    <w:p w14:paraId="598E5577">
      <w:pPr>
        <w:pStyle w:val="4"/>
      </w:pPr>
      <w:r>
        <w:rPr>
          <w:rFonts w:ascii="仿宋_GB2312" w:hAnsi="仿宋_GB2312" w:eastAsia="仿宋_GB2312" w:cs="仿宋_GB2312"/>
        </w:rPr>
        <w:t xml:space="preserve"> 本合同包不接受联合体投标</w:t>
      </w:r>
    </w:p>
    <w:p w14:paraId="1C1A0DFB">
      <w:pPr>
        <w:pStyle w:val="4"/>
      </w:pPr>
      <w:r>
        <w:rPr>
          <w:rFonts w:ascii="仿宋_GB2312" w:hAnsi="仿宋_GB2312" w:eastAsia="仿宋_GB2312" w:cs="仿宋_GB2312"/>
        </w:rPr>
        <w:t xml:space="preserve"> 合同履行期限：300日历天</w:t>
      </w:r>
    </w:p>
    <w:p w14:paraId="79B28733">
      <w:pPr>
        <w:pStyle w:val="4"/>
      </w:pPr>
      <w:r>
        <w:rPr>
          <w:rFonts w:ascii="仿宋_GB2312" w:hAnsi="仿宋_GB2312" w:eastAsia="仿宋_GB2312" w:cs="仿宋_GB2312"/>
        </w:rPr>
        <w:t>合同包2(宝鸡市凤翔区横水河上游废弃矿山生态修复项目施工（二标段）):</w:t>
      </w:r>
    </w:p>
    <w:p w14:paraId="124930CF">
      <w:pPr>
        <w:pStyle w:val="4"/>
        <w:ind w:firstLine="630"/>
      </w:pPr>
      <w:r>
        <w:rPr>
          <w:rFonts w:ascii="仿宋_GB2312" w:hAnsi="仿宋_GB2312" w:eastAsia="仿宋_GB2312" w:cs="仿宋_GB2312"/>
        </w:rPr>
        <w:t>合同包预算金额：2,931,700.00元</w:t>
      </w:r>
    </w:p>
    <w:p w14:paraId="2E683ED2">
      <w:pPr>
        <w:pStyle w:val="4"/>
        <w:ind w:firstLine="630"/>
      </w:pPr>
      <w:r>
        <w:rPr>
          <w:rFonts w:ascii="仿宋_GB2312" w:hAnsi="仿宋_GB2312" w:eastAsia="仿宋_GB2312" w:cs="仿宋_GB2312"/>
        </w:rPr>
        <w:t xml:space="preserve"> 合同包最高限价：2,743,145.35元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2E103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4D26F6">
            <w:pPr>
              <w:pStyle w:val="4"/>
            </w:pPr>
            <w:r>
              <w:rPr>
                <w:rFonts w:ascii="仿宋_GB2312" w:hAnsi="仿宋_GB2312" w:eastAsia="仿宋_GB2312" w:cs="仿宋_GB2312"/>
              </w:rPr>
              <w:t>品目号</w:t>
            </w:r>
          </w:p>
        </w:tc>
        <w:tc>
          <w:tcPr>
            <w:tcW w:w="1187" w:type="dxa"/>
          </w:tcPr>
          <w:p w14:paraId="4C93F896">
            <w:pPr>
              <w:pStyle w:val="4"/>
            </w:pPr>
            <w:r>
              <w:rPr>
                <w:rFonts w:ascii="仿宋_GB2312" w:hAnsi="仿宋_GB2312" w:eastAsia="仿宋_GB2312" w:cs="仿宋_GB2312"/>
              </w:rPr>
              <w:t>品目名称</w:t>
            </w:r>
          </w:p>
        </w:tc>
        <w:tc>
          <w:tcPr>
            <w:tcW w:w="1187" w:type="dxa"/>
          </w:tcPr>
          <w:p w14:paraId="32591D09">
            <w:pPr>
              <w:pStyle w:val="4"/>
            </w:pPr>
            <w:r>
              <w:rPr>
                <w:rFonts w:ascii="仿宋_GB2312" w:hAnsi="仿宋_GB2312" w:eastAsia="仿宋_GB2312" w:cs="仿宋_GB2312"/>
              </w:rPr>
              <w:t>采购标的</w:t>
            </w:r>
          </w:p>
        </w:tc>
        <w:tc>
          <w:tcPr>
            <w:tcW w:w="1187" w:type="dxa"/>
          </w:tcPr>
          <w:p w14:paraId="17B71A97">
            <w:pPr>
              <w:pStyle w:val="4"/>
            </w:pPr>
            <w:r>
              <w:rPr>
                <w:rFonts w:ascii="仿宋_GB2312" w:hAnsi="仿宋_GB2312" w:eastAsia="仿宋_GB2312" w:cs="仿宋_GB2312"/>
              </w:rPr>
              <w:t>数量（单位）</w:t>
            </w:r>
          </w:p>
        </w:tc>
        <w:tc>
          <w:tcPr>
            <w:tcW w:w="1187" w:type="dxa"/>
          </w:tcPr>
          <w:p w14:paraId="77B681CB">
            <w:pPr>
              <w:pStyle w:val="4"/>
            </w:pPr>
            <w:r>
              <w:rPr>
                <w:rFonts w:ascii="仿宋_GB2312" w:hAnsi="仿宋_GB2312" w:eastAsia="仿宋_GB2312" w:cs="仿宋_GB2312"/>
              </w:rPr>
              <w:t>技术规格、参数及要求</w:t>
            </w:r>
          </w:p>
        </w:tc>
        <w:tc>
          <w:tcPr>
            <w:tcW w:w="1187" w:type="dxa"/>
          </w:tcPr>
          <w:p w14:paraId="064B67E3">
            <w:pPr>
              <w:pStyle w:val="4"/>
            </w:pPr>
            <w:r>
              <w:rPr>
                <w:rFonts w:ascii="仿宋_GB2312" w:hAnsi="仿宋_GB2312" w:eastAsia="仿宋_GB2312" w:cs="仿宋_GB2312"/>
              </w:rPr>
              <w:t>品目预算(元)</w:t>
            </w:r>
          </w:p>
        </w:tc>
        <w:tc>
          <w:tcPr>
            <w:tcW w:w="1187" w:type="dxa"/>
          </w:tcPr>
          <w:p w14:paraId="02E180BC">
            <w:pPr>
              <w:pStyle w:val="4"/>
            </w:pPr>
            <w:r>
              <w:rPr>
                <w:rFonts w:ascii="仿宋_GB2312" w:hAnsi="仿宋_GB2312" w:eastAsia="仿宋_GB2312" w:cs="仿宋_GB2312"/>
              </w:rPr>
              <w:t>最高限价(元)</w:t>
            </w:r>
          </w:p>
        </w:tc>
      </w:tr>
      <w:tr w14:paraId="0C622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800E340">
            <w:pPr>
              <w:pStyle w:val="4"/>
            </w:pPr>
            <w:r>
              <w:rPr>
                <w:rFonts w:ascii="仿宋_GB2312" w:hAnsi="仿宋_GB2312" w:eastAsia="仿宋_GB2312" w:cs="仿宋_GB2312"/>
              </w:rPr>
              <w:t>2-1</w:t>
            </w:r>
          </w:p>
        </w:tc>
        <w:tc>
          <w:tcPr>
            <w:tcW w:w="1187" w:type="dxa"/>
          </w:tcPr>
          <w:p w14:paraId="2628B8C3">
            <w:pPr>
              <w:pStyle w:val="4"/>
            </w:pPr>
            <w:r>
              <w:rPr>
                <w:rFonts w:ascii="仿宋_GB2312" w:hAnsi="仿宋_GB2312" w:eastAsia="仿宋_GB2312" w:cs="仿宋_GB2312"/>
              </w:rPr>
              <w:t>其他专业施工</w:t>
            </w:r>
          </w:p>
        </w:tc>
        <w:tc>
          <w:tcPr>
            <w:tcW w:w="1187" w:type="dxa"/>
          </w:tcPr>
          <w:p w14:paraId="6204CB83">
            <w:pPr>
              <w:pStyle w:val="4"/>
            </w:pPr>
            <w:r>
              <w:rPr>
                <w:rFonts w:ascii="仿宋_GB2312" w:hAnsi="仿宋_GB2312" w:eastAsia="仿宋_GB2312" w:cs="仿宋_GB2312"/>
              </w:rPr>
              <w:t>宝鸡市凤翔区横水河上游废弃矿山生态修复项目施工</w:t>
            </w:r>
          </w:p>
        </w:tc>
        <w:tc>
          <w:tcPr>
            <w:tcW w:w="1187" w:type="dxa"/>
          </w:tcPr>
          <w:p w14:paraId="19A46415">
            <w:pPr>
              <w:pStyle w:val="4"/>
            </w:pPr>
            <w:r>
              <w:rPr>
                <w:rFonts w:ascii="仿宋_GB2312" w:hAnsi="仿宋_GB2312" w:eastAsia="仿宋_GB2312" w:cs="仿宋_GB2312"/>
              </w:rPr>
              <w:t>1(项)</w:t>
            </w:r>
          </w:p>
        </w:tc>
        <w:tc>
          <w:tcPr>
            <w:tcW w:w="1187" w:type="dxa"/>
          </w:tcPr>
          <w:p w14:paraId="5F6BA0F9">
            <w:pPr>
              <w:pStyle w:val="4"/>
            </w:pPr>
            <w:r>
              <w:rPr>
                <w:rFonts w:ascii="仿宋_GB2312" w:hAnsi="仿宋_GB2312" w:eastAsia="仿宋_GB2312" w:cs="仿宋_GB2312"/>
              </w:rPr>
              <w:t>详见采购文件</w:t>
            </w:r>
          </w:p>
        </w:tc>
        <w:tc>
          <w:tcPr>
            <w:tcW w:w="1187" w:type="dxa"/>
          </w:tcPr>
          <w:p w14:paraId="42A02CDC">
            <w:pPr>
              <w:pStyle w:val="4"/>
            </w:pPr>
            <w:r>
              <w:rPr>
                <w:rFonts w:ascii="仿宋_GB2312" w:hAnsi="仿宋_GB2312" w:eastAsia="仿宋_GB2312" w:cs="仿宋_GB2312"/>
              </w:rPr>
              <w:t>2,931,700.00</w:t>
            </w:r>
          </w:p>
        </w:tc>
        <w:tc>
          <w:tcPr>
            <w:tcW w:w="1187" w:type="dxa"/>
          </w:tcPr>
          <w:p w14:paraId="2F3B7F4D">
            <w:pPr>
              <w:pStyle w:val="4"/>
            </w:pPr>
            <w:r>
              <w:rPr>
                <w:rFonts w:ascii="仿宋_GB2312" w:hAnsi="仿宋_GB2312" w:eastAsia="仿宋_GB2312" w:cs="仿宋_GB2312"/>
              </w:rPr>
              <w:t>2,743,145.35</w:t>
            </w:r>
          </w:p>
        </w:tc>
      </w:tr>
    </w:tbl>
    <w:p w14:paraId="2ADF94BC">
      <w:pPr>
        <w:pStyle w:val="4"/>
      </w:pPr>
      <w:r>
        <w:rPr>
          <w:rFonts w:ascii="仿宋_GB2312" w:hAnsi="仿宋_GB2312" w:eastAsia="仿宋_GB2312" w:cs="仿宋_GB2312"/>
        </w:rPr>
        <w:t xml:space="preserve"> 本合同包不接受联合体投标</w:t>
      </w:r>
    </w:p>
    <w:p w14:paraId="77F51C70">
      <w:pPr>
        <w:pStyle w:val="4"/>
      </w:pPr>
      <w:r>
        <w:rPr>
          <w:rFonts w:ascii="仿宋_GB2312" w:hAnsi="仿宋_GB2312" w:eastAsia="仿宋_GB2312" w:cs="仿宋_GB2312"/>
        </w:rPr>
        <w:t xml:space="preserve"> 合同履行期限：300日历天</w:t>
      </w:r>
    </w:p>
    <w:p w14:paraId="1BC05F2B">
      <w:pPr>
        <w:pStyle w:val="4"/>
      </w:pPr>
      <w:r>
        <w:rPr>
          <w:rFonts w:ascii="仿宋_GB2312" w:hAnsi="仿宋_GB2312" w:eastAsia="仿宋_GB2312" w:cs="仿宋_GB2312"/>
        </w:rPr>
        <w:t>合同包3(宝鸡市凤翔区横水河上游废弃矿山生态修复项目施工（三标段）):</w:t>
      </w:r>
    </w:p>
    <w:p w14:paraId="479FFF6F">
      <w:pPr>
        <w:pStyle w:val="4"/>
        <w:ind w:firstLine="630"/>
      </w:pPr>
      <w:r>
        <w:rPr>
          <w:rFonts w:ascii="仿宋_GB2312" w:hAnsi="仿宋_GB2312" w:eastAsia="仿宋_GB2312" w:cs="仿宋_GB2312"/>
        </w:rPr>
        <w:t>合同包预算金额：1,112,000.00元</w:t>
      </w:r>
    </w:p>
    <w:p w14:paraId="2D8D1B38">
      <w:pPr>
        <w:pStyle w:val="4"/>
        <w:ind w:firstLine="630"/>
      </w:pPr>
      <w:r>
        <w:rPr>
          <w:rFonts w:ascii="仿宋_GB2312" w:hAnsi="仿宋_GB2312" w:eastAsia="仿宋_GB2312" w:cs="仿宋_GB2312"/>
        </w:rPr>
        <w:t xml:space="preserve"> 合同包最高限价：1,078,023.95元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46D37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117CCE">
            <w:pPr>
              <w:pStyle w:val="4"/>
            </w:pPr>
            <w:r>
              <w:rPr>
                <w:rFonts w:ascii="仿宋_GB2312" w:hAnsi="仿宋_GB2312" w:eastAsia="仿宋_GB2312" w:cs="仿宋_GB2312"/>
              </w:rPr>
              <w:t>品目号</w:t>
            </w:r>
          </w:p>
        </w:tc>
        <w:tc>
          <w:tcPr>
            <w:tcW w:w="1187" w:type="dxa"/>
          </w:tcPr>
          <w:p w14:paraId="26CC1162">
            <w:pPr>
              <w:pStyle w:val="4"/>
            </w:pPr>
            <w:r>
              <w:rPr>
                <w:rFonts w:ascii="仿宋_GB2312" w:hAnsi="仿宋_GB2312" w:eastAsia="仿宋_GB2312" w:cs="仿宋_GB2312"/>
              </w:rPr>
              <w:t>品目名称</w:t>
            </w:r>
          </w:p>
        </w:tc>
        <w:tc>
          <w:tcPr>
            <w:tcW w:w="1187" w:type="dxa"/>
          </w:tcPr>
          <w:p w14:paraId="43DBB890">
            <w:pPr>
              <w:pStyle w:val="4"/>
            </w:pPr>
            <w:r>
              <w:rPr>
                <w:rFonts w:ascii="仿宋_GB2312" w:hAnsi="仿宋_GB2312" w:eastAsia="仿宋_GB2312" w:cs="仿宋_GB2312"/>
              </w:rPr>
              <w:t>采购标的</w:t>
            </w:r>
          </w:p>
        </w:tc>
        <w:tc>
          <w:tcPr>
            <w:tcW w:w="1187" w:type="dxa"/>
          </w:tcPr>
          <w:p w14:paraId="2AFF0695">
            <w:pPr>
              <w:pStyle w:val="4"/>
            </w:pPr>
            <w:r>
              <w:rPr>
                <w:rFonts w:ascii="仿宋_GB2312" w:hAnsi="仿宋_GB2312" w:eastAsia="仿宋_GB2312" w:cs="仿宋_GB2312"/>
              </w:rPr>
              <w:t>数量（单位）</w:t>
            </w:r>
          </w:p>
        </w:tc>
        <w:tc>
          <w:tcPr>
            <w:tcW w:w="1187" w:type="dxa"/>
          </w:tcPr>
          <w:p w14:paraId="028F8B8E">
            <w:pPr>
              <w:pStyle w:val="4"/>
            </w:pPr>
            <w:r>
              <w:rPr>
                <w:rFonts w:ascii="仿宋_GB2312" w:hAnsi="仿宋_GB2312" w:eastAsia="仿宋_GB2312" w:cs="仿宋_GB2312"/>
              </w:rPr>
              <w:t>技术规格、参数及要求</w:t>
            </w:r>
          </w:p>
        </w:tc>
        <w:tc>
          <w:tcPr>
            <w:tcW w:w="1187" w:type="dxa"/>
          </w:tcPr>
          <w:p w14:paraId="34E96D32">
            <w:pPr>
              <w:pStyle w:val="4"/>
            </w:pPr>
            <w:r>
              <w:rPr>
                <w:rFonts w:ascii="仿宋_GB2312" w:hAnsi="仿宋_GB2312" w:eastAsia="仿宋_GB2312" w:cs="仿宋_GB2312"/>
              </w:rPr>
              <w:t>品目预算(元)</w:t>
            </w:r>
          </w:p>
        </w:tc>
        <w:tc>
          <w:tcPr>
            <w:tcW w:w="1187" w:type="dxa"/>
          </w:tcPr>
          <w:p w14:paraId="5AA17CFA">
            <w:pPr>
              <w:pStyle w:val="4"/>
            </w:pPr>
            <w:r>
              <w:rPr>
                <w:rFonts w:ascii="仿宋_GB2312" w:hAnsi="仿宋_GB2312" w:eastAsia="仿宋_GB2312" w:cs="仿宋_GB2312"/>
              </w:rPr>
              <w:t>最高限价(元)</w:t>
            </w:r>
          </w:p>
        </w:tc>
      </w:tr>
      <w:tr w14:paraId="10CCE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0A32AD9B">
            <w:pPr>
              <w:pStyle w:val="4"/>
            </w:pPr>
            <w:r>
              <w:rPr>
                <w:rFonts w:ascii="仿宋_GB2312" w:hAnsi="仿宋_GB2312" w:eastAsia="仿宋_GB2312" w:cs="仿宋_GB2312"/>
              </w:rPr>
              <w:t>3-1</w:t>
            </w:r>
          </w:p>
        </w:tc>
        <w:tc>
          <w:tcPr>
            <w:tcW w:w="1187" w:type="dxa"/>
          </w:tcPr>
          <w:p w14:paraId="71740E1B">
            <w:pPr>
              <w:pStyle w:val="4"/>
            </w:pPr>
            <w:r>
              <w:rPr>
                <w:rFonts w:ascii="仿宋_GB2312" w:hAnsi="仿宋_GB2312" w:eastAsia="仿宋_GB2312" w:cs="仿宋_GB2312"/>
              </w:rPr>
              <w:t>其他专业施工</w:t>
            </w:r>
          </w:p>
        </w:tc>
        <w:tc>
          <w:tcPr>
            <w:tcW w:w="1187" w:type="dxa"/>
          </w:tcPr>
          <w:p w14:paraId="0F32F989">
            <w:pPr>
              <w:pStyle w:val="4"/>
            </w:pPr>
            <w:r>
              <w:rPr>
                <w:rFonts w:ascii="仿宋_GB2312" w:hAnsi="仿宋_GB2312" w:eastAsia="仿宋_GB2312" w:cs="仿宋_GB2312"/>
              </w:rPr>
              <w:t>宝鸡市凤翔区横水河上游废弃矿山生态修复项目施工</w:t>
            </w:r>
          </w:p>
        </w:tc>
        <w:tc>
          <w:tcPr>
            <w:tcW w:w="1187" w:type="dxa"/>
          </w:tcPr>
          <w:p w14:paraId="470B7814">
            <w:pPr>
              <w:pStyle w:val="4"/>
            </w:pPr>
            <w:r>
              <w:rPr>
                <w:rFonts w:ascii="仿宋_GB2312" w:hAnsi="仿宋_GB2312" w:eastAsia="仿宋_GB2312" w:cs="仿宋_GB2312"/>
              </w:rPr>
              <w:t>1(项)</w:t>
            </w:r>
          </w:p>
        </w:tc>
        <w:tc>
          <w:tcPr>
            <w:tcW w:w="1187" w:type="dxa"/>
          </w:tcPr>
          <w:p w14:paraId="7560BBE0">
            <w:pPr>
              <w:pStyle w:val="4"/>
            </w:pPr>
            <w:r>
              <w:rPr>
                <w:rFonts w:ascii="仿宋_GB2312" w:hAnsi="仿宋_GB2312" w:eastAsia="仿宋_GB2312" w:cs="仿宋_GB2312"/>
              </w:rPr>
              <w:t>详见采购文件</w:t>
            </w:r>
          </w:p>
        </w:tc>
        <w:tc>
          <w:tcPr>
            <w:tcW w:w="1187" w:type="dxa"/>
          </w:tcPr>
          <w:p w14:paraId="543AA694">
            <w:pPr>
              <w:pStyle w:val="4"/>
            </w:pPr>
            <w:r>
              <w:rPr>
                <w:rFonts w:ascii="仿宋_GB2312" w:hAnsi="仿宋_GB2312" w:eastAsia="仿宋_GB2312" w:cs="仿宋_GB2312"/>
              </w:rPr>
              <w:t>1,112,000.00</w:t>
            </w:r>
          </w:p>
        </w:tc>
        <w:tc>
          <w:tcPr>
            <w:tcW w:w="1187" w:type="dxa"/>
          </w:tcPr>
          <w:p w14:paraId="4E8EE5AC">
            <w:pPr>
              <w:pStyle w:val="4"/>
            </w:pPr>
            <w:r>
              <w:rPr>
                <w:rFonts w:ascii="仿宋_GB2312" w:hAnsi="仿宋_GB2312" w:eastAsia="仿宋_GB2312" w:cs="仿宋_GB2312"/>
              </w:rPr>
              <w:t>1,078,023.95</w:t>
            </w:r>
          </w:p>
        </w:tc>
      </w:tr>
    </w:tbl>
    <w:p w14:paraId="64CB52E7">
      <w:pPr>
        <w:pStyle w:val="4"/>
      </w:pPr>
      <w:r>
        <w:rPr>
          <w:rFonts w:ascii="仿宋_GB2312" w:hAnsi="仿宋_GB2312" w:eastAsia="仿宋_GB2312" w:cs="仿宋_GB2312"/>
        </w:rPr>
        <w:t xml:space="preserve"> 本合同包不接受联合体投标</w:t>
      </w:r>
    </w:p>
    <w:p w14:paraId="3AD0FB29">
      <w:pPr>
        <w:pStyle w:val="4"/>
      </w:pPr>
      <w:r>
        <w:rPr>
          <w:rFonts w:ascii="仿宋_GB2312" w:hAnsi="仿宋_GB2312" w:eastAsia="仿宋_GB2312" w:cs="仿宋_GB2312"/>
        </w:rPr>
        <w:t xml:space="preserve"> 合同履行期限：300日历天</w:t>
      </w:r>
    </w:p>
    <w:p w14:paraId="7AE0E37E">
      <w:pPr>
        <w:pStyle w:val="4"/>
        <w:outlineLvl w:val="3"/>
      </w:pPr>
      <w:r>
        <w:rPr>
          <w:rFonts w:ascii="仿宋_GB2312" w:hAnsi="仿宋_GB2312" w:eastAsia="仿宋_GB2312" w:cs="仿宋_GB2312"/>
          <w:b/>
          <w:sz w:val="24"/>
        </w:rPr>
        <w:t>二、申请人的资格要求：</w:t>
      </w:r>
    </w:p>
    <w:p w14:paraId="10E62421">
      <w:pPr>
        <w:pStyle w:val="4"/>
      </w:pPr>
      <w:r>
        <w:rPr>
          <w:rFonts w:ascii="仿宋_GB2312" w:hAnsi="仿宋_GB2312" w:eastAsia="仿宋_GB2312" w:cs="仿宋_GB2312"/>
        </w:rPr>
        <w:t>1.满足《中华人民共和国政府采购法》第二十二条规定;</w:t>
      </w:r>
    </w:p>
    <w:p w14:paraId="0A3D208F">
      <w:pPr>
        <w:pStyle w:val="4"/>
      </w:pPr>
      <w:r>
        <w:rPr>
          <w:rFonts w:ascii="仿宋_GB2312" w:hAnsi="仿宋_GB2312" w:eastAsia="仿宋_GB2312" w:cs="仿宋_GB2312"/>
        </w:rPr>
        <w:t>2.落实政府采购政策需满足的资格要求：</w:t>
      </w:r>
    </w:p>
    <w:p w14:paraId="39EA512F">
      <w:pPr>
        <w:pStyle w:val="4"/>
      </w:pPr>
      <w:r>
        <w:rPr>
          <w:rFonts w:ascii="仿宋_GB2312" w:hAnsi="仿宋_GB2312" w:eastAsia="仿宋_GB2312" w:cs="仿宋_GB2312"/>
        </w:rPr>
        <w:t>合同包1(宝鸡市凤翔区横水河上游废弃矿山生态修复项目施工（一标段）)落实政府采购政策需满足的资格要求如下:</w:t>
      </w:r>
    </w:p>
    <w:p w14:paraId="60A4DEF9">
      <w:pPr>
        <w:pStyle w:val="4"/>
        <w:ind w:left="480"/>
      </w:pPr>
      <w:r>
        <w:rPr>
          <w:rFonts w:ascii="仿宋_GB2312" w:hAnsi="仿宋_GB2312" w:eastAsia="仿宋_GB2312" w:cs="仿宋_GB2312"/>
        </w:rPr>
        <w:t>（1）、《三部门联合发布关于促进残疾人就业政府采购政策的通知》（财库[2017]141号）；</w:t>
      </w:r>
      <w:r>
        <w:br w:type="textWrapping"/>
      </w:r>
      <w:r>
        <w:rPr>
          <w:rFonts w:ascii="仿宋_GB2312" w:hAnsi="仿宋_GB2312" w:eastAsia="仿宋_GB2312" w:cs="仿宋_GB2312"/>
        </w:rPr>
        <w:t xml:space="preserve">（2）、《政府采购促进中小企业发展管理办法》（财库[2020]46号）； </w:t>
      </w:r>
      <w:r>
        <w:br w:type="textWrapping"/>
      </w:r>
      <w:r>
        <w:rPr>
          <w:rFonts w:ascii="仿宋_GB2312" w:hAnsi="仿宋_GB2312" w:eastAsia="仿宋_GB2312" w:cs="仿宋_GB2312"/>
        </w:rPr>
        <w:t>（3）、《财政部、司法部关于政府采购支持监狱企业发展有关问题的通知》（财库[2014]68号））；</w:t>
      </w:r>
      <w:r>
        <w:br w:type="textWrapping"/>
      </w:r>
      <w:r>
        <w:rPr>
          <w:rFonts w:ascii="仿宋_GB2312" w:hAnsi="仿宋_GB2312" w:eastAsia="仿宋_GB2312" w:cs="仿宋_GB2312"/>
        </w:rPr>
        <w:t>（4）、《国务院办公厅关于建立政府强制采购节能产品制度的通知》（国办发[2007]51号）；</w:t>
      </w:r>
      <w:r>
        <w:br w:type="textWrapping"/>
      </w:r>
      <w:r>
        <w:rPr>
          <w:rFonts w:ascii="仿宋_GB2312" w:hAnsi="仿宋_GB2312" w:eastAsia="仿宋_GB2312" w:cs="仿宋_GB2312"/>
        </w:rPr>
        <w:t xml:space="preserve">（5）、《节能产品政府采购实施意见》（财库[2004]185号）； </w:t>
      </w:r>
      <w:r>
        <w:br w:type="textWrapping"/>
      </w:r>
      <w:r>
        <w:rPr>
          <w:rFonts w:ascii="仿宋_GB2312" w:hAnsi="仿宋_GB2312" w:eastAsia="仿宋_GB2312" w:cs="仿宋_GB2312"/>
        </w:rPr>
        <w:t xml:space="preserve">（6）、《环境标志产品政府采购实施的意见》（财库[2006]90号； </w:t>
      </w:r>
      <w:r>
        <w:br w:type="textWrapping"/>
      </w:r>
      <w:r>
        <w:rPr>
          <w:rFonts w:ascii="仿宋_GB2312" w:hAnsi="仿宋_GB2312" w:eastAsia="仿宋_GB2312" w:cs="仿宋_GB2312"/>
        </w:rPr>
        <w:t>（7）、《市场监督总局关于发布参与实施政府采购节能产品、环境标志产品认证机构名录的公告》—2019年第16号；</w:t>
      </w:r>
      <w:r>
        <w:br w:type="textWrapping"/>
      </w:r>
      <w:r>
        <w:rPr>
          <w:rFonts w:ascii="仿宋_GB2312" w:hAnsi="仿宋_GB2312" w:eastAsia="仿宋_GB2312" w:cs="仿宋_GB2312"/>
        </w:rPr>
        <w:t>（8）、《财政部 发展改革委 生态环境部 市场监管总局关于调整优化节能产品、环境标志产品政府采购执行机制的通知》（财库[2019]9号）；</w:t>
      </w:r>
      <w:r>
        <w:br w:type="textWrapping"/>
      </w:r>
      <w:r>
        <w:rPr>
          <w:rFonts w:ascii="仿宋_GB2312" w:hAnsi="仿宋_GB2312" w:eastAsia="仿宋_GB2312" w:cs="仿宋_GB2312"/>
        </w:rPr>
        <w:t xml:space="preserve">（9）、《关于运用政府采购政策支持乡村产业振兴的通知》（财库〔2021〕19号）； </w:t>
      </w:r>
      <w:r>
        <w:br w:type="textWrapping"/>
      </w:r>
      <w:r>
        <w:rPr>
          <w:rFonts w:ascii="仿宋_GB2312" w:hAnsi="仿宋_GB2312" w:eastAsia="仿宋_GB2312" w:cs="仿宋_GB2312"/>
        </w:rPr>
        <w:t>（10）、陕西省财政厅关于印发《陕西省中小企业政府采购信用融资办法》（陕财办采[2018]23号）；</w:t>
      </w:r>
      <w:r>
        <w:br w:type="textWrapping"/>
      </w:r>
      <w:r>
        <w:rPr>
          <w:rFonts w:ascii="仿宋_GB2312" w:hAnsi="仿宋_GB2312" w:eastAsia="仿宋_GB2312" w:cs="仿宋_GB2312"/>
        </w:rPr>
        <w:t>（11）、《关于进一步加大政府采购支持中小企业力度的通知》（财库〔2022〕19号）；</w:t>
      </w:r>
      <w:r>
        <w:br w:type="textWrapping"/>
      </w:r>
      <w:r>
        <w:rPr>
          <w:rFonts w:ascii="仿宋_GB2312" w:hAnsi="仿宋_GB2312" w:eastAsia="仿宋_GB2312" w:cs="仿宋_GB2312"/>
        </w:rPr>
        <w:t>（12）、其他需要落实的政府采购政策。</w:t>
      </w:r>
    </w:p>
    <w:p w14:paraId="4A4DB7DE">
      <w:pPr>
        <w:pStyle w:val="4"/>
      </w:pPr>
      <w:r>
        <w:rPr>
          <w:rFonts w:ascii="仿宋_GB2312" w:hAnsi="仿宋_GB2312" w:eastAsia="仿宋_GB2312" w:cs="仿宋_GB2312"/>
        </w:rPr>
        <w:t>合同包2(宝鸡市凤翔区横水河上游废弃矿山生态修复项目施工（二标段）)落实政府采购政策需满足的资格要求如下:</w:t>
      </w:r>
    </w:p>
    <w:p w14:paraId="6E68D5B0">
      <w:pPr>
        <w:pStyle w:val="4"/>
        <w:ind w:left="480"/>
      </w:pPr>
      <w:r>
        <w:rPr>
          <w:rFonts w:ascii="仿宋_GB2312" w:hAnsi="仿宋_GB2312" w:eastAsia="仿宋_GB2312" w:cs="仿宋_GB2312"/>
        </w:rPr>
        <w:t xml:space="preserve"> 同合同包1 要求一致。</w:t>
      </w:r>
    </w:p>
    <w:p w14:paraId="630FC9D8">
      <w:pPr>
        <w:pStyle w:val="4"/>
      </w:pPr>
      <w:r>
        <w:rPr>
          <w:rFonts w:ascii="仿宋_GB2312" w:hAnsi="仿宋_GB2312" w:eastAsia="仿宋_GB2312" w:cs="仿宋_GB2312"/>
        </w:rPr>
        <w:t>合同包3(宝鸡市凤翔区横水河上游废弃矿山生态修复项目施工（三标段）)落实政府采购政策需满足的资格要求如下:</w:t>
      </w:r>
    </w:p>
    <w:p w14:paraId="17C22E70">
      <w:pPr>
        <w:pStyle w:val="4"/>
        <w:ind w:left="480"/>
      </w:pPr>
      <w:r>
        <w:rPr>
          <w:rFonts w:ascii="仿宋_GB2312" w:hAnsi="仿宋_GB2312" w:eastAsia="仿宋_GB2312" w:cs="仿宋_GB2312"/>
        </w:rPr>
        <w:t xml:space="preserve"> 同合同包1 要求一致。</w:t>
      </w:r>
    </w:p>
    <w:p w14:paraId="1F099707">
      <w:pPr>
        <w:pStyle w:val="4"/>
      </w:pPr>
      <w:r>
        <w:rPr>
          <w:rFonts w:ascii="仿宋_GB2312" w:hAnsi="仿宋_GB2312" w:eastAsia="仿宋_GB2312" w:cs="仿宋_GB2312"/>
        </w:rPr>
        <w:t>3.本项目的特定资格要求：</w:t>
      </w:r>
    </w:p>
    <w:p w14:paraId="2D25A89E">
      <w:pPr>
        <w:pStyle w:val="4"/>
      </w:pPr>
      <w:r>
        <w:rPr>
          <w:rFonts w:ascii="仿宋_GB2312" w:hAnsi="仿宋_GB2312" w:eastAsia="仿宋_GB2312" w:cs="仿宋_GB2312"/>
        </w:rPr>
        <w:t>合同包1(宝鸡市凤翔区横水河上游废弃矿山生态修复项目施工（一标段）)特定资格要求如下:</w:t>
      </w:r>
    </w:p>
    <w:p w14:paraId="6AE1CA79">
      <w:pPr>
        <w:pStyle w:val="4"/>
        <w:ind w:left="480"/>
      </w:pPr>
      <w:r>
        <w:rPr>
          <w:rFonts w:ascii="仿宋_GB2312" w:hAnsi="仿宋_GB2312" w:eastAsia="仿宋_GB2312" w:cs="仿宋_GB2312"/>
        </w:rPr>
        <w:t>（1）、投标人须具有行政部门颁发且有效的地质灾害治理工程施工乙级及以上资质，具备有效的安全生产许可证。</w:t>
      </w:r>
      <w:r>
        <w:br w:type="textWrapping"/>
      </w:r>
      <w:r>
        <w:rPr>
          <w:rFonts w:ascii="仿宋_GB2312" w:hAnsi="仿宋_GB2312" w:eastAsia="仿宋_GB2312" w:cs="仿宋_GB2312"/>
        </w:rPr>
        <w:t>（2）、拟派的项目经理须为本单位注册人员，具备建筑工程专业二级（含二级）以上注册建造师资格，具有建设行政主管部门颁发的安全生产考核合格证,且无在建项目（提供无在建项目承诺书及本企业自2024年6月至今连续6个月社保缴纳证明）；</w:t>
      </w:r>
      <w:r>
        <w:br w:type="textWrapping"/>
      </w:r>
      <w:r>
        <w:rPr>
          <w:rFonts w:ascii="仿宋_GB2312" w:hAnsi="仿宋_GB2312" w:eastAsia="仿宋_GB2312" w:cs="仿宋_GB2312"/>
        </w:rPr>
        <w:t>（3）、财务状况报告：投标人须提供2024年度经会计师事务所或审计机构审计的财务审计报告或企业近6个月财务报表（至少包括资产负债表和利润表，成立时间至提交投标文件截止时间不足一年的可提供成立后任意时段的资产负债表）或其基本存款账户开户银行出具的资信证明。其他组织和自然人提供银行出具的资信证明；</w:t>
      </w:r>
      <w:r>
        <w:br w:type="textWrapping"/>
      </w:r>
      <w:r>
        <w:rPr>
          <w:rFonts w:ascii="仿宋_GB2312" w:hAnsi="仿宋_GB2312" w:eastAsia="仿宋_GB2312" w:cs="仿宋_GB2312"/>
        </w:rPr>
        <w:t>（4）、社会保障资金缴纳证明：投标人须提供参加本次政府采购活动前近一年内（2024年6月至今）本单位已缴纳的至少六个月的社会保障资金缴纳证明，供应商注册时间不满六个月的，应当提供注册时至参加政府采购活动时相应期限内本单位缴纳社会保障资金的清单。（依法不需要缴纳社会保障资金的应提供相关文件证明）；</w:t>
      </w:r>
      <w:r>
        <w:br w:type="textWrapping"/>
      </w:r>
      <w:r>
        <w:rPr>
          <w:rFonts w:ascii="仿宋_GB2312" w:hAnsi="仿宋_GB2312" w:eastAsia="仿宋_GB2312" w:cs="仿宋_GB2312"/>
        </w:rPr>
        <w:t>（5）、税收缴纳证明：投标人须提供参加本次政府采购活动前近一年内（2024年6月至今）本单位已缴纳的至少六个月的完税凭证或完税证明（依法免税的单位应提供相关证明材料）；</w:t>
      </w:r>
      <w:r>
        <w:br w:type="textWrapping"/>
      </w:r>
      <w:r>
        <w:rPr>
          <w:rFonts w:ascii="仿宋_GB2312" w:hAnsi="仿宋_GB2312" w:eastAsia="仿宋_GB2312" w:cs="仿宋_GB2312"/>
        </w:rPr>
        <w:t>（6）、投标人提供参加本次政府采购活动前3年内，在经营活动中没有重大违法记录的书面声明；</w:t>
      </w:r>
      <w:r>
        <w:br w:type="textWrapping"/>
      </w:r>
      <w:r>
        <w:rPr>
          <w:rFonts w:ascii="仿宋_GB2312" w:hAnsi="仿宋_GB2312" w:eastAsia="仿宋_GB2312" w:cs="仿宋_GB2312"/>
        </w:rPr>
        <w:t>（7）、投标人提供具有履行合同所必需的设备和专业技术能力的承诺函。</w:t>
      </w:r>
      <w:r>
        <w:br w:type="textWrapping"/>
      </w:r>
      <w:r>
        <w:rPr>
          <w:rFonts w:ascii="仿宋_GB2312" w:hAnsi="仿宋_GB2312" w:eastAsia="仿宋_GB2312" w:cs="仿宋_GB2312"/>
        </w:rPr>
        <w:t>（8）、投标人应授权合法的人员参加投标，法定代表人（单位负责人）直接参加的，须出具法定代表人（单位负责人）资格证明书和身份证，并与营业执照上信息一致；授权代表参加的，须出具法定代表人（单位负责人）授权委托书及被授权人身份证；</w:t>
      </w:r>
      <w:r>
        <w:br w:type="textWrapping"/>
      </w:r>
      <w:r>
        <w:rPr>
          <w:rFonts w:ascii="仿宋_GB2312" w:hAnsi="仿宋_GB2312" w:eastAsia="仿宋_GB2312" w:cs="仿宋_GB2312"/>
        </w:rPr>
        <w:t>（9）、投标人不得为“信用中国”网站（www.creditchina.gov.cn）中列入重大税收违法失信主体的投标人、不得为“中国执行信息公开网”网站（zxgk.court.gov.cn）中列入失信被执行人的投标人，不得为中国政府采购网（www.ccgp.gov.cn）政府采购严重违法失信行为记录名单中被财政部门禁止参加政府采购活动的投标人；</w:t>
      </w:r>
      <w:r>
        <w:br w:type="textWrapping"/>
      </w:r>
      <w:r>
        <w:rPr>
          <w:rFonts w:ascii="仿宋_GB2312" w:hAnsi="仿宋_GB2312" w:eastAsia="仿宋_GB2312" w:cs="仿宋_GB2312"/>
        </w:rPr>
        <w:t>（10）、单位负责人为同一人或者存在直接控股、管理关系的不同投标人，不得参加同一合同项下的政府采购活动；</w:t>
      </w:r>
      <w:r>
        <w:br w:type="textWrapping"/>
      </w:r>
      <w:r>
        <w:rPr>
          <w:rFonts w:ascii="仿宋_GB2312" w:hAnsi="仿宋_GB2312" w:eastAsia="仿宋_GB2312" w:cs="仿宋_GB2312"/>
        </w:rPr>
        <w:t>（11）、本项目不允许联合体投标。</w:t>
      </w:r>
    </w:p>
    <w:p w14:paraId="4573D7D5">
      <w:pPr>
        <w:pStyle w:val="4"/>
      </w:pPr>
      <w:r>
        <w:rPr>
          <w:rFonts w:ascii="仿宋_GB2312" w:hAnsi="仿宋_GB2312" w:eastAsia="仿宋_GB2312" w:cs="仿宋_GB2312"/>
        </w:rPr>
        <w:t>合同包2(宝鸡市凤翔区横水河上游废弃矿山生态修复项目施工（二标段）)特定资格要求如下:</w:t>
      </w:r>
    </w:p>
    <w:p w14:paraId="030E2565">
      <w:pPr>
        <w:pStyle w:val="4"/>
        <w:ind w:left="480"/>
      </w:pPr>
      <w:r>
        <w:rPr>
          <w:rFonts w:ascii="仿宋_GB2312" w:hAnsi="仿宋_GB2312" w:eastAsia="仿宋_GB2312" w:cs="仿宋_GB2312"/>
        </w:rPr>
        <w:t>同合同包1资格要求一致。</w:t>
      </w:r>
    </w:p>
    <w:p w14:paraId="55F32853">
      <w:pPr>
        <w:pStyle w:val="4"/>
      </w:pPr>
      <w:r>
        <w:rPr>
          <w:rFonts w:ascii="仿宋_GB2312" w:hAnsi="仿宋_GB2312" w:eastAsia="仿宋_GB2312" w:cs="仿宋_GB2312"/>
        </w:rPr>
        <w:t>合同包3(宝鸡市凤翔区横水河上游废弃矿山生态修复项目施工（三标段）)特定资格要求如下:</w:t>
      </w:r>
    </w:p>
    <w:p w14:paraId="1DCD8CE4">
      <w:pPr>
        <w:pStyle w:val="4"/>
        <w:ind w:left="480"/>
      </w:pPr>
      <w:r>
        <w:rPr>
          <w:rFonts w:ascii="仿宋_GB2312" w:hAnsi="仿宋_GB2312" w:eastAsia="仿宋_GB2312" w:cs="仿宋_GB2312"/>
        </w:rPr>
        <w:t>同合同包1资格要求一致。</w:t>
      </w:r>
    </w:p>
    <w:p w14:paraId="2147E400">
      <w:pPr>
        <w:pStyle w:val="4"/>
        <w:outlineLvl w:val="3"/>
      </w:pPr>
      <w:r>
        <w:rPr>
          <w:rFonts w:ascii="仿宋_GB2312" w:hAnsi="仿宋_GB2312" w:eastAsia="仿宋_GB2312" w:cs="仿宋_GB2312"/>
          <w:b/>
          <w:sz w:val="24"/>
        </w:rPr>
        <w:t>三、获取招标文件</w:t>
      </w:r>
    </w:p>
    <w:p w14:paraId="0DC48470">
      <w:pPr>
        <w:pStyle w:val="4"/>
      </w:pPr>
      <w:r>
        <w:rPr>
          <w:rFonts w:ascii="仿宋_GB2312" w:hAnsi="仿宋_GB2312" w:eastAsia="仿宋_GB2312" w:cs="仿宋_GB2312"/>
        </w:rPr>
        <w:t>时间： 2025年06月02日 至 2025年06月09日 ，每天上午 09:00:00 至 12:00:00 ，下午 14:00:00 至 17:00:00 （北京时间）</w:t>
      </w:r>
    </w:p>
    <w:p w14:paraId="2BD0C10F">
      <w:pPr>
        <w:pStyle w:val="4"/>
      </w:pPr>
      <w:r>
        <w:rPr>
          <w:rFonts w:ascii="仿宋_GB2312" w:hAnsi="仿宋_GB2312" w:eastAsia="仿宋_GB2312" w:cs="仿宋_GB2312"/>
        </w:rPr>
        <w:t>途径：全国公共资源交易平台（陕西省·宝鸡市）</w:t>
      </w:r>
    </w:p>
    <w:p w14:paraId="6F208AF3">
      <w:pPr>
        <w:pStyle w:val="4"/>
      </w:pPr>
      <w:r>
        <w:rPr>
          <w:rFonts w:ascii="仿宋_GB2312" w:hAnsi="仿宋_GB2312" w:eastAsia="仿宋_GB2312" w:cs="仿宋_GB2312"/>
        </w:rPr>
        <w:t>方式：在线获取</w:t>
      </w:r>
    </w:p>
    <w:p w14:paraId="3C41F64D">
      <w:pPr>
        <w:pStyle w:val="4"/>
      </w:pPr>
      <w:r>
        <w:rPr>
          <w:rFonts w:ascii="仿宋_GB2312" w:hAnsi="仿宋_GB2312" w:eastAsia="仿宋_GB2312" w:cs="仿宋_GB2312"/>
        </w:rPr>
        <w:t>售价： 0元</w:t>
      </w:r>
    </w:p>
    <w:p w14:paraId="225D4553">
      <w:pPr>
        <w:pStyle w:val="4"/>
        <w:outlineLvl w:val="3"/>
      </w:pPr>
      <w:r>
        <w:rPr>
          <w:rFonts w:ascii="仿宋_GB2312" w:hAnsi="仿宋_GB2312" w:eastAsia="仿宋_GB2312" w:cs="仿宋_GB2312"/>
          <w:b/>
          <w:sz w:val="24"/>
        </w:rPr>
        <w:t>四、提交投标文件截止时间、开标时间和地点</w:t>
      </w:r>
    </w:p>
    <w:p w14:paraId="3E931082">
      <w:pPr>
        <w:pStyle w:val="4"/>
      </w:pPr>
      <w:r>
        <w:rPr>
          <w:rFonts w:ascii="仿宋_GB2312" w:hAnsi="仿宋_GB2312" w:eastAsia="仿宋_GB2312" w:cs="仿宋_GB2312"/>
        </w:rPr>
        <w:t>时间： 2025年06月24日 09时00分00秒 （北京时间）</w:t>
      </w:r>
    </w:p>
    <w:p w14:paraId="22276436">
      <w:pPr>
        <w:pStyle w:val="4"/>
      </w:pPr>
      <w:r>
        <w:rPr>
          <w:rFonts w:ascii="仿宋_GB2312" w:hAnsi="仿宋_GB2312" w:eastAsia="仿宋_GB2312" w:cs="仿宋_GB2312"/>
        </w:rPr>
        <w:t>提交投标文件地点：【全国公共资源交易平台（陕西省·宝鸡市）】线上提交</w:t>
      </w:r>
    </w:p>
    <w:p w14:paraId="0786DE08">
      <w:pPr>
        <w:pStyle w:val="4"/>
      </w:pPr>
      <w:r>
        <w:rPr>
          <w:rFonts w:ascii="仿宋_GB2312" w:hAnsi="仿宋_GB2312" w:eastAsia="仿宋_GB2312" w:cs="仿宋_GB2312"/>
        </w:rPr>
        <w:t>开标地点：【全国公共资源交易平台（陕西省·宝鸡市）】不见面大厅</w:t>
      </w:r>
    </w:p>
    <w:p w14:paraId="397FE4D0">
      <w:pPr>
        <w:pStyle w:val="4"/>
        <w:outlineLvl w:val="3"/>
      </w:pPr>
      <w:r>
        <w:rPr>
          <w:rFonts w:ascii="仿宋_GB2312" w:hAnsi="仿宋_GB2312" w:eastAsia="仿宋_GB2312" w:cs="仿宋_GB2312"/>
          <w:b/>
          <w:sz w:val="24"/>
        </w:rPr>
        <w:t>五、公告期限</w:t>
      </w:r>
    </w:p>
    <w:p w14:paraId="42AC3076">
      <w:pPr>
        <w:pStyle w:val="4"/>
      </w:pPr>
      <w:r>
        <w:rPr>
          <w:rFonts w:ascii="仿宋_GB2312" w:hAnsi="仿宋_GB2312" w:eastAsia="仿宋_GB2312" w:cs="仿宋_GB2312"/>
        </w:rPr>
        <w:t>自本公告发布之日起5个工作日。</w:t>
      </w:r>
    </w:p>
    <w:p w14:paraId="784BBA8C">
      <w:pPr>
        <w:pStyle w:val="4"/>
        <w:outlineLvl w:val="3"/>
      </w:pPr>
      <w:r>
        <w:rPr>
          <w:rFonts w:ascii="仿宋_GB2312" w:hAnsi="仿宋_GB2312" w:eastAsia="仿宋_GB2312" w:cs="仿宋_GB2312"/>
          <w:b/>
          <w:sz w:val="24"/>
        </w:rPr>
        <w:t>六、其他补充事宜</w:t>
      </w:r>
    </w:p>
    <w:p w14:paraId="19380DEE">
      <w:pPr>
        <w:pStyle w:val="4"/>
      </w:pPr>
      <w:r>
        <w:rPr>
          <w:rFonts w:ascii="仿宋_GB2312" w:hAnsi="仿宋_GB2312" w:eastAsia="仿宋_GB2312" w:cs="仿宋_GB2312"/>
          <w:color w:val="333333"/>
          <w:sz w:val="21"/>
          <w:shd w:val="clear" w:fill="FFFFFF"/>
        </w:rPr>
        <w:t>1、本项目不专门面向中小企业采购。</w:t>
      </w:r>
    </w:p>
    <w:p w14:paraId="690ACBDA">
      <w:pPr>
        <w:pStyle w:val="4"/>
        <w:ind w:firstLine="480"/>
        <w:jc w:val="both"/>
      </w:pPr>
      <w:r>
        <w:rPr>
          <w:rFonts w:ascii="仿宋_GB2312" w:hAnsi="仿宋_GB2312" w:eastAsia="仿宋_GB2312" w:cs="仿宋_GB2312"/>
          <w:sz w:val="22"/>
        </w:rPr>
        <w:t>2、本次采购公告在《陕西省政府采购网》、《陕西省公共资源交易中心（陕西省·宝鸡市）》同时发布；</w:t>
      </w:r>
    </w:p>
    <w:p w14:paraId="7E763B7B">
      <w:pPr>
        <w:pStyle w:val="4"/>
        <w:ind w:firstLine="480"/>
        <w:jc w:val="both"/>
      </w:pPr>
      <w:r>
        <w:rPr>
          <w:rFonts w:ascii="仿宋_GB2312" w:hAnsi="仿宋_GB2312" w:eastAsia="仿宋_GB2312" w:cs="仿宋_GB2312"/>
          <w:sz w:val="22"/>
        </w:rPr>
        <w:t>3、提示：请供应商按照陕西省财政厅关于政府采购供应商注册登记有关事项的通知中的要求，通过陕西省政府采购网（http://www.ccgp-shaanxi.gov.cn/）注册登记加入陕西省政府采购供应商库及办理供应商入库申请并及时办理CA数字证书（陕西CA锁）；</w:t>
      </w:r>
    </w:p>
    <w:p w14:paraId="6C853CE5">
      <w:pPr>
        <w:pStyle w:val="4"/>
        <w:ind w:firstLine="338"/>
        <w:jc w:val="both"/>
      </w:pPr>
      <w:r>
        <w:rPr>
          <w:rFonts w:ascii="仿宋_GB2312" w:hAnsi="仿宋_GB2312" w:eastAsia="仿宋_GB2312" w:cs="仿宋_GB2312"/>
          <w:sz w:val="22"/>
        </w:rPr>
        <w:t xml:space="preserve"> 4、各供应商使用 CA 证书登录全国公共资源交易平台（陕西省宝鸡市）宝鸡市公共资源交易中心（http://bj.sxggzyjy.cn/）交易平台〖首页〉电子交易平台〉企业端〗后，在〖招标公告/出让公告〗模块中选择有意向的项目点击“我要投标”；报名成功后可从〖我的项目〉项目流程〉交易文件下载〗中下载电子文件（*.SXSZF格式），下载截止时间为采购文件发售截止时间，逾期下载通道将关闭，未及时下载招标文件导致的任何后果请供应商自行负责；</w:t>
      </w:r>
    </w:p>
    <w:p w14:paraId="47BB3972">
      <w:pPr>
        <w:pStyle w:val="4"/>
        <w:ind w:firstLine="338"/>
        <w:jc w:val="both"/>
      </w:pPr>
      <w:r>
        <w:rPr>
          <w:rFonts w:ascii="仿宋_GB2312" w:hAnsi="仿宋_GB2312" w:eastAsia="仿宋_GB2312" w:cs="仿宋_GB2312"/>
          <w:sz w:val="22"/>
        </w:rPr>
        <w:t xml:space="preserve"> 5、本项目为“全流程电子化”采购模式，实行电子投标，各供应商须自行在网上下载招标文件、缴纳投标保证金，并登录全国公共资源交易平台（陕西省宝鸡市）宝鸡市公共资源交易中心（http://bj.sxggzyjy.cn/）-服务指南-下载专区-下载政府采购电子标书制作工具，按照流程制作电子标书并在规定的响应截止时前上传电子投标文件，逾期提交的，系统将会拒收；</w:t>
      </w:r>
    </w:p>
    <w:p w14:paraId="7CB57BBD">
      <w:pPr>
        <w:pStyle w:val="4"/>
        <w:ind w:firstLine="338"/>
        <w:jc w:val="both"/>
      </w:pPr>
      <w:r>
        <w:rPr>
          <w:rFonts w:ascii="仿宋_GB2312" w:hAnsi="仿宋_GB2312" w:eastAsia="仿宋_GB2312" w:cs="仿宋_GB2312"/>
          <w:sz w:val="22"/>
        </w:rPr>
        <w:t xml:space="preserve"> 6、本项目采用“不见面开标”方式。不见面开标大厅登录方式为：全国公共资源交易平台（陕西省·宝鸡市）→不见面开标系统（新）。相关操作流程详见全国公共资源交易平台（宝鸡市）网站〖首页·〉服务指南·〉下载专区〗中的《宝鸡公共资源交易不见面开标大厅投标人操作手册》-（http://ggzy.baoji.gov.cn/fwzn/004003/20231123/d2048104-5dd1-4825-97f0-186cb8450ee5.html）；</w:t>
      </w:r>
    </w:p>
    <w:p w14:paraId="466E3B77">
      <w:pPr>
        <w:pStyle w:val="4"/>
        <w:ind w:firstLine="338"/>
        <w:jc w:val="both"/>
      </w:pPr>
      <w:r>
        <w:rPr>
          <w:rFonts w:ascii="仿宋_GB2312" w:hAnsi="仿宋_GB2312" w:eastAsia="仿宋_GB2312" w:cs="仿宋_GB2312"/>
          <w:sz w:val="22"/>
        </w:rPr>
        <w:t xml:space="preserve"> 7、为了保证远程不见面开标顺利进行，供应商需使用配备相关设备的电脑提前1小时登录网络开标大厅，因供应商自身设施故障或自身原因导致无法完成签到、解密、磋商或二次报价的，由供应商自行承担后果；</w:t>
      </w:r>
    </w:p>
    <w:p w14:paraId="4AD85D21">
      <w:pPr>
        <w:pStyle w:val="4"/>
        <w:ind w:firstLine="338"/>
        <w:jc w:val="both"/>
      </w:pPr>
      <w:r>
        <w:rPr>
          <w:rFonts w:ascii="仿宋_GB2312" w:hAnsi="仿宋_GB2312" w:eastAsia="仿宋_GB2312" w:cs="仿宋_GB2312"/>
          <w:sz w:val="22"/>
        </w:rPr>
        <w:t xml:space="preserve"> 8、如有技术性问题，请先翻阅操作手册或致电软件开发商，技术支持热线：4009280095、4009980000。</w:t>
      </w:r>
    </w:p>
    <w:p w14:paraId="03EC09BD">
      <w:pPr>
        <w:pStyle w:val="4"/>
        <w:outlineLvl w:val="3"/>
      </w:pPr>
      <w:r>
        <w:rPr>
          <w:rFonts w:ascii="仿宋_GB2312" w:hAnsi="仿宋_GB2312" w:eastAsia="仿宋_GB2312" w:cs="仿宋_GB2312"/>
          <w:b/>
          <w:sz w:val="24"/>
        </w:rPr>
        <w:t>七、对本次招标提出询问，请按以下方式联系。</w:t>
      </w:r>
    </w:p>
    <w:p w14:paraId="628974F6">
      <w:pPr>
        <w:pStyle w:val="4"/>
        <w:outlineLvl w:val="5"/>
      </w:pPr>
      <w:r>
        <w:rPr>
          <w:rFonts w:ascii="仿宋_GB2312" w:hAnsi="仿宋_GB2312" w:eastAsia="仿宋_GB2312" w:cs="仿宋_GB2312"/>
          <w:b/>
          <w:sz w:val="15"/>
        </w:rPr>
        <w:t>1.采购人信息</w:t>
      </w:r>
    </w:p>
    <w:p w14:paraId="20318F12">
      <w:pPr>
        <w:pStyle w:val="4"/>
      </w:pPr>
      <w:r>
        <w:rPr>
          <w:rFonts w:ascii="仿宋_GB2312" w:hAnsi="仿宋_GB2312" w:eastAsia="仿宋_GB2312" w:cs="仿宋_GB2312"/>
        </w:rPr>
        <w:t>名称：宝鸡市自然资源和规划局凤翔分局</w:t>
      </w:r>
    </w:p>
    <w:p w14:paraId="4F74B737">
      <w:pPr>
        <w:pStyle w:val="4"/>
      </w:pPr>
      <w:r>
        <w:rPr>
          <w:rFonts w:ascii="仿宋_GB2312" w:hAnsi="仿宋_GB2312" w:eastAsia="仿宋_GB2312" w:cs="仿宋_GB2312"/>
        </w:rPr>
        <w:t>地址：凤翔县城雍兴路中段</w:t>
      </w:r>
    </w:p>
    <w:p w14:paraId="0A451078">
      <w:pPr>
        <w:pStyle w:val="4"/>
      </w:pPr>
      <w:r>
        <w:rPr>
          <w:rFonts w:ascii="仿宋_GB2312" w:hAnsi="仿宋_GB2312" w:eastAsia="仿宋_GB2312" w:cs="仿宋_GB2312"/>
        </w:rPr>
        <w:t>联系方式：0917-7281300</w:t>
      </w:r>
    </w:p>
    <w:p w14:paraId="73CEAC29">
      <w:pPr>
        <w:pStyle w:val="4"/>
        <w:outlineLvl w:val="5"/>
      </w:pPr>
      <w:r>
        <w:rPr>
          <w:rFonts w:ascii="仿宋_GB2312" w:hAnsi="仿宋_GB2312" w:eastAsia="仿宋_GB2312" w:cs="仿宋_GB2312"/>
          <w:b/>
          <w:sz w:val="15"/>
        </w:rPr>
        <w:t>2.采购代理机构信息</w:t>
      </w:r>
    </w:p>
    <w:p w14:paraId="463F3DB3">
      <w:pPr>
        <w:pStyle w:val="4"/>
      </w:pPr>
      <w:r>
        <w:rPr>
          <w:rFonts w:ascii="仿宋_GB2312" w:hAnsi="仿宋_GB2312" w:eastAsia="仿宋_GB2312" w:cs="仿宋_GB2312"/>
        </w:rPr>
        <w:t>名称：至诚工程咨询有限公司</w:t>
      </w:r>
    </w:p>
    <w:p w14:paraId="0725C1DF">
      <w:pPr>
        <w:pStyle w:val="4"/>
      </w:pPr>
      <w:r>
        <w:rPr>
          <w:rFonts w:ascii="仿宋_GB2312" w:hAnsi="仿宋_GB2312" w:eastAsia="仿宋_GB2312" w:cs="仿宋_GB2312"/>
        </w:rPr>
        <w:t>地址：宝鸡市金台区金花国际2单元1803室</w:t>
      </w:r>
    </w:p>
    <w:p w14:paraId="073EF56E">
      <w:pPr>
        <w:pStyle w:val="4"/>
      </w:pPr>
      <w:r>
        <w:rPr>
          <w:rFonts w:ascii="仿宋_GB2312" w:hAnsi="仿宋_GB2312" w:eastAsia="仿宋_GB2312" w:cs="仿宋_GB2312"/>
        </w:rPr>
        <w:t>联系方式：0917-3291866</w:t>
      </w:r>
    </w:p>
    <w:p w14:paraId="7AB87CE7">
      <w:pPr>
        <w:pStyle w:val="4"/>
        <w:outlineLvl w:val="5"/>
      </w:pPr>
      <w:r>
        <w:rPr>
          <w:rFonts w:ascii="仿宋_GB2312" w:hAnsi="仿宋_GB2312" w:eastAsia="仿宋_GB2312" w:cs="仿宋_GB2312"/>
          <w:b/>
          <w:sz w:val="15"/>
        </w:rPr>
        <w:t>3.项目联系方式</w:t>
      </w:r>
    </w:p>
    <w:p w14:paraId="6A120AB7">
      <w:pPr>
        <w:pStyle w:val="4"/>
      </w:pPr>
      <w:r>
        <w:rPr>
          <w:rFonts w:ascii="仿宋_GB2312" w:hAnsi="仿宋_GB2312" w:eastAsia="仿宋_GB2312" w:cs="仿宋_GB2312"/>
        </w:rPr>
        <w:t>项目联系人：王女士</w:t>
      </w:r>
    </w:p>
    <w:p w14:paraId="03476584">
      <w:pPr>
        <w:pStyle w:val="4"/>
      </w:pPr>
      <w:r>
        <w:rPr>
          <w:rFonts w:ascii="仿宋_GB2312" w:hAnsi="仿宋_GB2312" w:eastAsia="仿宋_GB2312" w:cs="仿宋_GB2312"/>
        </w:rPr>
        <w:t>电话：0917-3291866</w:t>
      </w:r>
    </w:p>
    <w:p w14:paraId="7C101E8A">
      <w:pPr>
        <w:pStyle w:val="4"/>
        <w:jc w:val="right"/>
      </w:pPr>
      <w:r>
        <w:rPr>
          <w:rFonts w:ascii="仿宋_GB2312" w:hAnsi="仿宋_GB2312" w:eastAsia="仿宋_GB2312" w:cs="仿宋_GB2312"/>
        </w:rPr>
        <w:t>至诚工程咨询有限公司</w:t>
      </w:r>
      <w:r>
        <w:br w:type="textWrapping"/>
      </w:r>
    </w:p>
    <w:p w14:paraId="5660948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9DF493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3270</Words>
  <Characters>3814</Characters>
  <Lines>0</Lines>
  <Paragraphs>0</Paragraphs>
  <TotalTime>1</TotalTime>
  <ScaleCrop>false</ScaleCrop>
  <LinksUpToDate>false</LinksUpToDate>
  <CharactersWithSpaces>3859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Just do it</cp:lastModifiedBy>
  <dcterms:modified xsi:type="dcterms:W3CDTF">2025-06-02T08:27:36Z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eyJoZGlkIjoiNTYwMDUwZGVhNDI3ZmU4MzgyZGIzNjI0OWViN2RkMWQiLCJ1c2VySWQiOiIzNzg5ODE0MjYifQ==</vt:lpwstr>
  </property>
  <property fmtid="{D5CDD505-2E9C-101B-9397-08002B2CF9AE}" pid="4" name="ICV">
    <vt:lpwstr>4F9F26A2A3C848D784FA4D6B7D24B4FD_13</vt:lpwstr>
  </property>
</Properties>
</file>