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D3A548">
      <w:pPr>
        <w:spacing w:before="64" w:line="355" w:lineRule="auto"/>
        <w:ind w:left="15" w:right="3110" w:hanging="15"/>
        <w:outlineLvl w:val="0"/>
        <w:rPr>
          <w:rFonts w:hint="default" w:ascii="宋体" w:hAnsi="宋体" w:eastAsia="宋体" w:cs="宋体"/>
          <w:sz w:val="31"/>
          <w:szCs w:val="31"/>
          <w:lang w:val="en-US" w:eastAsia="zh-CN"/>
        </w:rPr>
      </w:pPr>
      <w:bookmarkStart w:id="0" w:name="_Toc3051"/>
      <w:r>
        <w:rPr>
          <w:rFonts w:ascii="宋体" w:hAnsi="宋体" w:eastAsia="宋体" w:cs="宋体"/>
          <w:b/>
          <w:bCs/>
          <w:spacing w:val="4"/>
          <w:sz w:val="31"/>
          <w:szCs w:val="31"/>
        </w:rPr>
        <w:t>项目编号：</w:t>
      </w:r>
      <w:bookmarkEnd w:id="0"/>
      <w:r>
        <w:rPr>
          <w:rFonts w:hint="eastAsia" w:ascii="宋体" w:hAnsi="宋体" w:eastAsia="宋体" w:cs="宋体"/>
          <w:b/>
          <w:bCs/>
          <w:spacing w:val="4"/>
          <w:sz w:val="31"/>
          <w:szCs w:val="31"/>
          <w:highlight w:val="none"/>
          <w:lang w:val="en-US" w:eastAsia="zh-CN"/>
        </w:rPr>
        <w:t>HGZB25004</w:t>
      </w:r>
    </w:p>
    <w:p w14:paraId="52DDB48B">
      <w:pPr>
        <w:pStyle w:val="4"/>
        <w:spacing w:line="307" w:lineRule="auto"/>
      </w:pPr>
    </w:p>
    <w:p w14:paraId="6E1B184A">
      <w:pPr>
        <w:pStyle w:val="4"/>
        <w:spacing w:line="307" w:lineRule="auto"/>
      </w:pPr>
    </w:p>
    <w:p w14:paraId="59B00814">
      <w:pPr>
        <w:pStyle w:val="4"/>
        <w:spacing w:line="308" w:lineRule="auto"/>
      </w:pPr>
    </w:p>
    <w:p w14:paraId="6629ACFB">
      <w:pPr>
        <w:pStyle w:val="4"/>
        <w:spacing w:line="298" w:lineRule="auto"/>
        <w:jc w:val="center"/>
        <w:outlineLvl w:val="0"/>
        <w:rPr>
          <w:rFonts w:hint="eastAsia" w:ascii="宋体" w:hAnsi="宋体" w:eastAsia="宋体" w:cs="宋体"/>
          <w:b/>
          <w:bCs/>
          <w:sz w:val="48"/>
          <w:szCs w:val="48"/>
          <w:lang w:eastAsia="zh-CN"/>
        </w:rPr>
      </w:pPr>
      <w:r>
        <w:rPr>
          <w:rFonts w:hint="eastAsia" w:ascii="宋体" w:hAnsi="宋体" w:eastAsia="宋体" w:cs="宋体"/>
          <w:b/>
          <w:bCs/>
          <w:sz w:val="48"/>
          <w:szCs w:val="48"/>
          <w:lang w:val="en-US" w:eastAsia="zh-CN"/>
        </w:rPr>
        <w:t>渭南市华州区民政局社会救助服务项目</w:t>
      </w:r>
    </w:p>
    <w:p w14:paraId="5131EC9C">
      <w:pPr>
        <w:pStyle w:val="4"/>
        <w:spacing w:line="298" w:lineRule="auto"/>
      </w:pPr>
    </w:p>
    <w:p w14:paraId="7FBBF555">
      <w:pPr>
        <w:pStyle w:val="4"/>
        <w:spacing w:line="299" w:lineRule="auto"/>
      </w:pPr>
    </w:p>
    <w:p w14:paraId="0DDDFB24">
      <w:pPr>
        <w:pStyle w:val="4"/>
        <w:spacing w:line="299" w:lineRule="auto"/>
      </w:pPr>
    </w:p>
    <w:p w14:paraId="1DFE8D62">
      <w:pPr>
        <w:pStyle w:val="4"/>
        <w:spacing w:line="299" w:lineRule="auto"/>
      </w:pPr>
    </w:p>
    <w:p w14:paraId="45A628F9"/>
    <w:p w14:paraId="2C988BD3"/>
    <w:p w14:paraId="18529C0A"/>
    <w:p w14:paraId="0EA511FF"/>
    <w:p w14:paraId="42529AED">
      <w:pPr>
        <w:pStyle w:val="4"/>
        <w:spacing w:line="299" w:lineRule="auto"/>
      </w:pPr>
    </w:p>
    <w:p w14:paraId="6FFBE4A4">
      <w:pPr>
        <w:spacing w:before="231" w:line="222" w:lineRule="auto"/>
        <w:ind w:left="2050"/>
        <w:outlineLvl w:val="0"/>
        <w:rPr>
          <w:rFonts w:ascii="宋体" w:hAnsi="宋体" w:eastAsia="宋体" w:cs="宋体"/>
          <w:sz w:val="71"/>
          <w:szCs w:val="71"/>
        </w:rPr>
      </w:pPr>
      <w:bookmarkStart w:id="1" w:name="_Toc2450"/>
      <w:r>
        <w:rPr>
          <w:rFonts w:ascii="宋体" w:hAnsi="宋体" w:eastAsia="宋体" w:cs="宋体"/>
          <w:b/>
          <w:bCs/>
          <w:spacing w:val="-1"/>
          <w:sz w:val="71"/>
          <w:szCs w:val="71"/>
        </w:rPr>
        <w:t>竞争性磋商文件</w:t>
      </w:r>
      <w:bookmarkEnd w:id="1"/>
    </w:p>
    <w:p w14:paraId="311E4647">
      <w:pPr>
        <w:pStyle w:val="4"/>
        <w:spacing w:line="285" w:lineRule="auto"/>
      </w:pPr>
    </w:p>
    <w:p w14:paraId="3BA34810">
      <w:pPr>
        <w:pStyle w:val="4"/>
        <w:spacing w:line="285" w:lineRule="auto"/>
      </w:pPr>
    </w:p>
    <w:p w14:paraId="7290646C">
      <w:pPr>
        <w:pStyle w:val="4"/>
        <w:spacing w:line="286" w:lineRule="auto"/>
      </w:pPr>
    </w:p>
    <w:p w14:paraId="7ECB0DD8">
      <w:pPr>
        <w:pStyle w:val="4"/>
        <w:spacing w:line="286" w:lineRule="auto"/>
      </w:pPr>
    </w:p>
    <w:p w14:paraId="4543E465">
      <w:pPr>
        <w:pStyle w:val="4"/>
        <w:spacing w:line="248" w:lineRule="auto"/>
      </w:pPr>
    </w:p>
    <w:p w14:paraId="60334C1A">
      <w:pPr>
        <w:pStyle w:val="4"/>
        <w:spacing w:line="248" w:lineRule="auto"/>
      </w:pPr>
    </w:p>
    <w:p w14:paraId="35F5E24E">
      <w:pPr>
        <w:pStyle w:val="4"/>
        <w:spacing w:line="248" w:lineRule="auto"/>
      </w:pPr>
    </w:p>
    <w:p w14:paraId="638CD7CB">
      <w:pPr>
        <w:pStyle w:val="4"/>
        <w:spacing w:line="248" w:lineRule="auto"/>
      </w:pPr>
    </w:p>
    <w:p w14:paraId="62C0B2C2">
      <w:pPr>
        <w:pStyle w:val="4"/>
        <w:spacing w:line="249" w:lineRule="auto"/>
      </w:pPr>
    </w:p>
    <w:p w14:paraId="23D60B99">
      <w:pPr>
        <w:pStyle w:val="4"/>
        <w:spacing w:line="249" w:lineRule="auto"/>
      </w:pPr>
    </w:p>
    <w:p w14:paraId="1B055381">
      <w:pPr>
        <w:pStyle w:val="4"/>
        <w:spacing w:line="249" w:lineRule="auto"/>
      </w:pPr>
    </w:p>
    <w:p w14:paraId="0FB6F8F6">
      <w:pPr>
        <w:pStyle w:val="4"/>
        <w:spacing w:line="249" w:lineRule="auto"/>
      </w:pPr>
    </w:p>
    <w:p w14:paraId="76EA9D85">
      <w:pPr>
        <w:pStyle w:val="4"/>
        <w:spacing w:line="249" w:lineRule="auto"/>
      </w:pPr>
    </w:p>
    <w:p w14:paraId="697DB449">
      <w:pPr>
        <w:pStyle w:val="4"/>
        <w:spacing w:line="249" w:lineRule="auto"/>
      </w:pPr>
    </w:p>
    <w:p w14:paraId="3BC6C15C">
      <w:pPr>
        <w:pStyle w:val="4"/>
        <w:spacing w:line="249" w:lineRule="auto"/>
      </w:pPr>
    </w:p>
    <w:p w14:paraId="0D1BA999">
      <w:pPr>
        <w:pStyle w:val="4"/>
        <w:spacing w:line="249" w:lineRule="auto"/>
        <w:jc w:val="center"/>
        <w:outlineLvl w:val="0"/>
        <w:rPr>
          <w:rFonts w:hint="eastAsia" w:ascii="宋体" w:hAnsi="宋体" w:eastAsia="宋体" w:cs="宋体"/>
          <w:b/>
          <w:bCs/>
          <w:sz w:val="36"/>
          <w:szCs w:val="36"/>
          <w:u w:val="none"/>
          <w:lang w:eastAsia="zh-CN"/>
        </w:rPr>
      </w:pPr>
      <w:bookmarkStart w:id="2" w:name="_Toc4273"/>
      <w:r>
        <w:rPr>
          <w:rFonts w:hint="eastAsia" w:ascii="宋体" w:hAnsi="宋体" w:eastAsia="宋体" w:cs="宋体"/>
          <w:b/>
          <w:bCs/>
          <w:sz w:val="36"/>
          <w:szCs w:val="36"/>
          <w:u w:val="none"/>
          <w:lang w:val="en-US" w:eastAsia="zh-CN"/>
        </w:rPr>
        <w:t>采购人：</w:t>
      </w:r>
      <w:bookmarkEnd w:id="2"/>
      <w:r>
        <w:rPr>
          <w:rFonts w:hint="eastAsia" w:ascii="宋体" w:hAnsi="宋体" w:eastAsia="宋体" w:cs="宋体"/>
          <w:b/>
          <w:bCs/>
          <w:sz w:val="36"/>
          <w:szCs w:val="36"/>
          <w:u w:val="none"/>
          <w:lang w:eastAsia="zh-CN"/>
        </w:rPr>
        <w:t>渭南市华州区民政局</w:t>
      </w:r>
    </w:p>
    <w:p w14:paraId="6D3E0F29">
      <w:pPr>
        <w:pStyle w:val="4"/>
        <w:spacing w:line="249" w:lineRule="auto"/>
        <w:jc w:val="center"/>
        <w:rPr>
          <w:rFonts w:hint="eastAsia" w:ascii="宋体" w:hAnsi="宋体" w:eastAsia="宋体" w:cs="宋体"/>
          <w:b/>
          <w:bCs/>
          <w:sz w:val="36"/>
          <w:szCs w:val="36"/>
          <w:u w:val="none"/>
          <w:lang w:eastAsia="zh-CN"/>
        </w:rPr>
      </w:pPr>
    </w:p>
    <w:p w14:paraId="5A68F1FF">
      <w:pPr>
        <w:pStyle w:val="4"/>
        <w:spacing w:line="249" w:lineRule="auto"/>
        <w:jc w:val="center"/>
        <w:outlineLvl w:val="0"/>
        <w:rPr>
          <w:rFonts w:hint="eastAsia" w:ascii="宋体" w:hAnsi="宋体" w:eastAsia="宋体" w:cs="宋体"/>
          <w:b/>
          <w:bCs/>
          <w:spacing w:val="4"/>
          <w:sz w:val="36"/>
          <w:szCs w:val="36"/>
          <w:u w:val="none"/>
          <w:lang w:val="en-US" w:eastAsia="zh-CN"/>
        </w:rPr>
      </w:pPr>
      <w:bookmarkStart w:id="3" w:name="_Toc20481"/>
      <w:r>
        <w:rPr>
          <w:rFonts w:hint="eastAsia" w:ascii="宋体" w:hAnsi="宋体" w:eastAsia="宋体" w:cs="宋体"/>
          <w:b/>
          <w:bCs/>
          <w:spacing w:val="4"/>
          <w:sz w:val="36"/>
          <w:szCs w:val="36"/>
          <w:u w:val="none"/>
          <w:lang w:val="en-US" w:eastAsia="zh-CN"/>
        </w:rPr>
        <w:t>代理机构：</w:t>
      </w:r>
      <w:bookmarkEnd w:id="3"/>
      <w:r>
        <w:rPr>
          <w:rFonts w:hint="eastAsia" w:ascii="宋体" w:hAnsi="宋体" w:eastAsia="宋体" w:cs="宋体"/>
          <w:b/>
          <w:bCs/>
          <w:spacing w:val="4"/>
          <w:sz w:val="36"/>
          <w:szCs w:val="36"/>
          <w:u w:val="none"/>
          <w:lang w:val="en-US" w:eastAsia="zh-CN"/>
        </w:rPr>
        <w:t>陕西辉光日新工程项目管理有限公司</w:t>
      </w:r>
    </w:p>
    <w:p w14:paraId="499011D8">
      <w:pPr>
        <w:pStyle w:val="4"/>
        <w:spacing w:line="249" w:lineRule="auto"/>
        <w:jc w:val="center"/>
        <w:rPr>
          <w:rFonts w:hint="eastAsia" w:ascii="宋体" w:hAnsi="宋体" w:eastAsia="宋体" w:cs="宋体"/>
          <w:b/>
          <w:bCs/>
          <w:spacing w:val="4"/>
          <w:sz w:val="36"/>
          <w:szCs w:val="36"/>
          <w:u w:val="none"/>
          <w:lang w:val="en-US" w:eastAsia="zh-CN"/>
        </w:rPr>
      </w:pPr>
    </w:p>
    <w:p w14:paraId="7F66E067">
      <w:pPr>
        <w:spacing w:before="114" w:line="478" w:lineRule="auto"/>
        <w:ind w:left="3298" w:right="1793" w:hanging="1426"/>
        <w:jc w:val="center"/>
        <w:rPr>
          <w:rFonts w:ascii="宋体" w:hAnsi="宋体" w:eastAsia="宋体" w:cs="宋体"/>
          <w:sz w:val="35"/>
          <w:szCs w:val="35"/>
        </w:rPr>
      </w:pPr>
      <w:r>
        <w:rPr>
          <w:rFonts w:ascii="宋体" w:hAnsi="宋体" w:eastAsia="宋体" w:cs="宋体"/>
          <w:b/>
          <w:bCs/>
          <w:spacing w:val="4"/>
          <w:sz w:val="35"/>
          <w:szCs w:val="35"/>
        </w:rPr>
        <w:t>二零二</w:t>
      </w:r>
      <w:r>
        <w:rPr>
          <w:rFonts w:hint="eastAsia" w:ascii="宋体" w:hAnsi="宋体" w:eastAsia="宋体" w:cs="宋体"/>
          <w:b/>
          <w:bCs/>
          <w:spacing w:val="4"/>
          <w:sz w:val="35"/>
          <w:szCs w:val="35"/>
          <w:lang w:val="en-US" w:eastAsia="zh-CN"/>
        </w:rPr>
        <w:t>五</w:t>
      </w:r>
      <w:r>
        <w:rPr>
          <w:rFonts w:ascii="宋体" w:hAnsi="宋体" w:eastAsia="宋体" w:cs="宋体"/>
          <w:b/>
          <w:bCs/>
          <w:spacing w:val="4"/>
          <w:sz w:val="35"/>
          <w:szCs w:val="35"/>
        </w:rPr>
        <w:t>年</w:t>
      </w:r>
      <w:r>
        <w:rPr>
          <w:rFonts w:hint="eastAsia" w:ascii="宋体" w:hAnsi="宋体" w:eastAsia="宋体" w:cs="宋体"/>
          <w:b/>
          <w:bCs/>
          <w:spacing w:val="4"/>
          <w:sz w:val="35"/>
          <w:szCs w:val="35"/>
          <w:lang w:eastAsia="zh-CN"/>
        </w:rPr>
        <w:t>五</w:t>
      </w:r>
      <w:r>
        <w:rPr>
          <w:rFonts w:ascii="宋体" w:hAnsi="宋体" w:eastAsia="宋体" w:cs="宋体"/>
          <w:b/>
          <w:bCs/>
          <w:spacing w:val="4"/>
          <w:sz w:val="35"/>
          <w:szCs w:val="35"/>
        </w:rPr>
        <w:t>月</w:t>
      </w:r>
    </w:p>
    <w:p w14:paraId="7F889043">
      <w:pPr>
        <w:spacing w:line="478" w:lineRule="auto"/>
        <w:rPr>
          <w:rFonts w:ascii="宋体" w:hAnsi="宋体" w:eastAsia="宋体" w:cs="宋体"/>
          <w:sz w:val="35"/>
          <w:szCs w:val="35"/>
        </w:rPr>
      </w:pPr>
    </w:p>
    <w:p w14:paraId="1D4A34D1">
      <w:pPr>
        <w:bidi w:val="0"/>
        <w:rPr>
          <w:rFonts w:ascii="Arial" w:hAnsi="Arial" w:eastAsia="Arial" w:cs="Arial"/>
          <w:snapToGrid w:val="0"/>
          <w:color w:val="000000"/>
          <w:kern w:val="0"/>
          <w:sz w:val="21"/>
          <w:szCs w:val="21"/>
          <w:lang w:val="en-US" w:eastAsia="en-US" w:bidi="ar-SA"/>
        </w:rPr>
      </w:pPr>
    </w:p>
    <w:p w14:paraId="7C551F3B">
      <w:pPr>
        <w:bidi w:val="0"/>
        <w:rPr>
          <w:lang w:val="en-US" w:eastAsia="en-US"/>
        </w:rPr>
      </w:pPr>
    </w:p>
    <w:p w14:paraId="15F9F53E">
      <w:pPr>
        <w:bidi w:val="0"/>
        <w:rPr>
          <w:lang w:val="en-US" w:eastAsia="en-US"/>
        </w:rPr>
      </w:pPr>
    </w:p>
    <w:p w14:paraId="559F9CF7">
      <w:pPr>
        <w:bidi w:val="0"/>
        <w:rPr>
          <w:lang w:val="en-US" w:eastAsia="en-US"/>
        </w:rPr>
      </w:pPr>
    </w:p>
    <w:sdt>
      <w:sdtPr>
        <w:rPr>
          <w:rFonts w:ascii="宋体" w:hAnsi="宋体" w:eastAsia="宋体" w:cs="Arial"/>
          <w:snapToGrid w:val="0"/>
          <w:color w:val="000000"/>
          <w:kern w:val="0"/>
          <w:sz w:val="21"/>
          <w:szCs w:val="21"/>
          <w:lang w:val="en-US" w:eastAsia="en-US" w:bidi="ar-SA"/>
        </w:rPr>
        <w:id w:val="147476578"/>
        <w:showingPlcHdr/>
        <w15:color w:val="DBDBDB"/>
        <w:docPartObj>
          <w:docPartGallery w:val="Table of Contents"/>
          <w:docPartUnique/>
        </w:docPartObj>
      </w:sdtPr>
      <w:sdtEndPr>
        <w:rPr>
          <w:rFonts w:ascii="宋体" w:hAnsi="宋体" w:eastAsia="宋体" w:cs="宋体"/>
          <w:snapToGrid w:val="0"/>
          <w:color w:val="000000"/>
          <w:kern w:val="0"/>
          <w:sz w:val="21"/>
          <w:szCs w:val="28"/>
          <w:lang w:val="en-US" w:eastAsia="en-US" w:bidi="ar-SA"/>
        </w:rPr>
      </w:sdtEndPr>
      <w:sdtContent>
        <w:p w14:paraId="5AA5484C">
          <w:pPr>
            <w:spacing w:line="220" w:lineRule="auto"/>
            <w:rPr>
              <w:rFonts w:ascii="宋体" w:hAnsi="宋体" w:eastAsia="宋体" w:cs="宋体"/>
              <w:snapToGrid w:val="0"/>
              <w:color w:val="000000"/>
              <w:kern w:val="0"/>
              <w:sz w:val="21"/>
              <w:szCs w:val="28"/>
              <w:lang w:val="en-US" w:eastAsia="en-US" w:bidi="ar-SA"/>
            </w:rPr>
          </w:pPr>
          <w:r>
            <w:rPr>
              <w:rFonts w:hint="eastAsia" w:ascii="宋体" w:hAnsi="宋体" w:eastAsia="宋体" w:cs="Arial"/>
              <w:snapToGrid w:val="0"/>
              <w:color w:val="000000"/>
              <w:kern w:val="0"/>
              <w:sz w:val="21"/>
              <w:szCs w:val="21"/>
              <w:lang w:val="en-US" w:eastAsia="zh-CN" w:bidi="ar-SA"/>
            </w:rPr>
            <w:t xml:space="preserve">     </w:t>
          </w:r>
        </w:p>
      </w:sdtContent>
    </w:sdt>
    <w:p w14:paraId="738789AC">
      <w:pPr>
        <w:pStyle w:val="2"/>
        <w:sectPr>
          <w:headerReference r:id="rId5" w:type="default"/>
          <w:pgSz w:w="11906" w:h="16839"/>
          <w:pgMar w:top="1431" w:right="1785" w:bottom="0" w:left="1785" w:header="0" w:footer="0" w:gutter="0"/>
          <w:cols w:space="720" w:num="1"/>
        </w:sectPr>
      </w:pPr>
    </w:p>
    <w:p w14:paraId="50E378C8">
      <w:pPr>
        <w:spacing w:before="100" w:line="222" w:lineRule="auto"/>
        <w:ind w:left="1644"/>
        <w:outlineLvl w:val="0"/>
        <w:rPr>
          <w:rFonts w:ascii="宋体" w:hAnsi="宋体" w:eastAsia="宋体" w:cs="宋体"/>
          <w:sz w:val="43"/>
          <w:szCs w:val="43"/>
        </w:rPr>
      </w:pPr>
      <w:bookmarkStart w:id="4" w:name="bookmark2"/>
      <w:bookmarkEnd w:id="4"/>
      <w:bookmarkStart w:id="5" w:name="_Toc20793"/>
      <w:r>
        <w:rPr>
          <w:rFonts w:ascii="宋体" w:hAnsi="宋体" w:eastAsia="宋体" w:cs="宋体"/>
          <w:b/>
          <w:bCs/>
          <w:spacing w:val="5"/>
          <w:sz w:val="43"/>
          <w:szCs w:val="43"/>
        </w:rPr>
        <w:t>第一部分</w:t>
      </w:r>
      <w:r>
        <w:rPr>
          <w:rFonts w:ascii="宋体" w:hAnsi="宋体" w:eastAsia="宋体" w:cs="宋体"/>
          <w:spacing w:val="5"/>
          <w:sz w:val="43"/>
          <w:szCs w:val="43"/>
        </w:rPr>
        <w:t xml:space="preserve">  </w:t>
      </w:r>
      <w:r>
        <w:rPr>
          <w:rFonts w:ascii="宋体" w:hAnsi="宋体" w:eastAsia="宋体" w:cs="宋体"/>
          <w:b/>
          <w:bCs/>
          <w:spacing w:val="5"/>
          <w:sz w:val="43"/>
          <w:szCs w:val="43"/>
        </w:rPr>
        <w:t>竞争性磋商公告</w:t>
      </w:r>
      <w:bookmarkEnd w:id="5"/>
    </w:p>
    <w:p w14:paraId="7FD6DED5">
      <w:pPr>
        <w:spacing w:before="114"/>
      </w:pPr>
    </w:p>
    <w:tbl>
      <w:tblPr>
        <w:tblStyle w:val="16"/>
        <w:tblW w:w="9440" w:type="dxa"/>
        <w:tblInd w:w="14"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440"/>
      </w:tblGrid>
      <w:tr w14:paraId="33CDA3D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925" w:hRule="atLeast"/>
        </w:trPr>
        <w:tc>
          <w:tcPr>
            <w:tcW w:w="9440" w:type="dxa"/>
            <w:vAlign w:val="top"/>
          </w:tcPr>
          <w:p w14:paraId="72D5B2B0">
            <w:pPr>
              <w:pStyle w:val="17"/>
              <w:spacing w:before="119" w:line="219" w:lineRule="auto"/>
              <w:ind w:left="121"/>
              <w:outlineLvl w:val="1"/>
            </w:pPr>
            <w:bookmarkStart w:id="6" w:name="_Toc6281"/>
            <w:r>
              <w:rPr>
                <w:b/>
                <w:bCs/>
                <w:spacing w:val="-6"/>
              </w:rPr>
              <w:t>项目概况</w:t>
            </w:r>
            <w:bookmarkEnd w:id="6"/>
          </w:p>
          <w:p w14:paraId="418CBDE6">
            <w:pPr>
              <w:pStyle w:val="17"/>
              <w:spacing w:before="182" w:line="314" w:lineRule="auto"/>
              <w:ind w:left="119" w:right="133" w:firstLine="480" w:firstLineChars="200"/>
            </w:pPr>
            <w:r>
              <w:rPr>
                <w:rFonts w:hint="eastAsia"/>
                <w:lang w:eastAsia="zh-CN"/>
              </w:rPr>
              <w:t>渭南市华州区民政局社会救助服务项目</w:t>
            </w:r>
            <w:r>
              <w:rPr>
                <w:rFonts w:hint="eastAsia"/>
              </w:rPr>
              <w:t>的潜在供应商应在陕西省西安市未央区凤城七路明丰国际220</w:t>
            </w:r>
            <w:r>
              <w:rPr>
                <w:rFonts w:hint="eastAsia"/>
                <w:lang w:val="en-US" w:eastAsia="zh-CN"/>
              </w:rPr>
              <w:t>6</w:t>
            </w:r>
            <w:r>
              <w:rPr>
                <w:rFonts w:hint="eastAsia"/>
              </w:rPr>
              <w:t>室获取采购文件，并于2025年0</w:t>
            </w:r>
            <w:r>
              <w:rPr>
                <w:rFonts w:hint="eastAsia"/>
                <w:lang w:val="en-US" w:eastAsia="zh-CN"/>
              </w:rPr>
              <w:t>5</w:t>
            </w:r>
            <w:r>
              <w:rPr>
                <w:rFonts w:hint="eastAsia"/>
              </w:rPr>
              <w:t>月</w:t>
            </w:r>
            <w:r>
              <w:rPr>
                <w:rFonts w:hint="eastAsia"/>
                <w:lang w:val="en-US" w:eastAsia="zh-CN"/>
              </w:rPr>
              <w:t>28</w:t>
            </w:r>
            <w:r>
              <w:rPr>
                <w:rFonts w:hint="eastAsia"/>
              </w:rPr>
              <w:t>日14时00分（北京时间）前提交响应文件。</w:t>
            </w:r>
          </w:p>
        </w:tc>
      </w:tr>
    </w:tbl>
    <w:p w14:paraId="065EBA3A">
      <w:pPr>
        <w:spacing w:before="113" w:line="219" w:lineRule="auto"/>
        <w:ind w:left="138"/>
        <w:outlineLvl w:val="1"/>
        <w:rPr>
          <w:rFonts w:ascii="宋体" w:hAnsi="宋体" w:eastAsia="宋体" w:cs="宋体"/>
          <w:sz w:val="24"/>
          <w:szCs w:val="24"/>
        </w:rPr>
      </w:pPr>
      <w:bookmarkStart w:id="7" w:name="_Toc2140"/>
      <w:r>
        <w:rPr>
          <w:rFonts w:ascii="宋体" w:hAnsi="宋体" w:eastAsia="宋体" w:cs="宋体"/>
          <w:b/>
          <w:bCs/>
          <w:spacing w:val="-4"/>
          <w:sz w:val="24"/>
          <w:szCs w:val="24"/>
        </w:rPr>
        <w:t>一、项目基本情况</w:t>
      </w:r>
      <w:bookmarkEnd w:id="7"/>
    </w:p>
    <w:p w14:paraId="7DA1F96A">
      <w:pPr>
        <w:spacing w:before="183" w:line="218" w:lineRule="auto"/>
        <w:ind w:left="618"/>
        <w:outlineLvl w:val="2"/>
        <w:rPr>
          <w:rFonts w:ascii="宋体" w:hAnsi="宋体" w:eastAsia="宋体" w:cs="宋体"/>
          <w:sz w:val="24"/>
          <w:szCs w:val="24"/>
        </w:rPr>
      </w:pPr>
      <w:bookmarkStart w:id="8" w:name="_Toc13196"/>
      <w:r>
        <w:rPr>
          <w:rFonts w:ascii="宋体" w:hAnsi="宋体" w:eastAsia="宋体" w:cs="宋体"/>
          <w:spacing w:val="-1"/>
          <w:sz w:val="24"/>
          <w:szCs w:val="24"/>
        </w:rPr>
        <w:t>项目编号：</w:t>
      </w:r>
      <w:bookmarkEnd w:id="8"/>
      <w:r>
        <w:rPr>
          <w:rFonts w:hint="eastAsia" w:ascii="宋体" w:hAnsi="宋体" w:eastAsia="宋体" w:cs="宋体"/>
          <w:spacing w:val="-1"/>
          <w:sz w:val="24"/>
          <w:szCs w:val="24"/>
          <w:lang w:val="en-US" w:eastAsia="zh-CN"/>
        </w:rPr>
        <w:t>HGZB25004</w:t>
      </w:r>
    </w:p>
    <w:p w14:paraId="34183504">
      <w:pPr>
        <w:spacing w:before="184" w:line="219" w:lineRule="auto"/>
        <w:ind w:left="618"/>
        <w:rPr>
          <w:rFonts w:hint="eastAsia" w:ascii="宋体" w:hAnsi="宋体" w:eastAsia="宋体" w:cs="宋体"/>
          <w:sz w:val="24"/>
          <w:szCs w:val="24"/>
          <w:lang w:eastAsia="zh-CN"/>
        </w:rPr>
      </w:pPr>
      <w:r>
        <w:rPr>
          <w:rFonts w:ascii="宋体" w:hAnsi="宋体" w:eastAsia="宋体" w:cs="宋体"/>
          <w:spacing w:val="-2"/>
          <w:sz w:val="24"/>
          <w:szCs w:val="24"/>
        </w:rPr>
        <w:t>项目名称：</w:t>
      </w:r>
      <w:r>
        <w:rPr>
          <w:rFonts w:hint="eastAsia" w:ascii="宋体" w:hAnsi="宋体" w:eastAsia="宋体" w:cs="宋体"/>
          <w:spacing w:val="-2"/>
          <w:sz w:val="24"/>
          <w:szCs w:val="24"/>
          <w:lang w:eastAsia="zh-CN"/>
        </w:rPr>
        <w:t>渭南市华州区民政局社会救助服务项目</w:t>
      </w:r>
    </w:p>
    <w:p w14:paraId="0926A457">
      <w:pPr>
        <w:spacing w:before="183" w:line="219" w:lineRule="auto"/>
        <w:ind w:left="613"/>
        <w:rPr>
          <w:rFonts w:ascii="宋体" w:hAnsi="宋体" w:eastAsia="宋体" w:cs="宋体"/>
          <w:sz w:val="24"/>
          <w:szCs w:val="24"/>
        </w:rPr>
      </w:pPr>
      <w:r>
        <w:rPr>
          <w:rFonts w:ascii="宋体" w:hAnsi="宋体" w:eastAsia="宋体" w:cs="宋体"/>
          <w:spacing w:val="-1"/>
          <w:sz w:val="24"/>
          <w:szCs w:val="24"/>
        </w:rPr>
        <w:t>采购方式：竞争性磋商</w:t>
      </w:r>
    </w:p>
    <w:p w14:paraId="07C3ADD1">
      <w:pPr>
        <w:spacing w:before="184" w:line="216" w:lineRule="auto"/>
        <w:ind w:left="616"/>
        <w:rPr>
          <w:rFonts w:ascii="宋体" w:hAnsi="宋体" w:eastAsia="宋体" w:cs="宋体"/>
          <w:sz w:val="24"/>
          <w:szCs w:val="24"/>
        </w:rPr>
      </w:pPr>
      <w:r>
        <w:rPr>
          <w:rFonts w:ascii="宋体" w:hAnsi="宋体" w:eastAsia="宋体" w:cs="宋体"/>
          <w:spacing w:val="-1"/>
          <w:sz w:val="24"/>
          <w:szCs w:val="24"/>
        </w:rPr>
        <w:t>预算金额：</w:t>
      </w:r>
      <w:r>
        <w:rPr>
          <w:rFonts w:hint="eastAsia" w:ascii="宋体" w:hAnsi="宋体" w:eastAsia="宋体" w:cs="宋体"/>
          <w:spacing w:val="-1"/>
          <w:sz w:val="24"/>
          <w:szCs w:val="24"/>
          <w:lang w:val="en-US" w:eastAsia="zh-CN"/>
        </w:rPr>
        <w:t>14</w:t>
      </w:r>
      <w:r>
        <w:rPr>
          <w:rFonts w:ascii="宋体" w:hAnsi="宋体" w:eastAsia="宋体" w:cs="宋体"/>
          <w:spacing w:val="-1"/>
          <w:sz w:val="24"/>
          <w:szCs w:val="24"/>
        </w:rPr>
        <w:t>50,000.00元</w:t>
      </w:r>
    </w:p>
    <w:p w14:paraId="66026314">
      <w:pPr>
        <w:spacing w:before="186" w:line="219" w:lineRule="auto"/>
        <w:ind w:left="613"/>
        <w:rPr>
          <w:rFonts w:ascii="宋体" w:hAnsi="宋体" w:eastAsia="宋体" w:cs="宋体"/>
          <w:sz w:val="24"/>
          <w:szCs w:val="24"/>
        </w:rPr>
      </w:pPr>
      <w:r>
        <w:rPr>
          <w:rFonts w:ascii="宋体" w:hAnsi="宋体" w:eastAsia="宋体" w:cs="宋体"/>
          <w:spacing w:val="-2"/>
          <w:sz w:val="24"/>
          <w:szCs w:val="24"/>
        </w:rPr>
        <w:t>采购需求：</w:t>
      </w:r>
    </w:p>
    <w:p w14:paraId="0A2585D3">
      <w:pPr>
        <w:spacing w:before="187" w:line="216" w:lineRule="auto"/>
        <w:ind w:left="615"/>
        <w:rPr>
          <w:rFonts w:ascii="宋体" w:hAnsi="宋体" w:eastAsia="宋体" w:cs="宋体"/>
          <w:sz w:val="24"/>
          <w:szCs w:val="24"/>
        </w:rPr>
      </w:pPr>
      <w:r>
        <w:rPr>
          <w:rFonts w:hint="eastAsia" w:ascii="宋体" w:hAnsi="宋体" w:eastAsia="宋体" w:cs="宋体"/>
          <w:sz w:val="24"/>
          <w:szCs w:val="24"/>
        </w:rPr>
        <w:t>合同包1(</w:t>
      </w:r>
      <w:r>
        <w:rPr>
          <w:rFonts w:hint="eastAsia" w:ascii="宋体" w:hAnsi="宋体" w:eastAsia="宋体" w:cs="宋体"/>
          <w:sz w:val="24"/>
          <w:szCs w:val="24"/>
          <w:lang w:eastAsia="zh-CN"/>
        </w:rPr>
        <w:t>渭南市华州区民政局社会救助服务项目</w:t>
      </w:r>
      <w:r>
        <w:rPr>
          <w:rFonts w:hint="eastAsia" w:ascii="宋体" w:hAnsi="宋体" w:eastAsia="宋体" w:cs="宋体"/>
          <w:sz w:val="24"/>
          <w:szCs w:val="24"/>
        </w:rPr>
        <w:t>):</w:t>
      </w:r>
    </w:p>
    <w:p w14:paraId="4DDB6111">
      <w:pPr>
        <w:spacing w:before="187" w:line="216" w:lineRule="auto"/>
        <w:ind w:left="615"/>
        <w:rPr>
          <w:rFonts w:hint="eastAsia" w:ascii="宋体" w:hAnsi="宋体" w:eastAsia="宋体" w:cs="宋体"/>
          <w:sz w:val="24"/>
          <w:szCs w:val="24"/>
        </w:rPr>
      </w:pPr>
      <w:r>
        <w:rPr>
          <w:rFonts w:hint="eastAsia" w:ascii="宋体" w:hAnsi="宋体" w:eastAsia="宋体" w:cs="宋体"/>
          <w:sz w:val="24"/>
          <w:szCs w:val="24"/>
        </w:rPr>
        <w:t>合同包预算金额：</w:t>
      </w:r>
      <w:r>
        <w:rPr>
          <w:rFonts w:hint="eastAsia" w:ascii="宋体" w:hAnsi="宋体" w:eastAsia="宋体" w:cs="宋体"/>
          <w:sz w:val="24"/>
          <w:szCs w:val="24"/>
          <w:lang w:val="en-US" w:eastAsia="zh-CN"/>
        </w:rPr>
        <w:t>14</w:t>
      </w:r>
      <w:r>
        <w:rPr>
          <w:rFonts w:hint="eastAsia" w:ascii="宋体" w:hAnsi="宋体" w:eastAsia="宋体" w:cs="宋体"/>
          <w:sz w:val="24"/>
          <w:szCs w:val="24"/>
        </w:rPr>
        <w:t>50,000.00元</w:t>
      </w:r>
    </w:p>
    <w:p w14:paraId="2339503D">
      <w:pPr>
        <w:spacing w:before="187" w:line="216" w:lineRule="auto"/>
        <w:ind w:left="615"/>
        <w:rPr>
          <w:rFonts w:ascii="宋体" w:hAnsi="宋体" w:eastAsia="宋体" w:cs="宋体"/>
          <w:sz w:val="24"/>
          <w:szCs w:val="24"/>
        </w:rPr>
      </w:pPr>
      <w:r>
        <w:rPr>
          <w:rFonts w:hint="eastAsia" w:ascii="宋体" w:hAnsi="宋体" w:eastAsia="宋体" w:cs="宋体"/>
          <w:sz w:val="24"/>
          <w:szCs w:val="24"/>
        </w:rPr>
        <w:t>合同包最高限价：</w:t>
      </w:r>
      <w:r>
        <w:rPr>
          <w:rFonts w:hint="eastAsia" w:ascii="宋体" w:hAnsi="宋体" w:eastAsia="宋体" w:cs="宋体"/>
          <w:sz w:val="24"/>
          <w:szCs w:val="24"/>
          <w:lang w:val="en-US" w:eastAsia="zh-CN"/>
        </w:rPr>
        <w:t>14</w:t>
      </w:r>
      <w:r>
        <w:rPr>
          <w:rFonts w:hint="eastAsia" w:ascii="宋体" w:hAnsi="宋体" w:eastAsia="宋体" w:cs="宋体"/>
          <w:sz w:val="24"/>
          <w:szCs w:val="24"/>
        </w:rPr>
        <w:t>50,000.00元</w:t>
      </w:r>
    </w:p>
    <w:p w14:paraId="73301B89">
      <w:pPr>
        <w:spacing w:line="73" w:lineRule="exact"/>
      </w:pPr>
    </w:p>
    <w:tbl>
      <w:tblPr>
        <w:tblStyle w:val="16"/>
        <w:tblW w:w="9908" w:type="dxa"/>
        <w:tblInd w:w="-35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0"/>
        <w:gridCol w:w="1400"/>
        <w:gridCol w:w="2018"/>
        <w:gridCol w:w="1136"/>
        <w:gridCol w:w="1510"/>
        <w:gridCol w:w="1650"/>
        <w:gridCol w:w="1554"/>
      </w:tblGrid>
      <w:tr w14:paraId="069D6E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0" w:hRule="atLeast"/>
        </w:trPr>
        <w:tc>
          <w:tcPr>
            <w:tcW w:w="640" w:type="dxa"/>
            <w:textDirection w:val="tbRlV"/>
            <w:vAlign w:val="top"/>
          </w:tcPr>
          <w:p w14:paraId="063D5F2A">
            <w:pPr>
              <w:pStyle w:val="17"/>
              <w:spacing w:before="180" w:line="197" w:lineRule="auto"/>
              <w:ind w:left="289"/>
            </w:pPr>
            <w:r>
              <w:rPr>
                <w:b/>
                <w:bCs/>
                <w:spacing w:val="-3"/>
              </w:rPr>
              <w:t>品</w:t>
            </w:r>
            <w:r>
              <w:rPr>
                <w:b/>
                <w:bCs/>
                <w:spacing w:val="-3"/>
                <w:position w:val="1"/>
              </w:rPr>
              <w:t>目</w:t>
            </w:r>
            <w:r>
              <w:rPr>
                <w:b/>
                <w:bCs/>
                <w:spacing w:val="-3"/>
              </w:rPr>
              <w:t>号</w:t>
            </w:r>
          </w:p>
        </w:tc>
        <w:tc>
          <w:tcPr>
            <w:tcW w:w="1400" w:type="dxa"/>
            <w:vAlign w:val="center"/>
          </w:tcPr>
          <w:p w14:paraId="79CC5A2A">
            <w:pPr>
              <w:pStyle w:val="17"/>
              <w:spacing w:before="78" w:line="221" w:lineRule="auto"/>
              <w:jc w:val="center"/>
            </w:pPr>
            <w:r>
              <w:rPr>
                <w:b/>
                <w:bCs/>
                <w:spacing w:val="-10"/>
              </w:rPr>
              <w:t>品目名称</w:t>
            </w:r>
          </w:p>
        </w:tc>
        <w:tc>
          <w:tcPr>
            <w:tcW w:w="2018" w:type="dxa"/>
            <w:vAlign w:val="center"/>
          </w:tcPr>
          <w:p w14:paraId="1432000E">
            <w:pPr>
              <w:pStyle w:val="17"/>
              <w:spacing w:before="78" w:line="219" w:lineRule="auto"/>
              <w:jc w:val="center"/>
            </w:pPr>
            <w:r>
              <w:rPr>
                <w:b/>
                <w:bCs/>
                <w:spacing w:val="-5"/>
              </w:rPr>
              <w:t>采购标的</w:t>
            </w:r>
          </w:p>
        </w:tc>
        <w:tc>
          <w:tcPr>
            <w:tcW w:w="1136" w:type="dxa"/>
            <w:vAlign w:val="center"/>
          </w:tcPr>
          <w:p w14:paraId="21AE25A1">
            <w:pPr>
              <w:pStyle w:val="17"/>
              <w:spacing w:before="287" w:line="352" w:lineRule="auto"/>
              <w:ind w:right="183"/>
              <w:jc w:val="center"/>
            </w:pPr>
            <w:r>
              <w:rPr>
                <w:b/>
                <w:bCs/>
                <w:spacing w:val="-9"/>
              </w:rPr>
              <w:t>数量</w:t>
            </w:r>
            <w:r>
              <w:rPr>
                <w:b/>
                <w:bCs/>
                <w:spacing w:val="-8"/>
              </w:rPr>
              <w:t>（单位）</w:t>
            </w:r>
          </w:p>
        </w:tc>
        <w:tc>
          <w:tcPr>
            <w:tcW w:w="1510" w:type="dxa"/>
            <w:vAlign w:val="center"/>
          </w:tcPr>
          <w:p w14:paraId="71D8C474">
            <w:pPr>
              <w:pStyle w:val="17"/>
              <w:spacing w:before="287" w:line="352" w:lineRule="auto"/>
              <w:ind w:right="145"/>
              <w:jc w:val="center"/>
            </w:pPr>
            <w:r>
              <w:rPr>
                <w:b/>
                <w:bCs/>
                <w:spacing w:val="-6"/>
              </w:rPr>
              <w:t>技术规</w:t>
            </w:r>
            <w:r>
              <w:rPr>
                <w:b/>
                <w:bCs/>
                <w:spacing w:val="-5"/>
              </w:rPr>
              <w:t>格、参数</w:t>
            </w:r>
            <w:r>
              <w:rPr>
                <w:b/>
                <w:bCs/>
                <w:spacing w:val="35"/>
              </w:rPr>
              <w:t>及要求</w:t>
            </w:r>
          </w:p>
        </w:tc>
        <w:tc>
          <w:tcPr>
            <w:tcW w:w="1650" w:type="dxa"/>
            <w:vAlign w:val="center"/>
          </w:tcPr>
          <w:p w14:paraId="2CD2BE03">
            <w:pPr>
              <w:pStyle w:val="17"/>
              <w:spacing w:before="78" w:line="218" w:lineRule="auto"/>
              <w:jc w:val="center"/>
            </w:pPr>
            <w:r>
              <w:rPr>
                <w:b/>
                <w:bCs/>
                <w:spacing w:val="-10"/>
              </w:rPr>
              <w:t>品目预算</w:t>
            </w:r>
            <w:r>
              <w:rPr>
                <w:b/>
                <w:bCs/>
                <w:spacing w:val="-19"/>
              </w:rPr>
              <w:t>(元)</w:t>
            </w:r>
          </w:p>
        </w:tc>
        <w:tc>
          <w:tcPr>
            <w:tcW w:w="1554" w:type="dxa"/>
            <w:vAlign w:val="center"/>
          </w:tcPr>
          <w:p w14:paraId="054D2112">
            <w:pPr>
              <w:pStyle w:val="17"/>
              <w:spacing w:before="78" w:line="218" w:lineRule="auto"/>
              <w:jc w:val="center"/>
            </w:pPr>
            <w:r>
              <w:rPr>
                <w:b/>
                <w:bCs/>
                <w:spacing w:val="-5"/>
              </w:rPr>
              <w:t>最高限价</w:t>
            </w:r>
            <w:r>
              <w:rPr>
                <w:b/>
                <w:bCs/>
                <w:spacing w:val="-20"/>
              </w:rPr>
              <w:t>(元)</w:t>
            </w:r>
          </w:p>
        </w:tc>
      </w:tr>
      <w:tr w14:paraId="58E591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3" w:hRule="atLeast"/>
        </w:trPr>
        <w:tc>
          <w:tcPr>
            <w:tcW w:w="640" w:type="dxa"/>
            <w:vAlign w:val="center"/>
          </w:tcPr>
          <w:p w14:paraId="267CACD4">
            <w:pPr>
              <w:pStyle w:val="17"/>
              <w:spacing w:before="78" w:line="184" w:lineRule="auto"/>
              <w:jc w:val="center"/>
            </w:pPr>
            <w:r>
              <w:rPr>
                <w:spacing w:val="-10"/>
              </w:rPr>
              <w:t>1-1</w:t>
            </w:r>
          </w:p>
        </w:tc>
        <w:tc>
          <w:tcPr>
            <w:tcW w:w="1400" w:type="dxa"/>
            <w:vAlign w:val="center"/>
          </w:tcPr>
          <w:p w14:paraId="3B5257DF">
            <w:pPr>
              <w:pStyle w:val="17"/>
              <w:spacing w:before="190" w:line="342" w:lineRule="auto"/>
              <w:ind w:left="376" w:right="127" w:hanging="239"/>
              <w:jc w:val="both"/>
            </w:pPr>
            <w:r>
              <w:t>社会救助服务</w:t>
            </w:r>
          </w:p>
        </w:tc>
        <w:tc>
          <w:tcPr>
            <w:tcW w:w="2018" w:type="dxa"/>
            <w:vAlign w:val="center"/>
          </w:tcPr>
          <w:p w14:paraId="43C6C781">
            <w:pPr>
              <w:pStyle w:val="17"/>
              <w:spacing w:before="190" w:line="342" w:lineRule="auto"/>
              <w:ind w:left="376" w:right="127" w:hanging="239"/>
              <w:jc w:val="both"/>
            </w:pPr>
            <w:r>
              <w:t>渭南市华州区民政局社会救助服务项目</w:t>
            </w:r>
          </w:p>
        </w:tc>
        <w:tc>
          <w:tcPr>
            <w:tcW w:w="1136" w:type="dxa"/>
            <w:vAlign w:val="center"/>
          </w:tcPr>
          <w:p w14:paraId="64F8C67D">
            <w:pPr>
              <w:pStyle w:val="17"/>
              <w:spacing w:before="78" w:line="221" w:lineRule="auto"/>
              <w:jc w:val="center"/>
            </w:pPr>
            <w:r>
              <w:t>1(项)</w:t>
            </w:r>
          </w:p>
        </w:tc>
        <w:tc>
          <w:tcPr>
            <w:tcW w:w="1510" w:type="dxa"/>
            <w:vAlign w:val="center"/>
          </w:tcPr>
          <w:p w14:paraId="762DFBA1">
            <w:pPr>
              <w:pStyle w:val="17"/>
              <w:spacing w:before="190" w:line="342" w:lineRule="auto"/>
              <w:ind w:right="145"/>
              <w:jc w:val="center"/>
            </w:pPr>
            <w:r>
              <w:t>详见采购文件</w:t>
            </w:r>
          </w:p>
        </w:tc>
        <w:tc>
          <w:tcPr>
            <w:tcW w:w="1650" w:type="dxa"/>
            <w:vAlign w:val="center"/>
          </w:tcPr>
          <w:p w14:paraId="58A6B0A5">
            <w:pPr>
              <w:pStyle w:val="17"/>
              <w:spacing w:before="78" w:line="183" w:lineRule="auto"/>
              <w:jc w:val="center"/>
            </w:pPr>
            <w:r>
              <w:rPr>
                <w:rFonts w:hint="eastAsia"/>
                <w:spacing w:val="-2"/>
                <w:lang w:val="en-US" w:eastAsia="zh-CN"/>
              </w:rPr>
              <w:t>14</w:t>
            </w:r>
            <w:r>
              <w:rPr>
                <w:spacing w:val="-2"/>
              </w:rPr>
              <w:t>50,000.00</w:t>
            </w:r>
          </w:p>
        </w:tc>
        <w:tc>
          <w:tcPr>
            <w:tcW w:w="1554" w:type="dxa"/>
            <w:vAlign w:val="center"/>
          </w:tcPr>
          <w:p w14:paraId="18D4133A">
            <w:pPr>
              <w:pStyle w:val="17"/>
              <w:spacing w:before="78" w:line="183" w:lineRule="auto"/>
              <w:jc w:val="center"/>
            </w:pPr>
            <w:r>
              <w:rPr>
                <w:rFonts w:hint="eastAsia"/>
                <w:spacing w:val="-2"/>
                <w:lang w:val="en-US" w:eastAsia="zh-CN"/>
              </w:rPr>
              <w:t>14</w:t>
            </w:r>
            <w:r>
              <w:rPr>
                <w:spacing w:val="-2"/>
              </w:rPr>
              <w:t>50,000.00</w:t>
            </w:r>
          </w:p>
        </w:tc>
      </w:tr>
    </w:tbl>
    <w:p w14:paraId="16AAB90F">
      <w:pPr>
        <w:spacing w:before="115" w:line="219" w:lineRule="auto"/>
        <w:ind w:left="615"/>
        <w:rPr>
          <w:rFonts w:ascii="宋体" w:hAnsi="宋体" w:eastAsia="宋体" w:cs="宋体"/>
          <w:sz w:val="24"/>
          <w:szCs w:val="24"/>
        </w:rPr>
      </w:pPr>
      <w:r>
        <w:rPr>
          <w:rFonts w:ascii="宋体" w:hAnsi="宋体" w:eastAsia="宋体" w:cs="宋体"/>
          <w:spacing w:val="-1"/>
          <w:sz w:val="24"/>
          <w:szCs w:val="24"/>
        </w:rPr>
        <w:t>本合同包不接受联合体投标</w:t>
      </w:r>
    </w:p>
    <w:p w14:paraId="78DBB6D1">
      <w:pPr>
        <w:spacing w:before="184" w:line="219" w:lineRule="auto"/>
        <w:ind w:left="615"/>
        <w:rPr>
          <w:rFonts w:ascii="宋体" w:hAnsi="宋体" w:eastAsia="宋体" w:cs="宋体"/>
          <w:sz w:val="24"/>
          <w:szCs w:val="24"/>
          <w:highlight w:val="yellow"/>
        </w:rPr>
      </w:pPr>
      <w:r>
        <w:rPr>
          <w:rFonts w:ascii="宋体" w:hAnsi="宋体" w:eastAsia="宋体" w:cs="宋体"/>
          <w:spacing w:val="-4"/>
          <w:sz w:val="24"/>
          <w:szCs w:val="24"/>
          <w:highlight w:val="none"/>
        </w:rPr>
        <w:t>合同履行期限：自合同签订之日起一年，服务期满一年后，经采购人考核合格（或者良好）以上，可续签一年。</w:t>
      </w:r>
    </w:p>
    <w:p w14:paraId="5D13967D">
      <w:pPr>
        <w:spacing w:before="184" w:line="219" w:lineRule="auto"/>
        <w:ind w:left="138"/>
        <w:outlineLvl w:val="1"/>
        <w:rPr>
          <w:rFonts w:ascii="宋体" w:hAnsi="宋体" w:eastAsia="宋体" w:cs="宋体"/>
          <w:sz w:val="24"/>
          <w:szCs w:val="24"/>
        </w:rPr>
      </w:pPr>
      <w:bookmarkStart w:id="9" w:name="_Toc7729"/>
      <w:r>
        <w:rPr>
          <w:rFonts w:ascii="宋体" w:hAnsi="宋体" w:eastAsia="宋体" w:cs="宋体"/>
          <w:b/>
          <w:bCs/>
          <w:spacing w:val="-3"/>
          <w:sz w:val="24"/>
          <w:szCs w:val="24"/>
        </w:rPr>
        <w:t>二、申请人的资格要求：</w:t>
      </w:r>
      <w:bookmarkEnd w:id="9"/>
    </w:p>
    <w:p w14:paraId="0D36AF16">
      <w:pPr>
        <w:spacing w:before="184" w:line="289" w:lineRule="auto"/>
        <w:ind w:left="23" w:right="13" w:firstLine="491"/>
        <w:rPr>
          <w:rFonts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2E52AEB9">
      <w:pPr>
        <w:spacing w:before="184" w:line="289" w:lineRule="auto"/>
        <w:ind w:left="23" w:right="13" w:firstLine="491"/>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67906D7E">
      <w:pPr>
        <w:spacing w:before="184" w:line="289" w:lineRule="auto"/>
        <w:ind w:left="23" w:right="13" w:firstLine="491"/>
        <w:rPr>
          <w:rFonts w:ascii="宋体" w:hAnsi="宋体" w:eastAsia="宋体" w:cs="宋体"/>
          <w:sz w:val="24"/>
          <w:szCs w:val="24"/>
        </w:rPr>
      </w:pPr>
      <w:r>
        <w:rPr>
          <w:rFonts w:hint="eastAsia" w:ascii="宋体" w:hAnsi="宋体" w:eastAsia="宋体" w:cs="宋体"/>
          <w:sz w:val="24"/>
          <w:szCs w:val="24"/>
        </w:rPr>
        <w:t>合同包1(</w:t>
      </w:r>
      <w:r>
        <w:rPr>
          <w:rFonts w:hint="eastAsia" w:ascii="宋体" w:hAnsi="宋体" w:eastAsia="宋体" w:cs="宋体"/>
          <w:sz w:val="24"/>
          <w:szCs w:val="24"/>
          <w:lang w:eastAsia="zh-CN"/>
        </w:rPr>
        <w:t>渭南市华州区民政局社会救助服务项目</w:t>
      </w:r>
      <w:r>
        <w:rPr>
          <w:rFonts w:hint="eastAsia" w:ascii="宋体" w:hAnsi="宋体" w:eastAsia="宋体" w:cs="宋体"/>
          <w:sz w:val="24"/>
          <w:szCs w:val="24"/>
        </w:rPr>
        <w:t>)落实政府采购政策需满足的资格要求如下:</w:t>
      </w:r>
    </w:p>
    <w:p w14:paraId="106D6214">
      <w:pPr>
        <w:spacing w:before="184" w:line="289" w:lineRule="auto"/>
        <w:ind w:left="23" w:right="13" w:firstLine="491"/>
        <w:rPr>
          <w:rFonts w:ascii="宋体" w:hAnsi="宋体" w:eastAsia="宋体" w:cs="宋体"/>
          <w:sz w:val="24"/>
          <w:szCs w:val="24"/>
        </w:rPr>
      </w:pPr>
      <w:r>
        <w:rPr>
          <w:rFonts w:hint="eastAsia" w:ascii="宋体" w:hAnsi="宋体" w:eastAsia="宋体" w:cs="宋体"/>
          <w:sz w:val="24"/>
          <w:szCs w:val="24"/>
        </w:rPr>
        <w:t>本项目专门面向中小企业采购（残疾人福利性单位、监狱企业视同为小型、微型企业）。</w:t>
      </w:r>
    </w:p>
    <w:p w14:paraId="4110A1D9">
      <w:pPr>
        <w:spacing w:before="184" w:line="289" w:lineRule="auto"/>
        <w:ind w:left="23" w:right="13" w:firstLine="491"/>
        <w:outlineLvl w:val="2"/>
        <w:rPr>
          <w:rFonts w:hint="eastAsia" w:ascii="宋体" w:hAnsi="宋体" w:eastAsia="宋体" w:cs="宋体"/>
          <w:sz w:val="24"/>
          <w:szCs w:val="24"/>
        </w:rPr>
      </w:pPr>
      <w:bookmarkStart w:id="10" w:name="_Toc17687"/>
      <w:r>
        <w:rPr>
          <w:rFonts w:hint="eastAsia" w:ascii="宋体" w:hAnsi="宋体" w:eastAsia="宋体" w:cs="宋体"/>
          <w:sz w:val="24"/>
          <w:szCs w:val="24"/>
        </w:rPr>
        <w:t>3.本项目的特定资格要求：</w:t>
      </w:r>
      <w:bookmarkEnd w:id="10"/>
    </w:p>
    <w:p w14:paraId="6CB181B1">
      <w:pPr>
        <w:spacing w:before="184" w:line="289" w:lineRule="auto"/>
        <w:ind w:left="23" w:right="13" w:firstLine="491"/>
        <w:rPr>
          <w:rFonts w:ascii="宋体" w:hAnsi="宋体" w:eastAsia="宋体" w:cs="宋体"/>
          <w:sz w:val="24"/>
          <w:szCs w:val="24"/>
        </w:rPr>
      </w:pPr>
      <w:r>
        <w:rPr>
          <w:rFonts w:hint="eastAsia" w:ascii="宋体" w:hAnsi="宋体" w:eastAsia="宋体" w:cs="宋体"/>
          <w:sz w:val="24"/>
          <w:szCs w:val="24"/>
        </w:rPr>
        <w:t>合同包1(</w:t>
      </w:r>
      <w:r>
        <w:rPr>
          <w:rFonts w:hint="eastAsia" w:ascii="宋体" w:hAnsi="宋体" w:eastAsia="宋体" w:cs="宋体"/>
          <w:sz w:val="24"/>
          <w:szCs w:val="24"/>
          <w:lang w:eastAsia="zh-CN"/>
        </w:rPr>
        <w:t>渭南市华州区民政局社会救助服务项目</w:t>
      </w:r>
      <w:r>
        <w:rPr>
          <w:rFonts w:hint="eastAsia" w:ascii="宋体" w:hAnsi="宋体" w:eastAsia="宋体" w:cs="宋体"/>
          <w:sz w:val="24"/>
          <w:szCs w:val="24"/>
        </w:rPr>
        <w:t>)特定资格要求如下:</w:t>
      </w:r>
    </w:p>
    <w:p w14:paraId="434746A2">
      <w:pPr>
        <w:spacing w:before="184" w:line="289" w:lineRule="auto"/>
        <w:ind w:left="23" w:right="13" w:firstLine="491"/>
        <w:rPr>
          <w:rFonts w:ascii="宋体" w:hAnsi="宋体" w:eastAsia="宋体" w:cs="宋体"/>
          <w:sz w:val="24"/>
          <w:szCs w:val="24"/>
        </w:rPr>
      </w:pPr>
      <w:r>
        <w:rPr>
          <w:rFonts w:hint="eastAsia" w:ascii="宋体" w:hAnsi="宋体" w:eastAsia="宋体" w:cs="宋体"/>
          <w:sz w:val="24"/>
          <w:szCs w:val="24"/>
        </w:rPr>
        <w:t>1、供应商应是独立承担民事责任能力的，合法注册的法人或其他组织，并出具合法有效的营业执照/事业单位法人证书/自然人证明或其他证明材料；2、供应商应授权合法人员参加磋商活动，其中法定代表人参加磋商的，须提供法定代表人身份证明及身份证原件；被授权人参加的，须出具法定代表人授权书(附法定代表人、被授权人身份证复印件)及被授权人身份证原件;3、财务状况报告：供应商须提供2023年度或2024年度的财务审计报告（包括三表一注，即资产负债表、利润表、现金流量表及其附注，成立时间至提交响应文件截止时间不足一年的可提供成立后任意时段的资产负债表）；或在磋商截止日期前三个月内基本存款账户开户银行出具的资信证明及基本存款账户开户证明资料；或信用担保机构出具的投标担保函。以上三种形式的资料提供任何一种即可。4、税收缴纳证明：提供磋商截止时间前六个月内任意一个月（磋商时间当月不计入）的纳税证明或税务机关出具的完税证明，依法免税的应提供相关证明文件；5、社会保障资金缴纳证明：提供磋商截止时间前六个月内任意一个月（磋商时间当月不计入）的缴费凭据或社保机关出具的缴费证明，依法不需要缴纳社会保障资金的应提供相关证明文件；6、参加本次政府采购活动前3年内在经营活动中没有重大违法记录的书面承诺；7、供应商不得列入信用中国（http://www.creditchina.gov.cn/）、国家企业信用信息公示系统（http://www.gsxt.gov.cn/index.html）、中国执行信息公开网（http://zxgk.court.gov.cn/）失信企业目录（提供未列入失信企业3个网页截图加盖公章），不得为中国政府采购网（www.ccgp.gov.cn）政府采购严重违法失信行为记录名单中被财政部门禁止参加政府采购活动的供应商（提供网站截图加盖公章）；8、提供具备履行合同所必需的设备和专业技术能力的承诺书；9、本项目为专门面向中小企业采购项目,须根据《政府采购促进中小企业发展管理办法》（财库﹝2020﹞46号）的规定提供《中小企业声明函》；供应商为监狱企业的，应提供监狱企业的证明文件；供应商为残疾人福利性单位的，应提供《残疾人福利性单位声明函》；10、供应商单位负责人为同一人或者存在控股、管理关系的不同单位不得同时参加投标；11、本项目不接受联合体参与磋商。</w:t>
      </w:r>
    </w:p>
    <w:p w14:paraId="0B646C88">
      <w:pPr>
        <w:spacing w:before="184" w:line="351" w:lineRule="auto"/>
        <w:ind w:left="25" w:right="13" w:firstLine="478"/>
        <w:jc w:val="both"/>
        <w:rPr>
          <w:rFonts w:ascii="宋体" w:hAnsi="宋体" w:eastAsia="宋体" w:cs="宋体"/>
          <w:sz w:val="24"/>
          <w:szCs w:val="24"/>
        </w:rPr>
      </w:pPr>
      <w:r>
        <w:rPr>
          <w:rFonts w:ascii="宋体" w:hAnsi="宋体" w:eastAsia="宋体" w:cs="宋体"/>
          <w:spacing w:val="-3"/>
          <w:sz w:val="24"/>
          <w:szCs w:val="24"/>
        </w:rPr>
        <w:t>注：①以上资格要求均为必备资格，缺少其中任何一项，其磋商</w:t>
      </w:r>
      <w:r>
        <w:rPr>
          <w:rFonts w:ascii="宋体" w:hAnsi="宋体" w:eastAsia="宋体" w:cs="宋体"/>
          <w:spacing w:val="-4"/>
          <w:sz w:val="24"/>
          <w:szCs w:val="24"/>
        </w:rPr>
        <w:t>响应文件视</w:t>
      </w:r>
      <w:r>
        <w:rPr>
          <w:rFonts w:ascii="宋体" w:hAnsi="宋体" w:eastAsia="宋体" w:cs="宋体"/>
          <w:spacing w:val="-3"/>
          <w:sz w:val="24"/>
          <w:szCs w:val="24"/>
        </w:rPr>
        <w:t>为无效文件。②供应商凡是参加磋商会议的，其磋商响应文件中所填报的被授权</w:t>
      </w:r>
      <w:r>
        <w:rPr>
          <w:rFonts w:ascii="宋体" w:hAnsi="宋体" w:eastAsia="宋体" w:cs="宋体"/>
          <w:spacing w:val="-1"/>
          <w:sz w:val="24"/>
          <w:szCs w:val="24"/>
        </w:rPr>
        <w:t>人本人必须到场，不得委托他人，否则按照无效响应处理。</w:t>
      </w:r>
    </w:p>
    <w:p w14:paraId="11E45000">
      <w:pPr>
        <w:spacing w:before="35" w:line="219" w:lineRule="auto"/>
        <w:ind w:left="23"/>
        <w:outlineLvl w:val="1"/>
        <w:rPr>
          <w:rFonts w:ascii="宋体" w:hAnsi="宋体" w:eastAsia="宋体" w:cs="宋体"/>
          <w:sz w:val="24"/>
          <w:szCs w:val="24"/>
        </w:rPr>
      </w:pPr>
      <w:bookmarkStart w:id="11" w:name="_Toc22937"/>
      <w:r>
        <w:rPr>
          <w:rFonts w:ascii="宋体" w:hAnsi="宋体" w:eastAsia="宋体" w:cs="宋体"/>
          <w:b/>
          <w:bCs/>
          <w:spacing w:val="-3"/>
          <w:sz w:val="24"/>
          <w:szCs w:val="24"/>
        </w:rPr>
        <w:t>三、获取采购文件</w:t>
      </w:r>
      <w:bookmarkEnd w:id="11"/>
    </w:p>
    <w:p w14:paraId="11E5797F">
      <w:pPr>
        <w:spacing w:before="183" w:line="360" w:lineRule="auto"/>
        <w:ind w:left="41" w:right="16" w:firstLine="480"/>
        <w:jc w:val="both"/>
        <w:rPr>
          <w:rFonts w:ascii="宋体" w:hAnsi="宋体" w:eastAsia="宋体" w:cs="宋体"/>
          <w:sz w:val="24"/>
          <w:szCs w:val="24"/>
        </w:rPr>
      </w:pPr>
      <w:r>
        <w:rPr>
          <w:rFonts w:hint="eastAsia" w:ascii="宋体" w:hAnsi="宋体" w:eastAsia="宋体" w:cs="宋体"/>
          <w:sz w:val="24"/>
          <w:szCs w:val="24"/>
        </w:rPr>
        <w:t>时间：2025年0</w:t>
      </w:r>
      <w:r>
        <w:rPr>
          <w:rFonts w:hint="eastAsia" w:ascii="宋体" w:hAnsi="宋体" w:eastAsia="宋体" w:cs="宋体"/>
          <w:sz w:val="24"/>
          <w:szCs w:val="24"/>
          <w:lang w:val="en-US" w:eastAsia="zh-CN"/>
        </w:rPr>
        <w:t>5</w:t>
      </w:r>
      <w:r>
        <w:rPr>
          <w:rFonts w:hint="eastAsia" w:ascii="宋体" w:hAnsi="宋体" w:eastAsia="宋体" w:cs="宋体"/>
          <w:sz w:val="24"/>
          <w:szCs w:val="24"/>
        </w:rPr>
        <w:t>月</w:t>
      </w:r>
      <w:r>
        <w:rPr>
          <w:rFonts w:hint="eastAsia" w:ascii="宋体" w:hAnsi="宋体" w:eastAsia="宋体" w:cs="宋体"/>
          <w:sz w:val="24"/>
          <w:szCs w:val="24"/>
          <w:lang w:val="en-US" w:eastAsia="zh-CN"/>
        </w:rPr>
        <w:t>16</w:t>
      </w:r>
      <w:r>
        <w:rPr>
          <w:rFonts w:hint="eastAsia" w:ascii="宋体" w:hAnsi="宋体" w:eastAsia="宋体" w:cs="宋体"/>
          <w:sz w:val="24"/>
          <w:szCs w:val="24"/>
        </w:rPr>
        <w:t>日至2025年0</w:t>
      </w:r>
      <w:r>
        <w:rPr>
          <w:rFonts w:hint="eastAsia" w:ascii="宋体" w:hAnsi="宋体" w:eastAsia="宋体" w:cs="宋体"/>
          <w:sz w:val="24"/>
          <w:szCs w:val="24"/>
          <w:lang w:val="en-US" w:eastAsia="zh-CN"/>
        </w:rPr>
        <w:t>5</w:t>
      </w:r>
      <w:r>
        <w:rPr>
          <w:rFonts w:hint="eastAsia" w:ascii="宋体" w:hAnsi="宋体" w:eastAsia="宋体" w:cs="宋体"/>
          <w:sz w:val="24"/>
          <w:szCs w:val="24"/>
        </w:rPr>
        <w:t>月</w:t>
      </w:r>
      <w:r>
        <w:rPr>
          <w:rFonts w:hint="eastAsia" w:ascii="宋体" w:hAnsi="宋体" w:eastAsia="宋体" w:cs="宋体"/>
          <w:sz w:val="24"/>
          <w:szCs w:val="24"/>
          <w:lang w:val="en-US" w:eastAsia="zh-CN"/>
        </w:rPr>
        <w:t>22</w:t>
      </w:r>
      <w:r>
        <w:rPr>
          <w:rFonts w:hint="eastAsia" w:ascii="宋体" w:hAnsi="宋体" w:eastAsia="宋体" w:cs="宋体"/>
          <w:sz w:val="24"/>
          <w:szCs w:val="24"/>
        </w:rPr>
        <w:t>日，每天上午09:00:00至11:30:00，下午14:00:00至17:00:00（北京时间）</w:t>
      </w:r>
    </w:p>
    <w:p w14:paraId="08299DDC">
      <w:pPr>
        <w:spacing w:before="183" w:line="360" w:lineRule="auto"/>
        <w:ind w:left="41" w:right="16" w:firstLine="480"/>
        <w:jc w:val="both"/>
        <w:rPr>
          <w:rFonts w:hint="eastAsia" w:ascii="宋体" w:hAnsi="宋体" w:eastAsia="宋体" w:cs="宋体"/>
          <w:sz w:val="24"/>
          <w:szCs w:val="24"/>
        </w:rPr>
      </w:pPr>
      <w:r>
        <w:rPr>
          <w:rFonts w:hint="eastAsia" w:ascii="宋体" w:hAnsi="宋体" w:eastAsia="宋体" w:cs="宋体"/>
          <w:sz w:val="24"/>
          <w:szCs w:val="24"/>
        </w:rPr>
        <w:t>途径：陕西省西安市未央区凤城七路</w:t>
      </w:r>
      <w:r>
        <w:rPr>
          <w:rFonts w:hint="eastAsia" w:ascii="宋体" w:hAnsi="宋体" w:eastAsia="宋体" w:cs="宋体"/>
          <w:sz w:val="24"/>
          <w:szCs w:val="24"/>
          <w:lang w:eastAsia="zh-CN"/>
        </w:rPr>
        <w:t>明丰国际220</w:t>
      </w:r>
      <w:r>
        <w:rPr>
          <w:rFonts w:hint="eastAsia" w:ascii="宋体" w:hAnsi="宋体" w:eastAsia="宋体" w:cs="宋体"/>
          <w:sz w:val="24"/>
          <w:szCs w:val="24"/>
          <w:lang w:val="en-US" w:eastAsia="zh-CN"/>
        </w:rPr>
        <w:t>6</w:t>
      </w:r>
      <w:r>
        <w:rPr>
          <w:rFonts w:hint="eastAsia" w:ascii="宋体" w:hAnsi="宋体" w:eastAsia="宋体" w:cs="宋体"/>
          <w:sz w:val="24"/>
          <w:szCs w:val="24"/>
        </w:rPr>
        <w:t>室</w:t>
      </w:r>
    </w:p>
    <w:p w14:paraId="656366D6">
      <w:pPr>
        <w:spacing w:before="183" w:line="360" w:lineRule="auto"/>
        <w:ind w:left="41" w:right="16" w:firstLine="480"/>
        <w:jc w:val="both"/>
        <w:rPr>
          <w:rFonts w:hint="eastAsia" w:ascii="宋体" w:hAnsi="宋体" w:eastAsia="宋体" w:cs="宋体"/>
          <w:sz w:val="24"/>
          <w:szCs w:val="24"/>
        </w:rPr>
      </w:pPr>
      <w:r>
        <w:rPr>
          <w:rFonts w:hint="eastAsia" w:ascii="宋体" w:hAnsi="宋体" w:eastAsia="宋体" w:cs="宋体"/>
          <w:sz w:val="24"/>
          <w:szCs w:val="24"/>
        </w:rPr>
        <w:t>方式：现场获取</w:t>
      </w:r>
    </w:p>
    <w:p w14:paraId="00A314FE">
      <w:pPr>
        <w:spacing w:before="183" w:line="360" w:lineRule="auto"/>
        <w:ind w:left="41" w:right="16"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售价：0元</w:t>
      </w:r>
    </w:p>
    <w:p w14:paraId="4489A552">
      <w:pPr>
        <w:spacing w:before="37" w:line="219" w:lineRule="auto"/>
        <w:ind w:left="46"/>
        <w:outlineLvl w:val="1"/>
        <w:rPr>
          <w:rFonts w:ascii="宋体" w:hAnsi="宋体" w:eastAsia="宋体" w:cs="宋体"/>
          <w:sz w:val="24"/>
          <w:szCs w:val="24"/>
        </w:rPr>
      </w:pPr>
      <w:bookmarkStart w:id="12" w:name="_Toc1893"/>
      <w:r>
        <w:rPr>
          <w:rFonts w:ascii="宋体" w:hAnsi="宋体" w:eastAsia="宋体" w:cs="宋体"/>
          <w:b/>
          <w:bCs/>
          <w:spacing w:val="-5"/>
          <w:sz w:val="24"/>
          <w:szCs w:val="24"/>
        </w:rPr>
        <w:t>四、磋商响应文件递交</w:t>
      </w:r>
      <w:bookmarkEnd w:id="12"/>
    </w:p>
    <w:p w14:paraId="4C5EB519">
      <w:pPr>
        <w:spacing w:before="184" w:line="347" w:lineRule="auto"/>
        <w:ind w:left="28" w:right="13" w:firstLine="476"/>
        <w:rPr>
          <w:rFonts w:hint="eastAsia" w:ascii="宋体" w:hAnsi="宋体" w:eastAsia="宋体" w:cs="宋体"/>
          <w:spacing w:val="-6"/>
          <w:sz w:val="24"/>
          <w:szCs w:val="24"/>
        </w:rPr>
      </w:pPr>
      <w:r>
        <w:rPr>
          <w:rFonts w:ascii="宋体" w:hAnsi="宋体" w:eastAsia="宋体" w:cs="宋体"/>
          <w:spacing w:val="-6"/>
          <w:sz w:val="24"/>
          <w:szCs w:val="24"/>
        </w:rPr>
        <w:t>递交截止时间：2025年0</w:t>
      </w:r>
      <w:r>
        <w:rPr>
          <w:rFonts w:hint="eastAsia" w:ascii="宋体" w:hAnsi="宋体" w:eastAsia="宋体" w:cs="宋体"/>
          <w:spacing w:val="-6"/>
          <w:sz w:val="24"/>
          <w:szCs w:val="24"/>
          <w:lang w:val="en-US" w:eastAsia="zh-CN"/>
        </w:rPr>
        <w:t>5</w:t>
      </w:r>
      <w:r>
        <w:rPr>
          <w:rFonts w:ascii="宋体" w:hAnsi="宋体" w:eastAsia="宋体" w:cs="宋体"/>
          <w:spacing w:val="-6"/>
          <w:sz w:val="24"/>
          <w:szCs w:val="24"/>
        </w:rPr>
        <w:t>月</w:t>
      </w:r>
      <w:r>
        <w:rPr>
          <w:rFonts w:hint="eastAsia" w:ascii="宋体" w:hAnsi="宋体" w:eastAsia="宋体" w:cs="宋体"/>
          <w:spacing w:val="-6"/>
          <w:sz w:val="24"/>
          <w:szCs w:val="24"/>
          <w:lang w:val="en-US" w:eastAsia="zh-CN"/>
        </w:rPr>
        <w:t>28</w:t>
      </w:r>
      <w:r>
        <w:rPr>
          <w:rFonts w:ascii="宋体" w:hAnsi="宋体" w:eastAsia="宋体" w:cs="宋体"/>
          <w:spacing w:val="-6"/>
          <w:sz w:val="24"/>
          <w:szCs w:val="24"/>
        </w:rPr>
        <w:t>日14时00分00秒</w:t>
      </w:r>
      <w:r>
        <w:rPr>
          <w:rFonts w:hint="eastAsia" w:ascii="宋体" w:hAnsi="宋体" w:eastAsia="宋体" w:cs="宋体"/>
          <w:spacing w:val="-6"/>
          <w:sz w:val="24"/>
          <w:szCs w:val="24"/>
        </w:rPr>
        <w:t>（北京时间）</w:t>
      </w:r>
    </w:p>
    <w:p w14:paraId="7B471A10">
      <w:pPr>
        <w:spacing w:before="184" w:line="347" w:lineRule="auto"/>
        <w:ind w:left="28" w:right="13" w:firstLine="476"/>
        <w:rPr>
          <w:rFonts w:ascii="宋体" w:hAnsi="宋体" w:eastAsia="宋体" w:cs="宋体"/>
          <w:sz w:val="24"/>
          <w:szCs w:val="24"/>
        </w:rPr>
      </w:pPr>
      <w:r>
        <w:rPr>
          <w:rFonts w:ascii="宋体" w:hAnsi="宋体" w:eastAsia="宋体" w:cs="宋体"/>
          <w:spacing w:val="-3"/>
          <w:sz w:val="24"/>
          <w:szCs w:val="24"/>
        </w:rPr>
        <w:t>递交方式：陕西省西安市未央区凤城七路</w:t>
      </w:r>
      <w:r>
        <w:rPr>
          <w:rFonts w:hint="eastAsia" w:ascii="宋体" w:hAnsi="宋体" w:eastAsia="宋体" w:cs="宋体"/>
          <w:spacing w:val="-3"/>
          <w:sz w:val="24"/>
          <w:szCs w:val="24"/>
          <w:lang w:eastAsia="zh-CN"/>
        </w:rPr>
        <w:t>明丰国际220</w:t>
      </w:r>
      <w:r>
        <w:rPr>
          <w:rFonts w:hint="eastAsia" w:ascii="宋体" w:hAnsi="宋体" w:eastAsia="宋体" w:cs="宋体"/>
          <w:spacing w:val="-3"/>
          <w:sz w:val="24"/>
          <w:szCs w:val="24"/>
          <w:lang w:val="en-US" w:eastAsia="zh-CN"/>
        </w:rPr>
        <w:t>6</w:t>
      </w:r>
      <w:r>
        <w:rPr>
          <w:rFonts w:ascii="宋体" w:hAnsi="宋体" w:eastAsia="宋体" w:cs="宋体"/>
          <w:spacing w:val="-3"/>
          <w:sz w:val="24"/>
          <w:szCs w:val="24"/>
        </w:rPr>
        <w:t>室纸质文件递</w:t>
      </w:r>
      <w:r>
        <w:rPr>
          <w:rFonts w:ascii="宋体" w:hAnsi="宋体" w:eastAsia="宋体" w:cs="宋体"/>
          <w:sz w:val="24"/>
          <w:szCs w:val="24"/>
        </w:rPr>
        <w:t>交</w:t>
      </w:r>
    </w:p>
    <w:p w14:paraId="2AC7F890">
      <w:pPr>
        <w:spacing w:before="32" w:line="221" w:lineRule="auto"/>
        <w:ind w:left="27"/>
        <w:outlineLvl w:val="1"/>
        <w:rPr>
          <w:rFonts w:ascii="宋体" w:hAnsi="宋体" w:eastAsia="宋体" w:cs="宋体"/>
          <w:sz w:val="24"/>
          <w:szCs w:val="24"/>
        </w:rPr>
      </w:pPr>
      <w:bookmarkStart w:id="13" w:name="_Toc26429"/>
      <w:r>
        <w:rPr>
          <w:rFonts w:ascii="宋体" w:hAnsi="宋体" w:eastAsia="宋体" w:cs="宋体"/>
          <w:b/>
          <w:bCs/>
          <w:spacing w:val="-4"/>
          <w:sz w:val="24"/>
          <w:szCs w:val="24"/>
        </w:rPr>
        <w:t>五、开启时间及地点</w:t>
      </w:r>
      <w:bookmarkEnd w:id="13"/>
    </w:p>
    <w:p w14:paraId="39D8B80B">
      <w:pPr>
        <w:spacing w:before="182" w:line="219" w:lineRule="auto"/>
        <w:ind w:left="514"/>
        <w:rPr>
          <w:rFonts w:ascii="宋体" w:hAnsi="宋体" w:eastAsia="宋体" w:cs="宋体"/>
          <w:sz w:val="24"/>
          <w:szCs w:val="24"/>
        </w:rPr>
      </w:pPr>
      <w:r>
        <w:rPr>
          <w:rFonts w:ascii="宋体" w:hAnsi="宋体" w:eastAsia="宋体" w:cs="宋体"/>
          <w:spacing w:val="-7"/>
          <w:sz w:val="24"/>
          <w:szCs w:val="24"/>
        </w:rPr>
        <w:t>时间：</w:t>
      </w:r>
      <w:r>
        <w:rPr>
          <w:rFonts w:ascii="宋体" w:hAnsi="宋体" w:eastAsia="宋体" w:cs="宋体"/>
          <w:spacing w:val="-6"/>
          <w:sz w:val="24"/>
          <w:szCs w:val="24"/>
        </w:rPr>
        <w:t>2025年0</w:t>
      </w:r>
      <w:r>
        <w:rPr>
          <w:rFonts w:hint="eastAsia" w:ascii="宋体" w:hAnsi="宋体" w:eastAsia="宋体" w:cs="宋体"/>
          <w:spacing w:val="-6"/>
          <w:sz w:val="24"/>
          <w:szCs w:val="24"/>
          <w:lang w:val="en-US" w:eastAsia="zh-CN"/>
        </w:rPr>
        <w:t>5</w:t>
      </w:r>
      <w:r>
        <w:rPr>
          <w:rFonts w:ascii="宋体" w:hAnsi="宋体" w:eastAsia="宋体" w:cs="宋体"/>
          <w:spacing w:val="-6"/>
          <w:sz w:val="24"/>
          <w:szCs w:val="24"/>
        </w:rPr>
        <w:t>月</w:t>
      </w:r>
      <w:r>
        <w:rPr>
          <w:rFonts w:hint="eastAsia" w:ascii="宋体" w:hAnsi="宋体" w:eastAsia="宋体" w:cs="宋体"/>
          <w:spacing w:val="-6"/>
          <w:sz w:val="24"/>
          <w:szCs w:val="24"/>
          <w:lang w:val="en-US" w:eastAsia="zh-CN"/>
        </w:rPr>
        <w:t>28</w:t>
      </w:r>
      <w:r>
        <w:rPr>
          <w:rFonts w:ascii="宋体" w:hAnsi="宋体" w:eastAsia="宋体" w:cs="宋体"/>
          <w:spacing w:val="-6"/>
          <w:sz w:val="24"/>
          <w:szCs w:val="24"/>
        </w:rPr>
        <w:t>日14时00分00秒</w:t>
      </w:r>
      <w:r>
        <w:rPr>
          <w:rFonts w:hint="eastAsia" w:ascii="宋体" w:hAnsi="宋体" w:eastAsia="宋体" w:cs="宋体"/>
          <w:spacing w:val="-7"/>
          <w:sz w:val="24"/>
          <w:szCs w:val="24"/>
        </w:rPr>
        <w:t>（北京时间）</w:t>
      </w:r>
    </w:p>
    <w:p w14:paraId="6437A103">
      <w:pPr>
        <w:spacing w:before="182" w:line="219" w:lineRule="auto"/>
        <w:ind w:left="503"/>
        <w:rPr>
          <w:rFonts w:ascii="宋体" w:hAnsi="宋体" w:eastAsia="宋体" w:cs="宋体"/>
          <w:sz w:val="24"/>
          <w:szCs w:val="24"/>
        </w:rPr>
      </w:pPr>
      <w:r>
        <w:rPr>
          <w:rFonts w:ascii="宋体" w:hAnsi="宋体" w:eastAsia="宋体" w:cs="宋体"/>
          <w:sz w:val="24"/>
          <w:szCs w:val="24"/>
        </w:rPr>
        <w:t>地点：陕西省西安市未央区凤城七路</w:t>
      </w:r>
      <w:r>
        <w:rPr>
          <w:rFonts w:hint="eastAsia" w:ascii="宋体" w:hAnsi="宋体" w:eastAsia="宋体" w:cs="宋体"/>
          <w:sz w:val="24"/>
          <w:szCs w:val="24"/>
          <w:lang w:eastAsia="zh-CN"/>
        </w:rPr>
        <w:t>明丰国际220</w:t>
      </w:r>
      <w:r>
        <w:rPr>
          <w:rFonts w:hint="eastAsia" w:ascii="宋体" w:hAnsi="宋体" w:eastAsia="宋体" w:cs="宋体"/>
          <w:sz w:val="24"/>
          <w:szCs w:val="24"/>
          <w:lang w:val="en-US" w:eastAsia="zh-CN"/>
        </w:rPr>
        <w:t>6</w:t>
      </w:r>
      <w:r>
        <w:rPr>
          <w:rFonts w:ascii="宋体" w:hAnsi="宋体" w:eastAsia="宋体" w:cs="宋体"/>
          <w:sz w:val="24"/>
          <w:szCs w:val="24"/>
        </w:rPr>
        <w:t>室</w:t>
      </w:r>
    </w:p>
    <w:p w14:paraId="58170283">
      <w:pPr>
        <w:spacing w:before="184" w:line="218" w:lineRule="auto"/>
        <w:ind w:left="25"/>
        <w:outlineLvl w:val="1"/>
        <w:rPr>
          <w:rFonts w:ascii="宋体" w:hAnsi="宋体" w:eastAsia="宋体" w:cs="宋体"/>
          <w:sz w:val="24"/>
          <w:szCs w:val="24"/>
        </w:rPr>
      </w:pPr>
      <w:bookmarkStart w:id="14" w:name="_Toc19053"/>
      <w:r>
        <w:rPr>
          <w:rFonts w:ascii="宋体" w:hAnsi="宋体" w:eastAsia="宋体" w:cs="宋体"/>
          <w:b/>
          <w:bCs/>
          <w:spacing w:val="-4"/>
          <w:sz w:val="24"/>
          <w:szCs w:val="24"/>
        </w:rPr>
        <w:t>六、公告期限</w:t>
      </w:r>
      <w:bookmarkEnd w:id="14"/>
    </w:p>
    <w:p w14:paraId="1C6E1152">
      <w:pPr>
        <w:spacing w:before="184" w:line="218" w:lineRule="auto"/>
        <w:ind w:left="542"/>
        <w:rPr>
          <w:rFonts w:ascii="宋体" w:hAnsi="宋体" w:eastAsia="宋体" w:cs="宋体"/>
          <w:sz w:val="24"/>
          <w:szCs w:val="24"/>
        </w:rPr>
      </w:pPr>
      <w:r>
        <w:rPr>
          <w:rFonts w:ascii="宋体" w:hAnsi="宋体" w:eastAsia="宋体" w:cs="宋体"/>
          <w:spacing w:val="-5"/>
          <w:sz w:val="24"/>
          <w:szCs w:val="24"/>
        </w:rPr>
        <w:t>自本公告发布之日起</w:t>
      </w:r>
      <w:r>
        <w:rPr>
          <w:rFonts w:hint="eastAsia" w:ascii="宋体" w:hAnsi="宋体" w:eastAsia="宋体" w:cs="宋体"/>
          <w:spacing w:val="-5"/>
          <w:sz w:val="24"/>
          <w:szCs w:val="24"/>
          <w:lang w:val="en-US" w:eastAsia="zh-CN"/>
        </w:rPr>
        <w:t>3</w:t>
      </w:r>
      <w:r>
        <w:rPr>
          <w:rFonts w:ascii="宋体" w:hAnsi="宋体" w:eastAsia="宋体" w:cs="宋体"/>
          <w:spacing w:val="-5"/>
          <w:sz w:val="24"/>
          <w:szCs w:val="24"/>
        </w:rPr>
        <w:t>个工作日。</w:t>
      </w:r>
    </w:p>
    <w:p w14:paraId="3D11B08C">
      <w:pPr>
        <w:spacing w:before="185" w:line="220" w:lineRule="auto"/>
        <w:ind w:left="22"/>
        <w:outlineLvl w:val="1"/>
        <w:rPr>
          <w:rFonts w:ascii="宋体" w:hAnsi="宋体" w:eastAsia="宋体" w:cs="宋体"/>
          <w:sz w:val="24"/>
          <w:szCs w:val="24"/>
        </w:rPr>
      </w:pPr>
      <w:bookmarkStart w:id="15" w:name="_Toc7522"/>
      <w:r>
        <w:rPr>
          <w:rFonts w:ascii="宋体" w:hAnsi="宋体" w:eastAsia="宋体" w:cs="宋体"/>
          <w:b/>
          <w:bCs/>
          <w:spacing w:val="-3"/>
          <w:sz w:val="24"/>
          <w:szCs w:val="24"/>
        </w:rPr>
        <w:t>七、其他补充事宜</w:t>
      </w:r>
      <w:bookmarkEnd w:id="15"/>
    </w:p>
    <w:p w14:paraId="5FFB4812">
      <w:pPr>
        <w:spacing w:before="184" w:line="360" w:lineRule="auto"/>
        <w:ind w:left="502" w:firstLine="480" w:firstLineChars="200"/>
        <w:jc w:val="both"/>
        <w:rPr>
          <w:rFonts w:ascii="宋体" w:hAnsi="宋体" w:eastAsia="宋体" w:cs="宋体"/>
          <w:sz w:val="24"/>
          <w:szCs w:val="24"/>
        </w:rPr>
      </w:pPr>
      <w:r>
        <w:rPr>
          <w:rFonts w:hint="eastAsia" w:ascii="宋体" w:hAnsi="宋体" w:eastAsia="宋体" w:cs="宋体"/>
          <w:sz w:val="24"/>
          <w:szCs w:val="24"/>
        </w:rPr>
        <w:t>1、供应商须持单位介绍信、经办人身份证原件及复印件并加盖单位公章在陕西省西安市未央区凤城七路</w:t>
      </w:r>
      <w:r>
        <w:rPr>
          <w:rFonts w:hint="eastAsia" w:ascii="宋体" w:hAnsi="宋体" w:eastAsia="宋体" w:cs="宋体"/>
          <w:sz w:val="24"/>
          <w:szCs w:val="24"/>
          <w:lang w:eastAsia="zh-CN"/>
        </w:rPr>
        <w:t>明丰国际220</w:t>
      </w:r>
      <w:r>
        <w:rPr>
          <w:rFonts w:hint="eastAsia" w:ascii="宋体" w:hAnsi="宋体" w:eastAsia="宋体" w:cs="宋体"/>
          <w:sz w:val="24"/>
          <w:szCs w:val="24"/>
          <w:lang w:val="en-US" w:eastAsia="zh-CN"/>
        </w:rPr>
        <w:t>6</w:t>
      </w:r>
      <w:r>
        <w:rPr>
          <w:rFonts w:hint="eastAsia" w:ascii="宋体" w:hAnsi="宋体" w:eastAsia="宋体" w:cs="宋体"/>
          <w:sz w:val="24"/>
          <w:szCs w:val="24"/>
        </w:rPr>
        <w:t>室获取磋商文件。</w:t>
      </w:r>
    </w:p>
    <w:p w14:paraId="3666843A">
      <w:pPr>
        <w:spacing w:before="184" w:line="360" w:lineRule="auto"/>
        <w:ind w:left="502" w:firstLine="480" w:firstLineChars="200"/>
        <w:jc w:val="both"/>
        <w:rPr>
          <w:rFonts w:hint="eastAsia" w:ascii="宋体" w:hAnsi="宋体" w:eastAsia="宋体" w:cs="宋体"/>
          <w:sz w:val="24"/>
          <w:szCs w:val="24"/>
        </w:rPr>
      </w:pPr>
      <w:r>
        <w:rPr>
          <w:rFonts w:hint="eastAsia" w:ascii="宋体" w:hAnsi="宋体" w:eastAsia="宋体" w:cs="宋体"/>
          <w:sz w:val="24"/>
          <w:szCs w:val="24"/>
        </w:rPr>
        <w:t>2、需要落实政府采购政策：（1）财政部、工业和信息化部关于印发《政府采购促进中小企业发展管理办法》的通知(财库〔2020〕46号)、《财政部关于进一步加大政府采购支持中小企业力度的通知》（财库〔2022〕19号）；（2）《财政部、司法部关于政府采购支持监狱企业发展有关问题的通知》（财库〔2014〕68号）；（3）《财政部、民政部、中国残疾人联合会关于促进残疾人就业政府采购政策的通知》（财库〔2017〕141号）；（4）《国务院办公厅关于建立政府强制采购节能产品制度的通知》（国办发〔2007〕51号）；（5）《财政部、国家环保总局关于环境标志产品政府采购实施的意见》（财库〔2006〕90号）；（6）《财政部办公厅关于政府采购进口产品管理有关问题的通知》（财办库〔2008〕248号）；（7）《节能产品政府采购实施意见》（财库〔2004〕185号）；（8）财政部、国家发改委、生态环境部、市场监管总局联合印发《关于调整优化节能产品、环境标志产品政府采购执行机制的通知》（财库〔2019〕9号）（9）《关于运用政府采购政策支持乡村产业振兴的通知》财库〔2021〕19号；（10）《陕西省财政厅关于加快推进我省中小企业政府采购信用融资工作的通知》（陕财办采〔2020〕15号）；（11）陕西省财政厅关于印发《陕西省中小企业政府采购信用融资办法》（陕财办采〔2018〕23号）；（12）《陕西省财政厅关于持续优化政府采购营商环境有关事项的通知》（陕财办采〔2024〕9号）；（13）其他需要落实的政府采购政策，如有新政策，按新政策执行。</w:t>
      </w:r>
    </w:p>
    <w:p w14:paraId="3F2BED16">
      <w:pPr>
        <w:spacing w:before="184" w:line="360" w:lineRule="auto"/>
        <w:ind w:left="502" w:firstLine="480" w:firstLineChars="200"/>
        <w:jc w:val="both"/>
        <w:rPr>
          <w:rFonts w:hint="eastAsia" w:ascii="宋体" w:hAnsi="宋体" w:eastAsia="宋体" w:cs="宋体"/>
          <w:sz w:val="24"/>
          <w:szCs w:val="24"/>
        </w:rPr>
      </w:pPr>
      <w:r>
        <w:rPr>
          <w:rFonts w:hint="eastAsia" w:ascii="宋体" w:hAnsi="宋体" w:eastAsia="宋体" w:cs="宋体"/>
          <w:sz w:val="24"/>
          <w:szCs w:val="24"/>
        </w:rPr>
        <w:t>3、请供应商按照《陕西省财政厅关于政府采购供应商注册登记有关事项的通知》的要求，通过陕西省政府采购网（http://www.ccgp-shaanxi.gov.cn/）注册登记加入陕西省政府采购供应商库。</w:t>
      </w:r>
    </w:p>
    <w:p w14:paraId="7FF914F4">
      <w:pPr>
        <w:spacing w:before="182" w:line="219" w:lineRule="auto"/>
        <w:ind w:left="27"/>
        <w:outlineLvl w:val="1"/>
        <w:rPr>
          <w:rFonts w:ascii="宋体" w:hAnsi="宋体" w:eastAsia="宋体" w:cs="宋体"/>
          <w:sz w:val="24"/>
          <w:szCs w:val="24"/>
        </w:rPr>
      </w:pPr>
      <w:bookmarkStart w:id="16" w:name="_Toc24807"/>
      <w:r>
        <w:rPr>
          <w:rFonts w:ascii="宋体" w:hAnsi="宋体" w:eastAsia="宋体" w:cs="宋体"/>
          <w:b/>
          <w:bCs/>
          <w:spacing w:val="-3"/>
          <w:sz w:val="24"/>
          <w:szCs w:val="24"/>
        </w:rPr>
        <w:t>八、对本次招标提出询问，请按以下方式联系。</w:t>
      </w:r>
      <w:bookmarkEnd w:id="16"/>
    </w:p>
    <w:p w14:paraId="1DD4A625">
      <w:pPr>
        <w:spacing w:before="184" w:line="360" w:lineRule="auto"/>
        <w:ind w:firstLine="480" w:firstLineChars="200"/>
        <w:jc w:val="both"/>
        <w:outlineLvl w:val="2"/>
        <w:rPr>
          <w:rFonts w:hint="eastAsia" w:ascii="宋体" w:hAnsi="宋体" w:eastAsia="宋体" w:cs="宋体"/>
          <w:sz w:val="24"/>
          <w:szCs w:val="24"/>
        </w:rPr>
      </w:pPr>
      <w:bookmarkStart w:id="17" w:name="bookmark3"/>
      <w:bookmarkEnd w:id="17"/>
      <w:bookmarkStart w:id="18" w:name="_Toc2906"/>
      <w:r>
        <w:rPr>
          <w:rFonts w:hint="eastAsia" w:ascii="宋体" w:hAnsi="宋体" w:eastAsia="宋体" w:cs="宋体"/>
          <w:sz w:val="24"/>
          <w:szCs w:val="24"/>
        </w:rPr>
        <w:t>1.采购人信息</w:t>
      </w:r>
      <w:bookmarkEnd w:id="18"/>
    </w:p>
    <w:p w14:paraId="10313AB9">
      <w:pPr>
        <w:spacing w:before="184"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rPr>
        <w:t>名称：</w:t>
      </w:r>
      <w:r>
        <w:rPr>
          <w:rFonts w:hint="eastAsia" w:ascii="宋体" w:hAnsi="宋体" w:eastAsia="宋体" w:cs="宋体"/>
          <w:sz w:val="24"/>
          <w:szCs w:val="24"/>
          <w:lang w:eastAsia="zh-CN"/>
        </w:rPr>
        <w:t>渭南市华州区民政局</w:t>
      </w:r>
    </w:p>
    <w:p w14:paraId="191D30F2">
      <w:pPr>
        <w:spacing w:before="184"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地址：渭南市华州区新秦路4号</w:t>
      </w:r>
    </w:p>
    <w:p w14:paraId="78C5B05A">
      <w:pPr>
        <w:spacing w:before="184" w:line="360" w:lineRule="auto"/>
        <w:ind w:firstLine="480" w:firstLineChars="200"/>
        <w:jc w:val="both"/>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联系方式：</w:t>
      </w:r>
      <w:r>
        <w:rPr>
          <w:rFonts w:hint="eastAsia" w:ascii="宋体" w:hAnsi="宋体" w:eastAsia="宋体" w:cs="宋体"/>
          <w:sz w:val="24"/>
          <w:szCs w:val="24"/>
          <w:highlight w:val="none"/>
          <w:lang w:val="en-US" w:eastAsia="zh-CN"/>
        </w:rPr>
        <w:t>0913-4732314</w:t>
      </w:r>
    </w:p>
    <w:p w14:paraId="2511AB16">
      <w:pPr>
        <w:spacing w:before="184" w:line="360" w:lineRule="auto"/>
        <w:ind w:firstLine="480" w:firstLineChars="200"/>
        <w:jc w:val="both"/>
        <w:outlineLvl w:val="2"/>
        <w:rPr>
          <w:rFonts w:hint="eastAsia" w:ascii="宋体" w:hAnsi="宋体" w:eastAsia="宋体" w:cs="宋体"/>
          <w:sz w:val="24"/>
          <w:szCs w:val="24"/>
        </w:rPr>
      </w:pPr>
      <w:bookmarkStart w:id="19" w:name="_Toc28267"/>
      <w:r>
        <w:rPr>
          <w:rFonts w:hint="eastAsia" w:ascii="宋体" w:hAnsi="宋体" w:eastAsia="宋体" w:cs="宋体"/>
          <w:sz w:val="24"/>
          <w:szCs w:val="24"/>
        </w:rPr>
        <w:t>2.采购代理机构信息</w:t>
      </w:r>
      <w:bookmarkEnd w:id="19"/>
    </w:p>
    <w:p w14:paraId="586E198D">
      <w:pPr>
        <w:spacing w:before="184"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rPr>
        <w:t>名称：</w:t>
      </w:r>
      <w:r>
        <w:rPr>
          <w:rFonts w:hint="eastAsia" w:ascii="宋体" w:hAnsi="宋体" w:eastAsia="宋体" w:cs="宋体"/>
          <w:sz w:val="24"/>
          <w:szCs w:val="24"/>
          <w:lang w:eastAsia="zh-CN"/>
        </w:rPr>
        <w:t>陕西辉光日新工程项目管理有限公司</w:t>
      </w:r>
    </w:p>
    <w:p w14:paraId="4E6F46A5">
      <w:pPr>
        <w:spacing w:before="184"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地址：陕西省西安市未央区凤城七路</w:t>
      </w:r>
      <w:r>
        <w:rPr>
          <w:rFonts w:hint="eastAsia" w:ascii="宋体" w:hAnsi="宋体" w:eastAsia="宋体" w:cs="宋体"/>
          <w:sz w:val="24"/>
          <w:szCs w:val="24"/>
          <w:lang w:eastAsia="zh-CN"/>
        </w:rPr>
        <w:t>明丰国际220</w:t>
      </w:r>
      <w:r>
        <w:rPr>
          <w:rFonts w:hint="eastAsia" w:ascii="宋体" w:hAnsi="宋体" w:eastAsia="宋体" w:cs="宋体"/>
          <w:sz w:val="24"/>
          <w:szCs w:val="24"/>
          <w:lang w:val="en-US" w:eastAsia="zh-CN"/>
        </w:rPr>
        <w:t>6</w:t>
      </w:r>
      <w:r>
        <w:rPr>
          <w:rFonts w:hint="eastAsia" w:ascii="宋体" w:hAnsi="宋体" w:eastAsia="宋体" w:cs="宋体"/>
          <w:sz w:val="24"/>
          <w:szCs w:val="24"/>
        </w:rPr>
        <w:t>室</w:t>
      </w:r>
    </w:p>
    <w:p w14:paraId="67DF7C34">
      <w:pPr>
        <w:spacing w:before="184" w:line="360" w:lineRule="auto"/>
        <w:ind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rPr>
        <w:t>联系方式：</w:t>
      </w:r>
      <w:r>
        <w:rPr>
          <w:rFonts w:hint="eastAsia" w:ascii="宋体" w:hAnsi="宋体" w:eastAsia="宋体" w:cs="宋体"/>
          <w:sz w:val="24"/>
          <w:szCs w:val="24"/>
          <w:lang w:val="en-US" w:eastAsia="zh-CN"/>
        </w:rPr>
        <w:t>17391817883</w:t>
      </w:r>
    </w:p>
    <w:p w14:paraId="4E58E3C6">
      <w:pPr>
        <w:spacing w:before="184" w:line="360" w:lineRule="auto"/>
        <w:ind w:firstLine="480" w:firstLineChars="200"/>
        <w:jc w:val="both"/>
        <w:outlineLvl w:val="2"/>
        <w:rPr>
          <w:rFonts w:hint="eastAsia" w:ascii="宋体" w:hAnsi="宋体" w:eastAsia="宋体" w:cs="宋体"/>
          <w:sz w:val="24"/>
          <w:szCs w:val="24"/>
        </w:rPr>
      </w:pPr>
      <w:bookmarkStart w:id="20" w:name="_Toc6567"/>
      <w:r>
        <w:rPr>
          <w:rFonts w:hint="eastAsia" w:ascii="宋体" w:hAnsi="宋体" w:eastAsia="宋体" w:cs="宋体"/>
          <w:sz w:val="24"/>
          <w:szCs w:val="24"/>
        </w:rPr>
        <w:t>3.项目联系方式</w:t>
      </w:r>
      <w:bookmarkEnd w:id="20"/>
    </w:p>
    <w:p w14:paraId="0C19F5CF">
      <w:pPr>
        <w:spacing w:before="184"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rPr>
        <w:t>项目联系人：</w:t>
      </w:r>
      <w:r>
        <w:rPr>
          <w:rFonts w:hint="eastAsia" w:ascii="宋体" w:hAnsi="宋体" w:eastAsia="宋体" w:cs="宋体"/>
          <w:sz w:val="24"/>
          <w:szCs w:val="24"/>
          <w:lang w:eastAsia="zh-CN"/>
        </w:rPr>
        <w:t>陈鑫</w:t>
      </w:r>
    </w:p>
    <w:p w14:paraId="38821FBB">
      <w:pPr>
        <w:spacing w:before="184"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rPr>
        <w:t>电话：</w:t>
      </w:r>
      <w:r>
        <w:rPr>
          <w:rFonts w:hint="eastAsia" w:ascii="宋体" w:hAnsi="宋体" w:eastAsia="宋体" w:cs="宋体"/>
          <w:sz w:val="24"/>
          <w:szCs w:val="24"/>
          <w:lang w:eastAsia="zh-CN"/>
        </w:rPr>
        <w:t>17391817883</w:t>
      </w:r>
    </w:p>
    <w:p w14:paraId="384A8FEA">
      <w:pPr>
        <w:spacing w:before="184" w:line="360" w:lineRule="auto"/>
        <w:jc w:val="right"/>
        <w:rPr>
          <w:rFonts w:hint="eastAsia" w:ascii="宋体" w:hAnsi="宋体" w:eastAsia="宋体" w:cs="宋体"/>
          <w:sz w:val="24"/>
          <w:szCs w:val="24"/>
          <w:lang w:eastAsia="zh-CN"/>
        </w:rPr>
      </w:pPr>
      <w:r>
        <w:rPr>
          <w:rFonts w:hint="eastAsia" w:ascii="宋体" w:hAnsi="宋体" w:eastAsia="宋体" w:cs="宋体"/>
          <w:sz w:val="24"/>
          <w:szCs w:val="24"/>
          <w:lang w:eastAsia="zh-CN"/>
        </w:rPr>
        <w:t>陕西辉光日新工程项目管理有限公司</w:t>
      </w:r>
    </w:p>
    <w:p w14:paraId="3336983D">
      <w:pPr>
        <w:spacing w:before="184" w:line="360" w:lineRule="auto"/>
        <w:jc w:val="right"/>
        <w:rPr>
          <w:rFonts w:hint="eastAsia" w:ascii="宋体" w:hAnsi="宋体" w:eastAsia="宋体" w:cs="宋体"/>
          <w:sz w:val="24"/>
          <w:szCs w:val="24"/>
        </w:rPr>
      </w:pPr>
    </w:p>
    <w:p w14:paraId="32EB57E7">
      <w:pPr>
        <w:rPr>
          <w:rFonts w:ascii="宋体" w:hAnsi="宋体" w:eastAsia="宋体" w:cs="宋体"/>
          <w:b/>
          <w:bCs/>
          <w:spacing w:val="5"/>
          <w:sz w:val="43"/>
          <w:szCs w:val="43"/>
        </w:rPr>
      </w:pPr>
      <w:r>
        <w:rPr>
          <w:rFonts w:ascii="宋体" w:hAnsi="宋体" w:eastAsia="宋体" w:cs="宋体"/>
          <w:b/>
          <w:bCs/>
          <w:spacing w:val="5"/>
          <w:sz w:val="43"/>
          <w:szCs w:val="43"/>
        </w:rPr>
        <w:br w:type="page"/>
      </w:r>
    </w:p>
    <w:p w14:paraId="5516FE7A">
      <w:pPr>
        <w:spacing w:before="101" w:line="222" w:lineRule="auto"/>
        <w:ind w:left="2311"/>
        <w:outlineLvl w:val="0"/>
        <w:rPr>
          <w:rFonts w:ascii="宋体" w:hAnsi="宋体" w:eastAsia="宋体" w:cs="宋体"/>
          <w:sz w:val="43"/>
          <w:szCs w:val="43"/>
        </w:rPr>
      </w:pPr>
      <w:bookmarkStart w:id="21" w:name="_Toc26520"/>
      <w:r>
        <w:rPr>
          <w:rFonts w:ascii="宋体" w:hAnsi="宋体" w:eastAsia="宋体" w:cs="宋体"/>
          <w:b/>
          <w:bCs/>
          <w:spacing w:val="5"/>
          <w:sz w:val="43"/>
          <w:szCs w:val="43"/>
        </w:rPr>
        <w:t>第二部分</w:t>
      </w:r>
      <w:r>
        <w:rPr>
          <w:rFonts w:ascii="宋体" w:hAnsi="宋体" w:eastAsia="宋体" w:cs="宋体"/>
          <w:spacing w:val="5"/>
          <w:sz w:val="43"/>
          <w:szCs w:val="43"/>
        </w:rPr>
        <w:t xml:space="preserve">  </w:t>
      </w:r>
      <w:r>
        <w:rPr>
          <w:rFonts w:ascii="宋体" w:hAnsi="宋体" w:eastAsia="宋体" w:cs="宋体"/>
          <w:b/>
          <w:bCs/>
          <w:spacing w:val="5"/>
          <w:sz w:val="43"/>
          <w:szCs w:val="43"/>
        </w:rPr>
        <w:t>供应商须知</w:t>
      </w:r>
      <w:bookmarkEnd w:id="21"/>
    </w:p>
    <w:p w14:paraId="69C9D4B6">
      <w:pPr>
        <w:spacing w:before="186" w:line="219" w:lineRule="auto"/>
        <w:ind w:left="3390"/>
        <w:outlineLvl w:val="1"/>
        <w:rPr>
          <w:rFonts w:ascii="宋体" w:hAnsi="宋体" w:eastAsia="宋体" w:cs="宋体"/>
          <w:sz w:val="28"/>
          <w:szCs w:val="28"/>
        </w:rPr>
      </w:pPr>
      <w:bookmarkStart w:id="22" w:name="_Toc26630"/>
      <w:r>
        <w:rPr>
          <w:rFonts w:ascii="宋体" w:hAnsi="宋体" w:eastAsia="宋体" w:cs="宋体"/>
          <w:b/>
          <w:bCs/>
          <w:spacing w:val="-4"/>
          <w:sz w:val="28"/>
          <w:szCs w:val="28"/>
        </w:rPr>
        <w:t>供应商须知前附表</w:t>
      </w:r>
      <w:bookmarkEnd w:id="22"/>
    </w:p>
    <w:p w14:paraId="4ADB9473">
      <w:pPr>
        <w:spacing w:line="119" w:lineRule="exact"/>
      </w:pPr>
    </w:p>
    <w:tbl>
      <w:tblPr>
        <w:tblStyle w:val="16"/>
        <w:tblW w:w="90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5"/>
        <w:gridCol w:w="2231"/>
        <w:gridCol w:w="6036"/>
      </w:tblGrid>
      <w:tr w14:paraId="6F2FEC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735" w:type="dxa"/>
            <w:vAlign w:val="top"/>
          </w:tcPr>
          <w:p w14:paraId="036A036E">
            <w:pPr>
              <w:pStyle w:val="17"/>
              <w:spacing w:before="221" w:line="221" w:lineRule="auto"/>
              <w:ind w:left="131"/>
            </w:pPr>
            <w:r>
              <w:rPr>
                <w:b/>
                <w:bCs/>
                <w:spacing w:val="-7"/>
              </w:rPr>
              <w:t>序号</w:t>
            </w:r>
          </w:p>
        </w:tc>
        <w:tc>
          <w:tcPr>
            <w:tcW w:w="2231" w:type="dxa"/>
            <w:vAlign w:val="top"/>
          </w:tcPr>
          <w:p w14:paraId="1FDBAC13">
            <w:pPr>
              <w:pStyle w:val="17"/>
              <w:spacing w:before="222" w:line="219" w:lineRule="auto"/>
              <w:ind w:left="909"/>
            </w:pPr>
            <w:r>
              <w:rPr>
                <w:b/>
                <w:bCs/>
                <w:spacing w:val="-22"/>
              </w:rPr>
              <w:t>内容</w:t>
            </w:r>
          </w:p>
        </w:tc>
        <w:tc>
          <w:tcPr>
            <w:tcW w:w="6036" w:type="dxa"/>
            <w:vAlign w:val="top"/>
          </w:tcPr>
          <w:p w14:paraId="1A627F09">
            <w:pPr>
              <w:pStyle w:val="17"/>
              <w:spacing w:before="222" w:line="219" w:lineRule="auto"/>
              <w:ind w:left="2424"/>
            </w:pPr>
            <w:r>
              <w:rPr>
                <w:b/>
                <w:bCs/>
                <w:spacing w:val="-5"/>
              </w:rPr>
              <w:t>说明和要求</w:t>
            </w:r>
          </w:p>
        </w:tc>
      </w:tr>
      <w:tr w14:paraId="7240E7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5" w:hRule="atLeast"/>
        </w:trPr>
        <w:tc>
          <w:tcPr>
            <w:tcW w:w="735" w:type="dxa"/>
            <w:vAlign w:val="top"/>
          </w:tcPr>
          <w:p w14:paraId="1B89E7EC">
            <w:pPr>
              <w:spacing w:line="276" w:lineRule="auto"/>
              <w:rPr>
                <w:rFonts w:ascii="Arial"/>
                <w:sz w:val="21"/>
              </w:rPr>
            </w:pPr>
          </w:p>
          <w:p w14:paraId="46A494C7">
            <w:pPr>
              <w:spacing w:line="277" w:lineRule="auto"/>
              <w:rPr>
                <w:rFonts w:ascii="Arial"/>
                <w:sz w:val="21"/>
              </w:rPr>
            </w:pPr>
          </w:p>
          <w:p w14:paraId="7653DAB2">
            <w:pPr>
              <w:pStyle w:val="17"/>
              <w:spacing w:before="78" w:line="184" w:lineRule="auto"/>
              <w:ind w:left="332"/>
            </w:pPr>
            <w:r>
              <w:t>1</w:t>
            </w:r>
          </w:p>
        </w:tc>
        <w:tc>
          <w:tcPr>
            <w:tcW w:w="2231" w:type="dxa"/>
            <w:vAlign w:val="top"/>
          </w:tcPr>
          <w:p w14:paraId="7B5F5935">
            <w:pPr>
              <w:spacing w:line="258" w:lineRule="auto"/>
              <w:rPr>
                <w:rFonts w:ascii="Arial"/>
                <w:sz w:val="21"/>
              </w:rPr>
            </w:pPr>
          </w:p>
          <w:p w14:paraId="6C37EB7A">
            <w:pPr>
              <w:spacing w:line="258" w:lineRule="auto"/>
              <w:rPr>
                <w:rFonts w:ascii="Arial"/>
                <w:sz w:val="21"/>
              </w:rPr>
            </w:pPr>
          </w:p>
          <w:p w14:paraId="6CB4B95E">
            <w:pPr>
              <w:pStyle w:val="17"/>
              <w:spacing w:before="78" w:line="219" w:lineRule="auto"/>
              <w:ind w:left="759"/>
            </w:pPr>
            <w:r>
              <w:rPr>
                <w:spacing w:val="-3"/>
              </w:rPr>
              <w:t>采购人</w:t>
            </w:r>
          </w:p>
        </w:tc>
        <w:tc>
          <w:tcPr>
            <w:tcW w:w="6036" w:type="dxa"/>
            <w:vAlign w:val="top"/>
          </w:tcPr>
          <w:p w14:paraId="45BA672C">
            <w:pPr>
              <w:pStyle w:val="17"/>
              <w:spacing w:before="129" w:line="219" w:lineRule="auto"/>
              <w:ind w:left="116"/>
              <w:rPr>
                <w:rFonts w:hint="eastAsia" w:eastAsia="宋体"/>
                <w:lang w:eastAsia="zh-CN"/>
              </w:rPr>
            </w:pPr>
            <w:r>
              <w:rPr>
                <w:spacing w:val="-2"/>
              </w:rPr>
              <w:t>名称：</w:t>
            </w:r>
            <w:r>
              <w:rPr>
                <w:rFonts w:hint="eastAsia"/>
                <w:spacing w:val="-2"/>
                <w:lang w:eastAsia="zh-CN"/>
              </w:rPr>
              <w:t>渭南市华州区民政局</w:t>
            </w:r>
          </w:p>
          <w:p w14:paraId="0E8E7066">
            <w:pPr>
              <w:pStyle w:val="17"/>
              <w:spacing w:before="184" w:line="219" w:lineRule="auto"/>
              <w:ind w:left="113"/>
              <w:rPr>
                <w:rFonts w:hint="eastAsia" w:eastAsia="宋体"/>
                <w:lang w:eastAsia="zh-CN"/>
              </w:rPr>
            </w:pPr>
            <w:r>
              <w:rPr>
                <w:spacing w:val="-2"/>
              </w:rPr>
              <w:t>地址：</w:t>
            </w:r>
            <w:r>
              <w:rPr>
                <w:rFonts w:hint="eastAsia"/>
                <w:spacing w:val="-2"/>
                <w:lang w:eastAsia="zh-CN"/>
              </w:rPr>
              <w:t>陕西省渭南市华州区子仪路东段政务中心</w:t>
            </w:r>
          </w:p>
          <w:p w14:paraId="7853C1DE">
            <w:pPr>
              <w:pStyle w:val="17"/>
              <w:spacing w:before="182" w:line="221" w:lineRule="auto"/>
              <w:ind w:left="114"/>
            </w:pPr>
            <w:r>
              <w:rPr>
                <w:spacing w:val="-1"/>
                <w:highlight w:val="none"/>
              </w:rPr>
              <w:t>联系方式：</w:t>
            </w:r>
            <w:r>
              <w:rPr>
                <w:rFonts w:hint="eastAsia" w:ascii="宋体" w:hAnsi="宋体" w:eastAsia="宋体" w:cs="宋体"/>
                <w:sz w:val="24"/>
                <w:szCs w:val="24"/>
                <w:highlight w:val="none"/>
                <w:lang w:val="en-US" w:eastAsia="zh-CN"/>
              </w:rPr>
              <w:t>0913-4732314</w:t>
            </w:r>
          </w:p>
        </w:tc>
      </w:tr>
      <w:tr w14:paraId="1BCAEF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0" w:hRule="atLeast"/>
        </w:trPr>
        <w:tc>
          <w:tcPr>
            <w:tcW w:w="735" w:type="dxa"/>
            <w:vAlign w:val="top"/>
          </w:tcPr>
          <w:p w14:paraId="4F6CF2EF">
            <w:pPr>
              <w:spacing w:line="251" w:lineRule="auto"/>
              <w:rPr>
                <w:rFonts w:ascii="Arial"/>
                <w:sz w:val="21"/>
              </w:rPr>
            </w:pPr>
          </w:p>
          <w:p w14:paraId="3486EF44">
            <w:pPr>
              <w:spacing w:line="251" w:lineRule="auto"/>
              <w:rPr>
                <w:rFonts w:ascii="Arial"/>
                <w:sz w:val="21"/>
              </w:rPr>
            </w:pPr>
          </w:p>
          <w:p w14:paraId="6C32FC72">
            <w:pPr>
              <w:spacing w:line="252" w:lineRule="auto"/>
              <w:rPr>
                <w:rFonts w:ascii="Arial"/>
                <w:sz w:val="21"/>
              </w:rPr>
            </w:pPr>
          </w:p>
          <w:p w14:paraId="5F030AC2">
            <w:pPr>
              <w:spacing w:line="252" w:lineRule="auto"/>
              <w:rPr>
                <w:rFonts w:ascii="Arial"/>
                <w:sz w:val="21"/>
              </w:rPr>
            </w:pPr>
          </w:p>
          <w:p w14:paraId="5BF1BBC8">
            <w:pPr>
              <w:pStyle w:val="17"/>
              <w:spacing w:before="78" w:line="183" w:lineRule="auto"/>
              <w:ind w:left="317"/>
            </w:pPr>
            <w:r>
              <w:t>2</w:t>
            </w:r>
          </w:p>
        </w:tc>
        <w:tc>
          <w:tcPr>
            <w:tcW w:w="2231" w:type="dxa"/>
            <w:vAlign w:val="top"/>
          </w:tcPr>
          <w:p w14:paraId="397D077E">
            <w:pPr>
              <w:spacing w:line="242" w:lineRule="auto"/>
              <w:rPr>
                <w:rFonts w:ascii="Arial"/>
                <w:sz w:val="21"/>
              </w:rPr>
            </w:pPr>
          </w:p>
          <w:p w14:paraId="75FD696D">
            <w:pPr>
              <w:spacing w:line="242" w:lineRule="auto"/>
              <w:rPr>
                <w:rFonts w:ascii="Arial"/>
                <w:sz w:val="21"/>
              </w:rPr>
            </w:pPr>
          </w:p>
          <w:p w14:paraId="06D1D360">
            <w:pPr>
              <w:spacing w:line="242" w:lineRule="auto"/>
              <w:rPr>
                <w:rFonts w:ascii="Arial"/>
                <w:sz w:val="21"/>
              </w:rPr>
            </w:pPr>
          </w:p>
          <w:p w14:paraId="62416677">
            <w:pPr>
              <w:spacing w:line="242" w:lineRule="auto"/>
              <w:rPr>
                <w:rFonts w:ascii="Arial"/>
                <w:sz w:val="21"/>
              </w:rPr>
            </w:pPr>
          </w:p>
          <w:p w14:paraId="558A292C">
            <w:pPr>
              <w:pStyle w:val="17"/>
              <w:spacing w:before="78" w:line="219" w:lineRule="auto"/>
              <w:ind w:left="399"/>
            </w:pPr>
            <w:r>
              <w:rPr>
                <w:spacing w:val="-2"/>
              </w:rPr>
              <w:t>采购代理机构</w:t>
            </w:r>
          </w:p>
        </w:tc>
        <w:tc>
          <w:tcPr>
            <w:tcW w:w="6036" w:type="dxa"/>
            <w:vAlign w:val="top"/>
          </w:tcPr>
          <w:p w14:paraId="6A37C7DF">
            <w:pPr>
              <w:pStyle w:val="17"/>
              <w:spacing w:before="184" w:line="312" w:lineRule="auto"/>
              <w:ind w:left="113" w:right="107"/>
              <w:rPr>
                <w:rFonts w:hint="eastAsia"/>
                <w:spacing w:val="2"/>
                <w:lang w:eastAsia="zh-CN"/>
              </w:rPr>
            </w:pPr>
            <w:r>
              <w:rPr>
                <w:spacing w:val="2"/>
              </w:rPr>
              <w:t>名称：</w:t>
            </w:r>
            <w:r>
              <w:rPr>
                <w:rFonts w:hint="eastAsia"/>
                <w:spacing w:val="2"/>
                <w:lang w:eastAsia="zh-CN"/>
              </w:rPr>
              <w:t>陕西辉光日新工程项目管理有限公司</w:t>
            </w:r>
          </w:p>
          <w:p w14:paraId="722A929C">
            <w:pPr>
              <w:pStyle w:val="17"/>
              <w:spacing w:before="184" w:line="312" w:lineRule="auto"/>
              <w:ind w:left="113" w:right="107"/>
              <w:rPr>
                <w:spacing w:val="2"/>
              </w:rPr>
            </w:pPr>
            <w:r>
              <w:rPr>
                <w:spacing w:val="2"/>
              </w:rPr>
              <w:t>地址：</w:t>
            </w:r>
            <w:r>
              <w:rPr>
                <w:rFonts w:hint="eastAsia"/>
                <w:spacing w:val="2"/>
              </w:rPr>
              <w:t>陕西省西安市未央区凤城七路</w:t>
            </w:r>
            <w:r>
              <w:rPr>
                <w:rFonts w:hint="eastAsia"/>
                <w:spacing w:val="2"/>
                <w:lang w:eastAsia="zh-CN"/>
              </w:rPr>
              <w:t>明丰国际220</w:t>
            </w:r>
            <w:r>
              <w:rPr>
                <w:rFonts w:hint="eastAsia"/>
                <w:spacing w:val="2"/>
                <w:lang w:val="en-US" w:eastAsia="zh-CN"/>
              </w:rPr>
              <w:t>6</w:t>
            </w:r>
            <w:r>
              <w:rPr>
                <w:rFonts w:hint="eastAsia"/>
                <w:spacing w:val="2"/>
              </w:rPr>
              <w:t>室</w:t>
            </w:r>
          </w:p>
          <w:p w14:paraId="5CF36AD2">
            <w:pPr>
              <w:pStyle w:val="17"/>
              <w:spacing w:before="184" w:line="312" w:lineRule="auto"/>
              <w:ind w:left="113" w:right="107"/>
              <w:rPr>
                <w:rFonts w:hint="eastAsia"/>
                <w:spacing w:val="2"/>
                <w:lang w:eastAsia="zh-CN"/>
              </w:rPr>
            </w:pPr>
            <w:r>
              <w:rPr>
                <w:rFonts w:hint="eastAsia"/>
                <w:spacing w:val="2"/>
              </w:rPr>
              <w:t>项目联系人：</w:t>
            </w:r>
            <w:r>
              <w:rPr>
                <w:rFonts w:hint="eastAsia"/>
                <w:spacing w:val="2"/>
                <w:lang w:eastAsia="zh-CN"/>
              </w:rPr>
              <w:t>陈鑫</w:t>
            </w:r>
          </w:p>
          <w:p w14:paraId="3DF5A8FE">
            <w:pPr>
              <w:pStyle w:val="17"/>
              <w:spacing w:before="184" w:line="312" w:lineRule="auto"/>
              <w:ind w:left="113" w:right="107"/>
              <w:rPr>
                <w:rFonts w:hint="eastAsia" w:eastAsia="宋体"/>
                <w:lang w:eastAsia="zh-CN"/>
              </w:rPr>
            </w:pPr>
            <w:r>
              <w:rPr>
                <w:rFonts w:hint="eastAsia"/>
                <w:spacing w:val="2"/>
                <w:lang w:val="en-US" w:eastAsia="zh-CN"/>
              </w:rPr>
              <w:t>联系</w:t>
            </w:r>
            <w:r>
              <w:rPr>
                <w:rFonts w:hint="eastAsia"/>
                <w:spacing w:val="2"/>
              </w:rPr>
              <w:t>电话：</w:t>
            </w:r>
            <w:r>
              <w:rPr>
                <w:rFonts w:hint="eastAsia"/>
                <w:spacing w:val="2"/>
                <w:lang w:eastAsia="zh-CN"/>
              </w:rPr>
              <w:t>17391817883</w:t>
            </w:r>
          </w:p>
        </w:tc>
      </w:tr>
      <w:tr w14:paraId="228311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735" w:type="dxa"/>
            <w:vAlign w:val="top"/>
          </w:tcPr>
          <w:p w14:paraId="16DE68C4">
            <w:pPr>
              <w:pStyle w:val="17"/>
              <w:spacing w:before="155" w:line="183" w:lineRule="auto"/>
              <w:ind w:left="319"/>
            </w:pPr>
            <w:r>
              <w:t>3</w:t>
            </w:r>
          </w:p>
        </w:tc>
        <w:tc>
          <w:tcPr>
            <w:tcW w:w="2231" w:type="dxa"/>
            <w:vAlign w:val="top"/>
          </w:tcPr>
          <w:p w14:paraId="67CEDB2D">
            <w:pPr>
              <w:pStyle w:val="17"/>
              <w:spacing w:before="117" w:line="220" w:lineRule="auto"/>
              <w:ind w:left="644"/>
            </w:pPr>
            <w:r>
              <w:rPr>
                <w:spacing w:val="-4"/>
              </w:rPr>
              <w:t>项目名称</w:t>
            </w:r>
          </w:p>
        </w:tc>
        <w:tc>
          <w:tcPr>
            <w:tcW w:w="6036" w:type="dxa"/>
            <w:vAlign w:val="top"/>
          </w:tcPr>
          <w:p w14:paraId="32D9397A">
            <w:pPr>
              <w:pStyle w:val="17"/>
              <w:spacing w:before="117" w:line="219" w:lineRule="auto"/>
              <w:ind w:left="116"/>
              <w:rPr>
                <w:rFonts w:hint="eastAsia" w:eastAsia="宋体"/>
                <w:lang w:eastAsia="zh-CN"/>
              </w:rPr>
            </w:pPr>
            <w:r>
              <w:rPr>
                <w:rFonts w:hint="eastAsia"/>
                <w:lang w:eastAsia="zh-CN"/>
              </w:rPr>
              <w:t>渭南市华州区民政局社会救助服务项目</w:t>
            </w:r>
          </w:p>
        </w:tc>
      </w:tr>
      <w:tr w14:paraId="5A6A16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735" w:type="dxa"/>
            <w:vAlign w:val="top"/>
          </w:tcPr>
          <w:p w14:paraId="4AC63784">
            <w:pPr>
              <w:pStyle w:val="17"/>
              <w:spacing w:before="174" w:line="183" w:lineRule="auto"/>
              <w:ind w:left="313"/>
            </w:pPr>
            <w:r>
              <w:t>4</w:t>
            </w:r>
          </w:p>
        </w:tc>
        <w:tc>
          <w:tcPr>
            <w:tcW w:w="2231" w:type="dxa"/>
            <w:vAlign w:val="top"/>
          </w:tcPr>
          <w:p w14:paraId="7C752150">
            <w:pPr>
              <w:pStyle w:val="17"/>
              <w:spacing w:before="136" w:line="219" w:lineRule="auto"/>
              <w:ind w:left="644"/>
            </w:pPr>
            <w:r>
              <w:rPr>
                <w:spacing w:val="-4"/>
              </w:rPr>
              <w:t>项目编号</w:t>
            </w:r>
          </w:p>
        </w:tc>
        <w:tc>
          <w:tcPr>
            <w:tcW w:w="6036" w:type="dxa"/>
            <w:vAlign w:val="top"/>
          </w:tcPr>
          <w:p w14:paraId="3561AB89">
            <w:pPr>
              <w:pStyle w:val="17"/>
              <w:spacing w:before="172" w:line="184" w:lineRule="auto"/>
              <w:ind w:left="112"/>
            </w:pPr>
            <w:r>
              <w:rPr>
                <w:rFonts w:hint="eastAsia"/>
                <w:lang w:val="en-US" w:eastAsia="zh-CN"/>
              </w:rPr>
              <w:t>HGZB25004</w:t>
            </w:r>
          </w:p>
        </w:tc>
      </w:tr>
      <w:tr w14:paraId="21B5C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735" w:type="dxa"/>
            <w:vAlign w:val="top"/>
          </w:tcPr>
          <w:p w14:paraId="4D62847A">
            <w:pPr>
              <w:pStyle w:val="17"/>
              <w:spacing w:before="157" w:line="182" w:lineRule="auto"/>
              <w:ind w:left="319"/>
            </w:pPr>
            <w:r>
              <w:t>5</w:t>
            </w:r>
          </w:p>
        </w:tc>
        <w:tc>
          <w:tcPr>
            <w:tcW w:w="2231" w:type="dxa"/>
            <w:vAlign w:val="top"/>
          </w:tcPr>
          <w:p w14:paraId="26EA6724">
            <w:pPr>
              <w:pStyle w:val="17"/>
              <w:spacing w:before="118" w:line="220" w:lineRule="auto"/>
              <w:ind w:left="644"/>
            </w:pPr>
            <w:r>
              <w:rPr>
                <w:spacing w:val="-4"/>
              </w:rPr>
              <w:t>项目性质</w:t>
            </w:r>
          </w:p>
        </w:tc>
        <w:tc>
          <w:tcPr>
            <w:tcW w:w="6036" w:type="dxa"/>
            <w:vAlign w:val="top"/>
          </w:tcPr>
          <w:p w14:paraId="5E0D2FEF">
            <w:pPr>
              <w:pStyle w:val="17"/>
              <w:spacing w:before="118" w:line="221" w:lineRule="auto"/>
              <w:ind w:left="114"/>
            </w:pPr>
            <w:r>
              <w:rPr>
                <w:spacing w:val="-3"/>
              </w:rPr>
              <w:t>财政资金</w:t>
            </w:r>
          </w:p>
        </w:tc>
      </w:tr>
      <w:tr w14:paraId="795A38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2" w:hRule="atLeast"/>
        </w:trPr>
        <w:tc>
          <w:tcPr>
            <w:tcW w:w="735" w:type="dxa"/>
            <w:vAlign w:val="center"/>
          </w:tcPr>
          <w:p w14:paraId="188361B7">
            <w:pPr>
              <w:pStyle w:val="17"/>
              <w:spacing w:before="78" w:line="183" w:lineRule="auto"/>
              <w:ind w:left="316"/>
              <w:jc w:val="both"/>
            </w:pPr>
            <w:r>
              <w:t>6</w:t>
            </w:r>
          </w:p>
        </w:tc>
        <w:tc>
          <w:tcPr>
            <w:tcW w:w="2231" w:type="dxa"/>
            <w:vAlign w:val="center"/>
          </w:tcPr>
          <w:p w14:paraId="11D18955">
            <w:pPr>
              <w:pStyle w:val="17"/>
              <w:spacing w:before="78" w:line="218" w:lineRule="auto"/>
              <w:ind w:left="284"/>
              <w:jc w:val="both"/>
            </w:pPr>
            <w:r>
              <w:rPr>
                <w:spacing w:val="-2"/>
              </w:rPr>
              <w:t>项目预算及限价</w:t>
            </w:r>
          </w:p>
        </w:tc>
        <w:tc>
          <w:tcPr>
            <w:tcW w:w="6036" w:type="dxa"/>
            <w:vAlign w:val="top"/>
          </w:tcPr>
          <w:p w14:paraId="41B81710">
            <w:pPr>
              <w:pStyle w:val="17"/>
              <w:spacing w:before="183" w:line="219" w:lineRule="auto"/>
              <w:ind w:left="117"/>
            </w:pPr>
            <w:r>
              <w:rPr>
                <w:spacing w:val="-4"/>
              </w:rPr>
              <w:t>本项目采购预算（最高限价</w:t>
            </w:r>
            <w:r>
              <w:rPr>
                <w:spacing w:val="16"/>
              </w:rPr>
              <w:t>）：</w:t>
            </w:r>
            <w:r>
              <w:rPr>
                <w:rFonts w:hint="eastAsia"/>
                <w:spacing w:val="-4"/>
                <w:lang w:val="en-US" w:eastAsia="zh-CN"/>
              </w:rPr>
              <w:t>145</w:t>
            </w:r>
            <w:r>
              <w:rPr>
                <w:spacing w:val="-4"/>
              </w:rPr>
              <w:t>0000.00元。</w:t>
            </w:r>
          </w:p>
          <w:p w14:paraId="455E2D69">
            <w:pPr>
              <w:pStyle w:val="17"/>
              <w:spacing w:before="184" w:line="312" w:lineRule="auto"/>
              <w:ind w:left="113" w:right="107"/>
            </w:pPr>
            <w:r>
              <w:rPr>
                <w:spacing w:val="2"/>
              </w:rPr>
              <w:t>供应商任何超出限价的报价为无效报价，作为未实</w:t>
            </w:r>
            <w:r>
              <w:rPr>
                <w:spacing w:val="-1"/>
              </w:rPr>
              <w:t>质性响应磋商文件，按无效响应处理。</w:t>
            </w:r>
          </w:p>
        </w:tc>
      </w:tr>
      <w:tr w14:paraId="6FFE20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35" w:type="dxa"/>
            <w:vAlign w:val="center"/>
          </w:tcPr>
          <w:p w14:paraId="4DA09746">
            <w:pPr>
              <w:pStyle w:val="17"/>
              <w:spacing w:before="208" w:line="182" w:lineRule="auto"/>
              <w:jc w:val="center"/>
            </w:pPr>
            <w:r>
              <w:t>7</w:t>
            </w:r>
          </w:p>
        </w:tc>
        <w:tc>
          <w:tcPr>
            <w:tcW w:w="2231" w:type="dxa"/>
            <w:vAlign w:val="center"/>
          </w:tcPr>
          <w:p w14:paraId="10B94363">
            <w:pPr>
              <w:pStyle w:val="17"/>
              <w:spacing w:before="169" w:line="220" w:lineRule="auto"/>
              <w:ind w:left="644"/>
              <w:jc w:val="both"/>
            </w:pPr>
            <w:r>
              <w:rPr>
                <w:spacing w:val="-4"/>
              </w:rPr>
              <w:t>项目用途</w:t>
            </w:r>
          </w:p>
        </w:tc>
        <w:tc>
          <w:tcPr>
            <w:tcW w:w="6036" w:type="dxa"/>
            <w:vAlign w:val="center"/>
          </w:tcPr>
          <w:p w14:paraId="197E479D">
            <w:pPr>
              <w:pStyle w:val="17"/>
              <w:spacing w:before="168" w:line="219" w:lineRule="auto"/>
              <w:ind w:left="115"/>
              <w:jc w:val="both"/>
              <w:rPr>
                <w:rFonts w:hint="default" w:eastAsia="宋体"/>
                <w:lang w:val="en-US" w:eastAsia="zh-CN"/>
              </w:rPr>
            </w:pPr>
            <w:r>
              <w:rPr>
                <w:spacing w:val="-3"/>
              </w:rPr>
              <w:t>用于</w:t>
            </w:r>
            <w:r>
              <w:t>渭南市华州区民政局社会救助服务</w:t>
            </w:r>
            <w:r>
              <w:rPr>
                <w:rFonts w:hint="eastAsia"/>
                <w:spacing w:val="-3"/>
                <w:lang w:val="en-US" w:eastAsia="zh-CN"/>
              </w:rPr>
              <w:t>。</w:t>
            </w:r>
          </w:p>
        </w:tc>
      </w:tr>
      <w:tr w14:paraId="296DCB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735" w:type="dxa"/>
            <w:vAlign w:val="top"/>
          </w:tcPr>
          <w:p w14:paraId="782A74FE">
            <w:pPr>
              <w:pStyle w:val="17"/>
              <w:spacing w:before="156" w:line="183" w:lineRule="auto"/>
              <w:ind w:left="315"/>
            </w:pPr>
            <w:r>
              <w:t>8</w:t>
            </w:r>
          </w:p>
        </w:tc>
        <w:tc>
          <w:tcPr>
            <w:tcW w:w="2231" w:type="dxa"/>
            <w:vAlign w:val="top"/>
          </w:tcPr>
          <w:p w14:paraId="24C25B55">
            <w:pPr>
              <w:pStyle w:val="17"/>
              <w:spacing w:before="118" w:line="220" w:lineRule="auto"/>
              <w:ind w:left="401"/>
            </w:pPr>
            <w:r>
              <w:rPr>
                <w:spacing w:val="-2"/>
              </w:rPr>
              <w:t>合同履行期限</w:t>
            </w:r>
          </w:p>
        </w:tc>
        <w:tc>
          <w:tcPr>
            <w:tcW w:w="6036" w:type="dxa"/>
            <w:vAlign w:val="center"/>
          </w:tcPr>
          <w:p w14:paraId="73D838D5">
            <w:pPr>
              <w:pStyle w:val="17"/>
              <w:spacing w:before="39" w:line="219" w:lineRule="auto"/>
              <w:ind w:left="152"/>
              <w:jc w:val="both"/>
              <w:rPr>
                <w:rFonts w:hint="default" w:eastAsia="宋体"/>
                <w:lang w:val="en-US" w:eastAsia="zh-CN"/>
              </w:rPr>
            </w:pPr>
            <w:r>
              <w:rPr>
                <w:rFonts w:ascii="宋体" w:hAnsi="宋体" w:eastAsia="宋体" w:cs="宋体"/>
                <w:spacing w:val="-4"/>
                <w:sz w:val="24"/>
                <w:szCs w:val="24"/>
                <w:highlight w:val="none"/>
              </w:rPr>
              <w:t>自合同签订之日起一年，服务期满一年后，经采购人考核合格（或者良好）以上，可续签一年。</w:t>
            </w:r>
          </w:p>
        </w:tc>
      </w:tr>
      <w:tr w14:paraId="5DFD2D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8" w:hRule="atLeast"/>
        </w:trPr>
        <w:tc>
          <w:tcPr>
            <w:tcW w:w="735" w:type="dxa"/>
            <w:vAlign w:val="top"/>
          </w:tcPr>
          <w:p w14:paraId="26739E86">
            <w:pPr>
              <w:spacing w:line="311" w:lineRule="auto"/>
              <w:rPr>
                <w:rFonts w:ascii="Arial"/>
                <w:sz w:val="21"/>
              </w:rPr>
            </w:pPr>
          </w:p>
          <w:p w14:paraId="0B143A0B">
            <w:pPr>
              <w:pStyle w:val="17"/>
              <w:spacing w:before="78" w:line="183" w:lineRule="auto"/>
              <w:ind w:left="315"/>
            </w:pPr>
            <w:r>
              <w:t>9</w:t>
            </w:r>
          </w:p>
        </w:tc>
        <w:tc>
          <w:tcPr>
            <w:tcW w:w="2231" w:type="dxa"/>
            <w:vAlign w:val="top"/>
          </w:tcPr>
          <w:p w14:paraId="1254F20F">
            <w:pPr>
              <w:spacing w:line="273" w:lineRule="auto"/>
              <w:rPr>
                <w:rFonts w:ascii="Arial"/>
                <w:sz w:val="21"/>
              </w:rPr>
            </w:pPr>
          </w:p>
          <w:p w14:paraId="1EE63DA5">
            <w:pPr>
              <w:pStyle w:val="17"/>
              <w:spacing w:before="78" w:line="219" w:lineRule="auto"/>
              <w:ind w:left="279"/>
            </w:pPr>
            <w:r>
              <w:rPr>
                <w:spacing w:val="-2"/>
              </w:rPr>
              <w:t>采购内容和要求</w:t>
            </w:r>
          </w:p>
        </w:tc>
        <w:tc>
          <w:tcPr>
            <w:tcW w:w="6036" w:type="dxa"/>
            <w:vAlign w:val="top"/>
          </w:tcPr>
          <w:p w14:paraId="7385859E">
            <w:pPr>
              <w:pStyle w:val="17"/>
              <w:spacing w:before="118" w:line="312" w:lineRule="auto"/>
              <w:ind w:left="113" w:right="107" w:firstLine="2"/>
            </w:pPr>
            <w:r>
              <w:rPr>
                <w:rFonts w:hint="eastAsia"/>
              </w:rPr>
              <w:t>采购内容:为推进基层社会救助经办服务能力，充实基层社会救助工作力量，改善基层工作人员紧缺、经办能力弱现状，确保各项社会救助政策精准落实，采购社会救助服务项目；需满足的要求:满足采购人需求。</w:t>
            </w:r>
          </w:p>
        </w:tc>
      </w:tr>
      <w:tr w14:paraId="47DF9D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35" w:type="dxa"/>
            <w:vAlign w:val="top"/>
          </w:tcPr>
          <w:p w14:paraId="5D2C14B0">
            <w:pPr>
              <w:pStyle w:val="17"/>
              <w:spacing w:before="208" w:line="184" w:lineRule="auto"/>
              <w:ind w:left="272"/>
              <w:rPr>
                <w:highlight w:val="none"/>
              </w:rPr>
            </w:pPr>
            <w:r>
              <w:rPr>
                <w:spacing w:val="-14"/>
                <w:highlight w:val="none"/>
              </w:rPr>
              <w:t>10</w:t>
            </w:r>
          </w:p>
        </w:tc>
        <w:tc>
          <w:tcPr>
            <w:tcW w:w="2231" w:type="dxa"/>
            <w:vAlign w:val="top"/>
          </w:tcPr>
          <w:p w14:paraId="0EFBA6BE">
            <w:pPr>
              <w:pStyle w:val="17"/>
              <w:spacing w:before="171" w:line="220" w:lineRule="auto"/>
              <w:ind w:left="401"/>
              <w:rPr>
                <w:highlight w:val="none"/>
              </w:rPr>
            </w:pPr>
            <w:r>
              <w:rPr>
                <w:spacing w:val="-2"/>
                <w:highlight w:val="none"/>
              </w:rPr>
              <w:t>标的所属行业</w:t>
            </w:r>
          </w:p>
        </w:tc>
        <w:tc>
          <w:tcPr>
            <w:tcW w:w="6036" w:type="dxa"/>
            <w:vAlign w:val="top"/>
          </w:tcPr>
          <w:p w14:paraId="09B1C6C9">
            <w:pPr>
              <w:pStyle w:val="17"/>
              <w:spacing w:before="172" w:line="219" w:lineRule="auto"/>
              <w:ind w:left="113"/>
              <w:outlineLvl w:val="1"/>
              <w:rPr>
                <w:rFonts w:hint="eastAsia" w:eastAsia="宋体"/>
                <w:highlight w:val="none"/>
                <w:lang w:eastAsia="zh-CN"/>
              </w:rPr>
            </w:pPr>
            <w:r>
              <w:rPr>
                <w:rFonts w:hint="eastAsia"/>
                <w:highlight w:val="none"/>
                <w:lang w:eastAsia="zh-CN"/>
              </w:rPr>
              <w:t>其他未列明行业</w:t>
            </w:r>
            <w:bookmarkStart w:id="134" w:name="_GoBack"/>
            <w:bookmarkEnd w:id="134"/>
          </w:p>
        </w:tc>
      </w:tr>
      <w:tr w14:paraId="3F8EC3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735" w:type="dxa"/>
            <w:vAlign w:val="top"/>
          </w:tcPr>
          <w:p w14:paraId="553AE474">
            <w:pPr>
              <w:spacing w:line="248" w:lineRule="auto"/>
              <w:rPr>
                <w:rFonts w:ascii="Arial"/>
                <w:sz w:val="21"/>
              </w:rPr>
            </w:pPr>
          </w:p>
          <w:p w14:paraId="4D7BA165">
            <w:pPr>
              <w:pStyle w:val="17"/>
              <w:spacing w:before="78" w:line="184" w:lineRule="auto"/>
              <w:ind w:left="272"/>
            </w:pPr>
            <w:r>
              <w:rPr>
                <w:spacing w:val="-14"/>
              </w:rPr>
              <w:t>11</w:t>
            </w:r>
          </w:p>
        </w:tc>
        <w:tc>
          <w:tcPr>
            <w:tcW w:w="2231" w:type="dxa"/>
            <w:vAlign w:val="top"/>
          </w:tcPr>
          <w:p w14:paraId="62AEA38F">
            <w:pPr>
              <w:pStyle w:val="17"/>
              <w:spacing w:before="290" w:line="219" w:lineRule="auto"/>
              <w:ind w:left="160"/>
            </w:pPr>
            <w:r>
              <w:rPr>
                <w:spacing w:val="-2"/>
              </w:rPr>
              <w:t>供应商的资格要求</w:t>
            </w:r>
          </w:p>
        </w:tc>
        <w:tc>
          <w:tcPr>
            <w:tcW w:w="6036" w:type="dxa"/>
            <w:vAlign w:val="top"/>
          </w:tcPr>
          <w:p w14:paraId="147184E2">
            <w:pPr>
              <w:pStyle w:val="17"/>
              <w:spacing w:before="291" w:line="218" w:lineRule="auto"/>
              <w:ind w:left="116"/>
              <w:outlineLvl w:val="1"/>
            </w:pPr>
            <w:bookmarkStart w:id="23" w:name="_Toc16635"/>
            <w:r>
              <w:rPr>
                <w:spacing w:val="-2"/>
              </w:rPr>
              <w:t>详见竞争性磋商公告</w:t>
            </w:r>
            <w:bookmarkEnd w:id="23"/>
          </w:p>
        </w:tc>
      </w:tr>
    </w:tbl>
    <w:p w14:paraId="01E8B9A8">
      <w:pPr>
        <w:spacing w:line="91" w:lineRule="auto"/>
        <w:rPr>
          <w:rFonts w:ascii="Arial"/>
          <w:sz w:val="2"/>
        </w:rPr>
      </w:pPr>
    </w:p>
    <w:tbl>
      <w:tblPr>
        <w:tblStyle w:val="16"/>
        <w:tblW w:w="90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5"/>
        <w:gridCol w:w="2231"/>
        <w:gridCol w:w="6036"/>
      </w:tblGrid>
      <w:tr w14:paraId="73908F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735" w:type="dxa"/>
            <w:vAlign w:val="top"/>
          </w:tcPr>
          <w:p w14:paraId="7CEE9F58">
            <w:pPr>
              <w:spacing w:line="310" w:lineRule="auto"/>
              <w:rPr>
                <w:rFonts w:ascii="Arial"/>
                <w:sz w:val="21"/>
              </w:rPr>
            </w:pPr>
          </w:p>
          <w:p w14:paraId="1F704613">
            <w:pPr>
              <w:pStyle w:val="17"/>
              <w:spacing w:before="78" w:line="184" w:lineRule="auto"/>
              <w:ind w:left="272"/>
            </w:pPr>
            <w:r>
              <w:rPr>
                <w:spacing w:val="-14"/>
              </w:rPr>
              <w:t>12</w:t>
            </w:r>
          </w:p>
        </w:tc>
        <w:tc>
          <w:tcPr>
            <w:tcW w:w="2231" w:type="dxa"/>
            <w:vAlign w:val="top"/>
          </w:tcPr>
          <w:p w14:paraId="772E840D">
            <w:pPr>
              <w:pStyle w:val="17"/>
              <w:spacing w:before="118" w:line="314" w:lineRule="auto"/>
              <w:ind w:left="1000" w:right="155" w:hanging="837"/>
            </w:pPr>
            <w:r>
              <w:rPr>
                <w:spacing w:val="-2"/>
              </w:rPr>
              <w:t>竞争性磋商文件发</w:t>
            </w:r>
            <w:r>
              <w:t>售</w:t>
            </w:r>
          </w:p>
        </w:tc>
        <w:tc>
          <w:tcPr>
            <w:tcW w:w="6036" w:type="dxa"/>
            <w:vAlign w:val="top"/>
          </w:tcPr>
          <w:p w14:paraId="16C1BFAD">
            <w:pPr>
              <w:pStyle w:val="17"/>
              <w:spacing w:before="118" w:line="218" w:lineRule="auto"/>
              <w:ind w:left="116"/>
            </w:pPr>
            <w:r>
              <w:rPr>
                <w:spacing w:val="-1"/>
              </w:rPr>
              <w:t>发售时间：详见竞争性磋商公告。</w:t>
            </w:r>
          </w:p>
          <w:p w14:paraId="1A4AD29B">
            <w:pPr>
              <w:pStyle w:val="17"/>
              <w:spacing w:before="184" w:line="218" w:lineRule="auto"/>
              <w:ind w:left="116"/>
            </w:pPr>
            <w:r>
              <w:rPr>
                <w:spacing w:val="-1"/>
              </w:rPr>
              <w:t>发售地点：详见竞争性磋商公告。</w:t>
            </w:r>
          </w:p>
        </w:tc>
      </w:tr>
      <w:tr w14:paraId="64B3A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735" w:type="dxa"/>
            <w:vAlign w:val="top"/>
          </w:tcPr>
          <w:p w14:paraId="067CF91D">
            <w:pPr>
              <w:pStyle w:val="17"/>
              <w:spacing w:before="292" w:line="184" w:lineRule="auto"/>
              <w:ind w:left="272"/>
            </w:pPr>
            <w:r>
              <w:rPr>
                <w:spacing w:val="-14"/>
              </w:rPr>
              <w:t>13</w:t>
            </w:r>
          </w:p>
        </w:tc>
        <w:tc>
          <w:tcPr>
            <w:tcW w:w="2231" w:type="dxa"/>
            <w:vAlign w:val="top"/>
          </w:tcPr>
          <w:p w14:paraId="37AC2128">
            <w:pPr>
              <w:pStyle w:val="17"/>
              <w:spacing w:before="255" w:line="220" w:lineRule="auto"/>
              <w:ind w:left="521"/>
            </w:pPr>
            <w:r>
              <w:rPr>
                <w:spacing w:val="-3"/>
              </w:rPr>
              <w:t>联合体磋商</w:t>
            </w:r>
          </w:p>
        </w:tc>
        <w:tc>
          <w:tcPr>
            <w:tcW w:w="6036" w:type="dxa"/>
            <w:vAlign w:val="top"/>
          </w:tcPr>
          <w:p w14:paraId="7242584E">
            <w:pPr>
              <w:pStyle w:val="17"/>
              <w:spacing w:before="255" w:line="221" w:lineRule="auto"/>
              <w:ind w:left="116"/>
            </w:pPr>
            <w:r>
              <w:rPr>
                <w:spacing w:val="-5"/>
              </w:rPr>
              <w:t>不接受</w:t>
            </w:r>
          </w:p>
        </w:tc>
      </w:tr>
      <w:tr w14:paraId="446BC0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35" w:type="dxa"/>
            <w:vAlign w:val="center"/>
          </w:tcPr>
          <w:p w14:paraId="37475490">
            <w:pPr>
              <w:pStyle w:val="17"/>
              <w:spacing w:before="78" w:line="184" w:lineRule="auto"/>
              <w:ind w:left="272"/>
              <w:jc w:val="both"/>
            </w:pPr>
            <w:r>
              <w:rPr>
                <w:spacing w:val="-14"/>
              </w:rPr>
              <w:t>14</w:t>
            </w:r>
          </w:p>
        </w:tc>
        <w:tc>
          <w:tcPr>
            <w:tcW w:w="2231" w:type="dxa"/>
            <w:vAlign w:val="top"/>
          </w:tcPr>
          <w:p w14:paraId="7BA5BB62">
            <w:pPr>
              <w:pStyle w:val="17"/>
              <w:spacing w:before="114" w:line="314" w:lineRule="auto"/>
              <w:ind w:left="882" w:right="155" w:hanging="720"/>
            </w:pPr>
            <w:r>
              <w:rPr>
                <w:spacing w:val="-2"/>
              </w:rPr>
              <w:t>现场勘查、标前答</w:t>
            </w:r>
            <w:r>
              <w:rPr>
                <w:spacing w:val="-7"/>
              </w:rPr>
              <w:t>疑会</w:t>
            </w:r>
          </w:p>
        </w:tc>
        <w:tc>
          <w:tcPr>
            <w:tcW w:w="6036" w:type="dxa"/>
            <w:vAlign w:val="center"/>
          </w:tcPr>
          <w:p w14:paraId="50122A19">
            <w:pPr>
              <w:pStyle w:val="17"/>
              <w:spacing w:before="78" w:line="219" w:lineRule="auto"/>
              <w:ind w:left="116"/>
              <w:jc w:val="both"/>
            </w:pPr>
            <w:r>
              <w:rPr>
                <w:spacing w:val="-1"/>
              </w:rPr>
              <w:t>不组织，供应商可自行踏勘现场</w:t>
            </w:r>
          </w:p>
        </w:tc>
      </w:tr>
      <w:tr w14:paraId="57F06E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735" w:type="dxa"/>
            <w:vAlign w:val="top"/>
          </w:tcPr>
          <w:p w14:paraId="22A84B8C">
            <w:pPr>
              <w:spacing w:line="257" w:lineRule="auto"/>
              <w:rPr>
                <w:rFonts w:ascii="Arial"/>
                <w:sz w:val="21"/>
              </w:rPr>
            </w:pPr>
          </w:p>
          <w:p w14:paraId="20161AD0">
            <w:pPr>
              <w:spacing w:line="257" w:lineRule="auto"/>
              <w:rPr>
                <w:rFonts w:ascii="Arial"/>
                <w:sz w:val="21"/>
              </w:rPr>
            </w:pPr>
          </w:p>
          <w:p w14:paraId="29E7A187">
            <w:pPr>
              <w:spacing w:line="258" w:lineRule="auto"/>
              <w:rPr>
                <w:rFonts w:ascii="Arial"/>
                <w:sz w:val="21"/>
              </w:rPr>
            </w:pPr>
          </w:p>
          <w:p w14:paraId="0FA0AA30">
            <w:pPr>
              <w:pStyle w:val="17"/>
              <w:spacing w:before="78" w:line="184" w:lineRule="auto"/>
              <w:ind w:left="272"/>
            </w:pPr>
            <w:r>
              <w:rPr>
                <w:spacing w:val="-14"/>
              </w:rPr>
              <w:t>15</w:t>
            </w:r>
          </w:p>
        </w:tc>
        <w:tc>
          <w:tcPr>
            <w:tcW w:w="2231" w:type="dxa"/>
            <w:vAlign w:val="top"/>
          </w:tcPr>
          <w:p w14:paraId="2B3B5320">
            <w:pPr>
              <w:spacing w:line="250" w:lineRule="auto"/>
              <w:rPr>
                <w:rFonts w:ascii="Arial"/>
                <w:sz w:val="21"/>
              </w:rPr>
            </w:pPr>
          </w:p>
          <w:p w14:paraId="78DAD91A">
            <w:pPr>
              <w:spacing w:line="251" w:lineRule="auto"/>
              <w:rPr>
                <w:rFonts w:ascii="Arial"/>
                <w:sz w:val="21"/>
              </w:rPr>
            </w:pPr>
          </w:p>
          <w:p w14:paraId="69A2E8BE">
            <w:pPr>
              <w:pStyle w:val="17"/>
              <w:spacing w:before="78" w:line="347" w:lineRule="auto"/>
              <w:ind w:left="640" w:right="155" w:hanging="477"/>
            </w:pPr>
            <w:r>
              <w:rPr>
                <w:spacing w:val="-2"/>
              </w:rPr>
              <w:t>竞争性磋商文件澄</w:t>
            </w:r>
            <w:r>
              <w:rPr>
                <w:spacing w:val="-3"/>
              </w:rPr>
              <w:t>清或修改</w:t>
            </w:r>
          </w:p>
        </w:tc>
        <w:tc>
          <w:tcPr>
            <w:tcW w:w="6036" w:type="dxa"/>
            <w:vAlign w:val="top"/>
          </w:tcPr>
          <w:p w14:paraId="1AC2C4BC">
            <w:pPr>
              <w:pStyle w:val="17"/>
              <w:spacing w:before="113" w:line="337" w:lineRule="auto"/>
              <w:ind w:left="112" w:right="107"/>
              <w:jc w:val="both"/>
            </w:pPr>
            <w:r>
              <w:rPr>
                <w:spacing w:val="2"/>
              </w:rPr>
              <w:t>采购代理机构可以对已发出的竞争性磋商文件进行必要的澄清或者修改，澄清或修改内容可能影响磋商响应文</w:t>
            </w:r>
            <w:r>
              <w:rPr>
                <w:spacing w:val="-1"/>
              </w:rPr>
              <w:t>件编制的应在磋商响应文件截止时间至少5</w:t>
            </w:r>
            <w:r>
              <w:rPr>
                <w:spacing w:val="-2"/>
              </w:rPr>
              <w:t>日前以书面</w:t>
            </w:r>
            <w:r>
              <w:rPr>
                <w:spacing w:val="-1"/>
              </w:rPr>
              <w:t>形式通知所有获取竞争性磋商文件的供应商。</w:t>
            </w:r>
          </w:p>
        </w:tc>
      </w:tr>
      <w:tr w14:paraId="7C6507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735" w:type="dxa"/>
            <w:vAlign w:val="top"/>
          </w:tcPr>
          <w:p w14:paraId="6683F1FE">
            <w:pPr>
              <w:spacing w:line="257" w:lineRule="auto"/>
              <w:rPr>
                <w:rFonts w:ascii="Arial"/>
                <w:sz w:val="21"/>
              </w:rPr>
            </w:pPr>
          </w:p>
          <w:p w14:paraId="122F9896">
            <w:pPr>
              <w:spacing w:line="257" w:lineRule="auto"/>
              <w:rPr>
                <w:rFonts w:ascii="Arial"/>
                <w:sz w:val="21"/>
              </w:rPr>
            </w:pPr>
          </w:p>
          <w:p w14:paraId="7719B32B">
            <w:pPr>
              <w:spacing w:line="258" w:lineRule="auto"/>
              <w:rPr>
                <w:rFonts w:ascii="Arial"/>
                <w:sz w:val="21"/>
              </w:rPr>
            </w:pPr>
          </w:p>
          <w:p w14:paraId="53AFDDBB">
            <w:pPr>
              <w:pStyle w:val="17"/>
              <w:spacing w:before="78" w:line="184" w:lineRule="auto"/>
              <w:ind w:left="272"/>
            </w:pPr>
            <w:r>
              <w:rPr>
                <w:spacing w:val="-14"/>
              </w:rPr>
              <w:t>16</w:t>
            </w:r>
          </w:p>
        </w:tc>
        <w:tc>
          <w:tcPr>
            <w:tcW w:w="2231" w:type="dxa"/>
            <w:vAlign w:val="top"/>
          </w:tcPr>
          <w:p w14:paraId="33D06EED">
            <w:pPr>
              <w:spacing w:line="270" w:lineRule="auto"/>
              <w:rPr>
                <w:rFonts w:ascii="Arial"/>
                <w:sz w:val="21"/>
                <w:highlight w:val="none"/>
              </w:rPr>
            </w:pPr>
          </w:p>
          <w:p w14:paraId="77311B76">
            <w:pPr>
              <w:pStyle w:val="17"/>
              <w:spacing w:before="78" w:line="219" w:lineRule="auto"/>
              <w:ind w:left="160"/>
              <w:rPr>
                <w:highlight w:val="none"/>
              </w:rPr>
            </w:pPr>
            <w:r>
              <w:rPr>
                <w:spacing w:val="-2"/>
                <w:highlight w:val="none"/>
              </w:rPr>
              <w:t>供应商对竞争性磋</w:t>
            </w:r>
          </w:p>
          <w:p w14:paraId="03E98ABB">
            <w:pPr>
              <w:pStyle w:val="17"/>
              <w:spacing w:before="184" w:line="219" w:lineRule="auto"/>
              <w:ind w:left="164"/>
              <w:rPr>
                <w:highlight w:val="none"/>
              </w:rPr>
            </w:pPr>
            <w:r>
              <w:rPr>
                <w:spacing w:val="-2"/>
                <w:highlight w:val="none"/>
              </w:rPr>
              <w:t>商文件提出质疑的</w:t>
            </w:r>
          </w:p>
          <w:p w14:paraId="04D82CE4">
            <w:pPr>
              <w:pStyle w:val="17"/>
              <w:spacing w:before="183" w:line="221" w:lineRule="auto"/>
              <w:ind w:left="891"/>
              <w:rPr>
                <w:highlight w:val="none"/>
              </w:rPr>
            </w:pPr>
            <w:r>
              <w:rPr>
                <w:spacing w:val="-11"/>
                <w:highlight w:val="none"/>
              </w:rPr>
              <w:t>时间</w:t>
            </w:r>
          </w:p>
        </w:tc>
        <w:tc>
          <w:tcPr>
            <w:tcW w:w="6036" w:type="dxa"/>
            <w:vAlign w:val="top"/>
          </w:tcPr>
          <w:p w14:paraId="348F5894">
            <w:pPr>
              <w:pStyle w:val="17"/>
              <w:spacing w:before="113" w:line="337" w:lineRule="auto"/>
              <w:ind w:left="114" w:right="107" w:hanging="1"/>
              <w:jc w:val="both"/>
              <w:rPr>
                <w:highlight w:val="none"/>
              </w:rPr>
            </w:pPr>
            <w:r>
              <w:rPr>
                <w:spacing w:val="2"/>
                <w:highlight w:val="none"/>
              </w:rPr>
              <w:t>供应商若对磋商文件有质疑的，应当在获取竞争性磋商</w:t>
            </w:r>
            <w:r>
              <w:rPr>
                <w:spacing w:val="1"/>
                <w:highlight w:val="none"/>
              </w:rPr>
              <w:t xml:space="preserve"> </w:t>
            </w:r>
            <w:r>
              <w:rPr>
                <w:highlight w:val="none"/>
              </w:rPr>
              <w:t>文件或者竞争性磋商文件公告期限届满之日起</w:t>
            </w:r>
            <w:r>
              <w:rPr>
                <w:spacing w:val="-25"/>
                <w:highlight w:val="none"/>
              </w:rPr>
              <w:t xml:space="preserve"> </w:t>
            </w:r>
            <w:r>
              <w:rPr>
                <w:highlight w:val="none"/>
              </w:rPr>
              <w:t>7</w:t>
            </w:r>
            <w:r>
              <w:rPr>
                <w:spacing w:val="-50"/>
                <w:highlight w:val="none"/>
              </w:rPr>
              <w:t xml:space="preserve"> </w:t>
            </w:r>
            <w:r>
              <w:rPr>
                <w:highlight w:val="none"/>
              </w:rPr>
              <w:t xml:space="preserve">个工作 </w:t>
            </w:r>
            <w:r>
              <w:rPr>
                <w:spacing w:val="2"/>
                <w:highlight w:val="none"/>
              </w:rPr>
              <w:t>日内，以书面形式向采购代理机构提出，在此之后提出</w:t>
            </w:r>
            <w:r>
              <w:rPr>
                <w:highlight w:val="none"/>
              </w:rPr>
              <w:t xml:space="preserve"> </w:t>
            </w:r>
            <w:r>
              <w:rPr>
                <w:spacing w:val="-2"/>
                <w:highlight w:val="none"/>
              </w:rPr>
              <w:t>的质疑无效。</w:t>
            </w:r>
          </w:p>
        </w:tc>
      </w:tr>
      <w:tr w14:paraId="5C33A5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35" w:type="dxa"/>
            <w:vAlign w:val="top"/>
          </w:tcPr>
          <w:p w14:paraId="0C1C44F9">
            <w:pPr>
              <w:spacing w:line="308" w:lineRule="auto"/>
              <w:rPr>
                <w:rFonts w:ascii="Arial"/>
                <w:sz w:val="21"/>
              </w:rPr>
            </w:pPr>
          </w:p>
          <w:p w14:paraId="4C085D60">
            <w:pPr>
              <w:pStyle w:val="17"/>
              <w:spacing w:before="78" w:line="184" w:lineRule="auto"/>
              <w:ind w:left="272"/>
            </w:pPr>
            <w:r>
              <w:rPr>
                <w:spacing w:val="-14"/>
              </w:rPr>
              <w:t>17</w:t>
            </w:r>
          </w:p>
        </w:tc>
        <w:tc>
          <w:tcPr>
            <w:tcW w:w="2231" w:type="dxa"/>
            <w:vAlign w:val="top"/>
          </w:tcPr>
          <w:p w14:paraId="4CC1102A">
            <w:pPr>
              <w:pStyle w:val="17"/>
              <w:spacing w:before="119" w:line="312" w:lineRule="auto"/>
              <w:ind w:left="399" w:right="155" w:hanging="236"/>
            </w:pPr>
            <w:r>
              <w:rPr>
                <w:spacing w:val="-2"/>
              </w:rPr>
              <w:t>构成竞争性磋商文</w:t>
            </w:r>
            <w:r>
              <w:rPr>
                <w:spacing w:val="2"/>
              </w:rPr>
              <w:t xml:space="preserve"> </w:t>
            </w:r>
            <w:r>
              <w:rPr>
                <w:spacing w:val="-2"/>
              </w:rPr>
              <w:t>件的其他文件</w:t>
            </w:r>
          </w:p>
        </w:tc>
        <w:tc>
          <w:tcPr>
            <w:tcW w:w="6036" w:type="dxa"/>
            <w:vAlign w:val="top"/>
          </w:tcPr>
          <w:p w14:paraId="39A6391C">
            <w:pPr>
              <w:pStyle w:val="17"/>
              <w:spacing w:before="119" w:line="312" w:lineRule="auto"/>
              <w:ind w:left="116" w:right="107"/>
            </w:pPr>
            <w:r>
              <w:rPr>
                <w:spacing w:val="2"/>
              </w:rPr>
              <w:t>竞争性磋商文件的澄清、修改书及有关补充通知为</w:t>
            </w:r>
            <w:r>
              <w:rPr>
                <w:spacing w:val="1"/>
              </w:rPr>
              <w:t>竞争</w:t>
            </w:r>
            <w:r>
              <w:t xml:space="preserve"> </w:t>
            </w:r>
            <w:r>
              <w:rPr>
                <w:spacing w:val="-1"/>
              </w:rPr>
              <w:t>性磋商文件的有效组成部分。</w:t>
            </w:r>
          </w:p>
        </w:tc>
      </w:tr>
      <w:tr w14:paraId="2A239B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735" w:type="dxa"/>
            <w:vAlign w:val="top"/>
          </w:tcPr>
          <w:p w14:paraId="06152836">
            <w:pPr>
              <w:spacing w:line="270" w:lineRule="auto"/>
              <w:rPr>
                <w:rFonts w:ascii="Arial"/>
                <w:sz w:val="21"/>
              </w:rPr>
            </w:pPr>
          </w:p>
          <w:p w14:paraId="56BD12CD">
            <w:pPr>
              <w:spacing w:line="271" w:lineRule="auto"/>
              <w:rPr>
                <w:rFonts w:ascii="Arial"/>
                <w:sz w:val="21"/>
              </w:rPr>
            </w:pPr>
          </w:p>
          <w:p w14:paraId="2BC0980B">
            <w:pPr>
              <w:pStyle w:val="17"/>
              <w:spacing w:before="78" w:line="184" w:lineRule="auto"/>
              <w:ind w:left="272"/>
            </w:pPr>
            <w:r>
              <w:rPr>
                <w:spacing w:val="-14"/>
              </w:rPr>
              <w:t>18</w:t>
            </w:r>
          </w:p>
        </w:tc>
        <w:tc>
          <w:tcPr>
            <w:tcW w:w="2231" w:type="dxa"/>
            <w:vAlign w:val="top"/>
          </w:tcPr>
          <w:p w14:paraId="21FE2276">
            <w:pPr>
              <w:pStyle w:val="17"/>
              <w:spacing w:before="118" w:line="219" w:lineRule="auto"/>
              <w:ind w:left="159"/>
            </w:pPr>
            <w:r>
              <w:rPr>
                <w:spacing w:val="-2"/>
              </w:rPr>
              <w:t>磋商响应文件递交</w:t>
            </w:r>
          </w:p>
          <w:p w14:paraId="0D8B75DC">
            <w:pPr>
              <w:pStyle w:val="17"/>
              <w:spacing w:before="182" w:line="220" w:lineRule="auto"/>
              <w:ind w:left="159"/>
            </w:pPr>
            <w:r>
              <w:rPr>
                <w:spacing w:val="-2"/>
              </w:rPr>
              <w:t>截止时间及磋商时</w:t>
            </w:r>
          </w:p>
          <w:p w14:paraId="4041C476">
            <w:pPr>
              <w:pStyle w:val="17"/>
              <w:spacing w:before="182" w:line="222" w:lineRule="auto"/>
              <w:ind w:left="658"/>
            </w:pPr>
            <w:r>
              <w:rPr>
                <w:spacing w:val="-8"/>
              </w:rPr>
              <w:t>间和地点</w:t>
            </w:r>
          </w:p>
        </w:tc>
        <w:tc>
          <w:tcPr>
            <w:tcW w:w="6036" w:type="dxa"/>
            <w:vAlign w:val="top"/>
          </w:tcPr>
          <w:p w14:paraId="25A00964">
            <w:pPr>
              <w:spacing w:line="252" w:lineRule="auto"/>
              <w:rPr>
                <w:rFonts w:ascii="Arial"/>
                <w:sz w:val="21"/>
              </w:rPr>
            </w:pPr>
          </w:p>
          <w:p w14:paraId="547F30CC">
            <w:pPr>
              <w:spacing w:line="253" w:lineRule="auto"/>
              <w:rPr>
                <w:rFonts w:ascii="Arial"/>
                <w:sz w:val="21"/>
              </w:rPr>
            </w:pPr>
          </w:p>
          <w:p w14:paraId="2411300A">
            <w:pPr>
              <w:pStyle w:val="17"/>
              <w:spacing w:before="78" w:line="218" w:lineRule="auto"/>
              <w:ind w:left="116"/>
            </w:pPr>
            <w:r>
              <w:rPr>
                <w:spacing w:val="-2"/>
              </w:rPr>
              <w:t>详见竞争性磋商公告</w:t>
            </w:r>
          </w:p>
        </w:tc>
      </w:tr>
      <w:tr w14:paraId="2A15C7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 w:hRule="atLeast"/>
        </w:trPr>
        <w:tc>
          <w:tcPr>
            <w:tcW w:w="735" w:type="dxa"/>
            <w:vAlign w:val="top"/>
          </w:tcPr>
          <w:p w14:paraId="43356C09">
            <w:pPr>
              <w:spacing w:line="260" w:lineRule="auto"/>
              <w:rPr>
                <w:rFonts w:ascii="Arial"/>
                <w:sz w:val="21"/>
              </w:rPr>
            </w:pPr>
          </w:p>
          <w:p w14:paraId="1D5C01B9">
            <w:pPr>
              <w:pStyle w:val="17"/>
              <w:spacing w:before="78" w:line="184" w:lineRule="auto"/>
              <w:ind w:left="272"/>
            </w:pPr>
            <w:r>
              <w:rPr>
                <w:spacing w:val="-14"/>
              </w:rPr>
              <w:t>19</w:t>
            </w:r>
          </w:p>
        </w:tc>
        <w:tc>
          <w:tcPr>
            <w:tcW w:w="2231" w:type="dxa"/>
            <w:vAlign w:val="top"/>
          </w:tcPr>
          <w:p w14:paraId="7D52F913">
            <w:pPr>
              <w:pStyle w:val="17"/>
              <w:spacing w:before="303" w:line="220" w:lineRule="auto"/>
              <w:ind w:left="519"/>
            </w:pPr>
            <w:r>
              <w:rPr>
                <w:spacing w:val="-2"/>
              </w:rPr>
              <w:t>磋商有效期</w:t>
            </w:r>
          </w:p>
        </w:tc>
        <w:tc>
          <w:tcPr>
            <w:tcW w:w="6036" w:type="dxa"/>
            <w:vAlign w:val="top"/>
          </w:tcPr>
          <w:p w14:paraId="3FBE8EB8">
            <w:pPr>
              <w:pStyle w:val="17"/>
              <w:spacing w:before="303" w:line="220" w:lineRule="auto"/>
              <w:ind w:left="152"/>
            </w:pPr>
            <w:r>
              <w:rPr>
                <w:spacing w:val="-8"/>
              </w:rPr>
              <w:t>自磋商截止时间起</w:t>
            </w:r>
            <w:r>
              <w:rPr>
                <w:spacing w:val="-50"/>
              </w:rPr>
              <w:t xml:space="preserve"> </w:t>
            </w:r>
            <w:r>
              <w:rPr>
                <w:spacing w:val="-8"/>
              </w:rPr>
              <w:t>90 日历日。</w:t>
            </w:r>
          </w:p>
        </w:tc>
      </w:tr>
      <w:tr w14:paraId="560F2A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3" w:hRule="atLeast"/>
        </w:trPr>
        <w:tc>
          <w:tcPr>
            <w:tcW w:w="735" w:type="dxa"/>
            <w:vAlign w:val="center"/>
          </w:tcPr>
          <w:p w14:paraId="2F779DA7">
            <w:pPr>
              <w:pStyle w:val="17"/>
              <w:spacing w:before="78" w:line="183" w:lineRule="auto"/>
              <w:jc w:val="center"/>
            </w:pPr>
            <w:r>
              <w:rPr>
                <w:spacing w:val="-7"/>
              </w:rPr>
              <w:t>20</w:t>
            </w:r>
          </w:p>
        </w:tc>
        <w:tc>
          <w:tcPr>
            <w:tcW w:w="2231" w:type="dxa"/>
            <w:vAlign w:val="center"/>
          </w:tcPr>
          <w:p w14:paraId="2D360216">
            <w:pPr>
              <w:pStyle w:val="17"/>
              <w:spacing w:before="78" w:line="220" w:lineRule="auto"/>
              <w:jc w:val="center"/>
              <w:rPr>
                <w:rFonts w:hint="default" w:eastAsia="宋体"/>
                <w:lang w:val="en-US" w:eastAsia="zh-CN"/>
              </w:rPr>
            </w:pPr>
            <w:r>
              <w:rPr>
                <w:spacing w:val="-2"/>
              </w:rPr>
              <w:t>磋商保证金</w:t>
            </w:r>
            <w:r>
              <w:rPr>
                <w:rFonts w:hint="eastAsia"/>
                <w:spacing w:val="-2"/>
                <w:lang w:val="en-US" w:eastAsia="zh-CN"/>
              </w:rPr>
              <w:t>(如有）</w:t>
            </w:r>
          </w:p>
        </w:tc>
        <w:tc>
          <w:tcPr>
            <w:tcW w:w="6036" w:type="dxa"/>
            <w:vAlign w:val="top"/>
          </w:tcPr>
          <w:p w14:paraId="2705509F">
            <w:pPr>
              <w:pStyle w:val="17"/>
              <w:spacing w:before="115" w:line="219" w:lineRule="auto"/>
              <w:ind w:left="112"/>
              <w:rPr>
                <w:rFonts w:hint="eastAsia"/>
                <w:b/>
                <w:bCs/>
                <w:spacing w:val="-2"/>
                <w:lang w:val="en-US" w:eastAsia="zh-CN"/>
              </w:rPr>
            </w:pPr>
            <w:r>
              <w:rPr>
                <w:rFonts w:hint="eastAsia"/>
                <w:b/>
                <w:bCs/>
                <w:spacing w:val="-2"/>
                <w:lang w:val="en-US" w:eastAsia="zh-CN"/>
              </w:rPr>
              <w:t>本项目不需缴纳投标保证金</w:t>
            </w:r>
          </w:p>
          <w:p w14:paraId="05D852F4">
            <w:pPr>
              <w:pStyle w:val="17"/>
              <w:spacing w:before="115" w:line="219" w:lineRule="auto"/>
              <w:ind w:left="112"/>
            </w:pPr>
            <w:r>
              <w:rPr>
                <w:b/>
                <w:bCs/>
                <w:spacing w:val="-2"/>
              </w:rPr>
              <w:t>磋商保证金金额：</w:t>
            </w:r>
            <w:r>
              <w:rPr>
                <w:rFonts w:hint="eastAsia"/>
                <w:b/>
                <w:bCs/>
                <w:spacing w:val="-2"/>
                <w:lang w:val="en-US" w:eastAsia="zh-CN"/>
              </w:rPr>
              <w:t>/</w:t>
            </w:r>
            <w:r>
              <w:rPr>
                <w:spacing w:val="-2"/>
              </w:rPr>
              <w:t xml:space="preserve"> </w:t>
            </w:r>
            <w:r>
              <w:rPr>
                <w:b/>
                <w:bCs/>
                <w:spacing w:val="-2"/>
              </w:rPr>
              <w:t>(¥</w:t>
            </w:r>
            <w:r>
              <w:rPr>
                <w:rFonts w:hint="eastAsia"/>
                <w:b/>
                <w:bCs/>
                <w:spacing w:val="-2"/>
                <w:lang w:val="en-US" w:eastAsia="zh-CN"/>
              </w:rPr>
              <w:t>/</w:t>
            </w:r>
            <w:r>
              <w:rPr>
                <w:b/>
                <w:bCs/>
                <w:spacing w:val="-2"/>
              </w:rPr>
              <w:t>元）</w:t>
            </w:r>
          </w:p>
          <w:p w14:paraId="2D9D6097">
            <w:pPr>
              <w:pStyle w:val="17"/>
              <w:spacing w:before="177" w:line="344" w:lineRule="auto"/>
              <w:ind w:left="117" w:right="107" w:hanging="1"/>
            </w:pPr>
            <w:r>
              <w:rPr>
                <w:b/>
                <w:bCs/>
                <w:spacing w:val="1"/>
              </w:rPr>
              <w:t>形式：</w:t>
            </w:r>
            <w:r>
              <w:rPr>
                <w:spacing w:val="1"/>
              </w:rPr>
              <w:t>银行转账、支票、汇票、本票、保函等非现金形</w:t>
            </w:r>
            <w:r>
              <w:rPr>
                <w:spacing w:val="-8"/>
              </w:rPr>
              <w:t>式。</w:t>
            </w:r>
          </w:p>
          <w:p w14:paraId="4B0E6C4C">
            <w:pPr>
              <w:pStyle w:val="17"/>
              <w:spacing w:before="30" w:line="220" w:lineRule="auto"/>
              <w:ind w:left="114"/>
            </w:pPr>
            <w:r>
              <w:rPr>
                <w:spacing w:val="-3"/>
              </w:rPr>
              <w:t>重要提示：</w:t>
            </w:r>
          </w:p>
          <w:p w14:paraId="2D7D6EA4">
            <w:pPr>
              <w:pStyle w:val="17"/>
              <w:spacing w:before="176" w:line="343" w:lineRule="auto"/>
              <w:ind w:left="113" w:right="107" w:firstLine="11"/>
            </w:pPr>
            <w:r>
              <w:rPr>
                <w:spacing w:val="-4"/>
              </w:rPr>
              <w:t>（1）不接受现金形式。以转账、电汇形式交纳保证金的</w:t>
            </w:r>
            <w:r>
              <w:rPr>
                <w:spacing w:val="-1"/>
              </w:rPr>
              <w:t>供应商应当从其基本账户转出；</w:t>
            </w:r>
          </w:p>
          <w:p w14:paraId="14685176">
            <w:pPr>
              <w:pStyle w:val="17"/>
              <w:spacing w:before="35" w:line="343" w:lineRule="auto"/>
              <w:ind w:left="117" w:right="107" w:firstLine="6"/>
            </w:pPr>
            <w:r>
              <w:rPr>
                <w:spacing w:val="-4"/>
              </w:rPr>
              <w:t>（2）转账、汇款时必须写明项目名称（简称也可）及磋</w:t>
            </w:r>
            <w:r>
              <w:rPr>
                <w:spacing w:val="-2"/>
              </w:rPr>
              <w:t>商保证金字样，便于查询登记。</w:t>
            </w:r>
          </w:p>
          <w:p w14:paraId="15C4CA15">
            <w:pPr>
              <w:pStyle w:val="17"/>
              <w:spacing w:before="118" w:line="353" w:lineRule="auto"/>
              <w:ind w:left="113" w:right="107" w:hanging="1"/>
            </w:pPr>
            <w:r>
              <w:rPr>
                <w:spacing w:val="-4"/>
              </w:rPr>
              <w:t>（3）交纳办法和交纳时间：①采用转账、电汇形式交纳</w:t>
            </w:r>
            <w:r>
              <w:rPr>
                <w:spacing w:val="2"/>
              </w:rPr>
              <w:t>磋商保证金的，必须在磋商响应文件递交截止时间前交纳至磋商文件规定的保证金专用账户。请供应商考虑资金在银行之间的转账要求和时间成本，确保在磋商响应文件递交截止时间之前保证金专用账户能收到所交的磋商保证金，如果在磋商响应文件递交截止时间保证金专用账户未能收到磋商保证金，则该投标为无效。②采用保函形式交纳磋商保证金的，开具的保函原件应与磋商响应文件同时递交。保函原件未按要求递交或经查实保</w:t>
            </w:r>
            <w:r>
              <w:rPr>
                <w:spacing w:val="-1"/>
              </w:rPr>
              <w:t>函为无效保函的，该投标为无效。</w:t>
            </w:r>
          </w:p>
          <w:p w14:paraId="52E1CC5D">
            <w:pPr>
              <w:pStyle w:val="17"/>
              <w:spacing w:before="27" w:line="354" w:lineRule="auto"/>
              <w:ind w:left="112" w:right="107" w:firstLine="12"/>
            </w:pPr>
            <w:r>
              <w:rPr>
                <w:spacing w:val="-4"/>
              </w:rPr>
              <w:t>（4）为支持和促进中小企业发展，进一步发挥政府采购</w:t>
            </w:r>
            <w:r>
              <w:rPr>
                <w:spacing w:val="-1"/>
              </w:rPr>
              <w:t>政策功能作用，有效缓解中小企业融资难等问题，根据陕西省财政厅关于印发《陕西省中小企业政府采购信用融资办法》（陕财办采〔2018〕23</w:t>
            </w:r>
            <w:r>
              <w:rPr>
                <w:spacing w:val="-43"/>
              </w:rPr>
              <w:t xml:space="preserve"> </w:t>
            </w:r>
            <w:r>
              <w:rPr>
                <w:spacing w:val="-1"/>
              </w:rPr>
              <w:t>号）、陕西省财政厅《关于加快推进我省中小企业政府采购信用融资工作的通知》（陕财办采〔2020〕15</w:t>
            </w:r>
            <w:r>
              <w:rPr>
                <w:spacing w:val="-43"/>
              </w:rPr>
              <w:t xml:space="preserve"> </w:t>
            </w:r>
            <w:r>
              <w:rPr>
                <w:spacing w:val="-1"/>
              </w:rPr>
              <w:t>号）的规定，有融资需求的供应商可根据自身情况,在陕西省政府采购信用融资</w:t>
            </w:r>
            <w:r>
              <w:rPr>
                <w:spacing w:val="1"/>
              </w:rPr>
              <w:t>平台（含各市分平台</w:t>
            </w:r>
            <w:r>
              <w:rPr>
                <w:spacing w:val="-13"/>
              </w:rPr>
              <w:t>）（</w:t>
            </w:r>
            <w:r>
              <w:t>http</w:t>
            </w:r>
            <w:r>
              <w:rPr>
                <w:spacing w:val="1"/>
              </w:rPr>
              <w:t>://</w:t>
            </w:r>
            <w:r>
              <w:t>www</w:t>
            </w:r>
            <w:r>
              <w:rPr>
                <w:spacing w:val="1"/>
              </w:rPr>
              <w:t>.</w:t>
            </w:r>
            <w:r>
              <w:t>ccgp</w:t>
            </w:r>
            <w:r>
              <w:rPr>
                <w:spacing w:val="1"/>
              </w:rPr>
              <w:t>-</w:t>
            </w:r>
            <w:r>
              <w:t>shaanxi</w:t>
            </w:r>
            <w:r>
              <w:rPr>
                <w:spacing w:val="1"/>
              </w:rPr>
              <w:t>.</w:t>
            </w:r>
            <w:r>
              <w:t>go</w:t>
            </w:r>
            <w:r>
              <w:rPr>
                <w:spacing w:val="-2"/>
              </w:rPr>
              <w:t>v.cn/zcdservice/zcd/shanxi/）自主选择金融机构及其</w:t>
            </w:r>
            <w:r>
              <w:rPr>
                <w:spacing w:val="-1"/>
              </w:rPr>
              <w:t>融资产品，凭中标（成交）通知书或政府采购合同提出</w:t>
            </w:r>
            <w:r>
              <w:rPr>
                <w:spacing w:val="-2"/>
              </w:rPr>
              <w:t>融资申请。</w:t>
            </w:r>
          </w:p>
          <w:p w14:paraId="5FCC02DE">
            <w:pPr>
              <w:pStyle w:val="17"/>
              <w:spacing w:before="35" w:line="217" w:lineRule="auto"/>
              <w:ind w:left="124"/>
            </w:pPr>
            <w:r>
              <w:rPr>
                <w:spacing w:val="-3"/>
              </w:rPr>
              <w:t>（5）保证金专用账户</w:t>
            </w:r>
            <w:r>
              <w:rPr>
                <w:rFonts w:hint="eastAsia"/>
                <w:spacing w:val="-3"/>
                <w:lang w:val="en-US" w:eastAsia="zh-CN"/>
              </w:rPr>
              <w:t>:</w:t>
            </w:r>
            <w:r>
              <w:rPr>
                <w:rFonts w:hint="eastAsia"/>
                <w:lang w:val="en-US" w:eastAsia="zh-CN"/>
              </w:rPr>
              <w:t>/</w:t>
            </w:r>
          </w:p>
        </w:tc>
      </w:tr>
      <w:tr w14:paraId="1957E5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3" w:hRule="atLeast"/>
        </w:trPr>
        <w:tc>
          <w:tcPr>
            <w:tcW w:w="735" w:type="dxa"/>
            <w:vAlign w:val="top"/>
          </w:tcPr>
          <w:p w14:paraId="3EB0575D">
            <w:pPr>
              <w:spacing w:line="309" w:lineRule="auto"/>
              <w:rPr>
                <w:rFonts w:ascii="Arial"/>
                <w:sz w:val="21"/>
              </w:rPr>
            </w:pPr>
          </w:p>
          <w:p w14:paraId="672D7378">
            <w:pPr>
              <w:pStyle w:val="17"/>
              <w:spacing w:before="78" w:line="184" w:lineRule="auto"/>
              <w:ind w:left="257" w:leftChars="0"/>
              <w:rPr>
                <w:spacing w:val="-7"/>
              </w:rPr>
            </w:pPr>
            <w:r>
              <w:rPr>
                <w:spacing w:val="-7"/>
              </w:rPr>
              <w:t>21</w:t>
            </w:r>
          </w:p>
        </w:tc>
        <w:tc>
          <w:tcPr>
            <w:tcW w:w="2231" w:type="dxa"/>
            <w:vAlign w:val="top"/>
          </w:tcPr>
          <w:p w14:paraId="21A1204A">
            <w:pPr>
              <w:spacing w:line="272" w:lineRule="auto"/>
              <w:rPr>
                <w:rFonts w:ascii="Arial"/>
                <w:sz w:val="21"/>
              </w:rPr>
            </w:pPr>
          </w:p>
          <w:p w14:paraId="01EA0470">
            <w:pPr>
              <w:pStyle w:val="17"/>
              <w:spacing w:before="78" w:line="218" w:lineRule="auto"/>
              <w:ind w:left="283" w:leftChars="0"/>
              <w:rPr>
                <w:spacing w:val="-2"/>
              </w:rPr>
            </w:pPr>
            <w:r>
              <w:rPr>
                <w:spacing w:val="-2"/>
              </w:rPr>
              <w:t>备选方案和报价</w:t>
            </w:r>
          </w:p>
        </w:tc>
        <w:tc>
          <w:tcPr>
            <w:tcW w:w="6036" w:type="dxa"/>
            <w:vAlign w:val="top"/>
          </w:tcPr>
          <w:p w14:paraId="6C7580A5">
            <w:pPr>
              <w:pStyle w:val="17"/>
              <w:spacing w:before="118" w:line="312" w:lineRule="auto"/>
              <w:ind w:left="111" w:leftChars="0" w:right="107" w:rightChars="0" w:firstLine="5" w:firstLineChars="0"/>
              <w:rPr>
                <w:spacing w:val="-4"/>
              </w:rPr>
            </w:pPr>
            <w:r>
              <w:rPr>
                <w:spacing w:val="2"/>
              </w:rPr>
              <w:t>不接受备选方案和多个报价及只对采购项目部分</w:t>
            </w:r>
            <w:r>
              <w:rPr>
                <w:spacing w:val="1"/>
              </w:rPr>
              <w:t>内容的</w:t>
            </w:r>
            <w:r>
              <w:rPr>
                <w:spacing w:val="-3"/>
              </w:rPr>
              <w:t>报价。</w:t>
            </w:r>
          </w:p>
        </w:tc>
      </w:tr>
      <w:tr w14:paraId="3158B5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3" w:hRule="atLeast"/>
        </w:trPr>
        <w:tc>
          <w:tcPr>
            <w:tcW w:w="735" w:type="dxa"/>
            <w:vAlign w:val="top"/>
          </w:tcPr>
          <w:p w14:paraId="637C8D2C">
            <w:pPr>
              <w:spacing w:line="272" w:lineRule="auto"/>
              <w:rPr>
                <w:rFonts w:ascii="Arial"/>
                <w:sz w:val="21"/>
              </w:rPr>
            </w:pPr>
          </w:p>
          <w:p w14:paraId="4604E236">
            <w:pPr>
              <w:spacing w:line="272" w:lineRule="auto"/>
              <w:rPr>
                <w:rFonts w:ascii="Arial"/>
                <w:sz w:val="21"/>
              </w:rPr>
            </w:pPr>
          </w:p>
          <w:p w14:paraId="63D2FEFC">
            <w:pPr>
              <w:pStyle w:val="17"/>
              <w:spacing w:before="78" w:line="183" w:lineRule="auto"/>
              <w:ind w:left="257" w:leftChars="0"/>
              <w:rPr>
                <w:spacing w:val="-7"/>
              </w:rPr>
            </w:pPr>
            <w:r>
              <w:rPr>
                <w:spacing w:val="-7"/>
              </w:rPr>
              <w:t>22</w:t>
            </w:r>
          </w:p>
        </w:tc>
        <w:tc>
          <w:tcPr>
            <w:tcW w:w="2231" w:type="dxa"/>
            <w:vAlign w:val="top"/>
          </w:tcPr>
          <w:p w14:paraId="370C2C73">
            <w:pPr>
              <w:spacing w:line="253" w:lineRule="auto"/>
              <w:rPr>
                <w:rFonts w:ascii="Arial"/>
                <w:sz w:val="21"/>
              </w:rPr>
            </w:pPr>
          </w:p>
          <w:p w14:paraId="739CBF58">
            <w:pPr>
              <w:spacing w:line="253" w:lineRule="auto"/>
              <w:rPr>
                <w:rFonts w:ascii="Arial"/>
                <w:sz w:val="21"/>
              </w:rPr>
            </w:pPr>
          </w:p>
          <w:p w14:paraId="47AB71F9">
            <w:pPr>
              <w:pStyle w:val="17"/>
              <w:spacing w:before="78" w:line="219" w:lineRule="auto"/>
              <w:ind w:left="641" w:leftChars="0"/>
              <w:rPr>
                <w:spacing w:val="-2"/>
              </w:rPr>
            </w:pPr>
            <w:r>
              <w:rPr>
                <w:spacing w:val="-3"/>
              </w:rPr>
              <w:t>盖章签字</w:t>
            </w:r>
          </w:p>
        </w:tc>
        <w:tc>
          <w:tcPr>
            <w:tcW w:w="6036" w:type="dxa"/>
            <w:vAlign w:val="top"/>
          </w:tcPr>
          <w:p w14:paraId="5BE5807D">
            <w:pPr>
              <w:pStyle w:val="17"/>
              <w:spacing w:before="121" w:line="328" w:lineRule="auto"/>
              <w:ind w:left="111" w:leftChars="0" w:right="107" w:rightChars="0" w:firstLine="1" w:firstLineChars="0"/>
              <w:rPr>
                <w:spacing w:val="2"/>
              </w:rPr>
            </w:pPr>
            <w:r>
              <w:rPr>
                <w:spacing w:val="2"/>
              </w:rPr>
              <w:t>供应商必须按照磋商文件的规定和要求签字盖章，对未按磋商文件的规定和要求盖章或签字的磋商响应文件，</w:t>
            </w:r>
            <w:r>
              <w:rPr>
                <w:spacing w:val="-1"/>
              </w:rPr>
              <w:t>将作为无效响应文件。</w:t>
            </w:r>
          </w:p>
        </w:tc>
      </w:tr>
      <w:tr w14:paraId="0AF1D9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3" w:hRule="atLeast"/>
        </w:trPr>
        <w:tc>
          <w:tcPr>
            <w:tcW w:w="735" w:type="dxa"/>
            <w:vAlign w:val="center"/>
          </w:tcPr>
          <w:p w14:paraId="061C9372">
            <w:pPr>
              <w:pStyle w:val="17"/>
              <w:spacing w:before="78" w:line="183" w:lineRule="auto"/>
              <w:ind w:left="257" w:leftChars="0"/>
              <w:jc w:val="center"/>
              <w:rPr>
                <w:spacing w:val="-7"/>
              </w:rPr>
            </w:pPr>
            <w:r>
              <w:rPr>
                <w:spacing w:val="-7"/>
              </w:rPr>
              <w:t>23</w:t>
            </w:r>
          </w:p>
        </w:tc>
        <w:tc>
          <w:tcPr>
            <w:tcW w:w="2231" w:type="dxa"/>
            <w:vAlign w:val="center"/>
          </w:tcPr>
          <w:p w14:paraId="2B5AE035">
            <w:pPr>
              <w:pStyle w:val="17"/>
              <w:spacing w:before="78" w:line="347" w:lineRule="auto"/>
              <w:ind w:left="279" w:leftChars="0" w:right="275" w:rightChars="0"/>
              <w:jc w:val="center"/>
              <w:rPr>
                <w:spacing w:val="-3"/>
              </w:rPr>
            </w:pPr>
            <w:r>
              <w:rPr>
                <w:spacing w:val="-2"/>
              </w:rPr>
              <w:t>磋商响应文件数</w:t>
            </w:r>
            <w:r>
              <w:rPr>
                <w:spacing w:val="4"/>
              </w:rPr>
              <w:t xml:space="preserve"> </w:t>
            </w:r>
            <w:r>
              <w:rPr>
                <w:spacing w:val="-2"/>
              </w:rPr>
              <w:t>量、装订、密封</w:t>
            </w:r>
          </w:p>
        </w:tc>
        <w:tc>
          <w:tcPr>
            <w:tcW w:w="6036" w:type="dxa"/>
            <w:vAlign w:val="top"/>
          </w:tcPr>
          <w:p w14:paraId="242CC6DE">
            <w:pPr>
              <w:pStyle w:val="17"/>
              <w:spacing w:before="117" w:line="310" w:lineRule="auto"/>
              <w:ind w:left="113" w:right="107" w:firstLine="11"/>
              <w:rPr>
                <w:highlight w:val="none"/>
              </w:rPr>
            </w:pPr>
            <w:r>
              <w:rPr>
                <w:spacing w:val="-4"/>
                <w:highlight w:val="none"/>
              </w:rPr>
              <w:t>（1）磋商响应文件数量：磋商响应文件共四份，其中正</w:t>
            </w:r>
            <w:r>
              <w:rPr>
                <w:spacing w:val="-10"/>
                <w:highlight w:val="none"/>
              </w:rPr>
              <w:t>本一份，副本二</w:t>
            </w:r>
            <w:r>
              <w:rPr>
                <w:rFonts w:ascii="宋体" w:hAnsi="宋体" w:eastAsia="宋体" w:cs="宋体"/>
                <w:spacing w:val="-4"/>
                <w:highlight w:val="none"/>
              </w:rPr>
              <w:t>份，电子版 U 盘一份（内容为可编辑</w:t>
            </w:r>
            <w:r>
              <w:rPr>
                <w:rFonts w:hint="eastAsia" w:ascii="宋体" w:hAnsi="宋体" w:eastAsia="宋体" w:cs="宋体"/>
                <w:spacing w:val="-4"/>
                <w:highlight w:val="none"/>
              </w:rPr>
              <w:t>Word版</w:t>
            </w:r>
            <w:r>
              <w:rPr>
                <w:rFonts w:hint="eastAsia" w:ascii="宋体" w:hAnsi="宋体" w:eastAsia="宋体" w:cs="宋体"/>
                <w:spacing w:val="-4"/>
                <w:highlight w:val="none"/>
                <w:lang w:val="en-US" w:eastAsia="zh-CN"/>
              </w:rPr>
              <w:t>响应</w:t>
            </w:r>
            <w:r>
              <w:rPr>
                <w:rFonts w:hint="eastAsia" w:ascii="宋体" w:hAnsi="宋体" w:eastAsia="宋体" w:cs="宋体"/>
                <w:spacing w:val="-4"/>
                <w:highlight w:val="none"/>
              </w:rPr>
              <w:t>文件、PDF版</w:t>
            </w:r>
            <w:r>
              <w:rPr>
                <w:rFonts w:hint="eastAsia" w:ascii="宋体" w:hAnsi="宋体" w:eastAsia="宋体" w:cs="宋体"/>
                <w:spacing w:val="-4"/>
                <w:highlight w:val="none"/>
                <w:lang w:val="en-US" w:eastAsia="zh-CN"/>
              </w:rPr>
              <w:t>响应</w:t>
            </w:r>
            <w:r>
              <w:rPr>
                <w:rFonts w:hint="eastAsia" w:ascii="宋体" w:hAnsi="宋体" w:eastAsia="宋体" w:cs="宋体"/>
                <w:spacing w:val="-4"/>
                <w:highlight w:val="none"/>
              </w:rPr>
              <w:t>文件及本项目相关的其他文件</w:t>
            </w:r>
            <w:r>
              <w:rPr>
                <w:rFonts w:ascii="宋体" w:hAnsi="宋体" w:eastAsia="宋体" w:cs="宋体"/>
                <w:spacing w:val="-4"/>
                <w:highlight w:val="none"/>
              </w:rPr>
              <w:t>）；</w:t>
            </w:r>
          </w:p>
          <w:p w14:paraId="20684C8E">
            <w:pPr>
              <w:pStyle w:val="17"/>
              <w:spacing w:before="180" w:line="310" w:lineRule="auto"/>
              <w:ind w:left="114" w:right="8" w:firstLine="10"/>
            </w:pPr>
            <w:r>
              <w:rPr>
                <w:spacing w:val="-4"/>
              </w:rPr>
              <w:t>（2）磋商响应文件装订：磋商响应文件的正本和副本均</w:t>
            </w:r>
            <w:r>
              <w:rPr>
                <w:spacing w:val="-9"/>
              </w:rPr>
              <w:t>须</w:t>
            </w:r>
            <w:r>
              <w:rPr>
                <w:spacing w:val="-50"/>
              </w:rPr>
              <w:t xml:space="preserve"> </w:t>
            </w:r>
            <w:r>
              <w:rPr>
                <w:spacing w:val="-9"/>
              </w:rPr>
              <w:t>A4</w:t>
            </w:r>
            <w:r>
              <w:rPr>
                <w:spacing w:val="-49"/>
              </w:rPr>
              <w:t xml:space="preserve"> </w:t>
            </w:r>
            <w:r>
              <w:rPr>
                <w:spacing w:val="-9"/>
              </w:rPr>
              <w:t>纸打印，并编制目录和页码，一律采用书籍（胶装）</w:t>
            </w:r>
            <w:r>
              <w:t xml:space="preserve"> </w:t>
            </w:r>
            <w:r>
              <w:rPr>
                <w:spacing w:val="-2"/>
              </w:rPr>
              <w:t>方式分别装订成册；</w:t>
            </w:r>
          </w:p>
          <w:p w14:paraId="7DCB623A">
            <w:pPr>
              <w:pStyle w:val="17"/>
              <w:spacing w:before="178" w:line="310" w:lineRule="auto"/>
              <w:ind w:left="113" w:right="26" w:firstLine="11"/>
            </w:pPr>
            <w:r>
              <w:rPr>
                <w:spacing w:val="-4"/>
              </w:rPr>
              <w:t>（3）磋商响应文件密封：磋商响应文件正本</w:t>
            </w:r>
            <w:r>
              <w:rPr>
                <w:rFonts w:hint="eastAsia"/>
                <w:spacing w:val="-4"/>
                <w:lang w:eastAsia="zh-CN"/>
              </w:rPr>
              <w:t>、</w:t>
            </w:r>
            <w:r>
              <w:rPr>
                <w:spacing w:val="2"/>
              </w:rPr>
              <w:t>副本</w:t>
            </w:r>
            <w:r>
              <w:rPr>
                <w:rFonts w:hint="eastAsia"/>
                <w:spacing w:val="2"/>
                <w:lang w:eastAsia="zh-CN"/>
              </w:rPr>
              <w:t>、</w:t>
            </w:r>
            <w:r>
              <w:rPr>
                <w:rFonts w:hint="eastAsia"/>
                <w:spacing w:val="2"/>
                <w:lang w:val="en-US" w:eastAsia="zh-CN"/>
              </w:rPr>
              <w:t>电子版全部</w:t>
            </w:r>
            <w:r>
              <w:rPr>
                <w:spacing w:val="2"/>
              </w:rPr>
              <w:t>密封</w:t>
            </w:r>
            <w:r>
              <w:rPr>
                <w:rFonts w:hint="eastAsia"/>
                <w:spacing w:val="2"/>
                <w:lang w:val="en-US" w:eastAsia="zh-CN"/>
              </w:rPr>
              <w:t>在</w:t>
            </w:r>
            <w:r>
              <w:rPr>
                <w:spacing w:val="2"/>
              </w:rPr>
              <w:t>一个标袋，封套</w:t>
            </w:r>
            <w:r>
              <w:rPr>
                <w:spacing w:val="-17"/>
              </w:rPr>
              <w:t>上应写明“项目名称</w:t>
            </w:r>
            <w:r>
              <w:rPr>
                <w:spacing w:val="-88"/>
              </w:rPr>
              <w:t xml:space="preserve"> </w:t>
            </w:r>
            <w:r>
              <w:rPr>
                <w:spacing w:val="-17"/>
              </w:rPr>
              <w:t>”、“项目编号</w:t>
            </w:r>
            <w:r>
              <w:rPr>
                <w:spacing w:val="-89"/>
              </w:rPr>
              <w:t xml:space="preserve"> </w:t>
            </w:r>
            <w:r>
              <w:rPr>
                <w:spacing w:val="-17"/>
              </w:rPr>
              <w:t>”、“供应商</w:t>
            </w:r>
            <w:r>
              <w:rPr>
                <w:spacing w:val="-18"/>
              </w:rPr>
              <w:t>名称</w:t>
            </w:r>
            <w:r>
              <w:rPr>
                <w:spacing w:val="-88"/>
              </w:rPr>
              <w:t xml:space="preserve"> </w:t>
            </w:r>
            <w:r>
              <w:rPr>
                <w:spacing w:val="-18"/>
              </w:rPr>
              <w:t>”、</w:t>
            </w:r>
            <w:r>
              <w:rPr>
                <w:spacing w:val="-4"/>
              </w:rPr>
              <w:t>“年月日</w:t>
            </w:r>
            <w:r>
              <w:rPr>
                <w:spacing w:val="-71"/>
              </w:rPr>
              <w:t xml:space="preserve"> </w:t>
            </w:r>
            <w:r>
              <w:rPr>
                <w:spacing w:val="-4"/>
              </w:rPr>
              <w:t>”及“磋商时启封</w:t>
            </w:r>
            <w:r>
              <w:rPr>
                <w:spacing w:val="-83"/>
              </w:rPr>
              <w:t xml:space="preserve"> </w:t>
            </w:r>
            <w:r>
              <w:rPr>
                <w:spacing w:val="-4"/>
              </w:rPr>
              <w:t>”字</w:t>
            </w:r>
            <w:r>
              <w:rPr>
                <w:spacing w:val="-1"/>
              </w:rPr>
              <w:t>样，封口处用密封条密封并加盖单位公章。</w:t>
            </w:r>
          </w:p>
          <w:p w14:paraId="32354BBF">
            <w:pPr>
              <w:pStyle w:val="17"/>
              <w:spacing w:before="36" w:line="313" w:lineRule="auto"/>
              <w:ind w:left="117" w:leftChars="0" w:right="109" w:rightChars="0" w:hanging="4" w:firstLineChars="0"/>
              <w:rPr>
                <w:spacing w:val="2"/>
              </w:rPr>
            </w:pPr>
            <w:r>
              <w:rPr>
                <w:b/>
                <w:bCs/>
                <w:spacing w:val="-1"/>
              </w:rPr>
              <w:t>注：对未按磋商文件要求数量递交磋商响应文件的供应</w:t>
            </w:r>
            <w:r>
              <w:rPr>
                <w:b/>
                <w:bCs/>
                <w:spacing w:val="-3"/>
              </w:rPr>
              <w:t>商，将作为无效响应处理。</w:t>
            </w:r>
          </w:p>
        </w:tc>
      </w:tr>
      <w:tr w14:paraId="5030A2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3" w:hRule="atLeast"/>
        </w:trPr>
        <w:tc>
          <w:tcPr>
            <w:tcW w:w="735" w:type="dxa"/>
            <w:vAlign w:val="center"/>
          </w:tcPr>
          <w:p w14:paraId="7D0EA527">
            <w:pPr>
              <w:pStyle w:val="17"/>
              <w:spacing w:before="78" w:line="183" w:lineRule="auto"/>
              <w:ind w:left="257" w:leftChars="0"/>
              <w:jc w:val="center"/>
              <w:rPr>
                <w:spacing w:val="-7"/>
              </w:rPr>
            </w:pPr>
            <w:r>
              <w:rPr>
                <w:spacing w:val="-7"/>
              </w:rPr>
              <w:t>24</w:t>
            </w:r>
          </w:p>
        </w:tc>
        <w:tc>
          <w:tcPr>
            <w:tcW w:w="2231" w:type="dxa"/>
            <w:vAlign w:val="center"/>
          </w:tcPr>
          <w:p w14:paraId="6C7DCA81">
            <w:pPr>
              <w:pStyle w:val="17"/>
              <w:spacing w:before="78" w:line="219" w:lineRule="auto"/>
              <w:ind w:left="400" w:leftChars="0"/>
              <w:jc w:val="center"/>
              <w:rPr>
                <w:spacing w:val="-2"/>
              </w:rPr>
            </w:pPr>
            <w:r>
              <w:rPr>
                <w:spacing w:val="-2"/>
              </w:rPr>
              <w:t>信用信息查询</w:t>
            </w:r>
          </w:p>
        </w:tc>
        <w:tc>
          <w:tcPr>
            <w:tcW w:w="6036" w:type="dxa"/>
            <w:vAlign w:val="top"/>
          </w:tcPr>
          <w:p w14:paraId="109B7812">
            <w:pPr>
              <w:pStyle w:val="17"/>
              <w:spacing w:before="111" w:line="311" w:lineRule="auto"/>
              <w:ind w:left="116" w:right="107" w:firstLine="14"/>
            </w:pPr>
            <w:r>
              <w:rPr>
                <w:spacing w:val="-10"/>
              </w:rPr>
              <w:t>1、信用中国（http://www.creditchina.gov.cn/）、国家企业信用信息公示系统（http://www.gsxt.gov.cn/index.html）、中国执行信息公开网（http://zxgk.court.gov.cn/）</w:t>
            </w:r>
            <w:r>
              <w:rPr>
                <w:rFonts w:hint="eastAsia"/>
                <w:spacing w:val="-10"/>
                <w:lang w:val="en-US" w:eastAsia="zh-CN"/>
              </w:rPr>
              <w:t>及</w:t>
            </w:r>
            <w:r>
              <w:rPr>
                <w:spacing w:val="-10"/>
              </w:rPr>
              <w:t>“中</w:t>
            </w:r>
            <w:r>
              <w:rPr>
                <w:spacing w:val="-3"/>
              </w:rPr>
              <w:t>国政府采购网</w:t>
            </w:r>
            <w:r>
              <w:rPr>
                <w:spacing w:val="-88"/>
              </w:rPr>
              <w:t xml:space="preserve"> </w:t>
            </w:r>
            <w:r>
              <w:rPr>
                <w:spacing w:val="-3"/>
              </w:rPr>
              <w:t>”（www.ccgp.gov.c</w:t>
            </w:r>
            <w:r>
              <w:rPr>
                <w:spacing w:val="-4"/>
              </w:rPr>
              <w:t>n）为供应商信用信息</w:t>
            </w:r>
            <w:r>
              <w:rPr>
                <w:spacing w:val="-3"/>
              </w:rPr>
              <w:t>查询渠道。</w:t>
            </w:r>
          </w:p>
          <w:p w14:paraId="2C005392">
            <w:pPr>
              <w:pStyle w:val="17"/>
              <w:spacing w:before="179" w:line="346" w:lineRule="auto"/>
              <w:ind w:left="101" w:leftChars="0" w:right="8" w:rightChars="0" w:firstLine="14" w:firstLineChars="0"/>
              <w:rPr>
                <w:b/>
                <w:bCs/>
                <w:spacing w:val="-1"/>
              </w:rPr>
            </w:pPr>
            <w:r>
              <w:rPr>
                <w:spacing w:val="-3"/>
              </w:rPr>
              <w:t>2、采购代理机构将在磋商截止时间后符合性审查前通过</w:t>
            </w:r>
            <w:r>
              <w:t>“信用中国</w:t>
            </w:r>
            <w:r>
              <w:rPr>
                <w:spacing w:val="-83"/>
              </w:rPr>
              <w:t xml:space="preserve"> </w:t>
            </w:r>
            <w:r>
              <w:t>”网站（www.creditchi</w:t>
            </w:r>
            <w:r>
              <w:rPr>
                <w:spacing w:val="-1"/>
              </w:rPr>
              <w:t>na.gov.cn）和“</w:t>
            </w:r>
            <w:r>
              <w:rPr>
                <w:spacing w:val="-83"/>
              </w:rPr>
              <w:t xml:space="preserve"> </w:t>
            </w:r>
            <w:r>
              <w:rPr>
                <w:spacing w:val="-1"/>
              </w:rPr>
              <w:t>中</w:t>
            </w:r>
            <w:r>
              <w:rPr>
                <w:spacing w:val="-3"/>
              </w:rPr>
              <w:t>国政府采购网</w:t>
            </w:r>
            <w:r>
              <w:rPr>
                <w:spacing w:val="-83"/>
              </w:rPr>
              <w:t xml:space="preserve"> </w:t>
            </w:r>
            <w:r>
              <w:rPr>
                <w:spacing w:val="-3"/>
              </w:rPr>
              <w:t>”（www.ccgp.gov.cn）对各供应商的信用记录进行甄别</w:t>
            </w:r>
            <w:r>
              <w:rPr>
                <w:spacing w:val="-4"/>
              </w:rPr>
              <w:t>。</w:t>
            </w:r>
            <w:r>
              <w:rPr>
                <w:spacing w:val="3"/>
              </w:rPr>
              <w:t>对列入失信被执行人、重大税收违法案件当事人名单、</w:t>
            </w:r>
            <w:r>
              <w:rPr>
                <w:spacing w:val="2"/>
              </w:rPr>
              <w:t>政府采购严重违法失信行为记录名单及其他不符合《中</w:t>
            </w:r>
            <w:r>
              <w:rPr>
                <w:spacing w:val="3"/>
              </w:rPr>
              <w:t>华人民共和国政府采购法》第二十二条规定的供应商，</w:t>
            </w:r>
            <w:r>
              <w:rPr>
                <w:spacing w:val="2"/>
              </w:rPr>
              <w:t>根据《关于在政府采购活动中查询及使用信用记录有关</w:t>
            </w:r>
            <w:r>
              <w:rPr>
                <w:spacing w:val="-1"/>
              </w:rPr>
              <w:t>问题的通知》（财库〔2016〕125</w:t>
            </w:r>
            <w:r>
              <w:rPr>
                <w:spacing w:val="-45"/>
              </w:rPr>
              <w:t xml:space="preserve"> </w:t>
            </w:r>
            <w:r>
              <w:rPr>
                <w:spacing w:val="-1"/>
              </w:rPr>
              <w:t>号）的</w:t>
            </w:r>
            <w:r>
              <w:rPr>
                <w:spacing w:val="-2"/>
              </w:rPr>
              <w:t>第二条第（三）</w:t>
            </w:r>
            <w:r>
              <w:t>款规定，其磋商资格将被取消。</w:t>
            </w:r>
          </w:p>
        </w:tc>
      </w:tr>
      <w:tr w14:paraId="04E4BA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3" w:hRule="atLeast"/>
        </w:trPr>
        <w:tc>
          <w:tcPr>
            <w:tcW w:w="735" w:type="dxa"/>
            <w:vAlign w:val="center"/>
          </w:tcPr>
          <w:p w14:paraId="67AAAAA0">
            <w:pPr>
              <w:pStyle w:val="17"/>
              <w:spacing w:before="78" w:line="183" w:lineRule="auto"/>
              <w:ind w:left="257" w:leftChars="0"/>
              <w:jc w:val="both"/>
              <w:rPr>
                <w:spacing w:val="-7"/>
              </w:rPr>
            </w:pPr>
            <w:r>
              <w:rPr>
                <w:spacing w:val="-7"/>
              </w:rPr>
              <w:t>25</w:t>
            </w:r>
          </w:p>
        </w:tc>
        <w:tc>
          <w:tcPr>
            <w:tcW w:w="2231" w:type="dxa"/>
            <w:vAlign w:val="center"/>
          </w:tcPr>
          <w:p w14:paraId="11987514">
            <w:pPr>
              <w:pStyle w:val="17"/>
              <w:spacing w:before="78" w:line="219" w:lineRule="auto"/>
              <w:ind w:left="280" w:leftChars="0"/>
              <w:jc w:val="both"/>
              <w:rPr>
                <w:spacing w:val="-2"/>
              </w:rPr>
            </w:pPr>
            <w:r>
              <w:rPr>
                <w:spacing w:val="-2"/>
              </w:rPr>
              <w:t>供应商身份查验</w:t>
            </w:r>
          </w:p>
        </w:tc>
        <w:tc>
          <w:tcPr>
            <w:tcW w:w="6036" w:type="dxa"/>
            <w:vAlign w:val="top"/>
          </w:tcPr>
          <w:p w14:paraId="0BE9FAF8">
            <w:pPr>
              <w:pStyle w:val="17"/>
              <w:spacing w:before="117" w:line="329" w:lineRule="auto"/>
              <w:ind w:left="112" w:leftChars="0" w:right="212" w:rightChars="0"/>
              <w:jc w:val="both"/>
              <w:rPr>
                <w:spacing w:val="-3"/>
              </w:rPr>
            </w:pPr>
            <w:r>
              <w:rPr>
                <w:spacing w:val="8"/>
              </w:rPr>
              <w:t>供应商的法定代表人或其被授权人应当按时参加磋商会议，在递交磋商响应文件时提交法定代表人授权书</w:t>
            </w:r>
            <w:r>
              <w:rPr>
                <w:spacing w:val="-3"/>
              </w:rPr>
              <w:t>（附法定代表人、被授权人身份证复印件）及被授权人身份证原件；法定代表人直接参加磋商的，须单独提交</w:t>
            </w:r>
            <w:r>
              <w:rPr>
                <w:spacing w:val="8"/>
              </w:rPr>
              <w:t>本人身份证原件及法定代表人身份证明文件进行</w:t>
            </w:r>
            <w:r>
              <w:rPr>
                <w:spacing w:val="7"/>
              </w:rPr>
              <w:t>身份</w:t>
            </w:r>
            <w:r>
              <w:rPr>
                <w:spacing w:val="-3"/>
              </w:rPr>
              <w:t>核验，否则将无法参加磋商会议，造成的后果由供应商自行承担。</w:t>
            </w:r>
          </w:p>
        </w:tc>
      </w:tr>
      <w:tr w14:paraId="26441C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3" w:hRule="atLeast"/>
        </w:trPr>
        <w:tc>
          <w:tcPr>
            <w:tcW w:w="735" w:type="dxa"/>
            <w:vAlign w:val="center"/>
          </w:tcPr>
          <w:p w14:paraId="57DA62F2">
            <w:pPr>
              <w:pStyle w:val="17"/>
              <w:spacing w:before="291" w:line="183" w:lineRule="auto"/>
              <w:ind w:left="257" w:leftChars="0"/>
              <w:jc w:val="both"/>
              <w:rPr>
                <w:spacing w:val="-7"/>
              </w:rPr>
            </w:pPr>
            <w:r>
              <w:rPr>
                <w:spacing w:val="-7"/>
              </w:rPr>
              <w:t>26</w:t>
            </w:r>
          </w:p>
        </w:tc>
        <w:tc>
          <w:tcPr>
            <w:tcW w:w="2231" w:type="dxa"/>
            <w:vAlign w:val="center"/>
          </w:tcPr>
          <w:p w14:paraId="4D184AC5">
            <w:pPr>
              <w:pStyle w:val="17"/>
              <w:spacing w:before="253" w:line="219" w:lineRule="auto"/>
              <w:ind w:left="279" w:leftChars="0"/>
              <w:jc w:val="both"/>
              <w:rPr>
                <w:spacing w:val="-2"/>
              </w:rPr>
            </w:pPr>
            <w:r>
              <w:rPr>
                <w:spacing w:val="-2"/>
              </w:rPr>
              <w:t>评审办法及标准</w:t>
            </w:r>
          </w:p>
        </w:tc>
        <w:tc>
          <w:tcPr>
            <w:tcW w:w="6036" w:type="dxa"/>
            <w:vAlign w:val="top"/>
          </w:tcPr>
          <w:p w14:paraId="7FCBE9E4">
            <w:pPr>
              <w:pStyle w:val="17"/>
              <w:spacing w:before="253" w:line="219" w:lineRule="auto"/>
              <w:ind w:left="116" w:leftChars="0"/>
              <w:rPr>
                <w:spacing w:val="8"/>
              </w:rPr>
            </w:pPr>
            <w:r>
              <w:rPr>
                <w:spacing w:val="-1"/>
              </w:rPr>
              <w:t>详见竞争性磋商文件第三部分。</w:t>
            </w:r>
          </w:p>
        </w:tc>
      </w:tr>
      <w:tr w14:paraId="345259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3" w:hRule="atLeast"/>
        </w:trPr>
        <w:tc>
          <w:tcPr>
            <w:tcW w:w="735" w:type="dxa"/>
            <w:vAlign w:val="center"/>
          </w:tcPr>
          <w:p w14:paraId="42C057AF">
            <w:pPr>
              <w:pStyle w:val="17"/>
              <w:spacing w:before="78" w:line="183" w:lineRule="auto"/>
              <w:ind w:left="257" w:leftChars="0"/>
              <w:jc w:val="both"/>
              <w:rPr>
                <w:spacing w:val="-7"/>
              </w:rPr>
            </w:pPr>
            <w:r>
              <w:rPr>
                <w:spacing w:val="-7"/>
              </w:rPr>
              <w:t>27</w:t>
            </w:r>
          </w:p>
        </w:tc>
        <w:tc>
          <w:tcPr>
            <w:tcW w:w="2231" w:type="dxa"/>
            <w:vAlign w:val="center"/>
          </w:tcPr>
          <w:p w14:paraId="35055F71">
            <w:pPr>
              <w:pStyle w:val="17"/>
              <w:spacing w:before="78" w:line="219" w:lineRule="auto"/>
              <w:ind w:left="519" w:leftChars="0"/>
              <w:jc w:val="both"/>
              <w:rPr>
                <w:spacing w:val="-2"/>
              </w:rPr>
            </w:pPr>
            <w:r>
              <w:rPr>
                <w:spacing w:val="-2"/>
              </w:rPr>
              <w:t>代理服务费</w:t>
            </w:r>
          </w:p>
        </w:tc>
        <w:tc>
          <w:tcPr>
            <w:tcW w:w="6036" w:type="dxa"/>
            <w:vAlign w:val="top"/>
          </w:tcPr>
          <w:p w14:paraId="7B46808F">
            <w:pPr>
              <w:pStyle w:val="17"/>
              <w:spacing w:before="115" w:line="347" w:lineRule="auto"/>
              <w:ind w:left="115" w:right="167"/>
            </w:pPr>
            <w:r>
              <w:rPr>
                <w:spacing w:val="-1"/>
              </w:rPr>
              <w:t>成交供应商须向采购代理机构按如下标准和规定交纳代</w:t>
            </w:r>
            <w:r>
              <w:rPr>
                <w:spacing w:val="-3"/>
              </w:rPr>
              <w:t>理服务费：</w:t>
            </w:r>
          </w:p>
          <w:p w14:paraId="0D4D65A1">
            <w:pPr>
              <w:pStyle w:val="17"/>
              <w:spacing w:before="35" w:line="355" w:lineRule="auto"/>
              <w:ind w:left="114" w:right="107" w:firstLine="10"/>
            </w:pPr>
            <w:r>
              <w:rPr>
                <w:spacing w:val="-4"/>
              </w:rPr>
              <w:t>（1）代理服务费以国家计委关于印发《招标代理服务收</w:t>
            </w:r>
            <w:r>
              <w:t>费管理暂行办法》的通知（计价格〔2002〕1980号）、</w:t>
            </w:r>
            <w:r>
              <w:rPr>
                <w:spacing w:val="-1"/>
              </w:rPr>
              <w:t>《国家发展和改革委员会办公厅关于招标代理服务收费</w:t>
            </w:r>
            <w:r>
              <w:rPr>
                <w:spacing w:val="-3"/>
              </w:rPr>
              <w:t>有关问题的通知》（发改办价格〔2003〕857号）文件记</w:t>
            </w:r>
            <w:r>
              <w:rPr>
                <w:spacing w:val="-6"/>
              </w:rPr>
              <w:t>取；</w:t>
            </w:r>
          </w:p>
          <w:p w14:paraId="0069095F">
            <w:pPr>
              <w:pStyle w:val="17"/>
              <w:spacing w:before="35" w:line="355" w:lineRule="auto"/>
              <w:ind w:left="114" w:right="107" w:firstLine="10"/>
              <w:rPr>
                <w:spacing w:val="-6"/>
              </w:rPr>
            </w:pPr>
            <w:r>
              <w:rPr>
                <w:spacing w:val="-4"/>
              </w:rPr>
              <w:t>（2）代理服务费的交纳方式：由成交供应商在领取成交</w:t>
            </w:r>
            <w:r>
              <w:rPr>
                <w:spacing w:val="-1"/>
              </w:rPr>
              <w:t>通知书前</w:t>
            </w:r>
            <w:r>
              <w:rPr>
                <w:spacing w:val="-6"/>
              </w:rPr>
              <w:t>向采购代理机构一次性支付；</w:t>
            </w:r>
          </w:p>
          <w:p w14:paraId="2714AA37">
            <w:pPr>
              <w:pStyle w:val="17"/>
              <w:spacing w:before="35" w:line="355" w:lineRule="auto"/>
              <w:ind w:left="114" w:right="107" w:firstLine="10"/>
              <w:rPr>
                <w:spacing w:val="-6"/>
              </w:rPr>
            </w:pPr>
            <w:r>
              <w:rPr>
                <w:rFonts w:hint="default"/>
                <w:spacing w:val="-6"/>
                <w:lang w:val="en-US" w:eastAsia="zh-CN"/>
              </w:rPr>
              <w:t>户名：</w:t>
            </w:r>
            <w:r>
              <w:rPr>
                <w:rFonts w:hint="eastAsia"/>
                <w:spacing w:val="-6"/>
                <w:lang w:val="en-US" w:eastAsia="zh-CN"/>
              </w:rPr>
              <w:t>陕西辉光日新工程项目管理有限公司</w:t>
            </w:r>
          </w:p>
          <w:p w14:paraId="7889C3BB">
            <w:pPr>
              <w:pStyle w:val="17"/>
              <w:spacing w:before="35" w:line="355" w:lineRule="auto"/>
              <w:ind w:left="114" w:right="107" w:firstLine="10"/>
              <w:rPr>
                <w:rFonts w:hint="default"/>
              </w:rPr>
            </w:pPr>
            <w:r>
              <w:rPr>
                <w:rFonts w:hint="default"/>
                <w:lang w:val="en-US" w:eastAsia="zh-CN"/>
              </w:rPr>
              <w:t>账号：103287003173</w:t>
            </w:r>
          </w:p>
          <w:p w14:paraId="548A7803">
            <w:pPr>
              <w:pStyle w:val="17"/>
              <w:spacing w:before="35" w:line="355" w:lineRule="auto"/>
              <w:ind w:left="114" w:leftChars="0" w:right="107" w:rightChars="0" w:firstLine="10" w:firstLineChars="0"/>
              <w:rPr>
                <w:spacing w:val="-1"/>
              </w:rPr>
            </w:pPr>
            <w:r>
              <w:rPr>
                <w:rFonts w:hint="default"/>
                <w:lang w:val="en-US" w:eastAsia="zh-CN"/>
              </w:rPr>
              <w:t>开户行：中国银行股份有限公司西安行政中心支行</w:t>
            </w:r>
          </w:p>
        </w:tc>
      </w:tr>
    </w:tbl>
    <w:p w14:paraId="053DC8BD">
      <w:pPr>
        <w:spacing w:line="91" w:lineRule="auto"/>
        <w:rPr>
          <w:rFonts w:hint="eastAsia" w:ascii="Arial" w:eastAsia="宋体"/>
          <w:sz w:val="2"/>
          <w:lang w:eastAsia="zh-CN"/>
        </w:rPr>
      </w:pPr>
    </w:p>
    <w:p w14:paraId="2DF5DE31">
      <w:pPr>
        <w:pStyle w:val="4"/>
      </w:pPr>
    </w:p>
    <w:p w14:paraId="549C59D6">
      <w:pPr>
        <w:sectPr>
          <w:footerReference r:id="rId6" w:type="default"/>
          <w:pgSz w:w="11906" w:h="16839"/>
          <w:pgMar w:top="1431" w:right="1449" w:bottom="1152" w:left="1449" w:header="0" w:footer="987" w:gutter="0"/>
          <w:pgNumType w:fmt="decimal"/>
          <w:cols w:space="720" w:num="1"/>
        </w:sectPr>
      </w:pPr>
    </w:p>
    <w:p w14:paraId="786DCFB7">
      <w:pPr>
        <w:spacing w:before="162" w:line="224" w:lineRule="auto"/>
        <w:ind w:left="3376"/>
        <w:outlineLvl w:val="1"/>
        <w:rPr>
          <w:rFonts w:ascii="宋体" w:hAnsi="宋体" w:eastAsia="宋体" w:cs="宋体"/>
          <w:sz w:val="31"/>
          <w:szCs w:val="31"/>
        </w:rPr>
      </w:pPr>
      <w:bookmarkStart w:id="24" w:name="_Toc9740"/>
      <w:r>
        <w:rPr>
          <w:rFonts w:ascii="宋体" w:hAnsi="宋体" w:eastAsia="宋体" w:cs="宋体"/>
          <w:b/>
          <w:bCs/>
          <w:spacing w:val="4"/>
          <w:sz w:val="31"/>
          <w:szCs w:val="31"/>
        </w:rPr>
        <w:t>供应商须知</w:t>
      </w:r>
      <w:bookmarkEnd w:id="24"/>
    </w:p>
    <w:p w14:paraId="54FEED45">
      <w:pPr>
        <w:spacing w:before="128" w:line="220" w:lineRule="auto"/>
        <w:ind w:left="507"/>
        <w:outlineLvl w:val="1"/>
        <w:rPr>
          <w:rFonts w:ascii="宋体" w:hAnsi="宋体" w:eastAsia="宋体" w:cs="宋体"/>
          <w:sz w:val="24"/>
          <w:szCs w:val="24"/>
        </w:rPr>
      </w:pPr>
      <w:bookmarkStart w:id="25" w:name="_Toc30360"/>
      <w:r>
        <w:rPr>
          <w:rFonts w:ascii="宋体" w:hAnsi="宋体" w:eastAsia="宋体" w:cs="宋体"/>
          <w:b/>
          <w:bCs/>
          <w:spacing w:val="-4"/>
          <w:sz w:val="24"/>
          <w:szCs w:val="24"/>
        </w:rPr>
        <w:t>一、适用范围</w:t>
      </w:r>
      <w:bookmarkEnd w:id="25"/>
    </w:p>
    <w:p w14:paraId="51115F4E">
      <w:pPr>
        <w:spacing w:before="181" w:line="219" w:lineRule="auto"/>
        <w:ind w:left="504"/>
        <w:rPr>
          <w:rFonts w:ascii="宋体" w:hAnsi="宋体" w:eastAsia="宋体" w:cs="宋体"/>
          <w:sz w:val="24"/>
          <w:szCs w:val="24"/>
        </w:rPr>
      </w:pPr>
      <w:r>
        <w:rPr>
          <w:rFonts w:ascii="宋体" w:hAnsi="宋体" w:eastAsia="宋体" w:cs="宋体"/>
          <w:spacing w:val="-1"/>
          <w:sz w:val="24"/>
          <w:szCs w:val="24"/>
        </w:rPr>
        <w:t>本磋商文件仅适用于本次竞争性磋商所叙述项目的采购活动。</w:t>
      </w:r>
    </w:p>
    <w:p w14:paraId="30F9A449">
      <w:pPr>
        <w:spacing w:before="181" w:line="219" w:lineRule="auto"/>
        <w:ind w:left="507"/>
        <w:outlineLvl w:val="1"/>
        <w:rPr>
          <w:rFonts w:ascii="宋体" w:hAnsi="宋体" w:eastAsia="宋体" w:cs="宋体"/>
          <w:sz w:val="24"/>
          <w:szCs w:val="24"/>
        </w:rPr>
      </w:pPr>
      <w:bookmarkStart w:id="26" w:name="_Toc7465"/>
      <w:r>
        <w:rPr>
          <w:rFonts w:ascii="宋体" w:hAnsi="宋体" w:eastAsia="宋体" w:cs="宋体"/>
          <w:b/>
          <w:bCs/>
          <w:spacing w:val="-4"/>
          <w:sz w:val="24"/>
          <w:szCs w:val="24"/>
        </w:rPr>
        <w:t>二、名词解释</w:t>
      </w:r>
      <w:bookmarkEnd w:id="26"/>
    </w:p>
    <w:p w14:paraId="29DF4277">
      <w:pPr>
        <w:spacing w:before="183" w:line="219" w:lineRule="auto"/>
        <w:ind w:left="521"/>
        <w:rPr>
          <w:rFonts w:hint="eastAsia" w:ascii="宋体" w:hAnsi="宋体" w:eastAsia="宋体" w:cs="宋体"/>
          <w:sz w:val="24"/>
          <w:szCs w:val="24"/>
          <w:lang w:eastAsia="zh-CN"/>
        </w:rPr>
      </w:pPr>
      <w:r>
        <w:rPr>
          <w:rFonts w:ascii="宋体" w:hAnsi="宋体" w:eastAsia="宋体" w:cs="宋体"/>
          <w:spacing w:val="-2"/>
          <w:sz w:val="24"/>
          <w:szCs w:val="24"/>
        </w:rPr>
        <w:t>1、采   购   人：</w:t>
      </w:r>
      <w:r>
        <w:rPr>
          <w:rFonts w:hint="eastAsia" w:ascii="宋体" w:hAnsi="宋体" w:eastAsia="宋体" w:cs="宋体"/>
          <w:spacing w:val="-2"/>
          <w:sz w:val="24"/>
          <w:szCs w:val="24"/>
          <w:lang w:eastAsia="zh-CN"/>
        </w:rPr>
        <w:t>渭南市华州区民政局</w:t>
      </w:r>
    </w:p>
    <w:p w14:paraId="699422C0">
      <w:pPr>
        <w:spacing w:before="181" w:line="219" w:lineRule="auto"/>
        <w:ind w:left="506"/>
        <w:rPr>
          <w:rFonts w:hint="eastAsia" w:ascii="宋体" w:hAnsi="宋体" w:eastAsia="宋体" w:cs="宋体"/>
          <w:sz w:val="24"/>
          <w:szCs w:val="24"/>
          <w:lang w:eastAsia="zh-CN"/>
        </w:rPr>
      </w:pPr>
      <w:r>
        <w:rPr>
          <w:rFonts w:ascii="宋体" w:hAnsi="宋体" w:eastAsia="宋体" w:cs="宋体"/>
          <w:spacing w:val="-1"/>
          <w:sz w:val="24"/>
          <w:szCs w:val="24"/>
        </w:rPr>
        <w:t>2、采购代理机构：</w:t>
      </w:r>
      <w:r>
        <w:rPr>
          <w:rFonts w:hint="eastAsia" w:ascii="宋体" w:hAnsi="宋体" w:eastAsia="宋体" w:cs="宋体"/>
          <w:spacing w:val="-1"/>
          <w:sz w:val="24"/>
          <w:szCs w:val="24"/>
          <w:lang w:eastAsia="zh-CN"/>
        </w:rPr>
        <w:t>陕西辉光日新工程项目管理有限公司</w:t>
      </w:r>
    </w:p>
    <w:p w14:paraId="69662634">
      <w:pPr>
        <w:spacing w:before="183" w:line="219" w:lineRule="auto"/>
        <w:ind w:left="508"/>
        <w:rPr>
          <w:rFonts w:ascii="宋体" w:hAnsi="宋体" w:eastAsia="宋体" w:cs="宋体"/>
          <w:sz w:val="24"/>
          <w:szCs w:val="24"/>
        </w:rPr>
      </w:pPr>
      <w:r>
        <w:rPr>
          <w:rFonts w:ascii="宋体" w:hAnsi="宋体" w:eastAsia="宋体" w:cs="宋体"/>
          <w:spacing w:val="-1"/>
          <w:sz w:val="24"/>
          <w:szCs w:val="24"/>
        </w:rPr>
        <w:t>3、监督管理机构：</w:t>
      </w:r>
      <w:r>
        <w:rPr>
          <w:rFonts w:hint="eastAsia" w:ascii="宋体" w:hAnsi="宋体" w:eastAsia="宋体" w:cs="宋体"/>
          <w:spacing w:val="-2"/>
          <w:sz w:val="24"/>
          <w:szCs w:val="24"/>
          <w:lang w:eastAsia="zh-CN"/>
        </w:rPr>
        <w:t>渭南市华州区</w:t>
      </w:r>
      <w:r>
        <w:rPr>
          <w:rFonts w:ascii="宋体" w:hAnsi="宋体" w:eastAsia="宋体" w:cs="宋体"/>
          <w:spacing w:val="-1"/>
          <w:sz w:val="24"/>
          <w:szCs w:val="24"/>
        </w:rPr>
        <w:t>财政局</w:t>
      </w:r>
    </w:p>
    <w:p w14:paraId="3EC2E0EF">
      <w:pPr>
        <w:spacing w:before="181" w:line="290" w:lineRule="auto"/>
        <w:ind w:left="24" w:right="181" w:firstLine="478"/>
        <w:rPr>
          <w:rFonts w:ascii="宋体" w:hAnsi="宋体" w:eastAsia="宋体" w:cs="宋体"/>
          <w:sz w:val="24"/>
          <w:szCs w:val="24"/>
        </w:rPr>
      </w:pPr>
      <w:r>
        <w:rPr>
          <w:rFonts w:ascii="宋体" w:hAnsi="宋体" w:eastAsia="宋体" w:cs="宋体"/>
          <w:sz w:val="24"/>
          <w:szCs w:val="24"/>
        </w:rPr>
        <w:t>4、供  应  商：是指响应和符合磋商文件规定资格条件且参与磋商竞争的</w:t>
      </w:r>
      <w:r>
        <w:rPr>
          <w:rFonts w:ascii="宋体" w:hAnsi="宋体" w:eastAsia="宋体" w:cs="宋体"/>
          <w:spacing w:val="-1"/>
          <w:sz w:val="24"/>
          <w:szCs w:val="24"/>
        </w:rPr>
        <w:t>法人、其他组织或者自然人。</w:t>
      </w:r>
    </w:p>
    <w:p w14:paraId="2B0256EA">
      <w:pPr>
        <w:spacing w:before="183" w:line="219" w:lineRule="auto"/>
        <w:ind w:left="503"/>
        <w:outlineLvl w:val="1"/>
        <w:rPr>
          <w:rFonts w:ascii="宋体" w:hAnsi="宋体" w:eastAsia="宋体" w:cs="宋体"/>
          <w:sz w:val="24"/>
          <w:szCs w:val="24"/>
        </w:rPr>
      </w:pPr>
      <w:bookmarkStart w:id="27" w:name="_Toc23182"/>
      <w:r>
        <w:rPr>
          <w:rFonts w:ascii="宋体" w:hAnsi="宋体" w:eastAsia="宋体" w:cs="宋体"/>
          <w:b/>
          <w:bCs/>
          <w:spacing w:val="-3"/>
          <w:sz w:val="24"/>
          <w:szCs w:val="24"/>
        </w:rPr>
        <w:t>三、竞争性磋商文件</w:t>
      </w:r>
      <w:bookmarkEnd w:id="27"/>
    </w:p>
    <w:p w14:paraId="5C740EB3">
      <w:pPr>
        <w:spacing w:before="181" w:line="288" w:lineRule="auto"/>
        <w:ind w:left="22" w:right="183" w:firstLine="498"/>
        <w:rPr>
          <w:rFonts w:ascii="宋体" w:hAnsi="宋体" w:eastAsia="宋体" w:cs="宋体"/>
          <w:sz w:val="24"/>
          <w:szCs w:val="24"/>
        </w:rPr>
      </w:pPr>
      <w:r>
        <w:rPr>
          <w:rFonts w:ascii="宋体" w:hAnsi="宋体" w:eastAsia="宋体" w:cs="宋体"/>
          <w:sz w:val="24"/>
          <w:szCs w:val="24"/>
        </w:rPr>
        <w:t>1、本次采购依据《中华人民共和国政府采购法》和《政府采购</w:t>
      </w:r>
      <w:r>
        <w:rPr>
          <w:rFonts w:ascii="宋体" w:hAnsi="宋体" w:eastAsia="宋体" w:cs="宋体"/>
          <w:spacing w:val="-1"/>
          <w:sz w:val="24"/>
          <w:szCs w:val="24"/>
        </w:rPr>
        <w:t>竞争性磋商采购方式管理暂行办法》（财库〔2014〕214</w:t>
      </w:r>
      <w:r>
        <w:rPr>
          <w:rFonts w:ascii="宋体" w:hAnsi="宋体" w:eastAsia="宋体" w:cs="宋体"/>
          <w:spacing w:val="-37"/>
          <w:sz w:val="24"/>
          <w:szCs w:val="24"/>
        </w:rPr>
        <w:t xml:space="preserve"> </w:t>
      </w:r>
      <w:r>
        <w:rPr>
          <w:rFonts w:ascii="宋体" w:hAnsi="宋体" w:eastAsia="宋体" w:cs="宋体"/>
          <w:spacing w:val="-1"/>
          <w:sz w:val="24"/>
          <w:szCs w:val="24"/>
        </w:rPr>
        <w:t>号）及相关法规政策。</w:t>
      </w:r>
    </w:p>
    <w:p w14:paraId="42C1175E">
      <w:pPr>
        <w:spacing w:before="186" w:line="312" w:lineRule="auto"/>
        <w:ind w:left="29" w:right="181" w:firstLine="477"/>
        <w:rPr>
          <w:rFonts w:ascii="宋体" w:hAnsi="宋体" w:eastAsia="宋体" w:cs="宋体"/>
          <w:sz w:val="24"/>
          <w:szCs w:val="24"/>
        </w:rPr>
      </w:pPr>
      <w:r>
        <w:rPr>
          <w:rFonts w:ascii="宋体" w:hAnsi="宋体" w:eastAsia="宋体" w:cs="宋体"/>
          <w:sz w:val="24"/>
          <w:szCs w:val="24"/>
        </w:rPr>
        <w:t>2、磋商文件包括目录中所列的六部分，供应商应仔细阅读磋商文件中所有</w:t>
      </w:r>
      <w:r>
        <w:rPr>
          <w:rFonts w:ascii="宋体" w:hAnsi="宋体" w:eastAsia="宋体" w:cs="宋体"/>
          <w:spacing w:val="-3"/>
          <w:sz w:val="24"/>
          <w:szCs w:val="24"/>
        </w:rPr>
        <w:t>的事项、格式、条款和规范要求，在磋商响应文件中对磋商文件的各</w:t>
      </w:r>
      <w:r>
        <w:rPr>
          <w:rFonts w:ascii="宋体" w:hAnsi="宋体" w:eastAsia="宋体" w:cs="宋体"/>
          <w:spacing w:val="-4"/>
          <w:sz w:val="24"/>
          <w:szCs w:val="24"/>
        </w:rPr>
        <w:t>方面都作出</w:t>
      </w:r>
      <w:r>
        <w:rPr>
          <w:rFonts w:ascii="宋体" w:hAnsi="宋体" w:eastAsia="宋体" w:cs="宋体"/>
          <w:spacing w:val="-1"/>
          <w:sz w:val="24"/>
          <w:szCs w:val="24"/>
        </w:rPr>
        <w:t>实质性的响应，按照磋商文件的要求提交全部资料。</w:t>
      </w:r>
    </w:p>
    <w:p w14:paraId="624DC222">
      <w:pPr>
        <w:spacing w:before="183" w:line="219" w:lineRule="auto"/>
        <w:ind w:left="508"/>
        <w:outlineLvl w:val="2"/>
        <w:rPr>
          <w:rFonts w:ascii="宋体" w:hAnsi="宋体" w:eastAsia="宋体" w:cs="宋体"/>
          <w:sz w:val="24"/>
          <w:szCs w:val="24"/>
        </w:rPr>
      </w:pPr>
      <w:bookmarkStart w:id="28" w:name="_Toc25095"/>
      <w:r>
        <w:rPr>
          <w:rFonts w:ascii="宋体" w:hAnsi="宋体" w:eastAsia="宋体" w:cs="宋体"/>
          <w:spacing w:val="-1"/>
          <w:sz w:val="24"/>
          <w:szCs w:val="24"/>
        </w:rPr>
        <w:t>3、磋商文件的修改、澄清或补正</w:t>
      </w:r>
      <w:bookmarkEnd w:id="28"/>
    </w:p>
    <w:p w14:paraId="3193FD79">
      <w:pPr>
        <w:spacing w:before="186" w:line="312" w:lineRule="auto"/>
        <w:ind w:left="29" w:right="181" w:firstLine="477"/>
        <w:rPr>
          <w:rFonts w:ascii="宋体" w:hAnsi="宋体" w:eastAsia="宋体" w:cs="宋体"/>
          <w:sz w:val="24"/>
          <w:szCs w:val="24"/>
        </w:rPr>
      </w:pPr>
      <w:r>
        <w:rPr>
          <w:rFonts w:ascii="宋体" w:hAnsi="宋体" w:eastAsia="宋体" w:cs="宋体"/>
          <w:sz w:val="24"/>
          <w:szCs w:val="24"/>
        </w:rPr>
        <w:t>3-1、采购代理机构可以对已发出的竞争性磋商文件进行必要的澄清或者修改，澄清或者修改的内容作为磋商文件的组成部分。澄清或者修改的内容可能影响磋商响应文件编制的，采购代理机构应当在磋商响应文件截止时间至少5 日前，以书面形式通知所有获取磋商文件的供应商；不足 5 日的，采购代理机构应当顺延提交首次磋商响应文件截止时间。</w:t>
      </w:r>
    </w:p>
    <w:p w14:paraId="074A6AF8">
      <w:pPr>
        <w:spacing w:before="38" w:line="353" w:lineRule="auto"/>
        <w:ind w:left="21" w:right="181" w:firstLine="486"/>
        <w:jc w:val="both"/>
        <w:rPr>
          <w:rFonts w:ascii="宋体" w:hAnsi="宋体" w:eastAsia="宋体" w:cs="宋体"/>
          <w:sz w:val="24"/>
          <w:szCs w:val="24"/>
          <w:highlight w:val="none"/>
        </w:rPr>
      </w:pPr>
      <w:r>
        <w:rPr>
          <w:rFonts w:ascii="宋体" w:hAnsi="宋体" w:eastAsia="宋体" w:cs="宋体"/>
          <w:sz w:val="24"/>
          <w:szCs w:val="24"/>
          <w:highlight w:val="none"/>
        </w:rPr>
        <w:t>3-2、供应商对磋商文件提出质疑的，应当在获取竞争性磋商文件或者竞争</w:t>
      </w:r>
      <w:r>
        <w:rPr>
          <w:rFonts w:ascii="宋体" w:hAnsi="宋体" w:eastAsia="宋体" w:cs="宋体"/>
          <w:spacing w:val="-4"/>
          <w:sz w:val="24"/>
          <w:szCs w:val="24"/>
          <w:highlight w:val="none"/>
        </w:rPr>
        <w:t>性磋商文件公告期限届满之日起</w:t>
      </w:r>
      <w:r>
        <w:rPr>
          <w:rFonts w:ascii="宋体" w:hAnsi="宋体" w:eastAsia="宋体" w:cs="宋体"/>
          <w:spacing w:val="-32"/>
          <w:sz w:val="24"/>
          <w:szCs w:val="24"/>
          <w:highlight w:val="none"/>
        </w:rPr>
        <w:t xml:space="preserve"> </w:t>
      </w:r>
      <w:r>
        <w:rPr>
          <w:rFonts w:ascii="宋体" w:hAnsi="宋体" w:eastAsia="宋体" w:cs="宋体"/>
          <w:spacing w:val="-4"/>
          <w:sz w:val="24"/>
          <w:szCs w:val="24"/>
          <w:highlight w:val="none"/>
        </w:rPr>
        <w:t>7</w:t>
      </w:r>
      <w:r>
        <w:rPr>
          <w:rFonts w:ascii="宋体" w:hAnsi="宋体" w:eastAsia="宋体" w:cs="宋体"/>
          <w:spacing w:val="-51"/>
          <w:sz w:val="24"/>
          <w:szCs w:val="24"/>
          <w:highlight w:val="none"/>
        </w:rPr>
        <w:t xml:space="preserve"> </w:t>
      </w:r>
      <w:r>
        <w:rPr>
          <w:rFonts w:ascii="宋体" w:hAnsi="宋体" w:eastAsia="宋体" w:cs="宋体"/>
          <w:spacing w:val="-4"/>
          <w:sz w:val="24"/>
          <w:szCs w:val="24"/>
          <w:highlight w:val="none"/>
        </w:rPr>
        <w:t>个工作日内以书面形式送达采购代理机构；采</w:t>
      </w:r>
      <w:r>
        <w:rPr>
          <w:rFonts w:ascii="宋体" w:hAnsi="宋体" w:eastAsia="宋体" w:cs="宋体"/>
          <w:spacing w:val="-3"/>
          <w:sz w:val="24"/>
          <w:szCs w:val="24"/>
          <w:highlight w:val="none"/>
        </w:rPr>
        <w:t>购代理机构将以书面形式予以答复；必要时将书面答复传送给所有磋商文件收受</w:t>
      </w:r>
      <w:r>
        <w:rPr>
          <w:rFonts w:ascii="宋体" w:hAnsi="宋体" w:eastAsia="宋体" w:cs="宋体"/>
          <w:spacing w:val="-4"/>
          <w:sz w:val="24"/>
          <w:szCs w:val="24"/>
          <w:highlight w:val="none"/>
        </w:rPr>
        <w:t>人。</w:t>
      </w:r>
    </w:p>
    <w:p w14:paraId="0F519A11">
      <w:pPr>
        <w:spacing w:before="28" w:line="350" w:lineRule="auto"/>
        <w:ind w:left="21" w:right="181" w:firstLine="486"/>
        <w:rPr>
          <w:rFonts w:ascii="宋体" w:hAnsi="宋体" w:eastAsia="宋体" w:cs="宋体"/>
          <w:sz w:val="24"/>
          <w:szCs w:val="24"/>
        </w:rPr>
      </w:pPr>
      <w:r>
        <w:rPr>
          <w:rFonts w:ascii="宋体" w:hAnsi="宋体" w:eastAsia="宋体" w:cs="宋体"/>
          <w:sz w:val="24"/>
          <w:szCs w:val="24"/>
        </w:rPr>
        <w:t>3-3、采购代理机构可以视采购具体情况，延长磋商截止时间和磋商时间，</w:t>
      </w:r>
      <w:r>
        <w:rPr>
          <w:rFonts w:ascii="宋体" w:hAnsi="宋体" w:eastAsia="宋体" w:cs="宋体"/>
          <w:spacing w:val="-3"/>
          <w:sz w:val="24"/>
          <w:szCs w:val="24"/>
        </w:rPr>
        <w:t>但至少在磋商文件要求的提交磋商响应文件的截止时间前，将变更时间书面通</w:t>
      </w:r>
      <w:r>
        <w:rPr>
          <w:rFonts w:ascii="宋体" w:hAnsi="宋体" w:eastAsia="宋体" w:cs="宋体"/>
          <w:sz w:val="24"/>
          <w:szCs w:val="24"/>
        </w:rPr>
        <w:t>知所有磋商文件收受人，并在政府采购信息发布媒体上发布变更公告。</w:t>
      </w:r>
    </w:p>
    <w:p w14:paraId="09895246">
      <w:pPr>
        <w:spacing w:before="28" w:line="350" w:lineRule="auto"/>
        <w:ind w:left="21" w:right="181" w:firstLine="486"/>
        <w:rPr>
          <w:rFonts w:ascii="宋体" w:hAnsi="宋体" w:eastAsia="宋体" w:cs="宋体"/>
          <w:sz w:val="24"/>
          <w:szCs w:val="24"/>
        </w:rPr>
      </w:pPr>
      <w:r>
        <w:rPr>
          <w:rFonts w:ascii="宋体" w:hAnsi="宋体" w:eastAsia="宋体" w:cs="宋体"/>
          <w:sz w:val="24"/>
          <w:szCs w:val="24"/>
        </w:rPr>
        <w:t>4、磋商文件由采购代理机构登记发售，一经售出，恕不能退。</w:t>
      </w:r>
    </w:p>
    <w:p w14:paraId="3208EB49">
      <w:pPr>
        <w:spacing w:before="28" w:line="350" w:lineRule="auto"/>
        <w:ind w:left="21" w:right="181" w:firstLine="486"/>
        <w:rPr>
          <w:rFonts w:ascii="宋体" w:hAnsi="宋体" w:eastAsia="宋体" w:cs="宋体"/>
          <w:sz w:val="24"/>
          <w:szCs w:val="24"/>
        </w:rPr>
      </w:pPr>
      <w:r>
        <w:rPr>
          <w:rFonts w:ascii="宋体" w:hAnsi="宋体" w:eastAsia="宋体" w:cs="宋体"/>
          <w:sz w:val="24"/>
          <w:szCs w:val="24"/>
        </w:rPr>
        <w:t>5、供应商不得擅自转让、变卖或复制磋商文件进行磋商响应。</w:t>
      </w:r>
    </w:p>
    <w:p w14:paraId="7982EBD2">
      <w:pPr>
        <w:spacing w:before="183" w:line="219" w:lineRule="auto"/>
        <w:ind w:left="505"/>
        <w:rPr>
          <w:rFonts w:ascii="宋体" w:hAnsi="宋体" w:eastAsia="宋体" w:cs="宋体"/>
          <w:sz w:val="24"/>
          <w:szCs w:val="24"/>
        </w:rPr>
      </w:pPr>
      <w:r>
        <w:rPr>
          <w:rFonts w:ascii="宋体" w:hAnsi="宋体" w:eastAsia="宋体" w:cs="宋体"/>
          <w:spacing w:val="-1"/>
          <w:sz w:val="24"/>
          <w:szCs w:val="24"/>
        </w:rPr>
        <w:t>6、磋商文件的解释权归采购代理机构。</w:t>
      </w:r>
    </w:p>
    <w:p w14:paraId="5A8E9831">
      <w:pPr>
        <w:spacing w:before="180" w:line="290" w:lineRule="auto"/>
        <w:ind w:left="26" w:right="56" w:firstLine="482"/>
        <w:rPr>
          <w:rFonts w:ascii="宋体" w:hAnsi="宋体" w:eastAsia="宋体" w:cs="宋体"/>
          <w:sz w:val="24"/>
          <w:szCs w:val="24"/>
        </w:rPr>
      </w:pPr>
      <w:r>
        <w:rPr>
          <w:rFonts w:ascii="宋体" w:hAnsi="宋体" w:eastAsia="宋体" w:cs="宋体"/>
          <w:sz w:val="24"/>
          <w:szCs w:val="24"/>
        </w:rPr>
        <w:t>7、供应商应自行承担所有与准备和参加磋商相关的全</w:t>
      </w:r>
      <w:r>
        <w:rPr>
          <w:rFonts w:ascii="宋体" w:hAnsi="宋体" w:eastAsia="宋体" w:cs="宋体"/>
          <w:spacing w:val="-4"/>
          <w:sz w:val="24"/>
          <w:szCs w:val="24"/>
        </w:rPr>
        <w:t>部费用。</w:t>
      </w:r>
    </w:p>
    <w:p w14:paraId="1A01CE7B">
      <w:pPr>
        <w:spacing w:before="180" w:line="219" w:lineRule="auto"/>
        <w:ind w:left="526"/>
        <w:outlineLvl w:val="1"/>
        <w:rPr>
          <w:rFonts w:ascii="宋体" w:hAnsi="宋体" w:eastAsia="宋体" w:cs="宋体"/>
          <w:sz w:val="24"/>
          <w:szCs w:val="24"/>
        </w:rPr>
      </w:pPr>
      <w:bookmarkStart w:id="29" w:name="_Toc21458"/>
      <w:r>
        <w:rPr>
          <w:rFonts w:ascii="宋体" w:hAnsi="宋体" w:eastAsia="宋体" w:cs="宋体"/>
          <w:b/>
          <w:bCs/>
          <w:spacing w:val="-5"/>
          <w:sz w:val="24"/>
          <w:szCs w:val="24"/>
        </w:rPr>
        <w:t>四、磋商响应文件要求</w:t>
      </w:r>
      <w:bookmarkEnd w:id="29"/>
    </w:p>
    <w:p w14:paraId="3BF5E0C6">
      <w:pPr>
        <w:spacing w:before="182" w:line="219" w:lineRule="auto"/>
        <w:ind w:left="521"/>
        <w:outlineLvl w:val="2"/>
        <w:rPr>
          <w:rFonts w:ascii="宋体" w:hAnsi="宋体" w:eastAsia="宋体" w:cs="宋体"/>
          <w:sz w:val="24"/>
          <w:szCs w:val="24"/>
        </w:rPr>
      </w:pPr>
      <w:bookmarkStart w:id="30" w:name="_Toc20537"/>
      <w:r>
        <w:rPr>
          <w:rFonts w:ascii="宋体" w:hAnsi="宋体" w:eastAsia="宋体" w:cs="宋体"/>
          <w:spacing w:val="-3"/>
          <w:sz w:val="24"/>
          <w:szCs w:val="24"/>
        </w:rPr>
        <w:t>1、供应商资格要求：</w:t>
      </w:r>
      <w:bookmarkEnd w:id="30"/>
    </w:p>
    <w:p w14:paraId="0D638684">
      <w:pPr>
        <w:spacing w:before="262" w:line="346" w:lineRule="auto"/>
        <w:ind w:left="521" w:right="1581"/>
        <w:rPr>
          <w:rFonts w:ascii="宋体" w:hAnsi="宋体" w:eastAsia="宋体" w:cs="宋体"/>
          <w:sz w:val="24"/>
          <w:szCs w:val="24"/>
        </w:rPr>
      </w:pPr>
      <w:r>
        <w:rPr>
          <w:rFonts w:ascii="宋体" w:hAnsi="宋体" w:eastAsia="宋体" w:cs="宋体"/>
          <w:spacing w:val="-3"/>
          <w:sz w:val="24"/>
          <w:szCs w:val="24"/>
        </w:rPr>
        <w:t>1-1、满足《中华人民共和国政府采购法》第二</w:t>
      </w:r>
      <w:r>
        <w:rPr>
          <w:rFonts w:ascii="宋体" w:hAnsi="宋体" w:eastAsia="宋体" w:cs="宋体"/>
          <w:spacing w:val="-4"/>
          <w:sz w:val="24"/>
          <w:szCs w:val="24"/>
        </w:rPr>
        <w:t>十二条规；</w:t>
      </w:r>
      <w:r>
        <w:rPr>
          <w:rFonts w:ascii="宋体" w:hAnsi="宋体" w:eastAsia="宋体" w:cs="宋体"/>
          <w:sz w:val="24"/>
          <w:szCs w:val="24"/>
        </w:rPr>
        <w:t xml:space="preserve"> </w:t>
      </w:r>
      <w:r>
        <w:rPr>
          <w:rFonts w:ascii="宋体" w:hAnsi="宋体" w:eastAsia="宋体" w:cs="宋体"/>
          <w:spacing w:val="-2"/>
          <w:sz w:val="24"/>
          <w:szCs w:val="24"/>
        </w:rPr>
        <w:t>1-2、落实政府采购政策需满足的资格要求：</w:t>
      </w:r>
    </w:p>
    <w:p w14:paraId="325BC29E">
      <w:pPr>
        <w:spacing w:before="183" w:line="340" w:lineRule="auto"/>
        <w:ind w:left="25" w:right="117" w:firstLine="478"/>
        <w:rPr>
          <w:rFonts w:ascii="宋体" w:hAnsi="宋体" w:eastAsia="宋体" w:cs="宋体"/>
          <w:spacing w:val="-3"/>
          <w:sz w:val="24"/>
          <w:szCs w:val="24"/>
        </w:rPr>
      </w:pPr>
      <w:r>
        <w:rPr>
          <w:rFonts w:ascii="宋体" w:hAnsi="宋体" w:eastAsia="宋体" w:cs="宋体"/>
          <w:spacing w:val="-3"/>
          <w:sz w:val="24"/>
          <w:szCs w:val="24"/>
        </w:rPr>
        <w:t>合同包 1(</w:t>
      </w:r>
      <w:r>
        <w:rPr>
          <w:rFonts w:hint="eastAsia" w:ascii="宋体" w:hAnsi="宋体" w:eastAsia="宋体" w:cs="宋体"/>
          <w:spacing w:val="-3"/>
          <w:sz w:val="24"/>
          <w:szCs w:val="24"/>
          <w:lang w:eastAsia="zh-CN"/>
        </w:rPr>
        <w:t>渭南市华州区民政局社会救助服务项目</w:t>
      </w:r>
      <w:r>
        <w:rPr>
          <w:rFonts w:ascii="宋体" w:hAnsi="宋体" w:eastAsia="宋体" w:cs="宋体"/>
          <w:spacing w:val="-3"/>
          <w:sz w:val="24"/>
          <w:szCs w:val="24"/>
        </w:rPr>
        <w:t>)落实政府采购政策需满足的资格要求如下:</w:t>
      </w:r>
    </w:p>
    <w:p w14:paraId="1F5B1BF7">
      <w:pPr>
        <w:spacing w:before="183" w:line="340" w:lineRule="auto"/>
        <w:ind w:left="25" w:right="117" w:firstLine="478"/>
        <w:rPr>
          <w:rFonts w:ascii="宋体" w:hAnsi="宋体" w:eastAsia="宋体" w:cs="宋体"/>
          <w:spacing w:val="-3"/>
          <w:sz w:val="24"/>
          <w:szCs w:val="24"/>
        </w:rPr>
      </w:pP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1</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供应商应是独立承担民事责任能力的，合法注册的法人或其他组织，并出具合法有效的营业执照/事业单位法人证书/自然人证明或其他证明材料；</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2</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供应商应授权合法人员参加磋商活动，其中法定代表人参加磋商的，须提供法定代表人身份证明及身份证原件；被授权人参加的，须出具法定代表人授权书(附法定代表人、被授权人身份证复印件)及被授权人身份证原件;</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3</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财务状况报告：供应商须提供2023年度或2024年度的财务审计报告（包括三表一注，即资产负债表、利润表、现金流量表及其附注，成立时间至提交响应文件截止时间不足一年的可提供成立后任意时段的资产负债表）；或在磋商截止日期前三个月内基本存款账户开户银行出具的资信证明及基本存款账户开户证明资料；或信用担保机构出具的投标担保函。以上三种形式的资料提供任何一种即可。</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4</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税收缴纳证明：提供磋商截止时间前六个月内任意一个月（磋商时间当月不计入）的纳税证明或税务机关出具的完税证明，依法免税的应提供相关证明文件；</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5</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社会保障资金缴纳证明：提供磋商截止时间前六个月内任意一个月（磋商时间当月不计入）的缴费凭据或社保机关出具的缴费证明，依法不需要缴纳社会保障资金的应提供相关证明文件；</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6</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参加本次政府采购活动前3年内在经营活动中没有重大违法记录的书面承诺；</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7</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供应商不得列入信用中国（http://www.creditchina.gov.cn/）、国家企业信用信息公示系统（http://www.gsxt.gov.cn/index.html）、中国执行信息公开网（http://zxgk.court.gov.cn/）失信企业目录（提供未列入失信企业3个网页截图加盖公章），不得为中国政府采购网（www.ccgp.gov.cn）政府采购严重违法失信行为记录名单中被财政部门禁止参加政府采购活动的供应商（提供网站截图加盖公章）；</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8</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提供具备履行合同所必需的设备和专业技术能力的承诺书；</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9</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本项目为专门面向中小企业采购项目,须根据《政府采购促进中小企业发展管理办法》（财库﹝2020﹞46号）的规定提供《中小企业声明函》；供应商为监狱企业的，应提供监狱企业的证明文件；供应商为残疾人福利性单位的，应提供《残疾人福利性单位声明函》；</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10</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供应商单位负责人为同一人或者存在控股、管理关系的不同单位不得同时参加投标；</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11</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本项目不接受联合体参与磋商。</w:t>
      </w:r>
    </w:p>
    <w:p w14:paraId="29109FEC">
      <w:pPr>
        <w:spacing w:before="183" w:line="340" w:lineRule="auto"/>
        <w:ind w:left="25" w:right="117" w:firstLine="478"/>
        <w:rPr>
          <w:rFonts w:ascii="宋体" w:hAnsi="宋体" w:eastAsia="宋体" w:cs="宋体"/>
          <w:sz w:val="24"/>
          <w:szCs w:val="24"/>
        </w:rPr>
      </w:pPr>
      <w:r>
        <w:rPr>
          <w:rFonts w:ascii="宋体" w:hAnsi="宋体" w:eastAsia="宋体" w:cs="宋体"/>
          <w:spacing w:val="-3"/>
          <w:sz w:val="24"/>
          <w:szCs w:val="24"/>
        </w:rPr>
        <w:t>注：①以上资格要求均为必备资格，缺少其中任何一项，其磋商</w:t>
      </w:r>
      <w:r>
        <w:rPr>
          <w:rFonts w:ascii="宋体" w:hAnsi="宋体" w:eastAsia="宋体" w:cs="宋体"/>
          <w:spacing w:val="-4"/>
          <w:sz w:val="24"/>
          <w:szCs w:val="24"/>
        </w:rPr>
        <w:t>响应文件视</w:t>
      </w:r>
      <w:r>
        <w:rPr>
          <w:rFonts w:ascii="宋体" w:hAnsi="宋体" w:eastAsia="宋体" w:cs="宋体"/>
          <w:spacing w:val="-3"/>
          <w:sz w:val="24"/>
          <w:szCs w:val="24"/>
        </w:rPr>
        <w:t>为无效文件。②供应商凡是参加磋商会议的，其磋商响应文件中所填报的被授权</w:t>
      </w:r>
      <w:r>
        <w:rPr>
          <w:rFonts w:ascii="宋体" w:hAnsi="宋体" w:eastAsia="宋体" w:cs="宋体"/>
          <w:spacing w:val="-1"/>
          <w:sz w:val="24"/>
          <w:szCs w:val="24"/>
        </w:rPr>
        <w:t>人本人必须到场，不得委托他人，否则按照无效响应处理。</w:t>
      </w:r>
    </w:p>
    <w:p w14:paraId="1238F5EE">
      <w:pPr>
        <w:spacing w:line="219" w:lineRule="auto"/>
        <w:ind w:left="506"/>
        <w:outlineLvl w:val="2"/>
        <w:rPr>
          <w:rFonts w:ascii="宋体" w:hAnsi="宋体" w:eastAsia="宋体" w:cs="宋体"/>
          <w:sz w:val="24"/>
          <w:szCs w:val="24"/>
        </w:rPr>
      </w:pPr>
      <w:bookmarkStart w:id="31" w:name="_Toc26203"/>
      <w:r>
        <w:rPr>
          <w:rFonts w:ascii="宋体" w:hAnsi="宋体" w:eastAsia="宋体" w:cs="宋体"/>
          <w:spacing w:val="-2"/>
          <w:sz w:val="24"/>
          <w:szCs w:val="24"/>
        </w:rPr>
        <w:t>2、磋商响应文件的组成：</w:t>
      </w:r>
      <w:bookmarkEnd w:id="31"/>
    </w:p>
    <w:p w14:paraId="49BA8DF1">
      <w:pPr>
        <w:spacing w:before="183" w:line="345" w:lineRule="auto"/>
        <w:ind w:left="22" w:right="117" w:firstLine="480"/>
        <w:rPr>
          <w:rFonts w:ascii="宋体" w:hAnsi="宋体" w:eastAsia="宋体" w:cs="宋体"/>
          <w:sz w:val="24"/>
          <w:szCs w:val="24"/>
        </w:rPr>
      </w:pPr>
      <w:r>
        <w:rPr>
          <w:rFonts w:ascii="宋体" w:hAnsi="宋体" w:eastAsia="宋体" w:cs="宋体"/>
          <w:spacing w:val="-3"/>
          <w:sz w:val="24"/>
          <w:szCs w:val="24"/>
        </w:rPr>
        <w:t>磋商响应文件必须根据竞争性磋商文件提供的内容及格式编制，并</w:t>
      </w:r>
      <w:r>
        <w:rPr>
          <w:rFonts w:ascii="宋体" w:hAnsi="宋体" w:eastAsia="宋体" w:cs="宋体"/>
          <w:spacing w:val="-4"/>
          <w:sz w:val="24"/>
          <w:szCs w:val="24"/>
        </w:rPr>
        <w:t>对竞争性</w:t>
      </w:r>
      <w:r>
        <w:rPr>
          <w:rFonts w:ascii="宋体" w:hAnsi="宋体" w:eastAsia="宋体" w:cs="宋体"/>
          <w:spacing w:val="-1"/>
          <w:sz w:val="24"/>
          <w:szCs w:val="24"/>
        </w:rPr>
        <w:t>磋商文件做出实质性响应。具体内容包括：</w:t>
      </w:r>
    </w:p>
    <w:p w14:paraId="40DD8C2C">
      <w:pPr>
        <w:spacing w:before="183" w:line="340" w:lineRule="auto"/>
        <w:ind w:left="25" w:right="117" w:firstLine="478"/>
        <w:rPr>
          <w:rFonts w:ascii="宋体" w:hAnsi="宋体" w:eastAsia="宋体" w:cs="宋体"/>
          <w:spacing w:val="-3"/>
          <w:sz w:val="24"/>
          <w:szCs w:val="24"/>
        </w:rPr>
      </w:pPr>
      <w:r>
        <w:rPr>
          <w:rFonts w:ascii="宋体" w:hAnsi="宋体" w:eastAsia="宋体" w:cs="宋体"/>
          <w:spacing w:val="-3"/>
          <w:sz w:val="24"/>
          <w:szCs w:val="24"/>
        </w:rPr>
        <w:t>2-1、磋商响应函</w:t>
      </w:r>
    </w:p>
    <w:p w14:paraId="0A65CA73">
      <w:pPr>
        <w:spacing w:before="183" w:line="340" w:lineRule="auto"/>
        <w:ind w:left="25" w:right="117" w:firstLine="478"/>
        <w:rPr>
          <w:rFonts w:ascii="宋体" w:hAnsi="宋体" w:eastAsia="宋体" w:cs="宋体"/>
          <w:spacing w:val="-3"/>
          <w:sz w:val="24"/>
          <w:szCs w:val="24"/>
        </w:rPr>
      </w:pPr>
      <w:r>
        <w:rPr>
          <w:rFonts w:ascii="宋体" w:hAnsi="宋体" w:eastAsia="宋体" w:cs="宋体"/>
          <w:spacing w:val="-3"/>
          <w:sz w:val="24"/>
          <w:szCs w:val="24"/>
        </w:rPr>
        <w:t xml:space="preserve">2-2、磋商报价一览表 </w:t>
      </w:r>
    </w:p>
    <w:p w14:paraId="012189B3">
      <w:pPr>
        <w:spacing w:before="183" w:line="340" w:lineRule="auto"/>
        <w:ind w:left="25" w:right="117" w:firstLine="478"/>
        <w:rPr>
          <w:rFonts w:ascii="宋体" w:hAnsi="宋体" w:eastAsia="宋体" w:cs="宋体"/>
          <w:spacing w:val="-3"/>
          <w:sz w:val="24"/>
          <w:szCs w:val="24"/>
        </w:rPr>
      </w:pPr>
      <w:r>
        <w:rPr>
          <w:rFonts w:ascii="宋体" w:hAnsi="宋体" w:eastAsia="宋体" w:cs="宋体"/>
          <w:spacing w:val="-3"/>
          <w:sz w:val="24"/>
          <w:szCs w:val="24"/>
        </w:rPr>
        <w:t xml:space="preserve">2-3、服务响应偏离表 </w:t>
      </w:r>
    </w:p>
    <w:p w14:paraId="25555C7F">
      <w:pPr>
        <w:spacing w:before="183" w:line="340" w:lineRule="auto"/>
        <w:ind w:left="25" w:right="117" w:firstLine="478"/>
        <w:rPr>
          <w:rFonts w:ascii="宋体" w:hAnsi="宋体" w:eastAsia="宋体" w:cs="宋体"/>
          <w:spacing w:val="-3"/>
          <w:sz w:val="24"/>
          <w:szCs w:val="24"/>
        </w:rPr>
      </w:pPr>
      <w:r>
        <w:rPr>
          <w:rFonts w:ascii="宋体" w:hAnsi="宋体" w:eastAsia="宋体" w:cs="宋体"/>
          <w:spacing w:val="-3"/>
          <w:sz w:val="24"/>
          <w:szCs w:val="24"/>
        </w:rPr>
        <w:t>2-4、商务响应偏离表</w:t>
      </w:r>
    </w:p>
    <w:p w14:paraId="07346289">
      <w:pPr>
        <w:spacing w:before="183" w:line="340" w:lineRule="auto"/>
        <w:ind w:left="25" w:right="117" w:firstLine="478"/>
        <w:rPr>
          <w:rFonts w:ascii="宋体" w:hAnsi="宋体" w:eastAsia="宋体" w:cs="宋体"/>
          <w:spacing w:val="-3"/>
          <w:sz w:val="24"/>
          <w:szCs w:val="24"/>
        </w:rPr>
      </w:pPr>
      <w:r>
        <w:rPr>
          <w:rFonts w:ascii="宋体" w:hAnsi="宋体" w:eastAsia="宋体" w:cs="宋体"/>
          <w:spacing w:val="-3"/>
          <w:sz w:val="24"/>
          <w:szCs w:val="24"/>
        </w:rPr>
        <w:t xml:space="preserve">2-5、供应商资格证明文件 </w:t>
      </w:r>
    </w:p>
    <w:p w14:paraId="49FB7B03">
      <w:pPr>
        <w:spacing w:before="183" w:line="340" w:lineRule="auto"/>
        <w:ind w:left="25" w:right="117" w:firstLine="478"/>
        <w:rPr>
          <w:rFonts w:ascii="宋体" w:hAnsi="宋体" w:eastAsia="宋体" w:cs="宋体"/>
          <w:spacing w:val="-3"/>
          <w:sz w:val="24"/>
          <w:szCs w:val="24"/>
        </w:rPr>
      </w:pPr>
      <w:r>
        <w:rPr>
          <w:rFonts w:ascii="宋体" w:hAnsi="宋体" w:eastAsia="宋体" w:cs="宋体"/>
          <w:spacing w:val="-3"/>
          <w:sz w:val="24"/>
          <w:szCs w:val="24"/>
        </w:rPr>
        <w:t>2-6、类似业绩一览表</w:t>
      </w:r>
    </w:p>
    <w:p w14:paraId="0372E214">
      <w:pPr>
        <w:spacing w:before="183" w:line="340" w:lineRule="auto"/>
        <w:ind w:left="25" w:right="117" w:firstLine="478"/>
        <w:rPr>
          <w:rFonts w:ascii="宋体" w:hAnsi="宋体" w:eastAsia="宋体" w:cs="宋体"/>
          <w:spacing w:val="-3"/>
          <w:sz w:val="24"/>
          <w:szCs w:val="24"/>
        </w:rPr>
      </w:pPr>
      <w:r>
        <w:rPr>
          <w:rFonts w:ascii="宋体" w:hAnsi="宋体" w:eastAsia="宋体" w:cs="宋体"/>
          <w:spacing w:val="-3"/>
          <w:sz w:val="24"/>
          <w:szCs w:val="24"/>
        </w:rPr>
        <w:t>2-7、磋商响应方案</w:t>
      </w:r>
    </w:p>
    <w:p w14:paraId="2635B65E">
      <w:pPr>
        <w:spacing w:before="183" w:line="340" w:lineRule="auto"/>
        <w:ind w:left="25" w:right="117" w:firstLine="478"/>
        <w:rPr>
          <w:rFonts w:ascii="宋体" w:hAnsi="宋体" w:eastAsia="宋体" w:cs="宋体"/>
          <w:spacing w:val="-3"/>
          <w:sz w:val="24"/>
          <w:szCs w:val="24"/>
        </w:rPr>
      </w:pPr>
      <w:r>
        <w:rPr>
          <w:rFonts w:ascii="宋体" w:hAnsi="宋体" w:eastAsia="宋体" w:cs="宋体"/>
          <w:spacing w:val="-3"/>
          <w:sz w:val="24"/>
          <w:szCs w:val="24"/>
        </w:rPr>
        <w:t xml:space="preserve">2-8、供应商认为有必要补充说明的其他事项 </w:t>
      </w:r>
    </w:p>
    <w:p w14:paraId="14BA8D21">
      <w:pPr>
        <w:spacing w:before="183" w:line="340" w:lineRule="auto"/>
        <w:ind w:left="25" w:right="117" w:firstLine="478"/>
        <w:rPr>
          <w:rFonts w:ascii="宋体" w:hAnsi="宋体" w:eastAsia="宋体" w:cs="宋体"/>
          <w:spacing w:val="-3"/>
          <w:sz w:val="24"/>
          <w:szCs w:val="24"/>
        </w:rPr>
      </w:pPr>
      <w:r>
        <w:rPr>
          <w:rFonts w:ascii="宋体" w:hAnsi="宋体" w:eastAsia="宋体" w:cs="宋体"/>
          <w:spacing w:val="-3"/>
          <w:sz w:val="24"/>
          <w:szCs w:val="24"/>
        </w:rPr>
        <w:t>2-9、供应商承诺书；</w:t>
      </w:r>
    </w:p>
    <w:p w14:paraId="5C396A26">
      <w:pPr>
        <w:spacing w:before="183" w:line="340" w:lineRule="auto"/>
        <w:ind w:left="25" w:right="117" w:firstLine="478"/>
        <w:rPr>
          <w:rFonts w:ascii="宋体" w:hAnsi="宋体" w:eastAsia="宋体" w:cs="宋体"/>
          <w:spacing w:val="-3"/>
          <w:sz w:val="24"/>
          <w:szCs w:val="24"/>
        </w:rPr>
      </w:pPr>
      <w:r>
        <w:rPr>
          <w:rFonts w:ascii="宋体" w:hAnsi="宋体" w:eastAsia="宋体" w:cs="宋体"/>
          <w:spacing w:val="-3"/>
          <w:sz w:val="24"/>
          <w:szCs w:val="24"/>
        </w:rPr>
        <w:t>3、供应商不得冒充他人磋商和串通磋商。</w:t>
      </w:r>
    </w:p>
    <w:p w14:paraId="2AC4BF89">
      <w:pPr>
        <w:spacing w:before="183" w:line="340" w:lineRule="auto"/>
        <w:ind w:left="25" w:right="117" w:firstLine="478"/>
        <w:rPr>
          <w:rFonts w:ascii="宋体" w:hAnsi="宋体" w:eastAsia="宋体" w:cs="宋体"/>
          <w:spacing w:val="-3"/>
          <w:sz w:val="24"/>
          <w:szCs w:val="24"/>
        </w:rPr>
      </w:pPr>
      <w:r>
        <w:rPr>
          <w:rFonts w:ascii="宋体" w:hAnsi="宋体" w:eastAsia="宋体" w:cs="宋体"/>
          <w:spacing w:val="-3"/>
          <w:sz w:val="24"/>
          <w:szCs w:val="24"/>
        </w:rPr>
        <w:t>4、磋商内容填写说明</w:t>
      </w:r>
    </w:p>
    <w:p w14:paraId="1B87E62C">
      <w:pPr>
        <w:spacing w:before="183" w:line="340" w:lineRule="auto"/>
        <w:ind w:left="25" w:right="117" w:firstLine="478"/>
        <w:rPr>
          <w:rFonts w:ascii="宋体" w:hAnsi="宋体" w:eastAsia="宋体" w:cs="宋体"/>
          <w:spacing w:val="-3"/>
          <w:sz w:val="24"/>
          <w:szCs w:val="24"/>
        </w:rPr>
      </w:pPr>
      <w:r>
        <w:rPr>
          <w:rFonts w:ascii="宋体" w:hAnsi="宋体" w:eastAsia="宋体" w:cs="宋体"/>
          <w:spacing w:val="-3"/>
          <w:sz w:val="24"/>
          <w:szCs w:val="24"/>
        </w:rPr>
        <w:t>4-1、磋商响应文件格式：供应商提交的磋商响应文件应当使用磋商文件规定的全部格式（表格可以按同样格式扩展）编写，装订成册。</w:t>
      </w:r>
    </w:p>
    <w:p w14:paraId="51A14B53">
      <w:pPr>
        <w:spacing w:before="183" w:line="340" w:lineRule="auto"/>
        <w:ind w:left="25" w:right="117" w:firstLine="478"/>
        <w:rPr>
          <w:rFonts w:ascii="宋体" w:hAnsi="宋体" w:eastAsia="宋体" w:cs="宋体"/>
          <w:spacing w:val="-3"/>
          <w:sz w:val="24"/>
          <w:szCs w:val="24"/>
        </w:rPr>
      </w:pPr>
      <w:r>
        <w:rPr>
          <w:rFonts w:ascii="宋体" w:hAnsi="宋体" w:eastAsia="宋体" w:cs="宋体"/>
          <w:spacing w:val="-3"/>
          <w:sz w:val="24"/>
          <w:szCs w:val="24"/>
        </w:rPr>
        <w:t>4-2、磋商报价一览表要求按格式填写。若供应商填写有误，采购代理机构将默认为磋商文件要求格式。</w:t>
      </w:r>
    </w:p>
    <w:p w14:paraId="19EC3E67">
      <w:pPr>
        <w:spacing w:before="33" w:line="219" w:lineRule="auto"/>
        <w:ind w:left="508"/>
        <w:outlineLvl w:val="2"/>
        <w:rPr>
          <w:rFonts w:ascii="宋体" w:hAnsi="宋体" w:eastAsia="宋体" w:cs="宋体"/>
          <w:sz w:val="24"/>
          <w:szCs w:val="24"/>
        </w:rPr>
      </w:pPr>
      <w:bookmarkStart w:id="32" w:name="_Toc16354"/>
      <w:r>
        <w:rPr>
          <w:rFonts w:ascii="宋体" w:hAnsi="宋体" w:eastAsia="宋体" w:cs="宋体"/>
          <w:spacing w:val="-2"/>
          <w:sz w:val="24"/>
          <w:szCs w:val="24"/>
        </w:rPr>
        <w:t>5、磋商响应文件的计量单位</w:t>
      </w:r>
      <w:bookmarkEnd w:id="32"/>
    </w:p>
    <w:p w14:paraId="61D402F1">
      <w:pPr>
        <w:spacing w:before="183" w:line="345" w:lineRule="auto"/>
        <w:ind w:left="25" w:right="13" w:firstLine="477"/>
        <w:rPr>
          <w:rFonts w:ascii="宋体" w:hAnsi="宋体" w:eastAsia="宋体" w:cs="宋体"/>
          <w:sz w:val="24"/>
          <w:szCs w:val="24"/>
        </w:rPr>
      </w:pPr>
      <w:r>
        <w:rPr>
          <w:rFonts w:ascii="宋体" w:hAnsi="宋体" w:eastAsia="宋体" w:cs="宋体"/>
          <w:spacing w:val="-3"/>
          <w:sz w:val="24"/>
          <w:szCs w:val="24"/>
        </w:rPr>
        <w:t>磋商响应文件中所使用的计量单位，除有特殊要求外，均采用国</w:t>
      </w:r>
      <w:r>
        <w:rPr>
          <w:rFonts w:ascii="宋体" w:hAnsi="宋体" w:eastAsia="宋体" w:cs="宋体"/>
          <w:spacing w:val="-4"/>
          <w:sz w:val="24"/>
          <w:szCs w:val="24"/>
        </w:rPr>
        <w:t>家法定计量单位。</w:t>
      </w:r>
    </w:p>
    <w:p w14:paraId="78DBA89D">
      <w:pPr>
        <w:spacing w:before="35" w:line="218" w:lineRule="auto"/>
        <w:ind w:left="505"/>
        <w:outlineLvl w:val="2"/>
        <w:rPr>
          <w:rFonts w:ascii="宋体" w:hAnsi="宋体" w:eastAsia="宋体" w:cs="宋体"/>
          <w:sz w:val="24"/>
          <w:szCs w:val="24"/>
          <w:highlight w:val="none"/>
        </w:rPr>
      </w:pPr>
      <w:bookmarkStart w:id="33" w:name="_Toc26041"/>
      <w:r>
        <w:rPr>
          <w:rFonts w:ascii="宋体" w:hAnsi="宋体" w:eastAsia="宋体" w:cs="宋体"/>
          <w:spacing w:val="-2"/>
          <w:sz w:val="24"/>
          <w:szCs w:val="24"/>
          <w:highlight w:val="none"/>
        </w:rPr>
        <w:t>6、磋商报价</w:t>
      </w:r>
      <w:bookmarkEnd w:id="33"/>
    </w:p>
    <w:p w14:paraId="49438DA2">
      <w:pPr>
        <w:spacing w:before="186" w:line="349" w:lineRule="auto"/>
        <w:ind w:left="26" w:right="13" w:firstLine="479"/>
        <w:rPr>
          <w:rFonts w:ascii="宋体" w:hAnsi="宋体" w:eastAsia="宋体" w:cs="宋体"/>
          <w:sz w:val="24"/>
          <w:szCs w:val="24"/>
          <w:highlight w:val="none"/>
        </w:rPr>
      </w:pPr>
      <w:r>
        <w:rPr>
          <w:rFonts w:ascii="宋体" w:hAnsi="宋体" w:eastAsia="宋体" w:cs="宋体"/>
          <w:sz w:val="24"/>
          <w:szCs w:val="24"/>
          <w:highlight w:val="none"/>
        </w:rPr>
        <w:t>6-1、本项目报价形式为报</w:t>
      </w:r>
      <w:r>
        <w:rPr>
          <w:rFonts w:hint="eastAsia" w:ascii="宋体" w:hAnsi="宋体" w:eastAsia="宋体" w:cs="宋体"/>
          <w:sz w:val="24"/>
          <w:szCs w:val="24"/>
          <w:highlight w:val="none"/>
          <w:lang w:eastAsia="zh-CN"/>
        </w:rPr>
        <w:t>总价</w:t>
      </w:r>
      <w:r>
        <w:rPr>
          <w:rFonts w:ascii="宋体" w:hAnsi="宋体" w:eastAsia="宋体" w:cs="宋体"/>
          <w:sz w:val="24"/>
          <w:szCs w:val="24"/>
          <w:highlight w:val="none"/>
        </w:rPr>
        <w:t>，供应商应按照竞争性磋商文件要求填报磋</w:t>
      </w:r>
      <w:r>
        <w:rPr>
          <w:rFonts w:ascii="宋体" w:hAnsi="宋体" w:eastAsia="宋体" w:cs="宋体"/>
          <w:spacing w:val="-2"/>
          <w:sz w:val="24"/>
          <w:szCs w:val="24"/>
          <w:highlight w:val="none"/>
        </w:rPr>
        <w:t>商报价</w:t>
      </w:r>
      <w:r>
        <w:rPr>
          <w:rFonts w:ascii="宋体" w:hAnsi="宋体" w:eastAsia="宋体" w:cs="宋体"/>
          <w:spacing w:val="-21"/>
          <w:sz w:val="24"/>
          <w:szCs w:val="24"/>
          <w:highlight w:val="none"/>
        </w:rPr>
        <w:t>，</w:t>
      </w:r>
      <w:r>
        <w:rPr>
          <w:rFonts w:ascii="宋体" w:hAnsi="宋体" w:eastAsia="宋体" w:cs="宋体"/>
          <w:spacing w:val="-2"/>
          <w:sz w:val="24"/>
          <w:szCs w:val="24"/>
          <w:highlight w:val="none"/>
        </w:rPr>
        <w:t>并充分了解该采购项目的总体情况以及影响磋商报价的其他要</w:t>
      </w:r>
      <w:r>
        <w:rPr>
          <w:rFonts w:ascii="宋体" w:hAnsi="宋体" w:eastAsia="宋体" w:cs="宋体"/>
          <w:spacing w:val="-7"/>
          <w:sz w:val="24"/>
          <w:szCs w:val="24"/>
          <w:highlight w:val="none"/>
        </w:rPr>
        <w:t>素。</w:t>
      </w:r>
    </w:p>
    <w:p w14:paraId="289AE475">
      <w:pPr>
        <w:spacing w:before="36" w:line="218" w:lineRule="auto"/>
        <w:ind w:left="505"/>
        <w:rPr>
          <w:rFonts w:ascii="宋体" w:hAnsi="宋体" w:eastAsia="宋体" w:cs="宋体"/>
          <w:sz w:val="24"/>
          <w:szCs w:val="24"/>
          <w:highlight w:val="none"/>
        </w:rPr>
      </w:pPr>
      <w:r>
        <w:rPr>
          <w:rFonts w:ascii="宋体" w:hAnsi="宋体" w:eastAsia="宋体" w:cs="宋体"/>
          <w:spacing w:val="-1"/>
          <w:sz w:val="24"/>
          <w:szCs w:val="24"/>
          <w:highlight w:val="none"/>
        </w:rPr>
        <w:t>6-2、本次采购磋商报价为自主报价。</w:t>
      </w:r>
    </w:p>
    <w:p w14:paraId="46333CD1">
      <w:pPr>
        <w:spacing w:before="187" w:line="350" w:lineRule="auto"/>
        <w:ind w:left="24" w:right="13" w:firstLine="480"/>
        <w:rPr>
          <w:rFonts w:ascii="宋体" w:hAnsi="宋体" w:eastAsia="宋体" w:cs="宋体"/>
          <w:sz w:val="24"/>
          <w:szCs w:val="24"/>
          <w:highlight w:val="none"/>
        </w:rPr>
      </w:pPr>
      <w:r>
        <w:rPr>
          <w:rFonts w:ascii="宋体" w:hAnsi="宋体" w:eastAsia="宋体" w:cs="宋体"/>
          <w:sz w:val="24"/>
          <w:szCs w:val="24"/>
          <w:highlight w:val="none"/>
        </w:rPr>
        <w:t>6-3、供应商的磋商报价不得高于磋商文件规定的最高限价，否</w:t>
      </w:r>
      <w:r>
        <w:rPr>
          <w:rFonts w:ascii="宋体" w:hAnsi="宋体" w:eastAsia="宋体" w:cs="宋体"/>
          <w:spacing w:val="-3"/>
          <w:sz w:val="24"/>
          <w:szCs w:val="24"/>
          <w:highlight w:val="none"/>
        </w:rPr>
        <w:t>则按无效响应处理。供应商的磋商报价小数点后保留二位，供应商自行考虑并承担风险。</w:t>
      </w:r>
    </w:p>
    <w:p w14:paraId="4A4C069A">
      <w:pPr>
        <w:spacing w:before="33" w:line="350" w:lineRule="auto"/>
        <w:ind w:left="24" w:right="13" w:firstLine="480"/>
        <w:rPr>
          <w:rFonts w:ascii="宋体" w:hAnsi="宋体" w:eastAsia="宋体" w:cs="宋体"/>
          <w:sz w:val="24"/>
          <w:szCs w:val="24"/>
          <w:highlight w:val="none"/>
        </w:rPr>
      </w:pPr>
      <w:r>
        <w:rPr>
          <w:rFonts w:ascii="宋体" w:hAnsi="宋体" w:eastAsia="宋体" w:cs="宋体"/>
          <w:sz w:val="24"/>
          <w:szCs w:val="24"/>
          <w:highlight w:val="none"/>
        </w:rPr>
        <w:t>6-4、供应商的报价是供应商响应项目要求的全部工作内容的价格体现。在</w:t>
      </w:r>
      <w:r>
        <w:rPr>
          <w:rFonts w:ascii="宋体" w:hAnsi="宋体" w:eastAsia="宋体" w:cs="宋体"/>
          <w:spacing w:val="-3"/>
          <w:sz w:val="24"/>
          <w:szCs w:val="24"/>
          <w:highlight w:val="none"/>
        </w:rPr>
        <w:t>提供服务的过程中的任何遗漏，均由成交供应商免费提供，采购人将不再支付任</w:t>
      </w:r>
      <w:r>
        <w:rPr>
          <w:rFonts w:ascii="宋体" w:hAnsi="宋体" w:eastAsia="宋体" w:cs="宋体"/>
          <w:spacing w:val="-1"/>
          <w:sz w:val="24"/>
          <w:szCs w:val="24"/>
          <w:highlight w:val="none"/>
        </w:rPr>
        <w:t>何费用。成交后不允许擅自改变服务内容。</w:t>
      </w:r>
    </w:p>
    <w:p w14:paraId="00090801">
      <w:pPr>
        <w:spacing w:before="36" w:line="344" w:lineRule="auto"/>
        <w:ind w:left="27" w:right="16" w:firstLine="478"/>
        <w:rPr>
          <w:rFonts w:ascii="宋体" w:hAnsi="宋体" w:eastAsia="宋体" w:cs="宋体"/>
          <w:sz w:val="24"/>
          <w:szCs w:val="24"/>
          <w:highlight w:val="none"/>
        </w:rPr>
      </w:pPr>
      <w:r>
        <w:rPr>
          <w:rFonts w:ascii="宋体" w:hAnsi="宋体" w:eastAsia="宋体" w:cs="宋体"/>
          <w:sz w:val="24"/>
          <w:szCs w:val="24"/>
          <w:highlight w:val="none"/>
        </w:rPr>
        <w:t>6-5、本项目中每项服务只允许有一个报价，并且在合同履行过程中是固定</w:t>
      </w:r>
      <w:r>
        <w:rPr>
          <w:rFonts w:ascii="宋体" w:hAnsi="宋体" w:eastAsia="宋体" w:cs="宋体"/>
          <w:spacing w:val="-1"/>
          <w:sz w:val="24"/>
          <w:szCs w:val="24"/>
          <w:highlight w:val="none"/>
        </w:rPr>
        <w:t>不变的，任何有选择或可调整的报价将不予接受，并按无效响应处理。</w:t>
      </w:r>
    </w:p>
    <w:p w14:paraId="42A76033">
      <w:pPr>
        <w:spacing w:before="41" w:line="352" w:lineRule="auto"/>
        <w:ind w:left="22" w:right="13" w:firstLine="482"/>
        <w:rPr>
          <w:rFonts w:ascii="宋体" w:hAnsi="宋体" w:eastAsia="宋体" w:cs="宋体"/>
          <w:sz w:val="24"/>
          <w:szCs w:val="24"/>
          <w:highlight w:val="none"/>
        </w:rPr>
      </w:pPr>
      <w:r>
        <w:rPr>
          <w:rFonts w:ascii="宋体" w:hAnsi="宋体" w:eastAsia="宋体" w:cs="宋体"/>
          <w:sz w:val="24"/>
          <w:szCs w:val="24"/>
          <w:highlight w:val="none"/>
        </w:rPr>
        <w:t>6-6、当磋商小组认为，某供应商的报价存在明显低于其他通过资格性及符</w:t>
      </w:r>
      <w:r>
        <w:rPr>
          <w:rFonts w:ascii="宋体" w:hAnsi="宋体" w:eastAsia="宋体" w:cs="宋体"/>
          <w:spacing w:val="-3"/>
          <w:sz w:val="24"/>
          <w:szCs w:val="24"/>
          <w:highlight w:val="none"/>
        </w:rPr>
        <w:t>合性审查供应商的报价，有可能影响项目质量和不能诚信履约的，应当要求其在评审现场规定时间内，提供必要的书面文件予以解释和说明，必要时提交相关证</w:t>
      </w:r>
      <w:r>
        <w:rPr>
          <w:rFonts w:ascii="宋体" w:hAnsi="宋体" w:eastAsia="宋体" w:cs="宋体"/>
          <w:sz w:val="24"/>
          <w:szCs w:val="24"/>
          <w:highlight w:val="none"/>
        </w:rPr>
        <w:t>明材料</w:t>
      </w:r>
      <w:r>
        <w:rPr>
          <w:rFonts w:hint="eastAsia" w:ascii="宋体" w:hAnsi="宋体" w:eastAsia="宋体" w:cs="宋体"/>
          <w:sz w:val="24"/>
          <w:szCs w:val="24"/>
          <w:highlight w:val="none"/>
          <w:lang w:eastAsia="zh-CN"/>
        </w:rPr>
        <w:t>以</w:t>
      </w:r>
      <w:r>
        <w:rPr>
          <w:rFonts w:ascii="宋体" w:hAnsi="宋体" w:eastAsia="宋体" w:cs="宋体"/>
          <w:sz w:val="24"/>
          <w:szCs w:val="24"/>
          <w:highlight w:val="none"/>
        </w:rPr>
        <w:t>证明其报价合理性</w:t>
      </w:r>
      <w:r>
        <w:rPr>
          <w:rFonts w:ascii="宋体" w:hAnsi="宋体" w:eastAsia="宋体" w:cs="宋体"/>
          <w:spacing w:val="-1"/>
          <w:sz w:val="24"/>
          <w:szCs w:val="24"/>
          <w:highlight w:val="none"/>
        </w:rPr>
        <w:t>。</w:t>
      </w:r>
    </w:p>
    <w:p w14:paraId="13EBA084">
      <w:pPr>
        <w:spacing w:before="35" w:line="218" w:lineRule="auto"/>
        <w:ind w:left="505"/>
        <w:rPr>
          <w:rFonts w:ascii="宋体" w:hAnsi="宋体" w:eastAsia="宋体" w:cs="宋体"/>
          <w:sz w:val="24"/>
          <w:szCs w:val="24"/>
          <w:highlight w:val="none"/>
        </w:rPr>
      </w:pPr>
      <w:r>
        <w:rPr>
          <w:rFonts w:ascii="宋体" w:hAnsi="宋体" w:eastAsia="宋体" w:cs="宋体"/>
          <w:spacing w:val="-1"/>
          <w:sz w:val="24"/>
          <w:szCs w:val="24"/>
          <w:highlight w:val="none"/>
        </w:rPr>
        <w:t>6-7、报价以人民币（元）为计算单位。</w:t>
      </w:r>
    </w:p>
    <w:p w14:paraId="59AE32CF">
      <w:pPr>
        <w:spacing w:before="182" w:line="220" w:lineRule="auto"/>
        <w:ind w:left="509"/>
        <w:outlineLvl w:val="2"/>
        <w:rPr>
          <w:rFonts w:ascii="宋体" w:hAnsi="宋体" w:eastAsia="宋体" w:cs="宋体"/>
          <w:sz w:val="24"/>
          <w:szCs w:val="24"/>
        </w:rPr>
      </w:pPr>
      <w:bookmarkStart w:id="34" w:name="_Toc2654"/>
      <w:r>
        <w:rPr>
          <w:rFonts w:ascii="宋体" w:hAnsi="宋体" w:eastAsia="宋体" w:cs="宋体"/>
          <w:spacing w:val="-3"/>
          <w:sz w:val="24"/>
          <w:szCs w:val="24"/>
        </w:rPr>
        <w:t>7、磋商有效期</w:t>
      </w:r>
      <w:bookmarkEnd w:id="34"/>
    </w:p>
    <w:p w14:paraId="3F72594C">
      <w:pPr>
        <w:spacing w:before="182" w:line="350" w:lineRule="auto"/>
        <w:ind w:left="25" w:right="13" w:firstLine="477"/>
        <w:rPr>
          <w:rFonts w:ascii="宋体" w:hAnsi="宋体" w:eastAsia="宋体" w:cs="宋体"/>
          <w:sz w:val="24"/>
          <w:szCs w:val="24"/>
        </w:rPr>
      </w:pPr>
      <w:r>
        <w:rPr>
          <w:rFonts w:ascii="宋体" w:hAnsi="宋体" w:eastAsia="宋体" w:cs="宋体"/>
          <w:spacing w:val="-3"/>
          <w:sz w:val="24"/>
          <w:szCs w:val="24"/>
        </w:rPr>
        <w:t>磋商响应文件有效期为自磋商之日起算九十（90）个日历日；磋商响应文件无磋商有效期或有效期短于竞争性磋商文件规定的磋商有效期，按无效响应文件</w:t>
      </w:r>
      <w:r>
        <w:rPr>
          <w:rFonts w:ascii="宋体" w:hAnsi="宋体" w:eastAsia="宋体" w:cs="宋体"/>
          <w:spacing w:val="-1"/>
          <w:sz w:val="24"/>
          <w:szCs w:val="24"/>
        </w:rPr>
        <w:t>处理。成交供应商的磋商响应文件有效期延长至合同执行完毕。</w:t>
      </w:r>
    </w:p>
    <w:p w14:paraId="5152F264">
      <w:pPr>
        <w:spacing w:before="37" w:line="220" w:lineRule="auto"/>
        <w:ind w:left="504"/>
        <w:outlineLvl w:val="2"/>
        <w:rPr>
          <w:rFonts w:ascii="宋体" w:hAnsi="宋体" w:eastAsia="宋体" w:cs="宋体"/>
          <w:sz w:val="24"/>
          <w:szCs w:val="24"/>
        </w:rPr>
      </w:pPr>
      <w:bookmarkStart w:id="35" w:name="_Toc4514"/>
      <w:r>
        <w:rPr>
          <w:rFonts w:ascii="宋体" w:hAnsi="宋体" w:eastAsia="宋体" w:cs="宋体"/>
          <w:spacing w:val="-1"/>
          <w:sz w:val="24"/>
          <w:szCs w:val="24"/>
        </w:rPr>
        <w:t>8、磋商期间一切费用自理。</w:t>
      </w:r>
      <w:bookmarkEnd w:id="35"/>
    </w:p>
    <w:p w14:paraId="7A930CD3">
      <w:pPr>
        <w:spacing w:line="220" w:lineRule="auto"/>
        <w:rPr>
          <w:rFonts w:ascii="宋体" w:hAnsi="宋体" w:eastAsia="宋体" w:cs="宋体"/>
          <w:sz w:val="24"/>
          <w:szCs w:val="24"/>
        </w:rPr>
        <w:sectPr>
          <w:footerReference r:id="rId7" w:type="default"/>
          <w:pgSz w:w="11906" w:h="16839"/>
          <w:pgMar w:top="1426" w:right="1785" w:bottom="1151" w:left="1785" w:header="0" w:footer="987" w:gutter="0"/>
          <w:pgNumType w:fmt="decimal"/>
          <w:cols w:space="720" w:num="1"/>
        </w:sectPr>
      </w:pPr>
    </w:p>
    <w:p w14:paraId="1333EDA1">
      <w:pPr>
        <w:spacing w:before="48" w:line="220" w:lineRule="auto"/>
        <w:ind w:left="507"/>
        <w:outlineLvl w:val="1"/>
        <w:rPr>
          <w:rFonts w:hint="eastAsia" w:ascii="宋体" w:hAnsi="宋体" w:eastAsia="宋体" w:cs="宋体"/>
          <w:sz w:val="24"/>
          <w:szCs w:val="24"/>
          <w:lang w:eastAsia="zh-CN"/>
        </w:rPr>
      </w:pPr>
      <w:bookmarkStart w:id="36" w:name="_Toc13616"/>
      <w:r>
        <w:rPr>
          <w:rFonts w:ascii="宋体" w:hAnsi="宋体" w:eastAsia="宋体" w:cs="宋体"/>
          <w:b/>
          <w:bCs/>
          <w:spacing w:val="-4"/>
          <w:sz w:val="24"/>
          <w:szCs w:val="24"/>
        </w:rPr>
        <w:t>五、磋商保证金</w:t>
      </w:r>
      <w:r>
        <w:rPr>
          <w:rFonts w:hint="eastAsia" w:ascii="宋体" w:hAnsi="宋体" w:eastAsia="宋体" w:cs="宋体"/>
          <w:b/>
          <w:bCs/>
          <w:spacing w:val="-4"/>
          <w:sz w:val="24"/>
          <w:szCs w:val="24"/>
          <w:lang w:eastAsia="zh-CN"/>
        </w:rPr>
        <w:t>（</w:t>
      </w:r>
      <w:r>
        <w:rPr>
          <w:rFonts w:hint="eastAsia" w:ascii="宋体" w:hAnsi="宋体" w:eastAsia="宋体" w:cs="宋体"/>
          <w:b/>
          <w:bCs/>
          <w:spacing w:val="-4"/>
          <w:sz w:val="24"/>
          <w:szCs w:val="24"/>
          <w:lang w:val="en-US" w:eastAsia="zh-CN"/>
        </w:rPr>
        <w:t>如有</w:t>
      </w:r>
      <w:r>
        <w:rPr>
          <w:rFonts w:hint="eastAsia" w:ascii="宋体" w:hAnsi="宋体" w:eastAsia="宋体" w:cs="宋体"/>
          <w:b/>
          <w:bCs/>
          <w:spacing w:val="-4"/>
          <w:sz w:val="24"/>
          <w:szCs w:val="24"/>
          <w:lang w:eastAsia="zh-CN"/>
        </w:rPr>
        <w:t>）</w:t>
      </w:r>
      <w:bookmarkEnd w:id="36"/>
    </w:p>
    <w:p w14:paraId="2C38052D">
      <w:pPr>
        <w:spacing w:before="33" w:line="290" w:lineRule="auto"/>
        <w:ind w:left="27" w:right="61" w:firstLine="487"/>
        <w:rPr>
          <w:rFonts w:ascii="宋体" w:hAnsi="宋体" w:eastAsia="宋体" w:cs="宋体"/>
          <w:sz w:val="24"/>
          <w:szCs w:val="24"/>
        </w:rPr>
      </w:pPr>
      <w:r>
        <w:rPr>
          <w:rFonts w:ascii="宋体" w:hAnsi="宋体" w:eastAsia="宋体" w:cs="宋体"/>
          <w:sz w:val="24"/>
          <w:szCs w:val="24"/>
        </w:rPr>
        <w:t>1、磋商保证金数额见供应商须知前附表。供应商投标时，应当提交足额的磋商保证金，并作为其磋商响应文件的一部分。</w:t>
      </w:r>
    </w:p>
    <w:p w14:paraId="7AEAECE4">
      <w:pPr>
        <w:spacing w:before="33" w:line="290" w:lineRule="auto"/>
        <w:ind w:left="27" w:right="61" w:firstLine="487"/>
        <w:outlineLvl w:val="2"/>
        <w:rPr>
          <w:rFonts w:ascii="宋体" w:hAnsi="宋体" w:eastAsia="宋体" w:cs="宋体"/>
          <w:sz w:val="24"/>
          <w:szCs w:val="24"/>
        </w:rPr>
      </w:pPr>
      <w:bookmarkStart w:id="37" w:name="_Toc5028"/>
      <w:r>
        <w:rPr>
          <w:rFonts w:ascii="宋体" w:hAnsi="宋体" w:eastAsia="宋体" w:cs="宋体"/>
          <w:sz w:val="24"/>
          <w:szCs w:val="24"/>
        </w:rPr>
        <w:t>2、磋商保证金的提交</w:t>
      </w:r>
      <w:bookmarkEnd w:id="37"/>
    </w:p>
    <w:p w14:paraId="6E474E78">
      <w:pPr>
        <w:spacing w:before="33" w:line="290" w:lineRule="auto"/>
        <w:ind w:left="27" w:right="61" w:firstLine="487"/>
        <w:rPr>
          <w:rFonts w:ascii="宋体" w:hAnsi="宋体" w:eastAsia="宋体" w:cs="宋体"/>
          <w:sz w:val="24"/>
          <w:szCs w:val="24"/>
        </w:rPr>
      </w:pPr>
      <w:r>
        <w:rPr>
          <w:rFonts w:ascii="宋体" w:hAnsi="宋体" w:eastAsia="宋体" w:cs="宋体"/>
          <w:sz w:val="24"/>
          <w:szCs w:val="24"/>
        </w:rPr>
        <w:t>2-1、开标现场不办理磋商</w:t>
      </w:r>
      <w:r>
        <w:rPr>
          <w:rFonts w:ascii="宋体" w:hAnsi="宋体" w:eastAsia="宋体" w:cs="宋体"/>
          <w:spacing w:val="-7"/>
          <w:sz w:val="24"/>
          <w:szCs w:val="24"/>
        </w:rPr>
        <w:t>保证金事宜。未按磋商文件要求在规定时间前（以</w:t>
      </w:r>
      <w:r>
        <w:rPr>
          <w:rFonts w:ascii="宋体" w:hAnsi="宋体" w:eastAsia="宋体" w:cs="宋体"/>
          <w:spacing w:val="-3"/>
          <w:sz w:val="24"/>
          <w:szCs w:val="24"/>
        </w:rPr>
        <w:t>银行实际到账时间为准）交纳规定数额磋商保证金的，将按无效磋商响应文件处</w:t>
      </w:r>
      <w:r>
        <w:rPr>
          <w:rFonts w:ascii="宋体" w:hAnsi="宋体" w:eastAsia="宋体" w:cs="宋体"/>
          <w:spacing w:val="-7"/>
          <w:sz w:val="24"/>
          <w:szCs w:val="24"/>
        </w:rPr>
        <w:t>理。</w:t>
      </w:r>
    </w:p>
    <w:p w14:paraId="2B48C9F3">
      <w:pPr>
        <w:spacing w:before="22" w:line="347" w:lineRule="auto"/>
        <w:ind w:left="26" w:right="61" w:firstLine="480"/>
        <w:rPr>
          <w:rFonts w:ascii="宋体" w:hAnsi="宋体" w:eastAsia="宋体" w:cs="宋体"/>
          <w:sz w:val="24"/>
          <w:szCs w:val="24"/>
        </w:rPr>
      </w:pPr>
      <w:r>
        <w:rPr>
          <w:rFonts w:ascii="宋体" w:hAnsi="宋体" w:eastAsia="宋体" w:cs="宋体"/>
          <w:sz w:val="24"/>
          <w:szCs w:val="24"/>
        </w:rPr>
        <w:t>2-2、磋商保证金以银行转账或者金融机构、担保机构出具的保函等非现金</w:t>
      </w:r>
      <w:r>
        <w:rPr>
          <w:rFonts w:ascii="宋体" w:hAnsi="宋体" w:eastAsia="宋体" w:cs="宋体"/>
          <w:spacing w:val="-3"/>
          <w:sz w:val="24"/>
          <w:szCs w:val="24"/>
        </w:rPr>
        <w:t>形式提交。</w:t>
      </w:r>
    </w:p>
    <w:p w14:paraId="6CAF2D7E">
      <w:pPr>
        <w:spacing w:before="33" w:line="290" w:lineRule="auto"/>
        <w:ind w:left="27" w:right="61" w:firstLine="487"/>
        <w:rPr>
          <w:rFonts w:ascii="宋体" w:hAnsi="宋体" w:eastAsia="宋体" w:cs="宋体"/>
          <w:sz w:val="24"/>
          <w:szCs w:val="24"/>
        </w:rPr>
      </w:pPr>
      <w:r>
        <w:rPr>
          <w:rFonts w:ascii="宋体" w:hAnsi="宋体" w:eastAsia="宋体" w:cs="宋体"/>
          <w:sz w:val="24"/>
          <w:szCs w:val="24"/>
        </w:rPr>
        <w:t>（1）以银行转账交纳保证金的，可以采取电汇、网银等方式，应从其基本</w:t>
      </w:r>
      <w:r>
        <w:rPr>
          <w:rFonts w:ascii="宋体" w:hAnsi="宋体" w:eastAsia="宋体" w:cs="宋体"/>
          <w:spacing w:val="-3"/>
          <w:sz w:val="24"/>
          <w:szCs w:val="24"/>
        </w:rPr>
        <w:t>账户转出。</w:t>
      </w:r>
    </w:p>
    <w:p w14:paraId="72856149">
      <w:pPr>
        <w:spacing w:before="183" w:line="289" w:lineRule="auto"/>
        <w:ind w:left="28" w:right="61" w:firstLine="486"/>
        <w:rPr>
          <w:rFonts w:ascii="宋体" w:hAnsi="宋体" w:eastAsia="宋体" w:cs="宋体"/>
          <w:sz w:val="24"/>
          <w:szCs w:val="24"/>
        </w:rPr>
      </w:pPr>
      <w:r>
        <w:rPr>
          <w:rFonts w:ascii="宋体" w:hAnsi="宋体" w:eastAsia="宋体" w:cs="宋体"/>
          <w:sz w:val="24"/>
          <w:szCs w:val="24"/>
        </w:rPr>
        <w:t>（2）以保函形式交纳保证金的，开具的保函原件应与磋商响应文件同时递</w:t>
      </w:r>
      <w:r>
        <w:rPr>
          <w:rFonts w:ascii="宋体" w:hAnsi="宋体" w:eastAsia="宋体" w:cs="宋体"/>
          <w:spacing w:val="-1"/>
          <w:sz w:val="24"/>
          <w:szCs w:val="24"/>
        </w:rPr>
        <w:t>交，供应商违约的，开具保函单位承担连带责任。</w:t>
      </w:r>
    </w:p>
    <w:p w14:paraId="541D4525">
      <w:pPr>
        <w:spacing w:before="185" w:line="346" w:lineRule="auto"/>
        <w:ind w:left="21" w:right="61" w:firstLine="484"/>
        <w:rPr>
          <w:rFonts w:ascii="宋体" w:hAnsi="宋体" w:eastAsia="宋体" w:cs="宋体"/>
          <w:sz w:val="24"/>
          <w:szCs w:val="24"/>
        </w:rPr>
      </w:pPr>
      <w:r>
        <w:rPr>
          <w:rFonts w:ascii="宋体" w:hAnsi="宋体" w:eastAsia="宋体" w:cs="宋体"/>
          <w:sz w:val="24"/>
          <w:szCs w:val="24"/>
        </w:rPr>
        <w:t>2-3、供应商未提供相关证明或经查实其交纳账户为非基本存款账户的，采</w:t>
      </w:r>
      <w:r>
        <w:rPr>
          <w:rFonts w:ascii="宋体" w:hAnsi="宋体" w:eastAsia="宋体" w:cs="宋体"/>
          <w:spacing w:val="-1"/>
          <w:sz w:val="24"/>
          <w:szCs w:val="24"/>
        </w:rPr>
        <w:t>购代理机构按该供应商未交纳保证金处理。</w:t>
      </w:r>
    </w:p>
    <w:p w14:paraId="45A7B01B">
      <w:pPr>
        <w:spacing w:before="35" w:line="220" w:lineRule="auto"/>
        <w:ind w:left="508"/>
        <w:outlineLvl w:val="2"/>
        <w:rPr>
          <w:rFonts w:ascii="宋体" w:hAnsi="宋体" w:eastAsia="宋体" w:cs="宋体"/>
          <w:sz w:val="24"/>
          <w:szCs w:val="24"/>
        </w:rPr>
      </w:pPr>
      <w:bookmarkStart w:id="38" w:name="_Toc32094"/>
      <w:r>
        <w:rPr>
          <w:rFonts w:ascii="宋体" w:hAnsi="宋体" w:eastAsia="宋体" w:cs="宋体"/>
          <w:spacing w:val="-2"/>
          <w:sz w:val="24"/>
          <w:szCs w:val="24"/>
        </w:rPr>
        <w:t>3、磋商保证金的退还</w:t>
      </w:r>
      <w:bookmarkEnd w:id="38"/>
    </w:p>
    <w:p w14:paraId="7E10BA85">
      <w:pPr>
        <w:spacing w:before="182" w:line="351" w:lineRule="auto"/>
        <w:ind w:left="22" w:right="58" w:firstLine="485"/>
        <w:rPr>
          <w:rFonts w:ascii="宋体" w:hAnsi="宋体" w:eastAsia="宋体" w:cs="宋体"/>
          <w:sz w:val="24"/>
          <w:szCs w:val="24"/>
        </w:rPr>
      </w:pPr>
      <w:r>
        <w:rPr>
          <w:rFonts w:ascii="宋体" w:hAnsi="宋体" w:eastAsia="宋体" w:cs="宋体"/>
          <w:sz w:val="24"/>
          <w:szCs w:val="24"/>
        </w:rPr>
        <w:t>3-1、未成交供应商的磋商保证金，将在</w:t>
      </w:r>
      <w:r>
        <w:rPr>
          <w:rFonts w:ascii="宋体" w:hAnsi="宋体" w:eastAsia="宋体" w:cs="宋体"/>
          <w:spacing w:val="-1"/>
          <w:sz w:val="24"/>
          <w:szCs w:val="24"/>
        </w:rPr>
        <w:t>成交通知书发出之日起</w:t>
      </w:r>
      <w:r>
        <w:rPr>
          <w:rFonts w:ascii="宋体" w:hAnsi="宋体" w:eastAsia="宋体" w:cs="宋体"/>
          <w:spacing w:val="-46"/>
          <w:sz w:val="24"/>
          <w:szCs w:val="24"/>
        </w:rPr>
        <w:t xml:space="preserve"> </w:t>
      </w:r>
      <w:r>
        <w:rPr>
          <w:rFonts w:ascii="宋体" w:hAnsi="宋体" w:eastAsia="宋体" w:cs="宋体"/>
          <w:spacing w:val="-1"/>
          <w:sz w:val="24"/>
          <w:szCs w:val="24"/>
        </w:rPr>
        <w:t>5</w:t>
      </w:r>
      <w:r>
        <w:rPr>
          <w:rFonts w:ascii="宋体" w:hAnsi="宋体" w:eastAsia="宋体" w:cs="宋体"/>
          <w:spacing w:val="-48"/>
          <w:sz w:val="24"/>
          <w:szCs w:val="24"/>
        </w:rPr>
        <w:t xml:space="preserve"> </w:t>
      </w:r>
      <w:r>
        <w:rPr>
          <w:rFonts w:ascii="宋体" w:hAnsi="宋体" w:eastAsia="宋体" w:cs="宋体"/>
          <w:spacing w:val="-1"/>
          <w:sz w:val="24"/>
          <w:szCs w:val="24"/>
        </w:rPr>
        <w:t>个工作日</w:t>
      </w:r>
      <w:r>
        <w:rPr>
          <w:rFonts w:ascii="宋体" w:hAnsi="宋体" w:eastAsia="宋体" w:cs="宋体"/>
          <w:spacing w:val="-4"/>
          <w:sz w:val="24"/>
          <w:szCs w:val="24"/>
        </w:rPr>
        <w:t>内全额退还。成交供应商的磋商保证金，在合同签订生效后</w:t>
      </w:r>
      <w:r>
        <w:rPr>
          <w:rFonts w:ascii="宋体" w:hAnsi="宋体" w:eastAsia="宋体" w:cs="宋体"/>
          <w:spacing w:val="-33"/>
          <w:sz w:val="24"/>
          <w:szCs w:val="24"/>
        </w:rPr>
        <w:t xml:space="preserve"> </w:t>
      </w:r>
      <w:r>
        <w:rPr>
          <w:rFonts w:ascii="宋体" w:hAnsi="宋体" w:eastAsia="宋体" w:cs="宋体"/>
          <w:spacing w:val="-4"/>
          <w:sz w:val="24"/>
          <w:szCs w:val="24"/>
        </w:rPr>
        <w:t>5</w:t>
      </w:r>
      <w:r>
        <w:rPr>
          <w:rFonts w:ascii="宋体" w:hAnsi="宋体" w:eastAsia="宋体" w:cs="宋体"/>
          <w:spacing w:val="-51"/>
          <w:sz w:val="24"/>
          <w:szCs w:val="24"/>
        </w:rPr>
        <w:t xml:space="preserve"> </w:t>
      </w:r>
      <w:r>
        <w:rPr>
          <w:rFonts w:ascii="宋体" w:hAnsi="宋体" w:eastAsia="宋体" w:cs="宋体"/>
          <w:spacing w:val="-4"/>
          <w:sz w:val="24"/>
          <w:szCs w:val="24"/>
        </w:rPr>
        <w:t>个工作日内全额退</w:t>
      </w:r>
      <w:r>
        <w:rPr>
          <w:rFonts w:ascii="宋体" w:hAnsi="宋体" w:eastAsia="宋体" w:cs="宋体"/>
          <w:spacing w:val="-1"/>
          <w:sz w:val="24"/>
          <w:szCs w:val="24"/>
        </w:rPr>
        <w:t>还。未及时办理退还者，由供应商自行负责。</w:t>
      </w:r>
    </w:p>
    <w:p w14:paraId="1755D9F4">
      <w:pPr>
        <w:spacing w:before="35" w:line="220" w:lineRule="auto"/>
        <w:ind w:left="508"/>
        <w:rPr>
          <w:rFonts w:ascii="宋体" w:hAnsi="宋体" w:eastAsia="宋体" w:cs="宋体"/>
          <w:sz w:val="24"/>
          <w:szCs w:val="24"/>
        </w:rPr>
      </w:pPr>
      <w:r>
        <w:rPr>
          <w:rFonts w:ascii="宋体" w:hAnsi="宋体" w:eastAsia="宋体" w:cs="宋体"/>
          <w:spacing w:val="-1"/>
          <w:sz w:val="24"/>
          <w:szCs w:val="24"/>
        </w:rPr>
        <w:t>3-2、有下列情形之一的，不予退还磋商保证金：</w:t>
      </w:r>
    </w:p>
    <w:p w14:paraId="2408EC74">
      <w:pPr>
        <w:spacing w:before="182" w:line="219" w:lineRule="auto"/>
        <w:ind w:left="514"/>
        <w:rPr>
          <w:rFonts w:ascii="宋体" w:hAnsi="宋体" w:eastAsia="宋体" w:cs="宋体"/>
          <w:sz w:val="24"/>
          <w:szCs w:val="24"/>
        </w:rPr>
      </w:pPr>
      <w:r>
        <w:rPr>
          <w:rFonts w:ascii="宋体" w:hAnsi="宋体" w:eastAsia="宋体" w:cs="宋体"/>
          <w:spacing w:val="-1"/>
          <w:sz w:val="24"/>
          <w:szCs w:val="24"/>
        </w:rPr>
        <w:t>（1）供应商在磋商文件规定的投标有效期内撤销磋商响应文件的；</w:t>
      </w:r>
    </w:p>
    <w:p w14:paraId="4A35E662">
      <w:pPr>
        <w:spacing w:before="183" w:line="219" w:lineRule="auto"/>
        <w:jc w:val="right"/>
        <w:rPr>
          <w:rFonts w:ascii="宋体" w:hAnsi="宋体" w:eastAsia="宋体" w:cs="宋体"/>
          <w:sz w:val="24"/>
          <w:szCs w:val="24"/>
        </w:rPr>
      </w:pPr>
      <w:r>
        <w:rPr>
          <w:rFonts w:ascii="宋体" w:hAnsi="宋体" w:eastAsia="宋体" w:cs="宋体"/>
          <w:spacing w:val="-5"/>
          <w:sz w:val="24"/>
          <w:szCs w:val="24"/>
        </w:rPr>
        <w:t>（2）成交供应商在领取成交通知书后，无正当理由不与采购</w:t>
      </w:r>
      <w:r>
        <w:rPr>
          <w:rFonts w:ascii="宋体" w:hAnsi="宋体" w:eastAsia="宋体" w:cs="宋体"/>
          <w:spacing w:val="-6"/>
          <w:sz w:val="24"/>
          <w:szCs w:val="24"/>
        </w:rPr>
        <w:t>人签订合同的；</w:t>
      </w:r>
    </w:p>
    <w:p w14:paraId="0D92FCFC">
      <w:pPr>
        <w:spacing w:before="185" w:line="289" w:lineRule="auto"/>
        <w:ind w:left="28" w:right="61" w:firstLine="486"/>
        <w:rPr>
          <w:rFonts w:ascii="宋体" w:hAnsi="宋体" w:eastAsia="宋体" w:cs="宋体"/>
          <w:sz w:val="24"/>
          <w:szCs w:val="24"/>
        </w:rPr>
      </w:pPr>
      <w:r>
        <w:rPr>
          <w:rFonts w:ascii="宋体" w:hAnsi="宋体" w:eastAsia="宋体" w:cs="宋体"/>
          <w:sz w:val="24"/>
          <w:szCs w:val="24"/>
        </w:rPr>
        <w:t>（3）成交供应商无正当理由，未能按磋商文件规定时间内领取《成交通知</w:t>
      </w:r>
      <w:r>
        <w:rPr>
          <w:rFonts w:ascii="宋体" w:hAnsi="宋体" w:eastAsia="宋体" w:cs="宋体"/>
          <w:spacing w:val="-4"/>
          <w:sz w:val="24"/>
          <w:szCs w:val="24"/>
        </w:rPr>
        <w:t>书》的；</w:t>
      </w:r>
    </w:p>
    <w:p w14:paraId="5B03EBB6">
      <w:pPr>
        <w:spacing w:before="183" w:line="219" w:lineRule="auto"/>
        <w:ind w:left="514"/>
        <w:rPr>
          <w:rFonts w:ascii="宋体" w:hAnsi="宋体" w:eastAsia="宋体" w:cs="宋体"/>
          <w:sz w:val="24"/>
          <w:szCs w:val="24"/>
        </w:rPr>
      </w:pPr>
      <w:r>
        <w:rPr>
          <w:rFonts w:ascii="宋体" w:hAnsi="宋体" w:eastAsia="宋体" w:cs="宋体"/>
          <w:spacing w:val="-1"/>
          <w:sz w:val="24"/>
          <w:szCs w:val="24"/>
        </w:rPr>
        <w:t>（4）成交供应商未能按规定支付招标代理服务费；</w:t>
      </w:r>
    </w:p>
    <w:p w14:paraId="14FCA73C">
      <w:pPr>
        <w:spacing w:before="183" w:line="219" w:lineRule="auto"/>
        <w:ind w:left="514"/>
        <w:rPr>
          <w:rFonts w:ascii="宋体" w:hAnsi="宋体" w:eastAsia="宋体" w:cs="宋体"/>
          <w:sz w:val="24"/>
          <w:szCs w:val="24"/>
        </w:rPr>
      </w:pPr>
      <w:r>
        <w:rPr>
          <w:rFonts w:ascii="宋体" w:hAnsi="宋体" w:eastAsia="宋体" w:cs="宋体"/>
          <w:spacing w:val="-1"/>
          <w:sz w:val="24"/>
          <w:szCs w:val="24"/>
        </w:rPr>
        <w:t>（5）成交供应商无正当理由，不按磋商文件规定交纳履约保证金的；</w:t>
      </w:r>
    </w:p>
    <w:p w14:paraId="0BD81B42">
      <w:pPr>
        <w:spacing w:before="184" w:line="219" w:lineRule="auto"/>
        <w:ind w:left="514"/>
        <w:rPr>
          <w:rFonts w:ascii="宋体" w:hAnsi="宋体" w:eastAsia="宋体" w:cs="宋体"/>
          <w:sz w:val="24"/>
          <w:szCs w:val="24"/>
        </w:rPr>
      </w:pPr>
      <w:r>
        <w:rPr>
          <w:rFonts w:ascii="宋体" w:hAnsi="宋体" w:eastAsia="宋体" w:cs="宋体"/>
          <w:spacing w:val="-1"/>
          <w:sz w:val="24"/>
          <w:szCs w:val="24"/>
        </w:rPr>
        <w:t>（6）供应商违反竞磋商响应函相关内容和条款的；</w:t>
      </w:r>
    </w:p>
    <w:p w14:paraId="6874920C">
      <w:pPr>
        <w:spacing w:before="183" w:line="219" w:lineRule="auto"/>
        <w:jc w:val="right"/>
        <w:rPr>
          <w:rFonts w:ascii="宋体" w:hAnsi="宋体" w:eastAsia="宋体" w:cs="宋体"/>
          <w:sz w:val="24"/>
          <w:szCs w:val="24"/>
        </w:rPr>
      </w:pPr>
      <w:r>
        <w:rPr>
          <w:rFonts w:ascii="宋体" w:hAnsi="宋体" w:eastAsia="宋体" w:cs="宋体"/>
          <w:spacing w:val="-5"/>
          <w:sz w:val="24"/>
          <w:szCs w:val="24"/>
        </w:rPr>
        <w:t>（7）投标有效期内，供应商在政府采购活动中有违规、违纪</w:t>
      </w:r>
      <w:r>
        <w:rPr>
          <w:rFonts w:ascii="宋体" w:hAnsi="宋体" w:eastAsia="宋体" w:cs="宋体"/>
          <w:spacing w:val="-6"/>
          <w:sz w:val="24"/>
          <w:szCs w:val="24"/>
        </w:rPr>
        <w:t>和违法行为的；</w:t>
      </w:r>
    </w:p>
    <w:p w14:paraId="1737D7EE">
      <w:pPr>
        <w:spacing w:before="184" w:line="219" w:lineRule="auto"/>
        <w:ind w:left="514"/>
        <w:rPr>
          <w:rFonts w:ascii="宋体" w:hAnsi="宋体" w:eastAsia="宋体" w:cs="宋体"/>
          <w:sz w:val="24"/>
          <w:szCs w:val="24"/>
        </w:rPr>
      </w:pPr>
      <w:r>
        <w:rPr>
          <w:rFonts w:ascii="宋体" w:hAnsi="宋体" w:eastAsia="宋体" w:cs="宋体"/>
          <w:spacing w:val="-2"/>
          <w:sz w:val="24"/>
          <w:szCs w:val="24"/>
        </w:rPr>
        <w:t>（8）法律法规规定的其他情况。</w:t>
      </w:r>
    </w:p>
    <w:p w14:paraId="300F7089">
      <w:pPr>
        <w:spacing w:line="219" w:lineRule="auto"/>
        <w:rPr>
          <w:rFonts w:ascii="宋体" w:hAnsi="宋体" w:eastAsia="宋体" w:cs="宋体"/>
          <w:sz w:val="24"/>
          <w:szCs w:val="24"/>
        </w:rPr>
        <w:sectPr>
          <w:footerReference r:id="rId8" w:type="default"/>
          <w:pgSz w:w="11906" w:h="16839"/>
          <w:pgMar w:top="1426" w:right="1740" w:bottom="1151" w:left="1785" w:header="0" w:footer="987" w:gutter="0"/>
          <w:pgNumType w:fmt="decimal"/>
          <w:cols w:space="720" w:num="1"/>
        </w:sectPr>
      </w:pPr>
    </w:p>
    <w:p w14:paraId="26C0878A">
      <w:pPr>
        <w:spacing w:before="122" w:line="220" w:lineRule="auto"/>
        <w:ind w:left="508"/>
        <w:rPr>
          <w:rFonts w:ascii="宋体" w:hAnsi="宋体" w:eastAsia="宋体" w:cs="宋体"/>
          <w:sz w:val="24"/>
          <w:szCs w:val="24"/>
        </w:rPr>
      </w:pPr>
      <w:r>
        <w:rPr>
          <w:rFonts w:ascii="宋体" w:hAnsi="宋体" w:eastAsia="宋体" w:cs="宋体"/>
          <w:spacing w:val="-2"/>
          <w:sz w:val="24"/>
          <w:szCs w:val="24"/>
        </w:rPr>
        <w:t>3-3、磋商保证金退还程序：</w:t>
      </w:r>
    </w:p>
    <w:p w14:paraId="349BF208">
      <w:pPr>
        <w:spacing w:before="182" w:line="289" w:lineRule="auto"/>
        <w:ind w:left="64" w:right="208" w:firstLine="450"/>
        <w:rPr>
          <w:rFonts w:ascii="宋体" w:hAnsi="宋体" w:eastAsia="宋体" w:cs="宋体"/>
          <w:sz w:val="24"/>
          <w:szCs w:val="24"/>
        </w:rPr>
      </w:pPr>
      <w:r>
        <w:rPr>
          <w:rFonts w:ascii="宋体" w:hAnsi="宋体" w:eastAsia="宋体" w:cs="宋体"/>
          <w:spacing w:val="-1"/>
          <w:sz w:val="24"/>
          <w:szCs w:val="24"/>
        </w:rPr>
        <w:t>（1）未成交供应商的磋商保证金，在《成交通知书》发出之日起</w:t>
      </w:r>
      <w:r>
        <w:rPr>
          <w:rFonts w:ascii="宋体" w:hAnsi="宋体" w:eastAsia="宋体" w:cs="宋体"/>
          <w:spacing w:val="-32"/>
          <w:sz w:val="24"/>
          <w:szCs w:val="24"/>
        </w:rPr>
        <w:t xml:space="preserve"> </w:t>
      </w:r>
      <w:r>
        <w:rPr>
          <w:rFonts w:ascii="宋体" w:hAnsi="宋体" w:eastAsia="宋体" w:cs="宋体"/>
          <w:spacing w:val="-1"/>
          <w:sz w:val="24"/>
          <w:szCs w:val="24"/>
        </w:rPr>
        <w:t>5</w:t>
      </w:r>
      <w:r>
        <w:rPr>
          <w:rFonts w:ascii="宋体" w:hAnsi="宋体" w:eastAsia="宋体" w:cs="宋体"/>
          <w:spacing w:val="-51"/>
          <w:sz w:val="24"/>
          <w:szCs w:val="24"/>
        </w:rPr>
        <w:t xml:space="preserve"> </w:t>
      </w:r>
      <w:r>
        <w:rPr>
          <w:rFonts w:ascii="宋体" w:hAnsi="宋体" w:eastAsia="宋体" w:cs="宋体"/>
          <w:spacing w:val="-1"/>
          <w:sz w:val="24"/>
          <w:szCs w:val="24"/>
        </w:rPr>
        <w:t>个工作</w:t>
      </w:r>
      <w:r>
        <w:rPr>
          <w:rFonts w:ascii="宋体" w:hAnsi="宋体" w:eastAsia="宋体" w:cs="宋体"/>
          <w:spacing w:val="-4"/>
          <w:sz w:val="24"/>
          <w:szCs w:val="24"/>
        </w:rPr>
        <w:t>日内，主动退还至其基本账户。</w:t>
      </w:r>
    </w:p>
    <w:p w14:paraId="4FAE54CA">
      <w:pPr>
        <w:spacing w:before="183" w:line="219" w:lineRule="auto"/>
        <w:ind w:left="514"/>
        <w:rPr>
          <w:rFonts w:ascii="宋体" w:hAnsi="宋体" w:eastAsia="宋体" w:cs="宋体"/>
          <w:sz w:val="24"/>
          <w:szCs w:val="24"/>
        </w:rPr>
      </w:pPr>
      <w:r>
        <w:rPr>
          <w:rFonts w:ascii="宋体" w:hAnsi="宋体" w:eastAsia="宋体" w:cs="宋体"/>
          <w:spacing w:val="-4"/>
          <w:sz w:val="24"/>
          <w:szCs w:val="24"/>
        </w:rPr>
        <w:t>（2）成交供应商应当在合同签订生效之日起</w:t>
      </w:r>
      <w:r>
        <w:rPr>
          <w:rFonts w:ascii="宋体" w:hAnsi="宋体" w:eastAsia="宋体" w:cs="宋体"/>
          <w:spacing w:val="-46"/>
          <w:sz w:val="24"/>
          <w:szCs w:val="24"/>
        </w:rPr>
        <w:t xml:space="preserve"> </w:t>
      </w:r>
      <w:r>
        <w:rPr>
          <w:rFonts w:ascii="宋体" w:hAnsi="宋体" w:eastAsia="宋体" w:cs="宋体"/>
          <w:spacing w:val="-4"/>
          <w:sz w:val="24"/>
          <w:szCs w:val="24"/>
        </w:rPr>
        <w:t>5</w:t>
      </w:r>
      <w:r>
        <w:rPr>
          <w:rFonts w:ascii="宋体" w:hAnsi="宋体" w:eastAsia="宋体" w:cs="宋体"/>
          <w:spacing w:val="-51"/>
          <w:sz w:val="24"/>
          <w:szCs w:val="24"/>
        </w:rPr>
        <w:t xml:space="preserve"> </w:t>
      </w:r>
      <w:r>
        <w:rPr>
          <w:rFonts w:ascii="宋体" w:hAnsi="宋体" w:eastAsia="宋体" w:cs="宋体"/>
          <w:spacing w:val="-4"/>
          <w:sz w:val="24"/>
          <w:szCs w:val="24"/>
        </w:rPr>
        <w:t>个工作日内还至其基本</w:t>
      </w:r>
      <w:r>
        <w:rPr>
          <w:rFonts w:ascii="宋体" w:hAnsi="宋体" w:eastAsia="宋体" w:cs="宋体"/>
          <w:spacing w:val="-5"/>
          <w:sz w:val="24"/>
          <w:szCs w:val="24"/>
        </w:rPr>
        <w:t>账户。</w:t>
      </w:r>
    </w:p>
    <w:p w14:paraId="282E658B">
      <w:pPr>
        <w:spacing w:before="105" w:line="219" w:lineRule="auto"/>
        <w:ind w:left="505"/>
        <w:outlineLvl w:val="1"/>
        <w:rPr>
          <w:rFonts w:ascii="宋体" w:hAnsi="宋体" w:eastAsia="宋体" w:cs="宋体"/>
          <w:sz w:val="24"/>
          <w:szCs w:val="24"/>
        </w:rPr>
      </w:pPr>
      <w:bookmarkStart w:id="39" w:name="_Toc20377"/>
      <w:r>
        <w:rPr>
          <w:rFonts w:ascii="宋体" w:hAnsi="宋体" w:eastAsia="宋体" w:cs="宋体"/>
          <w:b/>
          <w:bCs/>
          <w:spacing w:val="-3"/>
          <w:sz w:val="24"/>
          <w:szCs w:val="24"/>
        </w:rPr>
        <w:t>六、磋商响应文件封装、递交</w:t>
      </w:r>
      <w:bookmarkEnd w:id="39"/>
    </w:p>
    <w:p w14:paraId="626449B6">
      <w:pPr>
        <w:spacing w:before="183" w:line="312" w:lineRule="auto"/>
        <w:ind w:left="24" w:firstLine="490"/>
        <w:outlineLvl w:val="2"/>
        <w:rPr>
          <w:rFonts w:ascii="宋体" w:hAnsi="宋体" w:eastAsia="宋体" w:cs="宋体"/>
          <w:spacing w:val="-1"/>
          <w:sz w:val="24"/>
          <w:szCs w:val="24"/>
        </w:rPr>
      </w:pPr>
      <w:bookmarkStart w:id="40" w:name="_Toc3745"/>
      <w:r>
        <w:rPr>
          <w:rFonts w:ascii="宋体" w:hAnsi="宋体" w:eastAsia="宋体" w:cs="宋体"/>
          <w:spacing w:val="-1"/>
          <w:sz w:val="24"/>
          <w:szCs w:val="24"/>
        </w:rPr>
        <w:t>1、磋商响应文件的装订和递交</w:t>
      </w:r>
      <w:bookmarkEnd w:id="40"/>
      <w:r>
        <w:rPr>
          <w:rFonts w:ascii="宋体" w:hAnsi="宋体" w:eastAsia="宋体" w:cs="宋体"/>
          <w:spacing w:val="-1"/>
          <w:sz w:val="24"/>
          <w:szCs w:val="24"/>
        </w:rPr>
        <w:t xml:space="preserve"> </w:t>
      </w:r>
    </w:p>
    <w:p w14:paraId="0B480696">
      <w:pPr>
        <w:spacing w:before="182" w:line="289" w:lineRule="auto"/>
        <w:ind w:left="521" w:right="4795"/>
        <w:rPr>
          <w:rFonts w:ascii="宋体" w:hAnsi="宋体" w:eastAsia="宋体" w:cs="宋体"/>
          <w:sz w:val="24"/>
          <w:szCs w:val="24"/>
        </w:rPr>
      </w:pPr>
      <w:r>
        <w:rPr>
          <w:rFonts w:ascii="宋体" w:hAnsi="宋体" w:eastAsia="宋体" w:cs="宋体"/>
          <w:spacing w:val="-2"/>
          <w:sz w:val="24"/>
          <w:szCs w:val="24"/>
        </w:rPr>
        <w:t>1-1、磋商响应文件的装订：</w:t>
      </w:r>
    </w:p>
    <w:p w14:paraId="077E54E7">
      <w:pPr>
        <w:spacing w:before="183" w:line="312" w:lineRule="auto"/>
        <w:ind w:left="24" w:firstLine="490"/>
        <w:rPr>
          <w:rFonts w:ascii="宋体" w:hAnsi="宋体" w:eastAsia="宋体" w:cs="宋体"/>
          <w:sz w:val="24"/>
          <w:szCs w:val="24"/>
        </w:rPr>
      </w:pPr>
      <w:r>
        <w:rPr>
          <w:rFonts w:ascii="宋体" w:hAnsi="宋体" w:eastAsia="宋体" w:cs="宋体"/>
          <w:sz w:val="24"/>
          <w:szCs w:val="24"/>
        </w:rPr>
        <w:t>（1）磋商时，供应商应自行将磋商响应文件密封完好。封套上应写明“项</w:t>
      </w:r>
      <w:r>
        <w:rPr>
          <w:rFonts w:ascii="宋体" w:hAnsi="宋体" w:eastAsia="宋体" w:cs="宋体"/>
          <w:spacing w:val="-3"/>
          <w:sz w:val="24"/>
          <w:szCs w:val="24"/>
        </w:rPr>
        <w:t>目名称</w:t>
      </w:r>
      <w:r>
        <w:rPr>
          <w:rFonts w:ascii="宋体" w:hAnsi="宋体" w:eastAsia="宋体" w:cs="宋体"/>
          <w:spacing w:val="-71"/>
          <w:sz w:val="24"/>
          <w:szCs w:val="24"/>
        </w:rPr>
        <w:t xml:space="preserve"> </w:t>
      </w:r>
      <w:r>
        <w:rPr>
          <w:rFonts w:ascii="宋体" w:hAnsi="宋体" w:eastAsia="宋体" w:cs="宋体"/>
          <w:spacing w:val="-3"/>
          <w:sz w:val="24"/>
          <w:szCs w:val="24"/>
        </w:rPr>
        <w:t>”、“项目编号</w:t>
      </w:r>
      <w:r>
        <w:rPr>
          <w:rFonts w:ascii="宋体" w:hAnsi="宋体" w:eastAsia="宋体" w:cs="宋体"/>
          <w:spacing w:val="-89"/>
          <w:sz w:val="24"/>
          <w:szCs w:val="24"/>
        </w:rPr>
        <w:t xml:space="preserve"> </w:t>
      </w:r>
      <w:r>
        <w:rPr>
          <w:rFonts w:ascii="宋体" w:hAnsi="宋体" w:eastAsia="宋体" w:cs="宋体"/>
          <w:spacing w:val="-3"/>
          <w:sz w:val="24"/>
          <w:szCs w:val="24"/>
        </w:rPr>
        <w:t>”、“供应商名称</w:t>
      </w:r>
      <w:r>
        <w:rPr>
          <w:rFonts w:ascii="宋体" w:hAnsi="宋体" w:eastAsia="宋体" w:cs="宋体"/>
          <w:spacing w:val="-88"/>
          <w:sz w:val="24"/>
          <w:szCs w:val="24"/>
        </w:rPr>
        <w:t xml:space="preserve"> </w:t>
      </w:r>
      <w:r>
        <w:rPr>
          <w:rFonts w:ascii="宋体" w:hAnsi="宋体" w:eastAsia="宋体" w:cs="宋体"/>
          <w:spacing w:val="-3"/>
          <w:sz w:val="24"/>
          <w:szCs w:val="24"/>
        </w:rPr>
        <w:t>”、“年月日</w:t>
      </w:r>
      <w:r>
        <w:rPr>
          <w:rFonts w:ascii="宋体" w:hAnsi="宋体" w:eastAsia="宋体" w:cs="宋体"/>
          <w:spacing w:val="-88"/>
          <w:sz w:val="24"/>
          <w:szCs w:val="24"/>
        </w:rPr>
        <w:t xml:space="preserve"> </w:t>
      </w:r>
      <w:r>
        <w:rPr>
          <w:rFonts w:ascii="宋体" w:hAnsi="宋体" w:eastAsia="宋体" w:cs="宋体"/>
          <w:spacing w:val="-3"/>
          <w:sz w:val="24"/>
          <w:szCs w:val="24"/>
        </w:rPr>
        <w:t>”</w:t>
      </w:r>
      <w:r>
        <w:rPr>
          <w:rFonts w:ascii="宋体" w:hAnsi="宋体" w:eastAsia="宋体" w:cs="宋体"/>
          <w:spacing w:val="-1"/>
          <w:sz w:val="24"/>
          <w:szCs w:val="24"/>
        </w:rPr>
        <w:t>字样，封口处用密封条密封并加盖单位公章；</w:t>
      </w:r>
    </w:p>
    <w:p w14:paraId="6907A7C9">
      <w:pPr>
        <w:spacing w:before="182" w:line="331" w:lineRule="auto"/>
        <w:ind w:left="24" w:right="147" w:firstLine="490"/>
        <w:rPr>
          <w:rFonts w:ascii="宋体" w:hAnsi="宋体" w:eastAsia="宋体" w:cs="宋体"/>
          <w:sz w:val="24"/>
          <w:szCs w:val="24"/>
        </w:rPr>
      </w:pPr>
      <w:r>
        <w:rPr>
          <w:rFonts w:ascii="宋体" w:hAnsi="宋体" w:eastAsia="宋体" w:cs="宋体"/>
          <w:spacing w:val="1"/>
          <w:sz w:val="24"/>
          <w:szCs w:val="24"/>
        </w:rPr>
        <w:t>（2）磋商响应文件一律装订成册。磋商响应文件共四份，其中正本一</w:t>
      </w:r>
      <w:r>
        <w:rPr>
          <w:rFonts w:ascii="宋体" w:hAnsi="宋体" w:eastAsia="宋体" w:cs="宋体"/>
          <w:sz w:val="24"/>
          <w:szCs w:val="24"/>
        </w:rPr>
        <w:t>份，</w:t>
      </w:r>
      <w:r>
        <w:rPr>
          <w:rFonts w:ascii="宋体" w:hAnsi="宋体" w:eastAsia="宋体" w:cs="宋体"/>
          <w:spacing w:val="-1"/>
          <w:sz w:val="24"/>
          <w:szCs w:val="24"/>
        </w:rPr>
        <w:t>副本二份，电子版</w:t>
      </w:r>
      <w:r>
        <w:rPr>
          <w:rFonts w:ascii="宋体" w:hAnsi="宋体" w:eastAsia="宋体" w:cs="宋体"/>
          <w:spacing w:val="-38"/>
          <w:sz w:val="24"/>
          <w:szCs w:val="24"/>
        </w:rPr>
        <w:t xml:space="preserve"> </w:t>
      </w:r>
      <w:r>
        <w:rPr>
          <w:rFonts w:ascii="宋体" w:hAnsi="宋体" w:eastAsia="宋体" w:cs="宋体"/>
          <w:spacing w:val="-1"/>
          <w:sz w:val="24"/>
          <w:szCs w:val="24"/>
        </w:rPr>
        <w:t>U</w:t>
      </w:r>
      <w:r>
        <w:rPr>
          <w:rFonts w:ascii="宋体" w:hAnsi="宋体" w:eastAsia="宋体" w:cs="宋体"/>
          <w:spacing w:val="-48"/>
          <w:sz w:val="24"/>
          <w:szCs w:val="24"/>
        </w:rPr>
        <w:t xml:space="preserve"> </w:t>
      </w:r>
      <w:r>
        <w:rPr>
          <w:rFonts w:ascii="宋体" w:hAnsi="宋体" w:eastAsia="宋体" w:cs="宋体"/>
          <w:spacing w:val="-1"/>
          <w:sz w:val="24"/>
          <w:szCs w:val="24"/>
        </w:rPr>
        <w:t>盘一份。磋商响应文件的正本和副本均须</w:t>
      </w:r>
      <w:r>
        <w:rPr>
          <w:rFonts w:ascii="宋体" w:hAnsi="宋体" w:eastAsia="宋体" w:cs="宋体"/>
          <w:spacing w:val="-56"/>
          <w:sz w:val="24"/>
          <w:szCs w:val="24"/>
        </w:rPr>
        <w:t xml:space="preserve"> </w:t>
      </w:r>
      <w:r>
        <w:rPr>
          <w:rFonts w:ascii="宋体" w:hAnsi="宋体" w:eastAsia="宋体" w:cs="宋体"/>
          <w:spacing w:val="-1"/>
          <w:sz w:val="24"/>
          <w:szCs w:val="24"/>
        </w:rPr>
        <w:t>A4</w:t>
      </w:r>
      <w:r>
        <w:rPr>
          <w:rFonts w:ascii="宋体" w:hAnsi="宋体" w:eastAsia="宋体" w:cs="宋体"/>
          <w:spacing w:val="-48"/>
          <w:sz w:val="24"/>
          <w:szCs w:val="24"/>
        </w:rPr>
        <w:t xml:space="preserve"> </w:t>
      </w:r>
      <w:r>
        <w:rPr>
          <w:rFonts w:ascii="宋体" w:hAnsi="宋体" w:eastAsia="宋体" w:cs="宋体"/>
          <w:spacing w:val="-1"/>
          <w:sz w:val="24"/>
          <w:szCs w:val="24"/>
        </w:rPr>
        <w:t>纸打印，并编</w:t>
      </w:r>
      <w:r>
        <w:rPr>
          <w:rFonts w:ascii="宋体" w:hAnsi="宋体" w:eastAsia="宋体" w:cs="宋体"/>
          <w:spacing w:val="-8"/>
          <w:sz w:val="24"/>
          <w:szCs w:val="24"/>
        </w:rPr>
        <w:t>制目录和页码；正、副本分别各自装订成册。磋商响应文件正本须逐页加盖公章，</w:t>
      </w:r>
      <w:r>
        <w:rPr>
          <w:rFonts w:ascii="宋体" w:hAnsi="宋体" w:eastAsia="宋体" w:cs="宋体"/>
          <w:spacing w:val="-4"/>
          <w:sz w:val="24"/>
          <w:szCs w:val="24"/>
        </w:rPr>
        <w:t>副本可以是正本的复印件。各封装袋上注明“磋商时启封</w:t>
      </w:r>
      <w:r>
        <w:rPr>
          <w:rFonts w:ascii="宋体" w:hAnsi="宋体" w:eastAsia="宋体" w:cs="宋体"/>
          <w:spacing w:val="-85"/>
          <w:sz w:val="24"/>
          <w:szCs w:val="24"/>
        </w:rPr>
        <w:t xml:space="preserve"> </w:t>
      </w:r>
      <w:r>
        <w:rPr>
          <w:rFonts w:ascii="宋体" w:hAnsi="宋体" w:eastAsia="宋体" w:cs="宋体"/>
          <w:spacing w:val="-4"/>
          <w:sz w:val="24"/>
          <w:szCs w:val="24"/>
        </w:rPr>
        <w:t>”字样。如果正本与副</w:t>
      </w:r>
      <w:r>
        <w:rPr>
          <w:rFonts w:ascii="宋体" w:hAnsi="宋体" w:eastAsia="宋体" w:cs="宋体"/>
          <w:sz w:val="24"/>
          <w:szCs w:val="24"/>
        </w:rPr>
        <w:t>本不符，以正本为准，正副本及电子版封装</w:t>
      </w:r>
      <w:r>
        <w:rPr>
          <w:rFonts w:ascii="宋体" w:hAnsi="宋体" w:eastAsia="宋体" w:cs="宋体"/>
          <w:spacing w:val="-1"/>
          <w:sz w:val="24"/>
          <w:szCs w:val="24"/>
        </w:rPr>
        <w:t>要求见供应商须知前附表。</w:t>
      </w:r>
    </w:p>
    <w:p w14:paraId="072F4185">
      <w:pPr>
        <w:spacing w:before="183" w:line="348" w:lineRule="auto"/>
        <w:ind w:left="23" w:right="208" w:firstLine="480"/>
        <w:rPr>
          <w:rFonts w:ascii="宋体" w:hAnsi="宋体" w:eastAsia="宋体" w:cs="宋体"/>
          <w:sz w:val="24"/>
          <w:szCs w:val="24"/>
        </w:rPr>
      </w:pPr>
      <w:r>
        <w:rPr>
          <w:rFonts w:ascii="宋体" w:hAnsi="宋体" w:eastAsia="宋体" w:cs="宋体"/>
          <w:b/>
          <w:bCs/>
          <w:spacing w:val="2"/>
          <w:sz w:val="24"/>
          <w:szCs w:val="24"/>
        </w:rPr>
        <w:t>注：</w:t>
      </w:r>
      <w:r>
        <w:rPr>
          <w:rFonts w:ascii="宋体" w:hAnsi="宋体" w:eastAsia="宋体" w:cs="宋体"/>
          <w:b/>
          <w:bCs/>
          <w:spacing w:val="2"/>
          <w:sz w:val="24"/>
          <w:szCs w:val="24"/>
          <w:u w:val="single" w:color="auto"/>
        </w:rPr>
        <w:t>对未按磋商文件要求数量递交磋商响应文件的供</w:t>
      </w:r>
      <w:r>
        <w:rPr>
          <w:rFonts w:ascii="宋体" w:hAnsi="宋体" w:eastAsia="宋体" w:cs="宋体"/>
          <w:b/>
          <w:bCs/>
          <w:spacing w:val="1"/>
          <w:sz w:val="24"/>
          <w:szCs w:val="24"/>
          <w:u w:val="single" w:color="auto"/>
        </w:rPr>
        <w:t>应商，将作为无效响</w:t>
      </w:r>
      <w:r>
        <w:rPr>
          <w:rFonts w:ascii="宋体" w:hAnsi="宋体" w:eastAsia="宋体" w:cs="宋体"/>
          <w:b/>
          <w:bCs/>
          <w:spacing w:val="3"/>
          <w:sz w:val="24"/>
          <w:szCs w:val="24"/>
          <w:u w:val="single" w:color="auto"/>
        </w:rPr>
        <w:t>应处理。</w:t>
      </w:r>
    </w:p>
    <w:p w14:paraId="5D1DA9B5">
      <w:pPr>
        <w:spacing w:before="30" w:line="219" w:lineRule="auto"/>
        <w:ind w:left="521"/>
        <w:rPr>
          <w:rFonts w:ascii="宋体" w:hAnsi="宋体" w:eastAsia="宋体" w:cs="宋体"/>
          <w:sz w:val="24"/>
          <w:szCs w:val="24"/>
        </w:rPr>
      </w:pPr>
      <w:r>
        <w:rPr>
          <w:rFonts w:ascii="宋体" w:hAnsi="宋体" w:eastAsia="宋体" w:cs="宋体"/>
          <w:spacing w:val="-2"/>
          <w:sz w:val="24"/>
          <w:szCs w:val="24"/>
        </w:rPr>
        <w:t>1-2、磋商响应文件的递交：</w:t>
      </w:r>
    </w:p>
    <w:p w14:paraId="476BEC2B">
      <w:pPr>
        <w:spacing w:before="180" w:line="313" w:lineRule="auto"/>
        <w:ind w:left="25" w:right="208" w:firstLine="489"/>
        <w:rPr>
          <w:rFonts w:ascii="宋体" w:hAnsi="宋体" w:eastAsia="宋体" w:cs="宋体"/>
          <w:spacing w:val="-1"/>
          <w:sz w:val="24"/>
          <w:szCs w:val="24"/>
        </w:rPr>
      </w:pPr>
      <w:r>
        <w:rPr>
          <w:rFonts w:ascii="宋体" w:hAnsi="宋体" w:eastAsia="宋体" w:cs="宋体"/>
          <w:spacing w:val="-1"/>
          <w:sz w:val="24"/>
          <w:szCs w:val="24"/>
        </w:rPr>
        <w:t>（1）供应商应按规定的时间、地点，于磋商截止时间前递交磋商响应文件；</w:t>
      </w:r>
    </w:p>
    <w:p w14:paraId="0411950B">
      <w:pPr>
        <w:spacing w:before="180" w:line="313" w:lineRule="auto"/>
        <w:ind w:left="25" w:right="208" w:firstLine="489"/>
        <w:rPr>
          <w:rFonts w:ascii="宋体" w:hAnsi="宋体" w:eastAsia="宋体" w:cs="宋体"/>
          <w:sz w:val="24"/>
          <w:szCs w:val="24"/>
        </w:rPr>
      </w:pPr>
      <w:r>
        <w:rPr>
          <w:rFonts w:ascii="宋体" w:hAnsi="宋体" w:eastAsia="宋体" w:cs="宋体"/>
          <w:sz w:val="24"/>
          <w:szCs w:val="24"/>
        </w:rPr>
        <w:t>（2）采购代理机构推迟递交磋商响应文件截止时间时，应在递交磋商响应</w:t>
      </w:r>
      <w:r>
        <w:rPr>
          <w:rFonts w:ascii="宋体" w:hAnsi="宋体" w:eastAsia="宋体" w:cs="宋体"/>
          <w:spacing w:val="-5"/>
          <w:sz w:val="24"/>
          <w:szCs w:val="24"/>
        </w:rPr>
        <w:t>文件截止时间</w:t>
      </w:r>
      <w:r>
        <w:rPr>
          <w:rFonts w:ascii="宋体" w:hAnsi="宋体" w:eastAsia="宋体" w:cs="宋体"/>
          <w:spacing w:val="-32"/>
          <w:sz w:val="24"/>
          <w:szCs w:val="24"/>
        </w:rPr>
        <w:t xml:space="preserve"> </w:t>
      </w:r>
      <w:r>
        <w:rPr>
          <w:rFonts w:ascii="宋体" w:hAnsi="宋体" w:eastAsia="宋体" w:cs="宋体"/>
          <w:spacing w:val="-5"/>
          <w:sz w:val="24"/>
          <w:szCs w:val="24"/>
        </w:rPr>
        <w:t>1 日前以书面或传真的形式通知所</w:t>
      </w:r>
      <w:r>
        <w:rPr>
          <w:rFonts w:ascii="宋体" w:hAnsi="宋体" w:eastAsia="宋体" w:cs="宋体"/>
          <w:spacing w:val="-6"/>
          <w:sz w:val="24"/>
          <w:szCs w:val="24"/>
        </w:rPr>
        <w:t>有供应商。采购代理机构和供应</w:t>
      </w:r>
      <w:r>
        <w:rPr>
          <w:rFonts w:ascii="宋体" w:hAnsi="宋体" w:eastAsia="宋体" w:cs="宋体"/>
          <w:spacing w:val="-1"/>
          <w:sz w:val="24"/>
          <w:szCs w:val="24"/>
        </w:rPr>
        <w:t>商的权利和义务将受到新的截止期的约束。</w:t>
      </w:r>
    </w:p>
    <w:p w14:paraId="2E973F57">
      <w:pPr>
        <w:spacing w:before="183" w:line="219" w:lineRule="auto"/>
        <w:ind w:left="514"/>
        <w:rPr>
          <w:rFonts w:ascii="宋体" w:hAnsi="宋体" w:eastAsia="宋体" w:cs="宋体"/>
          <w:sz w:val="24"/>
          <w:szCs w:val="24"/>
        </w:rPr>
      </w:pPr>
      <w:r>
        <w:rPr>
          <w:rFonts w:ascii="宋体" w:hAnsi="宋体" w:eastAsia="宋体" w:cs="宋体"/>
          <w:spacing w:val="-2"/>
          <w:sz w:val="24"/>
          <w:szCs w:val="24"/>
        </w:rPr>
        <w:t>（3）逾期递交磋商响应文件，将被拒收。</w:t>
      </w:r>
    </w:p>
    <w:p w14:paraId="2765B9F7">
      <w:pPr>
        <w:spacing w:before="181" w:line="289" w:lineRule="auto"/>
        <w:ind w:left="32" w:right="208" w:firstLine="482"/>
        <w:rPr>
          <w:rFonts w:ascii="宋体" w:hAnsi="宋体" w:eastAsia="宋体" w:cs="宋体"/>
          <w:sz w:val="24"/>
          <w:szCs w:val="24"/>
        </w:rPr>
      </w:pPr>
      <w:r>
        <w:rPr>
          <w:rFonts w:ascii="宋体" w:hAnsi="宋体" w:eastAsia="宋体" w:cs="宋体"/>
          <w:sz w:val="24"/>
          <w:szCs w:val="24"/>
        </w:rPr>
        <w:t>（4）采购代理机构只负责磋商响应文件的接收、登记工作，对其有效性不</w:t>
      </w:r>
      <w:r>
        <w:rPr>
          <w:rFonts w:ascii="宋体" w:hAnsi="宋体" w:eastAsia="宋体" w:cs="宋体"/>
          <w:spacing w:val="-1"/>
          <w:sz w:val="24"/>
          <w:szCs w:val="24"/>
        </w:rPr>
        <w:t>负任何责任，请供应商法定代表人或被授权人签字确认递交情况；</w:t>
      </w:r>
    </w:p>
    <w:p w14:paraId="2A8A18A9">
      <w:pPr>
        <w:spacing w:before="182" w:line="219" w:lineRule="auto"/>
        <w:ind w:left="521"/>
        <w:rPr>
          <w:rFonts w:ascii="宋体" w:hAnsi="宋体" w:eastAsia="宋体" w:cs="宋体"/>
          <w:sz w:val="24"/>
          <w:szCs w:val="24"/>
        </w:rPr>
      </w:pPr>
      <w:r>
        <w:rPr>
          <w:rFonts w:ascii="宋体" w:hAnsi="宋体" w:eastAsia="宋体" w:cs="宋体"/>
          <w:spacing w:val="-2"/>
          <w:sz w:val="24"/>
          <w:szCs w:val="24"/>
        </w:rPr>
        <w:t>1-3、磋商响应文件的补充、修改与撤回：</w:t>
      </w:r>
    </w:p>
    <w:p w14:paraId="6533B5A7">
      <w:pPr>
        <w:spacing w:before="49" w:line="312" w:lineRule="auto"/>
        <w:ind w:left="24" w:right="61" w:firstLine="490"/>
        <w:rPr>
          <w:rFonts w:ascii="宋体" w:hAnsi="宋体" w:eastAsia="宋体" w:cs="宋体"/>
          <w:spacing w:val="-3"/>
          <w:sz w:val="24"/>
          <w:szCs w:val="24"/>
        </w:rPr>
      </w:pPr>
      <w:r>
        <w:rPr>
          <w:rFonts w:ascii="宋体" w:hAnsi="宋体" w:eastAsia="宋体" w:cs="宋体"/>
          <w:spacing w:val="-3"/>
          <w:sz w:val="24"/>
          <w:szCs w:val="24"/>
        </w:rPr>
        <w:t>（1）供应商在递交磋商响应文件以后，在规</w:t>
      </w:r>
      <w:r>
        <w:rPr>
          <w:rFonts w:ascii="宋体" w:hAnsi="宋体" w:eastAsia="宋体" w:cs="宋体"/>
          <w:spacing w:val="-4"/>
          <w:sz w:val="24"/>
          <w:szCs w:val="24"/>
        </w:rPr>
        <w:t>定的磋商截止时间之前,可以书</w:t>
      </w:r>
      <w:r>
        <w:rPr>
          <w:rFonts w:ascii="宋体" w:hAnsi="宋体" w:eastAsia="宋体" w:cs="宋体"/>
          <w:spacing w:val="-3"/>
          <w:sz w:val="24"/>
          <w:szCs w:val="24"/>
        </w:rPr>
        <w:t>面形式补充、修改或撤回已递交的磋商响应文件，并以书面形式通知采购代理机构。补充、修改的内容应当按磋商文件要求签署、盖章，并作为磋商响应文件的组成部分；</w:t>
      </w:r>
    </w:p>
    <w:p w14:paraId="1E33C017">
      <w:pPr>
        <w:spacing w:before="49" w:line="312" w:lineRule="auto"/>
        <w:ind w:left="24" w:right="61" w:firstLine="490"/>
        <w:rPr>
          <w:rFonts w:ascii="宋体" w:hAnsi="宋体" w:eastAsia="宋体" w:cs="宋体"/>
          <w:sz w:val="24"/>
          <w:szCs w:val="24"/>
        </w:rPr>
      </w:pPr>
      <w:r>
        <w:rPr>
          <w:rFonts w:ascii="宋体" w:hAnsi="宋体" w:eastAsia="宋体" w:cs="宋体"/>
          <w:sz w:val="24"/>
          <w:szCs w:val="24"/>
        </w:rPr>
        <w:t>（2）供应商提出书面修改和撤标要求，须在递交磋商响应文件截止时间前</w:t>
      </w:r>
      <w:r>
        <w:rPr>
          <w:rFonts w:ascii="宋体" w:hAnsi="宋体" w:eastAsia="宋体" w:cs="宋体"/>
          <w:spacing w:val="-5"/>
          <w:sz w:val="24"/>
          <w:szCs w:val="24"/>
        </w:rPr>
        <w:t>密封送达采购代理机构，并在封面上加注“修改</w:t>
      </w:r>
      <w:r>
        <w:rPr>
          <w:rFonts w:ascii="宋体" w:hAnsi="宋体" w:eastAsia="宋体" w:cs="宋体"/>
          <w:spacing w:val="-82"/>
          <w:sz w:val="24"/>
          <w:szCs w:val="24"/>
        </w:rPr>
        <w:t xml:space="preserve"> </w:t>
      </w:r>
      <w:r>
        <w:rPr>
          <w:rFonts w:ascii="宋体" w:hAnsi="宋体" w:eastAsia="宋体" w:cs="宋体"/>
          <w:spacing w:val="-5"/>
          <w:sz w:val="24"/>
          <w:szCs w:val="24"/>
        </w:rPr>
        <w:t>”或“撤回</w:t>
      </w:r>
      <w:r>
        <w:rPr>
          <w:rFonts w:ascii="宋体" w:hAnsi="宋体" w:eastAsia="宋体" w:cs="宋体"/>
          <w:spacing w:val="-88"/>
          <w:sz w:val="24"/>
          <w:szCs w:val="24"/>
        </w:rPr>
        <w:t xml:space="preserve"> </w:t>
      </w:r>
      <w:r>
        <w:rPr>
          <w:rFonts w:ascii="宋体" w:hAnsi="宋体" w:eastAsia="宋体" w:cs="宋体"/>
          <w:spacing w:val="-5"/>
          <w:sz w:val="24"/>
          <w:szCs w:val="24"/>
        </w:rPr>
        <w:t>”字样。采购代理机</w:t>
      </w:r>
      <w:r>
        <w:rPr>
          <w:rFonts w:ascii="宋体" w:hAnsi="宋体" w:eastAsia="宋体" w:cs="宋体"/>
          <w:spacing w:val="-1"/>
          <w:sz w:val="24"/>
          <w:szCs w:val="24"/>
        </w:rPr>
        <w:t>构可以接受，但不退还原竞争性磋商响应文件。</w:t>
      </w:r>
    </w:p>
    <w:p w14:paraId="63842765">
      <w:pPr>
        <w:spacing w:before="184" w:line="312" w:lineRule="auto"/>
        <w:ind w:left="22" w:right="61" w:firstLine="492"/>
        <w:rPr>
          <w:rFonts w:ascii="宋体" w:hAnsi="宋体" w:eastAsia="宋体" w:cs="宋体"/>
          <w:sz w:val="24"/>
          <w:szCs w:val="24"/>
        </w:rPr>
      </w:pPr>
      <w:r>
        <w:rPr>
          <w:rFonts w:ascii="宋体" w:hAnsi="宋体" w:eastAsia="宋体" w:cs="宋体"/>
          <w:sz w:val="24"/>
          <w:szCs w:val="24"/>
        </w:rPr>
        <w:t>（3）撤回磋商响应文件应以书面形式由有权人（法人代表或授权代表）通</w:t>
      </w:r>
      <w:r>
        <w:rPr>
          <w:rFonts w:ascii="宋体" w:hAnsi="宋体" w:eastAsia="宋体" w:cs="宋体"/>
          <w:spacing w:val="-3"/>
          <w:sz w:val="24"/>
          <w:szCs w:val="24"/>
        </w:rPr>
        <w:t>知采购代理机构。如采取传真形式撤回磋商，随后必须补充有法人代表或授权代</w:t>
      </w:r>
      <w:r>
        <w:rPr>
          <w:rFonts w:ascii="宋体" w:hAnsi="宋体" w:eastAsia="宋体" w:cs="宋体"/>
          <w:sz w:val="24"/>
          <w:szCs w:val="24"/>
        </w:rPr>
        <w:t>表签署的要求撤回磋商的正式文件。以在磋商开始</w:t>
      </w:r>
      <w:r>
        <w:rPr>
          <w:rFonts w:ascii="宋体" w:hAnsi="宋体" w:eastAsia="宋体" w:cs="宋体"/>
          <w:spacing w:val="-1"/>
          <w:sz w:val="24"/>
          <w:szCs w:val="24"/>
        </w:rPr>
        <w:t>前送达磋商地点为准。</w:t>
      </w:r>
    </w:p>
    <w:p w14:paraId="5230A54A">
      <w:pPr>
        <w:spacing w:before="179" w:line="219" w:lineRule="auto"/>
        <w:ind w:left="514"/>
        <w:rPr>
          <w:rFonts w:ascii="宋体" w:hAnsi="宋体" w:eastAsia="宋体" w:cs="宋体"/>
          <w:sz w:val="24"/>
          <w:szCs w:val="24"/>
        </w:rPr>
      </w:pPr>
      <w:r>
        <w:rPr>
          <w:rFonts w:ascii="宋体" w:hAnsi="宋体" w:eastAsia="宋体" w:cs="宋体"/>
          <w:spacing w:val="-1"/>
          <w:sz w:val="24"/>
          <w:szCs w:val="24"/>
        </w:rPr>
        <w:t>（4）磋商截止时间之后，供应商不得补充、修改竞磋商响应文件；</w:t>
      </w:r>
    </w:p>
    <w:p w14:paraId="43C6390A">
      <w:pPr>
        <w:spacing w:before="185" w:line="289" w:lineRule="auto"/>
        <w:ind w:left="30" w:firstLine="484"/>
        <w:rPr>
          <w:rFonts w:ascii="宋体" w:hAnsi="宋体" w:eastAsia="宋体" w:cs="宋体"/>
          <w:sz w:val="24"/>
          <w:szCs w:val="24"/>
        </w:rPr>
      </w:pPr>
      <w:r>
        <w:rPr>
          <w:rFonts w:ascii="宋体" w:hAnsi="宋体" w:eastAsia="宋体" w:cs="宋体"/>
          <w:spacing w:val="-5"/>
          <w:sz w:val="24"/>
          <w:szCs w:val="24"/>
        </w:rPr>
        <w:t>（5）在磋商截止时间至磋商有效期满之前，供应商不得撤回磋商响</w:t>
      </w:r>
      <w:r>
        <w:rPr>
          <w:rFonts w:ascii="宋体" w:hAnsi="宋体" w:eastAsia="宋体" w:cs="宋体"/>
          <w:spacing w:val="-6"/>
          <w:sz w:val="24"/>
          <w:szCs w:val="24"/>
        </w:rPr>
        <w:t>应文件，</w:t>
      </w:r>
      <w:r>
        <w:rPr>
          <w:rFonts w:ascii="宋体" w:hAnsi="宋体" w:eastAsia="宋体" w:cs="宋体"/>
          <w:spacing w:val="-2"/>
          <w:sz w:val="24"/>
          <w:szCs w:val="24"/>
        </w:rPr>
        <w:t>否则需承担采购人损失。</w:t>
      </w:r>
    </w:p>
    <w:p w14:paraId="0D4D8083">
      <w:pPr>
        <w:spacing w:before="182" w:line="219" w:lineRule="auto"/>
        <w:ind w:left="521"/>
        <w:rPr>
          <w:rFonts w:ascii="宋体" w:hAnsi="宋体" w:eastAsia="宋体" w:cs="宋体"/>
          <w:sz w:val="24"/>
          <w:szCs w:val="24"/>
        </w:rPr>
      </w:pPr>
      <w:r>
        <w:rPr>
          <w:rFonts w:ascii="宋体" w:hAnsi="宋体" w:eastAsia="宋体" w:cs="宋体"/>
          <w:spacing w:val="-2"/>
          <w:sz w:val="24"/>
          <w:szCs w:val="24"/>
        </w:rPr>
        <w:t>1-4、磋商响应文件的有效性：</w:t>
      </w:r>
    </w:p>
    <w:p w14:paraId="19F0EF9E">
      <w:pPr>
        <w:spacing w:before="179" w:line="347" w:lineRule="auto"/>
        <w:ind w:left="25" w:right="63" w:firstLine="489"/>
        <w:rPr>
          <w:rFonts w:ascii="宋体" w:hAnsi="宋体" w:eastAsia="宋体" w:cs="宋体"/>
          <w:sz w:val="24"/>
          <w:szCs w:val="24"/>
        </w:rPr>
      </w:pPr>
      <w:r>
        <w:rPr>
          <w:rFonts w:ascii="宋体" w:hAnsi="宋体" w:eastAsia="宋体" w:cs="宋体"/>
          <w:sz w:val="24"/>
          <w:szCs w:val="24"/>
        </w:rPr>
        <w:t>（1）磋商时，磋商响应文件出现下列情形之一的，应当作为无效磋商响应</w:t>
      </w:r>
      <w:r>
        <w:rPr>
          <w:rFonts w:ascii="宋体" w:hAnsi="宋体" w:eastAsia="宋体" w:cs="宋体"/>
          <w:spacing w:val="-2"/>
          <w:sz w:val="24"/>
          <w:szCs w:val="24"/>
        </w:rPr>
        <w:t>文件，不得进入评审：</w:t>
      </w:r>
    </w:p>
    <w:p w14:paraId="4C81D85E">
      <w:pPr>
        <w:spacing w:before="34" w:line="219" w:lineRule="auto"/>
        <w:ind w:left="504"/>
        <w:rPr>
          <w:rFonts w:ascii="宋体" w:hAnsi="宋体" w:eastAsia="宋体" w:cs="宋体"/>
          <w:sz w:val="24"/>
          <w:szCs w:val="24"/>
        </w:rPr>
      </w:pPr>
      <w:r>
        <w:rPr>
          <w:rFonts w:ascii="宋体" w:hAnsi="宋体" w:eastAsia="宋体" w:cs="宋体"/>
          <w:spacing w:val="-1"/>
          <w:sz w:val="24"/>
          <w:szCs w:val="24"/>
        </w:rPr>
        <w:t>a、供应商未经过正常渠道购买磋商文件的；</w:t>
      </w:r>
    </w:p>
    <w:p w14:paraId="613AC886">
      <w:pPr>
        <w:spacing w:before="183" w:line="346" w:lineRule="auto"/>
        <w:ind w:left="26" w:right="122" w:firstLine="473"/>
        <w:rPr>
          <w:rFonts w:ascii="宋体" w:hAnsi="宋体" w:eastAsia="宋体" w:cs="宋体"/>
          <w:sz w:val="24"/>
          <w:szCs w:val="24"/>
        </w:rPr>
      </w:pPr>
      <w:r>
        <w:rPr>
          <w:rFonts w:ascii="宋体" w:hAnsi="宋体" w:eastAsia="宋体" w:cs="宋体"/>
          <w:sz w:val="24"/>
          <w:szCs w:val="24"/>
        </w:rPr>
        <w:t>b、磋商响应文件、磋商响应函未逐页加盖供应商公章（正本须为鲜章</w:t>
      </w:r>
      <w:r>
        <w:rPr>
          <w:rFonts w:ascii="宋体" w:hAnsi="宋体" w:eastAsia="宋体" w:cs="宋体"/>
          <w:spacing w:val="-21"/>
          <w:sz w:val="24"/>
          <w:szCs w:val="24"/>
        </w:rPr>
        <w:t>），</w:t>
      </w:r>
      <w:r>
        <w:rPr>
          <w:rFonts w:ascii="宋体" w:hAnsi="宋体" w:eastAsia="宋体" w:cs="宋体"/>
          <w:spacing w:val="-1"/>
          <w:sz w:val="24"/>
          <w:szCs w:val="24"/>
        </w:rPr>
        <w:t>或未经法定代表人或其授权代表签字或盖章的；</w:t>
      </w:r>
    </w:p>
    <w:p w14:paraId="22F74C98">
      <w:pPr>
        <w:spacing w:before="34" w:line="350" w:lineRule="auto"/>
        <w:ind w:left="508" w:right="1589"/>
        <w:jc w:val="both"/>
        <w:rPr>
          <w:rFonts w:ascii="宋体" w:hAnsi="宋体" w:eastAsia="宋体" w:cs="宋体"/>
          <w:spacing w:val="-3"/>
          <w:sz w:val="24"/>
          <w:szCs w:val="24"/>
        </w:rPr>
      </w:pPr>
      <w:r>
        <w:rPr>
          <w:rFonts w:ascii="宋体" w:hAnsi="宋体" w:eastAsia="宋体" w:cs="宋体"/>
          <w:spacing w:val="-3"/>
          <w:sz w:val="24"/>
          <w:szCs w:val="24"/>
        </w:rPr>
        <w:t>c、竞争性磋商响应文件的关键内容字迹模糊、无法辨认的；</w:t>
      </w:r>
    </w:p>
    <w:p w14:paraId="2EECD831">
      <w:pPr>
        <w:spacing w:before="34" w:line="350" w:lineRule="auto"/>
        <w:ind w:left="508" w:right="1589"/>
        <w:jc w:val="both"/>
        <w:rPr>
          <w:rFonts w:ascii="宋体" w:hAnsi="宋体" w:eastAsia="宋体" w:cs="宋体"/>
          <w:spacing w:val="-3"/>
          <w:sz w:val="24"/>
          <w:szCs w:val="24"/>
        </w:rPr>
      </w:pPr>
      <w:r>
        <w:rPr>
          <w:rFonts w:ascii="宋体" w:hAnsi="宋体" w:eastAsia="宋体" w:cs="宋体"/>
          <w:spacing w:val="-3"/>
          <w:sz w:val="24"/>
          <w:szCs w:val="24"/>
        </w:rPr>
        <w:t>d、供应商名称或组织机构与营业执照或资质证书不一致的；</w:t>
      </w:r>
    </w:p>
    <w:p w14:paraId="20BACDB0">
      <w:pPr>
        <w:spacing w:before="34" w:line="350" w:lineRule="auto"/>
        <w:ind w:left="508" w:right="1589"/>
        <w:jc w:val="both"/>
        <w:rPr>
          <w:rFonts w:ascii="宋体" w:hAnsi="宋体" w:eastAsia="宋体" w:cs="宋体"/>
          <w:sz w:val="24"/>
          <w:szCs w:val="24"/>
        </w:rPr>
      </w:pPr>
      <w:r>
        <w:rPr>
          <w:rFonts w:ascii="宋体" w:hAnsi="宋体" w:eastAsia="宋体" w:cs="宋体"/>
          <w:spacing w:val="-1"/>
          <w:sz w:val="24"/>
          <w:szCs w:val="24"/>
        </w:rPr>
        <w:t>e、明显不符合技术规格、技术标准的要求的；</w:t>
      </w:r>
    </w:p>
    <w:p w14:paraId="71C6C11C">
      <w:pPr>
        <w:spacing w:before="36" w:line="219" w:lineRule="auto"/>
        <w:ind w:left="507"/>
        <w:rPr>
          <w:rFonts w:ascii="宋体" w:hAnsi="宋体" w:eastAsia="宋体" w:cs="宋体"/>
          <w:sz w:val="24"/>
          <w:szCs w:val="24"/>
        </w:rPr>
      </w:pPr>
      <w:r>
        <w:rPr>
          <w:rFonts w:ascii="宋体" w:hAnsi="宋体" w:eastAsia="宋体" w:cs="宋体"/>
          <w:spacing w:val="-1"/>
          <w:sz w:val="24"/>
          <w:szCs w:val="24"/>
        </w:rPr>
        <w:t>f、磋商响应文件载明的项目内容和服务内容等不符合磋商文件要求的；</w:t>
      </w:r>
    </w:p>
    <w:p w14:paraId="68ECA5AA">
      <w:pPr>
        <w:spacing w:before="179" w:line="347" w:lineRule="auto"/>
        <w:ind w:left="500" w:right="2789" w:firstLine="6"/>
        <w:rPr>
          <w:rFonts w:ascii="宋体" w:hAnsi="宋体" w:eastAsia="宋体" w:cs="宋体"/>
          <w:spacing w:val="-4"/>
          <w:sz w:val="24"/>
          <w:szCs w:val="24"/>
        </w:rPr>
      </w:pPr>
      <w:r>
        <w:rPr>
          <w:rFonts w:ascii="宋体" w:hAnsi="宋体" w:eastAsia="宋体" w:cs="宋体"/>
          <w:spacing w:val="-4"/>
          <w:sz w:val="24"/>
          <w:szCs w:val="24"/>
        </w:rPr>
        <w:t>g、磋商响应文件附有采购人不能接受的条件的；</w:t>
      </w:r>
    </w:p>
    <w:p w14:paraId="5F80ED69">
      <w:pPr>
        <w:spacing w:before="179" w:line="347" w:lineRule="auto"/>
        <w:ind w:left="500" w:right="2789" w:firstLine="6"/>
        <w:rPr>
          <w:rFonts w:ascii="宋体" w:hAnsi="宋体" w:eastAsia="宋体" w:cs="宋体"/>
          <w:sz w:val="24"/>
          <w:szCs w:val="24"/>
        </w:rPr>
      </w:pPr>
      <w:r>
        <w:rPr>
          <w:rFonts w:ascii="宋体" w:hAnsi="宋体" w:eastAsia="宋体" w:cs="宋体"/>
          <w:spacing w:val="-1"/>
          <w:sz w:val="24"/>
          <w:szCs w:val="24"/>
        </w:rPr>
        <w:t>h、不符合磋商文件规定的其他实质性要求的。</w:t>
      </w:r>
    </w:p>
    <w:p w14:paraId="5D91EC05">
      <w:pPr>
        <w:spacing w:before="33" w:line="220" w:lineRule="auto"/>
        <w:ind w:left="502"/>
        <w:outlineLvl w:val="1"/>
        <w:rPr>
          <w:rFonts w:ascii="宋体" w:hAnsi="宋体" w:eastAsia="宋体" w:cs="宋体"/>
          <w:sz w:val="24"/>
          <w:szCs w:val="24"/>
        </w:rPr>
      </w:pPr>
      <w:bookmarkStart w:id="41" w:name="_Toc17556"/>
      <w:r>
        <w:rPr>
          <w:rFonts w:ascii="宋体" w:hAnsi="宋体" w:eastAsia="宋体" w:cs="宋体"/>
          <w:b/>
          <w:bCs/>
          <w:spacing w:val="-5"/>
          <w:sz w:val="24"/>
          <w:szCs w:val="24"/>
        </w:rPr>
        <w:t>七、开标</w:t>
      </w:r>
      <w:bookmarkEnd w:id="41"/>
    </w:p>
    <w:p w14:paraId="2F88E8EC">
      <w:pPr>
        <w:spacing w:before="182" w:line="289" w:lineRule="auto"/>
        <w:ind w:left="25" w:right="63" w:firstLine="495"/>
        <w:rPr>
          <w:rFonts w:ascii="宋体" w:hAnsi="宋体" w:eastAsia="宋体" w:cs="宋体"/>
          <w:sz w:val="24"/>
          <w:szCs w:val="24"/>
        </w:rPr>
      </w:pPr>
      <w:r>
        <w:rPr>
          <w:rFonts w:ascii="宋体" w:hAnsi="宋体" w:eastAsia="宋体" w:cs="宋体"/>
          <w:sz w:val="24"/>
          <w:szCs w:val="24"/>
        </w:rPr>
        <w:t>1、采购代理机构按磋商文件规定的时间、地点组织磋商会议，</w:t>
      </w:r>
      <w:r>
        <w:rPr>
          <w:rFonts w:ascii="宋体" w:hAnsi="宋体" w:eastAsia="宋体" w:cs="宋体"/>
          <w:spacing w:val="-1"/>
          <w:sz w:val="24"/>
          <w:szCs w:val="24"/>
        </w:rPr>
        <w:t>并通知采购</w:t>
      </w:r>
      <w:r>
        <w:rPr>
          <w:rFonts w:ascii="宋体" w:hAnsi="宋体" w:eastAsia="宋体" w:cs="宋体"/>
          <w:spacing w:val="-2"/>
          <w:sz w:val="24"/>
          <w:szCs w:val="24"/>
        </w:rPr>
        <w:t>人和所有供应商参加。</w:t>
      </w:r>
    </w:p>
    <w:p w14:paraId="45BA37F8">
      <w:pPr>
        <w:spacing w:before="184" w:line="312" w:lineRule="auto"/>
        <w:ind w:left="22" w:right="61" w:firstLine="483"/>
        <w:rPr>
          <w:rFonts w:ascii="宋体" w:hAnsi="宋体" w:eastAsia="宋体" w:cs="宋体"/>
          <w:sz w:val="24"/>
          <w:szCs w:val="24"/>
        </w:rPr>
      </w:pPr>
      <w:r>
        <w:rPr>
          <w:rFonts w:ascii="宋体" w:hAnsi="宋体" w:eastAsia="宋体" w:cs="宋体"/>
          <w:sz w:val="24"/>
          <w:szCs w:val="24"/>
        </w:rPr>
        <w:t>2、所有参会人员应签名报到，以证明其出席</w:t>
      </w:r>
      <w:r>
        <w:rPr>
          <w:rFonts w:ascii="宋体" w:hAnsi="宋体" w:eastAsia="宋体" w:cs="宋体"/>
          <w:spacing w:val="-3"/>
          <w:sz w:val="24"/>
          <w:szCs w:val="24"/>
        </w:rPr>
        <w:t>。法定代表人或被授权人未出席</w:t>
      </w:r>
      <w:r>
        <w:rPr>
          <w:rFonts w:ascii="宋体" w:hAnsi="宋体" w:eastAsia="宋体" w:cs="宋体"/>
          <w:spacing w:val="-1"/>
          <w:sz w:val="24"/>
          <w:szCs w:val="24"/>
        </w:rPr>
        <w:t>并签字报到的视为无效响应。</w:t>
      </w:r>
    </w:p>
    <w:p w14:paraId="0E148DC1">
      <w:pPr>
        <w:spacing w:before="48" w:line="289" w:lineRule="auto"/>
        <w:ind w:left="41" w:right="56" w:firstLine="461"/>
        <w:rPr>
          <w:rFonts w:ascii="宋体" w:hAnsi="宋体" w:eastAsia="宋体" w:cs="宋体"/>
          <w:spacing w:val="-1"/>
          <w:sz w:val="24"/>
          <w:szCs w:val="24"/>
        </w:rPr>
      </w:pPr>
      <w:r>
        <w:rPr>
          <w:rFonts w:ascii="宋体" w:hAnsi="宋体" w:eastAsia="宋体" w:cs="宋体"/>
          <w:sz w:val="24"/>
          <w:szCs w:val="24"/>
        </w:rPr>
        <w:t>3、供应商按规定提交合格的磋商响应文件后到磋商截止时间前如中途要求</w:t>
      </w:r>
      <w:r>
        <w:rPr>
          <w:rFonts w:ascii="宋体" w:hAnsi="宋体" w:eastAsia="宋体" w:cs="宋体"/>
          <w:spacing w:val="-10"/>
          <w:sz w:val="24"/>
          <w:szCs w:val="24"/>
        </w:rPr>
        <w:t>撤回时，则该磋商响应文件不予开封，摄像留存后将磋商响应文件退还供应商（包</w:t>
      </w:r>
      <w:r>
        <w:rPr>
          <w:rFonts w:ascii="宋体" w:hAnsi="宋体" w:eastAsia="宋体" w:cs="宋体"/>
          <w:spacing w:val="-1"/>
          <w:sz w:val="24"/>
          <w:szCs w:val="24"/>
        </w:rPr>
        <w:t>含纸质及电子版）。</w:t>
      </w:r>
    </w:p>
    <w:p w14:paraId="66706963">
      <w:pPr>
        <w:spacing w:before="48" w:line="289" w:lineRule="auto"/>
        <w:ind w:left="41" w:right="56" w:firstLine="461"/>
        <w:rPr>
          <w:rFonts w:ascii="宋体" w:hAnsi="宋体" w:eastAsia="宋体" w:cs="宋体"/>
          <w:sz w:val="24"/>
          <w:szCs w:val="24"/>
        </w:rPr>
      </w:pPr>
      <w:r>
        <w:rPr>
          <w:rFonts w:ascii="宋体" w:hAnsi="宋体" w:eastAsia="宋体" w:cs="宋体"/>
          <w:sz w:val="24"/>
          <w:szCs w:val="24"/>
        </w:rPr>
        <w:t>4、不合格供应商按规定提交的磋商响应文件，未开封的磋商响应文件摄像</w:t>
      </w:r>
      <w:r>
        <w:rPr>
          <w:rFonts w:ascii="宋体" w:hAnsi="宋体" w:eastAsia="宋体" w:cs="宋体"/>
          <w:spacing w:val="-1"/>
          <w:sz w:val="24"/>
          <w:szCs w:val="24"/>
        </w:rPr>
        <w:t>留存后，将磋商响应文件退还供应商；已开封的磋商响应文件不予退还。</w:t>
      </w:r>
    </w:p>
    <w:p w14:paraId="1F821EFA">
      <w:pPr>
        <w:spacing w:before="180" w:line="219" w:lineRule="auto"/>
        <w:ind w:left="508"/>
        <w:outlineLvl w:val="2"/>
        <w:rPr>
          <w:rFonts w:ascii="宋体" w:hAnsi="宋体" w:eastAsia="宋体" w:cs="宋体"/>
          <w:sz w:val="24"/>
          <w:szCs w:val="24"/>
        </w:rPr>
      </w:pPr>
      <w:bookmarkStart w:id="42" w:name="_Toc19724"/>
      <w:r>
        <w:rPr>
          <w:rFonts w:ascii="宋体" w:hAnsi="宋体" w:eastAsia="宋体" w:cs="宋体"/>
          <w:spacing w:val="-2"/>
          <w:sz w:val="24"/>
          <w:szCs w:val="24"/>
        </w:rPr>
        <w:t>5、磋商会议程序：</w:t>
      </w:r>
      <w:bookmarkEnd w:id="42"/>
    </w:p>
    <w:p w14:paraId="13CC24F1">
      <w:pPr>
        <w:spacing w:before="183" w:line="219" w:lineRule="auto"/>
        <w:ind w:left="508"/>
        <w:rPr>
          <w:rFonts w:ascii="宋体" w:hAnsi="宋体" w:eastAsia="宋体" w:cs="宋体"/>
          <w:sz w:val="24"/>
          <w:szCs w:val="24"/>
        </w:rPr>
      </w:pPr>
      <w:r>
        <w:rPr>
          <w:rFonts w:ascii="宋体" w:hAnsi="宋体" w:eastAsia="宋体" w:cs="宋体"/>
          <w:spacing w:val="-1"/>
          <w:sz w:val="24"/>
          <w:szCs w:val="24"/>
        </w:rPr>
        <w:t>5-1、宣布磋商会议开始并致辞；</w:t>
      </w:r>
    </w:p>
    <w:p w14:paraId="2074FDD9">
      <w:pPr>
        <w:spacing w:before="180" w:line="219" w:lineRule="auto"/>
        <w:ind w:left="508"/>
        <w:rPr>
          <w:rFonts w:ascii="宋体" w:hAnsi="宋体" w:eastAsia="宋体" w:cs="宋体"/>
          <w:sz w:val="24"/>
          <w:szCs w:val="24"/>
        </w:rPr>
      </w:pPr>
      <w:r>
        <w:rPr>
          <w:rFonts w:ascii="宋体" w:hAnsi="宋体" w:eastAsia="宋体" w:cs="宋体"/>
          <w:spacing w:val="-1"/>
          <w:sz w:val="24"/>
          <w:szCs w:val="24"/>
        </w:rPr>
        <w:t>5-2、宣布会议现场纪律和有关注意事项；</w:t>
      </w:r>
    </w:p>
    <w:p w14:paraId="73EAB643">
      <w:pPr>
        <w:spacing w:before="184" w:line="219" w:lineRule="auto"/>
        <w:ind w:left="508"/>
        <w:rPr>
          <w:rFonts w:ascii="宋体" w:hAnsi="宋体" w:eastAsia="宋体" w:cs="宋体"/>
          <w:sz w:val="24"/>
          <w:szCs w:val="24"/>
        </w:rPr>
      </w:pPr>
      <w:r>
        <w:rPr>
          <w:rFonts w:ascii="宋体" w:hAnsi="宋体" w:eastAsia="宋体" w:cs="宋体"/>
          <w:spacing w:val="-1"/>
          <w:sz w:val="24"/>
          <w:szCs w:val="24"/>
        </w:rPr>
        <w:t>5-3、公布参加磋商的供应商名单（根据供应商签到表</w:t>
      </w:r>
      <w:r>
        <w:rPr>
          <w:rFonts w:ascii="宋体" w:hAnsi="宋体" w:eastAsia="宋体" w:cs="宋体"/>
          <w:spacing w:val="4"/>
          <w:sz w:val="24"/>
          <w:szCs w:val="24"/>
        </w:rPr>
        <w:t>）；</w:t>
      </w:r>
    </w:p>
    <w:p w14:paraId="64430D8C">
      <w:pPr>
        <w:spacing w:before="181" w:line="219" w:lineRule="auto"/>
        <w:ind w:left="508"/>
        <w:rPr>
          <w:rFonts w:ascii="宋体" w:hAnsi="宋体" w:eastAsia="宋体" w:cs="宋体"/>
          <w:sz w:val="24"/>
          <w:szCs w:val="24"/>
        </w:rPr>
      </w:pPr>
      <w:r>
        <w:rPr>
          <w:rFonts w:ascii="宋体" w:hAnsi="宋体" w:eastAsia="宋体" w:cs="宋体"/>
          <w:spacing w:val="-1"/>
          <w:sz w:val="24"/>
          <w:szCs w:val="24"/>
        </w:rPr>
        <w:t>5-4、宣布主持人、唱标人、监标人、记录人等有关人员姓名；</w:t>
      </w:r>
    </w:p>
    <w:p w14:paraId="61AEFD5C">
      <w:pPr>
        <w:spacing w:before="184" w:line="350" w:lineRule="auto"/>
        <w:ind w:left="22" w:right="53" w:firstLine="485"/>
        <w:rPr>
          <w:rFonts w:ascii="宋体" w:hAnsi="宋体" w:eastAsia="宋体" w:cs="宋体"/>
          <w:sz w:val="24"/>
          <w:szCs w:val="24"/>
        </w:rPr>
      </w:pPr>
      <w:r>
        <w:rPr>
          <w:rFonts w:ascii="宋体" w:hAnsi="宋体" w:eastAsia="宋体" w:cs="宋体"/>
          <w:sz w:val="24"/>
          <w:szCs w:val="24"/>
        </w:rPr>
        <w:t>5-5、检查并宣布磋商响应文件的密封情况。由供应商各自检查各自文件密</w:t>
      </w:r>
      <w:r>
        <w:rPr>
          <w:rFonts w:ascii="宋体" w:hAnsi="宋体" w:eastAsia="宋体" w:cs="宋体"/>
          <w:spacing w:val="-3"/>
          <w:sz w:val="24"/>
          <w:szCs w:val="24"/>
        </w:rPr>
        <w:t>封内容，各供应商对密封查验结果自行负责；随后监标</w:t>
      </w:r>
      <w:r>
        <w:rPr>
          <w:rFonts w:ascii="宋体" w:hAnsi="宋体" w:eastAsia="宋体" w:cs="宋体"/>
          <w:spacing w:val="-1"/>
          <w:sz w:val="24"/>
          <w:szCs w:val="24"/>
        </w:rPr>
        <w:t>人检查磋商响应文件密封情况，经检查无误后，签字确认；</w:t>
      </w:r>
    </w:p>
    <w:p w14:paraId="596E6A53">
      <w:pPr>
        <w:spacing w:before="34" w:line="220" w:lineRule="auto"/>
        <w:ind w:left="508"/>
        <w:rPr>
          <w:rFonts w:ascii="宋体" w:hAnsi="宋体" w:eastAsia="宋体" w:cs="宋体"/>
          <w:sz w:val="24"/>
          <w:szCs w:val="24"/>
        </w:rPr>
      </w:pPr>
      <w:r>
        <w:rPr>
          <w:rFonts w:ascii="宋体" w:hAnsi="宋体" w:eastAsia="宋体" w:cs="宋体"/>
          <w:spacing w:val="-3"/>
          <w:sz w:val="24"/>
          <w:szCs w:val="24"/>
        </w:rPr>
        <w:t>5-6、开标。</w:t>
      </w:r>
    </w:p>
    <w:p w14:paraId="1526A721">
      <w:pPr>
        <w:spacing w:before="179" w:line="354" w:lineRule="auto"/>
        <w:ind w:left="23" w:firstLine="484"/>
        <w:rPr>
          <w:rFonts w:ascii="宋体" w:hAnsi="宋体" w:eastAsia="宋体" w:cs="宋体"/>
          <w:sz w:val="24"/>
          <w:szCs w:val="24"/>
        </w:rPr>
      </w:pPr>
      <w:r>
        <w:rPr>
          <w:rFonts w:ascii="宋体" w:hAnsi="宋体" w:eastAsia="宋体" w:cs="宋体"/>
          <w:sz w:val="24"/>
          <w:szCs w:val="24"/>
        </w:rPr>
        <w:t>5-7、磋商采购形式：采取背对背的磋商采购方式。即磋商小组所有成员对</w:t>
      </w:r>
      <w:r>
        <w:rPr>
          <w:rFonts w:ascii="宋体" w:hAnsi="宋体" w:eastAsia="宋体" w:cs="宋体"/>
          <w:spacing w:val="-3"/>
          <w:sz w:val="24"/>
          <w:szCs w:val="24"/>
        </w:rPr>
        <w:t>通过资格评审及符合性评审各供应商的磋商响应文件进行认真阅读，并对项目内容、报价等集中与各供应商分别进行一对一、面对面的磋商。各供应商就磋商中的项目内容、价格方案等内容按要求进行补充、完善、澄清、承诺，但补充完善</w:t>
      </w:r>
      <w:r>
        <w:rPr>
          <w:rFonts w:ascii="宋体" w:hAnsi="宋体" w:eastAsia="宋体" w:cs="宋体"/>
          <w:spacing w:val="-1"/>
          <w:sz w:val="24"/>
          <w:szCs w:val="24"/>
        </w:rPr>
        <w:t>的内容必须在其授权范围内。磋商小组以补</w:t>
      </w:r>
      <w:r>
        <w:rPr>
          <w:rFonts w:ascii="宋体" w:hAnsi="宋体" w:eastAsia="宋体" w:cs="宋体"/>
          <w:spacing w:val="-2"/>
          <w:sz w:val="24"/>
          <w:szCs w:val="24"/>
        </w:rPr>
        <w:t>充、完善后的内容作为评审的依据。</w:t>
      </w:r>
    </w:p>
    <w:p w14:paraId="34CC8B72">
      <w:pPr>
        <w:spacing w:before="36" w:line="350" w:lineRule="auto"/>
        <w:ind w:left="22" w:right="53" w:firstLine="485"/>
        <w:rPr>
          <w:rFonts w:ascii="宋体" w:hAnsi="宋体" w:eastAsia="宋体" w:cs="宋体"/>
          <w:sz w:val="24"/>
          <w:szCs w:val="24"/>
        </w:rPr>
      </w:pPr>
      <w:r>
        <w:rPr>
          <w:rFonts w:ascii="宋体" w:hAnsi="宋体" w:eastAsia="宋体" w:cs="宋体"/>
          <w:sz w:val="24"/>
          <w:szCs w:val="24"/>
        </w:rPr>
        <w:t>5-9、通过资格审查、符合性审查、磋商、澄清及承诺等程序且实质性响应</w:t>
      </w:r>
      <w:r>
        <w:rPr>
          <w:rFonts w:ascii="宋体" w:hAnsi="宋体" w:eastAsia="宋体" w:cs="宋体"/>
          <w:spacing w:val="-3"/>
          <w:sz w:val="24"/>
          <w:szCs w:val="24"/>
        </w:rPr>
        <w:t>磋商文件的各供应商，进行最终报价，磋商会议现场不公布磋商价格。磋商小组</w:t>
      </w:r>
      <w:r>
        <w:rPr>
          <w:rFonts w:ascii="宋体" w:hAnsi="宋体" w:eastAsia="宋体" w:cs="宋体"/>
          <w:sz w:val="24"/>
          <w:szCs w:val="24"/>
        </w:rPr>
        <w:t>按其磋商响应文件、最终承诺和最终报价内容</w:t>
      </w:r>
      <w:r>
        <w:rPr>
          <w:rFonts w:ascii="宋体" w:hAnsi="宋体" w:eastAsia="宋体" w:cs="宋体"/>
          <w:spacing w:val="-1"/>
          <w:sz w:val="24"/>
          <w:szCs w:val="24"/>
        </w:rPr>
        <w:t>，进行综合评审打分。</w:t>
      </w:r>
    </w:p>
    <w:p w14:paraId="15D52802">
      <w:pPr>
        <w:spacing w:before="34" w:line="219" w:lineRule="auto"/>
        <w:ind w:left="508"/>
        <w:rPr>
          <w:rFonts w:ascii="宋体" w:hAnsi="宋体" w:eastAsia="宋体" w:cs="宋体"/>
          <w:sz w:val="24"/>
          <w:szCs w:val="24"/>
        </w:rPr>
      </w:pPr>
      <w:r>
        <w:rPr>
          <w:rFonts w:ascii="宋体" w:hAnsi="宋体" w:eastAsia="宋体" w:cs="宋体"/>
          <w:spacing w:val="-1"/>
          <w:sz w:val="24"/>
          <w:szCs w:val="24"/>
        </w:rPr>
        <w:t>5-10、宣布磋商会议结束，所有供应商离场。</w:t>
      </w:r>
    </w:p>
    <w:p w14:paraId="6054344F">
      <w:pPr>
        <w:spacing w:before="184" w:line="219" w:lineRule="auto"/>
        <w:ind w:left="505"/>
        <w:outlineLvl w:val="2"/>
        <w:rPr>
          <w:rFonts w:ascii="宋体" w:hAnsi="宋体" w:eastAsia="宋体" w:cs="宋体"/>
          <w:sz w:val="24"/>
          <w:szCs w:val="24"/>
        </w:rPr>
      </w:pPr>
      <w:bookmarkStart w:id="43" w:name="_Toc27231"/>
      <w:r>
        <w:rPr>
          <w:rFonts w:ascii="宋体" w:hAnsi="宋体" w:eastAsia="宋体" w:cs="宋体"/>
          <w:spacing w:val="-1"/>
          <w:sz w:val="24"/>
          <w:szCs w:val="24"/>
        </w:rPr>
        <w:t>6、采购代理机构对磋商过程进行摄像、文字记录，并存档备查。</w:t>
      </w:r>
      <w:bookmarkEnd w:id="43"/>
    </w:p>
    <w:p w14:paraId="749B4ECC">
      <w:pPr>
        <w:spacing w:before="181" w:line="219" w:lineRule="auto"/>
        <w:ind w:left="507"/>
        <w:outlineLvl w:val="1"/>
        <w:rPr>
          <w:rFonts w:ascii="宋体" w:hAnsi="宋体" w:eastAsia="宋体" w:cs="宋体"/>
          <w:sz w:val="24"/>
          <w:szCs w:val="24"/>
        </w:rPr>
      </w:pPr>
      <w:bookmarkStart w:id="44" w:name="_Toc3366"/>
      <w:r>
        <w:rPr>
          <w:rFonts w:ascii="宋体" w:hAnsi="宋体" w:eastAsia="宋体" w:cs="宋体"/>
          <w:b/>
          <w:bCs/>
          <w:spacing w:val="-4"/>
          <w:sz w:val="24"/>
          <w:szCs w:val="24"/>
        </w:rPr>
        <w:t>八、供应商资格审查</w:t>
      </w:r>
      <w:bookmarkEnd w:id="44"/>
    </w:p>
    <w:p w14:paraId="7B8CF23D">
      <w:pPr>
        <w:spacing w:before="184" w:line="219" w:lineRule="auto"/>
        <w:ind w:left="521"/>
        <w:outlineLvl w:val="2"/>
        <w:rPr>
          <w:rFonts w:ascii="宋体" w:hAnsi="宋体" w:eastAsia="宋体" w:cs="宋体"/>
          <w:sz w:val="24"/>
          <w:szCs w:val="24"/>
        </w:rPr>
      </w:pPr>
      <w:bookmarkStart w:id="45" w:name="_Toc6083"/>
      <w:r>
        <w:rPr>
          <w:rFonts w:ascii="宋体" w:hAnsi="宋体" w:eastAsia="宋体" w:cs="宋体"/>
          <w:spacing w:val="-5"/>
          <w:sz w:val="24"/>
          <w:szCs w:val="24"/>
        </w:rPr>
        <w:t>1、资格审查</w:t>
      </w:r>
      <w:bookmarkEnd w:id="45"/>
    </w:p>
    <w:p w14:paraId="2F1B3569">
      <w:pPr>
        <w:spacing w:before="182" w:line="352" w:lineRule="auto"/>
        <w:ind w:left="22" w:right="53" w:firstLine="480"/>
        <w:jc w:val="both"/>
        <w:rPr>
          <w:rFonts w:ascii="宋体" w:hAnsi="宋体" w:eastAsia="宋体" w:cs="宋体"/>
          <w:sz w:val="24"/>
          <w:szCs w:val="24"/>
        </w:rPr>
      </w:pPr>
      <w:r>
        <w:rPr>
          <w:rFonts w:ascii="宋体" w:hAnsi="宋体" w:eastAsia="宋体" w:cs="宋体"/>
          <w:spacing w:val="-3"/>
          <w:sz w:val="24"/>
          <w:szCs w:val="24"/>
        </w:rPr>
        <w:t>根据《中华人民共和国政府采购法》第二十三条“采购人可以要</w:t>
      </w:r>
      <w:r>
        <w:rPr>
          <w:rFonts w:ascii="宋体" w:hAnsi="宋体" w:eastAsia="宋体" w:cs="宋体"/>
          <w:spacing w:val="-4"/>
          <w:sz w:val="24"/>
          <w:szCs w:val="24"/>
        </w:rPr>
        <w:t>求参加政府</w:t>
      </w:r>
      <w:r>
        <w:rPr>
          <w:rFonts w:ascii="宋体" w:hAnsi="宋体" w:eastAsia="宋体" w:cs="宋体"/>
          <w:spacing w:val="-3"/>
          <w:sz w:val="24"/>
          <w:szCs w:val="24"/>
        </w:rPr>
        <w:t>采购的供应商提供有关资质证明文件和业绩情况，并根据本法规定的供应商条件</w:t>
      </w:r>
      <w:r>
        <w:rPr>
          <w:rFonts w:ascii="宋体" w:hAnsi="宋体" w:eastAsia="宋体" w:cs="宋体"/>
          <w:spacing w:val="-4"/>
          <w:sz w:val="24"/>
          <w:szCs w:val="24"/>
        </w:rPr>
        <w:t>和采购项目对供应商的特定要求，对供应商的资格进行审查</w:t>
      </w:r>
      <w:r>
        <w:rPr>
          <w:rFonts w:ascii="宋体" w:hAnsi="宋体" w:eastAsia="宋体" w:cs="宋体"/>
          <w:spacing w:val="-84"/>
          <w:sz w:val="24"/>
          <w:szCs w:val="24"/>
        </w:rPr>
        <w:t xml:space="preserve"> </w:t>
      </w:r>
      <w:r>
        <w:rPr>
          <w:rFonts w:ascii="宋体" w:hAnsi="宋体" w:eastAsia="宋体" w:cs="宋体"/>
          <w:spacing w:val="-4"/>
          <w:sz w:val="24"/>
          <w:szCs w:val="24"/>
        </w:rPr>
        <w:t>”的规定，本项目由</w:t>
      </w:r>
      <w:r>
        <w:rPr>
          <w:rFonts w:ascii="宋体" w:hAnsi="宋体" w:eastAsia="宋体" w:cs="宋体"/>
          <w:spacing w:val="-1"/>
          <w:sz w:val="24"/>
          <w:szCs w:val="24"/>
        </w:rPr>
        <w:t>采购人或</w:t>
      </w:r>
      <w:r>
        <w:rPr>
          <w:rFonts w:hint="eastAsia" w:ascii="宋体" w:hAnsi="宋体" w:eastAsia="宋体" w:cs="宋体"/>
          <w:sz w:val="24"/>
          <w:szCs w:val="24"/>
        </w:rPr>
        <w:t>采购代理机构</w:t>
      </w:r>
      <w:r>
        <w:rPr>
          <w:rFonts w:ascii="宋体" w:hAnsi="宋体" w:eastAsia="宋体" w:cs="宋体"/>
          <w:spacing w:val="-1"/>
          <w:sz w:val="24"/>
          <w:szCs w:val="24"/>
        </w:rPr>
        <w:t>对供应商资格进行审查。</w:t>
      </w:r>
    </w:p>
    <w:p w14:paraId="0CC33767">
      <w:pPr>
        <w:spacing w:before="36" w:line="219" w:lineRule="auto"/>
        <w:ind w:left="506"/>
        <w:outlineLvl w:val="2"/>
        <w:rPr>
          <w:rFonts w:ascii="宋体" w:hAnsi="宋体" w:eastAsia="宋体" w:cs="宋体"/>
          <w:sz w:val="24"/>
          <w:szCs w:val="24"/>
        </w:rPr>
      </w:pPr>
      <w:bookmarkStart w:id="46" w:name="_Toc13697"/>
      <w:r>
        <w:rPr>
          <w:rFonts w:ascii="宋体" w:hAnsi="宋体" w:eastAsia="宋体" w:cs="宋体"/>
          <w:spacing w:val="-2"/>
          <w:sz w:val="24"/>
          <w:szCs w:val="24"/>
        </w:rPr>
        <w:t>2、资格审查办法</w:t>
      </w:r>
      <w:bookmarkEnd w:id="46"/>
    </w:p>
    <w:p w14:paraId="31BDE72F">
      <w:pPr>
        <w:spacing w:before="48" w:line="349" w:lineRule="auto"/>
        <w:ind w:right="109" w:firstLine="480" w:firstLineChars="200"/>
        <w:jc w:val="both"/>
        <w:rPr>
          <w:rFonts w:ascii="宋体" w:hAnsi="宋体" w:eastAsia="宋体" w:cs="宋体"/>
          <w:sz w:val="24"/>
          <w:szCs w:val="24"/>
        </w:rPr>
      </w:pPr>
      <w:r>
        <w:rPr>
          <w:rFonts w:ascii="宋体" w:hAnsi="宋体" w:eastAsia="宋体" w:cs="宋体"/>
          <w:sz w:val="24"/>
          <w:szCs w:val="24"/>
        </w:rPr>
        <w:t>2-1、资格审查在开标之后评审之前进行。由</w:t>
      </w:r>
      <w:r>
        <w:rPr>
          <w:rFonts w:hint="eastAsia" w:ascii="宋体" w:hAnsi="宋体" w:eastAsia="宋体" w:cs="宋体"/>
          <w:sz w:val="24"/>
          <w:szCs w:val="24"/>
        </w:rPr>
        <w:t>采购人或者采购代理机构依法对</w:t>
      </w:r>
      <w:r>
        <w:rPr>
          <w:rFonts w:hint="eastAsia" w:ascii="宋体" w:hAnsi="宋体" w:eastAsia="宋体" w:cs="宋体"/>
          <w:sz w:val="24"/>
          <w:szCs w:val="24"/>
          <w:lang w:eastAsia="zh-CN"/>
        </w:rPr>
        <w:t>供应商</w:t>
      </w:r>
      <w:r>
        <w:rPr>
          <w:rFonts w:hint="eastAsia" w:ascii="宋体" w:hAnsi="宋体" w:eastAsia="宋体" w:cs="宋体"/>
          <w:sz w:val="24"/>
          <w:szCs w:val="24"/>
        </w:rPr>
        <w:t>的资格进行审查</w:t>
      </w:r>
      <w:r>
        <w:rPr>
          <w:rFonts w:ascii="宋体" w:hAnsi="宋体" w:eastAsia="宋体" w:cs="宋体"/>
          <w:spacing w:val="-4"/>
          <w:sz w:val="24"/>
          <w:szCs w:val="24"/>
        </w:rPr>
        <w:t>，资格审查将依据</w:t>
      </w:r>
      <w:r>
        <w:rPr>
          <w:rFonts w:ascii="宋体" w:hAnsi="宋体" w:eastAsia="宋体" w:cs="宋体"/>
          <w:spacing w:val="-3"/>
          <w:sz w:val="24"/>
          <w:szCs w:val="24"/>
        </w:rPr>
        <w:t>供应商磋商响应文件，按照《资格审查标准》的要求对供应商进行资格审查，以确定其是否具备相应资格。如果供应商不具备资格、不满足磋商文件所规定的资</w:t>
      </w:r>
      <w:r>
        <w:rPr>
          <w:rFonts w:ascii="宋体" w:hAnsi="宋体" w:eastAsia="宋体" w:cs="宋体"/>
          <w:spacing w:val="-1"/>
          <w:sz w:val="24"/>
          <w:szCs w:val="24"/>
        </w:rPr>
        <w:t>格条件,将被视为未实质性响应磋商文件,按无效响应处理。</w:t>
      </w:r>
    </w:p>
    <w:p w14:paraId="587A7A30">
      <w:pPr>
        <w:spacing w:before="179" w:line="290" w:lineRule="auto"/>
        <w:ind w:left="605" w:right="3055" w:firstLine="8"/>
        <w:rPr>
          <w:rFonts w:ascii="宋体" w:hAnsi="宋体" w:eastAsia="宋体" w:cs="宋体"/>
          <w:sz w:val="24"/>
          <w:szCs w:val="24"/>
          <w:highlight w:val="yellow"/>
        </w:rPr>
      </w:pPr>
      <w:r>
        <w:rPr>
          <w:rFonts w:ascii="宋体" w:hAnsi="宋体" w:eastAsia="宋体" w:cs="宋体"/>
          <w:spacing w:val="-2"/>
          <w:sz w:val="24"/>
          <w:szCs w:val="24"/>
          <w:highlight w:val="none"/>
        </w:rPr>
        <w:t>2-</w:t>
      </w:r>
      <w:r>
        <w:rPr>
          <w:rFonts w:hint="eastAsia" w:ascii="宋体" w:hAnsi="宋体" w:eastAsia="宋体" w:cs="宋体"/>
          <w:spacing w:val="-2"/>
          <w:sz w:val="24"/>
          <w:szCs w:val="24"/>
          <w:highlight w:val="none"/>
          <w:lang w:val="en-US" w:eastAsia="zh-CN"/>
        </w:rPr>
        <w:t>2</w:t>
      </w:r>
      <w:r>
        <w:rPr>
          <w:rFonts w:ascii="宋体" w:hAnsi="宋体" w:eastAsia="宋体" w:cs="宋体"/>
          <w:spacing w:val="-2"/>
          <w:sz w:val="24"/>
          <w:szCs w:val="24"/>
          <w:highlight w:val="none"/>
        </w:rPr>
        <w:t>、资格审查：</w:t>
      </w:r>
    </w:p>
    <w:p w14:paraId="7A93596B">
      <w:pPr>
        <w:spacing w:before="182" w:line="289" w:lineRule="auto"/>
        <w:ind w:left="122" w:right="111" w:firstLine="491"/>
        <w:rPr>
          <w:rFonts w:ascii="宋体" w:hAnsi="宋体" w:eastAsia="宋体" w:cs="宋体"/>
          <w:spacing w:val="-1"/>
          <w:sz w:val="24"/>
          <w:szCs w:val="24"/>
        </w:rPr>
      </w:pPr>
      <w:r>
        <w:rPr>
          <w:rFonts w:ascii="宋体" w:hAnsi="宋体" w:eastAsia="宋体" w:cs="宋体"/>
          <w:sz w:val="24"/>
          <w:szCs w:val="24"/>
        </w:rPr>
        <w:t>（1）</w:t>
      </w:r>
      <w:r>
        <w:rPr>
          <w:rFonts w:hint="eastAsia" w:ascii="宋体" w:hAnsi="宋体" w:eastAsia="宋体" w:cs="宋体"/>
          <w:sz w:val="24"/>
          <w:szCs w:val="24"/>
        </w:rPr>
        <w:t>采购人或者采购代理机构</w:t>
      </w:r>
      <w:r>
        <w:rPr>
          <w:rFonts w:ascii="宋体" w:hAnsi="宋体" w:eastAsia="宋体" w:cs="宋体"/>
          <w:sz w:val="24"/>
          <w:szCs w:val="24"/>
        </w:rPr>
        <w:t>应当按下表审查标准进行资格审查，有一项不合格，资</w:t>
      </w:r>
      <w:r>
        <w:rPr>
          <w:rFonts w:ascii="宋体" w:hAnsi="宋体" w:eastAsia="宋体" w:cs="宋体"/>
          <w:spacing w:val="-1"/>
          <w:sz w:val="24"/>
          <w:szCs w:val="24"/>
        </w:rPr>
        <w:t>格审查为不合格，按无效响应处理。</w:t>
      </w:r>
    </w:p>
    <w:p w14:paraId="5DAB9E13">
      <w:pPr>
        <w:spacing w:line="147" w:lineRule="exact"/>
      </w:pPr>
    </w:p>
    <w:tbl>
      <w:tblPr>
        <w:tblStyle w:val="16"/>
        <w:tblW w:w="8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66"/>
        <w:gridCol w:w="1786"/>
      </w:tblGrid>
      <w:tr w14:paraId="2F4508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6866" w:type="dxa"/>
            <w:vAlign w:val="top"/>
          </w:tcPr>
          <w:p w14:paraId="31E1A6E4">
            <w:pPr>
              <w:pStyle w:val="17"/>
              <w:spacing w:before="156" w:line="219" w:lineRule="auto"/>
              <w:jc w:val="center"/>
            </w:pPr>
            <w:r>
              <w:rPr>
                <w:b/>
                <w:bCs/>
                <w:spacing w:val="-8"/>
              </w:rPr>
              <w:t>审查因素</w:t>
            </w:r>
          </w:p>
        </w:tc>
        <w:tc>
          <w:tcPr>
            <w:tcW w:w="1786" w:type="dxa"/>
            <w:vAlign w:val="top"/>
          </w:tcPr>
          <w:p w14:paraId="235DFAE6">
            <w:pPr>
              <w:pStyle w:val="17"/>
              <w:spacing w:before="156" w:line="220" w:lineRule="auto"/>
              <w:jc w:val="center"/>
            </w:pPr>
            <w:r>
              <w:rPr>
                <w:b/>
                <w:bCs/>
                <w:spacing w:val="-8"/>
              </w:rPr>
              <w:t>审查标准</w:t>
            </w:r>
          </w:p>
        </w:tc>
      </w:tr>
      <w:tr w14:paraId="01E53E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0" w:hRule="atLeast"/>
        </w:trPr>
        <w:tc>
          <w:tcPr>
            <w:tcW w:w="6866" w:type="dxa"/>
            <w:vAlign w:val="center"/>
          </w:tcPr>
          <w:p w14:paraId="13B6A74D">
            <w:pPr>
              <w:pStyle w:val="17"/>
              <w:spacing w:before="35" w:line="351" w:lineRule="auto"/>
              <w:ind w:left="116" w:right="103" w:firstLine="2"/>
              <w:jc w:val="both"/>
            </w:pPr>
            <w:r>
              <w:rPr>
                <w:rFonts w:hint="eastAsia"/>
              </w:rPr>
              <w:t>供应商应是独立承担民事责任能力的，合法注册的法人或其他组织，并出具合法有效的营业执照/事业单位法人证书/自然人证明或其他证明材料</w:t>
            </w:r>
          </w:p>
        </w:tc>
        <w:tc>
          <w:tcPr>
            <w:tcW w:w="1786" w:type="dxa"/>
            <w:vAlign w:val="center"/>
          </w:tcPr>
          <w:p w14:paraId="67CA9B31">
            <w:pPr>
              <w:pStyle w:val="17"/>
              <w:spacing w:before="78" w:line="219" w:lineRule="auto"/>
              <w:jc w:val="center"/>
            </w:pPr>
            <w:r>
              <w:rPr>
                <w:spacing w:val="-3"/>
              </w:rPr>
              <w:t>合格，有效</w:t>
            </w:r>
          </w:p>
        </w:tc>
      </w:tr>
      <w:tr w14:paraId="2BC799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7" w:hRule="atLeast"/>
        </w:trPr>
        <w:tc>
          <w:tcPr>
            <w:tcW w:w="6866" w:type="dxa"/>
            <w:vAlign w:val="center"/>
          </w:tcPr>
          <w:p w14:paraId="0128F4E4">
            <w:pPr>
              <w:pStyle w:val="17"/>
              <w:spacing w:before="33" w:line="354" w:lineRule="auto"/>
              <w:ind w:left="116" w:right="103" w:firstLine="1"/>
              <w:jc w:val="both"/>
            </w:pPr>
            <w:r>
              <w:rPr>
                <w:rFonts w:hint="eastAsia"/>
              </w:rPr>
              <w:t>供应商应授权合法人员参加磋商活动，其中法定代表人参加磋商的，须提供法定代表人身份证明；被授权人参加的，须出具法定代表人授权书(附法定代表人、被授权人身份证复印件)</w:t>
            </w:r>
          </w:p>
        </w:tc>
        <w:tc>
          <w:tcPr>
            <w:tcW w:w="1786" w:type="dxa"/>
            <w:vAlign w:val="center"/>
          </w:tcPr>
          <w:p w14:paraId="3F0B6CC1">
            <w:pPr>
              <w:pStyle w:val="17"/>
              <w:spacing w:before="78" w:line="219" w:lineRule="auto"/>
              <w:jc w:val="center"/>
            </w:pPr>
            <w:r>
              <w:rPr>
                <w:spacing w:val="-3"/>
              </w:rPr>
              <w:t>合格，有效</w:t>
            </w:r>
          </w:p>
        </w:tc>
      </w:tr>
      <w:tr w14:paraId="377D75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0" w:hRule="atLeast"/>
        </w:trPr>
        <w:tc>
          <w:tcPr>
            <w:tcW w:w="6866" w:type="dxa"/>
            <w:vAlign w:val="center"/>
          </w:tcPr>
          <w:p w14:paraId="6AEBA492">
            <w:pPr>
              <w:pStyle w:val="17"/>
              <w:spacing w:before="41" w:line="352" w:lineRule="auto"/>
              <w:ind w:left="116" w:right="103" w:firstLine="2"/>
              <w:jc w:val="both"/>
            </w:pPr>
            <w:r>
              <w:rPr>
                <w:rFonts w:hint="eastAsia"/>
              </w:rPr>
              <w:t>财务状况报告：供应商须提供2023年度或2024年度的财务审计报告（包括三表一注，即资产负债表、利润表、现金流量表及其附注，成立时间至提交响应文件截止时间不足一年的可提供成立后任意时段的资产负债表）；或在磋商截止日期前三个月内基本存款账户开户银行出具的资信证明及基本存款账户开户证明资料；或信用担保机构出具的投标担保函。以上三种形式的资料提供任何一种即可。</w:t>
            </w:r>
          </w:p>
        </w:tc>
        <w:tc>
          <w:tcPr>
            <w:tcW w:w="1786" w:type="dxa"/>
            <w:vAlign w:val="center"/>
          </w:tcPr>
          <w:p w14:paraId="17544ADD">
            <w:pPr>
              <w:pStyle w:val="17"/>
              <w:spacing w:before="78" w:line="219" w:lineRule="auto"/>
              <w:jc w:val="center"/>
            </w:pPr>
            <w:r>
              <w:rPr>
                <w:spacing w:val="-3"/>
              </w:rPr>
              <w:t>合格，有效</w:t>
            </w:r>
          </w:p>
        </w:tc>
      </w:tr>
      <w:tr w14:paraId="584C1A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8" w:hRule="atLeast"/>
        </w:trPr>
        <w:tc>
          <w:tcPr>
            <w:tcW w:w="6866" w:type="dxa"/>
            <w:vAlign w:val="center"/>
          </w:tcPr>
          <w:p w14:paraId="7B90A521">
            <w:pPr>
              <w:pStyle w:val="17"/>
              <w:spacing w:before="41" w:line="352" w:lineRule="auto"/>
              <w:ind w:left="116" w:right="103" w:firstLine="2"/>
              <w:jc w:val="both"/>
              <w:rPr>
                <w:rFonts w:hint="eastAsia"/>
              </w:rPr>
            </w:pPr>
            <w:r>
              <w:rPr>
                <w:rFonts w:hint="eastAsia"/>
              </w:rPr>
              <w:t>税收缴纳证明：提供磋商截止时间前六个月内任意一个月（磋商时间当月不计入）的纳税证明或税务机关出具的完税证明，依法免税的应提供相关证明文件</w:t>
            </w:r>
          </w:p>
        </w:tc>
        <w:tc>
          <w:tcPr>
            <w:tcW w:w="1786" w:type="dxa"/>
            <w:vAlign w:val="center"/>
          </w:tcPr>
          <w:p w14:paraId="382303CF">
            <w:pPr>
              <w:pStyle w:val="17"/>
              <w:spacing w:before="78" w:line="219" w:lineRule="auto"/>
              <w:jc w:val="center"/>
              <w:rPr>
                <w:spacing w:val="-3"/>
              </w:rPr>
            </w:pPr>
            <w:r>
              <w:rPr>
                <w:spacing w:val="-3"/>
              </w:rPr>
              <w:t>合格，有效</w:t>
            </w:r>
          </w:p>
        </w:tc>
      </w:tr>
      <w:tr w14:paraId="2FB332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1" w:hRule="atLeast"/>
        </w:trPr>
        <w:tc>
          <w:tcPr>
            <w:tcW w:w="6866" w:type="dxa"/>
            <w:vAlign w:val="center"/>
          </w:tcPr>
          <w:p w14:paraId="30CAF67B">
            <w:pPr>
              <w:pStyle w:val="17"/>
              <w:spacing w:before="41" w:line="352" w:lineRule="auto"/>
              <w:ind w:left="116" w:right="103" w:firstLine="2"/>
              <w:jc w:val="both"/>
              <w:rPr>
                <w:rFonts w:hint="eastAsia"/>
              </w:rPr>
            </w:pPr>
            <w:r>
              <w:rPr>
                <w:rFonts w:hint="eastAsia" w:ascii="宋体" w:hAnsi="宋体" w:eastAsia="宋体" w:cs="宋体"/>
                <w:sz w:val="24"/>
                <w:szCs w:val="24"/>
              </w:rPr>
              <w:t>社会保障资金缴纳证明：提供磋商截止时间前六个月内任意一个月（磋商时间当月不计入）的缴费凭据或社保机关出具的缴费证明，依法不需要缴纳社会保障资金的应提供相关证明文件</w:t>
            </w:r>
          </w:p>
        </w:tc>
        <w:tc>
          <w:tcPr>
            <w:tcW w:w="1786" w:type="dxa"/>
            <w:vAlign w:val="center"/>
          </w:tcPr>
          <w:p w14:paraId="0F83FA3D">
            <w:pPr>
              <w:pStyle w:val="17"/>
              <w:spacing w:before="78" w:line="219" w:lineRule="auto"/>
              <w:jc w:val="center"/>
              <w:rPr>
                <w:spacing w:val="-3"/>
              </w:rPr>
            </w:pPr>
            <w:r>
              <w:rPr>
                <w:spacing w:val="-3"/>
              </w:rPr>
              <w:t>合格，有效</w:t>
            </w:r>
          </w:p>
        </w:tc>
      </w:tr>
      <w:tr w14:paraId="0246A7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6866" w:type="dxa"/>
            <w:vAlign w:val="center"/>
          </w:tcPr>
          <w:p w14:paraId="3D0D63F5">
            <w:pPr>
              <w:pStyle w:val="17"/>
              <w:spacing w:before="41" w:line="352" w:lineRule="auto"/>
              <w:ind w:left="116" w:right="103" w:firstLine="2"/>
              <w:jc w:val="both"/>
              <w:rPr>
                <w:rFonts w:hint="eastAsia" w:ascii="宋体" w:hAnsi="宋体" w:eastAsia="宋体" w:cs="宋体"/>
                <w:sz w:val="24"/>
                <w:szCs w:val="24"/>
              </w:rPr>
            </w:pPr>
            <w:r>
              <w:rPr>
                <w:rFonts w:hint="eastAsia" w:ascii="宋体" w:hAnsi="宋体" w:eastAsia="宋体" w:cs="宋体"/>
                <w:sz w:val="24"/>
                <w:szCs w:val="24"/>
              </w:rPr>
              <w:t>参加本次政府采购活动前3年内在经营活动中没有重大违法记录的书面承诺</w:t>
            </w:r>
          </w:p>
        </w:tc>
        <w:tc>
          <w:tcPr>
            <w:tcW w:w="1786" w:type="dxa"/>
            <w:vAlign w:val="center"/>
          </w:tcPr>
          <w:p w14:paraId="3793AE07">
            <w:pPr>
              <w:pStyle w:val="17"/>
              <w:spacing w:before="78" w:line="219" w:lineRule="auto"/>
              <w:jc w:val="center"/>
              <w:rPr>
                <w:spacing w:val="-3"/>
              </w:rPr>
            </w:pPr>
            <w:r>
              <w:rPr>
                <w:spacing w:val="-3"/>
              </w:rPr>
              <w:t>合格，有效</w:t>
            </w:r>
          </w:p>
        </w:tc>
      </w:tr>
      <w:tr w14:paraId="2D8E8D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6866" w:type="dxa"/>
            <w:vAlign w:val="center"/>
          </w:tcPr>
          <w:p w14:paraId="3E234FB7">
            <w:pPr>
              <w:pStyle w:val="17"/>
              <w:spacing w:before="41" w:line="352" w:lineRule="auto"/>
              <w:ind w:left="116" w:right="103" w:firstLine="2"/>
              <w:jc w:val="both"/>
              <w:rPr>
                <w:rFonts w:hint="eastAsia" w:ascii="宋体" w:hAnsi="宋体" w:eastAsia="宋体" w:cs="宋体"/>
                <w:sz w:val="24"/>
                <w:szCs w:val="24"/>
              </w:rPr>
            </w:pPr>
            <w:r>
              <w:rPr>
                <w:rFonts w:hint="eastAsia" w:ascii="宋体" w:hAnsi="宋体" w:eastAsia="宋体" w:cs="宋体"/>
                <w:sz w:val="24"/>
                <w:szCs w:val="24"/>
              </w:rPr>
              <w:t>供应商不得列入信用中国（http://www.creditchina.gov.cn/）、国家企业信用信息公示系统（http://www.gsxt.gov.cn/index.html）、中国执行信息公开网（http://zxgk.court.gov.cn/）失信企业目录（提供未列入失信企业3个网页截图加盖公章），不得为中国政府采购网（www.ccgp.gov.cn）政府采购严重违法失信行为记录名单中被财政部门禁止参加政府采购活动的供应商（提供网站截图加盖公章）</w:t>
            </w:r>
          </w:p>
        </w:tc>
        <w:tc>
          <w:tcPr>
            <w:tcW w:w="1786" w:type="dxa"/>
            <w:vAlign w:val="center"/>
          </w:tcPr>
          <w:p w14:paraId="03725611">
            <w:pPr>
              <w:pStyle w:val="17"/>
              <w:spacing w:before="78" w:line="219" w:lineRule="auto"/>
              <w:jc w:val="center"/>
              <w:rPr>
                <w:spacing w:val="-2"/>
              </w:rPr>
            </w:pPr>
            <w:r>
              <w:rPr>
                <w:spacing w:val="-3"/>
              </w:rPr>
              <w:t>合格，有效</w:t>
            </w:r>
          </w:p>
        </w:tc>
      </w:tr>
      <w:tr w14:paraId="3518FF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 w:hRule="atLeast"/>
        </w:trPr>
        <w:tc>
          <w:tcPr>
            <w:tcW w:w="6866" w:type="dxa"/>
            <w:vAlign w:val="center"/>
          </w:tcPr>
          <w:p w14:paraId="7F04EFAF">
            <w:pPr>
              <w:pStyle w:val="17"/>
              <w:spacing w:before="41" w:line="352" w:lineRule="auto"/>
              <w:ind w:left="116" w:right="103" w:firstLine="2"/>
              <w:jc w:val="both"/>
              <w:rPr>
                <w:rFonts w:hint="eastAsia" w:ascii="宋体" w:hAnsi="宋体" w:eastAsia="宋体" w:cs="宋体"/>
                <w:sz w:val="24"/>
                <w:szCs w:val="24"/>
              </w:rPr>
            </w:pPr>
            <w:r>
              <w:rPr>
                <w:rFonts w:hint="eastAsia" w:ascii="宋体" w:hAnsi="宋体" w:eastAsia="宋体" w:cs="宋体"/>
                <w:sz w:val="24"/>
                <w:szCs w:val="24"/>
              </w:rPr>
              <w:t>提供具备履行合同所必需的设备和专业技术能力的承诺书</w:t>
            </w:r>
          </w:p>
        </w:tc>
        <w:tc>
          <w:tcPr>
            <w:tcW w:w="1786" w:type="dxa"/>
            <w:vAlign w:val="center"/>
          </w:tcPr>
          <w:p w14:paraId="70F167CD">
            <w:pPr>
              <w:pStyle w:val="17"/>
              <w:spacing w:before="78" w:line="219" w:lineRule="auto"/>
              <w:jc w:val="center"/>
              <w:rPr>
                <w:spacing w:val="-3"/>
              </w:rPr>
            </w:pPr>
            <w:r>
              <w:rPr>
                <w:spacing w:val="-3"/>
              </w:rPr>
              <w:t>合格，有效</w:t>
            </w:r>
          </w:p>
        </w:tc>
      </w:tr>
      <w:tr w14:paraId="4D3B53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6866" w:type="dxa"/>
            <w:vAlign w:val="center"/>
          </w:tcPr>
          <w:p w14:paraId="0F394D09">
            <w:pPr>
              <w:pStyle w:val="17"/>
              <w:spacing w:before="41" w:line="352" w:lineRule="auto"/>
              <w:ind w:left="116" w:right="103" w:firstLine="2"/>
              <w:jc w:val="both"/>
              <w:rPr>
                <w:rFonts w:hint="eastAsia" w:ascii="宋体" w:hAnsi="宋体" w:eastAsia="宋体" w:cs="宋体"/>
                <w:sz w:val="24"/>
                <w:szCs w:val="24"/>
              </w:rPr>
            </w:pPr>
            <w:r>
              <w:rPr>
                <w:rFonts w:hint="eastAsia" w:ascii="宋体" w:hAnsi="宋体" w:eastAsia="宋体" w:cs="宋体"/>
                <w:sz w:val="24"/>
                <w:szCs w:val="24"/>
              </w:rPr>
              <w:t>本项目为专门面向中小企业采购项目,须根据《政府采购促进中小企业发展管理办法》（财库﹝2020﹞46号）的规定提供《中小企业声明函》；供应商为监狱企业的，应提供监狱企业的证明文件；供应商为残疾人福利性单位的，应提供《残疾人福利性单位声明函》</w:t>
            </w:r>
          </w:p>
        </w:tc>
        <w:tc>
          <w:tcPr>
            <w:tcW w:w="1786" w:type="dxa"/>
            <w:vAlign w:val="center"/>
          </w:tcPr>
          <w:p w14:paraId="1DBA7058">
            <w:pPr>
              <w:pStyle w:val="17"/>
              <w:spacing w:before="78" w:line="219" w:lineRule="auto"/>
              <w:jc w:val="center"/>
              <w:rPr>
                <w:spacing w:val="-3"/>
              </w:rPr>
            </w:pPr>
            <w:r>
              <w:rPr>
                <w:spacing w:val="-3"/>
              </w:rPr>
              <w:t>合格，有效</w:t>
            </w:r>
          </w:p>
        </w:tc>
      </w:tr>
      <w:tr w14:paraId="08C659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6866" w:type="dxa"/>
            <w:vAlign w:val="center"/>
          </w:tcPr>
          <w:p w14:paraId="148A4ACA">
            <w:pPr>
              <w:pStyle w:val="17"/>
              <w:spacing w:before="41" w:line="352" w:lineRule="auto"/>
              <w:ind w:left="116" w:right="103" w:firstLine="2"/>
              <w:jc w:val="both"/>
              <w:rPr>
                <w:rFonts w:hint="eastAsia" w:ascii="宋体" w:hAnsi="宋体" w:eastAsia="宋体" w:cs="宋体"/>
                <w:sz w:val="24"/>
                <w:szCs w:val="24"/>
              </w:rPr>
            </w:pPr>
            <w:r>
              <w:rPr>
                <w:rFonts w:hint="eastAsia" w:ascii="宋体" w:hAnsi="宋体" w:eastAsia="宋体" w:cs="宋体"/>
                <w:sz w:val="24"/>
                <w:szCs w:val="24"/>
              </w:rPr>
              <w:t>供应商单位负责人为同一人或者存在控股、管理关系的不同单位不得同时参加投标</w:t>
            </w:r>
          </w:p>
        </w:tc>
        <w:tc>
          <w:tcPr>
            <w:tcW w:w="1786" w:type="dxa"/>
            <w:vAlign w:val="center"/>
          </w:tcPr>
          <w:p w14:paraId="68C0C8E4">
            <w:pPr>
              <w:pStyle w:val="17"/>
              <w:spacing w:before="78" w:line="219" w:lineRule="auto"/>
              <w:jc w:val="center"/>
              <w:rPr>
                <w:spacing w:val="-3"/>
              </w:rPr>
            </w:pPr>
            <w:r>
              <w:rPr>
                <w:spacing w:val="-3"/>
              </w:rPr>
              <w:t>合格，有效</w:t>
            </w:r>
          </w:p>
        </w:tc>
      </w:tr>
      <w:tr w14:paraId="234A75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6866" w:type="dxa"/>
            <w:vAlign w:val="center"/>
          </w:tcPr>
          <w:p w14:paraId="18623300">
            <w:pPr>
              <w:pStyle w:val="17"/>
              <w:spacing w:before="41" w:line="352" w:lineRule="auto"/>
              <w:ind w:left="116" w:right="103" w:firstLine="2"/>
              <w:jc w:val="both"/>
              <w:rPr>
                <w:rFonts w:hint="eastAsia" w:ascii="宋体" w:hAnsi="宋体" w:eastAsia="宋体" w:cs="宋体"/>
                <w:sz w:val="24"/>
                <w:szCs w:val="24"/>
                <w:lang w:val="en-US" w:eastAsia="zh-CN"/>
              </w:rPr>
            </w:pPr>
            <w:r>
              <w:rPr>
                <w:rFonts w:hint="eastAsia" w:cs="宋体"/>
                <w:sz w:val="24"/>
                <w:szCs w:val="24"/>
                <w:lang w:val="en-US" w:eastAsia="zh-CN"/>
              </w:rPr>
              <w:t>非</w:t>
            </w:r>
            <w:r>
              <w:rPr>
                <w:rFonts w:hint="eastAsia" w:ascii="宋体" w:hAnsi="宋体" w:eastAsia="宋体" w:cs="宋体"/>
                <w:sz w:val="24"/>
                <w:szCs w:val="24"/>
              </w:rPr>
              <w:t>联合体</w:t>
            </w:r>
            <w:r>
              <w:rPr>
                <w:rFonts w:hint="eastAsia" w:cs="宋体"/>
                <w:sz w:val="24"/>
                <w:szCs w:val="24"/>
                <w:lang w:val="en-US" w:eastAsia="zh-CN"/>
              </w:rPr>
              <w:t>声明</w:t>
            </w:r>
          </w:p>
        </w:tc>
        <w:tc>
          <w:tcPr>
            <w:tcW w:w="1786" w:type="dxa"/>
            <w:vAlign w:val="center"/>
          </w:tcPr>
          <w:p w14:paraId="3AAEB7EA">
            <w:pPr>
              <w:pStyle w:val="17"/>
              <w:spacing w:before="78" w:line="219" w:lineRule="auto"/>
              <w:jc w:val="center"/>
              <w:rPr>
                <w:spacing w:val="-3"/>
              </w:rPr>
            </w:pPr>
            <w:r>
              <w:rPr>
                <w:spacing w:val="-3"/>
              </w:rPr>
              <w:t>合格，有效</w:t>
            </w:r>
          </w:p>
        </w:tc>
      </w:tr>
    </w:tbl>
    <w:p w14:paraId="296DF5D7">
      <w:pPr>
        <w:pStyle w:val="4"/>
      </w:pPr>
    </w:p>
    <w:p w14:paraId="66BD124E">
      <w:pPr>
        <w:sectPr>
          <w:footerReference r:id="rId9" w:type="default"/>
          <w:pgSz w:w="11906" w:h="16839"/>
          <w:pgMar w:top="1426" w:right="1690" w:bottom="1152" w:left="1687" w:header="0" w:footer="987" w:gutter="0"/>
          <w:pgNumType w:fmt="decimal"/>
          <w:cols w:space="720" w:num="1"/>
        </w:sectPr>
      </w:pPr>
    </w:p>
    <w:p w14:paraId="40F52645">
      <w:pPr>
        <w:spacing w:line="91" w:lineRule="auto"/>
        <w:rPr>
          <w:rFonts w:ascii="Arial"/>
          <w:sz w:val="2"/>
        </w:rPr>
      </w:pPr>
    </w:p>
    <w:p w14:paraId="6D5A66AE">
      <w:pPr>
        <w:spacing w:before="35" w:line="219" w:lineRule="auto"/>
        <w:ind w:left="605"/>
        <w:rPr>
          <w:rFonts w:ascii="宋体" w:hAnsi="宋体" w:eastAsia="宋体" w:cs="宋体"/>
          <w:sz w:val="24"/>
          <w:szCs w:val="24"/>
        </w:rPr>
      </w:pPr>
      <w:r>
        <w:rPr>
          <w:rFonts w:hint="eastAsia" w:ascii="宋体" w:hAnsi="宋体" w:eastAsia="宋体" w:cs="宋体"/>
          <w:spacing w:val="-2"/>
          <w:sz w:val="24"/>
          <w:szCs w:val="24"/>
          <w:lang w:val="en-US" w:eastAsia="zh-CN"/>
        </w:rPr>
        <w:t>（2）</w:t>
      </w:r>
      <w:r>
        <w:rPr>
          <w:rFonts w:ascii="宋体" w:hAnsi="宋体" w:eastAsia="宋体" w:cs="宋体"/>
          <w:spacing w:val="-2"/>
          <w:sz w:val="24"/>
          <w:szCs w:val="24"/>
        </w:rPr>
        <w:t>合格供应商不足</w:t>
      </w:r>
      <w:r>
        <w:rPr>
          <w:rFonts w:ascii="宋体" w:hAnsi="宋体" w:eastAsia="宋体" w:cs="宋体"/>
          <w:spacing w:val="-45"/>
          <w:sz w:val="24"/>
          <w:szCs w:val="24"/>
        </w:rPr>
        <w:t xml:space="preserve"> </w:t>
      </w:r>
      <w:r>
        <w:rPr>
          <w:rFonts w:ascii="宋体" w:hAnsi="宋体" w:eastAsia="宋体" w:cs="宋体"/>
          <w:spacing w:val="-2"/>
          <w:sz w:val="24"/>
          <w:szCs w:val="24"/>
        </w:rPr>
        <w:t>3</w:t>
      </w:r>
      <w:r>
        <w:rPr>
          <w:rFonts w:ascii="宋体" w:hAnsi="宋体" w:eastAsia="宋体" w:cs="宋体"/>
          <w:spacing w:val="-49"/>
          <w:sz w:val="24"/>
          <w:szCs w:val="24"/>
        </w:rPr>
        <w:t xml:space="preserve"> </w:t>
      </w:r>
      <w:r>
        <w:rPr>
          <w:rFonts w:ascii="宋体" w:hAnsi="宋体" w:eastAsia="宋体" w:cs="宋体"/>
          <w:spacing w:val="-2"/>
          <w:sz w:val="24"/>
          <w:szCs w:val="24"/>
        </w:rPr>
        <w:t>家的，不得评审。</w:t>
      </w:r>
    </w:p>
    <w:p w14:paraId="6DA1979E">
      <w:pPr>
        <w:spacing w:before="180" w:line="219" w:lineRule="auto"/>
        <w:ind w:left="605"/>
        <w:rPr>
          <w:rFonts w:ascii="宋体" w:hAnsi="宋体" w:eastAsia="宋体" w:cs="宋体"/>
          <w:sz w:val="24"/>
          <w:szCs w:val="24"/>
        </w:rPr>
      </w:pP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3</w:t>
      </w:r>
      <w:r>
        <w:rPr>
          <w:rFonts w:hint="eastAsia" w:ascii="宋体" w:hAnsi="宋体" w:eastAsia="宋体" w:cs="宋体"/>
          <w:spacing w:val="-1"/>
          <w:sz w:val="24"/>
          <w:szCs w:val="24"/>
          <w:lang w:eastAsia="zh-CN"/>
        </w:rPr>
        <w:t>）</w:t>
      </w:r>
      <w:r>
        <w:rPr>
          <w:rFonts w:ascii="宋体" w:hAnsi="宋体" w:eastAsia="宋体" w:cs="宋体"/>
          <w:spacing w:val="-1"/>
          <w:sz w:val="24"/>
          <w:szCs w:val="24"/>
        </w:rPr>
        <w:t>不合格的供应商，不得进入评审环节。</w:t>
      </w:r>
    </w:p>
    <w:p w14:paraId="36820F48">
      <w:pPr>
        <w:spacing w:before="183" w:line="220" w:lineRule="auto"/>
        <w:ind w:left="607"/>
        <w:outlineLvl w:val="1"/>
        <w:rPr>
          <w:rFonts w:ascii="宋体" w:hAnsi="宋体" w:eastAsia="宋体" w:cs="宋体"/>
          <w:sz w:val="24"/>
          <w:szCs w:val="24"/>
        </w:rPr>
      </w:pPr>
      <w:bookmarkStart w:id="47" w:name="_Toc8241"/>
      <w:r>
        <w:rPr>
          <w:rFonts w:ascii="宋体" w:hAnsi="宋体" w:eastAsia="宋体" w:cs="宋体"/>
          <w:b/>
          <w:bCs/>
          <w:spacing w:val="-6"/>
          <w:sz w:val="24"/>
          <w:szCs w:val="24"/>
        </w:rPr>
        <w:t>九、评审</w:t>
      </w:r>
      <w:bookmarkEnd w:id="47"/>
    </w:p>
    <w:p w14:paraId="1A2326A6">
      <w:pPr>
        <w:spacing w:before="179" w:line="220" w:lineRule="auto"/>
        <w:ind w:left="619"/>
        <w:outlineLvl w:val="2"/>
        <w:rPr>
          <w:rFonts w:ascii="宋体" w:hAnsi="宋体" w:eastAsia="宋体" w:cs="宋体"/>
          <w:sz w:val="24"/>
          <w:szCs w:val="24"/>
        </w:rPr>
      </w:pPr>
      <w:bookmarkStart w:id="48" w:name="_Toc24149"/>
      <w:r>
        <w:rPr>
          <w:rFonts w:ascii="宋体" w:hAnsi="宋体" w:eastAsia="宋体" w:cs="宋体"/>
          <w:spacing w:val="-5"/>
          <w:sz w:val="24"/>
          <w:szCs w:val="24"/>
        </w:rPr>
        <w:t>1、磋商小组</w:t>
      </w:r>
      <w:bookmarkEnd w:id="48"/>
    </w:p>
    <w:p w14:paraId="50BAA0BB">
      <w:pPr>
        <w:spacing w:before="180" w:line="353" w:lineRule="auto"/>
        <w:ind w:left="123" w:right="109" w:firstLine="496"/>
        <w:rPr>
          <w:rFonts w:ascii="宋体" w:hAnsi="宋体" w:eastAsia="宋体" w:cs="宋体"/>
          <w:sz w:val="24"/>
          <w:szCs w:val="24"/>
        </w:rPr>
      </w:pPr>
      <w:r>
        <w:rPr>
          <w:rFonts w:ascii="宋体" w:hAnsi="宋体" w:eastAsia="宋体" w:cs="宋体"/>
          <w:sz w:val="24"/>
          <w:szCs w:val="24"/>
        </w:rPr>
        <w:t>1-1、采购代理机构根据《中华人民共和国政府采购法》、《中</w:t>
      </w:r>
      <w:r>
        <w:rPr>
          <w:rFonts w:ascii="宋体" w:hAnsi="宋体" w:eastAsia="宋体" w:cs="宋体"/>
          <w:spacing w:val="-1"/>
          <w:sz w:val="24"/>
          <w:szCs w:val="24"/>
        </w:rPr>
        <w:t>华人民共和</w:t>
      </w:r>
      <w:r>
        <w:rPr>
          <w:rFonts w:ascii="宋体" w:hAnsi="宋体" w:eastAsia="宋体" w:cs="宋体"/>
          <w:sz w:val="24"/>
          <w:szCs w:val="24"/>
        </w:rPr>
        <w:t xml:space="preserve"> </w:t>
      </w:r>
      <w:r>
        <w:rPr>
          <w:rFonts w:ascii="宋体" w:hAnsi="宋体" w:eastAsia="宋体" w:cs="宋体"/>
          <w:spacing w:val="-3"/>
          <w:sz w:val="24"/>
          <w:szCs w:val="24"/>
        </w:rPr>
        <w:t>国政府采购法实施条例》和《政府采购竞争性磋商采购方式管理暂行办法》的规定，依法组建磋商小组，磋商小组成员在省级财政部门设立的政府采购评审专家库中随机抽取。采购人派代表进入磋商小组，并向采购代理机构出具授权函。磋</w:t>
      </w:r>
      <w:r>
        <w:rPr>
          <w:rFonts w:ascii="宋体" w:hAnsi="宋体" w:eastAsia="宋体" w:cs="宋体"/>
          <w:spacing w:val="-4"/>
          <w:sz w:val="24"/>
          <w:szCs w:val="24"/>
        </w:rPr>
        <w:t>商小组由采购人代表和评审专家共</w:t>
      </w:r>
      <w:r>
        <w:rPr>
          <w:rFonts w:ascii="宋体" w:hAnsi="宋体" w:eastAsia="宋体" w:cs="宋体"/>
          <w:spacing w:val="-41"/>
          <w:sz w:val="24"/>
          <w:szCs w:val="24"/>
        </w:rPr>
        <w:t xml:space="preserve"> </w:t>
      </w:r>
      <w:r>
        <w:rPr>
          <w:rFonts w:ascii="宋体" w:hAnsi="宋体" w:eastAsia="宋体" w:cs="宋体"/>
          <w:spacing w:val="-4"/>
          <w:sz w:val="24"/>
          <w:szCs w:val="24"/>
        </w:rPr>
        <w:t>3</w:t>
      </w:r>
      <w:r>
        <w:rPr>
          <w:rFonts w:ascii="宋体" w:hAnsi="宋体" w:eastAsia="宋体" w:cs="宋体"/>
          <w:spacing w:val="-48"/>
          <w:sz w:val="24"/>
          <w:szCs w:val="24"/>
        </w:rPr>
        <w:t xml:space="preserve"> </w:t>
      </w:r>
      <w:r>
        <w:rPr>
          <w:rFonts w:ascii="宋体" w:hAnsi="宋体" w:eastAsia="宋体" w:cs="宋体"/>
          <w:spacing w:val="-4"/>
          <w:sz w:val="24"/>
          <w:szCs w:val="24"/>
        </w:rPr>
        <w:t>人以上单数组成，评审专家人数应占总人数</w:t>
      </w:r>
      <w:r>
        <w:rPr>
          <w:rFonts w:ascii="宋体" w:hAnsi="宋体" w:eastAsia="宋体" w:cs="宋体"/>
          <w:spacing w:val="-5"/>
          <w:sz w:val="24"/>
          <w:szCs w:val="24"/>
        </w:rPr>
        <w:t>的</w:t>
      </w:r>
      <w:r>
        <w:rPr>
          <w:rFonts w:ascii="宋体" w:hAnsi="宋体" w:eastAsia="宋体" w:cs="宋体"/>
          <w:spacing w:val="-41"/>
          <w:sz w:val="24"/>
          <w:szCs w:val="24"/>
        </w:rPr>
        <w:t xml:space="preserve"> </w:t>
      </w:r>
      <w:r>
        <w:rPr>
          <w:rFonts w:ascii="宋体" w:hAnsi="宋体" w:eastAsia="宋体" w:cs="宋体"/>
          <w:spacing w:val="-5"/>
          <w:sz w:val="24"/>
          <w:szCs w:val="24"/>
        </w:rPr>
        <w:t>2/3</w:t>
      </w:r>
      <w:r>
        <w:rPr>
          <w:rFonts w:ascii="宋体" w:hAnsi="宋体" w:eastAsia="宋体" w:cs="宋体"/>
          <w:spacing w:val="-23"/>
          <w:sz w:val="24"/>
          <w:szCs w:val="24"/>
        </w:rPr>
        <w:t xml:space="preserve"> </w:t>
      </w:r>
      <w:r>
        <w:rPr>
          <w:rFonts w:ascii="宋体" w:hAnsi="宋体" w:eastAsia="宋体" w:cs="宋体"/>
          <w:spacing w:val="-5"/>
          <w:sz w:val="24"/>
          <w:szCs w:val="24"/>
        </w:rPr>
        <w:t>以上。磋商小组负责对具备实质性响应的竞争性磋商响应文件进行评估和</w:t>
      </w:r>
      <w:r>
        <w:rPr>
          <w:rFonts w:ascii="宋体" w:hAnsi="宋体" w:eastAsia="宋体" w:cs="宋体"/>
          <w:spacing w:val="-10"/>
          <w:sz w:val="24"/>
          <w:szCs w:val="24"/>
        </w:rPr>
        <w:t>比较。</w:t>
      </w:r>
    </w:p>
    <w:p w14:paraId="1BBA5378">
      <w:pPr>
        <w:spacing w:before="33" w:line="219" w:lineRule="auto"/>
        <w:ind w:left="521"/>
        <w:rPr>
          <w:rFonts w:ascii="宋体" w:hAnsi="宋体" w:eastAsia="宋体" w:cs="宋体"/>
          <w:sz w:val="24"/>
          <w:szCs w:val="24"/>
        </w:rPr>
      </w:pPr>
      <w:r>
        <w:rPr>
          <w:rFonts w:ascii="宋体" w:hAnsi="宋体" w:eastAsia="宋体" w:cs="宋体"/>
          <w:spacing w:val="-1"/>
          <w:sz w:val="24"/>
          <w:szCs w:val="24"/>
        </w:rPr>
        <w:t>1-2、磋商小组成员应当遵守并履行下列</w:t>
      </w:r>
      <w:r>
        <w:rPr>
          <w:rFonts w:ascii="宋体" w:hAnsi="宋体" w:eastAsia="宋体" w:cs="宋体"/>
          <w:spacing w:val="-2"/>
          <w:sz w:val="24"/>
          <w:szCs w:val="24"/>
        </w:rPr>
        <w:t>职责义务：</w:t>
      </w:r>
    </w:p>
    <w:p w14:paraId="0C8DB882">
      <w:pPr>
        <w:spacing w:before="180" w:line="312" w:lineRule="auto"/>
        <w:ind w:left="22" w:right="13" w:firstLine="492"/>
        <w:rPr>
          <w:rFonts w:ascii="宋体" w:hAnsi="宋体" w:eastAsia="宋体" w:cs="宋体"/>
          <w:sz w:val="24"/>
          <w:szCs w:val="24"/>
        </w:rPr>
      </w:pPr>
      <w:r>
        <w:rPr>
          <w:rFonts w:ascii="宋体" w:hAnsi="宋体" w:eastAsia="宋体" w:cs="宋体"/>
          <w:sz w:val="24"/>
          <w:szCs w:val="24"/>
        </w:rPr>
        <w:t>（1）遵纪守法，客观、公正、认真负责地履行职责，根据磋商文件规定的</w:t>
      </w:r>
      <w:r>
        <w:rPr>
          <w:rFonts w:ascii="宋体" w:hAnsi="宋体" w:eastAsia="宋体" w:cs="宋体"/>
          <w:spacing w:val="-3"/>
          <w:sz w:val="24"/>
          <w:szCs w:val="24"/>
        </w:rPr>
        <w:t>评审程序、评审方法和评审标准审查磋商响应文件是否符合磋商文件的要求，并</w:t>
      </w:r>
      <w:r>
        <w:rPr>
          <w:rFonts w:ascii="宋体" w:hAnsi="宋体" w:eastAsia="宋体" w:cs="宋体"/>
          <w:spacing w:val="-2"/>
          <w:sz w:val="24"/>
          <w:szCs w:val="24"/>
        </w:rPr>
        <w:t>做出评价；</w:t>
      </w:r>
    </w:p>
    <w:p w14:paraId="2A995FA6">
      <w:pPr>
        <w:spacing w:before="185" w:line="289" w:lineRule="auto"/>
        <w:ind w:left="26" w:right="16" w:firstLine="488"/>
        <w:rPr>
          <w:rFonts w:ascii="宋体" w:hAnsi="宋体" w:eastAsia="宋体" w:cs="宋体"/>
          <w:sz w:val="24"/>
          <w:szCs w:val="24"/>
        </w:rPr>
      </w:pPr>
      <w:r>
        <w:rPr>
          <w:rFonts w:ascii="宋体" w:hAnsi="宋体" w:eastAsia="宋体" w:cs="宋体"/>
          <w:sz w:val="24"/>
          <w:szCs w:val="24"/>
        </w:rPr>
        <w:t>（2）磋商小组可要求供应商就磋商响应文件中含义不明确的内容进行书面</w:t>
      </w:r>
      <w:r>
        <w:rPr>
          <w:rFonts w:ascii="宋体" w:hAnsi="宋体" w:eastAsia="宋体" w:cs="宋体"/>
          <w:spacing w:val="-2"/>
          <w:sz w:val="24"/>
          <w:szCs w:val="24"/>
        </w:rPr>
        <w:t>说明并提供相关材料；</w:t>
      </w:r>
    </w:p>
    <w:p w14:paraId="259B41D8">
      <w:pPr>
        <w:spacing w:before="180" w:line="289" w:lineRule="auto"/>
        <w:ind w:left="22" w:right="74" w:firstLine="492"/>
        <w:rPr>
          <w:rFonts w:ascii="宋体" w:hAnsi="宋体" w:eastAsia="宋体" w:cs="宋体"/>
          <w:sz w:val="24"/>
          <w:szCs w:val="24"/>
        </w:rPr>
      </w:pPr>
      <w:r>
        <w:rPr>
          <w:rFonts w:ascii="宋体" w:hAnsi="宋体" w:eastAsia="宋体" w:cs="宋体"/>
          <w:spacing w:val="-2"/>
          <w:sz w:val="24"/>
          <w:szCs w:val="24"/>
        </w:rPr>
        <w:t>（3）依据磋商文件的要求和评审标准进行磋商，推荐成交候选单位名单，</w:t>
      </w:r>
      <w:r>
        <w:rPr>
          <w:rFonts w:ascii="宋体" w:hAnsi="宋体" w:eastAsia="宋体" w:cs="宋体"/>
          <w:spacing w:val="-1"/>
          <w:sz w:val="24"/>
          <w:szCs w:val="24"/>
        </w:rPr>
        <w:t>对磋商意见承担个人责任；</w:t>
      </w:r>
    </w:p>
    <w:p w14:paraId="65AB0594">
      <w:pPr>
        <w:spacing w:before="183" w:line="219" w:lineRule="auto"/>
        <w:ind w:left="514"/>
        <w:rPr>
          <w:rFonts w:ascii="宋体" w:hAnsi="宋体" w:eastAsia="宋体" w:cs="宋体"/>
          <w:sz w:val="24"/>
          <w:szCs w:val="24"/>
        </w:rPr>
      </w:pPr>
      <w:r>
        <w:rPr>
          <w:rFonts w:ascii="宋体" w:hAnsi="宋体" w:eastAsia="宋体" w:cs="宋体"/>
          <w:spacing w:val="-1"/>
          <w:sz w:val="24"/>
          <w:szCs w:val="24"/>
        </w:rPr>
        <w:t>（4）对磋商过程及各供应商的商业机密予以保密；</w:t>
      </w:r>
    </w:p>
    <w:p w14:paraId="6BED7DD2">
      <w:pPr>
        <w:spacing w:before="183" w:line="219" w:lineRule="auto"/>
        <w:ind w:left="514"/>
        <w:rPr>
          <w:rFonts w:ascii="宋体" w:hAnsi="宋体" w:eastAsia="宋体" w:cs="宋体"/>
          <w:sz w:val="24"/>
          <w:szCs w:val="24"/>
        </w:rPr>
      </w:pPr>
      <w:r>
        <w:rPr>
          <w:rFonts w:ascii="宋体" w:hAnsi="宋体" w:eastAsia="宋体" w:cs="宋体"/>
          <w:spacing w:val="-3"/>
          <w:sz w:val="24"/>
          <w:szCs w:val="24"/>
        </w:rPr>
        <w:t>（5）拟定评审结果；</w:t>
      </w:r>
    </w:p>
    <w:p w14:paraId="390263BD">
      <w:pPr>
        <w:spacing w:before="182" w:line="290" w:lineRule="auto"/>
        <w:ind w:left="26" w:right="16" w:firstLine="488"/>
        <w:rPr>
          <w:rFonts w:ascii="宋体" w:hAnsi="宋体" w:eastAsia="宋体" w:cs="宋体"/>
          <w:sz w:val="24"/>
          <w:szCs w:val="24"/>
        </w:rPr>
      </w:pPr>
      <w:r>
        <w:rPr>
          <w:rFonts w:ascii="宋体" w:hAnsi="宋体" w:eastAsia="宋体" w:cs="宋体"/>
          <w:sz w:val="24"/>
          <w:szCs w:val="24"/>
        </w:rPr>
        <w:t>（6）告知采购人、采购代理机构在评审过程中发现的供应商的违法违规行</w:t>
      </w:r>
      <w:r>
        <w:rPr>
          <w:rFonts w:ascii="宋体" w:hAnsi="宋体" w:eastAsia="宋体" w:cs="宋体"/>
          <w:spacing w:val="-7"/>
          <w:sz w:val="24"/>
          <w:szCs w:val="24"/>
        </w:rPr>
        <w:t>为；</w:t>
      </w:r>
    </w:p>
    <w:p w14:paraId="7A1EB5EB">
      <w:pPr>
        <w:spacing w:before="179" w:line="219" w:lineRule="auto"/>
        <w:ind w:left="514"/>
        <w:rPr>
          <w:rFonts w:ascii="宋体" w:hAnsi="宋体" w:eastAsia="宋体" w:cs="宋体"/>
          <w:sz w:val="24"/>
          <w:szCs w:val="24"/>
        </w:rPr>
      </w:pPr>
      <w:r>
        <w:rPr>
          <w:rFonts w:ascii="宋体" w:hAnsi="宋体" w:eastAsia="宋体" w:cs="宋体"/>
          <w:spacing w:val="-1"/>
          <w:sz w:val="24"/>
          <w:szCs w:val="24"/>
        </w:rPr>
        <w:t>（7）配合采购人、采购代理机构答复各供应商提出的质疑；</w:t>
      </w:r>
    </w:p>
    <w:p w14:paraId="608C60F8">
      <w:pPr>
        <w:spacing w:before="184" w:line="219" w:lineRule="auto"/>
        <w:ind w:left="514"/>
        <w:rPr>
          <w:rFonts w:ascii="宋体" w:hAnsi="宋体" w:eastAsia="宋体" w:cs="宋体"/>
          <w:sz w:val="24"/>
          <w:szCs w:val="24"/>
        </w:rPr>
      </w:pPr>
      <w:r>
        <w:rPr>
          <w:rFonts w:ascii="宋体" w:hAnsi="宋体" w:eastAsia="宋体" w:cs="宋体"/>
          <w:spacing w:val="-1"/>
          <w:sz w:val="24"/>
          <w:szCs w:val="24"/>
        </w:rPr>
        <w:t>（8）配合各部门的投诉处理和监督检查工作。</w:t>
      </w:r>
    </w:p>
    <w:p w14:paraId="2FA6053D">
      <w:pPr>
        <w:spacing w:before="180" w:line="347" w:lineRule="auto"/>
        <w:ind w:left="24" w:right="16" w:firstLine="496"/>
        <w:rPr>
          <w:rFonts w:ascii="宋体" w:hAnsi="宋体" w:eastAsia="宋体" w:cs="宋体"/>
          <w:sz w:val="24"/>
          <w:szCs w:val="24"/>
        </w:rPr>
      </w:pPr>
      <w:r>
        <w:rPr>
          <w:rFonts w:ascii="宋体" w:hAnsi="宋体" w:eastAsia="宋体" w:cs="宋体"/>
          <w:sz w:val="24"/>
          <w:szCs w:val="24"/>
        </w:rPr>
        <w:t>1-3、在政府采购活动中，采购人员及相关人员（包括磋商小组</w:t>
      </w:r>
      <w:r>
        <w:rPr>
          <w:rFonts w:ascii="宋体" w:hAnsi="宋体" w:eastAsia="宋体" w:cs="宋体"/>
          <w:spacing w:val="-1"/>
          <w:sz w:val="24"/>
          <w:szCs w:val="24"/>
        </w:rPr>
        <w:t>）与供应商有下列利害关系之一的，应当回避：</w:t>
      </w:r>
    </w:p>
    <w:p w14:paraId="2104EC50">
      <w:pPr>
        <w:spacing w:before="31" w:line="219" w:lineRule="auto"/>
        <w:ind w:left="514"/>
        <w:rPr>
          <w:rFonts w:ascii="宋体" w:hAnsi="宋体" w:eastAsia="宋体" w:cs="宋体"/>
          <w:sz w:val="24"/>
          <w:szCs w:val="24"/>
        </w:rPr>
      </w:pPr>
      <w:r>
        <w:rPr>
          <w:rFonts w:ascii="宋体" w:hAnsi="宋体" w:eastAsia="宋体" w:cs="宋体"/>
          <w:spacing w:val="-2"/>
          <w:sz w:val="24"/>
          <w:szCs w:val="24"/>
        </w:rPr>
        <w:t>（1）参加采购活动前</w:t>
      </w:r>
      <w:r>
        <w:rPr>
          <w:rFonts w:ascii="宋体" w:hAnsi="宋体" w:eastAsia="宋体" w:cs="宋体"/>
          <w:spacing w:val="-45"/>
          <w:sz w:val="24"/>
          <w:szCs w:val="24"/>
        </w:rPr>
        <w:t xml:space="preserve"> </w:t>
      </w:r>
      <w:r>
        <w:rPr>
          <w:rFonts w:ascii="宋体" w:hAnsi="宋体" w:eastAsia="宋体" w:cs="宋体"/>
          <w:spacing w:val="-2"/>
          <w:sz w:val="24"/>
          <w:szCs w:val="24"/>
        </w:rPr>
        <w:t>3</w:t>
      </w:r>
      <w:r>
        <w:rPr>
          <w:rFonts w:ascii="宋体" w:hAnsi="宋体" w:eastAsia="宋体" w:cs="宋体"/>
          <w:spacing w:val="-49"/>
          <w:sz w:val="24"/>
          <w:szCs w:val="24"/>
        </w:rPr>
        <w:t xml:space="preserve"> </w:t>
      </w:r>
      <w:r>
        <w:rPr>
          <w:rFonts w:ascii="宋体" w:hAnsi="宋体" w:eastAsia="宋体" w:cs="宋体"/>
          <w:spacing w:val="-2"/>
          <w:sz w:val="24"/>
          <w:szCs w:val="24"/>
        </w:rPr>
        <w:t>年内与供应商存在劳动关系；</w:t>
      </w:r>
    </w:p>
    <w:p w14:paraId="437D1A4A">
      <w:pPr>
        <w:spacing w:before="183" w:line="219" w:lineRule="auto"/>
        <w:ind w:left="514"/>
        <w:rPr>
          <w:rFonts w:ascii="宋体" w:hAnsi="宋体" w:eastAsia="宋体" w:cs="宋体"/>
          <w:sz w:val="24"/>
          <w:szCs w:val="24"/>
        </w:rPr>
      </w:pPr>
      <w:r>
        <w:rPr>
          <w:rFonts w:ascii="宋体" w:hAnsi="宋体" w:eastAsia="宋体" w:cs="宋体"/>
          <w:spacing w:val="-2"/>
          <w:sz w:val="24"/>
          <w:szCs w:val="24"/>
        </w:rPr>
        <w:t>（2）参加采购活动前</w:t>
      </w:r>
      <w:r>
        <w:rPr>
          <w:rFonts w:ascii="宋体" w:hAnsi="宋体" w:eastAsia="宋体" w:cs="宋体"/>
          <w:spacing w:val="-43"/>
          <w:sz w:val="24"/>
          <w:szCs w:val="24"/>
        </w:rPr>
        <w:t xml:space="preserve"> </w:t>
      </w:r>
      <w:r>
        <w:rPr>
          <w:rFonts w:ascii="宋体" w:hAnsi="宋体" w:eastAsia="宋体" w:cs="宋体"/>
          <w:spacing w:val="-2"/>
          <w:sz w:val="24"/>
          <w:szCs w:val="24"/>
        </w:rPr>
        <w:t>3</w:t>
      </w:r>
      <w:r>
        <w:rPr>
          <w:rFonts w:ascii="宋体" w:hAnsi="宋体" w:eastAsia="宋体" w:cs="宋体"/>
          <w:spacing w:val="-49"/>
          <w:sz w:val="24"/>
          <w:szCs w:val="24"/>
        </w:rPr>
        <w:t xml:space="preserve"> </w:t>
      </w:r>
      <w:r>
        <w:rPr>
          <w:rFonts w:ascii="宋体" w:hAnsi="宋体" w:eastAsia="宋体" w:cs="宋体"/>
          <w:spacing w:val="-2"/>
          <w:sz w:val="24"/>
          <w:szCs w:val="24"/>
        </w:rPr>
        <w:t>年内担任供应商的董事、监事；</w:t>
      </w:r>
    </w:p>
    <w:p w14:paraId="0FCFEB88">
      <w:pPr>
        <w:spacing w:before="181" w:line="219" w:lineRule="auto"/>
        <w:ind w:left="514"/>
        <w:rPr>
          <w:rFonts w:ascii="宋体" w:hAnsi="宋体" w:eastAsia="宋体" w:cs="宋体"/>
          <w:sz w:val="24"/>
          <w:szCs w:val="24"/>
        </w:rPr>
      </w:pPr>
      <w:r>
        <w:rPr>
          <w:rFonts w:ascii="宋体" w:hAnsi="宋体" w:eastAsia="宋体" w:cs="宋体"/>
          <w:spacing w:val="-2"/>
          <w:sz w:val="24"/>
          <w:szCs w:val="24"/>
        </w:rPr>
        <w:t>（3）参加采购活动前</w:t>
      </w:r>
      <w:r>
        <w:rPr>
          <w:rFonts w:ascii="宋体" w:hAnsi="宋体" w:eastAsia="宋体" w:cs="宋体"/>
          <w:spacing w:val="-33"/>
          <w:sz w:val="24"/>
          <w:szCs w:val="24"/>
        </w:rPr>
        <w:t xml:space="preserve"> </w:t>
      </w:r>
      <w:r>
        <w:rPr>
          <w:rFonts w:ascii="宋体" w:hAnsi="宋体" w:eastAsia="宋体" w:cs="宋体"/>
          <w:spacing w:val="-2"/>
          <w:sz w:val="24"/>
          <w:szCs w:val="24"/>
        </w:rPr>
        <w:t>3</w:t>
      </w:r>
      <w:r>
        <w:rPr>
          <w:rFonts w:ascii="宋体" w:hAnsi="宋体" w:eastAsia="宋体" w:cs="宋体"/>
          <w:spacing w:val="-49"/>
          <w:sz w:val="24"/>
          <w:szCs w:val="24"/>
        </w:rPr>
        <w:t xml:space="preserve"> </w:t>
      </w:r>
      <w:r>
        <w:rPr>
          <w:rFonts w:ascii="宋体" w:hAnsi="宋体" w:eastAsia="宋体" w:cs="宋体"/>
          <w:spacing w:val="-2"/>
          <w:sz w:val="24"/>
          <w:szCs w:val="24"/>
        </w:rPr>
        <w:t>年内是供应商的控股股东或者实际控制人；</w:t>
      </w:r>
    </w:p>
    <w:p w14:paraId="2A743071">
      <w:pPr>
        <w:spacing w:before="183" w:line="290" w:lineRule="auto"/>
        <w:ind w:left="25" w:right="16" w:firstLine="489"/>
        <w:rPr>
          <w:rFonts w:ascii="宋体" w:hAnsi="宋体" w:eastAsia="宋体" w:cs="宋体"/>
          <w:sz w:val="24"/>
          <w:szCs w:val="24"/>
        </w:rPr>
      </w:pPr>
      <w:r>
        <w:rPr>
          <w:rFonts w:ascii="宋体" w:hAnsi="宋体" w:eastAsia="宋体" w:cs="宋体"/>
          <w:sz w:val="24"/>
          <w:szCs w:val="24"/>
        </w:rPr>
        <w:t>（4）与供应商的法定代表人或者负责人有夫妻、直系血亲、三代以内旁系</w:t>
      </w:r>
      <w:r>
        <w:rPr>
          <w:rFonts w:ascii="宋体" w:hAnsi="宋体" w:eastAsia="宋体" w:cs="宋体"/>
          <w:spacing w:val="-2"/>
          <w:sz w:val="24"/>
          <w:szCs w:val="24"/>
        </w:rPr>
        <w:t>血亲或者近姻亲关系；</w:t>
      </w:r>
    </w:p>
    <w:p w14:paraId="51E949E8">
      <w:pPr>
        <w:spacing w:before="180" w:line="219" w:lineRule="auto"/>
        <w:ind w:left="514"/>
        <w:rPr>
          <w:rFonts w:ascii="宋体" w:hAnsi="宋体" w:eastAsia="宋体" w:cs="宋体"/>
          <w:sz w:val="24"/>
          <w:szCs w:val="24"/>
        </w:rPr>
      </w:pPr>
      <w:r>
        <w:rPr>
          <w:rFonts w:ascii="宋体" w:hAnsi="宋体" w:eastAsia="宋体" w:cs="宋体"/>
          <w:spacing w:val="-1"/>
          <w:sz w:val="24"/>
          <w:szCs w:val="24"/>
        </w:rPr>
        <w:t>（5）与供应商有其他可能影响政府采购活动公平、公正进行的关系。</w:t>
      </w:r>
    </w:p>
    <w:p w14:paraId="26FB3D0D">
      <w:pPr>
        <w:spacing w:before="183" w:line="350" w:lineRule="auto"/>
        <w:ind w:left="26" w:right="13" w:firstLine="477"/>
        <w:jc w:val="both"/>
        <w:rPr>
          <w:rFonts w:ascii="宋体" w:hAnsi="宋体" w:eastAsia="宋体" w:cs="宋体"/>
          <w:sz w:val="24"/>
          <w:szCs w:val="24"/>
        </w:rPr>
      </w:pPr>
      <w:r>
        <w:rPr>
          <w:rFonts w:ascii="宋体" w:hAnsi="宋体" w:eastAsia="宋体" w:cs="宋体"/>
          <w:spacing w:val="-3"/>
          <w:sz w:val="24"/>
          <w:szCs w:val="24"/>
        </w:rPr>
        <w:t>供应商认为采购人员及相关人员与其他供应商有利害关系的，可</w:t>
      </w:r>
      <w:r>
        <w:rPr>
          <w:rFonts w:ascii="宋体" w:hAnsi="宋体" w:eastAsia="宋体" w:cs="宋体"/>
          <w:spacing w:val="-4"/>
          <w:sz w:val="24"/>
          <w:szCs w:val="24"/>
        </w:rPr>
        <w:t>以向采购人</w:t>
      </w:r>
      <w:r>
        <w:rPr>
          <w:rFonts w:ascii="宋体" w:hAnsi="宋体" w:eastAsia="宋体" w:cs="宋体"/>
          <w:spacing w:val="-3"/>
          <w:sz w:val="24"/>
          <w:szCs w:val="24"/>
        </w:rPr>
        <w:t>或者采购代理机构书面提出回避申请，并说明理由。采购人或者采购代理机</w:t>
      </w:r>
      <w:r>
        <w:rPr>
          <w:rFonts w:ascii="宋体" w:hAnsi="宋体" w:eastAsia="宋体" w:cs="宋体"/>
          <w:spacing w:val="-4"/>
          <w:sz w:val="24"/>
          <w:szCs w:val="24"/>
        </w:rPr>
        <w:t>构应</w:t>
      </w:r>
      <w:r>
        <w:rPr>
          <w:rFonts w:ascii="宋体" w:hAnsi="宋体" w:eastAsia="宋体" w:cs="宋体"/>
          <w:spacing w:val="-1"/>
          <w:sz w:val="24"/>
          <w:szCs w:val="24"/>
        </w:rPr>
        <w:t>当及时询问被申请回避人员，有利害关系的被申请回避人员应当回避。</w:t>
      </w:r>
    </w:p>
    <w:p w14:paraId="1B1F8E42">
      <w:pPr>
        <w:spacing w:before="35" w:line="220" w:lineRule="auto"/>
        <w:ind w:left="521"/>
        <w:outlineLvl w:val="1"/>
        <w:rPr>
          <w:rFonts w:ascii="宋体" w:hAnsi="宋体" w:eastAsia="宋体" w:cs="宋体"/>
          <w:sz w:val="24"/>
          <w:szCs w:val="24"/>
        </w:rPr>
      </w:pPr>
      <w:bookmarkStart w:id="49" w:name="_Toc2944"/>
      <w:r>
        <w:rPr>
          <w:rFonts w:ascii="宋体" w:hAnsi="宋体" w:eastAsia="宋体" w:cs="宋体"/>
          <w:spacing w:val="-4"/>
          <w:sz w:val="24"/>
          <w:szCs w:val="24"/>
        </w:rPr>
        <w:t>1-4、评审原则</w:t>
      </w:r>
      <w:bookmarkEnd w:id="49"/>
    </w:p>
    <w:p w14:paraId="1F1C7985">
      <w:pPr>
        <w:spacing w:before="183" w:line="350" w:lineRule="auto"/>
        <w:ind w:left="26" w:right="13" w:firstLine="477"/>
        <w:jc w:val="both"/>
        <w:rPr>
          <w:rFonts w:ascii="宋体" w:hAnsi="宋体" w:eastAsia="宋体" w:cs="宋体"/>
          <w:spacing w:val="-3"/>
          <w:sz w:val="24"/>
          <w:szCs w:val="24"/>
        </w:rPr>
      </w:pPr>
      <w:r>
        <w:rPr>
          <w:rFonts w:ascii="宋体" w:hAnsi="宋体" w:eastAsia="宋体" w:cs="宋体"/>
          <w:spacing w:val="-3"/>
          <w:sz w:val="24"/>
          <w:szCs w:val="24"/>
        </w:rPr>
        <w:t>坚持公平、公正、科学、择优，禁止不正当竞争。根据质量和服务均能满足磋商文件实质性响应要求且最终评审得分最高的原则确定成交供应商。</w:t>
      </w:r>
    </w:p>
    <w:p w14:paraId="4F9BA6C1">
      <w:pPr>
        <w:spacing w:before="48" w:line="347" w:lineRule="auto"/>
        <w:ind w:left="521" w:leftChars="207" w:right="919" w:hanging="86" w:hangingChars="37"/>
        <w:rPr>
          <w:rFonts w:ascii="宋体" w:hAnsi="宋体" w:eastAsia="宋体" w:cs="宋体"/>
          <w:sz w:val="24"/>
          <w:szCs w:val="24"/>
        </w:rPr>
      </w:pPr>
      <w:r>
        <w:rPr>
          <w:rFonts w:ascii="宋体" w:hAnsi="宋体" w:eastAsia="宋体" w:cs="宋体"/>
          <w:spacing w:val="-3"/>
          <w:sz w:val="24"/>
          <w:szCs w:val="24"/>
        </w:rPr>
        <w:t>1-5、评审工作程序</w:t>
      </w:r>
    </w:p>
    <w:p w14:paraId="5155597A">
      <w:pPr>
        <w:spacing w:before="30" w:line="313" w:lineRule="auto"/>
        <w:ind w:left="21" w:right="13" w:firstLine="493"/>
        <w:rPr>
          <w:rFonts w:ascii="宋体" w:hAnsi="宋体" w:eastAsia="宋体" w:cs="宋体"/>
          <w:sz w:val="24"/>
          <w:szCs w:val="24"/>
        </w:rPr>
      </w:pPr>
      <w:r>
        <w:rPr>
          <w:rFonts w:ascii="宋体" w:hAnsi="宋体" w:eastAsia="宋体" w:cs="宋体"/>
          <w:sz w:val="24"/>
          <w:szCs w:val="24"/>
        </w:rPr>
        <w:t>（1）供应商符合性审查：由磋商小组按照评审办法中符合性审查标准内容</w:t>
      </w:r>
      <w:r>
        <w:rPr>
          <w:rFonts w:ascii="宋体" w:hAnsi="宋体" w:eastAsia="宋体" w:cs="宋体"/>
          <w:spacing w:val="-3"/>
          <w:sz w:val="24"/>
          <w:szCs w:val="24"/>
        </w:rPr>
        <w:t>进行符合性审查，不符合磋商文件要求的按无效响应处理，不得进入后续评审工</w:t>
      </w:r>
      <w:r>
        <w:rPr>
          <w:rFonts w:ascii="宋体" w:hAnsi="宋体" w:eastAsia="宋体" w:cs="宋体"/>
          <w:spacing w:val="-4"/>
          <w:sz w:val="24"/>
          <w:szCs w:val="24"/>
        </w:rPr>
        <w:t>作。</w:t>
      </w:r>
    </w:p>
    <w:p w14:paraId="214E959C">
      <w:pPr>
        <w:spacing w:before="182" w:line="288" w:lineRule="auto"/>
        <w:ind w:left="21" w:right="16" w:firstLine="493"/>
        <w:rPr>
          <w:rFonts w:ascii="宋体" w:hAnsi="宋体" w:eastAsia="宋体" w:cs="宋体"/>
          <w:sz w:val="24"/>
          <w:szCs w:val="24"/>
        </w:rPr>
      </w:pPr>
      <w:r>
        <w:rPr>
          <w:rFonts w:ascii="宋体" w:hAnsi="宋体" w:eastAsia="宋体" w:cs="宋体"/>
          <w:sz w:val="24"/>
          <w:szCs w:val="24"/>
        </w:rPr>
        <w:t>（2）对通过符合性审查的各供应商，磋商小组按其服务内容及最终承诺和</w:t>
      </w:r>
      <w:r>
        <w:rPr>
          <w:rFonts w:ascii="宋体" w:hAnsi="宋体" w:eastAsia="宋体" w:cs="宋体"/>
          <w:spacing w:val="2"/>
          <w:sz w:val="24"/>
          <w:szCs w:val="24"/>
        </w:rPr>
        <w:t xml:space="preserve"> </w:t>
      </w:r>
      <w:r>
        <w:rPr>
          <w:rFonts w:ascii="宋体" w:hAnsi="宋体" w:eastAsia="宋体" w:cs="宋体"/>
          <w:spacing w:val="-1"/>
          <w:sz w:val="24"/>
          <w:szCs w:val="24"/>
        </w:rPr>
        <w:t>报价内容，进行评比并排序。</w:t>
      </w:r>
    </w:p>
    <w:p w14:paraId="3E5B06E1">
      <w:pPr>
        <w:spacing w:before="183" w:line="290" w:lineRule="auto"/>
        <w:ind w:left="25" w:right="16" w:firstLine="489"/>
        <w:rPr>
          <w:rFonts w:ascii="宋体" w:hAnsi="宋体" w:eastAsia="宋体" w:cs="宋体"/>
          <w:sz w:val="24"/>
          <w:szCs w:val="24"/>
        </w:rPr>
      </w:pPr>
      <w:r>
        <w:rPr>
          <w:rFonts w:ascii="宋体" w:hAnsi="宋体" w:eastAsia="宋体" w:cs="宋体"/>
          <w:sz w:val="24"/>
          <w:szCs w:val="24"/>
        </w:rPr>
        <w:t>（3）凡未实质性响应磋商文件的磋商响应文件按无效文件处理，不得进入</w:t>
      </w:r>
      <w:r>
        <w:rPr>
          <w:rFonts w:ascii="宋体" w:hAnsi="宋体" w:eastAsia="宋体" w:cs="宋体"/>
          <w:spacing w:val="-1"/>
          <w:sz w:val="24"/>
          <w:szCs w:val="24"/>
        </w:rPr>
        <w:t>后续评审工作，内容如下：</w:t>
      </w:r>
    </w:p>
    <w:p w14:paraId="72DC97A1">
      <w:pPr>
        <w:spacing w:before="180" w:line="345" w:lineRule="auto"/>
        <w:ind w:left="22" w:right="16" w:firstLine="481"/>
        <w:rPr>
          <w:rFonts w:ascii="宋体" w:hAnsi="宋体" w:eastAsia="宋体" w:cs="宋体"/>
          <w:sz w:val="24"/>
          <w:szCs w:val="24"/>
        </w:rPr>
      </w:pPr>
      <w:r>
        <w:rPr>
          <w:rFonts w:ascii="宋体" w:hAnsi="宋体" w:eastAsia="宋体" w:cs="宋体"/>
          <w:sz w:val="24"/>
          <w:szCs w:val="24"/>
        </w:rPr>
        <w:t>a、供应商未经过正常渠道获取磋商文件的、供应商名称与登记领取磋商文</w:t>
      </w:r>
      <w:r>
        <w:rPr>
          <w:rFonts w:ascii="宋体" w:hAnsi="宋体" w:eastAsia="宋体" w:cs="宋体"/>
          <w:spacing w:val="-1"/>
          <w:sz w:val="24"/>
          <w:szCs w:val="24"/>
        </w:rPr>
        <w:t>件的单位名称不一致的；</w:t>
      </w:r>
    </w:p>
    <w:p w14:paraId="31D715A8">
      <w:pPr>
        <w:spacing w:before="37" w:line="346" w:lineRule="auto"/>
        <w:ind w:left="26" w:right="16" w:firstLine="473"/>
        <w:rPr>
          <w:rFonts w:ascii="宋体" w:hAnsi="宋体" w:eastAsia="宋体" w:cs="宋体"/>
          <w:sz w:val="24"/>
          <w:szCs w:val="24"/>
        </w:rPr>
      </w:pPr>
      <w:r>
        <w:rPr>
          <w:rFonts w:ascii="宋体" w:hAnsi="宋体" w:eastAsia="宋体" w:cs="宋体"/>
          <w:sz w:val="24"/>
          <w:szCs w:val="24"/>
        </w:rPr>
        <w:t>b、磋商响应文件中未在要求加盖供应商公章处加盖公章的，或法定代表人</w:t>
      </w:r>
      <w:r>
        <w:rPr>
          <w:rFonts w:ascii="宋体" w:hAnsi="宋体" w:eastAsia="宋体" w:cs="宋体"/>
          <w:spacing w:val="-1"/>
          <w:sz w:val="24"/>
          <w:szCs w:val="24"/>
        </w:rPr>
        <w:t>或其授权委托人未按格式要求、签字或盖章的；</w:t>
      </w:r>
    </w:p>
    <w:p w14:paraId="180488E8">
      <w:pPr>
        <w:spacing w:before="32" w:line="219" w:lineRule="auto"/>
        <w:ind w:left="508"/>
        <w:rPr>
          <w:rFonts w:ascii="宋体" w:hAnsi="宋体" w:eastAsia="宋体" w:cs="宋体"/>
          <w:sz w:val="24"/>
          <w:szCs w:val="24"/>
        </w:rPr>
      </w:pPr>
      <w:r>
        <w:rPr>
          <w:rFonts w:ascii="宋体" w:hAnsi="宋体" w:eastAsia="宋体" w:cs="宋体"/>
          <w:spacing w:val="-1"/>
          <w:sz w:val="24"/>
          <w:szCs w:val="24"/>
        </w:rPr>
        <w:t>c、供应商不满足磋商文件必备资质要求；</w:t>
      </w:r>
    </w:p>
    <w:p w14:paraId="0BC72BD8">
      <w:pPr>
        <w:spacing w:before="184" w:line="218" w:lineRule="auto"/>
        <w:ind w:left="508"/>
        <w:rPr>
          <w:rFonts w:ascii="宋体" w:hAnsi="宋体" w:eastAsia="宋体" w:cs="宋体"/>
          <w:sz w:val="24"/>
          <w:szCs w:val="24"/>
        </w:rPr>
      </w:pPr>
      <w:r>
        <w:rPr>
          <w:rFonts w:ascii="宋体" w:hAnsi="宋体" w:eastAsia="宋体" w:cs="宋体"/>
          <w:spacing w:val="-1"/>
          <w:sz w:val="24"/>
          <w:szCs w:val="24"/>
        </w:rPr>
        <w:t>d、供应商的磋商报价超过最高限价；</w:t>
      </w:r>
    </w:p>
    <w:p w14:paraId="6F6CC900">
      <w:pPr>
        <w:spacing w:before="182" w:line="346" w:lineRule="auto"/>
        <w:ind w:left="28" w:right="16" w:firstLine="480"/>
        <w:rPr>
          <w:rFonts w:ascii="宋体" w:hAnsi="宋体" w:eastAsia="宋体" w:cs="宋体"/>
          <w:sz w:val="24"/>
          <w:szCs w:val="24"/>
        </w:rPr>
      </w:pPr>
      <w:r>
        <w:rPr>
          <w:rFonts w:ascii="宋体" w:hAnsi="宋体" w:eastAsia="宋体" w:cs="宋体"/>
          <w:sz w:val="24"/>
          <w:szCs w:val="24"/>
        </w:rPr>
        <w:t>e、供应商针对同一项目递交两份或多份内容不同的磋商响应文件，未书面</w:t>
      </w:r>
      <w:r>
        <w:rPr>
          <w:rFonts w:ascii="宋体" w:hAnsi="宋体" w:eastAsia="宋体" w:cs="宋体"/>
          <w:spacing w:val="-1"/>
          <w:sz w:val="24"/>
          <w:szCs w:val="24"/>
        </w:rPr>
        <w:t>声明哪一份是有效的或出现选择性报价的；</w:t>
      </w:r>
    </w:p>
    <w:p w14:paraId="4359371D">
      <w:pPr>
        <w:spacing w:before="34" w:line="344" w:lineRule="auto"/>
        <w:ind w:left="507" w:right="3461"/>
        <w:rPr>
          <w:rFonts w:ascii="宋体" w:hAnsi="宋体" w:eastAsia="宋体" w:cs="宋体"/>
          <w:sz w:val="24"/>
          <w:szCs w:val="24"/>
        </w:rPr>
      </w:pPr>
      <w:r>
        <w:rPr>
          <w:rFonts w:ascii="宋体" w:hAnsi="宋体" w:eastAsia="宋体" w:cs="宋体"/>
          <w:spacing w:val="-4"/>
          <w:sz w:val="24"/>
          <w:szCs w:val="24"/>
        </w:rPr>
        <w:t>f、明显不符合采购要求，存在负偏离的；</w:t>
      </w:r>
      <w:r>
        <w:rPr>
          <w:rFonts w:ascii="宋体" w:hAnsi="宋体" w:eastAsia="宋体" w:cs="宋体"/>
          <w:spacing w:val="-1"/>
          <w:sz w:val="24"/>
          <w:szCs w:val="24"/>
        </w:rPr>
        <w:t>g、磋商有效期（磋商有效期不足</w:t>
      </w:r>
      <w:r>
        <w:rPr>
          <w:rFonts w:ascii="宋体" w:hAnsi="宋体" w:eastAsia="宋体" w:cs="宋体"/>
          <w:sz w:val="24"/>
          <w:szCs w:val="24"/>
        </w:rPr>
        <w:t>）；</w:t>
      </w:r>
    </w:p>
    <w:p w14:paraId="61253FB4">
      <w:pPr>
        <w:spacing w:before="39" w:line="346" w:lineRule="auto"/>
        <w:ind w:left="518" w:right="941" w:hanging="18"/>
        <w:rPr>
          <w:rFonts w:ascii="宋体" w:hAnsi="宋体" w:eastAsia="宋体" w:cs="宋体"/>
          <w:sz w:val="24"/>
          <w:szCs w:val="24"/>
        </w:rPr>
      </w:pPr>
      <w:r>
        <w:rPr>
          <w:rFonts w:ascii="宋体" w:hAnsi="宋体" w:eastAsia="宋体" w:cs="宋体"/>
          <w:spacing w:val="-2"/>
          <w:sz w:val="24"/>
          <w:szCs w:val="24"/>
        </w:rPr>
        <w:t>h、磋商响应文件出现漏项或数量与要求不符,</w:t>
      </w:r>
      <w:r>
        <w:rPr>
          <w:rFonts w:ascii="宋体" w:hAnsi="宋体" w:eastAsia="宋体" w:cs="宋体"/>
          <w:spacing w:val="-3"/>
          <w:sz w:val="24"/>
          <w:szCs w:val="24"/>
        </w:rPr>
        <w:t>存在重大负偏离的；</w:t>
      </w:r>
      <w:r>
        <w:rPr>
          <w:rFonts w:ascii="宋体" w:hAnsi="宋体" w:eastAsia="宋体" w:cs="宋体"/>
          <w:spacing w:val="-1"/>
          <w:sz w:val="24"/>
          <w:szCs w:val="24"/>
        </w:rPr>
        <w:t>i、报价与市场价偏差较大，低于成本，存在不正当竞争；</w:t>
      </w:r>
    </w:p>
    <w:p w14:paraId="16909B2C">
      <w:pPr>
        <w:spacing w:before="35" w:line="214" w:lineRule="auto"/>
        <w:ind w:left="512"/>
        <w:rPr>
          <w:rFonts w:ascii="宋体" w:hAnsi="宋体" w:eastAsia="宋体" w:cs="宋体"/>
          <w:sz w:val="24"/>
          <w:szCs w:val="24"/>
        </w:rPr>
      </w:pPr>
      <w:r>
        <w:rPr>
          <w:rFonts w:ascii="宋体" w:hAnsi="宋体" w:eastAsia="宋体" w:cs="宋体"/>
          <w:spacing w:val="-3"/>
          <w:sz w:val="24"/>
          <w:szCs w:val="24"/>
        </w:rPr>
        <w:t>j、提供虚假资料；</w:t>
      </w:r>
    </w:p>
    <w:p w14:paraId="27FCC2DA">
      <w:pPr>
        <w:spacing w:before="189" w:line="219" w:lineRule="auto"/>
        <w:ind w:left="501"/>
        <w:rPr>
          <w:rFonts w:ascii="宋体" w:hAnsi="宋体" w:eastAsia="宋体" w:cs="宋体"/>
          <w:sz w:val="24"/>
          <w:szCs w:val="24"/>
        </w:rPr>
      </w:pPr>
      <w:r>
        <w:rPr>
          <w:rFonts w:ascii="宋体" w:hAnsi="宋体" w:eastAsia="宋体" w:cs="宋体"/>
          <w:spacing w:val="-1"/>
          <w:sz w:val="24"/>
          <w:szCs w:val="24"/>
        </w:rPr>
        <w:t>k、供应商有围标、串标现象，经查证属实的；</w:t>
      </w:r>
    </w:p>
    <w:p w14:paraId="77876180">
      <w:pPr>
        <w:spacing w:before="183" w:line="345" w:lineRule="auto"/>
        <w:ind w:left="496" w:right="2741" w:firstLine="20"/>
        <w:rPr>
          <w:rFonts w:ascii="宋体" w:hAnsi="宋体" w:eastAsia="宋体" w:cs="宋体"/>
          <w:sz w:val="24"/>
          <w:szCs w:val="24"/>
        </w:rPr>
      </w:pPr>
      <w:r>
        <w:rPr>
          <w:rFonts w:ascii="宋体" w:hAnsi="宋体" w:eastAsia="宋体" w:cs="宋体"/>
          <w:spacing w:val="-4"/>
          <w:sz w:val="24"/>
          <w:szCs w:val="24"/>
        </w:rPr>
        <w:t>l、磋商响应文件附有采购人不能接受的条件的；</w:t>
      </w:r>
      <w:r>
        <w:rPr>
          <w:rFonts w:ascii="宋体" w:hAnsi="宋体" w:eastAsia="宋体" w:cs="宋体"/>
          <w:spacing w:val="-1"/>
          <w:sz w:val="24"/>
          <w:szCs w:val="24"/>
        </w:rPr>
        <w:t>m、不符合磋商文件规定的其他实质性要求的。</w:t>
      </w:r>
    </w:p>
    <w:p w14:paraId="626DAB6C">
      <w:pPr>
        <w:spacing w:before="36" w:line="289" w:lineRule="auto"/>
        <w:ind w:left="22" w:right="16" w:firstLine="492"/>
        <w:rPr>
          <w:rFonts w:ascii="宋体" w:hAnsi="宋体" w:eastAsia="宋体" w:cs="宋体"/>
          <w:sz w:val="24"/>
          <w:szCs w:val="24"/>
        </w:rPr>
      </w:pPr>
      <w:r>
        <w:rPr>
          <w:rFonts w:ascii="宋体" w:hAnsi="宋体" w:eastAsia="宋体" w:cs="宋体"/>
          <w:sz w:val="24"/>
          <w:szCs w:val="24"/>
        </w:rPr>
        <w:t>（4）在磋商响应文件的评审和比较、成交供应商的确定过程中，供应商向</w:t>
      </w:r>
      <w:r>
        <w:rPr>
          <w:rFonts w:ascii="宋体" w:hAnsi="宋体" w:eastAsia="宋体" w:cs="宋体"/>
          <w:spacing w:val="-1"/>
          <w:sz w:val="24"/>
          <w:szCs w:val="24"/>
        </w:rPr>
        <w:t>磋商小组施加压力的任何行为，都将会导致其磋商响应被拒绝。</w:t>
      </w:r>
    </w:p>
    <w:p w14:paraId="443E3E90">
      <w:pPr>
        <w:spacing w:before="180" w:line="313" w:lineRule="auto"/>
        <w:ind w:left="21" w:right="13" w:firstLine="493"/>
        <w:rPr>
          <w:rFonts w:ascii="宋体" w:hAnsi="宋体" w:eastAsia="宋体" w:cs="宋体"/>
          <w:sz w:val="24"/>
          <w:szCs w:val="24"/>
        </w:rPr>
      </w:pPr>
      <w:r>
        <w:rPr>
          <w:rFonts w:ascii="宋体" w:hAnsi="宋体" w:eastAsia="宋体" w:cs="宋体"/>
          <w:sz w:val="24"/>
          <w:szCs w:val="24"/>
        </w:rPr>
        <w:t>（5）磋商小组在磋商过程中，可以根据磋商文件各磋商情况实质性变动采</w:t>
      </w:r>
      <w:r>
        <w:rPr>
          <w:rFonts w:ascii="宋体" w:hAnsi="宋体" w:eastAsia="宋体" w:cs="宋体"/>
          <w:spacing w:val="-3"/>
          <w:sz w:val="24"/>
          <w:szCs w:val="24"/>
        </w:rPr>
        <w:t>购需求中的技术、服务要求以及合同草案条款，但不得变动磋商文件中的其他内</w:t>
      </w:r>
      <w:r>
        <w:rPr>
          <w:rFonts w:ascii="宋体" w:hAnsi="宋体" w:eastAsia="宋体" w:cs="宋体"/>
          <w:spacing w:val="-1"/>
          <w:sz w:val="24"/>
          <w:szCs w:val="24"/>
        </w:rPr>
        <w:t>容。实质性变动内容，须经采购人代表确认。</w:t>
      </w:r>
    </w:p>
    <w:p w14:paraId="6DF41064">
      <w:pPr>
        <w:spacing w:before="44" w:line="355" w:lineRule="auto"/>
        <w:ind w:left="23" w:right="7" w:firstLine="491"/>
        <w:jc w:val="both"/>
        <w:rPr>
          <w:rFonts w:ascii="宋体" w:hAnsi="宋体" w:eastAsia="宋体" w:cs="宋体"/>
          <w:sz w:val="24"/>
          <w:szCs w:val="24"/>
        </w:rPr>
      </w:pPr>
      <w:r>
        <w:rPr>
          <w:rFonts w:ascii="宋体" w:hAnsi="宋体" w:eastAsia="宋体" w:cs="宋体"/>
          <w:sz w:val="24"/>
          <w:szCs w:val="24"/>
        </w:rPr>
        <w:t>（6）磋商小组对磋商响应文件的有效性、完整性和响应程度或其他内容有</w:t>
      </w:r>
      <w:r>
        <w:rPr>
          <w:rFonts w:ascii="宋体" w:hAnsi="宋体" w:eastAsia="宋体" w:cs="宋体"/>
          <w:spacing w:val="-3"/>
          <w:sz w:val="24"/>
          <w:szCs w:val="24"/>
        </w:rPr>
        <w:t>疑问的，磋商小组可要求供应商对磋商响应文件含义不明确、同类问题表述不一致、有明显文字和计算错误其他内容作必要的澄清、说明或者更正。供应商应采</w:t>
      </w:r>
      <w:r>
        <w:rPr>
          <w:rFonts w:ascii="宋体" w:hAnsi="宋体" w:eastAsia="宋体" w:cs="宋体"/>
          <w:spacing w:val="-1"/>
          <w:sz w:val="24"/>
          <w:szCs w:val="24"/>
        </w:rPr>
        <w:t>用书面形式进行澄清、说明或者更正，并由</w:t>
      </w:r>
      <w:r>
        <w:rPr>
          <w:rFonts w:ascii="宋体" w:hAnsi="宋体" w:eastAsia="宋体" w:cs="宋体"/>
          <w:spacing w:val="-2"/>
          <w:sz w:val="24"/>
          <w:szCs w:val="24"/>
        </w:rPr>
        <w:t>法定代表人或授权代表签字或盖章。</w:t>
      </w:r>
      <w:r>
        <w:rPr>
          <w:rFonts w:ascii="宋体" w:hAnsi="宋体" w:eastAsia="宋体" w:cs="宋体"/>
          <w:spacing w:val="-3"/>
          <w:sz w:val="24"/>
          <w:szCs w:val="24"/>
        </w:rPr>
        <w:t>澄清、说明或者更正的内容不得超出磋商响应文件的范围或改变磋商响应文件的</w:t>
      </w:r>
      <w:r>
        <w:rPr>
          <w:rFonts w:ascii="宋体" w:hAnsi="宋体" w:eastAsia="宋体" w:cs="宋体"/>
          <w:spacing w:val="-1"/>
          <w:sz w:val="24"/>
          <w:szCs w:val="24"/>
        </w:rPr>
        <w:t>实质性内容。磋商小组不得寻求或建议对采</w:t>
      </w:r>
      <w:r>
        <w:rPr>
          <w:rFonts w:ascii="宋体" w:hAnsi="宋体" w:eastAsia="宋体" w:cs="宋体"/>
          <w:spacing w:val="-2"/>
          <w:sz w:val="24"/>
          <w:szCs w:val="24"/>
        </w:rPr>
        <w:t>购价格和响应文件的实质进行变更。</w:t>
      </w:r>
    </w:p>
    <w:p w14:paraId="240BB2E5">
      <w:pPr>
        <w:spacing w:before="35" w:line="351" w:lineRule="auto"/>
        <w:ind w:left="23" w:right="61" w:firstLine="480"/>
        <w:jc w:val="both"/>
        <w:rPr>
          <w:rFonts w:ascii="宋体" w:hAnsi="宋体" w:eastAsia="宋体" w:cs="宋体"/>
          <w:sz w:val="24"/>
          <w:szCs w:val="24"/>
        </w:rPr>
      </w:pPr>
      <w:r>
        <w:rPr>
          <w:rFonts w:ascii="宋体" w:hAnsi="宋体" w:eastAsia="宋体" w:cs="宋体"/>
          <w:spacing w:val="-3"/>
          <w:sz w:val="24"/>
          <w:szCs w:val="24"/>
        </w:rPr>
        <w:t>质询工作应当由全体磋商小组成员参加。对于实质性不符合磋</w:t>
      </w:r>
      <w:r>
        <w:rPr>
          <w:rFonts w:ascii="宋体" w:hAnsi="宋体" w:eastAsia="宋体" w:cs="宋体"/>
          <w:spacing w:val="-4"/>
          <w:sz w:val="24"/>
          <w:szCs w:val="24"/>
        </w:rPr>
        <w:t>商文件的，磋</w:t>
      </w:r>
      <w:r>
        <w:rPr>
          <w:rFonts w:ascii="宋体" w:hAnsi="宋体" w:eastAsia="宋体" w:cs="宋体"/>
          <w:spacing w:val="-3"/>
          <w:sz w:val="24"/>
          <w:szCs w:val="24"/>
        </w:rPr>
        <w:t>商小组有权予以拒绝。质询工作应做书面记录，采购人代表、磋商小组成员</w:t>
      </w:r>
      <w:r>
        <w:rPr>
          <w:rFonts w:ascii="宋体" w:hAnsi="宋体" w:eastAsia="宋体" w:cs="宋体"/>
          <w:spacing w:val="-4"/>
          <w:sz w:val="24"/>
          <w:szCs w:val="24"/>
        </w:rPr>
        <w:t>及供</w:t>
      </w:r>
      <w:r>
        <w:rPr>
          <w:rFonts w:ascii="宋体" w:hAnsi="宋体" w:eastAsia="宋体" w:cs="宋体"/>
          <w:spacing w:val="-1"/>
          <w:sz w:val="24"/>
          <w:szCs w:val="24"/>
        </w:rPr>
        <w:t>应商应在记录上签字确认。</w:t>
      </w:r>
    </w:p>
    <w:p w14:paraId="71B59535">
      <w:pPr>
        <w:spacing w:before="32" w:line="219" w:lineRule="auto"/>
        <w:ind w:left="521"/>
        <w:rPr>
          <w:rFonts w:ascii="宋体" w:hAnsi="宋体" w:eastAsia="宋体" w:cs="宋体"/>
          <w:sz w:val="24"/>
          <w:szCs w:val="24"/>
        </w:rPr>
      </w:pPr>
      <w:r>
        <w:rPr>
          <w:rFonts w:ascii="宋体" w:hAnsi="宋体" w:eastAsia="宋体" w:cs="宋体"/>
          <w:spacing w:val="-2"/>
          <w:sz w:val="24"/>
          <w:szCs w:val="24"/>
        </w:rPr>
        <w:t>1-6、磋商响应文件的审查标准：</w:t>
      </w:r>
    </w:p>
    <w:p w14:paraId="7D0DE00E">
      <w:pPr>
        <w:spacing w:before="180" w:line="219" w:lineRule="auto"/>
        <w:ind w:left="514"/>
        <w:rPr>
          <w:rFonts w:ascii="宋体" w:hAnsi="宋体" w:eastAsia="宋体" w:cs="宋体"/>
          <w:sz w:val="24"/>
          <w:szCs w:val="24"/>
        </w:rPr>
      </w:pPr>
      <w:r>
        <w:rPr>
          <w:rFonts w:ascii="宋体" w:hAnsi="宋体" w:eastAsia="宋体" w:cs="宋体"/>
          <w:spacing w:val="-1"/>
          <w:sz w:val="24"/>
          <w:szCs w:val="24"/>
        </w:rPr>
        <w:t>（1）磋商响应文件图表与文字不符时，以文字为准；</w:t>
      </w:r>
    </w:p>
    <w:p w14:paraId="4A66F4B2">
      <w:pPr>
        <w:spacing w:before="183" w:line="219" w:lineRule="auto"/>
        <w:ind w:left="514"/>
        <w:rPr>
          <w:rFonts w:ascii="宋体" w:hAnsi="宋体" w:eastAsia="宋体" w:cs="宋体"/>
          <w:sz w:val="24"/>
          <w:szCs w:val="24"/>
        </w:rPr>
      </w:pPr>
      <w:r>
        <w:rPr>
          <w:rFonts w:ascii="宋体" w:hAnsi="宋体" w:eastAsia="宋体" w:cs="宋体"/>
          <w:spacing w:val="-1"/>
          <w:sz w:val="24"/>
          <w:szCs w:val="24"/>
        </w:rPr>
        <w:t>（2）磋商响应文件正本与副本不符时，以正本为准；</w:t>
      </w:r>
    </w:p>
    <w:p w14:paraId="19E4C905">
      <w:pPr>
        <w:spacing w:before="184" w:line="219" w:lineRule="auto"/>
        <w:ind w:left="514"/>
        <w:rPr>
          <w:rFonts w:ascii="宋体" w:hAnsi="宋体" w:eastAsia="宋体" w:cs="宋体"/>
          <w:sz w:val="24"/>
          <w:szCs w:val="24"/>
        </w:rPr>
      </w:pPr>
      <w:r>
        <w:rPr>
          <w:rFonts w:ascii="宋体" w:hAnsi="宋体" w:eastAsia="宋体" w:cs="宋体"/>
          <w:spacing w:val="-1"/>
          <w:sz w:val="24"/>
          <w:szCs w:val="24"/>
        </w:rPr>
        <w:t>（3）磋商响应文件大写与小写不符时，以大写为准；</w:t>
      </w:r>
    </w:p>
    <w:p w14:paraId="3C9E5E24">
      <w:pPr>
        <w:spacing w:before="180" w:line="218" w:lineRule="auto"/>
        <w:ind w:left="514"/>
        <w:rPr>
          <w:rFonts w:ascii="宋体" w:hAnsi="宋体" w:eastAsia="宋体" w:cs="宋体"/>
          <w:sz w:val="24"/>
          <w:szCs w:val="24"/>
        </w:rPr>
      </w:pPr>
      <w:r>
        <w:rPr>
          <w:rFonts w:ascii="宋体" w:hAnsi="宋体" w:eastAsia="宋体" w:cs="宋体"/>
          <w:spacing w:val="-1"/>
          <w:sz w:val="24"/>
          <w:szCs w:val="24"/>
        </w:rPr>
        <w:t>（4）单价乘以数量不等于总价时，以单价乘以数量为准；</w:t>
      </w:r>
    </w:p>
    <w:p w14:paraId="392A9795">
      <w:pPr>
        <w:spacing w:before="185" w:line="288" w:lineRule="auto"/>
        <w:ind w:left="24" w:right="61" w:firstLine="490"/>
        <w:rPr>
          <w:rFonts w:ascii="宋体" w:hAnsi="宋体" w:eastAsia="宋体" w:cs="宋体"/>
          <w:sz w:val="24"/>
          <w:szCs w:val="24"/>
        </w:rPr>
      </w:pPr>
      <w:r>
        <w:rPr>
          <w:rFonts w:ascii="宋体" w:hAnsi="宋体" w:eastAsia="宋体" w:cs="宋体"/>
          <w:spacing w:val="-1"/>
          <w:sz w:val="24"/>
          <w:szCs w:val="24"/>
        </w:rPr>
        <w:t>（5）磋商响应文件有关内容与“磋商报价一览表</w:t>
      </w:r>
      <w:r>
        <w:rPr>
          <w:rFonts w:ascii="宋体" w:hAnsi="宋体" w:eastAsia="宋体" w:cs="宋体"/>
          <w:spacing w:val="-83"/>
          <w:sz w:val="24"/>
          <w:szCs w:val="24"/>
        </w:rPr>
        <w:t xml:space="preserve"> </w:t>
      </w:r>
      <w:r>
        <w:rPr>
          <w:rFonts w:ascii="宋体" w:hAnsi="宋体" w:eastAsia="宋体" w:cs="宋体"/>
          <w:spacing w:val="-1"/>
          <w:sz w:val="24"/>
          <w:szCs w:val="24"/>
        </w:rPr>
        <w:t>”不一致的，以“磋商报</w:t>
      </w:r>
      <w:r>
        <w:rPr>
          <w:rFonts w:ascii="宋体" w:hAnsi="宋体" w:eastAsia="宋体" w:cs="宋体"/>
          <w:spacing w:val="-6"/>
          <w:sz w:val="24"/>
          <w:szCs w:val="24"/>
        </w:rPr>
        <w:t>价一览表</w:t>
      </w:r>
      <w:r>
        <w:rPr>
          <w:rFonts w:ascii="宋体" w:hAnsi="宋体" w:eastAsia="宋体" w:cs="宋体"/>
          <w:spacing w:val="-84"/>
          <w:sz w:val="24"/>
          <w:szCs w:val="24"/>
        </w:rPr>
        <w:t xml:space="preserve"> </w:t>
      </w:r>
      <w:r>
        <w:rPr>
          <w:rFonts w:ascii="宋体" w:hAnsi="宋体" w:eastAsia="宋体" w:cs="宋体"/>
          <w:spacing w:val="-6"/>
          <w:sz w:val="24"/>
          <w:szCs w:val="24"/>
        </w:rPr>
        <w:t>”为准。</w:t>
      </w:r>
    </w:p>
    <w:p w14:paraId="0B417ACB">
      <w:pPr>
        <w:spacing w:before="184" w:line="345" w:lineRule="auto"/>
        <w:ind w:left="23" w:right="63" w:firstLine="480"/>
        <w:rPr>
          <w:rFonts w:ascii="宋体" w:hAnsi="宋体" w:eastAsia="宋体" w:cs="宋体"/>
          <w:sz w:val="24"/>
          <w:szCs w:val="24"/>
        </w:rPr>
      </w:pPr>
      <w:r>
        <w:rPr>
          <w:rFonts w:ascii="宋体" w:hAnsi="宋体" w:eastAsia="宋体" w:cs="宋体"/>
          <w:b/>
          <w:bCs/>
          <w:spacing w:val="2"/>
          <w:sz w:val="24"/>
          <w:szCs w:val="24"/>
        </w:rPr>
        <w:t>注：按上述修正方法调整的内容对供应商具有</w:t>
      </w:r>
      <w:r>
        <w:rPr>
          <w:rFonts w:ascii="宋体" w:hAnsi="宋体" w:eastAsia="宋体" w:cs="宋体"/>
          <w:b/>
          <w:bCs/>
          <w:spacing w:val="1"/>
          <w:sz w:val="24"/>
          <w:szCs w:val="24"/>
        </w:rPr>
        <w:t>约束力，如果供应商不接受</w:t>
      </w:r>
      <w:r>
        <w:rPr>
          <w:rFonts w:ascii="宋体" w:hAnsi="宋体" w:eastAsia="宋体" w:cs="宋体"/>
          <w:b/>
          <w:bCs/>
          <w:spacing w:val="-3"/>
          <w:sz w:val="24"/>
          <w:szCs w:val="24"/>
        </w:rPr>
        <w:t>修正后的内容，其磋商响应将被拒绝。</w:t>
      </w:r>
    </w:p>
    <w:p w14:paraId="1077DAF6">
      <w:pPr>
        <w:spacing w:before="37" w:line="220" w:lineRule="auto"/>
        <w:ind w:left="504"/>
        <w:outlineLvl w:val="1"/>
        <w:rPr>
          <w:rFonts w:ascii="宋体" w:hAnsi="宋体" w:eastAsia="宋体" w:cs="宋体"/>
          <w:sz w:val="24"/>
          <w:szCs w:val="24"/>
        </w:rPr>
      </w:pPr>
      <w:bookmarkStart w:id="50" w:name="_Toc26282"/>
      <w:r>
        <w:rPr>
          <w:rFonts w:ascii="宋体" w:hAnsi="宋体" w:eastAsia="宋体" w:cs="宋体"/>
          <w:b/>
          <w:bCs/>
          <w:spacing w:val="-5"/>
          <w:sz w:val="24"/>
          <w:szCs w:val="24"/>
        </w:rPr>
        <w:t>十、定标</w:t>
      </w:r>
      <w:bookmarkEnd w:id="50"/>
    </w:p>
    <w:p w14:paraId="7CF23474">
      <w:pPr>
        <w:spacing w:before="180" w:line="220" w:lineRule="auto"/>
        <w:ind w:left="521"/>
        <w:outlineLvl w:val="2"/>
        <w:rPr>
          <w:rFonts w:ascii="宋体" w:hAnsi="宋体" w:eastAsia="宋体" w:cs="宋体"/>
          <w:sz w:val="24"/>
          <w:szCs w:val="24"/>
        </w:rPr>
      </w:pPr>
      <w:bookmarkStart w:id="51" w:name="_Toc8416"/>
      <w:r>
        <w:rPr>
          <w:rFonts w:ascii="宋体" w:hAnsi="宋体" w:eastAsia="宋体" w:cs="宋体"/>
          <w:spacing w:val="-5"/>
          <w:sz w:val="24"/>
          <w:szCs w:val="24"/>
        </w:rPr>
        <w:t>1、定标程序</w:t>
      </w:r>
      <w:bookmarkEnd w:id="51"/>
    </w:p>
    <w:p w14:paraId="25B099F6">
      <w:pPr>
        <w:spacing w:before="181" w:line="350" w:lineRule="auto"/>
        <w:ind w:left="23" w:right="7" w:firstLine="497"/>
        <w:rPr>
          <w:rFonts w:ascii="宋体" w:hAnsi="宋体" w:eastAsia="宋体" w:cs="宋体"/>
          <w:sz w:val="24"/>
          <w:szCs w:val="24"/>
        </w:rPr>
      </w:pPr>
      <w:r>
        <w:rPr>
          <w:rFonts w:ascii="宋体" w:hAnsi="宋体" w:eastAsia="宋体" w:cs="宋体"/>
          <w:spacing w:val="1"/>
          <w:sz w:val="24"/>
          <w:szCs w:val="24"/>
        </w:rPr>
        <w:t>1-1、磋商小组依据磋商文件的要求，对供应</w:t>
      </w:r>
      <w:r>
        <w:rPr>
          <w:rFonts w:ascii="宋体" w:hAnsi="宋体" w:eastAsia="宋体" w:cs="宋体"/>
          <w:sz w:val="24"/>
          <w:szCs w:val="24"/>
        </w:rPr>
        <w:t>商进行认真评审。经过评审、</w:t>
      </w:r>
      <w:r>
        <w:rPr>
          <w:rFonts w:ascii="宋体" w:hAnsi="宋体" w:eastAsia="宋体" w:cs="宋体"/>
          <w:spacing w:val="-3"/>
          <w:sz w:val="24"/>
          <w:szCs w:val="24"/>
        </w:rPr>
        <w:t>澄清、磋商等程序后，从质量和服务均能满足磋商文件实质性响应要求的供应商</w:t>
      </w:r>
      <w:r>
        <w:rPr>
          <w:rFonts w:ascii="宋体" w:hAnsi="宋体" w:eastAsia="宋体" w:cs="宋体"/>
          <w:spacing w:val="-2"/>
          <w:sz w:val="24"/>
          <w:szCs w:val="24"/>
        </w:rPr>
        <w:t>中，按照评审得分由高到低的顺序推荐</w:t>
      </w:r>
      <w:r>
        <w:rPr>
          <w:rFonts w:ascii="宋体" w:hAnsi="宋体" w:eastAsia="宋体" w:cs="宋体"/>
          <w:spacing w:val="-46"/>
          <w:sz w:val="24"/>
          <w:szCs w:val="24"/>
        </w:rPr>
        <w:t xml:space="preserve"> </w:t>
      </w:r>
      <w:r>
        <w:rPr>
          <w:rFonts w:ascii="宋体" w:hAnsi="宋体" w:eastAsia="宋体" w:cs="宋体"/>
          <w:spacing w:val="-2"/>
          <w:sz w:val="24"/>
          <w:szCs w:val="24"/>
        </w:rPr>
        <w:t>3</w:t>
      </w:r>
      <w:r>
        <w:rPr>
          <w:rFonts w:ascii="宋体" w:hAnsi="宋体" w:eastAsia="宋体" w:cs="宋体"/>
          <w:spacing w:val="-48"/>
          <w:sz w:val="24"/>
          <w:szCs w:val="24"/>
        </w:rPr>
        <w:t xml:space="preserve"> </w:t>
      </w:r>
      <w:r>
        <w:rPr>
          <w:rFonts w:ascii="宋体" w:hAnsi="宋体" w:eastAsia="宋体" w:cs="宋体"/>
          <w:spacing w:val="-2"/>
          <w:sz w:val="24"/>
          <w:szCs w:val="24"/>
        </w:rPr>
        <w:t>名以上成交候选人，并</w:t>
      </w:r>
      <w:r>
        <w:rPr>
          <w:rFonts w:ascii="宋体" w:hAnsi="宋体" w:eastAsia="宋体" w:cs="宋体"/>
          <w:spacing w:val="-3"/>
          <w:sz w:val="24"/>
          <w:szCs w:val="24"/>
        </w:rPr>
        <w:t>编写评审报告。</w:t>
      </w:r>
    </w:p>
    <w:p w14:paraId="5FF0ABC9">
      <w:pPr>
        <w:spacing w:before="36" w:line="352" w:lineRule="auto"/>
        <w:ind w:left="29" w:right="61" w:firstLine="492"/>
        <w:rPr>
          <w:rFonts w:ascii="宋体" w:hAnsi="宋体" w:eastAsia="宋体" w:cs="宋体"/>
          <w:sz w:val="24"/>
          <w:szCs w:val="24"/>
        </w:rPr>
      </w:pPr>
      <w:r>
        <w:rPr>
          <w:rFonts w:ascii="宋体" w:hAnsi="宋体" w:eastAsia="宋体" w:cs="宋体"/>
          <w:spacing w:val="-1"/>
          <w:sz w:val="24"/>
          <w:szCs w:val="24"/>
        </w:rPr>
        <w:t>1-2、采购人在收到评审报告</w:t>
      </w:r>
      <w:r>
        <w:rPr>
          <w:rFonts w:ascii="宋体" w:hAnsi="宋体" w:eastAsia="宋体" w:cs="宋体"/>
          <w:spacing w:val="-40"/>
          <w:sz w:val="24"/>
          <w:szCs w:val="24"/>
        </w:rPr>
        <w:t xml:space="preserve"> </w:t>
      </w:r>
      <w:r>
        <w:rPr>
          <w:rFonts w:ascii="宋体" w:hAnsi="宋体" w:eastAsia="宋体" w:cs="宋体"/>
          <w:spacing w:val="-1"/>
          <w:sz w:val="24"/>
          <w:szCs w:val="24"/>
        </w:rPr>
        <w:t>5</w:t>
      </w:r>
      <w:r>
        <w:rPr>
          <w:rFonts w:ascii="宋体" w:hAnsi="宋体" w:eastAsia="宋体" w:cs="宋体"/>
          <w:spacing w:val="-51"/>
          <w:sz w:val="24"/>
          <w:szCs w:val="24"/>
        </w:rPr>
        <w:t xml:space="preserve"> </w:t>
      </w:r>
      <w:r>
        <w:rPr>
          <w:rFonts w:ascii="宋体" w:hAnsi="宋体" w:eastAsia="宋体" w:cs="宋体"/>
          <w:spacing w:val="-1"/>
          <w:sz w:val="24"/>
          <w:szCs w:val="24"/>
        </w:rPr>
        <w:t>个工作日内，从评审报告提出的成交候选人</w:t>
      </w:r>
      <w:r>
        <w:rPr>
          <w:rFonts w:ascii="宋体" w:hAnsi="宋体" w:eastAsia="宋体" w:cs="宋体"/>
          <w:spacing w:val="-3"/>
          <w:sz w:val="24"/>
          <w:szCs w:val="24"/>
        </w:rPr>
        <w:t>中，根据质量和服务均能满足磋商文件实质性响应要求且评审得分最</w:t>
      </w:r>
      <w:r>
        <w:rPr>
          <w:rFonts w:ascii="宋体" w:hAnsi="宋体" w:eastAsia="宋体" w:cs="宋体"/>
          <w:spacing w:val="-4"/>
          <w:sz w:val="24"/>
          <w:szCs w:val="24"/>
        </w:rPr>
        <w:t>高的原则确</w:t>
      </w:r>
      <w:r>
        <w:rPr>
          <w:rFonts w:ascii="宋体" w:hAnsi="宋体" w:eastAsia="宋体" w:cs="宋体"/>
          <w:spacing w:val="-3"/>
          <w:sz w:val="24"/>
          <w:szCs w:val="24"/>
        </w:rPr>
        <w:t>定成交供应商；采购人逾期未确定成交供应商且不提出异议的，视为</w:t>
      </w:r>
      <w:r>
        <w:rPr>
          <w:rFonts w:ascii="宋体" w:hAnsi="宋体" w:eastAsia="宋体" w:cs="宋体"/>
          <w:spacing w:val="-4"/>
          <w:sz w:val="24"/>
          <w:szCs w:val="24"/>
        </w:rPr>
        <w:t>确定评审报</w:t>
      </w:r>
      <w:r>
        <w:rPr>
          <w:rFonts w:ascii="宋体" w:hAnsi="宋体" w:eastAsia="宋体" w:cs="宋体"/>
          <w:spacing w:val="-1"/>
          <w:sz w:val="24"/>
          <w:szCs w:val="24"/>
        </w:rPr>
        <w:t>告推荐的评审得分最高的供应商为成交供应商。</w:t>
      </w:r>
    </w:p>
    <w:p w14:paraId="3592CA84">
      <w:pPr>
        <w:spacing w:before="47" w:line="347" w:lineRule="auto"/>
        <w:ind w:left="22" w:right="108" w:firstLine="498"/>
        <w:rPr>
          <w:rFonts w:ascii="宋体" w:hAnsi="宋体" w:eastAsia="宋体" w:cs="宋体"/>
          <w:spacing w:val="-3"/>
          <w:sz w:val="24"/>
          <w:szCs w:val="24"/>
        </w:rPr>
      </w:pPr>
      <w:r>
        <w:rPr>
          <w:rFonts w:ascii="宋体" w:hAnsi="宋体" w:eastAsia="宋体" w:cs="宋体"/>
          <w:spacing w:val="-1"/>
          <w:sz w:val="24"/>
          <w:szCs w:val="24"/>
        </w:rPr>
        <w:t>1-3、采购代理机构接到采购人的《成交复函》后</w:t>
      </w:r>
      <w:r>
        <w:rPr>
          <w:rFonts w:ascii="宋体" w:hAnsi="宋体" w:eastAsia="宋体" w:cs="宋体"/>
          <w:spacing w:val="-40"/>
          <w:sz w:val="24"/>
          <w:szCs w:val="24"/>
        </w:rPr>
        <w:t xml:space="preserve"> </w:t>
      </w:r>
      <w:r>
        <w:rPr>
          <w:rFonts w:ascii="宋体" w:hAnsi="宋体" w:eastAsia="宋体" w:cs="宋体"/>
          <w:spacing w:val="-1"/>
          <w:sz w:val="24"/>
          <w:szCs w:val="24"/>
        </w:rPr>
        <w:t>2</w:t>
      </w:r>
      <w:r>
        <w:rPr>
          <w:rFonts w:ascii="宋体" w:hAnsi="宋体" w:eastAsia="宋体" w:cs="宋体"/>
          <w:spacing w:val="-51"/>
          <w:sz w:val="24"/>
          <w:szCs w:val="24"/>
        </w:rPr>
        <w:t xml:space="preserve"> </w:t>
      </w:r>
      <w:r>
        <w:rPr>
          <w:rFonts w:ascii="宋体" w:hAnsi="宋体" w:eastAsia="宋体" w:cs="宋体"/>
          <w:spacing w:val="-1"/>
          <w:sz w:val="24"/>
          <w:szCs w:val="24"/>
        </w:rPr>
        <w:t>个工作日内，将成交结</w:t>
      </w:r>
      <w:r>
        <w:rPr>
          <w:rFonts w:ascii="宋体" w:hAnsi="宋体" w:eastAsia="宋体" w:cs="宋体"/>
          <w:spacing w:val="-9"/>
          <w:sz w:val="24"/>
          <w:szCs w:val="24"/>
        </w:rPr>
        <w:t>果在陕西省政府采购网上发布公告。公告发布</w:t>
      </w:r>
      <w:r>
        <w:rPr>
          <w:rFonts w:ascii="宋体" w:hAnsi="宋体" w:eastAsia="宋体" w:cs="宋体"/>
          <w:spacing w:val="-30"/>
          <w:sz w:val="24"/>
          <w:szCs w:val="24"/>
        </w:rPr>
        <w:t xml:space="preserve"> </w:t>
      </w:r>
      <w:r>
        <w:rPr>
          <w:rFonts w:ascii="宋体" w:hAnsi="宋体" w:eastAsia="宋体" w:cs="宋体"/>
          <w:spacing w:val="-9"/>
          <w:sz w:val="24"/>
          <w:szCs w:val="24"/>
        </w:rPr>
        <w:t>1</w:t>
      </w:r>
      <w:r>
        <w:rPr>
          <w:rFonts w:ascii="宋体" w:hAnsi="宋体" w:eastAsia="宋体" w:cs="宋体"/>
          <w:spacing w:val="-51"/>
          <w:sz w:val="24"/>
          <w:szCs w:val="24"/>
        </w:rPr>
        <w:t xml:space="preserve"> </w:t>
      </w:r>
      <w:r>
        <w:rPr>
          <w:rFonts w:ascii="宋体" w:hAnsi="宋体" w:eastAsia="宋体" w:cs="宋体"/>
          <w:spacing w:val="-9"/>
          <w:sz w:val="24"/>
          <w:szCs w:val="24"/>
        </w:rPr>
        <w:t>个工作日，其他供应商若有异议，</w:t>
      </w:r>
      <w:r>
        <w:rPr>
          <w:rFonts w:ascii="宋体" w:hAnsi="宋体" w:eastAsia="宋体" w:cs="宋体"/>
          <w:spacing w:val="-3"/>
          <w:sz w:val="24"/>
          <w:szCs w:val="24"/>
        </w:rPr>
        <w:t>按《政府采购法》第</w:t>
      </w:r>
      <w:r>
        <w:rPr>
          <w:rFonts w:ascii="宋体" w:hAnsi="宋体" w:eastAsia="宋体" w:cs="宋体"/>
          <w:spacing w:val="-39"/>
          <w:sz w:val="24"/>
          <w:szCs w:val="24"/>
        </w:rPr>
        <w:t xml:space="preserve"> </w:t>
      </w:r>
      <w:r>
        <w:rPr>
          <w:rFonts w:ascii="宋体" w:hAnsi="宋体" w:eastAsia="宋体" w:cs="宋体"/>
          <w:spacing w:val="-3"/>
          <w:sz w:val="24"/>
          <w:szCs w:val="24"/>
        </w:rPr>
        <w:t>52</w:t>
      </w:r>
      <w:r>
        <w:rPr>
          <w:rFonts w:ascii="宋体" w:hAnsi="宋体" w:eastAsia="宋体" w:cs="宋体"/>
          <w:spacing w:val="-49"/>
          <w:sz w:val="24"/>
          <w:szCs w:val="24"/>
        </w:rPr>
        <w:t xml:space="preserve"> </w:t>
      </w:r>
      <w:r>
        <w:rPr>
          <w:rFonts w:ascii="宋体" w:hAnsi="宋体" w:eastAsia="宋体" w:cs="宋体"/>
          <w:spacing w:val="-3"/>
          <w:sz w:val="24"/>
          <w:szCs w:val="24"/>
        </w:rPr>
        <w:t>条执行。</w:t>
      </w:r>
    </w:p>
    <w:p w14:paraId="4BF5893A">
      <w:pPr>
        <w:spacing w:before="47" w:line="347" w:lineRule="auto"/>
        <w:ind w:left="22" w:right="108" w:firstLine="498"/>
        <w:rPr>
          <w:rFonts w:ascii="宋体" w:hAnsi="宋体" w:eastAsia="宋体" w:cs="宋体"/>
          <w:sz w:val="24"/>
          <w:szCs w:val="24"/>
        </w:rPr>
      </w:pPr>
      <w:r>
        <w:rPr>
          <w:rFonts w:ascii="宋体" w:hAnsi="宋体" w:eastAsia="宋体" w:cs="宋体"/>
          <w:sz w:val="24"/>
          <w:szCs w:val="24"/>
        </w:rPr>
        <w:t>1-4、成交供应商确定后，采购人和采购代理机构对未成交原因</w:t>
      </w:r>
      <w:r>
        <w:rPr>
          <w:rFonts w:ascii="宋体" w:hAnsi="宋体" w:eastAsia="宋体" w:cs="宋体"/>
          <w:spacing w:val="-1"/>
          <w:sz w:val="24"/>
          <w:szCs w:val="24"/>
        </w:rPr>
        <w:t>不做任何解释，磋商响应文件不予退还（含纸质及电子版文件）。</w:t>
      </w:r>
    </w:p>
    <w:p w14:paraId="7543620F">
      <w:pPr>
        <w:spacing w:before="31" w:line="219" w:lineRule="auto"/>
        <w:ind w:left="504"/>
        <w:outlineLvl w:val="1"/>
        <w:rPr>
          <w:rFonts w:ascii="宋体" w:hAnsi="宋体" w:eastAsia="宋体" w:cs="宋体"/>
          <w:sz w:val="24"/>
          <w:szCs w:val="24"/>
        </w:rPr>
      </w:pPr>
      <w:bookmarkStart w:id="52" w:name="_Toc29712"/>
      <w:r>
        <w:rPr>
          <w:rFonts w:ascii="宋体" w:hAnsi="宋体" w:eastAsia="宋体" w:cs="宋体"/>
          <w:b/>
          <w:bCs/>
          <w:spacing w:val="-3"/>
          <w:sz w:val="24"/>
          <w:szCs w:val="24"/>
        </w:rPr>
        <w:t>十一、享受政府采购政策</w:t>
      </w:r>
      <w:bookmarkEnd w:id="52"/>
    </w:p>
    <w:p w14:paraId="4F81518D">
      <w:pPr>
        <w:spacing w:before="184" w:line="219" w:lineRule="auto"/>
        <w:ind w:left="521"/>
        <w:outlineLvl w:val="2"/>
        <w:rPr>
          <w:rFonts w:ascii="宋体" w:hAnsi="宋体" w:eastAsia="宋体" w:cs="宋体"/>
          <w:sz w:val="24"/>
          <w:szCs w:val="24"/>
        </w:rPr>
      </w:pPr>
      <w:bookmarkStart w:id="53" w:name="_Toc1593"/>
      <w:r>
        <w:rPr>
          <w:rFonts w:ascii="宋体" w:hAnsi="宋体" w:eastAsia="宋体" w:cs="宋体"/>
          <w:spacing w:val="-3"/>
          <w:sz w:val="24"/>
          <w:szCs w:val="24"/>
        </w:rPr>
        <w:t>1、节能产品、环境标志产品</w:t>
      </w:r>
      <w:bookmarkEnd w:id="53"/>
    </w:p>
    <w:p w14:paraId="64FB84AD">
      <w:pPr>
        <w:spacing w:before="181" w:line="354" w:lineRule="auto"/>
        <w:ind w:left="17" w:firstLine="504"/>
        <w:rPr>
          <w:rFonts w:ascii="宋体" w:hAnsi="宋体" w:eastAsia="宋体" w:cs="宋体"/>
          <w:sz w:val="24"/>
          <w:szCs w:val="24"/>
        </w:rPr>
      </w:pPr>
      <w:r>
        <w:rPr>
          <w:rFonts w:ascii="宋体" w:hAnsi="宋体" w:eastAsia="宋体" w:cs="宋体"/>
          <w:sz w:val="24"/>
          <w:szCs w:val="24"/>
        </w:rPr>
        <w:t>1-1、对节能产品、环境标志产品按照《财政部、国家发展和改</w:t>
      </w:r>
      <w:r>
        <w:rPr>
          <w:rFonts w:ascii="宋体" w:hAnsi="宋体" w:eastAsia="宋体" w:cs="宋体"/>
          <w:spacing w:val="-1"/>
          <w:sz w:val="24"/>
          <w:szCs w:val="24"/>
        </w:rPr>
        <w:t>革委员会关于印发&lt;节能产品政府采购实施意见&gt;的通知》（财库【</w:t>
      </w:r>
      <w:r>
        <w:rPr>
          <w:rFonts w:ascii="宋体" w:hAnsi="宋体" w:eastAsia="宋体" w:cs="宋体"/>
          <w:spacing w:val="-2"/>
          <w:sz w:val="24"/>
          <w:szCs w:val="24"/>
        </w:rPr>
        <w:t>2004】185</w:t>
      </w:r>
      <w:r>
        <w:rPr>
          <w:rFonts w:ascii="宋体" w:hAnsi="宋体" w:eastAsia="宋体" w:cs="宋体"/>
          <w:spacing w:val="-45"/>
          <w:sz w:val="24"/>
          <w:szCs w:val="24"/>
        </w:rPr>
        <w:t xml:space="preserve"> </w:t>
      </w:r>
      <w:r>
        <w:rPr>
          <w:rFonts w:ascii="宋体" w:hAnsi="宋体" w:eastAsia="宋体" w:cs="宋体"/>
          <w:spacing w:val="-2"/>
          <w:sz w:val="24"/>
          <w:szCs w:val="24"/>
        </w:rPr>
        <w:t>号）、《财政</w:t>
      </w:r>
      <w:r>
        <w:rPr>
          <w:rFonts w:ascii="宋体" w:hAnsi="宋体" w:eastAsia="宋体" w:cs="宋体"/>
          <w:spacing w:val="4"/>
          <w:sz w:val="24"/>
          <w:szCs w:val="24"/>
        </w:rPr>
        <w:t>部、国家环保总局联合印发&lt;关于环境标志产品政府采购实施的意见&gt;》（财库</w:t>
      </w:r>
      <w:r>
        <w:rPr>
          <w:rFonts w:ascii="宋体" w:hAnsi="宋体" w:eastAsia="宋体" w:cs="宋体"/>
          <w:spacing w:val="-2"/>
          <w:sz w:val="24"/>
          <w:szCs w:val="24"/>
        </w:rPr>
        <w:t>【2006】90</w:t>
      </w:r>
      <w:r>
        <w:rPr>
          <w:rFonts w:ascii="宋体" w:hAnsi="宋体" w:eastAsia="宋体" w:cs="宋体"/>
          <w:spacing w:val="-37"/>
          <w:sz w:val="24"/>
          <w:szCs w:val="24"/>
        </w:rPr>
        <w:t xml:space="preserve"> </w:t>
      </w:r>
      <w:r>
        <w:rPr>
          <w:rFonts w:ascii="宋体" w:hAnsi="宋体" w:eastAsia="宋体" w:cs="宋体"/>
          <w:spacing w:val="-2"/>
          <w:sz w:val="24"/>
          <w:szCs w:val="24"/>
        </w:rPr>
        <w:t>号）、《国务院办公厅关于建立政府强制采购节能产品制度的通知》</w:t>
      </w:r>
      <w:r>
        <w:rPr>
          <w:rFonts w:ascii="宋体" w:hAnsi="宋体" w:eastAsia="宋体" w:cs="宋体"/>
          <w:spacing w:val="-1"/>
          <w:sz w:val="24"/>
          <w:szCs w:val="24"/>
        </w:rPr>
        <w:t>（国办发〔2007〕51</w:t>
      </w:r>
      <w:r>
        <w:rPr>
          <w:rFonts w:ascii="宋体" w:hAnsi="宋体" w:eastAsia="宋体" w:cs="宋体"/>
          <w:spacing w:val="-44"/>
          <w:sz w:val="24"/>
          <w:szCs w:val="24"/>
        </w:rPr>
        <w:t xml:space="preserve"> </w:t>
      </w:r>
      <w:r>
        <w:rPr>
          <w:rFonts w:ascii="宋体" w:hAnsi="宋体" w:eastAsia="宋体" w:cs="宋体"/>
          <w:spacing w:val="-1"/>
          <w:sz w:val="24"/>
          <w:szCs w:val="24"/>
        </w:rPr>
        <w:t>号）有关规定执行。</w:t>
      </w:r>
    </w:p>
    <w:p w14:paraId="35E7E414">
      <w:pPr>
        <w:spacing w:before="26" w:line="357" w:lineRule="auto"/>
        <w:ind w:left="23" w:right="105" w:firstLine="497"/>
        <w:rPr>
          <w:rFonts w:ascii="宋体" w:hAnsi="宋体" w:eastAsia="宋体" w:cs="宋体"/>
          <w:sz w:val="24"/>
          <w:szCs w:val="24"/>
        </w:rPr>
      </w:pPr>
      <w:r>
        <w:rPr>
          <w:rFonts w:ascii="宋体" w:hAnsi="宋体" w:eastAsia="宋体" w:cs="宋体"/>
          <w:spacing w:val="-4"/>
          <w:sz w:val="24"/>
          <w:szCs w:val="24"/>
        </w:rPr>
        <w:t>1-2、根据《财政部、国家发展改革委、生态环境部、市场监管总局&lt;关于调</w:t>
      </w:r>
      <w:r>
        <w:rPr>
          <w:rFonts w:ascii="宋体" w:hAnsi="宋体" w:eastAsia="宋体" w:cs="宋体"/>
          <w:spacing w:val="4"/>
          <w:sz w:val="24"/>
          <w:szCs w:val="24"/>
        </w:rPr>
        <w:t>整优化节能产品、环境标志产品政府采购执行机制</w:t>
      </w:r>
      <w:r>
        <w:rPr>
          <w:rFonts w:ascii="宋体" w:hAnsi="宋体" w:eastAsia="宋体" w:cs="宋体"/>
          <w:spacing w:val="3"/>
          <w:sz w:val="24"/>
          <w:szCs w:val="24"/>
        </w:rPr>
        <w:t>&gt;的通知》（财库〔2019〕9</w:t>
      </w:r>
      <w:r>
        <w:rPr>
          <w:rFonts w:ascii="宋体" w:hAnsi="宋体" w:eastAsia="宋体" w:cs="宋体"/>
          <w:spacing w:val="2"/>
          <w:sz w:val="24"/>
          <w:szCs w:val="24"/>
        </w:rPr>
        <w:t>号）、关于印发环境标志产品政府采购品目清</w:t>
      </w:r>
      <w:r>
        <w:rPr>
          <w:rFonts w:ascii="宋体" w:hAnsi="宋体" w:eastAsia="宋体" w:cs="宋体"/>
          <w:spacing w:val="1"/>
          <w:sz w:val="24"/>
          <w:szCs w:val="24"/>
        </w:rPr>
        <w:t>单的通知(财库〔2019〕18</w:t>
      </w:r>
      <w:r>
        <w:rPr>
          <w:rFonts w:ascii="宋体" w:hAnsi="宋体" w:eastAsia="宋体" w:cs="宋体"/>
          <w:spacing w:val="-42"/>
          <w:sz w:val="24"/>
          <w:szCs w:val="24"/>
        </w:rPr>
        <w:t xml:space="preserve"> </w:t>
      </w:r>
      <w:r>
        <w:rPr>
          <w:rFonts w:ascii="宋体" w:hAnsi="宋体" w:eastAsia="宋体" w:cs="宋体"/>
          <w:spacing w:val="1"/>
          <w:sz w:val="24"/>
          <w:szCs w:val="24"/>
        </w:rPr>
        <w:t>号)、</w:t>
      </w:r>
      <w:r>
        <w:rPr>
          <w:rFonts w:ascii="宋体" w:hAnsi="宋体" w:eastAsia="宋体" w:cs="宋体"/>
          <w:spacing w:val="2"/>
          <w:sz w:val="24"/>
          <w:szCs w:val="24"/>
        </w:rPr>
        <w:t>关于印发节能产品政府采购品目清单的通知(</w:t>
      </w:r>
      <w:r>
        <w:rPr>
          <w:rFonts w:ascii="宋体" w:hAnsi="宋体" w:eastAsia="宋体" w:cs="宋体"/>
          <w:spacing w:val="1"/>
          <w:sz w:val="24"/>
          <w:szCs w:val="24"/>
        </w:rPr>
        <w:t>财库〔2019〕19</w:t>
      </w:r>
      <w:r>
        <w:rPr>
          <w:rFonts w:ascii="宋体" w:hAnsi="宋体" w:eastAsia="宋体" w:cs="宋体"/>
          <w:spacing w:val="-42"/>
          <w:sz w:val="24"/>
          <w:szCs w:val="24"/>
        </w:rPr>
        <w:t xml:space="preserve"> </w:t>
      </w:r>
      <w:r>
        <w:rPr>
          <w:rFonts w:ascii="宋体" w:hAnsi="宋体" w:eastAsia="宋体" w:cs="宋体"/>
          <w:spacing w:val="1"/>
          <w:sz w:val="24"/>
          <w:szCs w:val="24"/>
        </w:rPr>
        <w:t>号)的有关规定，</w:t>
      </w:r>
      <w:r>
        <w:rPr>
          <w:rFonts w:ascii="宋体" w:hAnsi="宋体" w:eastAsia="宋体" w:cs="宋体"/>
          <w:spacing w:val="-3"/>
          <w:sz w:val="24"/>
          <w:szCs w:val="24"/>
        </w:rPr>
        <w:t>依据品目清单和认证证书实施政府采购优先采购和强制采购。招标人拟采购的产品属于品目清单范围的，招标人及其委托的招标代理机构应当依据国家确定的认证机构出具的、处于有效期之内的节能产品、环境标志产品认证证书，对获得证书的产品实施政府优先采购或强制采购，供应商应提供所投产品经国家确定的认证机构出具的、处于有效期之内的节能产品、环境标志产品认证证书复印件予以</w:t>
      </w:r>
      <w:r>
        <w:rPr>
          <w:rFonts w:ascii="宋体" w:hAnsi="宋体" w:eastAsia="宋体" w:cs="宋体"/>
          <w:spacing w:val="-4"/>
          <w:sz w:val="24"/>
          <w:szCs w:val="24"/>
        </w:rPr>
        <w:t>证明。</w:t>
      </w:r>
    </w:p>
    <w:p w14:paraId="5BD20608">
      <w:pPr>
        <w:spacing w:before="31" w:line="353" w:lineRule="auto"/>
        <w:ind w:left="22" w:right="105" w:firstLine="498"/>
        <w:rPr>
          <w:rFonts w:ascii="宋体" w:hAnsi="宋体" w:eastAsia="宋体" w:cs="宋体"/>
          <w:sz w:val="24"/>
          <w:szCs w:val="24"/>
        </w:rPr>
      </w:pPr>
      <w:r>
        <w:rPr>
          <w:rFonts w:ascii="宋体" w:hAnsi="宋体" w:eastAsia="宋体" w:cs="宋体"/>
          <w:sz w:val="24"/>
          <w:szCs w:val="24"/>
        </w:rPr>
        <w:t>1-3、若节能、环保、环境标志清单内的产品仅是构成所投产品</w:t>
      </w:r>
      <w:r>
        <w:rPr>
          <w:rFonts w:ascii="宋体" w:hAnsi="宋体" w:eastAsia="宋体" w:cs="宋体"/>
          <w:spacing w:val="-1"/>
          <w:sz w:val="24"/>
          <w:szCs w:val="24"/>
        </w:rPr>
        <w:t>的部件、组</w:t>
      </w:r>
      <w:r>
        <w:rPr>
          <w:rFonts w:ascii="宋体" w:hAnsi="宋体" w:eastAsia="宋体" w:cs="宋体"/>
          <w:spacing w:val="-3"/>
          <w:sz w:val="24"/>
          <w:szCs w:val="24"/>
        </w:rPr>
        <w:t>件或零件的，则该所投产品不享受鼓励优惠政策，小微企业可重复享受小微企业及节能产品、环境标志产品政策，同一项目中部分产品属于优先采购政策的，评</w:t>
      </w:r>
      <w:r>
        <w:rPr>
          <w:rFonts w:ascii="宋体" w:hAnsi="宋体" w:eastAsia="宋体" w:cs="宋体"/>
          <w:spacing w:val="-1"/>
          <w:sz w:val="24"/>
          <w:szCs w:val="24"/>
        </w:rPr>
        <w:t>审时只对该部分产品实行优先采购。</w:t>
      </w:r>
    </w:p>
    <w:p w14:paraId="60B0AEAA">
      <w:pPr>
        <w:spacing w:before="36" w:line="220" w:lineRule="auto"/>
        <w:ind w:left="506"/>
        <w:outlineLvl w:val="2"/>
        <w:rPr>
          <w:rFonts w:ascii="宋体" w:hAnsi="宋体" w:eastAsia="宋体" w:cs="宋体"/>
          <w:sz w:val="24"/>
          <w:szCs w:val="24"/>
        </w:rPr>
      </w:pPr>
      <w:bookmarkStart w:id="54" w:name="_Toc14595"/>
      <w:r>
        <w:rPr>
          <w:rFonts w:ascii="宋体" w:hAnsi="宋体" w:eastAsia="宋体" w:cs="宋体"/>
          <w:spacing w:val="-3"/>
          <w:sz w:val="24"/>
          <w:szCs w:val="24"/>
        </w:rPr>
        <w:t>2、中小企业</w:t>
      </w:r>
      <w:bookmarkEnd w:id="54"/>
    </w:p>
    <w:p w14:paraId="59087311">
      <w:pPr>
        <w:spacing w:before="181" w:line="350" w:lineRule="auto"/>
        <w:ind w:left="24" w:right="105" w:firstLine="481"/>
        <w:rPr>
          <w:rFonts w:ascii="宋体" w:hAnsi="宋体" w:eastAsia="宋体" w:cs="宋体"/>
          <w:sz w:val="24"/>
          <w:szCs w:val="24"/>
        </w:rPr>
      </w:pPr>
      <w:r>
        <w:rPr>
          <w:rFonts w:ascii="宋体" w:hAnsi="宋体" w:eastAsia="宋体" w:cs="宋体"/>
          <w:sz w:val="24"/>
          <w:szCs w:val="24"/>
        </w:rPr>
        <w:t>2-1、供应商按《工业和信息化部、国家统计局、国家发展和改革委员会、</w:t>
      </w:r>
      <w:r>
        <w:rPr>
          <w:rFonts w:ascii="宋体" w:hAnsi="宋体" w:eastAsia="宋体" w:cs="宋体"/>
          <w:spacing w:val="-2"/>
          <w:sz w:val="24"/>
          <w:szCs w:val="24"/>
        </w:rPr>
        <w:t>财政部关于印发中小企业划型标准规定的通知》(工信部联企业〔2011〕300</w:t>
      </w:r>
      <w:r>
        <w:rPr>
          <w:rFonts w:ascii="宋体" w:hAnsi="宋体" w:eastAsia="宋体" w:cs="宋体"/>
          <w:spacing w:val="-27"/>
          <w:sz w:val="24"/>
          <w:szCs w:val="24"/>
        </w:rPr>
        <w:t xml:space="preserve"> </w:t>
      </w:r>
      <w:r>
        <w:rPr>
          <w:rFonts w:ascii="宋体" w:hAnsi="宋体" w:eastAsia="宋体" w:cs="宋体"/>
          <w:spacing w:val="-2"/>
          <w:sz w:val="24"/>
          <w:szCs w:val="24"/>
        </w:rPr>
        <w:t>号)</w:t>
      </w:r>
      <w:r>
        <w:rPr>
          <w:rFonts w:ascii="宋体" w:hAnsi="宋体" w:eastAsia="宋体" w:cs="宋体"/>
          <w:sz w:val="24"/>
          <w:szCs w:val="24"/>
        </w:rPr>
        <w:t>规定划分标准，属于中小企业的，可享受支持</w:t>
      </w:r>
      <w:r>
        <w:rPr>
          <w:rFonts w:ascii="宋体" w:hAnsi="宋体" w:eastAsia="宋体" w:cs="宋体"/>
          <w:spacing w:val="-1"/>
          <w:sz w:val="24"/>
          <w:szCs w:val="24"/>
        </w:rPr>
        <w:t>中小型企业发展优惠政策。</w:t>
      </w:r>
    </w:p>
    <w:p w14:paraId="4E51E018">
      <w:pPr>
        <w:spacing w:before="181" w:line="350" w:lineRule="auto"/>
        <w:ind w:left="24" w:right="105" w:firstLine="481"/>
        <w:rPr>
          <w:rFonts w:ascii="宋体" w:hAnsi="宋体" w:eastAsia="宋体" w:cs="宋体"/>
          <w:spacing w:val="-2"/>
          <w:sz w:val="24"/>
          <w:szCs w:val="24"/>
        </w:rPr>
      </w:pPr>
      <w:r>
        <w:rPr>
          <w:rFonts w:ascii="宋体" w:hAnsi="宋体" w:eastAsia="宋体" w:cs="宋体"/>
          <w:spacing w:val="-1"/>
          <w:sz w:val="24"/>
          <w:szCs w:val="24"/>
        </w:rPr>
        <w:t>2</w:t>
      </w:r>
      <w:r>
        <w:rPr>
          <w:rFonts w:ascii="宋体" w:hAnsi="宋体" w:eastAsia="宋体" w:cs="宋体"/>
          <w:spacing w:val="-2"/>
          <w:sz w:val="24"/>
          <w:szCs w:val="24"/>
        </w:rPr>
        <w:t>-2、中小企业按《政府采购促进中小企业发展管理办法》（财库〔2020〕46 号）文件规定标准确认。</w:t>
      </w:r>
    </w:p>
    <w:p w14:paraId="5751A21A">
      <w:pPr>
        <w:spacing w:before="181" w:line="350" w:lineRule="auto"/>
        <w:ind w:left="24" w:right="105" w:firstLine="481"/>
        <w:rPr>
          <w:rFonts w:ascii="宋体" w:hAnsi="宋体" w:eastAsia="宋体" w:cs="宋体"/>
          <w:spacing w:val="-2"/>
          <w:sz w:val="24"/>
          <w:szCs w:val="24"/>
        </w:rPr>
      </w:pPr>
      <w:r>
        <w:rPr>
          <w:rFonts w:ascii="宋体" w:hAnsi="宋体" w:eastAsia="宋体" w:cs="宋体"/>
          <w:spacing w:val="-2"/>
          <w:sz w:val="24"/>
          <w:szCs w:val="24"/>
        </w:rPr>
        <w:t>在政府采购活动中，供应商提供的货物、工程或者服务符合下列情形的，享受《政府采购促进中小企业发展管理办法》（财库〔2020〕46 号）规定的中小</w:t>
      </w:r>
    </w:p>
    <w:p w14:paraId="2829C180">
      <w:pPr>
        <w:spacing w:before="181" w:line="350" w:lineRule="auto"/>
        <w:ind w:left="24" w:right="105" w:firstLine="481"/>
        <w:rPr>
          <w:rFonts w:ascii="宋体" w:hAnsi="宋体" w:eastAsia="宋体" w:cs="宋体"/>
          <w:spacing w:val="-2"/>
          <w:sz w:val="24"/>
          <w:szCs w:val="24"/>
        </w:rPr>
      </w:pPr>
      <w:r>
        <w:rPr>
          <w:rFonts w:ascii="宋体" w:hAnsi="宋体" w:eastAsia="宋体" w:cs="宋体"/>
          <w:spacing w:val="-2"/>
          <w:sz w:val="24"/>
          <w:szCs w:val="24"/>
        </w:rPr>
        <w:t>企业扶持政策：</w:t>
      </w:r>
    </w:p>
    <w:p w14:paraId="453D7950">
      <w:pPr>
        <w:spacing w:before="180" w:line="290" w:lineRule="auto"/>
        <w:ind w:left="27" w:right="75" w:firstLine="475"/>
        <w:rPr>
          <w:rFonts w:ascii="宋体" w:hAnsi="宋体" w:eastAsia="宋体" w:cs="宋体"/>
          <w:sz w:val="24"/>
          <w:szCs w:val="24"/>
        </w:rPr>
      </w:pPr>
      <w:r>
        <w:rPr>
          <w:rFonts w:ascii="宋体" w:hAnsi="宋体" w:eastAsia="宋体" w:cs="宋体"/>
          <w:spacing w:val="-3"/>
          <w:sz w:val="24"/>
          <w:szCs w:val="24"/>
        </w:rPr>
        <w:t>①在货物采购项目中，货物由中小企业制造，即货物由中小企业</w:t>
      </w:r>
      <w:r>
        <w:rPr>
          <w:rFonts w:ascii="宋体" w:hAnsi="宋体" w:eastAsia="宋体" w:cs="宋体"/>
          <w:spacing w:val="-4"/>
          <w:sz w:val="24"/>
          <w:szCs w:val="24"/>
        </w:rPr>
        <w:t>生产且使用</w:t>
      </w:r>
      <w:r>
        <w:rPr>
          <w:rFonts w:ascii="宋体" w:hAnsi="宋体" w:eastAsia="宋体" w:cs="宋体"/>
          <w:spacing w:val="-1"/>
          <w:sz w:val="24"/>
          <w:szCs w:val="24"/>
        </w:rPr>
        <w:t>该中小企业商号或者注册商标；</w:t>
      </w:r>
    </w:p>
    <w:p w14:paraId="360B5CB0">
      <w:pPr>
        <w:spacing w:before="179" w:line="217" w:lineRule="auto"/>
        <w:jc w:val="right"/>
        <w:rPr>
          <w:rFonts w:ascii="宋体" w:hAnsi="宋体" w:eastAsia="宋体" w:cs="宋体"/>
          <w:sz w:val="24"/>
          <w:szCs w:val="24"/>
        </w:rPr>
      </w:pPr>
      <w:r>
        <w:rPr>
          <w:rFonts w:ascii="宋体" w:hAnsi="宋体" w:eastAsia="宋体" w:cs="宋体"/>
          <w:spacing w:val="-2"/>
          <w:sz w:val="24"/>
          <w:szCs w:val="24"/>
        </w:rPr>
        <w:t>②在工程采购项目中，工程由中小企业承建，即工程施工单位为中</w:t>
      </w:r>
      <w:r>
        <w:rPr>
          <w:rFonts w:ascii="宋体" w:hAnsi="宋体" w:eastAsia="宋体" w:cs="宋体"/>
          <w:spacing w:val="-3"/>
          <w:sz w:val="24"/>
          <w:szCs w:val="24"/>
        </w:rPr>
        <w:t>小企业；</w:t>
      </w:r>
    </w:p>
    <w:p w14:paraId="503CC632">
      <w:pPr>
        <w:spacing w:before="186" w:line="288" w:lineRule="auto"/>
        <w:ind w:left="25" w:right="75" w:firstLine="476"/>
        <w:rPr>
          <w:rFonts w:ascii="宋体" w:hAnsi="宋体" w:eastAsia="宋体" w:cs="宋体"/>
          <w:sz w:val="24"/>
          <w:szCs w:val="24"/>
        </w:rPr>
      </w:pPr>
      <w:r>
        <w:rPr>
          <w:rFonts w:ascii="宋体" w:hAnsi="宋体" w:eastAsia="宋体" w:cs="宋体"/>
          <w:spacing w:val="-3"/>
          <w:sz w:val="24"/>
          <w:szCs w:val="24"/>
        </w:rPr>
        <w:t>③在服务采购项目中，服务由中小企业承接，即提供服务的人员为</w:t>
      </w:r>
      <w:r>
        <w:rPr>
          <w:rFonts w:ascii="宋体" w:hAnsi="宋体" w:eastAsia="宋体" w:cs="宋体"/>
          <w:spacing w:val="-4"/>
          <w:sz w:val="24"/>
          <w:szCs w:val="24"/>
        </w:rPr>
        <w:t>中小企业</w:t>
      </w:r>
      <w:r>
        <w:rPr>
          <w:rFonts w:ascii="宋体" w:hAnsi="宋体" w:eastAsia="宋体" w:cs="宋体"/>
          <w:spacing w:val="-1"/>
          <w:sz w:val="24"/>
          <w:szCs w:val="24"/>
        </w:rPr>
        <w:t>依照《中华人民共和国劳动合同法》订立劳动合同的从业人员。</w:t>
      </w:r>
    </w:p>
    <w:p w14:paraId="290CDD4B">
      <w:pPr>
        <w:spacing w:before="185" w:line="289" w:lineRule="auto"/>
        <w:ind w:left="27" w:firstLine="474"/>
        <w:rPr>
          <w:rFonts w:ascii="宋体" w:hAnsi="宋体" w:eastAsia="宋体" w:cs="宋体"/>
          <w:sz w:val="24"/>
          <w:szCs w:val="24"/>
        </w:rPr>
      </w:pPr>
      <w:r>
        <w:rPr>
          <w:rFonts w:ascii="宋体" w:hAnsi="宋体" w:eastAsia="宋体" w:cs="宋体"/>
          <w:spacing w:val="-3"/>
          <w:sz w:val="24"/>
          <w:szCs w:val="24"/>
        </w:rPr>
        <w:t>④在货物采购项目中，供应商提供的货物既有中小企业制造货物，</w:t>
      </w:r>
      <w:r>
        <w:rPr>
          <w:rFonts w:ascii="宋体" w:hAnsi="宋体" w:eastAsia="宋体" w:cs="宋体"/>
          <w:spacing w:val="-4"/>
          <w:sz w:val="24"/>
          <w:szCs w:val="24"/>
        </w:rPr>
        <w:t>也有大型</w:t>
      </w:r>
      <w:r>
        <w:rPr>
          <w:rFonts w:ascii="宋体" w:hAnsi="宋体" w:eastAsia="宋体" w:cs="宋体"/>
          <w:spacing w:val="-7"/>
          <w:sz w:val="24"/>
          <w:szCs w:val="24"/>
        </w:rPr>
        <w:t>企业制造货物的，不享受《政府采购促进中小企业发展管理办法》（财</w:t>
      </w:r>
      <w:r>
        <w:rPr>
          <w:rFonts w:ascii="宋体" w:hAnsi="宋体" w:eastAsia="宋体" w:cs="宋体"/>
          <w:spacing w:val="-8"/>
          <w:sz w:val="24"/>
          <w:szCs w:val="24"/>
        </w:rPr>
        <w:t>库〔2020〕</w:t>
      </w:r>
      <w:r>
        <w:rPr>
          <w:rFonts w:ascii="宋体" w:hAnsi="宋体" w:eastAsia="宋体" w:cs="宋体"/>
          <w:spacing w:val="-2"/>
          <w:sz w:val="24"/>
          <w:szCs w:val="24"/>
        </w:rPr>
        <w:t>46</w:t>
      </w:r>
      <w:r>
        <w:rPr>
          <w:rFonts w:ascii="宋体" w:hAnsi="宋体" w:eastAsia="宋体" w:cs="宋体"/>
          <w:spacing w:val="-38"/>
          <w:sz w:val="24"/>
          <w:szCs w:val="24"/>
        </w:rPr>
        <w:t xml:space="preserve"> </w:t>
      </w:r>
      <w:r>
        <w:rPr>
          <w:rFonts w:ascii="宋体" w:hAnsi="宋体" w:eastAsia="宋体" w:cs="宋体"/>
          <w:spacing w:val="-2"/>
          <w:sz w:val="24"/>
          <w:szCs w:val="24"/>
        </w:rPr>
        <w:t>号）规定的中小企业扶持政策。</w:t>
      </w:r>
    </w:p>
    <w:p w14:paraId="3890DBDF">
      <w:pPr>
        <w:spacing w:before="179" w:line="290" w:lineRule="auto"/>
        <w:ind w:left="46" w:right="75" w:firstLine="454"/>
        <w:rPr>
          <w:rFonts w:ascii="宋体" w:hAnsi="宋体" w:eastAsia="宋体" w:cs="宋体"/>
          <w:sz w:val="24"/>
          <w:szCs w:val="24"/>
        </w:rPr>
      </w:pPr>
      <w:r>
        <w:rPr>
          <w:rFonts w:ascii="宋体" w:hAnsi="宋体" w:eastAsia="宋体" w:cs="宋体"/>
          <w:spacing w:val="-3"/>
          <w:sz w:val="24"/>
          <w:szCs w:val="24"/>
        </w:rPr>
        <w:t>⑤以联合体形式参加政府采购活动，联合体各方均为中小企业的，</w:t>
      </w:r>
      <w:r>
        <w:rPr>
          <w:rFonts w:ascii="宋体" w:hAnsi="宋体" w:eastAsia="宋体" w:cs="宋体"/>
          <w:spacing w:val="-4"/>
          <w:sz w:val="24"/>
          <w:szCs w:val="24"/>
        </w:rPr>
        <w:t>联合体视</w:t>
      </w:r>
      <w:r>
        <w:rPr>
          <w:rFonts w:ascii="宋体" w:hAnsi="宋体" w:eastAsia="宋体" w:cs="宋体"/>
          <w:spacing w:val="-1"/>
          <w:sz w:val="24"/>
          <w:szCs w:val="24"/>
        </w:rPr>
        <w:t>同中小企业。其中，联合体各方均为小微企业的，联合体视同小微企</w:t>
      </w:r>
      <w:r>
        <w:rPr>
          <w:rFonts w:ascii="宋体" w:hAnsi="宋体" w:eastAsia="宋体" w:cs="宋体"/>
          <w:spacing w:val="-2"/>
          <w:sz w:val="24"/>
          <w:szCs w:val="24"/>
        </w:rPr>
        <w:t>业。</w:t>
      </w:r>
    </w:p>
    <w:p w14:paraId="053FB20C">
      <w:pPr>
        <w:spacing w:before="185" w:line="312" w:lineRule="auto"/>
        <w:ind w:left="29" w:right="40" w:firstLine="472"/>
        <w:rPr>
          <w:rFonts w:ascii="宋体" w:hAnsi="宋体" w:eastAsia="宋体" w:cs="宋体"/>
          <w:sz w:val="24"/>
          <w:szCs w:val="24"/>
        </w:rPr>
      </w:pPr>
      <w:r>
        <w:rPr>
          <w:rFonts w:ascii="宋体" w:hAnsi="宋体" w:eastAsia="宋体" w:cs="宋体"/>
          <w:spacing w:val="2"/>
          <w:sz w:val="24"/>
          <w:szCs w:val="24"/>
        </w:rPr>
        <w:t>⑥依据《政府采购促进中小企业发展管理办法》（财</w:t>
      </w:r>
      <w:r>
        <w:rPr>
          <w:rFonts w:ascii="宋体" w:hAnsi="宋体" w:eastAsia="宋体" w:cs="宋体"/>
          <w:spacing w:val="1"/>
          <w:sz w:val="24"/>
          <w:szCs w:val="24"/>
        </w:rPr>
        <w:t>库〔2020〕46</w:t>
      </w:r>
      <w:r>
        <w:rPr>
          <w:rFonts w:ascii="宋体" w:hAnsi="宋体" w:eastAsia="宋体" w:cs="宋体"/>
          <w:spacing w:val="-43"/>
          <w:sz w:val="24"/>
          <w:szCs w:val="24"/>
        </w:rPr>
        <w:t xml:space="preserve"> </w:t>
      </w:r>
      <w:r>
        <w:rPr>
          <w:rFonts w:ascii="宋体" w:hAnsi="宋体" w:eastAsia="宋体" w:cs="宋体"/>
          <w:spacing w:val="1"/>
          <w:sz w:val="24"/>
          <w:szCs w:val="24"/>
        </w:rPr>
        <w:t>号）规</w:t>
      </w:r>
      <w:r>
        <w:rPr>
          <w:rFonts w:ascii="宋体" w:hAnsi="宋体" w:eastAsia="宋体" w:cs="宋体"/>
          <w:spacing w:val="-2"/>
          <w:sz w:val="24"/>
          <w:szCs w:val="24"/>
        </w:rPr>
        <w:t>定享受扶持政策获得政府采购合同的，小微企业不得将合同分包给大</w:t>
      </w:r>
      <w:r>
        <w:rPr>
          <w:rFonts w:ascii="宋体" w:hAnsi="宋体" w:eastAsia="宋体" w:cs="宋体"/>
          <w:spacing w:val="-3"/>
          <w:sz w:val="24"/>
          <w:szCs w:val="24"/>
        </w:rPr>
        <w:t>中型企业，</w:t>
      </w:r>
      <w:r>
        <w:rPr>
          <w:rFonts w:ascii="宋体" w:hAnsi="宋体" w:eastAsia="宋体" w:cs="宋体"/>
          <w:spacing w:val="-1"/>
          <w:sz w:val="24"/>
          <w:szCs w:val="24"/>
        </w:rPr>
        <w:t>中型企业不得将合同分包给大型企业。</w:t>
      </w:r>
    </w:p>
    <w:p w14:paraId="2482D32D">
      <w:pPr>
        <w:spacing w:before="185" w:line="312" w:lineRule="auto"/>
        <w:ind w:left="29" w:right="40" w:firstLine="472"/>
        <w:rPr>
          <w:rFonts w:ascii="宋体" w:hAnsi="宋体" w:eastAsia="宋体" w:cs="宋体"/>
          <w:spacing w:val="2"/>
          <w:sz w:val="24"/>
          <w:szCs w:val="24"/>
        </w:rPr>
      </w:pPr>
      <w:r>
        <w:rPr>
          <w:rFonts w:ascii="宋体" w:hAnsi="宋体" w:eastAsia="宋体" w:cs="宋体"/>
          <w:spacing w:val="2"/>
          <w:sz w:val="24"/>
          <w:szCs w:val="24"/>
        </w:rPr>
        <w:t>2-3、参加本项目的中小企业须提供《中小企业声明函》（格式 1），未提供或提供有瑕疵的的不视为中小企业。</w:t>
      </w:r>
    </w:p>
    <w:p w14:paraId="55B907F1">
      <w:pPr>
        <w:spacing w:before="185" w:line="312" w:lineRule="auto"/>
        <w:ind w:left="29" w:right="40" w:firstLine="472"/>
        <w:rPr>
          <w:rFonts w:ascii="宋体" w:hAnsi="宋体" w:eastAsia="宋体" w:cs="宋体"/>
          <w:spacing w:val="2"/>
          <w:sz w:val="24"/>
          <w:szCs w:val="24"/>
        </w:rPr>
      </w:pPr>
      <w:r>
        <w:rPr>
          <w:rFonts w:ascii="宋体" w:hAnsi="宋体" w:eastAsia="宋体" w:cs="宋体"/>
          <w:spacing w:val="2"/>
          <w:sz w:val="24"/>
          <w:szCs w:val="24"/>
        </w:rPr>
        <w:t>2-4、中小企业优惠政策</w:t>
      </w:r>
    </w:p>
    <w:p w14:paraId="6EF6E4B7">
      <w:pPr>
        <w:spacing w:before="185" w:line="312" w:lineRule="auto"/>
        <w:ind w:left="29" w:right="40" w:firstLine="472"/>
        <w:rPr>
          <w:rFonts w:ascii="宋体" w:hAnsi="宋体" w:eastAsia="宋体" w:cs="宋体"/>
          <w:spacing w:val="2"/>
          <w:sz w:val="24"/>
          <w:szCs w:val="24"/>
        </w:rPr>
      </w:pPr>
      <w:r>
        <w:rPr>
          <w:rFonts w:ascii="宋体" w:hAnsi="宋体" w:eastAsia="宋体" w:cs="宋体"/>
          <w:spacing w:val="2"/>
          <w:sz w:val="24"/>
          <w:szCs w:val="24"/>
        </w:rPr>
        <w:t>①采购项目整体或者设置采购包专门面向中小企业采购的价格评审不予优惠；</w:t>
      </w:r>
    </w:p>
    <w:p w14:paraId="5AD61972">
      <w:pPr>
        <w:spacing w:before="179" w:line="331" w:lineRule="auto"/>
        <w:ind w:left="24" w:right="75" w:firstLine="477"/>
        <w:rPr>
          <w:rFonts w:ascii="宋体" w:hAnsi="宋体" w:eastAsia="宋体" w:cs="宋体"/>
          <w:sz w:val="24"/>
          <w:szCs w:val="24"/>
        </w:rPr>
      </w:pPr>
      <w:r>
        <w:rPr>
          <w:rFonts w:ascii="宋体" w:hAnsi="宋体" w:eastAsia="宋体" w:cs="宋体"/>
          <w:spacing w:val="4"/>
          <w:sz w:val="24"/>
          <w:szCs w:val="24"/>
        </w:rPr>
        <w:t>②对于经主管预算单位统筹后未预留份额专门面向中小企业采购的采购项</w:t>
      </w:r>
      <w:r>
        <w:rPr>
          <w:rFonts w:ascii="宋体" w:hAnsi="宋体" w:eastAsia="宋体" w:cs="宋体"/>
          <w:spacing w:val="-3"/>
          <w:sz w:val="24"/>
          <w:szCs w:val="24"/>
        </w:rPr>
        <w:t>目，以及预留份额项目中的非预留部分采购包按照《政府采购促进中小企业发展</w:t>
      </w:r>
      <w:r>
        <w:rPr>
          <w:rFonts w:ascii="宋体" w:hAnsi="宋体" w:eastAsia="宋体" w:cs="宋体"/>
          <w:spacing w:val="1"/>
          <w:sz w:val="24"/>
          <w:szCs w:val="24"/>
        </w:rPr>
        <w:t>管理办法》（财库〔2020〕46</w:t>
      </w:r>
      <w:r>
        <w:rPr>
          <w:rFonts w:ascii="宋体" w:hAnsi="宋体" w:eastAsia="宋体" w:cs="宋体"/>
          <w:spacing w:val="-25"/>
          <w:sz w:val="24"/>
          <w:szCs w:val="24"/>
        </w:rPr>
        <w:t xml:space="preserve"> </w:t>
      </w:r>
      <w:r>
        <w:rPr>
          <w:rFonts w:ascii="宋体" w:hAnsi="宋体" w:eastAsia="宋体" w:cs="宋体"/>
          <w:spacing w:val="1"/>
          <w:sz w:val="24"/>
          <w:szCs w:val="24"/>
        </w:rPr>
        <w:t>号）、《陕西省财政厅关于进一步落实政府采购</w:t>
      </w:r>
      <w:r>
        <w:rPr>
          <w:rFonts w:ascii="宋体" w:hAnsi="宋体" w:eastAsia="宋体" w:cs="宋体"/>
          <w:spacing w:val="-2"/>
          <w:sz w:val="24"/>
          <w:szCs w:val="24"/>
        </w:rPr>
        <w:t>支持中小企业相关政策的通知》（陕财办采〔2023〕3</w:t>
      </w:r>
      <w:r>
        <w:rPr>
          <w:rFonts w:ascii="宋体" w:hAnsi="宋体" w:eastAsia="宋体" w:cs="宋体"/>
          <w:spacing w:val="-31"/>
          <w:sz w:val="24"/>
          <w:szCs w:val="24"/>
        </w:rPr>
        <w:t xml:space="preserve"> </w:t>
      </w:r>
      <w:r>
        <w:rPr>
          <w:rFonts w:ascii="宋体" w:hAnsi="宋体" w:eastAsia="宋体" w:cs="宋体"/>
          <w:spacing w:val="-2"/>
          <w:sz w:val="24"/>
          <w:szCs w:val="24"/>
        </w:rPr>
        <w:t>号）文件的要求，对符合</w:t>
      </w:r>
      <w:r>
        <w:rPr>
          <w:rFonts w:ascii="宋体" w:hAnsi="宋体" w:eastAsia="宋体" w:cs="宋体"/>
          <w:spacing w:val="-1"/>
          <w:sz w:val="24"/>
          <w:szCs w:val="24"/>
        </w:rPr>
        <w:t>要求的小型和微型企业的报价：</w:t>
      </w:r>
    </w:p>
    <w:p w14:paraId="4C561624">
      <w:pPr>
        <w:spacing w:before="182" w:line="218" w:lineRule="auto"/>
        <w:ind w:left="496"/>
        <w:rPr>
          <w:rFonts w:ascii="宋体" w:hAnsi="宋体" w:eastAsia="宋体" w:cs="宋体"/>
          <w:sz w:val="24"/>
          <w:szCs w:val="24"/>
        </w:rPr>
      </w:pPr>
      <w:r>
        <w:rPr>
          <w:rFonts w:ascii="宋体" w:hAnsi="宋体" w:eastAsia="宋体" w:cs="宋体"/>
          <w:spacing w:val="-1"/>
          <w:sz w:val="24"/>
          <w:szCs w:val="24"/>
        </w:rPr>
        <w:t>A：货物服务采购项目给予</w:t>
      </w:r>
      <w:r>
        <w:rPr>
          <w:rFonts w:ascii="宋体" w:hAnsi="宋体" w:eastAsia="宋体" w:cs="宋体"/>
          <w:spacing w:val="-30"/>
          <w:sz w:val="24"/>
          <w:szCs w:val="24"/>
        </w:rPr>
        <w:t xml:space="preserve"> </w:t>
      </w:r>
      <w:r>
        <w:rPr>
          <w:rFonts w:ascii="宋体" w:hAnsi="宋体" w:eastAsia="宋体" w:cs="宋体"/>
          <w:spacing w:val="-1"/>
          <w:sz w:val="24"/>
          <w:szCs w:val="24"/>
        </w:rPr>
        <w:t>10%的价格扣除，用扣除后的价格参与评审；</w:t>
      </w:r>
    </w:p>
    <w:p w14:paraId="589D806F">
      <w:pPr>
        <w:spacing w:before="44" w:line="355" w:lineRule="auto"/>
        <w:ind w:left="22" w:firstLine="479"/>
        <w:jc w:val="both"/>
        <w:rPr>
          <w:rFonts w:ascii="宋体" w:hAnsi="宋体" w:eastAsia="宋体" w:cs="宋体"/>
          <w:spacing w:val="-2"/>
          <w:sz w:val="24"/>
          <w:szCs w:val="24"/>
        </w:rPr>
      </w:pPr>
      <w:r>
        <w:rPr>
          <w:rFonts w:ascii="宋体" w:hAnsi="宋体" w:eastAsia="宋体" w:cs="宋体"/>
          <w:spacing w:val="-2"/>
          <w:sz w:val="24"/>
          <w:szCs w:val="24"/>
        </w:rPr>
        <w:t>B：政府采购工程项目采用低价优先法的给予</w:t>
      </w:r>
      <w:r>
        <w:rPr>
          <w:rFonts w:ascii="宋体" w:hAnsi="宋体" w:eastAsia="宋体" w:cs="宋体"/>
          <w:spacing w:val="-31"/>
          <w:sz w:val="24"/>
          <w:szCs w:val="24"/>
        </w:rPr>
        <w:t xml:space="preserve"> </w:t>
      </w:r>
      <w:r>
        <w:rPr>
          <w:rFonts w:ascii="宋体" w:hAnsi="宋体" w:eastAsia="宋体" w:cs="宋体"/>
          <w:spacing w:val="-2"/>
          <w:sz w:val="24"/>
          <w:szCs w:val="24"/>
        </w:rPr>
        <w:t>3%的价格扣除，用扣除后的价</w:t>
      </w:r>
      <w:r>
        <w:rPr>
          <w:rFonts w:ascii="宋体" w:hAnsi="宋体" w:eastAsia="宋体" w:cs="宋体"/>
          <w:spacing w:val="-3"/>
          <w:sz w:val="24"/>
          <w:szCs w:val="24"/>
        </w:rPr>
        <w:t>格参与评审，适用招标投标法的政府采购工程建设项目采用综合评估法但未采用低价优先法计算价格分的，评标时应当在采用原报价进行评分的基础上增加其价</w:t>
      </w:r>
      <w:r>
        <w:rPr>
          <w:rFonts w:ascii="宋体" w:hAnsi="宋体" w:eastAsia="宋体" w:cs="宋体"/>
          <w:spacing w:val="-2"/>
          <w:sz w:val="24"/>
          <w:szCs w:val="24"/>
        </w:rPr>
        <w:t>格得分的</w:t>
      </w:r>
      <w:r>
        <w:rPr>
          <w:rFonts w:ascii="宋体" w:hAnsi="宋体" w:eastAsia="宋体" w:cs="宋体"/>
          <w:spacing w:val="-46"/>
          <w:sz w:val="24"/>
          <w:szCs w:val="24"/>
        </w:rPr>
        <w:t xml:space="preserve"> </w:t>
      </w:r>
      <w:r>
        <w:rPr>
          <w:rFonts w:ascii="宋体" w:hAnsi="宋体" w:eastAsia="宋体" w:cs="宋体"/>
          <w:spacing w:val="-2"/>
          <w:sz w:val="24"/>
          <w:szCs w:val="24"/>
        </w:rPr>
        <w:t>3%为其价格分。</w:t>
      </w:r>
    </w:p>
    <w:p w14:paraId="22E2E1DD">
      <w:pPr>
        <w:spacing w:before="44" w:line="355" w:lineRule="auto"/>
        <w:ind w:left="22" w:firstLine="479"/>
        <w:jc w:val="both"/>
        <w:rPr>
          <w:rFonts w:ascii="宋体" w:hAnsi="宋体" w:eastAsia="宋体" w:cs="宋体"/>
          <w:sz w:val="24"/>
          <w:szCs w:val="24"/>
        </w:rPr>
      </w:pPr>
      <w:r>
        <w:rPr>
          <w:rFonts w:ascii="宋体" w:hAnsi="宋体" w:eastAsia="宋体" w:cs="宋体"/>
          <w:spacing w:val="4"/>
          <w:sz w:val="24"/>
          <w:szCs w:val="24"/>
        </w:rPr>
        <w:t>③接受大中型企业与小微企业组成联合体或者允许大中型企业向一家或者</w:t>
      </w:r>
      <w:r>
        <w:rPr>
          <w:rFonts w:ascii="宋体" w:hAnsi="宋体" w:eastAsia="宋体" w:cs="宋体"/>
          <w:spacing w:val="-3"/>
          <w:sz w:val="24"/>
          <w:szCs w:val="24"/>
        </w:rPr>
        <w:t>多家小微企业分包的采购项目，对于联合协议或者分包意向协议约定小微企业的</w:t>
      </w:r>
      <w:r>
        <w:rPr>
          <w:rFonts w:ascii="宋体" w:hAnsi="宋体" w:eastAsia="宋体" w:cs="宋体"/>
          <w:spacing w:val="-2"/>
          <w:sz w:val="24"/>
          <w:szCs w:val="24"/>
        </w:rPr>
        <w:t>合同份额占到合同总金额</w:t>
      </w:r>
      <w:r>
        <w:rPr>
          <w:rFonts w:ascii="宋体" w:hAnsi="宋体" w:eastAsia="宋体" w:cs="宋体"/>
          <w:spacing w:val="-44"/>
          <w:sz w:val="24"/>
          <w:szCs w:val="24"/>
        </w:rPr>
        <w:t xml:space="preserve"> </w:t>
      </w:r>
      <w:r>
        <w:rPr>
          <w:rFonts w:ascii="宋体" w:hAnsi="宋体" w:eastAsia="宋体" w:cs="宋体"/>
          <w:spacing w:val="-2"/>
          <w:sz w:val="24"/>
          <w:szCs w:val="24"/>
        </w:rPr>
        <w:t>30%以上的按照《政府采购促进中小企业发展管理办法》</w:t>
      </w:r>
      <w:r>
        <w:rPr>
          <w:rFonts w:ascii="宋体" w:hAnsi="宋体" w:eastAsia="宋体" w:cs="宋体"/>
          <w:spacing w:val="2"/>
          <w:sz w:val="24"/>
          <w:szCs w:val="24"/>
        </w:rPr>
        <w:t>（财库〔2020〕46</w:t>
      </w:r>
      <w:r>
        <w:rPr>
          <w:rFonts w:ascii="宋体" w:hAnsi="宋体" w:eastAsia="宋体" w:cs="宋体"/>
          <w:spacing w:val="-45"/>
          <w:sz w:val="24"/>
          <w:szCs w:val="24"/>
        </w:rPr>
        <w:t xml:space="preserve"> </w:t>
      </w:r>
      <w:r>
        <w:rPr>
          <w:rFonts w:ascii="宋体" w:hAnsi="宋体" w:eastAsia="宋体" w:cs="宋体"/>
          <w:spacing w:val="2"/>
          <w:sz w:val="24"/>
          <w:szCs w:val="24"/>
        </w:rPr>
        <w:t>号）、《陕西省财政厅关</w:t>
      </w:r>
      <w:r>
        <w:rPr>
          <w:rFonts w:ascii="宋体" w:hAnsi="宋体" w:eastAsia="宋体" w:cs="宋体"/>
          <w:spacing w:val="1"/>
          <w:sz w:val="24"/>
          <w:szCs w:val="24"/>
        </w:rPr>
        <w:t>于进一步落实政府采购支持中小企</w:t>
      </w:r>
      <w:r>
        <w:rPr>
          <w:rFonts w:ascii="宋体" w:hAnsi="宋体" w:eastAsia="宋体" w:cs="宋体"/>
          <w:spacing w:val="-2"/>
          <w:sz w:val="24"/>
          <w:szCs w:val="24"/>
        </w:rPr>
        <w:t>业相关政策的通知》（陕财办采〔2023〕3</w:t>
      </w:r>
      <w:r>
        <w:rPr>
          <w:rFonts w:ascii="宋体" w:hAnsi="宋体" w:eastAsia="宋体" w:cs="宋体"/>
          <w:spacing w:val="-29"/>
          <w:sz w:val="24"/>
          <w:szCs w:val="24"/>
        </w:rPr>
        <w:t xml:space="preserve"> </w:t>
      </w:r>
      <w:r>
        <w:rPr>
          <w:rFonts w:ascii="宋体" w:hAnsi="宋体" w:eastAsia="宋体" w:cs="宋体"/>
          <w:spacing w:val="-2"/>
          <w:sz w:val="24"/>
          <w:szCs w:val="24"/>
        </w:rPr>
        <w:t>号）文件的要求，对符合要求的联合</w:t>
      </w:r>
      <w:r>
        <w:rPr>
          <w:rFonts w:ascii="宋体" w:hAnsi="宋体" w:eastAsia="宋体" w:cs="宋体"/>
          <w:spacing w:val="-1"/>
          <w:sz w:val="24"/>
          <w:szCs w:val="24"/>
        </w:rPr>
        <w:t>体或者大中型企业的报价：</w:t>
      </w:r>
    </w:p>
    <w:p w14:paraId="04DD392C">
      <w:pPr>
        <w:spacing w:before="34" w:line="218" w:lineRule="auto"/>
        <w:ind w:left="496"/>
        <w:rPr>
          <w:rFonts w:ascii="宋体" w:hAnsi="宋体" w:eastAsia="宋体" w:cs="宋体"/>
          <w:sz w:val="24"/>
          <w:szCs w:val="24"/>
        </w:rPr>
      </w:pPr>
      <w:r>
        <w:rPr>
          <w:rFonts w:ascii="宋体" w:hAnsi="宋体" w:eastAsia="宋体" w:cs="宋体"/>
          <w:sz w:val="24"/>
          <w:szCs w:val="24"/>
        </w:rPr>
        <w:t>A：货物服务采购项目给予</w:t>
      </w:r>
      <w:r>
        <w:rPr>
          <w:rFonts w:ascii="宋体" w:hAnsi="宋体" w:eastAsia="宋体" w:cs="宋体"/>
          <w:spacing w:val="-51"/>
          <w:sz w:val="24"/>
          <w:szCs w:val="24"/>
        </w:rPr>
        <w:t xml:space="preserve"> </w:t>
      </w:r>
      <w:r>
        <w:rPr>
          <w:rFonts w:ascii="宋体" w:hAnsi="宋体" w:eastAsia="宋体" w:cs="宋体"/>
          <w:sz w:val="24"/>
          <w:szCs w:val="24"/>
        </w:rPr>
        <w:t>4%的价格扣除，</w:t>
      </w:r>
      <w:r>
        <w:rPr>
          <w:rFonts w:ascii="宋体" w:hAnsi="宋体" w:eastAsia="宋体" w:cs="宋体"/>
          <w:spacing w:val="-1"/>
          <w:sz w:val="24"/>
          <w:szCs w:val="24"/>
        </w:rPr>
        <w:t>用扣除后的价格参与评审；</w:t>
      </w:r>
    </w:p>
    <w:p w14:paraId="70B6C49A">
      <w:pPr>
        <w:spacing w:before="183" w:line="352" w:lineRule="auto"/>
        <w:ind w:left="22" w:right="225" w:firstLine="475"/>
        <w:rPr>
          <w:rFonts w:ascii="宋体" w:hAnsi="宋体" w:eastAsia="宋体" w:cs="宋体"/>
          <w:sz w:val="24"/>
          <w:szCs w:val="24"/>
        </w:rPr>
      </w:pPr>
      <w:r>
        <w:rPr>
          <w:rFonts w:ascii="宋体" w:hAnsi="宋体" w:eastAsia="宋体" w:cs="宋体"/>
          <w:spacing w:val="-2"/>
          <w:sz w:val="24"/>
          <w:szCs w:val="24"/>
        </w:rPr>
        <w:t>B：政府采购工程项目采用低价优先法的给予</w:t>
      </w:r>
      <w:r>
        <w:rPr>
          <w:rFonts w:ascii="宋体" w:hAnsi="宋体" w:eastAsia="宋体" w:cs="宋体"/>
          <w:spacing w:val="-31"/>
          <w:sz w:val="24"/>
          <w:szCs w:val="24"/>
        </w:rPr>
        <w:t xml:space="preserve"> </w:t>
      </w:r>
      <w:r>
        <w:rPr>
          <w:rFonts w:ascii="宋体" w:hAnsi="宋体" w:eastAsia="宋体" w:cs="宋体"/>
          <w:spacing w:val="-2"/>
          <w:sz w:val="24"/>
          <w:szCs w:val="24"/>
        </w:rPr>
        <w:t>1%的价格扣除，用扣除后的价</w:t>
      </w:r>
      <w:r>
        <w:rPr>
          <w:rFonts w:ascii="宋体" w:hAnsi="宋体" w:eastAsia="宋体" w:cs="宋体"/>
          <w:spacing w:val="-3"/>
          <w:sz w:val="24"/>
          <w:szCs w:val="24"/>
        </w:rPr>
        <w:t>格参与评审，适用招标投标法的政府采购工程建设项目采用综合评估法但未采用低价优先法计算价格分的，评标时应当在采用原报价进行评分的基础上增加其价格得分的</w:t>
      </w:r>
      <w:r>
        <w:rPr>
          <w:rFonts w:ascii="宋体" w:hAnsi="宋体" w:eastAsia="宋体" w:cs="宋体"/>
          <w:spacing w:val="-33"/>
          <w:sz w:val="24"/>
          <w:szCs w:val="24"/>
        </w:rPr>
        <w:t xml:space="preserve"> </w:t>
      </w:r>
      <w:r>
        <w:rPr>
          <w:rFonts w:ascii="宋体" w:hAnsi="宋体" w:eastAsia="宋体" w:cs="宋体"/>
          <w:spacing w:val="-3"/>
          <w:sz w:val="24"/>
          <w:szCs w:val="24"/>
        </w:rPr>
        <w:t>1%为其价格分。</w:t>
      </w:r>
    </w:p>
    <w:p w14:paraId="443831EE">
      <w:pPr>
        <w:spacing w:before="38" w:line="346" w:lineRule="auto"/>
        <w:ind w:left="42" w:right="228" w:firstLine="459"/>
        <w:rPr>
          <w:rFonts w:ascii="宋体" w:hAnsi="宋体" w:eastAsia="宋体" w:cs="宋体"/>
          <w:sz w:val="24"/>
          <w:szCs w:val="24"/>
        </w:rPr>
      </w:pPr>
      <w:r>
        <w:rPr>
          <w:rFonts w:ascii="宋体" w:hAnsi="宋体" w:eastAsia="宋体" w:cs="宋体"/>
          <w:sz w:val="24"/>
          <w:szCs w:val="24"/>
        </w:rPr>
        <w:t>C：组成联合体或者接受分包的小微企业与联合体内其他企业、分包企业之</w:t>
      </w:r>
      <w:r>
        <w:rPr>
          <w:rFonts w:ascii="宋体" w:hAnsi="宋体" w:eastAsia="宋体" w:cs="宋体"/>
          <w:spacing w:val="-1"/>
          <w:sz w:val="24"/>
          <w:szCs w:val="24"/>
        </w:rPr>
        <w:t>间存在直接控股、管理关系的，不享受价格扣除优</w:t>
      </w:r>
      <w:r>
        <w:rPr>
          <w:rFonts w:ascii="宋体" w:hAnsi="宋体" w:eastAsia="宋体" w:cs="宋体"/>
          <w:spacing w:val="-2"/>
          <w:sz w:val="24"/>
          <w:szCs w:val="24"/>
        </w:rPr>
        <w:t>惠政策。</w:t>
      </w:r>
    </w:p>
    <w:p w14:paraId="42DA674E">
      <w:pPr>
        <w:spacing w:before="34" w:line="220" w:lineRule="auto"/>
        <w:ind w:left="508"/>
        <w:outlineLvl w:val="2"/>
        <w:rPr>
          <w:rFonts w:ascii="宋体" w:hAnsi="宋体" w:eastAsia="宋体" w:cs="宋体"/>
          <w:sz w:val="24"/>
          <w:szCs w:val="24"/>
        </w:rPr>
      </w:pPr>
      <w:bookmarkStart w:id="55" w:name="_Toc32642"/>
      <w:r>
        <w:rPr>
          <w:rFonts w:ascii="宋体" w:hAnsi="宋体" w:eastAsia="宋体" w:cs="宋体"/>
          <w:spacing w:val="-3"/>
          <w:sz w:val="24"/>
          <w:szCs w:val="24"/>
        </w:rPr>
        <w:t>3、监狱企业</w:t>
      </w:r>
      <w:bookmarkEnd w:id="55"/>
    </w:p>
    <w:p w14:paraId="5102C53E">
      <w:pPr>
        <w:spacing w:before="181" w:line="345" w:lineRule="auto"/>
        <w:ind w:left="43" w:right="228" w:firstLine="465"/>
        <w:rPr>
          <w:rFonts w:ascii="宋体" w:hAnsi="宋体" w:eastAsia="宋体" w:cs="宋体"/>
          <w:sz w:val="24"/>
          <w:szCs w:val="24"/>
        </w:rPr>
      </w:pPr>
      <w:r>
        <w:rPr>
          <w:rFonts w:ascii="宋体" w:hAnsi="宋体" w:eastAsia="宋体" w:cs="宋体"/>
          <w:sz w:val="24"/>
          <w:szCs w:val="24"/>
        </w:rPr>
        <w:t>3-1、监狱企业按《财政部司法部关于政府采购支持监狱企业发展有关问题</w:t>
      </w:r>
      <w:r>
        <w:rPr>
          <w:rFonts w:ascii="宋体" w:hAnsi="宋体" w:eastAsia="宋体" w:cs="宋体"/>
          <w:spacing w:val="-2"/>
          <w:sz w:val="24"/>
          <w:szCs w:val="24"/>
        </w:rPr>
        <w:t>的通知》（财库〔2014〕68</w:t>
      </w:r>
      <w:r>
        <w:rPr>
          <w:rFonts w:ascii="宋体" w:hAnsi="宋体" w:eastAsia="宋体" w:cs="宋体"/>
          <w:spacing w:val="-43"/>
          <w:sz w:val="24"/>
          <w:szCs w:val="24"/>
        </w:rPr>
        <w:t xml:space="preserve"> </w:t>
      </w:r>
      <w:r>
        <w:rPr>
          <w:rFonts w:ascii="宋体" w:hAnsi="宋体" w:eastAsia="宋体" w:cs="宋体"/>
          <w:spacing w:val="-2"/>
          <w:sz w:val="24"/>
          <w:szCs w:val="24"/>
        </w:rPr>
        <w:t>号）文件规定执行。</w:t>
      </w:r>
    </w:p>
    <w:p w14:paraId="3ECE933C">
      <w:pPr>
        <w:spacing w:before="38" w:line="350" w:lineRule="auto"/>
        <w:ind w:left="28" w:right="164" w:firstLine="480"/>
        <w:rPr>
          <w:rFonts w:ascii="宋体" w:hAnsi="宋体" w:eastAsia="宋体" w:cs="宋体"/>
          <w:sz w:val="24"/>
          <w:szCs w:val="24"/>
        </w:rPr>
      </w:pPr>
      <w:r>
        <w:rPr>
          <w:rFonts w:ascii="宋体" w:hAnsi="宋体" w:eastAsia="宋体" w:cs="宋体"/>
          <w:spacing w:val="-5"/>
          <w:sz w:val="24"/>
          <w:szCs w:val="24"/>
        </w:rPr>
        <w:t>3-2、监狱企业参加政府采购活动时，须提供</w:t>
      </w:r>
      <w:r>
        <w:rPr>
          <w:rFonts w:ascii="宋体" w:hAnsi="宋体" w:eastAsia="宋体" w:cs="宋体"/>
          <w:spacing w:val="-6"/>
          <w:sz w:val="24"/>
          <w:szCs w:val="24"/>
        </w:rPr>
        <w:t>《监狱企业声明函》（格式</w:t>
      </w:r>
      <w:r>
        <w:rPr>
          <w:rFonts w:ascii="宋体" w:hAnsi="宋体" w:eastAsia="宋体" w:cs="宋体"/>
          <w:spacing w:val="-42"/>
          <w:sz w:val="24"/>
          <w:szCs w:val="24"/>
        </w:rPr>
        <w:t xml:space="preserve"> </w:t>
      </w:r>
      <w:r>
        <w:rPr>
          <w:rFonts w:ascii="宋体" w:hAnsi="宋体" w:eastAsia="宋体" w:cs="宋体"/>
          <w:spacing w:val="-6"/>
          <w:sz w:val="24"/>
          <w:szCs w:val="24"/>
        </w:rPr>
        <w:t>3</w:t>
      </w:r>
      <w:r>
        <w:rPr>
          <w:rFonts w:ascii="宋体" w:hAnsi="宋体" w:eastAsia="宋体" w:cs="宋体"/>
          <w:spacing w:val="-53"/>
          <w:w w:val="84"/>
          <w:sz w:val="24"/>
          <w:szCs w:val="24"/>
        </w:rPr>
        <w:t>），</w:t>
      </w:r>
      <w:r>
        <w:rPr>
          <w:rFonts w:ascii="宋体" w:hAnsi="宋体" w:eastAsia="宋体" w:cs="宋体"/>
          <w:spacing w:val="-3"/>
          <w:sz w:val="24"/>
          <w:szCs w:val="24"/>
        </w:rPr>
        <w:t>并应当同时提供由省级以上监狱管理局、戒毒管理局（含新疆生产建设</w:t>
      </w:r>
      <w:r>
        <w:rPr>
          <w:rFonts w:ascii="宋体" w:hAnsi="宋体" w:eastAsia="宋体" w:cs="宋体"/>
          <w:spacing w:val="-4"/>
          <w:sz w:val="24"/>
          <w:szCs w:val="24"/>
        </w:rPr>
        <w:t>兵团）出</w:t>
      </w:r>
      <w:r>
        <w:rPr>
          <w:rFonts w:ascii="宋体" w:hAnsi="宋体" w:eastAsia="宋体" w:cs="宋体"/>
          <w:spacing w:val="-2"/>
          <w:sz w:val="24"/>
          <w:szCs w:val="24"/>
        </w:rPr>
        <w:t>具的属于监狱企业的证明文件。</w:t>
      </w:r>
    </w:p>
    <w:p w14:paraId="659B8780">
      <w:pPr>
        <w:spacing w:before="33" w:line="347" w:lineRule="auto"/>
        <w:ind w:left="22" w:right="228" w:firstLine="485"/>
        <w:rPr>
          <w:rFonts w:ascii="宋体" w:hAnsi="宋体" w:eastAsia="宋体" w:cs="宋体"/>
          <w:sz w:val="24"/>
          <w:szCs w:val="24"/>
        </w:rPr>
      </w:pPr>
      <w:r>
        <w:rPr>
          <w:rFonts w:ascii="宋体" w:hAnsi="宋体" w:eastAsia="宋体" w:cs="宋体"/>
          <w:sz w:val="24"/>
          <w:szCs w:val="24"/>
        </w:rPr>
        <w:t>3-3、符合要求的监狱企业，视同为小型和微型企业，按照本项目中小企业</w:t>
      </w:r>
      <w:r>
        <w:rPr>
          <w:rFonts w:ascii="宋体" w:hAnsi="宋体" w:eastAsia="宋体" w:cs="宋体"/>
          <w:spacing w:val="-2"/>
          <w:sz w:val="24"/>
          <w:szCs w:val="24"/>
        </w:rPr>
        <w:t>优惠政策执行。</w:t>
      </w:r>
    </w:p>
    <w:p w14:paraId="6458AD01">
      <w:pPr>
        <w:spacing w:before="32" w:line="220" w:lineRule="auto"/>
        <w:ind w:left="502"/>
        <w:outlineLvl w:val="2"/>
        <w:rPr>
          <w:rFonts w:ascii="宋体" w:hAnsi="宋体" w:eastAsia="宋体" w:cs="宋体"/>
          <w:sz w:val="24"/>
          <w:szCs w:val="24"/>
        </w:rPr>
      </w:pPr>
      <w:bookmarkStart w:id="56" w:name="_Toc32609"/>
      <w:r>
        <w:rPr>
          <w:rFonts w:ascii="宋体" w:hAnsi="宋体" w:eastAsia="宋体" w:cs="宋体"/>
          <w:spacing w:val="-1"/>
          <w:sz w:val="24"/>
          <w:szCs w:val="24"/>
        </w:rPr>
        <w:t>4、残疾人福利性单位</w:t>
      </w:r>
      <w:bookmarkEnd w:id="56"/>
    </w:p>
    <w:p w14:paraId="4B6B850F">
      <w:pPr>
        <w:spacing w:before="184" w:line="350" w:lineRule="auto"/>
        <w:ind w:left="27" w:right="225" w:firstLine="475"/>
        <w:rPr>
          <w:rFonts w:ascii="宋体" w:hAnsi="宋体" w:eastAsia="宋体" w:cs="宋体"/>
          <w:sz w:val="24"/>
          <w:szCs w:val="24"/>
        </w:rPr>
      </w:pPr>
      <w:r>
        <w:rPr>
          <w:rFonts w:ascii="宋体" w:hAnsi="宋体" w:eastAsia="宋体" w:cs="宋体"/>
          <w:spacing w:val="-6"/>
          <w:sz w:val="24"/>
          <w:szCs w:val="24"/>
        </w:rPr>
        <w:t>4-1、残疾人福利性单位按照财政部、民政部</w:t>
      </w:r>
      <w:r>
        <w:rPr>
          <w:rFonts w:ascii="宋体" w:hAnsi="宋体" w:eastAsia="宋体" w:cs="宋体"/>
          <w:spacing w:val="-7"/>
          <w:sz w:val="24"/>
          <w:szCs w:val="24"/>
        </w:rPr>
        <w:t>、中国残疾人联合会下发的《关</w:t>
      </w:r>
      <w:r>
        <w:rPr>
          <w:rFonts w:ascii="宋体" w:hAnsi="宋体" w:eastAsia="宋体" w:cs="宋体"/>
          <w:spacing w:val="-2"/>
          <w:sz w:val="24"/>
          <w:szCs w:val="24"/>
        </w:rPr>
        <w:t>于促进残疾人就业政府采购政策的通知》（财库〔2017〕141</w:t>
      </w:r>
      <w:r>
        <w:rPr>
          <w:rFonts w:ascii="宋体" w:hAnsi="宋体" w:eastAsia="宋体" w:cs="宋体"/>
          <w:spacing w:val="-32"/>
          <w:sz w:val="24"/>
          <w:szCs w:val="24"/>
        </w:rPr>
        <w:t xml:space="preserve"> </w:t>
      </w:r>
      <w:r>
        <w:rPr>
          <w:rFonts w:ascii="宋体" w:hAnsi="宋体" w:eastAsia="宋体" w:cs="宋体"/>
          <w:spacing w:val="-2"/>
          <w:sz w:val="24"/>
          <w:szCs w:val="24"/>
        </w:rPr>
        <w:t>号）的文件规定执</w:t>
      </w:r>
      <w:r>
        <w:rPr>
          <w:rFonts w:ascii="宋体" w:hAnsi="宋体" w:eastAsia="宋体" w:cs="宋体"/>
          <w:spacing w:val="-7"/>
          <w:sz w:val="24"/>
          <w:szCs w:val="24"/>
        </w:rPr>
        <w:t>行。</w:t>
      </w:r>
    </w:p>
    <w:p w14:paraId="33B1A89B">
      <w:pPr>
        <w:spacing w:before="33" w:line="346" w:lineRule="auto"/>
        <w:ind w:left="34" w:right="242" w:firstLine="467"/>
        <w:rPr>
          <w:rFonts w:ascii="宋体" w:hAnsi="宋体" w:eastAsia="宋体" w:cs="宋体"/>
          <w:sz w:val="24"/>
          <w:szCs w:val="24"/>
        </w:rPr>
      </w:pPr>
      <w:r>
        <w:rPr>
          <w:rFonts w:ascii="宋体" w:hAnsi="宋体" w:eastAsia="宋体" w:cs="宋体"/>
          <w:sz w:val="24"/>
          <w:szCs w:val="24"/>
        </w:rPr>
        <w:t>4-2、参加政府采购的残疾人福利单位须提供《残疾人福利性单位声明函》</w:t>
      </w:r>
      <w:r>
        <w:rPr>
          <w:rFonts w:ascii="宋体" w:hAnsi="宋体" w:eastAsia="宋体" w:cs="宋体"/>
          <w:spacing w:val="-2"/>
          <w:sz w:val="24"/>
          <w:szCs w:val="24"/>
        </w:rPr>
        <w:t>（格式</w:t>
      </w:r>
      <w:r>
        <w:rPr>
          <w:rFonts w:ascii="宋体" w:hAnsi="宋体" w:eastAsia="宋体" w:cs="宋体"/>
          <w:spacing w:val="-46"/>
          <w:sz w:val="24"/>
          <w:szCs w:val="24"/>
        </w:rPr>
        <w:t xml:space="preserve"> </w:t>
      </w:r>
      <w:r>
        <w:rPr>
          <w:rFonts w:ascii="宋体" w:hAnsi="宋体" w:eastAsia="宋体" w:cs="宋体"/>
          <w:spacing w:val="-2"/>
          <w:sz w:val="24"/>
          <w:szCs w:val="24"/>
        </w:rPr>
        <w:t>2</w:t>
      </w:r>
      <w:r>
        <w:rPr>
          <w:rFonts w:ascii="宋体" w:hAnsi="宋体" w:eastAsia="宋体" w:cs="宋体"/>
          <w:spacing w:val="9"/>
          <w:sz w:val="24"/>
          <w:szCs w:val="24"/>
        </w:rPr>
        <w:t>），</w:t>
      </w:r>
      <w:r>
        <w:rPr>
          <w:rFonts w:ascii="宋体" w:hAnsi="宋体" w:eastAsia="宋体" w:cs="宋体"/>
          <w:spacing w:val="-2"/>
          <w:sz w:val="24"/>
          <w:szCs w:val="24"/>
        </w:rPr>
        <w:t>未提供或提供有瑕疵的的不视为残疾人福利性单位。</w:t>
      </w:r>
    </w:p>
    <w:p w14:paraId="7E391BF1">
      <w:pPr>
        <w:spacing w:before="35" w:line="351" w:lineRule="auto"/>
        <w:ind w:left="25" w:right="225" w:firstLine="477"/>
        <w:rPr>
          <w:rFonts w:ascii="宋体" w:hAnsi="宋体" w:eastAsia="宋体" w:cs="宋体"/>
          <w:sz w:val="24"/>
          <w:szCs w:val="24"/>
        </w:rPr>
      </w:pPr>
      <w:r>
        <w:rPr>
          <w:rFonts w:ascii="宋体" w:hAnsi="宋体" w:eastAsia="宋体" w:cs="宋体"/>
          <w:sz w:val="24"/>
          <w:szCs w:val="24"/>
        </w:rPr>
        <w:t>4-3、符合要求的残疾人福利性单位视同为小型和微型企业，按照本项目中</w:t>
      </w:r>
      <w:r>
        <w:rPr>
          <w:rFonts w:ascii="宋体" w:hAnsi="宋体" w:eastAsia="宋体" w:cs="宋体"/>
          <w:spacing w:val="-3"/>
          <w:sz w:val="24"/>
          <w:szCs w:val="24"/>
        </w:rPr>
        <w:t>小企业优惠政策执行，残疾人福利性单位属于小型、微型企业的，不重复享受政</w:t>
      </w:r>
      <w:r>
        <w:rPr>
          <w:rFonts w:ascii="宋体" w:hAnsi="宋体" w:eastAsia="宋体" w:cs="宋体"/>
          <w:spacing w:val="-6"/>
          <w:sz w:val="24"/>
          <w:szCs w:val="24"/>
        </w:rPr>
        <w:t>策。</w:t>
      </w:r>
    </w:p>
    <w:p w14:paraId="484F256A">
      <w:pPr>
        <w:spacing w:before="48" w:line="324" w:lineRule="auto"/>
        <w:ind w:left="24" w:right="114" w:firstLine="483"/>
        <w:rPr>
          <w:rFonts w:ascii="宋体" w:hAnsi="宋体" w:eastAsia="宋体" w:cs="宋体"/>
          <w:sz w:val="24"/>
          <w:szCs w:val="24"/>
        </w:rPr>
      </w:pPr>
      <w:r>
        <w:rPr>
          <w:rFonts w:ascii="宋体" w:hAnsi="宋体" w:eastAsia="宋体" w:cs="宋体"/>
          <w:sz w:val="24"/>
          <w:szCs w:val="24"/>
        </w:rPr>
        <w:t>5、根据《财政部农业农村部国家乡村振兴局关于运用政府采购政策支持乡</w:t>
      </w:r>
      <w:r>
        <w:rPr>
          <w:rFonts w:ascii="宋体" w:hAnsi="宋体" w:eastAsia="宋体" w:cs="宋体"/>
          <w:spacing w:val="-3"/>
          <w:sz w:val="24"/>
          <w:szCs w:val="24"/>
        </w:rPr>
        <w:t>村产业振兴的通知》（财库〔2021〕19</w:t>
      </w:r>
      <w:r>
        <w:rPr>
          <w:rFonts w:ascii="宋体" w:hAnsi="宋体" w:eastAsia="宋体" w:cs="宋体"/>
          <w:spacing w:val="-44"/>
          <w:sz w:val="24"/>
          <w:szCs w:val="24"/>
        </w:rPr>
        <w:t xml:space="preserve"> </w:t>
      </w:r>
      <w:r>
        <w:rPr>
          <w:rFonts w:ascii="宋体" w:hAnsi="宋体" w:eastAsia="宋体" w:cs="宋体"/>
          <w:spacing w:val="-3"/>
          <w:sz w:val="24"/>
          <w:szCs w:val="24"/>
        </w:rPr>
        <w:t>号</w:t>
      </w:r>
      <w:r>
        <w:rPr>
          <w:rFonts w:ascii="宋体" w:hAnsi="宋体" w:eastAsia="宋体" w:cs="宋体"/>
          <w:spacing w:val="18"/>
          <w:sz w:val="24"/>
          <w:szCs w:val="24"/>
        </w:rPr>
        <w:t>），</w:t>
      </w:r>
      <w:r>
        <w:rPr>
          <w:rFonts w:ascii="宋体" w:hAnsi="宋体" w:eastAsia="宋体" w:cs="宋体"/>
          <w:spacing w:val="-3"/>
          <w:sz w:val="24"/>
          <w:szCs w:val="24"/>
        </w:rPr>
        <w:t>自</w:t>
      </w:r>
      <w:r>
        <w:rPr>
          <w:rFonts w:ascii="宋体" w:hAnsi="宋体" w:eastAsia="宋体" w:cs="宋体"/>
          <w:spacing w:val="-48"/>
          <w:sz w:val="24"/>
          <w:szCs w:val="24"/>
        </w:rPr>
        <w:t xml:space="preserve"> </w:t>
      </w:r>
      <w:r>
        <w:rPr>
          <w:rFonts w:ascii="宋体" w:hAnsi="宋体" w:eastAsia="宋体" w:cs="宋体"/>
          <w:spacing w:val="-3"/>
          <w:sz w:val="24"/>
          <w:szCs w:val="24"/>
        </w:rPr>
        <w:t>2021</w:t>
      </w:r>
      <w:r>
        <w:rPr>
          <w:rFonts w:ascii="宋体" w:hAnsi="宋体" w:eastAsia="宋体" w:cs="宋体"/>
          <w:spacing w:val="-49"/>
          <w:sz w:val="24"/>
          <w:szCs w:val="24"/>
        </w:rPr>
        <w:t xml:space="preserve"> </w:t>
      </w:r>
      <w:r>
        <w:rPr>
          <w:rFonts w:ascii="宋体" w:hAnsi="宋体" w:eastAsia="宋体" w:cs="宋体"/>
          <w:spacing w:val="-3"/>
          <w:sz w:val="24"/>
          <w:szCs w:val="24"/>
        </w:rPr>
        <w:t>年起</w:t>
      </w:r>
      <w:r>
        <w:rPr>
          <w:rFonts w:ascii="宋体" w:hAnsi="宋体" w:eastAsia="宋体" w:cs="宋体"/>
          <w:spacing w:val="-4"/>
          <w:sz w:val="24"/>
          <w:szCs w:val="24"/>
        </w:rPr>
        <w:t>，各级预算单位应当</w:t>
      </w:r>
      <w:r>
        <w:rPr>
          <w:rFonts w:ascii="宋体" w:hAnsi="宋体" w:eastAsia="宋体" w:cs="宋体"/>
          <w:spacing w:val="-2"/>
          <w:sz w:val="24"/>
          <w:szCs w:val="24"/>
        </w:rPr>
        <w:t>按照不低于</w:t>
      </w:r>
      <w:r>
        <w:rPr>
          <w:rFonts w:ascii="宋体" w:hAnsi="宋体" w:eastAsia="宋体" w:cs="宋体"/>
          <w:spacing w:val="-33"/>
          <w:sz w:val="24"/>
          <w:szCs w:val="24"/>
        </w:rPr>
        <w:t xml:space="preserve"> </w:t>
      </w:r>
      <w:r>
        <w:rPr>
          <w:rFonts w:ascii="宋体" w:hAnsi="宋体" w:eastAsia="宋体" w:cs="宋体"/>
          <w:spacing w:val="-2"/>
          <w:sz w:val="24"/>
          <w:szCs w:val="24"/>
        </w:rPr>
        <w:t>10%的比例预留年度食堂食材采购份额，通过脱贫地区农副产品网络</w:t>
      </w:r>
      <w:r>
        <w:rPr>
          <w:rFonts w:ascii="宋体" w:hAnsi="宋体" w:eastAsia="宋体" w:cs="宋体"/>
          <w:spacing w:val="-1"/>
          <w:sz w:val="24"/>
          <w:szCs w:val="24"/>
        </w:rPr>
        <w:t>销售平台采购脱贫地区农副产品。</w:t>
      </w:r>
    </w:p>
    <w:p w14:paraId="46B00116">
      <w:pPr>
        <w:spacing w:before="183" w:line="331" w:lineRule="auto"/>
        <w:ind w:left="22" w:firstLine="482"/>
        <w:rPr>
          <w:rFonts w:ascii="宋体" w:hAnsi="宋体" w:eastAsia="宋体" w:cs="宋体"/>
          <w:sz w:val="24"/>
          <w:szCs w:val="24"/>
        </w:rPr>
      </w:pPr>
      <w:r>
        <w:rPr>
          <w:rFonts w:ascii="宋体" w:hAnsi="宋体" w:eastAsia="宋体" w:cs="宋体"/>
          <w:sz w:val="24"/>
          <w:szCs w:val="24"/>
        </w:rPr>
        <w:t>6、根据《财政部农业农村部国家乡村振兴局中华全国供销合作总社关于印</w:t>
      </w:r>
      <w:r>
        <w:rPr>
          <w:rFonts w:ascii="宋体" w:hAnsi="宋体" w:eastAsia="宋体" w:cs="宋体"/>
          <w:spacing w:val="7"/>
          <w:sz w:val="24"/>
          <w:szCs w:val="24"/>
        </w:rPr>
        <w:t>发&lt;关于深入开展政府采购脱贫地区农副产品工作推进乡村产业振兴的实施意</w:t>
      </w:r>
      <w:r>
        <w:rPr>
          <w:rFonts w:ascii="宋体" w:hAnsi="宋体" w:eastAsia="宋体" w:cs="宋体"/>
          <w:spacing w:val="-1"/>
          <w:sz w:val="24"/>
          <w:szCs w:val="24"/>
        </w:rPr>
        <w:t>见&gt;的通知》（财库〔2021〕20</w:t>
      </w:r>
      <w:r>
        <w:rPr>
          <w:rFonts w:ascii="宋体" w:hAnsi="宋体" w:eastAsia="宋体" w:cs="宋体"/>
          <w:spacing w:val="-45"/>
          <w:sz w:val="24"/>
          <w:szCs w:val="24"/>
        </w:rPr>
        <w:t xml:space="preserve"> </w:t>
      </w:r>
      <w:r>
        <w:rPr>
          <w:rFonts w:ascii="宋体" w:hAnsi="宋体" w:eastAsia="宋体" w:cs="宋体"/>
          <w:spacing w:val="-1"/>
          <w:sz w:val="24"/>
          <w:szCs w:val="24"/>
        </w:rPr>
        <w:t>号</w:t>
      </w:r>
      <w:r>
        <w:rPr>
          <w:rFonts w:ascii="宋体" w:hAnsi="宋体" w:eastAsia="宋体" w:cs="宋体"/>
          <w:spacing w:val="7"/>
          <w:sz w:val="24"/>
          <w:szCs w:val="24"/>
        </w:rPr>
        <w:t>），</w:t>
      </w:r>
      <w:r>
        <w:rPr>
          <w:rFonts w:ascii="宋体" w:hAnsi="宋体" w:eastAsia="宋体" w:cs="宋体"/>
          <w:spacing w:val="-1"/>
          <w:sz w:val="24"/>
          <w:szCs w:val="24"/>
        </w:rPr>
        <w:t>各级预算单位要按照不低于</w:t>
      </w:r>
      <w:r>
        <w:rPr>
          <w:rFonts w:ascii="宋体" w:hAnsi="宋体" w:eastAsia="宋体" w:cs="宋体"/>
          <w:spacing w:val="-33"/>
          <w:sz w:val="24"/>
          <w:szCs w:val="24"/>
        </w:rPr>
        <w:t xml:space="preserve"> </w:t>
      </w:r>
      <w:r>
        <w:rPr>
          <w:rFonts w:ascii="宋体" w:hAnsi="宋体" w:eastAsia="宋体" w:cs="宋体"/>
          <w:spacing w:val="-1"/>
          <w:sz w:val="24"/>
          <w:szCs w:val="24"/>
        </w:rPr>
        <w:t>10%的</w:t>
      </w:r>
      <w:r>
        <w:rPr>
          <w:rFonts w:ascii="宋体" w:hAnsi="宋体" w:eastAsia="宋体" w:cs="宋体"/>
          <w:spacing w:val="-2"/>
          <w:sz w:val="24"/>
          <w:szCs w:val="24"/>
        </w:rPr>
        <w:t>预留比</w:t>
      </w:r>
      <w:r>
        <w:rPr>
          <w:rFonts w:ascii="宋体" w:hAnsi="宋体" w:eastAsia="宋体" w:cs="宋体"/>
          <w:spacing w:val="1"/>
          <w:sz w:val="24"/>
          <w:szCs w:val="24"/>
        </w:rPr>
        <w:t>例在“832</w:t>
      </w:r>
      <w:r>
        <w:rPr>
          <w:rFonts w:ascii="宋体" w:hAnsi="宋体" w:eastAsia="宋体" w:cs="宋体"/>
          <w:spacing w:val="-43"/>
          <w:sz w:val="24"/>
          <w:szCs w:val="24"/>
        </w:rPr>
        <w:t xml:space="preserve"> </w:t>
      </w:r>
      <w:r>
        <w:rPr>
          <w:rFonts w:ascii="宋体" w:hAnsi="宋体" w:eastAsia="宋体" w:cs="宋体"/>
          <w:spacing w:val="1"/>
          <w:sz w:val="24"/>
          <w:szCs w:val="24"/>
        </w:rPr>
        <w:t>平台</w:t>
      </w:r>
      <w:r>
        <w:rPr>
          <w:rFonts w:ascii="宋体" w:hAnsi="宋体" w:eastAsia="宋体" w:cs="宋体"/>
          <w:spacing w:val="-85"/>
          <w:sz w:val="24"/>
          <w:szCs w:val="24"/>
        </w:rPr>
        <w:t xml:space="preserve"> </w:t>
      </w:r>
      <w:r>
        <w:rPr>
          <w:rFonts w:ascii="宋体" w:hAnsi="宋体" w:eastAsia="宋体" w:cs="宋体"/>
          <w:spacing w:val="1"/>
          <w:sz w:val="24"/>
          <w:szCs w:val="24"/>
        </w:rPr>
        <w:t>”填报预留份额。鼓励各级预算单位工会组织通过“832</w:t>
      </w:r>
      <w:r>
        <w:rPr>
          <w:rFonts w:ascii="宋体" w:hAnsi="宋体" w:eastAsia="宋体" w:cs="宋体"/>
          <w:spacing w:val="-52"/>
          <w:sz w:val="24"/>
          <w:szCs w:val="24"/>
        </w:rPr>
        <w:t xml:space="preserve"> </w:t>
      </w:r>
      <w:r>
        <w:rPr>
          <w:rFonts w:ascii="宋体" w:hAnsi="宋体" w:eastAsia="宋体" w:cs="宋体"/>
          <w:spacing w:val="1"/>
          <w:sz w:val="24"/>
          <w:szCs w:val="24"/>
        </w:rPr>
        <w:t>平台</w:t>
      </w:r>
      <w:r>
        <w:rPr>
          <w:rFonts w:ascii="宋体" w:hAnsi="宋体" w:eastAsia="宋体" w:cs="宋体"/>
          <w:spacing w:val="-86"/>
          <w:sz w:val="24"/>
          <w:szCs w:val="24"/>
        </w:rPr>
        <w:t xml:space="preserve"> </w:t>
      </w:r>
      <w:r>
        <w:rPr>
          <w:rFonts w:ascii="宋体" w:hAnsi="宋体" w:eastAsia="宋体" w:cs="宋体"/>
          <w:spacing w:val="1"/>
          <w:sz w:val="24"/>
          <w:szCs w:val="24"/>
        </w:rPr>
        <w:t>”</w:t>
      </w:r>
      <w:r>
        <w:rPr>
          <w:rFonts w:ascii="宋体" w:hAnsi="宋体" w:eastAsia="宋体" w:cs="宋体"/>
          <w:sz w:val="24"/>
          <w:szCs w:val="24"/>
        </w:rPr>
        <w:t>采购工会福利、慰问品等，有关采购金额计入</w:t>
      </w:r>
      <w:r>
        <w:rPr>
          <w:rFonts w:ascii="宋体" w:hAnsi="宋体" w:eastAsia="宋体" w:cs="宋体"/>
          <w:spacing w:val="-1"/>
          <w:sz w:val="24"/>
          <w:szCs w:val="24"/>
        </w:rPr>
        <w:t>本单位年度采购总额。</w:t>
      </w:r>
    </w:p>
    <w:p w14:paraId="28946503">
      <w:pPr>
        <w:spacing w:before="181" w:line="219" w:lineRule="auto"/>
        <w:ind w:left="509"/>
        <w:outlineLvl w:val="2"/>
        <w:rPr>
          <w:rFonts w:ascii="宋体" w:hAnsi="宋体" w:eastAsia="宋体" w:cs="宋体"/>
          <w:sz w:val="24"/>
          <w:szCs w:val="24"/>
        </w:rPr>
      </w:pPr>
      <w:bookmarkStart w:id="57" w:name="_Toc30170"/>
      <w:r>
        <w:rPr>
          <w:rFonts w:ascii="宋体" w:hAnsi="宋体" w:eastAsia="宋体" w:cs="宋体"/>
          <w:spacing w:val="-2"/>
          <w:sz w:val="24"/>
          <w:szCs w:val="24"/>
        </w:rPr>
        <w:t>7、信用担保及融资</w:t>
      </w:r>
      <w:bookmarkEnd w:id="57"/>
    </w:p>
    <w:p w14:paraId="62D3678C">
      <w:pPr>
        <w:spacing w:before="180" w:line="356" w:lineRule="auto"/>
        <w:ind w:left="21" w:right="53" w:firstLine="484"/>
        <w:jc w:val="both"/>
        <w:rPr>
          <w:rFonts w:ascii="宋体" w:hAnsi="宋体" w:eastAsia="宋体" w:cs="宋体"/>
          <w:sz w:val="24"/>
          <w:szCs w:val="24"/>
        </w:rPr>
      </w:pPr>
      <w:r>
        <w:rPr>
          <w:rFonts w:ascii="宋体" w:hAnsi="宋体" w:eastAsia="宋体" w:cs="宋体"/>
          <w:spacing w:val="-3"/>
          <w:sz w:val="24"/>
          <w:szCs w:val="24"/>
        </w:rPr>
        <w:t>为支持和促进中小企业发展，进一步发挥政府采购政策功</w:t>
      </w:r>
      <w:r>
        <w:rPr>
          <w:rFonts w:ascii="宋体" w:hAnsi="宋体" w:eastAsia="宋体" w:cs="宋体"/>
          <w:spacing w:val="-4"/>
          <w:sz w:val="24"/>
          <w:szCs w:val="24"/>
        </w:rPr>
        <w:t>能作用，有效缓解</w:t>
      </w:r>
      <w:r>
        <w:rPr>
          <w:rFonts w:ascii="宋体" w:hAnsi="宋体" w:eastAsia="宋体" w:cs="宋体"/>
          <w:spacing w:val="-3"/>
          <w:sz w:val="24"/>
          <w:szCs w:val="24"/>
        </w:rPr>
        <w:t>中小企业融资难等问题，根据陕西省财政局关于印发《陕西省中小企业政府采购</w:t>
      </w:r>
      <w:r>
        <w:rPr>
          <w:rFonts w:ascii="宋体" w:hAnsi="宋体" w:eastAsia="宋体" w:cs="宋体"/>
          <w:spacing w:val="2"/>
          <w:sz w:val="24"/>
          <w:szCs w:val="24"/>
        </w:rPr>
        <w:t>信用融资办法》（陕财办采〔2018〕23</w:t>
      </w:r>
      <w:r>
        <w:rPr>
          <w:rFonts w:ascii="宋体" w:hAnsi="宋体" w:eastAsia="宋体" w:cs="宋体"/>
          <w:spacing w:val="-43"/>
          <w:sz w:val="24"/>
          <w:szCs w:val="24"/>
        </w:rPr>
        <w:t xml:space="preserve"> </w:t>
      </w:r>
      <w:r>
        <w:rPr>
          <w:rFonts w:ascii="宋体" w:hAnsi="宋体" w:eastAsia="宋体" w:cs="宋体"/>
          <w:spacing w:val="2"/>
          <w:sz w:val="24"/>
          <w:szCs w:val="24"/>
        </w:rPr>
        <w:t>号）、</w:t>
      </w:r>
      <w:r>
        <w:rPr>
          <w:rFonts w:ascii="宋体" w:hAnsi="宋体" w:eastAsia="宋体" w:cs="宋体"/>
          <w:spacing w:val="1"/>
          <w:sz w:val="24"/>
          <w:szCs w:val="24"/>
        </w:rPr>
        <w:t>《陕西省财政局关于加快推进我</w:t>
      </w:r>
      <w:r>
        <w:rPr>
          <w:rFonts w:ascii="宋体" w:hAnsi="宋体" w:eastAsia="宋体" w:cs="宋体"/>
          <w:spacing w:val="-3"/>
          <w:sz w:val="24"/>
          <w:szCs w:val="24"/>
        </w:rPr>
        <w:t>省中小企业政府采购信用融资工作的通知》（陕财办采〔2020〕15</w:t>
      </w:r>
      <w:r>
        <w:rPr>
          <w:rFonts w:ascii="宋体" w:hAnsi="宋体" w:eastAsia="宋体" w:cs="宋体"/>
          <w:spacing w:val="-45"/>
          <w:sz w:val="24"/>
          <w:szCs w:val="24"/>
        </w:rPr>
        <w:t xml:space="preserve"> </w:t>
      </w:r>
      <w:r>
        <w:rPr>
          <w:rFonts w:ascii="宋体" w:hAnsi="宋体" w:eastAsia="宋体" w:cs="宋体"/>
          <w:spacing w:val="-3"/>
          <w:sz w:val="24"/>
          <w:szCs w:val="24"/>
        </w:rPr>
        <w:t>号）的规</w:t>
      </w:r>
      <w:r>
        <w:rPr>
          <w:rFonts w:ascii="宋体" w:hAnsi="宋体" w:eastAsia="宋体" w:cs="宋体"/>
          <w:spacing w:val="-4"/>
          <w:sz w:val="24"/>
          <w:szCs w:val="24"/>
        </w:rPr>
        <w:t>定，</w:t>
      </w:r>
      <w:r>
        <w:rPr>
          <w:rFonts w:ascii="宋体" w:hAnsi="宋体" w:eastAsia="宋体" w:cs="宋体"/>
          <w:sz w:val="24"/>
          <w:szCs w:val="24"/>
        </w:rPr>
        <w:t>有融资需求的供应商可根据自身情况,在陕西省政府采购信用融资平台（含各市分平台</w:t>
      </w:r>
      <w:r>
        <w:rPr>
          <w:rFonts w:ascii="宋体" w:hAnsi="宋体" w:eastAsia="宋体" w:cs="宋体"/>
          <w:spacing w:val="-15"/>
          <w:sz w:val="24"/>
          <w:szCs w:val="24"/>
        </w:rPr>
        <w:t>）（</w:t>
      </w:r>
      <w:r>
        <w:rPr>
          <w:rFonts w:ascii="宋体" w:hAnsi="宋体" w:eastAsia="宋体" w:cs="宋体"/>
          <w:sz w:val="24"/>
          <w:szCs w:val="24"/>
        </w:rPr>
        <w:t>http://www.ccgp-shaanxi.gov.cn/zcdservice/zcd/shan</w:t>
      </w:r>
      <w:r>
        <w:rPr>
          <w:rFonts w:ascii="宋体" w:hAnsi="宋体" w:eastAsia="宋体" w:cs="宋体"/>
          <w:spacing w:val="-1"/>
          <w:sz w:val="24"/>
          <w:szCs w:val="24"/>
        </w:rPr>
        <w:t>xi/）自主</w:t>
      </w:r>
      <w:r>
        <w:rPr>
          <w:rFonts w:ascii="宋体" w:hAnsi="宋体" w:eastAsia="宋体" w:cs="宋体"/>
          <w:spacing w:val="-3"/>
          <w:sz w:val="24"/>
          <w:szCs w:val="24"/>
        </w:rPr>
        <w:t>选择金融机构及其融资产品，凭中标（成交）通知书或政府采购合同提出融资申</w:t>
      </w:r>
      <w:r>
        <w:rPr>
          <w:rFonts w:ascii="宋体" w:hAnsi="宋体" w:eastAsia="宋体" w:cs="宋体"/>
          <w:spacing w:val="-4"/>
          <w:sz w:val="24"/>
          <w:szCs w:val="24"/>
        </w:rPr>
        <w:t>请。</w:t>
      </w:r>
    </w:p>
    <w:p w14:paraId="201BF8BA">
      <w:pPr>
        <w:spacing w:before="35" w:line="221" w:lineRule="auto"/>
        <w:ind w:left="504"/>
        <w:outlineLvl w:val="1"/>
        <w:rPr>
          <w:rFonts w:ascii="宋体" w:hAnsi="宋体" w:eastAsia="宋体" w:cs="宋体"/>
          <w:sz w:val="24"/>
          <w:szCs w:val="24"/>
        </w:rPr>
      </w:pPr>
      <w:bookmarkStart w:id="58" w:name="_Toc8097"/>
      <w:r>
        <w:rPr>
          <w:rFonts w:ascii="宋体" w:hAnsi="宋体" w:eastAsia="宋体" w:cs="宋体"/>
          <w:b/>
          <w:bCs/>
          <w:spacing w:val="-4"/>
          <w:sz w:val="24"/>
          <w:szCs w:val="24"/>
        </w:rPr>
        <w:t>十二、成交通知</w:t>
      </w:r>
      <w:bookmarkEnd w:id="58"/>
    </w:p>
    <w:p w14:paraId="59C41A79">
      <w:pPr>
        <w:spacing w:before="178" w:line="219" w:lineRule="auto"/>
        <w:jc w:val="right"/>
        <w:rPr>
          <w:rFonts w:ascii="宋体" w:hAnsi="宋体" w:eastAsia="宋体" w:cs="宋体"/>
          <w:sz w:val="24"/>
          <w:szCs w:val="24"/>
        </w:rPr>
      </w:pPr>
      <w:r>
        <w:rPr>
          <w:rFonts w:ascii="宋体" w:hAnsi="宋体" w:eastAsia="宋体" w:cs="宋体"/>
          <w:spacing w:val="-5"/>
          <w:sz w:val="24"/>
          <w:szCs w:val="24"/>
        </w:rPr>
        <w:t>1、成交结果公示发出的同时，采购代理机构向成交供应商发出成交通知书。</w:t>
      </w:r>
    </w:p>
    <w:p w14:paraId="40F31168">
      <w:pPr>
        <w:spacing w:before="183" w:line="219" w:lineRule="auto"/>
        <w:ind w:left="506"/>
        <w:rPr>
          <w:rFonts w:ascii="宋体" w:hAnsi="宋体" w:eastAsia="宋体" w:cs="宋体"/>
          <w:sz w:val="24"/>
          <w:szCs w:val="24"/>
        </w:rPr>
      </w:pPr>
      <w:r>
        <w:rPr>
          <w:rFonts w:ascii="宋体" w:hAnsi="宋体" w:eastAsia="宋体" w:cs="宋体"/>
          <w:sz w:val="24"/>
          <w:szCs w:val="24"/>
        </w:rPr>
        <w:t>2、成交供应商应在接到采购代理机构通知</w:t>
      </w:r>
      <w:r>
        <w:rPr>
          <w:rFonts w:ascii="宋体" w:hAnsi="宋体" w:eastAsia="宋体" w:cs="宋体"/>
          <w:spacing w:val="-1"/>
          <w:sz w:val="24"/>
          <w:szCs w:val="24"/>
        </w:rPr>
        <w:t>之日起七日内领取成交通知书。</w:t>
      </w:r>
    </w:p>
    <w:p w14:paraId="729C69AA">
      <w:pPr>
        <w:spacing w:before="181" w:line="221" w:lineRule="auto"/>
        <w:ind w:left="504"/>
        <w:outlineLvl w:val="1"/>
        <w:rPr>
          <w:rFonts w:ascii="宋体" w:hAnsi="宋体" w:eastAsia="宋体" w:cs="宋体"/>
          <w:sz w:val="24"/>
          <w:szCs w:val="24"/>
        </w:rPr>
      </w:pPr>
      <w:bookmarkStart w:id="59" w:name="_Toc27752"/>
      <w:r>
        <w:rPr>
          <w:rFonts w:ascii="宋体" w:hAnsi="宋体" w:eastAsia="宋体" w:cs="宋体"/>
          <w:b/>
          <w:bCs/>
          <w:spacing w:val="-4"/>
          <w:sz w:val="24"/>
          <w:szCs w:val="24"/>
        </w:rPr>
        <w:t>十三、合同授予</w:t>
      </w:r>
      <w:bookmarkEnd w:id="59"/>
    </w:p>
    <w:p w14:paraId="06838E0B">
      <w:pPr>
        <w:spacing w:before="179" w:line="354" w:lineRule="auto"/>
        <w:ind w:left="22" w:right="9" w:firstLine="498"/>
        <w:jc w:val="both"/>
        <w:rPr>
          <w:rFonts w:ascii="宋体" w:hAnsi="宋体" w:eastAsia="宋体" w:cs="宋体"/>
          <w:sz w:val="24"/>
          <w:szCs w:val="24"/>
        </w:rPr>
      </w:pPr>
      <w:r>
        <w:rPr>
          <w:rFonts w:ascii="宋体" w:hAnsi="宋体" w:eastAsia="宋体" w:cs="宋体"/>
          <w:spacing w:val="-4"/>
          <w:sz w:val="24"/>
          <w:szCs w:val="24"/>
        </w:rPr>
        <w:t>1、根据《陕西省财政厅关于进一步优化政府采购营商环境有关事项的通知》</w:t>
      </w:r>
      <w:r>
        <w:rPr>
          <w:rFonts w:ascii="宋体" w:hAnsi="宋体" w:eastAsia="宋体" w:cs="宋体"/>
          <w:sz w:val="24"/>
          <w:szCs w:val="24"/>
        </w:rPr>
        <w:t>（陕财办采〔2023〕4</w:t>
      </w:r>
      <w:r>
        <w:rPr>
          <w:rFonts w:ascii="宋体" w:hAnsi="宋体" w:eastAsia="宋体" w:cs="宋体"/>
          <w:spacing w:val="-43"/>
          <w:sz w:val="24"/>
          <w:szCs w:val="24"/>
        </w:rPr>
        <w:t xml:space="preserve"> </w:t>
      </w:r>
      <w:r>
        <w:rPr>
          <w:rFonts w:ascii="宋体" w:hAnsi="宋体" w:eastAsia="宋体" w:cs="宋体"/>
          <w:sz w:val="24"/>
          <w:szCs w:val="24"/>
        </w:rPr>
        <w:t>号）的规定，成交</w:t>
      </w:r>
      <w:r>
        <w:rPr>
          <w:rFonts w:ascii="宋体" w:hAnsi="宋体" w:eastAsia="宋体" w:cs="宋体"/>
          <w:spacing w:val="-1"/>
          <w:sz w:val="24"/>
          <w:szCs w:val="24"/>
        </w:rPr>
        <w:t>供应商在收到成交通知书后</w:t>
      </w:r>
      <w:r>
        <w:rPr>
          <w:rFonts w:ascii="宋体" w:hAnsi="宋体" w:eastAsia="宋体" w:cs="宋体"/>
          <w:spacing w:val="-45"/>
          <w:sz w:val="24"/>
          <w:szCs w:val="24"/>
        </w:rPr>
        <w:t xml:space="preserve"> </w:t>
      </w:r>
      <w:r>
        <w:rPr>
          <w:rFonts w:ascii="宋体" w:hAnsi="宋体" w:eastAsia="宋体" w:cs="宋体"/>
          <w:spacing w:val="-1"/>
          <w:sz w:val="24"/>
          <w:szCs w:val="24"/>
        </w:rPr>
        <w:t>25 日历日</w:t>
      </w:r>
      <w:r>
        <w:rPr>
          <w:rFonts w:ascii="宋体" w:hAnsi="宋体" w:eastAsia="宋体" w:cs="宋体"/>
          <w:spacing w:val="-3"/>
          <w:sz w:val="24"/>
          <w:szCs w:val="24"/>
        </w:rPr>
        <w:t>内，应按磋商文件的要求与采购人签订合同。成交供应商因自身原因不按规定与采购人签订合同，则采购人将废除授标,给采购人造成损失</w:t>
      </w:r>
      <w:r>
        <w:rPr>
          <w:rFonts w:ascii="宋体" w:hAnsi="宋体" w:eastAsia="宋体" w:cs="宋体"/>
          <w:spacing w:val="-4"/>
          <w:sz w:val="24"/>
          <w:szCs w:val="24"/>
        </w:rPr>
        <w:t>的，还应当予以赔偿</w:t>
      </w:r>
      <w:r>
        <w:rPr>
          <w:rFonts w:ascii="宋体" w:hAnsi="宋体" w:eastAsia="宋体" w:cs="宋体"/>
          <w:sz w:val="24"/>
          <w:szCs w:val="24"/>
        </w:rPr>
        <w:t>，并依法承担相应法律责任；</w:t>
      </w:r>
    </w:p>
    <w:p w14:paraId="2E13F501">
      <w:pPr>
        <w:spacing w:before="179" w:line="354" w:lineRule="auto"/>
        <w:ind w:left="22" w:right="9" w:firstLine="498"/>
        <w:jc w:val="both"/>
        <w:rPr>
          <w:rFonts w:ascii="宋体" w:hAnsi="宋体" w:eastAsia="宋体" w:cs="宋体"/>
          <w:sz w:val="24"/>
          <w:szCs w:val="24"/>
        </w:rPr>
      </w:pPr>
      <w:r>
        <w:rPr>
          <w:rFonts w:ascii="宋体" w:hAnsi="宋体" w:eastAsia="宋体" w:cs="宋体"/>
          <w:sz w:val="24"/>
          <w:szCs w:val="24"/>
        </w:rPr>
        <w:t>2、成交供应商因不可抗力或者自身原因不能履行政府采购合同的，采购人可以与排位在成交供应商之后第一位的成交候选供应商签订政府采购合同，以此类推，也可以重新开展采购活动。因自身原因拒绝签订政府采购合同的成交供应商不得参加对该项目重新开展的采购活动。</w:t>
      </w:r>
    </w:p>
    <w:p w14:paraId="5958D9D7">
      <w:pPr>
        <w:spacing w:before="184" w:line="288" w:lineRule="auto"/>
        <w:ind w:left="23" w:right="16" w:firstLine="484"/>
        <w:rPr>
          <w:rFonts w:ascii="宋体" w:hAnsi="宋体" w:eastAsia="宋体" w:cs="宋体"/>
          <w:sz w:val="24"/>
          <w:szCs w:val="24"/>
        </w:rPr>
      </w:pPr>
      <w:r>
        <w:rPr>
          <w:rFonts w:ascii="宋体" w:hAnsi="宋体" w:eastAsia="宋体" w:cs="宋体"/>
          <w:sz w:val="24"/>
          <w:szCs w:val="24"/>
        </w:rPr>
        <w:t>3、成交通知书将是合同的重要组成部分。磋商文件、成交供应商的磋商响</w:t>
      </w:r>
      <w:r>
        <w:rPr>
          <w:rFonts w:ascii="宋体" w:hAnsi="宋体" w:eastAsia="宋体" w:cs="宋体"/>
          <w:spacing w:val="-1"/>
          <w:sz w:val="24"/>
          <w:szCs w:val="24"/>
        </w:rPr>
        <w:t>应文件及评审过程中有关的澄清文件均作为合同附件。</w:t>
      </w:r>
    </w:p>
    <w:p w14:paraId="76A34E0B">
      <w:pPr>
        <w:spacing w:before="183" w:line="331" w:lineRule="auto"/>
        <w:ind w:left="21" w:right="13" w:firstLine="480"/>
        <w:rPr>
          <w:rFonts w:ascii="宋体" w:hAnsi="宋体" w:eastAsia="宋体" w:cs="宋体"/>
          <w:sz w:val="24"/>
          <w:szCs w:val="24"/>
        </w:rPr>
      </w:pPr>
      <w:r>
        <w:rPr>
          <w:rFonts w:ascii="宋体" w:hAnsi="宋体" w:eastAsia="宋体" w:cs="宋体"/>
          <w:sz w:val="24"/>
          <w:szCs w:val="24"/>
        </w:rPr>
        <w:t>4、成交后，成交供应商应按照合同约定履行义务，完成项目的服务，经采</w:t>
      </w:r>
      <w:r>
        <w:rPr>
          <w:rFonts w:ascii="宋体" w:hAnsi="宋体" w:eastAsia="宋体" w:cs="宋体"/>
          <w:spacing w:val="-3"/>
          <w:sz w:val="24"/>
          <w:szCs w:val="24"/>
        </w:rPr>
        <w:t>购人同意，成交供应商可以依法采取分包方式履行合同。分包部分为成交项目的部分非主体、非关键性工作。接受分包的供应商应当具备相应的资格条件，并不得再次分包。分包履行的，成交供应商就采购项目和分包项目向采购人负责，分</w:t>
      </w:r>
      <w:r>
        <w:rPr>
          <w:rFonts w:ascii="宋体" w:hAnsi="宋体" w:eastAsia="宋体" w:cs="宋体"/>
          <w:spacing w:val="-1"/>
          <w:sz w:val="24"/>
          <w:szCs w:val="24"/>
        </w:rPr>
        <w:t>包供应商就分包项目承担责任。</w:t>
      </w:r>
    </w:p>
    <w:p w14:paraId="2D90CF2F">
      <w:pPr>
        <w:spacing w:before="182" w:line="312" w:lineRule="auto"/>
        <w:ind w:left="23" w:right="13" w:firstLine="484"/>
        <w:rPr>
          <w:rFonts w:ascii="宋体" w:hAnsi="宋体" w:eastAsia="宋体" w:cs="宋体"/>
          <w:sz w:val="24"/>
          <w:szCs w:val="24"/>
        </w:rPr>
      </w:pPr>
      <w:r>
        <w:rPr>
          <w:rFonts w:ascii="宋体" w:hAnsi="宋体" w:eastAsia="宋体" w:cs="宋体"/>
          <w:sz w:val="24"/>
          <w:szCs w:val="24"/>
        </w:rPr>
        <w:t>5、采购人需追加与合同标的相同的货物、工程或服务的，在不改变合同其</w:t>
      </w:r>
      <w:r>
        <w:rPr>
          <w:rFonts w:ascii="宋体" w:hAnsi="宋体" w:eastAsia="宋体" w:cs="宋体"/>
          <w:spacing w:val="-3"/>
          <w:sz w:val="24"/>
          <w:szCs w:val="24"/>
        </w:rPr>
        <w:t>他条款的前提下，可以与供应商协商签订补充合同，但所有补充合同的采购金额</w:t>
      </w:r>
      <w:r>
        <w:rPr>
          <w:rFonts w:ascii="宋体" w:hAnsi="宋体" w:eastAsia="宋体" w:cs="宋体"/>
          <w:spacing w:val="-1"/>
          <w:sz w:val="24"/>
          <w:szCs w:val="24"/>
        </w:rPr>
        <w:t>不得超过原合同采购金额的百分之十。</w:t>
      </w:r>
    </w:p>
    <w:p w14:paraId="08C6CC24">
      <w:pPr>
        <w:spacing w:before="184" w:line="219" w:lineRule="auto"/>
        <w:ind w:left="504"/>
        <w:outlineLvl w:val="1"/>
        <w:rPr>
          <w:rFonts w:ascii="宋体" w:hAnsi="宋体" w:eastAsia="宋体" w:cs="宋体"/>
          <w:sz w:val="24"/>
          <w:szCs w:val="24"/>
        </w:rPr>
      </w:pPr>
      <w:bookmarkStart w:id="60" w:name="_Toc4777"/>
      <w:r>
        <w:rPr>
          <w:rFonts w:ascii="宋体" w:hAnsi="宋体" w:eastAsia="宋体" w:cs="宋体"/>
          <w:b/>
          <w:bCs/>
          <w:spacing w:val="-3"/>
          <w:sz w:val="24"/>
          <w:szCs w:val="24"/>
        </w:rPr>
        <w:t>十四、代理服务费</w:t>
      </w:r>
      <w:bookmarkEnd w:id="60"/>
    </w:p>
    <w:p w14:paraId="71DAFF4E">
      <w:pPr>
        <w:spacing w:before="258" w:line="313" w:lineRule="auto"/>
        <w:ind w:left="23" w:right="13" w:firstLine="497"/>
        <w:rPr>
          <w:rFonts w:ascii="宋体" w:hAnsi="宋体" w:eastAsia="宋体" w:cs="宋体"/>
          <w:sz w:val="24"/>
          <w:szCs w:val="24"/>
          <w:highlight w:val="none"/>
        </w:rPr>
      </w:pPr>
      <w:r>
        <w:rPr>
          <w:rFonts w:ascii="宋体" w:hAnsi="宋体" w:eastAsia="宋体" w:cs="宋体"/>
          <w:spacing w:val="-1"/>
          <w:sz w:val="24"/>
          <w:szCs w:val="24"/>
          <w:highlight w:val="none"/>
        </w:rPr>
        <w:t>1、代理服务费以国家计委关于印发《招标代理服务收费管理暂行办法》的</w:t>
      </w:r>
      <w:r>
        <w:rPr>
          <w:rFonts w:ascii="宋体" w:hAnsi="宋体" w:eastAsia="宋体" w:cs="宋体"/>
          <w:spacing w:val="-3"/>
          <w:sz w:val="24"/>
          <w:szCs w:val="24"/>
          <w:highlight w:val="none"/>
        </w:rPr>
        <w:t>通知（计价格〔2002〕1980号）、《国家发展和改革委员会办公厅关于招标代理</w:t>
      </w:r>
      <w:r>
        <w:rPr>
          <w:rFonts w:ascii="宋体" w:hAnsi="宋体" w:eastAsia="宋体" w:cs="宋体"/>
          <w:sz w:val="24"/>
          <w:szCs w:val="24"/>
          <w:highlight w:val="none"/>
        </w:rPr>
        <w:t>服务收费有关问题的通知》（发改办价格〔2003</w:t>
      </w:r>
      <w:r>
        <w:rPr>
          <w:rFonts w:ascii="宋体" w:hAnsi="宋体" w:eastAsia="宋体" w:cs="宋体"/>
          <w:spacing w:val="-1"/>
          <w:sz w:val="24"/>
          <w:szCs w:val="24"/>
          <w:highlight w:val="none"/>
        </w:rPr>
        <w:t>〕857号）文件记取；</w:t>
      </w:r>
    </w:p>
    <w:p w14:paraId="5381B83C">
      <w:pPr>
        <w:spacing w:before="186" w:line="289" w:lineRule="auto"/>
        <w:ind w:left="22" w:right="40" w:firstLine="483"/>
        <w:rPr>
          <w:rFonts w:ascii="宋体" w:hAnsi="宋体" w:eastAsia="宋体" w:cs="宋体"/>
          <w:sz w:val="24"/>
          <w:szCs w:val="24"/>
          <w:highlight w:val="none"/>
        </w:rPr>
      </w:pPr>
      <w:r>
        <w:rPr>
          <w:rFonts w:ascii="宋体" w:hAnsi="宋体" w:eastAsia="宋体" w:cs="宋体"/>
          <w:sz w:val="24"/>
          <w:szCs w:val="24"/>
          <w:highlight w:val="none"/>
        </w:rPr>
        <w:t>2、代理服务费的交纳方式：由成交供应商</w:t>
      </w:r>
      <w:r>
        <w:rPr>
          <w:rFonts w:ascii="宋体" w:hAnsi="宋体" w:eastAsia="宋体" w:cs="宋体"/>
          <w:spacing w:val="-1"/>
          <w:sz w:val="24"/>
          <w:szCs w:val="24"/>
          <w:highlight w:val="none"/>
        </w:rPr>
        <w:t>在领取成交通知书前向采购代理</w:t>
      </w:r>
      <w:r>
        <w:rPr>
          <w:rFonts w:ascii="宋体" w:hAnsi="宋体" w:eastAsia="宋体" w:cs="宋体"/>
          <w:spacing w:val="-2"/>
          <w:sz w:val="24"/>
          <w:szCs w:val="24"/>
          <w:highlight w:val="none"/>
        </w:rPr>
        <w:t>机构一次性支付；</w:t>
      </w:r>
    </w:p>
    <w:p w14:paraId="750986B2">
      <w:pPr>
        <w:spacing w:before="34" w:line="221" w:lineRule="auto"/>
        <w:ind w:left="507"/>
        <w:rPr>
          <w:rFonts w:ascii="宋体" w:hAnsi="宋体" w:eastAsia="宋体" w:cs="宋体"/>
          <w:sz w:val="24"/>
          <w:szCs w:val="24"/>
          <w:highlight w:val="none"/>
        </w:rPr>
      </w:pPr>
      <w:r>
        <w:rPr>
          <w:rFonts w:hint="default" w:ascii="宋体" w:hAnsi="宋体" w:eastAsia="宋体" w:cs="宋体"/>
          <w:sz w:val="24"/>
          <w:szCs w:val="24"/>
          <w:highlight w:val="none"/>
          <w:lang w:val="en-US" w:eastAsia="zh-CN"/>
        </w:rPr>
        <w:t>户名：</w:t>
      </w:r>
      <w:r>
        <w:rPr>
          <w:rFonts w:hint="eastAsia" w:ascii="宋体" w:hAnsi="宋体" w:eastAsia="宋体" w:cs="宋体"/>
          <w:sz w:val="24"/>
          <w:szCs w:val="24"/>
          <w:highlight w:val="none"/>
          <w:lang w:val="en-US" w:eastAsia="zh-CN"/>
        </w:rPr>
        <w:t>陕西辉光日新工程项目管理有限公司</w:t>
      </w:r>
    </w:p>
    <w:p w14:paraId="76AD8739">
      <w:pPr>
        <w:spacing w:before="34" w:line="221" w:lineRule="auto"/>
        <w:ind w:left="507"/>
        <w:rPr>
          <w:rFonts w:hint="default" w:ascii="宋体" w:hAnsi="宋体" w:eastAsia="宋体" w:cs="宋体"/>
          <w:sz w:val="24"/>
          <w:szCs w:val="24"/>
          <w:highlight w:val="none"/>
        </w:rPr>
      </w:pPr>
      <w:r>
        <w:rPr>
          <w:rFonts w:hint="default" w:ascii="宋体" w:hAnsi="宋体" w:eastAsia="宋体" w:cs="宋体"/>
          <w:sz w:val="24"/>
          <w:szCs w:val="24"/>
          <w:highlight w:val="none"/>
          <w:lang w:val="en-US" w:eastAsia="zh-CN"/>
        </w:rPr>
        <w:t>账号：103287003173</w:t>
      </w:r>
    </w:p>
    <w:p w14:paraId="7E099E5A">
      <w:pPr>
        <w:spacing w:before="34" w:line="221" w:lineRule="auto"/>
        <w:ind w:left="507"/>
        <w:rPr>
          <w:rFonts w:ascii="宋体" w:hAnsi="宋体" w:eastAsia="宋体" w:cs="宋体"/>
          <w:sz w:val="24"/>
          <w:szCs w:val="24"/>
          <w:highlight w:val="none"/>
        </w:rPr>
      </w:pPr>
      <w:r>
        <w:rPr>
          <w:rFonts w:hint="default" w:ascii="宋体" w:hAnsi="宋体" w:eastAsia="宋体" w:cs="宋体"/>
          <w:sz w:val="24"/>
          <w:szCs w:val="24"/>
          <w:highlight w:val="none"/>
          <w:lang w:val="en-US" w:eastAsia="zh-CN"/>
        </w:rPr>
        <w:t>开户行：中国银行股份有限公司西安行政中心支行</w:t>
      </w:r>
    </w:p>
    <w:p w14:paraId="0AAE07FD">
      <w:pPr>
        <w:spacing w:before="104" w:line="219" w:lineRule="auto"/>
        <w:ind w:left="504"/>
        <w:outlineLvl w:val="1"/>
        <w:rPr>
          <w:rFonts w:ascii="宋体" w:hAnsi="宋体" w:eastAsia="宋体" w:cs="宋体"/>
          <w:sz w:val="24"/>
          <w:szCs w:val="24"/>
        </w:rPr>
      </w:pPr>
      <w:bookmarkStart w:id="61" w:name="_Toc31062"/>
      <w:r>
        <w:rPr>
          <w:rFonts w:ascii="宋体" w:hAnsi="宋体" w:eastAsia="宋体" w:cs="宋体"/>
          <w:b/>
          <w:bCs/>
          <w:spacing w:val="-3"/>
          <w:sz w:val="24"/>
          <w:szCs w:val="24"/>
        </w:rPr>
        <w:t>十五、变更采购方式</w:t>
      </w:r>
      <w:bookmarkEnd w:id="61"/>
    </w:p>
    <w:p w14:paraId="5E1481CB">
      <w:pPr>
        <w:spacing w:before="181" w:line="350" w:lineRule="auto"/>
        <w:ind w:left="22" w:right="13" w:firstLine="484"/>
        <w:jc w:val="both"/>
        <w:rPr>
          <w:rFonts w:ascii="宋体" w:hAnsi="宋体" w:eastAsia="宋体" w:cs="宋体"/>
          <w:sz w:val="24"/>
          <w:szCs w:val="24"/>
        </w:rPr>
      </w:pPr>
      <w:r>
        <w:rPr>
          <w:rFonts w:ascii="宋体" w:hAnsi="宋体" w:eastAsia="宋体" w:cs="宋体"/>
          <w:spacing w:val="-3"/>
          <w:sz w:val="24"/>
          <w:szCs w:val="24"/>
        </w:rPr>
        <w:t>如果发生下列情况之一的，采购人或采购代理机构将按</w:t>
      </w:r>
      <w:r>
        <w:rPr>
          <w:rFonts w:ascii="宋体" w:hAnsi="宋体" w:eastAsia="宋体" w:cs="宋体"/>
          <w:spacing w:val="-4"/>
          <w:sz w:val="24"/>
          <w:szCs w:val="24"/>
        </w:rPr>
        <w:t>《中华人民共和国政</w:t>
      </w:r>
      <w:r>
        <w:rPr>
          <w:rFonts w:ascii="宋体" w:hAnsi="宋体" w:eastAsia="宋体" w:cs="宋体"/>
          <w:spacing w:val="-3"/>
          <w:sz w:val="24"/>
          <w:szCs w:val="24"/>
        </w:rPr>
        <w:t>府采购法》、《政府采购竞争性磋商采购方式管理暂行办法》等有关规定重新组</w:t>
      </w:r>
      <w:r>
        <w:rPr>
          <w:rFonts w:ascii="宋体" w:hAnsi="宋体" w:eastAsia="宋体" w:cs="宋体"/>
          <w:spacing w:val="-1"/>
          <w:sz w:val="24"/>
          <w:szCs w:val="24"/>
        </w:rPr>
        <w:t>织采购（或继续进行</w:t>
      </w:r>
      <w:r>
        <w:rPr>
          <w:rFonts w:ascii="宋体" w:hAnsi="宋体" w:eastAsia="宋体" w:cs="宋体"/>
          <w:sz w:val="24"/>
          <w:szCs w:val="24"/>
        </w:rPr>
        <w:t>）：</w:t>
      </w:r>
    </w:p>
    <w:p w14:paraId="3DD728AC">
      <w:pPr>
        <w:spacing w:before="36" w:line="219" w:lineRule="auto"/>
        <w:ind w:left="521"/>
        <w:rPr>
          <w:rFonts w:ascii="宋体" w:hAnsi="宋体" w:eastAsia="宋体" w:cs="宋体"/>
          <w:sz w:val="24"/>
          <w:szCs w:val="24"/>
        </w:rPr>
      </w:pPr>
      <w:r>
        <w:rPr>
          <w:rFonts w:ascii="宋体" w:hAnsi="宋体" w:eastAsia="宋体" w:cs="宋体"/>
          <w:spacing w:val="-1"/>
          <w:sz w:val="24"/>
          <w:szCs w:val="24"/>
        </w:rPr>
        <w:t>1、因情况变化，不再符合规定的磋商采购方式适用情形</w:t>
      </w:r>
      <w:r>
        <w:rPr>
          <w:rFonts w:ascii="宋体" w:hAnsi="宋体" w:eastAsia="宋体" w:cs="宋体"/>
          <w:spacing w:val="-2"/>
          <w:sz w:val="24"/>
          <w:szCs w:val="24"/>
        </w:rPr>
        <w:t>的；</w:t>
      </w:r>
    </w:p>
    <w:p w14:paraId="1BC6C61C">
      <w:pPr>
        <w:spacing w:before="181" w:line="219" w:lineRule="auto"/>
        <w:ind w:left="506"/>
        <w:rPr>
          <w:rFonts w:ascii="宋体" w:hAnsi="宋体" w:eastAsia="宋体" w:cs="宋体"/>
          <w:sz w:val="24"/>
          <w:szCs w:val="24"/>
        </w:rPr>
      </w:pPr>
      <w:r>
        <w:rPr>
          <w:rFonts w:ascii="宋体" w:hAnsi="宋体" w:eastAsia="宋体" w:cs="宋体"/>
          <w:spacing w:val="-1"/>
          <w:sz w:val="24"/>
          <w:szCs w:val="24"/>
        </w:rPr>
        <w:t>2、出现影响采购公正的违法、违规行为的；</w:t>
      </w:r>
    </w:p>
    <w:p w14:paraId="453F4589">
      <w:pPr>
        <w:spacing w:before="184" w:line="218" w:lineRule="auto"/>
        <w:ind w:right="40" w:firstLine="476" w:firstLineChars="200"/>
        <w:jc w:val="both"/>
        <w:rPr>
          <w:rFonts w:ascii="宋体" w:hAnsi="宋体" w:eastAsia="宋体" w:cs="宋体"/>
          <w:sz w:val="24"/>
          <w:szCs w:val="24"/>
        </w:rPr>
      </w:pPr>
      <w:r>
        <w:rPr>
          <w:rFonts w:ascii="宋体" w:hAnsi="宋体" w:eastAsia="宋体" w:cs="宋体"/>
          <w:spacing w:val="-1"/>
          <w:sz w:val="24"/>
          <w:szCs w:val="24"/>
        </w:rPr>
        <w:t>3、磋商小组三分之二以上的专家认定所有磋商报价存在价格不实的现象；</w:t>
      </w:r>
    </w:p>
    <w:p w14:paraId="64B8B310">
      <w:pPr>
        <w:spacing w:before="182" w:line="290" w:lineRule="auto"/>
        <w:ind w:left="27" w:right="16" w:firstLine="475"/>
        <w:rPr>
          <w:rFonts w:ascii="宋体" w:hAnsi="宋体" w:eastAsia="宋体" w:cs="宋体"/>
          <w:sz w:val="24"/>
          <w:szCs w:val="24"/>
        </w:rPr>
      </w:pPr>
      <w:r>
        <w:rPr>
          <w:rFonts w:ascii="宋体" w:hAnsi="宋体" w:eastAsia="宋体" w:cs="宋体"/>
          <w:sz w:val="24"/>
          <w:szCs w:val="24"/>
        </w:rPr>
        <w:t>4、在采购过程中符合竞争要求的供应商或者报价未超过采购预算的供应商</w:t>
      </w:r>
      <w:r>
        <w:rPr>
          <w:rFonts w:ascii="宋体" w:hAnsi="宋体" w:eastAsia="宋体" w:cs="宋体"/>
          <w:spacing w:val="-3"/>
          <w:sz w:val="24"/>
          <w:szCs w:val="24"/>
        </w:rPr>
        <w:t>不足三家的。</w:t>
      </w:r>
    </w:p>
    <w:p w14:paraId="444D8F0B">
      <w:pPr>
        <w:spacing w:before="180" w:line="220" w:lineRule="auto"/>
        <w:ind w:left="504"/>
        <w:outlineLvl w:val="1"/>
        <w:rPr>
          <w:rFonts w:ascii="宋体" w:hAnsi="宋体" w:eastAsia="宋体" w:cs="宋体"/>
          <w:sz w:val="24"/>
          <w:szCs w:val="24"/>
        </w:rPr>
      </w:pPr>
      <w:bookmarkStart w:id="62" w:name="_Toc31606"/>
      <w:r>
        <w:rPr>
          <w:rFonts w:ascii="宋体" w:hAnsi="宋体" w:eastAsia="宋体" w:cs="宋体"/>
          <w:b/>
          <w:bCs/>
          <w:spacing w:val="-3"/>
          <w:sz w:val="24"/>
          <w:szCs w:val="24"/>
        </w:rPr>
        <w:t>十六、质疑与投诉</w:t>
      </w:r>
      <w:bookmarkEnd w:id="62"/>
    </w:p>
    <w:p w14:paraId="776558B9">
      <w:pPr>
        <w:spacing w:before="48" w:line="220" w:lineRule="auto"/>
        <w:ind w:left="521"/>
        <w:outlineLvl w:val="2"/>
        <w:rPr>
          <w:rFonts w:ascii="宋体" w:hAnsi="宋体" w:eastAsia="宋体" w:cs="宋体"/>
          <w:sz w:val="24"/>
          <w:szCs w:val="24"/>
        </w:rPr>
      </w:pPr>
      <w:bookmarkStart w:id="63" w:name="_Toc19281"/>
      <w:r>
        <w:rPr>
          <w:rFonts w:ascii="宋体" w:hAnsi="宋体" w:eastAsia="宋体" w:cs="宋体"/>
          <w:spacing w:val="-7"/>
          <w:sz w:val="24"/>
          <w:szCs w:val="24"/>
        </w:rPr>
        <w:t>1、质疑</w:t>
      </w:r>
      <w:bookmarkEnd w:id="63"/>
    </w:p>
    <w:p w14:paraId="0FB63EDC">
      <w:pPr>
        <w:spacing w:before="181" w:line="350" w:lineRule="auto"/>
        <w:ind w:left="21" w:firstLine="499"/>
        <w:rPr>
          <w:rFonts w:ascii="宋体" w:hAnsi="宋体" w:eastAsia="宋体" w:cs="宋体"/>
          <w:sz w:val="24"/>
          <w:szCs w:val="24"/>
        </w:rPr>
      </w:pPr>
      <w:r>
        <w:rPr>
          <w:rFonts w:ascii="宋体" w:hAnsi="宋体" w:eastAsia="宋体" w:cs="宋体"/>
          <w:sz w:val="24"/>
          <w:szCs w:val="24"/>
        </w:rPr>
        <w:t>1-1、供应商对本次招标采购活动有疑问的，按照《中华人民共</w:t>
      </w:r>
      <w:r>
        <w:rPr>
          <w:rFonts w:ascii="宋体" w:hAnsi="宋体" w:eastAsia="宋体" w:cs="宋体"/>
          <w:spacing w:val="-1"/>
          <w:sz w:val="24"/>
          <w:szCs w:val="24"/>
        </w:rPr>
        <w:t>和国政府采</w:t>
      </w:r>
      <w:r>
        <w:rPr>
          <w:rFonts w:ascii="宋体" w:hAnsi="宋体" w:eastAsia="宋体" w:cs="宋体"/>
          <w:spacing w:val="-7"/>
          <w:sz w:val="24"/>
          <w:szCs w:val="24"/>
        </w:rPr>
        <w:t>购法》、《中华人民共和国政府采购法实施条例》及《政府采购质疑和投诉办法》</w:t>
      </w:r>
      <w:r>
        <w:rPr>
          <w:rFonts w:ascii="宋体" w:hAnsi="宋体" w:eastAsia="宋体" w:cs="宋体"/>
          <w:spacing w:val="-3"/>
          <w:sz w:val="24"/>
          <w:szCs w:val="24"/>
        </w:rPr>
        <w:t>（财政部</w:t>
      </w:r>
      <w:r>
        <w:rPr>
          <w:rFonts w:ascii="宋体" w:hAnsi="宋体" w:eastAsia="宋体" w:cs="宋体"/>
          <w:spacing w:val="-39"/>
          <w:sz w:val="24"/>
          <w:szCs w:val="24"/>
        </w:rPr>
        <w:t xml:space="preserve"> </w:t>
      </w:r>
      <w:r>
        <w:rPr>
          <w:rFonts w:ascii="宋体" w:hAnsi="宋体" w:eastAsia="宋体" w:cs="宋体"/>
          <w:spacing w:val="-3"/>
          <w:sz w:val="24"/>
          <w:szCs w:val="24"/>
        </w:rPr>
        <w:t>94</w:t>
      </w:r>
      <w:r>
        <w:rPr>
          <w:rFonts w:ascii="宋体" w:hAnsi="宋体" w:eastAsia="宋体" w:cs="宋体"/>
          <w:spacing w:val="-45"/>
          <w:sz w:val="24"/>
          <w:szCs w:val="24"/>
        </w:rPr>
        <w:t xml:space="preserve"> </w:t>
      </w:r>
      <w:r>
        <w:rPr>
          <w:rFonts w:ascii="宋体" w:hAnsi="宋体" w:eastAsia="宋体" w:cs="宋体"/>
          <w:spacing w:val="-3"/>
          <w:sz w:val="24"/>
          <w:szCs w:val="24"/>
        </w:rPr>
        <w:t>号令）的规定办理。</w:t>
      </w:r>
    </w:p>
    <w:p w14:paraId="61EBD1F1">
      <w:pPr>
        <w:spacing w:before="36" w:line="350" w:lineRule="auto"/>
        <w:ind w:left="23" w:right="44" w:firstLine="497"/>
        <w:jc w:val="both"/>
        <w:rPr>
          <w:rFonts w:ascii="宋体" w:hAnsi="宋体" w:eastAsia="宋体" w:cs="宋体"/>
          <w:sz w:val="24"/>
          <w:szCs w:val="24"/>
        </w:rPr>
      </w:pPr>
      <w:r>
        <w:rPr>
          <w:rFonts w:ascii="宋体" w:hAnsi="宋体" w:eastAsia="宋体" w:cs="宋体"/>
          <w:spacing w:val="-5"/>
          <w:sz w:val="24"/>
          <w:szCs w:val="24"/>
        </w:rPr>
        <w:t>1-2、供应商对磋商文件、采购过程或中标结果使自身的合法权</w:t>
      </w:r>
      <w:r>
        <w:rPr>
          <w:rFonts w:ascii="宋体" w:hAnsi="宋体" w:eastAsia="宋体" w:cs="宋体"/>
          <w:spacing w:val="-6"/>
          <w:sz w:val="24"/>
          <w:szCs w:val="24"/>
        </w:rPr>
        <w:t>益受到损害，</w:t>
      </w:r>
      <w:r>
        <w:rPr>
          <w:rFonts w:ascii="宋体" w:hAnsi="宋体" w:eastAsia="宋体" w:cs="宋体"/>
          <w:spacing w:val="-3"/>
          <w:sz w:val="24"/>
          <w:szCs w:val="24"/>
        </w:rPr>
        <w:t>应当在法定期限内，按照质疑函范本格式要求以书面形式向采购代理机构提出质</w:t>
      </w:r>
      <w:r>
        <w:rPr>
          <w:rFonts w:ascii="宋体" w:hAnsi="宋体" w:eastAsia="宋体" w:cs="宋体"/>
          <w:spacing w:val="-5"/>
          <w:sz w:val="24"/>
          <w:szCs w:val="24"/>
        </w:rPr>
        <w:t>疑。</w:t>
      </w:r>
    </w:p>
    <w:p w14:paraId="3AE87C59">
      <w:pPr>
        <w:spacing w:before="36" w:line="312" w:lineRule="auto"/>
        <w:ind w:left="26" w:right="105" w:firstLine="488"/>
        <w:rPr>
          <w:rFonts w:ascii="宋体" w:hAnsi="宋体" w:eastAsia="宋体" w:cs="宋体"/>
          <w:sz w:val="24"/>
          <w:szCs w:val="24"/>
        </w:rPr>
      </w:pPr>
      <w:r>
        <w:rPr>
          <w:rFonts w:ascii="宋体" w:hAnsi="宋体" w:eastAsia="宋体" w:cs="宋体"/>
          <w:sz w:val="24"/>
          <w:szCs w:val="24"/>
        </w:rPr>
        <w:t>（1）质疑书应当包括以下主要内容：被质疑项目、项目编号、磋商文件获</w:t>
      </w:r>
      <w:r>
        <w:rPr>
          <w:rFonts w:ascii="宋体" w:hAnsi="宋体" w:eastAsia="宋体" w:cs="宋体"/>
          <w:spacing w:val="-3"/>
          <w:sz w:val="24"/>
          <w:szCs w:val="24"/>
        </w:rPr>
        <w:t>取日期、质疑事项、证据及来源线索、法律依据（具体条款）、招标采购活</w:t>
      </w:r>
      <w:r>
        <w:rPr>
          <w:rFonts w:ascii="宋体" w:hAnsi="宋体" w:eastAsia="宋体" w:cs="宋体"/>
          <w:spacing w:val="-4"/>
          <w:sz w:val="24"/>
          <w:szCs w:val="24"/>
        </w:rPr>
        <w:t>动中</w:t>
      </w:r>
      <w:r>
        <w:rPr>
          <w:rFonts w:ascii="宋体" w:hAnsi="宋体" w:eastAsia="宋体" w:cs="宋体"/>
          <w:spacing w:val="-1"/>
          <w:sz w:val="24"/>
          <w:szCs w:val="24"/>
        </w:rPr>
        <w:t>自己权益受到侵害的实质内容、质疑人有效联系方式等。</w:t>
      </w:r>
    </w:p>
    <w:p w14:paraId="39FA207B">
      <w:pPr>
        <w:spacing w:before="181" w:line="289" w:lineRule="auto"/>
        <w:ind w:left="30" w:right="166" w:firstLine="484"/>
        <w:rPr>
          <w:rFonts w:ascii="宋体" w:hAnsi="宋体" w:eastAsia="宋体" w:cs="宋体"/>
          <w:sz w:val="24"/>
          <w:szCs w:val="24"/>
        </w:rPr>
      </w:pPr>
      <w:r>
        <w:rPr>
          <w:rFonts w:ascii="宋体" w:hAnsi="宋体" w:eastAsia="宋体" w:cs="宋体"/>
          <w:spacing w:val="-2"/>
          <w:sz w:val="24"/>
          <w:szCs w:val="24"/>
        </w:rPr>
        <w:t>（2）质疑书应当由法定代表人或授权代表签字或盖章，并加盖单位公章，</w:t>
      </w:r>
      <w:r>
        <w:rPr>
          <w:rFonts w:ascii="宋体" w:hAnsi="宋体" w:eastAsia="宋体" w:cs="宋体"/>
          <w:spacing w:val="-1"/>
          <w:sz w:val="24"/>
          <w:szCs w:val="24"/>
        </w:rPr>
        <w:t>公章不得以合同章或其他印章代替，并附法人身份证明。</w:t>
      </w:r>
    </w:p>
    <w:p w14:paraId="4A59DDF0">
      <w:pPr>
        <w:spacing w:before="184" w:line="312" w:lineRule="auto"/>
        <w:ind w:left="24" w:right="105" w:firstLine="490"/>
        <w:rPr>
          <w:rFonts w:ascii="宋体" w:hAnsi="宋体" w:eastAsia="宋体" w:cs="宋体"/>
          <w:sz w:val="24"/>
          <w:szCs w:val="24"/>
        </w:rPr>
      </w:pPr>
      <w:r>
        <w:rPr>
          <w:rFonts w:ascii="宋体" w:hAnsi="宋体" w:eastAsia="宋体" w:cs="宋体"/>
          <w:sz w:val="24"/>
          <w:szCs w:val="24"/>
        </w:rPr>
        <w:t>（3）质疑人可以被授权人办理质疑事项，代理人办理质疑事项时，除提交</w:t>
      </w:r>
      <w:r>
        <w:rPr>
          <w:rFonts w:ascii="宋体" w:hAnsi="宋体" w:eastAsia="宋体" w:cs="宋体"/>
          <w:spacing w:val="-3"/>
          <w:sz w:val="24"/>
          <w:szCs w:val="24"/>
        </w:rPr>
        <w:t>质疑书外，还应当提交质疑人的授权委托书及代理人的有效身份证明，授权委托</w:t>
      </w:r>
      <w:r>
        <w:rPr>
          <w:rFonts w:ascii="宋体" w:hAnsi="宋体" w:eastAsia="宋体" w:cs="宋体"/>
          <w:spacing w:val="-1"/>
          <w:sz w:val="24"/>
          <w:szCs w:val="24"/>
        </w:rPr>
        <w:t>书应当载明委托代理的具体权限和事项。</w:t>
      </w:r>
    </w:p>
    <w:p w14:paraId="6C5DD3C6">
      <w:pPr>
        <w:spacing w:before="182" w:line="290" w:lineRule="auto"/>
        <w:ind w:left="27" w:right="105" w:firstLine="487"/>
        <w:rPr>
          <w:rFonts w:ascii="宋体" w:hAnsi="宋体" w:eastAsia="宋体" w:cs="宋体"/>
          <w:sz w:val="24"/>
          <w:szCs w:val="24"/>
        </w:rPr>
      </w:pPr>
      <w:r>
        <w:rPr>
          <w:rFonts w:ascii="宋体" w:hAnsi="宋体" w:eastAsia="宋体" w:cs="宋体"/>
          <w:spacing w:val="-2"/>
          <w:sz w:val="24"/>
          <w:szCs w:val="24"/>
        </w:rPr>
        <w:t>（4）质疑函范本格式在中国政府采购网站</w:t>
      </w:r>
      <w:r>
        <w:rPr>
          <w:rFonts w:ascii="宋体" w:hAnsi="宋体" w:eastAsia="宋体" w:cs="宋体"/>
          <w:spacing w:val="-3"/>
          <w:sz w:val="24"/>
          <w:szCs w:val="24"/>
        </w:rPr>
        <w:t>（http://www.ccgp.gov.cn/）自</w:t>
      </w:r>
      <w:r>
        <w:rPr>
          <w:rFonts w:ascii="宋体" w:hAnsi="宋体" w:eastAsia="宋体" w:cs="宋体"/>
          <w:spacing w:val="-4"/>
          <w:sz w:val="24"/>
          <w:szCs w:val="24"/>
        </w:rPr>
        <w:t>行下载。</w:t>
      </w:r>
    </w:p>
    <w:p w14:paraId="74008081">
      <w:pPr>
        <w:spacing w:before="178" w:line="290" w:lineRule="auto"/>
        <w:ind w:left="504" w:right="2532" w:firstLine="10"/>
        <w:rPr>
          <w:rFonts w:ascii="宋体" w:hAnsi="宋体" w:eastAsia="宋体" w:cs="宋体"/>
          <w:sz w:val="24"/>
          <w:szCs w:val="24"/>
        </w:rPr>
      </w:pPr>
      <w:r>
        <w:rPr>
          <w:rFonts w:ascii="宋体" w:hAnsi="宋体" w:eastAsia="宋体" w:cs="宋体"/>
          <w:spacing w:val="-1"/>
          <w:sz w:val="24"/>
          <w:szCs w:val="24"/>
        </w:rPr>
        <w:t>（5）接收质疑函的联系部门、联系电话和通讯地址</w:t>
      </w:r>
      <w:r>
        <w:rPr>
          <w:rFonts w:ascii="宋体" w:hAnsi="宋体" w:eastAsia="宋体" w:cs="宋体"/>
          <w:spacing w:val="1"/>
          <w:sz w:val="24"/>
          <w:szCs w:val="24"/>
        </w:rPr>
        <w:t xml:space="preserve"> </w:t>
      </w:r>
      <w:r>
        <w:rPr>
          <w:rFonts w:ascii="宋体" w:hAnsi="宋体" w:eastAsia="宋体" w:cs="宋体"/>
          <w:spacing w:val="-1"/>
          <w:sz w:val="24"/>
          <w:szCs w:val="24"/>
        </w:rPr>
        <w:t>联系单位：</w:t>
      </w:r>
      <w:r>
        <w:rPr>
          <w:rFonts w:hint="eastAsia" w:ascii="宋体" w:hAnsi="宋体" w:eastAsia="宋体" w:cs="宋体"/>
          <w:spacing w:val="-1"/>
          <w:sz w:val="24"/>
          <w:szCs w:val="24"/>
          <w:lang w:eastAsia="zh-CN"/>
        </w:rPr>
        <w:t>陕西辉光日新工程项目管理有限公司</w:t>
      </w:r>
      <w:r>
        <w:rPr>
          <w:rFonts w:ascii="宋体" w:hAnsi="宋体" w:eastAsia="宋体" w:cs="宋体"/>
          <w:spacing w:val="-1"/>
          <w:sz w:val="24"/>
          <w:szCs w:val="24"/>
        </w:rPr>
        <w:t>；</w:t>
      </w:r>
    </w:p>
    <w:p w14:paraId="59D72949">
      <w:pPr>
        <w:spacing w:before="181" w:line="221" w:lineRule="auto"/>
        <w:ind w:left="504"/>
        <w:rPr>
          <w:rFonts w:ascii="宋体" w:hAnsi="宋体" w:eastAsia="宋体" w:cs="宋体"/>
          <w:sz w:val="24"/>
          <w:szCs w:val="24"/>
        </w:rPr>
      </w:pPr>
      <w:r>
        <w:rPr>
          <w:rFonts w:ascii="宋体" w:hAnsi="宋体" w:eastAsia="宋体" w:cs="宋体"/>
          <w:spacing w:val="-1"/>
          <w:sz w:val="24"/>
          <w:szCs w:val="24"/>
        </w:rPr>
        <w:t>联系人：</w:t>
      </w:r>
      <w:r>
        <w:rPr>
          <w:rFonts w:hint="eastAsia" w:ascii="宋体" w:hAnsi="宋体" w:eastAsia="宋体" w:cs="宋体"/>
          <w:spacing w:val="-1"/>
          <w:sz w:val="24"/>
          <w:szCs w:val="24"/>
          <w:lang w:val="en-US" w:eastAsia="zh-CN"/>
        </w:rPr>
        <w:t>陈鑫</w:t>
      </w:r>
      <w:r>
        <w:rPr>
          <w:rFonts w:ascii="宋体" w:hAnsi="宋体" w:eastAsia="宋体" w:cs="宋体"/>
          <w:spacing w:val="-1"/>
          <w:sz w:val="24"/>
          <w:szCs w:val="24"/>
        </w:rPr>
        <w:t xml:space="preserve">    联系电话：</w:t>
      </w:r>
      <w:r>
        <w:rPr>
          <w:rFonts w:hint="eastAsia" w:ascii="宋体" w:hAnsi="宋体" w:eastAsia="宋体" w:cs="宋体"/>
          <w:spacing w:val="-1"/>
          <w:sz w:val="24"/>
          <w:szCs w:val="24"/>
          <w:lang w:eastAsia="zh-CN"/>
        </w:rPr>
        <w:t>17391817883</w:t>
      </w:r>
      <w:r>
        <w:rPr>
          <w:rFonts w:ascii="宋体" w:hAnsi="宋体" w:eastAsia="宋体" w:cs="宋体"/>
          <w:spacing w:val="-1"/>
          <w:sz w:val="24"/>
          <w:szCs w:val="24"/>
        </w:rPr>
        <w:t>；</w:t>
      </w:r>
    </w:p>
    <w:p w14:paraId="024F29A4">
      <w:pPr>
        <w:spacing w:before="180" w:line="219" w:lineRule="auto"/>
        <w:ind w:left="503"/>
        <w:rPr>
          <w:rFonts w:hint="default" w:ascii="宋体" w:hAnsi="宋体" w:eastAsia="宋体" w:cs="宋体"/>
          <w:sz w:val="24"/>
          <w:szCs w:val="24"/>
          <w:lang w:val="en-US" w:eastAsia="zh-CN"/>
        </w:rPr>
      </w:pPr>
      <w:r>
        <w:rPr>
          <w:rFonts w:ascii="宋体" w:hAnsi="宋体" w:eastAsia="宋体" w:cs="宋体"/>
          <w:spacing w:val="-2"/>
          <w:sz w:val="24"/>
          <w:szCs w:val="24"/>
        </w:rPr>
        <w:t>通讯地址：陕西省西安市</w:t>
      </w:r>
      <w:r>
        <w:rPr>
          <w:rFonts w:hint="eastAsia" w:ascii="宋体" w:hAnsi="宋体" w:eastAsia="宋体" w:cs="宋体"/>
          <w:spacing w:val="-2"/>
          <w:sz w:val="24"/>
          <w:szCs w:val="24"/>
          <w:lang w:val="en-US" w:eastAsia="zh-CN"/>
        </w:rPr>
        <w:t>未央区凤城七路明丰国际2206室</w:t>
      </w:r>
    </w:p>
    <w:p w14:paraId="4DEC9352">
      <w:pPr>
        <w:spacing w:before="181" w:line="219" w:lineRule="auto"/>
        <w:jc w:val="right"/>
        <w:rPr>
          <w:rFonts w:ascii="宋体" w:hAnsi="宋体" w:eastAsia="宋体" w:cs="宋体"/>
          <w:sz w:val="24"/>
          <w:szCs w:val="24"/>
        </w:rPr>
      </w:pPr>
      <w:r>
        <w:rPr>
          <w:rFonts w:ascii="宋体" w:hAnsi="宋体" w:eastAsia="宋体" w:cs="宋体"/>
          <w:spacing w:val="-5"/>
          <w:sz w:val="24"/>
          <w:szCs w:val="24"/>
        </w:rPr>
        <w:t>1-3、有下列情形之一的，属于无效质疑，采购代理机构和采</w:t>
      </w:r>
      <w:r>
        <w:rPr>
          <w:rFonts w:ascii="宋体" w:hAnsi="宋体" w:eastAsia="宋体" w:cs="宋体"/>
          <w:spacing w:val="-6"/>
          <w:sz w:val="24"/>
          <w:szCs w:val="24"/>
        </w:rPr>
        <w:t>购人不予受理：</w:t>
      </w:r>
    </w:p>
    <w:p w14:paraId="38835EEE">
      <w:pPr>
        <w:spacing w:before="183" w:line="219" w:lineRule="auto"/>
        <w:ind w:left="514"/>
        <w:rPr>
          <w:rFonts w:ascii="宋体" w:hAnsi="宋体" w:eastAsia="宋体" w:cs="宋体"/>
          <w:sz w:val="24"/>
          <w:szCs w:val="24"/>
        </w:rPr>
      </w:pPr>
      <w:r>
        <w:rPr>
          <w:rFonts w:ascii="宋体" w:hAnsi="宋体" w:eastAsia="宋体" w:cs="宋体"/>
          <w:spacing w:val="-1"/>
          <w:sz w:val="24"/>
          <w:szCs w:val="24"/>
        </w:rPr>
        <w:t>（1）质疑人不是参与本次政府采购项目的供应商；</w:t>
      </w:r>
    </w:p>
    <w:p w14:paraId="65304DF0">
      <w:pPr>
        <w:spacing w:before="184" w:line="219" w:lineRule="auto"/>
        <w:ind w:left="514"/>
        <w:rPr>
          <w:rFonts w:ascii="宋体" w:hAnsi="宋体" w:eastAsia="宋体" w:cs="宋体"/>
          <w:sz w:val="24"/>
          <w:szCs w:val="24"/>
        </w:rPr>
      </w:pPr>
      <w:r>
        <w:rPr>
          <w:rFonts w:ascii="宋体" w:hAnsi="宋体" w:eastAsia="宋体" w:cs="宋体"/>
          <w:spacing w:val="-2"/>
          <w:sz w:val="24"/>
          <w:szCs w:val="24"/>
        </w:rPr>
        <w:t>（2）质疑人与质疑事项不存在利害关系的；</w:t>
      </w:r>
    </w:p>
    <w:p w14:paraId="7442D878">
      <w:pPr>
        <w:spacing w:before="181" w:line="219" w:lineRule="auto"/>
        <w:ind w:left="514"/>
        <w:rPr>
          <w:rFonts w:ascii="宋体" w:hAnsi="宋体" w:eastAsia="宋体" w:cs="宋体"/>
          <w:sz w:val="24"/>
          <w:szCs w:val="24"/>
        </w:rPr>
      </w:pPr>
      <w:r>
        <w:rPr>
          <w:rFonts w:ascii="宋体" w:hAnsi="宋体" w:eastAsia="宋体" w:cs="宋体"/>
          <w:spacing w:val="-2"/>
          <w:sz w:val="24"/>
          <w:szCs w:val="24"/>
        </w:rPr>
        <w:t>（3）未在法定期限内提出质疑的；</w:t>
      </w:r>
    </w:p>
    <w:p w14:paraId="23F2A645">
      <w:pPr>
        <w:spacing w:before="182" w:line="289" w:lineRule="auto"/>
        <w:ind w:left="28" w:right="108" w:firstLine="486"/>
        <w:rPr>
          <w:rFonts w:ascii="宋体" w:hAnsi="宋体" w:eastAsia="宋体" w:cs="宋体"/>
          <w:spacing w:val="-2"/>
          <w:sz w:val="24"/>
          <w:szCs w:val="24"/>
        </w:rPr>
      </w:pPr>
      <w:r>
        <w:rPr>
          <w:rFonts w:ascii="宋体" w:hAnsi="宋体" w:eastAsia="宋体" w:cs="宋体"/>
          <w:sz w:val="24"/>
          <w:szCs w:val="24"/>
        </w:rPr>
        <w:t>（4）质疑未以书面形式提出，以传真、电子邮件、移动通信等形式即时收</w:t>
      </w:r>
      <w:r>
        <w:rPr>
          <w:rFonts w:ascii="宋体" w:hAnsi="宋体" w:eastAsia="宋体" w:cs="宋体"/>
          <w:spacing w:val="-2"/>
          <w:sz w:val="24"/>
          <w:szCs w:val="24"/>
        </w:rPr>
        <w:t>悉提交的质疑材料；</w:t>
      </w:r>
    </w:p>
    <w:p w14:paraId="125EEC8F">
      <w:pPr>
        <w:spacing w:before="182" w:line="289" w:lineRule="auto"/>
        <w:ind w:left="28" w:right="108" w:firstLine="486"/>
        <w:rPr>
          <w:rFonts w:ascii="宋体" w:hAnsi="宋体" w:eastAsia="宋体" w:cs="宋体"/>
          <w:spacing w:val="-2"/>
          <w:sz w:val="24"/>
          <w:szCs w:val="24"/>
        </w:rPr>
      </w:pPr>
      <w:r>
        <w:rPr>
          <w:rFonts w:ascii="宋体" w:hAnsi="宋体" w:eastAsia="宋体" w:cs="宋体"/>
          <w:spacing w:val="-2"/>
          <w:sz w:val="24"/>
          <w:szCs w:val="24"/>
        </w:rPr>
        <w:t>（5）质疑未按质疑函范本格式提出的；</w:t>
      </w:r>
    </w:p>
    <w:p w14:paraId="08B51B58">
      <w:pPr>
        <w:spacing w:before="182" w:line="289" w:lineRule="auto"/>
        <w:ind w:left="28" w:right="108" w:firstLine="486"/>
        <w:rPr>
          <w:rFonts w:ascii="宋体" w:hAnsi="宋体" w:eastAsia="宋体" w:cs="宋体"/>
          <w:spacing w:val="-2"/>
          <w:sz w:val="24"/>
          <w:szCs w:val="24"/>
        </w:rPr>
      </w:pPr>
      <w:r>
        <w:rPr>
          <w:rFonts w:ascii="宋体" w:hAnsi="宋体" w:eastAsia="宋体" w:cs="宋体"/>
          <w:spacing w:val="-2"/>
          <w:sz w:val="24"/>
          <w:szCs w:val="24"/>
        </w:rPr>
        <w:t>（6）质疑书主要内容构成不完整的；</w:t>
      </w:r>
    </w:p>
    <w:p w14:paraId="7640F489">
      <w:pPr>
        <w:spacing w:before="182" w:line="289" w:lineRule="auto"/>
        <w:ind w:left="28" w:right="108" w:firstLine="486"/>
        <w:rPr>
          <w:rFonts w:ascii="宋体" w:hAnsi="宋体" w:eastAsia="宋体" w:cs="宋体"/>
          <w:spacing w:val="-2"/>
          <w:sz w:val="24"/>
          <w:szCs w:val="24"/>
        </w:rPr>
      </w:pPr>
      <w:r>
        <w:rPr>
          <w:rFonts w:ascii="宋体" w:hAnsi="宋体" w:eastAsia="宋体" w:cs="宋体"/>
          <w:spacing w:val="-2"/>
          <w:sz w:val="24"/>
          <w:szCs w:val="24"/>
        </w:rPr>
        <w:t>（7）质疑书没有合法有效的签字、盖章或授权的；</w:t>
      </w:r>
    </w:p>
    <w:p w14:paraId="18122F8C">
      <w:pPr>
        <w:spacing w:before="182" w:line="289" w:lineRule="auto"/>
        <w:ind w:left="28" w:right="108" w:firstLine="486"/>
        <w:rPr>
          <w:rFonts w:ascii="宋体" w:hAnsi="宋体" w:eastAsia="宋体" w:cs="宋体"/>
          <w:spacing w:val="-2"/>
          <w:sz w:val="24"/>
          <w:szCs w:val="24"/>
        </w:rPr>
      </w:pPr>
      <w:r>
        <w:rPr>
          <w:rFonts w:ascii="宋体" w:hAnsi="宋体" w:eastAsia="宋体" w:cs="宋体"/>
          <w:spacing w:val="-2"/>
          <w:sz w:val="24"/>
          <w:szCs w:val="24"/>
        </w:rPr>
        <w:t>（8）以非法手段取得证据、材料的；</w:t>
      </w:r>
    </w:p>
    <w:p w14:paraId="5666427F">
      <w:pPr>
        <w:spacing w:before="184" w:line="219" w:lineRule="auto"/>
        <w:ind w:left="514"/>
        <w:rPr>
          <w:rFonts w:ascii="宋体" w:hAnsi="宋体" w:eastAsia="宋体" w:cs="宋体"/>
          <w:sz w:val="24"/>
          <w:szCs w:val="24"/>
        </w:rPr>
      </w:pPr>
      <w:r>
        <w:rPr>
          <w:rFonts w:ascii="宋体" w:hAnsi="宋体" w:eastAsia="宋体" w:cs="宋体"/>
          <w:spacing w:val="-1"/>
          <w:sz w:val="24"/>
          <w:szCs w:val="24"/>
        </w:rPr>
        <w:t>（9）质疑答复后，同一质疑人就同一事项再次提出质疑的；</w:t>
      </w:r>
    </w:p>
    <w:p w14:paraId="21C2E6CA">
      <w:pPr>
        <w:spacing w:before="181" w:line="289" w:lineRule="auto"/>
        <w:ind w:left="520" w:right="141" w:hanging="6"/>
        <w:rPr>
          <w:rFonts w:ascii="宋体" w:hAnsi="宋体" w:eastAsia="宋体" w:cs="宋体"/>
          <w:sz w:val="24"/>
          <w:szCs w:val="24"/>
        </w:rPr>
      </w:pPr>
      <w:r>
        <w:rPr>
          <w:rFonts w:ascii="宋体" w:hAnsi="宋体" w:eastAsia="宋体" w:cs="宋体"/>
          <w:sz w:val="24"/>
          <w:szCs w:val="24"/>
        </w:rPr>
        <w:t>（10）不符合法律、法规、规章和政府采购监管机构规定的其他条件的。</w:t>
      </w:r>
    </w:p>
    <w:p w14:paraId="286E3AD7">
      <w:pPr>
        <w:spacing w:before="182" w:line="289" w:lineRule="auto"/>
        <w:ind w:left="28" w:right="108" w:firstLine="486"/>
        <w:rPr>
          <w:rFonts w:ascii="宋体" w:hAnsi="宋体" w:eastAsia="宋体" w:cs="宋体"/>
          <w:sz w:val="24"/>
          <w:szCs w:val="24"/>
        </w:rPr>
      </w:pPr>
      <w:r>
        <w:rPr>
          <w:rFonts w:ascii="宋体" w:hAnsi="宋体" w:eastAsia="宋体" w:cs="宋体"/>
          <w:sz w:val="24"/>
          <w:szCs w:val="24"/>
        </w:rPr>
        <w:t>1-4、采购代理机构或采购人将在收到书面质疑后 7 个工作日内做出答复，并以书面形式通知质疑人和其他有关供应商。</w:t>
      </w:r>
    </w:p>
    <w:p w14:paraId="22BA7793">
      <w:pPr>
        <w:spacing w:before="182" w:line="289" w:lineRule="auto"/>
        <w:ind w:left="28" w:right="108" w:firstLine="486"/>
        <w:outlineLvl w:val="2"/>
        <w:rPr>
          <w:rFonts w:ascii="宋体" w:hAnsi="宋体" w:eastAsia="宋体" w:cs="宋体"/>
          <w:sz w:val="24"/>
          <w:szCs w:val="24"/>
        </w:rPr>
      </w:pPr>
      <w:bookmarkStart w:id="64" w:name="_Toc12026"/>
      <w:r>
        <w:rPr>
          <w:rFonts w:ascii="宋体" w:hAnsi="宋体" w:eastAsia="宋体" w:cs="宋体"/>
          <w:sz w:val="24"/>
          <w:szCs w:val="24"/>
        </w:rPr>
        <w:t>2、投诉</w:t>
      </w:r>
      <w:bookmarkEnd w:id="64"/>
    </w:p>
    <w:p w14:paraId="3822DD1C">
      <w:pPr>
        <w:spacing w:before="181" w:line="346" w:lineRule="auto"/>
        <w:ind w:left="43" w:right="80" w:firstLine="460"/>
        <w:rPr>
          <w:rFonts w:ascii="宋体" w:hAnsi="宋体" w:eastAsia="宋体" w:cs="宋体"/>
          <w:sz w:val="24"/>
          <w:szCs w:val="24"/>
        </w:rPr>
      </w:pPr>
      <w:r>
        <w:rPr>
          <w:rFonts w:ascii="宋体" w:hAnsi="宋体" w:eastAsia="宋体" w:cs="宋体"/>
          <w:spacing w:val="-3"/>
          <w:sz w:val="24"/>
          <w:szCs w:val="24"/>
        </w:rPr>
        <w:t>供应商和其他厉害关系人认为本次招标采购活动违反法律、法规</w:t>
      </w:r>
      <w:r>
        <w:rPr>
          <w:rFonts w:ascii="宋体" w:hAnsi="宋体" w:eastAsia="宋体" w:cs="宋体"/>
          <w:spacing w:val="-4"/>
          <w:sz w:val="24"/>
          <w:szCs w:val="24"/>
        </w:rPr>
        <w:t>和规章规定</w:t>
      </w:r>
      <w:r>
        <w:rPr>
          <w:rFonts w:ascii="宋体" w:hAnsi="宋体" w:eastAsia="宋体" w:cs="宋体"/>
          <w:spacing w:val="-2"/>
          <w:sz w:val="24"/>
          <w:szCs w:val="24"/>
        </w:rPr>
        <w:t>的，有权向有关行政监督机构投诉。</w:t>
      </w:r>
    </w:p>
    <w:p w14:paraId="362AE7CE">
      <w:pPr>
        <w:spacing w:before="35" w:line="349" w:lineRule="auto"/>
        <w:ind w:left="21" w:right="80" w:firstLine="484"/>
        <w:rPr>
          <w:rFonts w:ascii="宋体" w:hAnsi="宋体" w:eastAsia="宋体" w:cs="宋体"/>
          <w:sz w:val="24"/>
          <w:szCs w:val="24"/>
        </w:rPr>
      </w:pPr>
      <w:r>
        <w:rPr>
          <w:rFonts w:ascii="宋体" w:hAnsi="宋体" w:eastAsia="宋体" w:cs="宋体"/>
          <w:sz w:val="24"/>
          <w:szCs w:val="24"/>
        </w:rPr>
        <w:t>2-1、质疑人对采购代理机构或采购人的答复不满意，以及采购代理机构或</w:t>
      </w:r>
      <w:r>
        <w:rPr>
          <w:rFonts w:ascii="宋体" w:hAnsi="宋体" w:eastAsia="宋体" w:cs="宋体"/>
          <w:spacing w:val="-1"/>
          <w:sz w:val="24"/>
          <w:szCs w:val="24"/>
        </w:rPr>
        <w:t>采购人未在规定时间内做出答复的，可以在答复期满后</w:t>
      </w:r>
      <w:r>
        <w:rPr>
          <w:rFonts w:ascii="宋体" w:hAnsi="宋体" w:eastAsia="宋体" w:cs="宋体"/>
          <w:spacing w:val="-19"/>
          <w:sz w:val="24"/>
          <w:szCs w:val="24"/>
        </w:rPr>
        <w:t xml:space="preserve"> </w:t>
      </w:r>
      <w:r>
        <w:rPr>
          <w:rFonts w:ascii="宋体" w:hAnsi="宋体" w:eastAsia="宋体" w:cs="宋体"/>
          <w:spacing w:val="-1"/>
          <w:sz w:val="24"/>
          <w:szCs w:val="24"/>
        </w:rPr>
        <w:t>15</w:t>
      </w:r>
      <w:r>
        <w:rPr>
          <w:rFonts w:ascii="宋体" w:hAnsi="宋体" w:eastAsia="宋体" w:cs="宋体"/>
          <w:spacing w:val="-49"/>
          <w:sz w:val="24"/>
          <w:szCs w:val="24"/>
        </w:rPr>
        <w:t xml:space="preserve"> </w:t>
      </w:r>
      <w:r>
        <w:rPr>
          <w:rFonts w:ascii="宋体" w:hAnsi="宋体" w:eastAsia="宋体" w:cs="宋体"/>
          <w:spacing w:val="-1"/>
          <w:sz w:val="24"/>
          <w:szCs w:val="24"/>
        </w:rPr>
        <w:t>个工作日内向政府采购监管机构提出投诉。</w:t>
      </w:r>
    </w:p>
    <w:p w14:paraId="18B8DBA9">
      <w:pPr>
        <w:spacing w:before="38" w:line="219" w:lineRule="auto"/>
        <w:ind w:left="506"/>
        <w:rPr>
          <w:rFonts w:ascii="宋体" w:hAnsi="宋体" w:eastAsia="宋体" w:cs="宋体"/>
          <w:sz w:val="24"/>
          <w:szCs w:val="24"/>
        </w:rPr>
      </w:pPr>
      <w:r>
        <w:rPr>
          <w:rFonts w:ascii="宋体" w:hAnsi="宋体" w:eastAsia="宋体" w:cs="宋体"/>
          <w:spacing w:val="-1"/>
          <w:sz w:val="24"/>
          <w:szCs w:val="24"/>
        </w:rPr>
        <w:t>2-2、供应商投诉的事项不得超出已质疑事项的范围。</w:t>
      </w:r>
    </w:p>
    <w:p w14:paraId="63ED8FFC">
      <w:pPr>
        <w:spacing w:before="184" w:line="345" w:lineRule="auto"/>
        <w:ind w:left="27" w:right="80" w:firstLine="479"/>
        <w:rPr>
          <w:rFonts w:ascii="宋体" w:hAnsi="宋体" w:eastAsia="宋体" w:cs="宋体"/>
          <w:sz w:val="24"/>
          <w:szCs w:val="24"/>
        </w:rPr>
      </w:pPr>
      <w:r>
        <w:rPr>
          <w:rFonts w:ascii="宋体" w:hAnsi="宋体" w:eastAsia="宋体" w:cs="宋体"/>
          <w:spacing w:val="-2"/>
          <w:sz w:val="24"/>
          <w:szCs w:val="24"/>
        </w:rPr>
        <w:t>2-3、投诉书范本格式在中国政府采购网站（http://www</w:t>
      </w:r>
      <w:r>
        <w:rPr>
          <w:rFonts w:ascii="宋体" w:hAnsi="宋体" w:eastAsia="宋体" w:cs="宋体"/>
          <w:spacing w:val="-3"/>
          <w:sz w:val="24"/>
          <w:szCs w:val="24"/>
        </w:rPr>
        <w:t>.ccgp.gov.cn/）自</w:t>
      </w:r>
      <w:r>
        <w:rPr>
          <w:rFonts w:ascii="宋体" w:hAnsi="宋体" w:eastAsia="宋体" w:cs="宋体"/>
          <w:spacing w:val="-4"/>
          <w:sz w:val="24"/>
          <w:szCs w:val="24"/>
        </w:rPr>
        <w:t>行下载。</w:t>
      </w:r>
    </w:p>
    <w:p w14:paraId="4074994C">
      <w:pPr>
        <w:spacing w:before="36" w:line="219" w:lineRule="auto"/>
        <w:ind w:left="508"/>
        <w:rPr>
          <w:rFonts w:ascii="宋体" w:hAnsi="宋体" w:eastAsia="宋体" w:cs="宋体"/>
          <w:sz w:val="24"/>
          <w:szCs w:val="24"/>
        </w:rPr>
      </w:pPr>
      <w:r>
        <w:rPr>
          <w:rFonts w:ascii="宋体" w:hAnsi="宋体" w:eastAsia="宋体" w:cs="宋体"/>
          <w:spacing w:val="-1"/>
          <w:sz w:val="24"/>
          <w:szCs w:val="24"/>
        </w:rPr>
        <w:t>3、对捏造事实、提供虚假材料进行质疑、投诉的行为予以严肃处理：</w:t>
      </w:r>
    </w:p>
    <w:p w14:paraId="20FAF3B2">
      <w:pPr>
        <w:spacing w:before="179" w:line="355" w:lineRule="auto"/>
        <w:ind w:left="23" w:right="45" w:firstLine="481"/>
        <w:rPr>
          <w:rFonts w:ascii="宋体" w:hAnsi="宋体" w:eastAsia="宋体" w:cs="宋体"/>
          <w:sz w:val="24"/>
          <w:szCs w:val="24"/>
        </w:rPr>
      </w:pPr>
      <w:r>
        <w:rPr>
          <w:rFonts w:ascii="宋体" w:hAnsi="宋体" w:eastAsia="宋体" w:cs="宋体"/>
          <w:spacing w:val="-3"/>
          <w:sz w:val="24"/>
          <w:szCs w:val="24"/>
        </w:rPr>
        <w:t>依据《中华人民共和国政府采购法》及其实施条例、《中华</w:t>
      </w:r>
      <w:r>
        <w:rPr>
          <w:rFonts w:ascii="宋体" w:hAnsi="宋体" w:eastAsia="宋体" w:cs="宋体"/>
          <w:spacing w:val="-4"/>
          <w:sz w:val="24"/>
          <w:szCs w:val="24"/>
        </w:rPr>
        <w:t>人民共和国招标</w:t>
      </w:r>
      <w:r>
        <w:rPr>
          <w:rFonts w:ascii="宋体" w:hAnsi="宋体" w:eastAsia="宋体" w:cs="宋体"/>
          <w:spacing w:val="-2"/>
          <w:sz w:val="24"/>
          <w:szCs w:val="24"/>
        </w:rPr>
        <w:t>投标法》及其实施条例、《政府采购供应商投诉处理办法》等法律法规的规定，</w:t>
      </w:r>
      <w:r>
        <w:rPr>
          <w:rFonts w:ascii="宋体" w:hAnsi="宋体" w:eastAsia="宋体" w:cs="宋体"/>
          <w:spacing w:val="-3"/>
          <w:sz w:val="24"/>
          <w:szCs w:val="24"/>
        </w:rPr>
        <w:t>供应商质疑、投诉应当有明确的请求和必要的证明材料。对于捏造事实、提供虚假材料或者以非法手段取得证明材料进行投诉的，财政部门应当予以驳回。供应商捏造事实、提供虚假材料或者以非法手段取得证明材料进行投诉的，由财政部</w:t>
      </w:r>
      <w:r>
        <w:rPr>
          <w:rFonts w:ascii="宋体" w:hAnsi="宋体" w:eastAsia="宋体" w:cs="宋体"/>
          <w:spacing w:val="-1"/>
          <w:sz w:val="24"/>
          <w:szCs w:val="24"/>
        </w:rPr>
        <w:t>门列入不良行为记录名单，禁止其一至三年内参加政府采购活动。</w:t>
      </w:r>
    </w:p>
    <w:p w14:paraId="735D6D20">
      <w:pPr>
        <w:spacing w:before="34" w:line="218" w:lineRule="auto"/>
        <w:ind w:left="502"/>
        <w:outlineLvl w:val="2"/>
        <w:rPr>
          <w:rFonts w:ascii="宋体" w:hAnsi="宋体" w:eastAsia="宋体" w:cs="宋体"/>
          <w:sz w:val="24"/>
          <w:szCs w:val="24"/>
        </w:rPr>
      </w:pPr>
      <w:bookmarkStart w:id="65" w:name="_Toc18562"/>
      <w:r>
        <w:rPr>
          <w:rFonts w:ascii="宋体" w:hAnsi="宋体" w:eastAsia="宋体" w:cs="宋体"/>
          <w:spacing w:val="-1"/>
          <w:sz w:val="24"/>
          <w:szCs w:val="24"/>
        </w:rPr>
        <w:t>4、对捏造事实诬告陷害他人、诽谤他人的法律适用：</w:t>
      </w:r>
      <w:bookmarkEnd w:id="65"/>
    </w:p>
    <w:p w14:paraId="59A94750">
      <w:pPr>
        <w:spacing w:before="185" w:line="350" w:lineRule="auto"/>
        <w:ind w:left="25" w:right="45" w:firstLine="484"/>
        <w:rPr>
          <w:rFonts w:ascii="宋体" w:hAnsi="宋体" w:eastAsia="宋体" w:cs="宋体"/>
          <w:sz w:val="24"/>
          <w:szCs w:val="24"/>
        </w:rPr>
      </w:pPr>
      <w:r>
        <w:rPr>
          <w:rFonts w:ascii="宋体" w:hAnsi="宋体" w:eastAsia="宋体" w:cs="宋体"/>
          <w:spacing w:val="-3"/>
          <w:sz w:val="24"/>
          <w:szCs w:val="24"/>
        </w:rPr>
        <w:t>《中华人民共和国刑法》第</w:t>
      </w:r>
      <w:r>
        <w:rPr>
          <w:rFonts w:ascii="宋体" w:hAnsi="宋体" w:eastAsia="宋体" w:cs="宋体"/>
          <w:spacing w:val="-45"/>
          <w:sz w:val="24"/>
          <w:szCs w:val="24"/>
        </w:rPr>
        <w:t xml:space="preserve"> </w:t>
      </w:r>
      <w:r>
        <w:rPr>
          <w:rFonts w:ascii="宋体" w:hAnsi="宋体" w:eastAsia="宋体" w:cs="宋体"/>
          <w:spacing w:val="-3"/>
          <w:sz w:val="24"/>
          <w:szCs w:val="24"/>
        </w:rPr>
        <w:t>243</w:t>
      </w:r>
      <w:r>
        <w:rPr>
          <w:rFonts w:ascii="宋体" w:hAnsi="宋体" w:eastAsia="宋体" w:cs="宋体"/>
          <w:spacing w:val="-48"/>
          <w:sz w:val="24"/>
          <w:szCs w:val="24"/>
        </w:rPr>
        <w:t xml:space="preserve"> </w:t>
      </w:r>
      <w:r>
        <w:rPr>
          <w:rFonts w:ascii="宋体" w:hAnsi="宋体" w:eastAsia="宋体" w:cs="宋体"/>
          <w:spacing w:val="-3"/>
          <w:sz w:val="24"/>
          <w:szCs w:val="24"/>
        </w:rPr>
        <w:t>条【诬告陷害罪】捏造事实诬告陷害他人，意图使他人受刑事追究，情节严重的，处三年以下有期徒刑、拘役或者管制；造</w:t>
      </w:r>
      <w:r>
        <w:rPr>
          <w:rFonts w:ascii="宋体" w:hAnsi="宋体" w:eastAsia="宋体" w:cs="宋体"/>
          <w:spacing w:val="-1"/>
          <w:sz w:val="24"/>
          <w:szCs w:val="24"/>
        </w:rPr>
        <w:t>成严重后果的，处三年以上十年以下有期徒刑。</w:t>
      </w:r>
    </w:p>
    <w:p w14:paraId="28B6B558">
      <w:pPr>
        <w:spacing w:before="35" w:line="350" w:lineRule="auto"/>
        <w:ind w:left="29" w:firstLine="480"/>
        <w:rPr>
          <w:rFonts w:ascii="宋体" w:hAnsi="宋体" w:eastAsia="宋体" w:cs="宋体"/>
          <w:sz w:val="24"/>
          <w:szCs w:val="24"/>
        </w:rPr>
      </w:pPr>
      <w:r>
        <w:rPr>
          <w:rFonts w:ascii="宋体" w:hAnsi="宋体" w:eastAsia="宋体" w:cs="宋体"/>
          <w:spacing w:val="-4"/>
          <w:sz w:val="24"/>
          <w:szCs w:val="24"/>
        </w:rPr>
        <w:t>《中华人民共和国刑法》第</w:t>
      </w:r>
      <w:r>
        <w:rPr>
          <w:rFonts w:ascii="宋体" w:hAnsi="宋体" w:eastAsia="宋体" w:cs="宋体"/>
          <w:spacing w:val="-46"/>
          <w:sz w:val="24"/>
          <w:szCs w:val="24"/>
        </w:rPr>
        <w:t xml:space="preserve"> </w:t>
      </w:r>
      <w:r>
        <w:rPr>
          <w:rFonts w:ascii="宋体" w:hAnsi="宋体" w:eastAsia="宋体" w:cs="宋体"/>
          <w:spacing w:val="-4"/>
          <w:sz w:val="24"/>
          <w:szCs w:val="24"/>
        </w:rPr>
        <w:t>246</w:t>
      </w:r>
      <w:r>
        <w:rPr>
          <w:rFonts w:ascii="宋体" w:hAnsi="宋体" w:eastAsia="宋体" w:cs="宋体"/>
          <w:spacing w:val="-48"/>
          <w:sz w:val="24"/>
          <w:szCs w:val="24"/>
        </w:rPr>
        <w:t xml:space="preserve"> </w:t>
      </w:r>
      <w:r>
        <w:rPr>
          <w:rFonts w:ascii="宋体" w:hAnsi="宋体" w:eastAsia="宋体" w:cs="宋体"/>
          <w:spacing w:val="-4"/>
          <w:sz w:val="24"/>
          <w:szCs w:val="24"/>
        </w:rPr>
        <w:t>条【侮辱罪、诽谤罪】以暴力或者其他方法</w:t>
      </w:r>
      <w:r>
        <w:rPr>
          <w:rFonts w:ascii="宋体" w:hAnsi="宋体" w:eastAsia="宋体" w:cs="宋体"/>
          <w:spacing w:val="-8"/>
          <w:sz w:val="24"/>
          <w:szCs w:val="24"/>
        </w:rPr>
        <w:t>公然侮辱他人或者捏造事实诽谤他人，情节严重的，处三年以下有期徒刑、拘役、</w:t>
      </w:r>
      <w:r>
        <w:rPr>
          <w:rFonts w:ascii="宋体" w:hAnsi="宋体" w:eastAsia="宋体" w:cs="宋体"/>
          <w:spacing w:val="-2"/>
          <w:sz w:val="24"/>
          <w:szCs w:val="24"/>
        </w:rPr>
        <w:t>管制或者剥夺政治权利。</w:t>
      </w:r>
    </w:p>
    <w:p w14:paraId="0E88D1A1">
      <w:pPr>
        <w:rPr>
          <w:rFonts w:ascii="宋体" w:hAnsi="宋体" w:eastAsia="宋体" w:cs="宋体"/>
          <w:b/>
          <w:bCs/>
          <w:spacing w:val="4"/>
          <w:sz w:val="43"/>
          <w:szCs w:val="43"/>
        </w:rPr>
      </w:pPr>
      <w:bookmarkStart w:id="66" w:name="bookmark5"/>
      <w:bookmarkEnd w:id="66"/>
      <w:r>
        <w:rPr>
          <w:rFonts w:ascii="宋体" w:hAnsi="宋体" w:eastAsia="宋体" w:cs="宋体"/>
          <w:b/>
          <w:bCs/>
          <w:spacing w:val="4"/>
          <w:sz w:val="43"/>
          <w:szCs w:val="43"/>
        </w:rPr>
        <w:br w:type="page"/>
      </w:r>
    </w:p>
    <w:p w14:paraId="246D33AF">
      <w:pPr>
        <w:spacing w:before="101" w:line="223" w:lineRule="auto"/>
        <w:ind w:left="2293"/>
        <w:outlineLvl w:val="0"/>
        <w:rPr>
          <w:rFonts w:ascii="宋体" w:hAnsi="宋体" w:eastAsia="宋体" w:cs="宋体"/>
          <w:sz w:val="43"/>
          <w:szCs w:val="43"/>
        </w:rPr>
      </w:pPr>
      <w:bookmarkStart w:id="67" w:name="_Toc13265"/>
      <w:r>
        <w:rPr>
          <w:rFonts w:ascii="宋体" w:hAnsi="宋体" w:eastAsia="宋体" w:cs="宋体"/>
          <w:b/>
          <w:bCs/>
          <w:spacing w:val="4"/>
          <w:sz w:val="43"/>
          <w:szCs w:val="43"/>
        </w:rPr>
        <w:t>第三部分</w:t>
      </w:r>
      <w:r>
        <w:rPr>
          <w:rFonts w:ascii="宋体" w:hAnsi="宋体" w:eastAsia="宋体" w:cs="宋体"/>
          <w:spacing w:val="4"/>
          <w:sz w:val="43"/>
          <w:szCs w:val="43"/>
        </w:rPr>
        <w:t xml:space="preserve">  </w:t>
      </w:r>
      <w:r>
        <w:rPr>
          <w:rFonts w:ascii="宋体" w:hAnsi="宋体" w:eastAsia="宋体" w:cs="宋体"/>
          <w:b/>
          <w:bCs/>
          <w:spacing w:val="4"/>
          <w:sz w:val="43"/>
          <w:szCs w:val="43"/>
        </w:rPr>
        <w:t>评审办法</w:t>
      </w:r>
      <w:bookmarkEnd w:id="67"/>
    </w:p>
    <w:p w14:paraId="4CC698AF">
      <w:pPr>
        <w:spacing w:before="46" w:line="219" w:lineRule="auto"/>
        <w:ind w:left="602"/>
        <w:rPr>
          <w:rFonts w:ascii="宋体" w:hAnsi="宋体" w:eastAsia="宋体" w:cs="宋体"/>
          <w:sz w:val="24"/>
          <w:szCs w:val="24"/>
        </w:rPr>
      </w:pPr>
      <w:r>
        <w:rPr>
          <w:rFonts w:ascii="宋体" w:hAnsi="宋体" w:eastAsia="宋体" w:cs="宋体"/>
          <w:b/>
          <w:bCs/>
          <w:spacing w:val="-3"/>
          <w:sz w:val="24"/>
          <w:szCs w:val="24"/>
        </w:rPr>
        <w:t>本次磋商采用综合评分法进行评审。</w:t>
      </w:r>
    </w:p>
    <w:p w14:paraId="22F073DB">
      <w:pPr>
        <w:spacing w:before="183" w:line="220" w:lineRule="auto"/>
        <w:ind w:left="605"/>
        <w:outlineLvl w:val="1"/>
        <w:rPr>
          <w:rFonts w:ascii="宋体" w:hAnsi="宋体" w:eastAsia="宋体" w:cs="宋体"/>
          <w:sz w:val="24"/>
          <w:szCs w:val="24"/>
        </w:rPr>
      </w:pPr>
      <w:bookmarkStart w:id="68" w:name="_Toc31197"/>
      <w:r>
        <w:rPr>
          <w:rFonts w:ascii="宋体" w:hAnsi="宋体" w:eastAsia="宋体" w:cs="宋体"/>
          <w:b/>
          <w:bCs/>
          <w:spacing w:val="-4"/>
          <w:sz w:val="24"/>
          <w:szCs w:val="24"/>
        </w:rPr>
        <w:t>一、磋商小组</w:t>
      </w:r>
      <w:bookmarkEnd w:id="68"/>
    </w:p>
    <w:p w14:paraId="1383393F">
      <w:pPr>
        <w:spacing w:before="181" w:line="324" w:lineRule="auto"/>
        <w:ind w:left="121" w:right="110" w:firstLine="497"/>
        <w:rPr>
          <w:rFonts w:ascii="宋体" w:hAnsi="宋体" w:eastAsia="宋体" w:cs="宋体"/>
          <w:sz w:val="24"/>
          <w:szCs w:val="24"/>
        </w:rPr>
      </w:pPr>
      <w:r>
        <w:rPr>
          <w:rFonts w:ascii="宋体" w:hAnsi="宋体" w:eastAsia="宋体" w:cs="宋体"/>
          <w:sz w:val="24"/>
          <w:szCs w:val="24"/>
        </w:rPr>
        <w:t>1、根据有关法律法规、相关规定和本磋商文件的规定，结合本</w:t>
      </w:r>
      <w:r>
        <w:rPr>
          <w:rFonts w:ascii="宋体" w:hAnsi="宋体" w:eastAsia="宋体" w:cs="宋体"/>
          <w:spacing w:val="-1"/>
          <w:sz w:val="24"/>
          <w:szCs w:val="24"/>
        </w:rPr>
        <w:t>磋商项目的</w:t>
      </w:r>
      <w:r>
        <w:rPr>
          <w:rFonts w:ascii="宋体" w:hAnsi="宋体" w:eastAsia="宋体" w:cs="宋体"/>
          <w:spacing w:val="-3"/>
          <w:sz w:val="24"/>
          <w:szCs w:val="24"/>
        </w:rPr>
        <w:t>特点组建磋商小组，对具备实质性响应的磋商响应文件进行评估和比较。磋商小组由三人及以上单数组成，其中经济、技术等方面的专家不少于磋商小组成员总</w:t>
      </w:r>
      <w:r>
        <w:rPr>
          <w:rFonts w:ascii="宋体" w:hAnsi="宋体" w:eastAsia="宋体" w:cs="宋体"/>
          <w:spacing w:val="-2"/>
          <w:sz w:val="24"/>
          <w:szCs w:val="24"/>
        </w:rPr>
        <w:t>数的三分之二。</w:t>
      </w:r>
    </w:p>
    <w:p w14:paraId="317BC921">
      <w:pPr>
        <w:spacing w:before="180" w:line="219" w:lineRule="auto"/>
        <w:ind w:left="604"/>
        <w:outlineLvl w:val="2"/>
        <w:rPr>
          <w:rFonts w:ascii="宋体" w:hAnsi="宋体" w:eastAsia="宋体" w:cs="宋体"/>
          <w:sz w:val="24"/>
          <w:szCs w:val="24"/>
        </w:rPr>
      </w:pPr>
      <w:bookmarkStart w:id="69" w:name="_Toc16577"/>
      <w:r>
        <w:rPr>
          <w:rFonts w:ascii="宋体" w:hAnsi="宋体" w:eastAsia="宋体" w:cs="宋体"/>
          <w:spacing w:val="-1"/>
          <w:sz w:val="24"/>
          <w:szCs w:val="24"/>
        </w:rPr>
        <w:t>2、采购人派代表进入磋商小组的，须向采购代理机构出具授权函。</w:t>
      </w:r>
      <w:bookmarkEnd w:id="69"/>
    </w:p>
    <w:p w14:paraId="1ADAAEE7">
      <w:pPr>
        <w:spacing w:before="183" w:line="324" w:lineRule="auto"/>
        <w:ind w:left="123" w:right="136" w:firstLine="482"/>
        <w:rPr>
          <w:rFonts w:ascii="宋体" w:hAnsi="宋体" w:eastAsia="宋体" w:cs="宋体"/>
          <w:sz w:val="24"/>
          <w:szCs w:val="24"/>
        </w:rPr>
      </w:pPr>
      <w:r>
        <w:rPr>
          <w:rFonts w:ascii="宋体" w:hAnsi="宋体" w:eastAsia="宋体" w:cs="宋体"/>
          <w:spacing w:val="-1"/>
          <w:sz w:val="24"/>
          <w:szCs w:val="24"/>
        </w:rPr>
        <w:t>3、评审专家应当从省级财政部门设立的政府采购评审专家库中随机抽取。</w:t>
      </w:r>
      <w:r>
        <w:rPr>
          <w:rFonts w:ascii="宋体" w:hAnsi="宋体" w:eastAsia="宋体" w:cs="宋体"/>
          <w:sz w:val="24"/>
          <w:szCs w:val="24"/>
        </w:rPr>
        <w:t>符合《政府采购竞争性磋商采购方式管理暂行办法》的通</w:t>
      </w:r>
      <w:r>
        <w:rPr>
          <w:rFonts w:ascii="宋体" w:hAnsi="宋体" w:eastAsia="宋体" w:cs="宋体"/>
          <w:spacing w:val="-1"/>
          <w:sz w:val="24"/>
          <w:szCs w:val="24"/>
        </w:rPr>
        <w:t>知(财库〔2014〕214</w:t>
      </w:r>
      <w:r>
        <w:rPr>
          <w:rFonts w:ascii="宋体" w:hAnsi="宋体" w:eastAsia="宋体" w:cs="宋体"/>
          <w:sz w:val="24"/>
          <w:szCs w:val="24"/>
        </w:rPr>
        <w:t>号)第三条第四项规定情形的项目，以及情况特殊</w:t>
      </w:r>
      <w:r>
        <w:rPr>
          <w:rFonts w:ascii="宋体" w:hAnsi="宋体" w:eastAsia="宋体" w:cs="宋体"/>
          <w:spacing w:val="-1"/>
          <w:sz w:val="24"/>
          <w:szCs w:val="24"/>
        </w:rPr>
        <w:t>、通过随机方式难以确定合适的评审专家的项目，经主管预算单位同意，可以自行选定评审专家。</w:t>
      </w:r>
    </w:p>
    <w:p w14:paraId="2CEFD300">
      <w:pPr>
        <w:spacing w:before="183" w:line="219" w:lineRule="auto"/>
        <w:ind w:left="605"/>
        <w:outlineLvl w:val="1"/>
        <w:rPr>
          <w:rFonts w:ascii="宋体" w:hAnsi="宋体" w:eastAsia="宋体" w:cs="宋体"/>
          <w:sz w:val="24"/>
          <w:szCs w:val="24"/>
        </w:rPr>
      </w:pPr>
      <w:bookmarkStart w:id="70" w:name="_Toc20010"/>
      <w:r>
        <w:rPr>
          <w:rFonts w:ascii="宋体" w:hAnsi="宋体" w:eastAsia="宋体" w:cs="宋体"/>
          <w:b/>
          <w:bCs/>
          <w:spacing w:val="-4"/>
          <w:sz w:val="24"/>
          <w:szCs w:val="24"/>
        </w:rPr>
        <w:t>二、符合性评审</w:t>
      </w:r>
      <w:bookmarkEnd w:id="70"/>
    </w:p>
    <w:p w14:paraId="00630166">
      <w:pPr>
        <w:spacing w:before="184" w:line="288" w:lineRule="auto"/>
        <w:ind w:left="121" w:right="136" w:firstLine="497"/>
        <w:rPr>
          <w:rFonts w:ascii="宋体" w:hAnsi="宋体" w:eastAsia="宋体" w:cs="宋体"/>
          <w:sz w:val="24"/>
          <w:szCs w:val="24"/>
        </w:rPr>
      </w:pPr>
      <w:r>
        <w:rPr>
          <w:rFonts w:ascii="宋体" w:hAnsi="宋体" w:eastAsia="宋体" w:cs="宋体"/>
          <w:spacing w:val="-1"/>
          <w:sz w:val="24"/>
          <w:szCs w:val="24"/>
        </w:rPr>
        <w:t>1、磋商小组所有成员应当集中与单一供应商分别进行磋商，并给予所有参加磋商的供应商平等的磋商机会。</w:t>
      </w:r>
    </w:p>
    <w:p w14:paraId="0CAC1D92">
      <w:pPr>
        <w:spacing w:before="186" w:line="312" w:lineRule="auto"/>
        <w:ind w:left="122" w:right="110" w:firstLine="481"/>
        <w:rPr>
          <w:rFonts w:ascii="宋体" w:hAnsi="宋体" w:eastAsia="宋体" w:cs="宋体"/>
          <w:sz w:val="24"/>
          <w:szCs w:val="24"/>
        </w:rPr>
      </w:pPr>
      <w:r>
        <w:rPr>
          <w:rFonts w:ascii="宋体" w:hAnsi="宋体" w:eastAsia="宋体" w:cs="宋体"/>
          <w:sz w:val="24"/>
          <w:szCs w:val="24"/>
        </w:rPr>
        <w:t>2、磋商小组依法对符合资格的供应商的磋</w:t>
      </w:r>
      <w:r>
        <w:rPr>
          <w:rFonts w:ascii="宋体" w:hAnsi="宋体" w:eastAsia="宋体" w:cs="宋体"/>
          <w:spacing w:val="-1"/>
          <w:sz w:val="24"/>
          <w:szCs w:val="24"/>
        </w:rPr>
        <w:t>商文件进行符合性审查。磋商小</w:t>
      </w:r>
      <w:r>
        <w:rPr>
          <w:rFonts w:ascii="宋体" w:hAnsi="宋体" w:eastAsia="宋体" w:cs="宋体"/>
          <w:spacing w:val="-3"/>
          <w:sz w:val="24"/>
          <w:szCs w:val="24"/>
        </w:rPr>
        <w:t>组从磋商响应文件的有效性、完整性和对磋商文件的响应程度进行审查，以确定</w:t>
      </w:r>
      <w:r>
        <w:rPr>
          <w:rFonts w:ascii="宋体" w:hAnsi="宋体" w:eastAsia="宋体" w:cs="宋体"/>
          <w:spacing w:val="-1"/>
          <w:sz w:val="24"/>
          <w:szCs w:val="24"/>
        </w:rPr>
        <w:t>其是否对磋商文件实质性内容作出响应。</w:t>
      </w:r>
    </w:p>
    <w:p w14:paraId="3C9329BE">
      <w:pPr>
        <w:spacing w:before="181" w:line="219" w:lineRule="auto"/>
        <w:ind w:left="605"/>
        <w:outlineLvl w:val="2"/>
        <w:rPr>
          <w:rFonts w:ascii="宋体" w:hAnsi="宋体" w:eastAsia="宋体" w:cs="宋体"/>
          <w:sz w:val="24"/>
          <w:szCs w:val="24"/>
        </w:rPr>
      </w:pPr>
      <w:bookmarkStart w:id="71" w:name="_Toc14372"/>
      <w:r>
        <w:rPr>
          <w:rFonts w:ascii="宋体" w:hAnsi="宋体" w:eastAsia="宋体" w:cs="宋体"/>
          <w:spacing w:val="-1"/>
          <w:sz w:val="24"/>
          <w:szCs w:val="24"/>
        </w:rPr>
        <w:t>3、磋商小组应当按下列评审标准进行符合性审查：</w:t>
      </w:r>
      <w:bookmarkEnd w:id="71"/>
    </w:p>
    <w:p w14:paraId="517EBEB3">
      <w:pPr>
        <w:spacing w:line="147" w:lineRule="exact"/>
      </w:pPr>
    </w:p>
    <w:tbl>
      <w:tblPr>
        <w:tblStyle w:val="16"/>
        <w:tblW w:w="85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1"/>
        <w:gridCol w:w="2561"/>
        <w:gridCol w:w="4881"/>
      </w:tblGrid>
      <w:tr w14:paraId="0DA16D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081" w:type="dxa"/>
            <w:vAlign w:val="top"/>
          </w:tcPr>
          <w:p w14:paraId="514CAC1D">
            <w:pPr>
              <w:pStyle w:val="17"/>
              <w:spacing w:before="118" w:line="314" w:lineRule="auto"/>
              <w:ind w:left="309" w:right="299" w:firstLine="8"/>
            </w:pPr>
            <w:r>
              <w:rPr>
                <w:b/>
                <w:bCs/>
                <w:spacing w:val="-14"/>
              </w:rPr>
              <w:t>审查</w:t>
            </w:r>
            <w:r>
              <w:t xml:space="preserve"> </w:t>
            </w:r>
            <w:r>
              <w:rPr>
                <w:b/>
                <w:bCs/>
                <w:spacing w:val="-10"/>
              </w:rPr>
              <w:t>项目</w:t>
            </w:r>
          </w:p>
        </w:tc>
        <w:tc>
          <w:tcPr>
            <w:tcW w:w="2561" w:type="dxa"/>
            <w:vAlign w:val="top"/>
          </w:tcPr>
          <w:p w14:paraId="24CF759C">
            <w:pPr>
              <w:spacing w:line="272" w:lineRule="auto"/>
              <w:rPr>
                <w:rFonts w:ascii="Arial"/>
                <w:sz w:val="21"/>
              </w:rPr>
            </w:pPr>
          </w:p>
          <w:p w14:paraId="777F5986">
            <w:pPr>
              <w:pStyle w:val="17"/>
              <w:spacing w:before="78" w:line="219" w:lineRule="auto"/>
              <w:ind w:left="816"/>
            </w:pPr>
            <w:r>
              <w:rPr>
                <w:b/>
                <w:bCs/>
                <w:spacing w:val="-8"/>
              </w:rPr>
              <w:t>审查内容</w:t>
            </w:r>
          </w:p>
        </w:tc>
        <w:tc>
          <w:tcPr>
            <w:tcW w:w="4881" w:type="dxa"/>
            <w:vAlign w:val="top"/>
          </w:tcPr>
          <w:p w14:paraId="057E7432">
            <w:pPr>
              <w:spacing w:line="272" w:lineRule="auto"/>
              <w:rPr>
                <w:rFonts w:ascii="Arial"/>
                <w:sz w:val="21"/>
              </w:rPr>
            </w:pPr>
          </w:p>
          <w:p w14:paraId="7109A1FC">
            <w:pPr>
              <w:pStyle w:val="17"/>
              <w:spacing w:before="78" w:line="220" w:lineRule="auto"/>
              <w:ind w:left="1975"/>
            </w:pPr>
            <w:r>
              <w:rPr>
                <w:b/>
                <w:bCs/>
                <w:spacing w:val="-8"/>
              </w:rPr>
              <w:t>审查要求</w:t>
            </w:r>
          </w:p>
        </w:tc>
      </w:tr>
      <w:tr w14:paraId="52BAF4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1081" w:type="dxa"/>
            <w:vMerge w:val="restart"/>
            <w:vAlign w:val="top"/>
          </w:tcPr>
          <w:p w14:paraId="5C9617CE">
            <w:pPr>
              <w:spacing w:line="246" w:lineRule="auto"/>
              <w:rPr>
                <w:rFonts w:ascii="Arial"/>
                <w:sz w:val="21"/>
              </w:rPr>
            </w:pPr>
          </w:p>
          <w:p w14:paraId="77CDD845">
            <w:pPr>
              <w:spacing w:line="247" w:lineRule="auto"/>
              <w:rPr>
                <w:rFonts w:ascii="Arial"/>
                <w:sz w:val="21"/>
              </w:rPr>
            </w:pPr>
          </w:p>
          <w:p w14:paraId="2B884947">
            <w:pPr>
              <w:spacing w:line="247" w:lineRule="auto"/>
              <w:rPr>
                <w:rFonts w:ascii="Arial"/>
                <w:sz w:val="21"/>
              </w:rPr>
            </w:pPr>
          </w:p>
          <w:p w14:paraId="21C314E0">
            <w:pPr>
              <w:spacing w:line="247" w:lineRule="auto"/>
              <w:rPr>
                <w:rFonts w:ascii="Arial"/>
                <w:sz w:val="21"/>
              </w:rPr>
            </w:pPr>
          </w:p>
          <w:p w14:paraId="701C9AEF">
            <w:pPr>
              <w:spacing w:line="247" w:lineRule="auto"/>
              <w:rPr>
                <w:rFonts w:ascii="Arial"/>
                <w:sz w:val="21"/>
              </w:rPr>
            </w:pPr>
          </w:p>
          <w:p w14:paraId="675709D0">
            <w:pPr>
              <w:pStyle w:val="17"/>
              <w:spacing w:before="78" w:line="347" w:lineRule="auto"/>
              <w:ind w:left="320" w:right="177" w:hanging="130"/>
            </w:pPr>
            <w:r>
              <w:rPr>
                <w:spacing w:val="-4"/>
              </w:rPr>
              <w:t>符合性</w:t>
            </w:r>
            <w:r>
              <w:rPr>
                <w:spacing w:val="-11"/>
              </w:rPr>
              <w:t>审查</w:t>
            </w:r>
          </w:p>
        </w:tc>
        <w:tc>
          <w:tcPr>
            <w:tcW w:w="2561" w:type="dxa"/>
            <w:vAlign w:val="top"/>
          </w:tcPr>
          <w:p w14:paraId="224284F2">
            <w:pPr>
              <w:pStyle w:val="17"/>
              <w:spacing w:before="273" w:line="219" w:lineRule="auto"/>
              <w:ind w:left="325"/>
            </w:pPr>
            <w:r>
              <w:rPr>
                <w:spacing w:val="-2"/>
              </w:rPr>
              <w:t>磋商响应文件格式</w:t>
            </w:r>
          </w:p>
        </w:tc>
        <w:tc>
          <w:tcPr>
            <w:tcW w:w="4881" w:type="dxa"/>
            <w:vAlign w:val="top"/>
          </w:tcPr>
          <w:p w14:paraId="6F6D7E6A">
            <w:pPr>
              <w:pStyle w:val="17"/>
              <w:spacing w:before="273" w:line="219" w:lineRule="auto"/>
              <w:ind w:left="167"/>
            </w:pPr>
            <w:r>
              <w:rPr>
                <w:spacing w:val="-3"/>
              </w:rPr>
              <w:t>符合磋商文件中“磋商响应文件格式</w:t>
            </w:r>
            <w:r>
              <w:rPr>
                <w:spacing w:val="-76"/>
              </w:rPr>
              <w:t xml:space="preserve"> </w:t>
            </w:r>
            <w:r>
              <w:rPr>
                <w:spacing w:val="-3"/>
              </w:rPr>
              <w:t>”要求</w:t>
            </w:r>
          </w:p>
        </w:tc>
      </w:tr>
      <w:tr w14:paraId="307E58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1081" w:type="dxa"/>
            <w:vMerge w:val="continue"/>
            <w:vAlign w:val="top"/>
          </w:tcPr>
          <w:p w14:paraId="7ECD0E7F">
            <w:pPr>
              <w:rPr>
                <w:rFonts w:ascii="Arial"/>
                <w:sz w:val="21"/>
              </w:rPr>
            </w:pPr>
          </w:p>
        </w:tc>
        <w:tc>
          <w:tcPr>
            <w:tcW w:w="2561" w:type="dxa"/>
            <w:vAlign w:val="top"/>
          </w:tcPr>
          <w:p w14:paraId="0294958B">
            <w:pPr>
              <w:pStyle w:val="17"/>
              <w:spacing w:before="228" w:line="219" w:lineRule="auto"/>
              <w:ind w:left="445"/>
            </w:pPr>
            <w:r>
              <w:rPr>
                <w:spacing w:val="-2"/>
              </w:rPr>
              <w:t>磋商函签字盖章</w:t>
            </w:r>
          </w:p>
        </w:tc>
        <w:tc>
          <w:tcPr>
            <w:tcW w:w="4881" w:type="dxa"/>
            <w:vAlign w:val="top"/>
          </w:tcPr>
          <w:p w14:paraId="02838CD3">
            <w:pPr>
              <w:pStyle w:val="17"/>
              <w:spacing w:before="228" w:line="219" w:lineRule="auto"/>
              <w:ind w:left="526"/>
            </w:pPr>
            <w:r>
              <w:rPr>
                <w:spacing w:val="-1"/>
              </w:rPr>
              <w:t>有法定代表人或被授权人签字或盖章</w:t>
            </w:r>
          </w:p>
        </w:tc>
      </w:tr>
      <w:tr w14:paraId="7F380B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1081" w:type="dxa"/>
            <w:vMerge w:val="continue"/>
            <w:vAlign w:val="top"/>
          </w:tcPr>
          <w:p w14:paraId="0B7BE423">
            <w:pPr>
              <w:rPr>
                <w:rFonts w:ascii="Arial"/>
                <w:sz w:val="21"/>
              </w:rPr>
            </w:pPr>
          </w:p>
        </w:tc>
        <w:tc>
          <w:tcPr>
            <w:tcW w:w="2561" w:type="dxa"/>
            <w:vAlign w:val="top"/>
          </w:tcPr>
          <w:p w14:paraId="2CD49483">
            <w:pPr>
              <w:spacing w:line="366" w:lineRule="auto"/>
              <w:rPr>
                <w:rFonts w:ascii="Arial"/>
                <w:sz w:val="21"/>
              </w:rPr>
            </w:pPr>
          </w:p>
          <w:p w14:paraId="1992898C">
            <w:pPr>
              <w:pStyle w:val="17"/>
              <w:spacing w:before="78" w:line="218" w:lineRule="auto"/>
              <w:ind w:left="804"/>
            </w:pPr>
            <w:r>
              <w:rPr>
                <w:spacing w:val="1"/>
              </w:rPr>
              <w:t>报价唯一</w:t>
            </w:r>
          </w:p>
        </w:tc>
        <w:tc>
          <w:tcPr>
            <w:tcW w:w="4881" w:type="dxa"/>
            <w:vAlign w:val="top"/>
          </w:tcPr>
          <w:p w14:paraId="2085D1F0">
            <w:pPr>
              <w:pStyle w:val="17"/>
              <w:spacing w:before="214" w:line="346" w:lineRule="auto"/>
              <w:ind w:left="1124" w:right="160" w:hanging="955"/>
            </w:pPr>
            <w:r>
              <w:rPr>
                <w:spacing w:val="-1"/>
              </w:rPr>
              <w:t>首次只能有一个有效报价，且不能超过本项目最高限价</w:t>
            </w:r>
          </w:p>
        </w:tc>
      </w:tr>
      <w:tr w14:paraId="21461E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081" w:type="dxa"/>
            <w:vMerge w:val="continue"/>
            <w:vAlign w:val="top"/>
          </w:tcPr>
          <w:p w14:paraId="49E883F9">
            <w:pPr>
              <w:rPr>
                <w:rFonts w:ascii="Arial"/>
                <w:sz w:val="21"/>
              </w:rPr>
            </w:pPr>
          </w:p>
        </w:tc>
        <w:tc>
          <w:tcPr>
            <w:tcW w:w="2561" w:type="dxa"/>
            <w:vAlign w:val="top"/>
          </w:tcPr>
          <w:p w14:paraId="69E0FC54">
            <w:pPr>
              <w:pStyle w:val="17"/>
              <w:spacing w:before="239" w:line="220" w:lineRule="auto"/>
              <w:ind w:left="687"/>
            </w:pPr>
            <w:r>
              <w:rPr>
                <w:spacing w:val="-3"/>
              </w:rPr>
              <w:t>合同履行期</w:t>
            </w:r>
          </w:p>
        </w:tc>
        <w:tc>
          <w:tcPr>
            <w:tcW w:w="4881" w:type="dxa"/>
            <w:vAlign w:val="top"/>
          </w:tcPr>
          <w:p w14:paraId="03F330A8">
            <w:pPr>
              <w:pStyle w:val="17"/>
              <w:spacing w:before="239" w:line="219" w:lineRule="auto"/>
              <w:ind w:left="1365"/>
            </w:pPr>
            <w:r>
              <w:rPr>
                <w:spacing w:val="-2"/>
              </w:rPr>
              <w:t>应符合磋商文件规定</w:t>
            </w:r>
          </w:p>
        </w:tc>
      </w:tr>
      <w:tr w14:paraId="424C89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081" w:type="dxa"/>
            <w:vMerge w:val="continue"/>
            <w:vAlign w:val="top"/>
          </w:tcPr>
          <w:p w14:paraId="1C80DE7F">
            <w:pPr>
              <w:rPr>
                <w:rFonts w:ascii="Arial"/>
                <w:sz w:val="21"/>
              </w:rPr>
            </w:pPr>
          </w:p>
        </w:tc>
        <w:tc>
          <w:tcPr>
            <w:tcW w:w="2561" w:type="dxa"/>
            <w:vAlign w:val="center"/>
          </w:tcPr>
          <w:p w14:paraId="1247A7EF">
            <w:pPr>
              <w:pStyle w:val="17"/>
              <w:spacing w:before="78" w:line="219" w:lineRule="auto"/>
              <w:jc w:val="center"/>
              <w:rPr>
                <w:spacing w:val="-3"/>
              </w:rPr>
            </w:pPr>
            <w:r>
              <w:rPr>
                <w:spacing w:val="-2"/>
              </w:rPr>
              <w:t>磋商响应文件份数</w:t>
            </w:r>
          </w:p>
        </w:tc>
        <w:tc>
          <w:tcPr>
            <w:tcW w:w="4881" w:type="dxa"/>
            <w:vAlign w:val="top"/>
          </w:tcPr>
          <w:p w14:paraId="22AD0C95">
            <w:pPr>
              <w:pStyle w:val="17"/>
              <w:spacing w:before="118" w:line="314" w:lineRule="auto"/>
              <w:ind w:left="1129" w:leftChars="0" w:right="199" w:rightChars="0" w:hanging="962" w:firstLineChars="0"/>
              <w:rPr>
                <w:spacing w:val="-2"/>
              </w:rPr>
            </w:pPr>
            <w:r>
              <w:rPr>
                <w:spacing w:val="-5"/>
              </w:rPr>
              <w:t>符合“供应商须知前附表</w:t>
            </w:r>
            <w:r>
              <w:rPr>
                <w:spacing w:val="-78"/>
              </w:rPr>
              <w:t xml:space="preserve"> </w:t>
            </w:r>
            <w:r>
              <w:rPr>
                <w:spacing w:val="-5"/>
              </w:rPr>
              <w:t>”中规定的正本、</w:t>
            </w:r>
            <w:r>
              <w:t xml:space="preserve"> </w:t>
            </w:r>
            <w:r>
              <w:rPr>
                <w:spacing w:val="-2"/>
              </w:rPr>
              <w:t>副本、电子文件数量要求</w:t>
            </w:r>
          </w:p>
        </w:tc>
      </w:tr>
      <w:tr w14:paraId="61CEF3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081" w:type="dxa"/>
            <w:vMerge w:val="continue"/>
            <w:vAlign w:val="top"/>
          </w:tcPr>
          <w:p w14:paraId="78F1AFC0">
            <w:pPr>
              <w:rPr>
                <w:rFonts w:ascii="Arial"/>
                <w:sz w:val="21"/>
              </w:rPr>
            </w:pPr>
          </w:p>
        </w:tc>
        <w:tc>
          <w:tcPr>
            <w:tcW w:w="2561" w:type="dxa"/>
            <w:vAlign w:val="center"/>
          </w:tcPr>
          <w:p w14:paraId="438DA490">
            <w:pPr>
              <w:pStyle w:val="17"/>
              <w:spacing w:before="251" w:line="219" w:lineRule="auto"/>
              <w:jc w:val="center"/>
              <w:rPr>
                <w:spacing w:val="-3"/>
              </w:rPr>
            </w:pPr>
            <w:r>
              <w:rPr>
                <w:spacing w:val="-6"/>
              </w:rPr>
              <w:t>电子文件（U</w:t>
            </w:r>
            <w:r>
              <w:rPr>
                <w:spacing w:val="-51"/>
              </w:rPr>
              <w:t xml:space="preserve"> </w:t>
            </w:r>
            <w:r>
              <w:rPr>
                <w:spacing w:val="-6"/>
              </w:rPr>
              <w:t>盘）</w:t>
            </w:r>
          </w:p>
        </w:tc>
        <w:tc>
          <w:tcPr>
            <w:tcW w:w="4881" w:type="dxa"/>
            <w:vAlign w:val="top"/>
          </w:tcPr>
          <w:p w14:paraId="36AF1782">
            <w:pPr>
              <w:pStyle w:val="17"/>
              <w:spacing w:before="251" w:line="219" w:lineRule="auto"/>
              <w:ind w:left="1005" w:leftChars="0"/>
              <w:rPr>
                <w:spacing w:val="-2"/>
              </w:rPr>
            </w:pPr>
            <w:r>
              <w:rPr>
                <w:spacing w:val="-1"/>
              </w:rPr>
              <w:t>应符合竞争性磋商文件规定</w:t>
            </w:r>
          </w:p>
        </w:tc>
      </w:tr>
      <w:tr w14:paraId="1E46BA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081" w:type="dxa"/>
            <w:vMerge w:val="continue"/>
            <w:vAlign w:val="top"/>
          </w:tcPr>
          <w:p w14:paraId="1E327C34">
            <w:pPr>
              <w:rPr>
                <w:rFonts w:ascii="Arial"/>
                <w:sz w:val="21"/>
              </w:rPr>
            </w:pPr>
          </w:p>
        </w:tc>
        <w:tc>
          <w:tcPr>
            <w:tcW w:w="2561" w:type="dxa"/>
            <w:vAlign w:val="center"/>
          </w:tcPr>
          <w:p w14:paraId="0998115C">
            <w:pPr>
              <w:pStyle w:val="17"/>
              <w:spacing w:before="250" w:line="219" w:lineRule="auto"/>
              <w:jc w:val="center"/>
              <w:rPr>
                <w:spacing w:val="-3"/>
              </w:rPr>
            </w:pPr>
            <w:r>
              <w:rPr>
                <w:spacing w:val="-2"/>
              </w:rPr>
              <w:t>磋商响应文件内容</w:t>
            </w:r>
          </w:p>
        </w:tc>
        <w:tc>
          <w:tcPr>
            <w:tcW w:w="4881" w:type="dxa"/>
            <w:vAlign w:val="top"/>
          </w:tcPr>
          <w:p w14:paraId="61A8DC11">
            <w:pPr>
              <w:pStyle w:val="17"/>
              <w:spacing w:before="250" w:line="219" w:lineRule="auto"/>
              <w:ind w:left="764" w:leftChars="0"/>
              <w:rPr>
                <w:spacing w:val="-2"/>
              </w:rPr>
            </w:pPr>
            <w:r>
              <w:rPr>
                <w:spacing w:val="-1"/>
              </w:rPr>
              <w:t>磋商响应文件内容齐全、无遗漏</w:t>
            </w:r>
          </w:p>
        </w:tc>
      </w:tr>
      <w:tr w14:paraId="564BB2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081" w:type="dxa"/>
            <w:vMerge w:val="continue"/>
            <w:vAlign w:val="top"/>
          </w:tcPr>
          <w:p w14:paraId="577DB35F">
            <w:pPr>
              <w:rPr>
                <w:rFonts w:ascii="Arial"/>
                <w:sz w:val="21"/>
              </w:rPr>
            </w:pPr>
          </w:p>
        </w:tc>
        <w:tc>
          <w:tcPr>
            <w:tcW w:w="2561" w:type="dxa"/>
            <w:vAlign w:val="center"/>
          </w:tcPr>
          <w:p w14:paraId="0DF020A7">
            <w:pPr>
              <w:pStyle w:val="17"/>
              <w:spacing w:before="118" w:line="312" w:lineRule="auto"/>
              <w:ind w:right="199" w:rightChars="0"/>
              <w:jc w:val="center"/>
              <w:rPr>
                <w:spacing w:val="-3"/>
              </w:rPr>
            </w:pPr>
            <w:r>
              <w:rPr>
                <w:spacing w:val="-1"/>
              </w:rPr>
              <w:t>对磋商文件的响应程</w:t>
            </w:r>
            <w:r>
              <w:t>度</w:t>
            </w:r>
          </w:p>
        </w:tc>
        <w:tc>
          <w:tcPr>
            <w:tcW w:w="4881" w:type="dxa"/>
            <w:vAlign w:val="top"/>
          </w:tcPr>
          <w:p w14:paraId="67872AB1">
            <w:pPr>
              <w:pStyle w:val="17"/>
              <w:spacing w:before="118" w:line="312" w:lineRule="auto"/>
              <w:ind w:left="1864" w:leftChars="0" w:right="160" w:rightChars="0" w:hanging="1698" w:firstLineChars="0"/>
              <w:rPr>
                <w:spacing w:val="-2"/>
              </w:rPr>
            </w:pPr>
            <w:r>
              <w:rPr>
                <w:spacing w:val="-1"/>
              </w:rPr>
              <w:t>要求全面响应，不能有任何采购人不能接受</w:t>
            </w:r>
            <w:r>
              <w:rPr>
                <w:spacing w:val="7"/>
              </w:rPr>
              <w:t xml:space="preserve"> </w:t>
            </w:r>
            <w:r>
              <w:rPr>
                <w:spacing w:val="-6"/>
              </w:rPr>
              <w:t>的附加条件</w:t>
            </w:r>
          </w:p>
        </w:tc>
      </w:tr>
      <w:tr w14:paraId="1A695A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081" w:type="dxa"/>
            <w:vMerge w:val="continue"/>
            <w:vAlign w:val="top"/>
          </w:tcPr>
          <w:p w14:paraId="456A51C0">
            <w:pPr>
              <w:rPr>
                <w:rFonts w:ascii="Arial"/>
                <w:sz w:val="21"/>
              </w:rPr>
            </w:pPr>
          </w:p>
        </w:tc>
        <w:tc>
          <w:tcPr>
            <w:tcW w:w="2561" w:type="dxa"/>
            <w:vAlign w:val="center"/>
          </w:tcPr>
          <w:p w14:paraId="5271E5B9">
            <w:pPr>
              <w:pStyle w:val="17"/>
              <w:spacing w:before="253" w:line="220" w:lineRule="auto"/>
              <w:jc w:val="center"/>
              <w:rPr>
                <w:spacing w:val="-3"/>
              </w:rPr>
            </w:pPr>
            <w:r>
              <w:rPr>
                <w:spacing w:val="-2"/>
              </w:rPr>
              <w:t>磋商有效期</w:t>
            </w:r>
          </w:p>
        </w:tc>
        <w:tc>
          <w:tcPr>
            <w:tcW w:w="4881" w:type="dxa"/>
            <w:vAlign w:val="top"/>
          </w:tcPr>
          <w:p w14:paraId="271C118D">
            <w:pPr>
              <w:pStyle w:val="17"/>
              <w:spacing w:before="253" w:line="219" w:lineRule="auto"/>
              <w:ind w:left="1125" w:leftChars="0"/>
              <w:rPr>
                <w:spacing w:val="-2"/>
              </w:rPr>
            </w:pPr>
            <w:r>
              <w:rPr>
                <w:spacing w:val="-1"/>
              </w:rPr>
              <w:t>应满足磋商文件中的规定</w:t>
            </w:r>
          </w:p>
        </w:tc>
      </w:tr>
      <w:tr w14:paraId="0078B8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081" w:type="dxa"/>
            <w:vMerge w:val="continue"/>
            <w:vAlign w:val="top"/>
          </w:tcPr>
          <w:p w14:paraId="5D76A822">
            <w:pPr>
              <w:rPr>
                <w:rFonts w:ascii="Arial"/>
                <w:sz w:val="21"/>
              </w:rPr>
            </w:pPr>
          </w:p>
        </w:tc>
        <w:tc>
          <w:tcPr>
            <w:tcW w:w="2561" w:type="dxa"/>
            <w:vAlign w:val="center"/>
          </w:tcPr>
          <w:p w14:paraId="71507013">
            <w:pPr>
              <w:pStyle w:val="17"/>
              <w:spacing w:before="176" w:line="220" w:lineRule="auto"/>
              <w:jc w:val="center"/>
              <w:rPr>
                <w:spacing w:val="-3"/>
              </w:rPr>
            </w:pPr>
            <w:r>
              <w:rPr>
                <w:spacing w:val="-2"/>
              </w:rPr>
              <w:t>磋商保证金</w:t>
            </w:r>
            <w:r>
              <w:rPr>
                <w:rFonts w:hint="eastAsia"/>
                <w:spacing w:val="-2"/>
                <w:lang w:eastAsia="zh-CN"/>
              </w:rPr>
              <w:t>（</w:t>
            </w:r>
            <w:r>
              <w:rPr>
                <w:rFonts w:hint="eastAsia"/>
                <w:spacing w:val="-2"/>
                <w:lang w:val="en-US" w:eastAsia="zh-CN"/>
              </w:rPr>
              <w:t>如有</w:t>
            </w:r>
            <w:r>
              <w:rPr>
                <w:rFonts w:hint="eastAsia"/>
                <w:spacing w:val="-2"/>
                <w:lang w:eastAsia="zh-CN"/>
              </w:rPr>
              <w:t>）</w:t>
            </w:r>
          </w:p>
        </w:tc>
        <w:tc>
          <w:tcPr>
            <w:tcW w:w="4881" w:type="dxa"/>
            <w:vAlign w:val="top"/>
          </w:tcPr>
          <w:p w14:paraId="39F4821B">
            <w:pPr>
              <w:pStyle w:val="17"/>
              <w:spacing w:before="177" w:line="219" w:lineRule="auto"/>
              <w:ind w:left="114" w:leftChars="0"/>
              <w:rPr>
                <w:spacing w:val="-2"/>
              </w:rPr>
            </w:pPr>
            <w:r>
              <w:rPr>
                <w:spacing w:val="-1"/>
              </w:rPr>
              <w:t>应符合竞争性磋商文件对磋商保证金的规定</w:t>
            </w:r>
          </w:p>
        </w:tc>
      </w:tr>
    </w:tbl>
    <w:p w14:paraId="70F6A094">
      <w:pPr>
        <w:spacing w:line="91" w:lineRule="auto"/>
        <w:rPr>
          <w:rFonts w:ascii="Arial"/>
          <w:sz w:val="2"/>
        </w:rPr>
      </w:pPr>
    </w:p>
    <w:p w14:paraId="1DE2E9B5">
      <w:pPr>
        <w:spacing w:before="37" w:line="219" w:lineRule="auto"/>
        <w:ind w:left="601"/>
        <w:rPr>
          <w:rFonts w:ascii="宋体" w:hAnsi="宋体" w:eastAsia="宋体" w:cs="宋体"/>
          <w:sz w:val="24"/>
          <w:szCs w:val="24"/>
        </w:rPr>
      </w:pPr>
      <w:r>
        <w:rPr>
          <w:rFonts w:ascii="宋体" w:hAnsi="宋体" w:eastAsia="宋体" w:cs="宋体"/>
          <w:b/>
          <w:bCs/>
          <w:spacing w:val="-2"/>
          <w:sz w:val="24"/>
          <w:szCs w:val="24"/>
        </w:rPr>
        <w:t>注：以上审查项有任意一项不合格视为无效</w:t>
      </w:r>
      <w:r>
        <w:rPr>
          <w:rFonts w:ascii="宋体" w:hAnsi="宋体" w:eastAsia="宋体" w:cs="宋体"/>
          <w:b/>
          <w:bCs/>
          <w:spacing w:val="-3"/>
          <w:sz w:val="24"/>
          <w:szCs w:val="24"/>
        </w:rPr>
        <w:t>响应。</w:t>
      </w:r>
    </w:p>
    <w:p w14:paraId="57A56BAD">
      <w:pPr>
        <w:spacing w:before="180" w:line="219" w:lineRule="auto"/>
        <w:ind w:left="600"/>
        <w:outlineLvl w:val="2"/>
        <w:rPr>
          <w:rFonts w:ascii="宋体" w:hAnsi="宋体" w:eastAsia="宋体" w:cs="宋体"/>
          <w:sz w:val="24"/>
          <w:szCs w:val="24"/>
        </w:rPr>
      </w:pPr>
      <w:bookmarkStart w:id="72" w:name="_Toc23109"/>
      <w:r>
        <w:rPr>
          <w:rFonts w:ascii="宋体" w:hAnsi="宋体" w:eastAsia="宋体" w:cs="宋体"/>
          <w:sz w:val="24"/>
          <w:szCs w:val="24"/>
        </w:rPr>
        <w:t>4、未通过符合性审查的磋商响应文件，不</w:t>
      </w:r>
      <w:r>
        <w:rPr>
          <w:rFonts w:ascii="宋体" w:hAnsi="宋体" w:eastAsia="宋体" w:cs="宋体"/>
          <w:spacing w:val="-1"/>
          <w:sz w:val="24"/>
          <w:szCs w:val="24"/>
        </w:rPr>
        <w:t>得进入后续评审环节。</w:t>
      </w:r>
      <w:bookmarkEnd w:id="72"/>
    </w:p>
    <w:p w14:paraId="351E6D7D">
      <w:pPr>
        <w:spacing w:before="180" w:line="219" w:lineRule="auto"/>
        <w:ind w:left="601"/>
        <w:outlineLvl w:val="1"/>
        <w:rPr>
          <w:rFonts w:ascii="宋体" w:hAnsi="宋体" w:eastAsia="宋体" w:cs="宋体"/>
          <w:sz w:val="24"/>
          <w:szCs w:val="24"/>
        </w:rPr>
      </w:pPr>
      <w:bookmarkStart w:id="73" w:name="_Toc20392"/>
      <w:r>
        <w:rPr>
          <w:rFonts w:ascii="宋体" w:hAnsi="宋体" w:eastAsia="宋体" w:cs="宋体"/>
          <w:b/>
          <w:bCs/>
          <w:spacing w:val="-3"/>
          <w:sz w:val="24"/>
          <w:szCs w:val="24"/>
        </w:rPr>
        <w:t>三、磋商响应文件的澄清</w:t>
      </w:r>
      <w:bookmarkEnd w:id="73"/>
    </w:p>
    <w:p w14:paraId="330BDEB1">
      <w:pPr>
        <w:spacing w:before="183" w:line="339" w:lineRule="auto"/>
        <w:ind w:left="120" w:right="110" w:firstLine="498"/>
        <w:rPr>
          <w:rFonts w:ascii="宋体" w:hAnsi="宋体" w:eastAsia="宋体" w:cs="宋体"/>
          <w:sz w:val="24"/>
          <w:szCs w:val="24"/>
        </w:rPr>
      </w:pPr>
      <w:r>
        <w:rPr>
          <w:rFonts w:ascii="宋体" w:hAnsi="宋体" w:eastAsia="宋体" w:cs="宋体"/>
          <w:spacing w:val="-1"/>
          <w:sz w:val="24"/>
          <w:szCs w:val="24"/>
        </w:rPr>
        <w:t>1、磋商小组在对磋商响应文件进行审查时，可以要求供应商对磋商响应文</w:t>
      </w:r>
      <w:r>
        <w:rPr>
          <w:rFonts w:ascii="宋体" w:hAnsi="宋体" w:eastAsia="宋体" w:cs="宋体"/>
          <w:spacing w:val="-3"/>
          <w:sz w:val="24"/>
          <w:szCs w:val="24"/>
        </w:rPr>
        <w:t>件中含义不明确、同类问题表述不一致或者有明显文字和计算错误的内容等作出必要的澄清、说明或者更正。供应商的澄清、说明或者更正不得超出磋商响应文件的范围或者改变磋商响应文件的实质性内容。磋商小组要求供应商澄清、说明或者更正磋商响应文件应当以书面形式作出，并由磋商小组专家签字。供应商的澄清、说明或者更正应当由法定代表人或其被授权人签字或者加盖公章。由被授</w:t>
      </w:r>
      <w:r>
        <w:rPr>
          <w:rFonts w:ascii="宋体" w:hAnsi="宋体" w:eastAsia="宋体" w:cs="宋体"/>
          <w:spacing w:val="-1"/>
          <w:sz w:val="24"/>
          <w:szCs w:val="24"/>
        </w:rPr>
        <w:t>权人签字的，应当附法定代表人授权书。</w:t>
      </w:r>
    </w:p>
    <w:p w14:paraId="42C04232">
      <w:pPr>
        <w:spacing w:before="186" w:line="331" w:lineRule="auto"/>
        <w:ind w:left="120" w:right="30" w:firstLine="483"/>
        <w:rPr>
          <w:rFonts w:ascii="宋体" w:hAnsi="宋体" w:eastAsia="宋体" w:cs="宋体"/>
          <w:sz w:val="24"/>
          <w:szCs w:val="24"/>
        </w:rPr>
      </w:pPr>
      <w:r>
        <w:rPr>
          <w:rFonts w:ascii="宋体" w:hAnsi="宋体" w:eastAsia="宋体" w:cs="宋体"/>
          <w:sz w:val="24"/>
          <w:szCs w:val="24"/>
        </w:rPr>
        <w:t>2、供应商必须按照磋商小组通知的内容和</w:t>
      </w:r>
      <w:r>
        <w:rPr>
          <w:rFonts w:ascii="宋体" w:hAnsi="宋体" w:eastAsia="宋体" w:cs="宋体"/>
          <w:spacing w:val="-1"/>
          <w:sz w:val="24"/>
          <w:szCs w:val="24"/>
        </w:rPr>
        <w:t>时间做出书面答复，该答复经法</w:t>
      </w:r>
      <w:r>
        <w:rPr>
          <w:rFonts w:ascii="宋体" w:hAnsi="宋体" w:eastAsia="宋体" w:cs="宋体"/>
          <w:spacing w:val="-7"/>
          <w:sz w:val="24"/>
          <w:szCs w:val="24"/>
        </w:rPr>
        <w:t>定代表人或被授权人签字认可，将作为竞争性磋商响应文</w:t>
      </w:r>
      <w:r>
        <w:rPr>
          <w:rFonts w:ascii="宋体" w:hAnsi="宋体" w:eastAsia="宋体" w:cs="宋体"/>
          <w:spacing w:val="-8"/>
          <w:sz w:val="24"/>
          <w:szCs w:val="24"/>
        </w:rPr>
        <w:t>件内容的一部分。澄清、</w:t>
      </w:r>
      <w:r>
        <w:rPr>
          <w:rFonts w:ascii="宋体" w:hAnsi="宋体" w:eastAsia="宋体" w:cs="宋体"/>
          <w:sz w:val="24"/>
          <w:szCs w:val="24"/>
        </w:rPr>
        <w:t>说明或者补正不得超出竞争性磋商响应文件的范围或者</w:t>
      </w:r>
      <w:r>
        <w:rPr>
          <w:rFonts w:ascii="宋体" w:hAnsi="宋体" w:eastAsia="宋体" w:cs="宋体"/>
          <w:spacing w:val="-1"/>
          <w:sz w:val="24"/>
          <w:szCs w:val="24"/>
        </w:rPr>
        <w:t>改变竞争性磋商响</w:t>
      </w:r>
      <w:r>
        <w:rPr>
          <w:rFonts w:ascii="宋体" w:hAnsi="宋体" w:eastAsia="宋体" w:cs="宋体"/>
          <w:sz w:val="24"/>
          <w:szCs w:val="24"/>
        </w:rPr>
        <w:t>应文件的实质性内容。供应商拒不按照要求对磋商响应文件进行澄清、说明或者补正的，磋商小组可拒绝该响应。</w:t>
      </w:r>
    </w:p>
    <w:p w14:paraId="27B74F3A">
      <w:pPr>
        <w:spacing w:before="186" w:line="331" w:lineRule="auto"/>
        <w:ind w:left="120" w:right="30" w:firstLine="483"/>
        <w:rPr>
          <w:rFonts w:ascii="宋体" w:hAnsi="宋体" w:eastAsia="宋体" w:cs="宋体"/>
          <w:sz w:val="24"/>
          <w:szCs w:val="24"/>
        </w:rPr>
      </w:pPr>
      <w:r>
        <w:rPr>
          <w:rFonts w:ascii="宋体" w:hAnsi="宋体" w:eastAsia="宋体" w:cs="宋体"/>
          <w:sz w:val="24"/>
          <w:szCs w:val="24"/>
        </w:rPr>
        <w:t>3、如磋商小组一致认为某个供应商的报价与各供应商报价的平均报价价差较大，存在明显不合理，有低于成本价或降低质量、不能诚信履行的可能，影响公平竞争时，磋商小组有权决定是否通知供应商限期进行书面解释或提供相关证明材料。若已要求，而该供应商在规定期限内未做出解释、作出的解释不合理或不能提供证明材料的，磋商小组可拒绝该响应。</w:t>
      </w:r>
    </w:p>
    <w:p w14:paraId="0D03D734">
      <w:pPr>
        <w:spacing w:before="184" w:line="219" w:lineRule="auto"/>
        <w:ind w:left="526"/>
        <w:outlineLvl w:val="1"/>
        <w:rPr>
          <w:rFonts w:ascii="宋体" w:hAnsi="宋体" w:eastAsia="宋体" w:cs="宋体"/>
          <w:sz w:val="24"/>
          <w:szCs w:val="24"/>
        </w:rPr>
      </w:pPr>
      <w:bookmarkStart w:id="74" w:name="_Toc10335"/>
      <w:r>
        <w:rPr>
          <w:rFonts w:ascii="宋体" w:hAnsi="宋体" w:eastAsia="宋体" w:cs="宋体"/>
          <w:b/>
          <w:bCs/>
          <w:spacing w:val="-4"/>
          <w:sz w:val="24"/>
          <w:szCs w:val="24"/>
        </w:rPr>
        <w:t>四、对磋商响应文件的详细评审</w:t>
      </w:r>
      <w:bookmarkEnd w:id="74"/>
    </w:p>
    <w:p w14:paraId="074F11FE">
      <w:pPr>
        <w:spacing w:before="181" w:line="289" w:lineRule="auto"/>
        <w:ind w:left="23" w:right="82" w:firstLine="497"/>
        <w:rPr>
          <w:rFonts w:ascii="宋体" w:hAnsi="宋体" w:eastAsia="宋体" w:cs="宋体"/>
          <w:sz w:val="24"/>
          <w:szCs w:val="24"/>
        </w:rPr>
      </w:pPr>
      <w:r>
        <w:rPr>
          <w:rFonts w:ascii="宋体" w:hAnsi="宋体" w:eastAsia="宋体" w:cs="宋体"/>
          <w:sz w:val="24"/>
          <w:szCs w:val="24"/>
        </w:rPr>
        <w:t>1、磋商小组所有成员应当集中与单一供应商分别进行磋商，并</w:t>
      </w:r>
      <w:r>
        <w:rPr>
          <w:rFonts w:ascii="宋体" w:hAnsi="宋体" w:eastAsia="宋体" w:cs="宋体"/>
          <w:spacing w:val="-1"/>
          <w:sz w:val="24"/>
          <w:szCs w:val="24"/>
        </w:rPr>
        <w:t>给予所有参加磋商的供应商平等的磋商机会。</w:t>
      </w:r>
    </w:p>
    <w:p w14:paraId="467119FA">
      <w:pPr>
        <w:spacing w:before="181" w:line="339" w:lineRule="auto"/>
        <w:ind w:left="22" w:firstLine="483"/>
        <w:rPr>
          <w:rFonts w:ascii="宋体" w:hAnsi="宋体" w:eastAsia="宋体" w:cs="宋体"/>
          <w:sz w:val="24"/>
          <w:szCs w:val="24"/>
        </w:rPr>
      </w:pPr>
      <w:r>
        <w:rPr>
          <w:rFonts w:ascii="宋体" w:hAnsi="宋体" w:eastAsia="宋体" w:cs="宋体"/>
          <w:sz w:val="24"/>
          <w:szCs w:val="24"/>
        </w:rPr>
        <w:t>2、磋商小组在磋商过程中，可以根据磋商文件各磋商情况实质性变动采购</w:t>
      </w:r>
      <w:r>
        <w:rPr>
          <w:rFonts w:ascii="宋体" w:hAnsi="宋体" w:eastAsia="宋体" w:cs="宋体"/>
          <w:spacing w:val="-7"/>
          <w:sz w:val="24"/>
          <w:szCs w:val="24"/>
        </w:rPr>
        <w:t>需求中的技术、服务要求以及合同草案条款，但不得变动</w:t>
      </w:r>
      <w:r>
        <w:rPr>
          <w:rFonts w:ascii="宋体" w:hAnsi="宋体" w:eastAsia="宋体" w:cs="宋体"/>
          <w:spacing w:val="-8"/>
          <w:sz w:val="24"/>
          <w:szCs w:val="24"/>
        </w:rPr>
        <w:t>磋商文件中的其他内容。</w:t>
      </w:r>
      <w:r>
        <w:rPr>
          <w:rFonts w:ascii="宋体" w:hAnsi="宋体" w:eastAsia="宋体" w:cs="宋体"/>
          <w:spacing w:val="-3"/>
          <w:sz w:val="24"/>
          <w:szCs w:val="24"/>
        </w:rPr>
        <w:t>实质性变动内容，须经采购人代表确认。对磋商文件作出的实质性变动是磋商文件的有效组成部分，磋商小组应当及时以书面形式同时通知所有参加磋商的供应商。供应商应当按照磋商文件的变动情况和磋商小组的要求重新提交磋商响应文件，并由其法定代表人或被授权人签字或者加盖公章。由被授权人签字的，应当</w:t>
      </w:r>
      <w:r>
        <w:rPr>
          <w:rFonts w:ascii="宋体" w:hAnsi="宋体" w:eastAsia="宋体" w:cs="宋体"/>
          <w:sz w:val="24"/>
          <w:szCs w:val="24"/>
        </w:rPr>
        <w:t>附法定代表人授权书。供应商为自然人的，应当由本人签字并附身份证明。</w:t>
      </w:r>
    </w:p>
    <w:p w14:paraId="155698EF">
      <w:pPr>
        <w:spacing w:before="181" w:line="339" w:lineRule="auto"/>
        <w:ind w:left="22" w:firstLine="483"/>
        <w:rPr>
          <w:rFonts w:ascii="宋体" w:hAnsi="宋体" w:eastAsia="宋体" w:cs="宋体"/>
          <w:sz w:val="24"/>
          <w:szCs w:val="24"/>
        </w:rPr>
      </w:pPr>
      <w:r>
        <w:rPr>
          <w:rFonts w:ascii="宋体" w:hAnsi="宋体" w:eastAsia="宋体" w:cs="宋体"/>
          <w:sz w:val="24"/>
          <w:szCs w:val="24"/>
        </w:rPr>
        <w:t>3、磋商文件能够详细列明采购标的的，磋商结束后，磋商小组应当要求所有实质性响应的供应商在规定时间内提交报价，提交最终报价的供应商不得少于3 家。磋商文件不能详细列明采购标的的，需经磋商由供应商提供最终服务方案或解决方案的，磋商结束后，磋商小组应当按照少数服从多数的原则投票推荐 3 家以上供应商的实施方案或者解决方案，并要求其在规定时间内提交最终报价。最终报价是供应商磋商响应文件的有效组成部分。符合《政府采购竞争性磋商采购方式管理暂行办法》的通知(财库〔2014〕214 号)第三条第四项情形的，提交最后报价的供应商可以为 2 家。</w:t>
      </w:r>
    </w:p>
    <w:p w14:paraId="57067399">
      <w:pPr>
        <w:spacing w:before="182" w:line="290" w:lineRule="auto"/>
        <w:ind w:left="25" w:right="106" w:firstLine="477"/>
        <w:rPr>
          <w:rFonts w:ascii="宋体" w:hAnsi="宋体" w:eastAsia="宋体" w:cs="宋体"/>
          <w:sz w:val="24"/>
          <w:szCs w:val="24"/>
        </w:rPr>
      </w:pPr>
      <w:r>
        <w:rPr>
          <w:rFonts w:ascii="宋体" w:hAnsi="宋体" w:eastAsia="宋体" w:cs="宋体"/>
          <w:sz w:val="24"/>
          <w:szCs w:val="24"/>
        </w:rPr>
        <w:t>4、已提交磋商响应文件的供应商，在提交最终报价</w:t>
      </w:r>
      <w:r>
        <w:rPr>
          <w:rFonts w:ascii="宋体" w:hAnsi="宋体" w:eastAsia="宋体" w:cs="宋体"/>
          <w:spacing w:val="-1"/>
          <w:sz w:val="24"/>
          <w:szCs w:val="24"/>
        </w:rPr>
        <w:t>之前，可以根据磋商情</w:t>
      </w:r>
      <w:r>
        <w:rPr>
          <w:rFonts w:ascii="宋体" w:hAnsi="宋体" w:eastAsia="宋体" w:cs="宋体"/>
          <w:spacing w:val="-2"/>
          <w:sz w:val="24"/>
          <w:szCs w:val="24"/>
        </w:rPr>
        <w:t>况退出磋商。</w:t>
      </w:r>
    </w:p>
    <w:p w14:paraId="00411872">
      <w:pPr>
        <w:spacing w:before="181" w:line="313" w:lineRule="auto"/>
        <w:ind w:left="22" w:right="106" w:firstLine="485"/>
        <w:rPr>
          <w:rFonts w:ascii="宋体" w:hAnsi="宋体" w:eastAsia="宋体" w:cs="宋体"/>
          <w:sz w:val="24"/>
          <w:szCs w:val="24"/>
        </w:rPr>
      </w:pPr>
      <w:r>
        <w:rPr>
          <w:rFonts w:ascii="宋体" w:hAnsi="宋体" w:eastAsia="宋体" w:cs="宋体"/>
          <w:spacing w:val="-1"/>
          <w:sz w:val="24"/>
          <w:szCs w:val="24"/>
        </w:rPr>
        <w:t>5、经磋商确定最终采购需求和提交最终报价的供应商，由磋商小组采用综</w:t>
      </w:r>
      <w:r>
        <w:rPr>
          <w:rFonts w:ascii="宋体" w:hAnsi="宋体" w:eastAsia="宋体" w:cs="宋体"/>
          <w:sz w:val="24"/>
          <w:szCs w:val="24"/>
        </w:rPr>
        <w:t>合评分法对提交最终报价的供应商的竞争性磋商响应文</w:t>
      </w:r>
      <w:r>
        <w:rPr>
          <w:rFonts w:ascii="宋体" w:hAnsi="宋体" w:eastAsia="宋体" w:cs="宋体"/>
          <w:spacing w:val="-1"/>
          <w:sz w:val="24"/>
          <w:szCs w:val="24"/>
        </w:rPr>
        <w:t>件和最终报价进行综合</w:t>
      </w:r>
      <w:r>
        <w:rPr>
          <w:rFonts w:ascii="宋体" w:hAnsi="宋体" w:eastAsia="宋体" w:cs="宋体"/>
          <w:spacing w:val="-3"/>
          <w:sz w:val="24"/>
          <w:szCs w:val="24"/>
        </w:rPr>
        <w:t>评分。</w:t>
      </w:r>
    </w:p>
    <w:p w14:paraId="5E955047">
      <w:pPr>
        <w:spacing w:before="180" w:line="288" w:lineRule="auto"/>
        <w:ind w:left="26" w:right="106" w:firstLine="479"/>
        <w:rPr>
          <w:rFonts w:ascii="宋体" w:hAnsi="宋体" w:eastAsia="宋体" w:cs="宋体"/>
          <w:sz w:val="24"/>
          <w:szCs w:val="24"/>
        </w:rPr>
      </w:pPr>
      <w:r>
        <w:rPr>
          <w:rFonts w:ascii="宋体" w:hAnsi="宋体" w:eastAsia="宋体" w:cs="宋体"/>
          <w:sz w:val="24"/>
          <w:szCs w:val="24"/>
        </w:rPr>
        <w:t>6、评审时，磋商小组各成员应当独立对每个</w:t>
      </w:r>
      <w:r>
        <w:rPr>
          <w:rFonts w:ascii="宋体" w:hAnsi="宋体" w:eastAsia="宋体" w:cs="宋体"/>
          <w:spacing w:val="-1"/>
          <w:sz w:val="24"/>
          <w:szCs w:val="24"/>
        </w:rPr>
        <w:t>有效响应的文件进行评价、打分，然后汇总每个供应商每项评分因素的得分。</w:t>
      </w:r>
    </w:p>
    <w:p w14:paraId="6137E4B6">
      <w:pPr>
        <w:spacing w:before="184" w:line="220" w:lineRule="auto"/>
        <w:ind w:left="507"/>
        <w:outlineLvl w:val="1"/>
        <w:rPr>
          <w:rFonts w:ascii="宋体" w:hAnsi="宋体" w:eastAsia="宋体" w:cs="宋体"/>
          <w:sz w:val="24"/>
          <w:szCs w:val="24"/>
        </w:rPr>
      </w:pPr>
      <w:bookmarkStart w:id="75" w:name="_Toc20234"/>
      <w:r>
        <w:rPr>
          <w:rFonts w:ascii="宋体" w:hAnsi="宋体" w:eastAsia="宋体" w:cs="宋体"/>
          <w:b/>
          <w:bCs/>
          <w:spacing w:val="-4"/>
          <w:sz w:val="24"/>
          <w:szCs w:val="24"/>
        </w:rPr>
        <w:t>五、评审标准及方法</w:t>
      </w:r>
      <w:bookmarkEnd w:id="75"/>
    </w:p>
    <w:p w14:paraId="32D894E5">
      <w:pPr>
        <w:spacing w:before="180" w:line="346" w:lineRule="auto"/>
        <w:ind w:left="26" w:right="80" w:firstLine="478"/>
        <w:rPr>
          <w:rFonts w:ascii="宋体" w:hAnsi="宋体" w:eastAsia="宋体" w:cs="宋体"/>
          <w:sz w:val="24"/>
          <w:szCs w:val="24"/>
        </w:rPr>
      </w:pPr>
      <w:r>
        <w:rPr>
          <w:rFonts w:ascii="宋体" w:hAnsi="宋体" w:eastAsia="宋体" w:cs="宋体"/>
          <w:spacing w:val="-3"/>
          <w:sz w:val="24"/>
          <w:szCs w:val="24"/>
        </w:rPr>
        <w:t>本次评审采用综合评分法，将依据供应商的磋商响应文件对其</w:t>
      </w:r>
      <w:r>
        <w:rPr>
          <w:rFonts w:ascii="宋体" w:hAnsi="宋体" w:eastAsia="宋体" w:cs="宋体"/>
          <w:spacing w:val="-4"/>
          <w:sz w:val="24"/>
          <w:szCs w:val="24"/>
        </w:rPr>
        <w:t>报价、技术部</w:t>
      </w:r>
      <w:r>
        <w:rPr>
          <w:rFonts w:ascii="宋体" w:hAnsi="宋体" w:eastAsia="宋体" w:cs="宋体"/>
          <w:spacing w:val="-1"/>
          <w:sz w:val="24"/>
          <w:szCs w:val="24"/>
        </w:rPr>
        <w:t>分、业绩等各项因素进行综合评价，综合评选出最优响应方案。</w:t>
      </w:r>
    </w:p>
    <w:p w14:paraId="61BD815E">
      <w:pPr>
        <w:spacing w:line="346" w:lineRule="auto"/>
        <w:rPr>
          <w:rFonts w:ascii="宋体" w:hAnsi="宋体" w:eastAsia="宋体" w:cs="宋体"/>
          <w:sz w:val="24"/>
          <w:szCs w:val="24"/>
        </w:rPr>
        <w:sectPr>
          <w:footerReference r:id="rId10" w:type="default"/>
          <w:pgSz w:w="11906" w:h="16839"/>
          <w:pgMar w:top="1426" w:right="1719" w:bottom="1152" w:left="1785" w:header="0" w:footer="987" w:gutter="0"/>
          <w:pgNumType w:fmt="decimal"/>
          <w:cols w:space="720" w:num="1"/>
        </w:sectPr>
      </w:pPr>
    </w:p>
    <w:p w14:paraId="3EBBD816">
      <w:pPr>
        <w:spacing w:before="48" w:line="211" w:lineRule="auto"/>
        <w:ind w:left="3316"/>
        <w:rPr>
          <w:rFonts w:ascii="宋体" w:hAnsi="宋体" w:eastAsia="宋体" w:cs="宋体"/>
          <w:sz w:val="24"/>
          <w:szCs w:val="24"/>
        </w:rPr>
      </w:pPr>
      <w:r>
        <w:rPr>
          <w:rFonts w:ascii="宋体" w:hAnsi="宋体" w:eastAsia="宋体" w:cs="宋体"/>
          <w:b/>
          <w:bCs/>
          <w:spacing w:val="-4"/>
          <w:sz w:val="24"/>
          <w:szCs w:val="24"/>
        </w:rPr>
        <w:t>《详细评审标准》</w:t>
      </w:r>
    </w:p>
    <w:tbl>
      <w:tblPr>
        <w:tblStyle w:val="16"/>
        <w:tblW w:w="85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6"/>
        <w:gridCol w:w="1244"/>
        <w:gridCol w:w="1342"/>
        <w:gridCol w:w="5461"/>
      </w:tblGrid>
      <w:tr w14:paraId="55AEFE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trPr>
        <w:tc>
          <w:tcPr>
            <w:tcW w:w="476" w:type="dxa"/>
            <w:textDirection w:val="tbRlV"/>
            <w:vAlign w:val="top"/>
          </w:tcPr>
          <w:p w14:paraId="1F09B451">
            <w:pPr>
              <w:pStyle w:val="17"/>
              <w:spacing w:before="116" w:line="210" w:lineRule="auto"/>
              <w:ind w:left="118"/>
              <w:rPr>
                <w:rFonts w:hint="eastAsia" w:ascii="宋体" w:hAnsi="宋体" w:eastAsia="宋体" w:cs="宋体"/>
                <w:sz w:val="21"/>
                <w:szCs w:val="21"/>
              </w:rPr>
            </w:pPr>
            <w:r>
              <w:rPr>
                <w:rFonts w:hint="eastAsia" w:ascii="宋体" w:hAnsi="宋体" w:eastAsia="宋体" w:cs="宋体"/>
                <w:b/>
                <w:bCs/>
                <w:spacing w:val="-3"/>
                <w:sz w:val="21"/>
                <w:szCs w:val="21"/>
              </w:rPr>
              <w:t>序</w:t>
            </w:r>
            <w:r>
              <w:rPr>
                <w:rFonts w:hint="eastAsia" w:ascii="宋体" w:hAnsi="宋体" w:eastAsia="宋体" w:cs="宋体"/>
                <w:spacing w:val="108"/>
                <w:sz w:val="21"/>
                <w:szCs w:val="21"/>
              </w:rPr>
              <w:t xml:space="preserve"> </w:t>
            </w:r>
            <w:r>
              <w:rPr>
                <w:rFonts w:hint="eastAsia" w:ascii="宋体" w:hAnsi="宋体" w:eastAsia="宋体" w:cs="宋体"/>
                <w:b/>
                <w:bCs/>
                <w:spacing w:val="-3"/>
                <w:sz w:val="21"/>
                <w:szCs w:val="21"/>
              </w:rPr>
              <w:t>号</w:t>
            </w:r>
          </w:p>
        </w:tc>
        <w:tc>
          <w:tcPr>
            <w:tcW w:w="1244" w:type="dxa"/>
            <w:vAlign w:val="top"/>
          </w:tcPr>
          <w:p w14:paraId="73D5D274">
            <w:pPr>
              <w:pStyle w:val="17"/>
              <w:spacing w:before="118" w:line="314" w:lineRule="auto"/>
              <w:ind w:left="265" w:right="141" w:hanging="122"/>
              <w:rPr>
                <w:rFonts w:hint="eastAsia" w:ascii="宋体" w:hAnsi="宋体" w:eastAsia="宋体" w:cs="宋体"/>
                <w:sz w:val="21"/>
                <w:szCs w:val="21"/>
              </w:rPr>
            </w:pPr>
            <w:r>
              <w:rPr>
                <w:rFonts w:hint="eastAsia" w:ascii="宋体" w:hAnsi="宋体" w:eastAsia="宋体" w:cs="宋体"/>
                <w:b/>
                <w:bCs/>
                <w:spacing w:val="-5"/>
                <w:sz w:val="21"/>
                <w:szCs w:val="21"/>
              </w:rPr>
              <w:t>评审因素</w:t>
            </w:r>
            <w:r>
              <w:rPr>
                <w:rFonts w:hint="eastAsia" w:ascii="宋体" w:hAnsi="宋体" w:eastAsia="宋体" w:cs="宋体"/>
                <w:spacing w:val="2"/>
                <w:sz w:val="21"/>
                <w:szCs w:val="21"/>
              </w:rPr>
              <w:t xml:space="preserve"> </w:t>
            </w:r>
            <w:r>
              <w:rPr>
                <w:rFonts w:hint="eastAsia" w:ascii="宋体" w:hAnsi="宋体" w:eastAsia="宋体" w:cs="宋体"/>
                <w:b/>
                <w:bCs/>
                <w:spacing w:val="-5"/>
                <w:sz w:val="21"/>
                <w:szCs w:val="21"/>
              </w:rPr>
              <w:t>及权重</w:t>
            </w:r>
          </w:p>
        </w:tc>
        <w:tc>
          <w:tcPr>
            <w:tcW w:w="1342" w:type="dxa"/>
            <w:vAlign w:val="top"/>
          </w:tcPr>
          <w:p w14:paraId="64361FD8">
            <w:pPr>
              <w:spacing w:line="274" w:lineRule="auto"/>
              <w:rPr>
                <w:rFonts w:hint="eastAsia" w:ascii="宋体" w:hAnsi="宋体" w:eastAsia="宋体" w:cs="宋体"/>
                <w:sz w:val="21"/>
                <w:szCs w:val="21"/>
              </w:rPr>
            </w:pPr>
          </w:p>
          <w:p w14:paraId="29AB2DC9">
            <w:pPr>
              <w:pStyle w:val="17"/>
              <w:spacing w:before="78" w:line="219" w:lineRule="auto"/>
              <w:ind w:left="465"/>
              <w:rPr>
                <w:rFonts w:hint="eastAsia" w:ascii="宋体" w:hAnsi="宋体" w:eastAsia="宋体" w:cs="宋体"/>
                <w:sz w:val="21"/>
                <w:szCs w:val="21"/>
              </w:rPr>
            </w:pPr>
            <w:r>
              <w:rPr>
                <w:rFonts w:hint="eastAsia" w:ascii="宋体" w:hAnsi="宋体" w:eastAsia="宋体" w:cs="宋体"/>
                <w:b/>
                <w:bCs/>
                <w:spacing w:val="-9"/>
                <w:sz w:val="21"/>
                <w:szCs w:val="21"/>
              </w:rPr>
              <w:t>分值</w:t>
            </w:r>
          </w:p>
        </w:tc>
        <w:tc>
          <w:tcPr>
            <w:tcW w:w="5461" w:type="dxa"/>
            <w:vAlign w:val="top"/>
          </w:tcPr>
          <w:p w14:paraId="714C0AF5">
            <w:pPr>
              <w:spacing w:line="274" w:lineRule="auto"/>
              <w:rPr>
                <w:rFonts w:hint="eastAsia" w:ascii="宋体" w:hAnsi="宋体" w:eastAsia="宋体" w:cs="宋体"/>
                <w:sz w:val="21"/>
                <w:szCs w:val="21"/>
              </w:rPr>
            </w:pPr>
          </w:p>
          <w:p w14:paraId="6992FC1C">
            <w:pPr>
              <w:pStyle w:val="17"/>
              <w:spacing w:before="78" w:line="220" w:lineRule="auto"/>
              <w:ind w:left="2226"/>
              <w:rPr>
                <w:rFonts w:hint="eastAsia" w:ascii="宋体" w:hAnsi="宋体" w:eastAsia="宋体" w:cs="宋体"/>
                <w:sz w:val="21"/>
                <w:szCs w:val="21"/>
              </w:rPr>
            </w:pPr>
            <w:r>
              <w:rPr>
                <w:rFonts w:hint="eastAsia" w:ascii="宋体" w:hAnsi="宋体" w:eastAsia="宋体" w:cs="宋体"/>
                <w:b/>
                <w:bCs/>
                <w:spacing w:val="-5"/>
                <w:sz w:val="21"/>
                <w:szCs w:val="21"/>
              </w:rPr>
              <w:t>评审标准</w:t>
            </w:r>
          </w:p>
        </w:tc>
      </w:tr>
      <w:tr w14:paraId="7A628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76" w:type="dxa"/>
            <w:vMerge w:val="restart"/>
            <w:tcBorders>
              <w:bottom w:val="nil"/>
            </w:tcBorders>
            <w:vAlign w:val="center"/>
          </w:tcPr>
          <w:p w14:paraId="1E1BFED7">
            <w:pPr>
              <w:pStyle w:val="17"/>
              <w:spacing w:before="78" w:line="184" w:lineRule="auto"/>
              <w:ind w:left="203"/>
              <w:jc w:val="center"/>
              <w:rPr>
                <w:rFonts w:hint="eastAsia" w:ascii="宋体" w:hAnsi="宋体" w:eastAsia="宋体" w:cs="宋体"/>
                <w:sz w:val="21"/>
                <w:szCs w:val="21"/>
              </w:rPr>
            </w:pPr>
            <w:r>
              <w:rPr>
                <w:rFonts w:hint="eastAsia" w:ascii="宋体" w:hAnsi="宋体" w:eastAsia="宋体" w:cs="宋体"/>
                <w:sz w:val="21"/>
                <w:szCs w:val="21"/>
              </w:rPr>
              <w:t>1</w:t>
            </w:r>
          </w:p>
        </w:tc>
        <w:tc>
          <w:tcPr>
            <w:tcW w:w="1244" w:type="dxa"/>
            <w:vMerge w:val="restart"/>
            <w:tcBorders>
              <w:bottom w:val="nil"/>
            </w:tcBorders>
            <w:vAlign w:val="center"/>
          </w:tcPr>
          <w:p w14:paraId="38308C84">
            <w:pPr>
              <w:pStyle w:val="17"/>
              <w:spacing w:before="183" w:line="220" w:lineRule="auto"/>
              <w:jc w:val="center"/>
              <w:rPr>
                <w:rFonts w:hint="eastAsia" w:ascii="宋体" w:hAnsi="宋体" w:eastAsia="宋体" w:cs="宋体"/>
                <w:sz w:val="21"/>
                <w:szCs w:val="21"/>
              </w:rPr>
            </w:pPr>
            <w:r>
              <w:rPr>
                <w:rFonts w:hint="eastAsia" w:ascii="宋体" w:hAnsi="宋体" w:eastAsia="宋体" w:cs="宋体"/>
                <w:spacing w:val="-3"/>
                <w:sz w:val="21"/>
                <w:szCs w:val="21"/>
                <w:lang w:eastAsia="zh-CN"/>
              </w:rPr>
              <w:t>磋商报价</w:t>
            </w:r>
            <w:r>
              <w:rPr>
                <w:rFonts w:hint="eastAsia" w:cs="宋体"/>
                <w:spacing w:val="-3"/>
                <w:sz w:val="21"/>
                <w:szCs w:val="21"/>
                <w:lang w:val="en-US" w:eastAsia="zh-CN"/>
              </w:rPr>
              <w:t xml:space="preserve">  </w:t>
            </w:r>
            <w:r>
              <w:rPr>
                <w:rFonts w:hint="eastAsia" w:ascii="宋体" w:hAnsi="宋体" w:eastAsia="宋体" w:cs="宋体"/>
                <w:spacing w:val="-3"/>
                <w:sz w:val="21"/>
                <w:szCs w:val="21"/>
                <w:lang w:val="en-US" w:eastAsia="zh-CN"/>
              </w:rPr>
              <w:t>1</w:t>
            </w:r>
            <w:r>
              <w:rPr>
                <w:rFonts w:hint="eastAsia" w:ascii="宋体" w:hAnsi="宋体" w:eastAsia="宋体" w:cs="宋体"/>
                <w:spacing w:val="-3"/>
                <w:sz w:val="21"/>
                <w:szCs w:val="21"/>
                <w:lang w:eastAsia="zh-CN"/>
              </w:rPr>
              <w:t>0%</w:t>
            </w:r>
          </w:p>
        </w:tc>
        <w:tc>
          <w:tcPr>
            <w:tcW w:w="1342" w:type="dxa"/>
            <w:vAlign w:val="center"/>
          </w:tcPr>
          <w:p w14:paraId="1F0C0FAB">
            <w:pPr>
              <w:pStyle w:val="17"/>
              <w:spacing w:before="182" w:line="220" w:lineRule="auto"/>
              <w:ind w:left="20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10分</w:t>
            </w:r>
          </w:p>
        </w:tc>
        <w:tc>
          <w:tcPr>
            <w:tcW w:w="5461" w:type="dxa"/>
            <w:vAlign w:val="top"/>
          </w:tcPr>
          <w:p w14:paraId="38A6CE0D">
            <w:pPr>
              <w:pStyle w:val="17"/>
              <w:spacing w:before="117" w:line="347" w:lineRule="auto"/>
              <w:ind w:left="114" w:right="58"/>
              <w:rPr>
                <w:rFonts w:hint="eastAsia" w:ascii="宋体" w:hAnsi="宋体" w:eastAsia="宋体" w:cs="宋体"/>
                <w:spacing w:val="-3"/>
                <w:sz w:val="21"/>
                <w:szCs w:val="21"/>
              </w:rPr>
            </w:pPr>
            <w:r>
              <w:rPr>
                <w:rFonts w:hint="eastAsia" w:ascii="宋体" w:hAnsi="宋体" w:eastAsia="宋体" w:cs="宋体"/>
                <w:spacing w:val="-3"/>
                <w:sz w:val="21"/>
                <w:szCs w:val="21"/>
              </w:rPr>
              <w:t>1.经初审合格的投标文件，其投标报价为有效投标价。对符合政策性扣减的有效投标报价进行政策性扣减，并依据扣减后的价格（评审价格）进行价格评审。</w:t>
            </w:r>
          </w:p>
          <w:p w14:paraId="6EC796A1">
            <w:pPr>
              <w:pStyle w:val="17"/>
              <w:spacing w:before="117" w:line="347" w:lineRule="auto"/>
              <w:ind w:left="114" w:right="58"/>
              <w:rPr>
                <w:rFonts w:hint="eastAsia" w:ascii="宋体" w:hAnsi="宋体" w:eastAsia="宋体" w:cs="宋体"/>
                <w:spacing w:val="-3"/>
                <w:sz w:val="21"/>
                <w:szCs w:val="21"/>
              </w:rPr>
            </w:pPr>
            <w:r>
              <w:rPr>
                <w:rFonts w:hint="eastAsia" w:ascii="宋体" w:hAnsi="宋体" w:eastAsia="宋体" w:cs="宋体"/>
                <w:spacing w:val="-3"/>
                <w:sz w:val="21"/>
                <w:szCs w:val="21"/>
              </w:rPr>
              <w:t>2.有效最低报价为基准价得 10 分。</w:t>
            </w:r>
          </w:p>
          <w:p w14:paraId="72C9B070">
            <w:pPr>
              <w:pStyle w:val="17"/>
              <w:spacing w:before="117" w:line="347" w:lineRule="auto"/>
              <w:ind w:left="114" w:right="58"/>
              <w:rPr>
                <w:rFonts w:hint="eastAsia" w:ascii="宋体" w:hAnsi="宋体" w:eastAsia="宋体" w:cs="宋体"/>
                <w:spacing w:val="-3"/>
                <w:sz w:val="21"/>
                <w:szCs w:val="21"/>
              </w:rPr>
            </w:pPr>
            <w:r>
              <w:rPr>
                <w:rFonts w:hint="eastAsia" w:ascii="宋体" w:hAnsi="宋体" w:eastAsia="宋体" w:cs="宋体"/>
                <w:spacing w:val="-3"/>
                <w:sz w:val="21"/>
                <w:szCs w:val="21"/>
              </w:rPr>
              <w:t>3.按（有效最低报价/有效投标报价）× 10 的公式计算其得分。</w:t>
            </w:r>
          </w:p>
          <w:p w14:paraId="4DAFD287">
            <w:pPr>
              <w:pStyle w:val="17"/>
              <w:spacing w:before="117" w:line="347" w:lineRule="auto"/>
              <w:ind w:left="114" w:right="58"/>
              <w:rPr>
                <w:rFonts w:hint="eastAsia" w:ascii="宋体" w:hAnsi="宋体" w:eastAsia="宋体" w:cs="宋体"/>
                <w:spacing w:val="-3"/>
                <w:sz w:val="21"/>
                <w:szCs w:val="21"/>
              </w:rPr>
            </w:pPr>
            <w:r>
              <w:rPr>
                <w:rFonts w:hint="eastAsia" w:ascii="宋体" w:hAnsi="宋体" w:eastAsia="宋体" w:cs="宋体"/>
                <w:spacing w:val="-3"/>
                <w:sz w:val="21"/>
                <w:szCs w:val="21"/>
              </w:rPr>
              <w:t>4.投标报价不完整的，不进入评标标准价的计算，本项得 0 分。</w:t>
            </w:r>
          </w:p>
          <w:p w14:paraId="38140F2D">
            <w:pPr>
              <w:pStyle w:val="17"/>
              <w:spacing w:before="117" w:line="347" w:lineRule="auto"/>
              <w:ind w:left="114" w:right="58"/>
              <w:rPr>
                <w:rFonts w:hint="eastAsia" w:ascii="宋体" w:hAnsi="宋体" w:eastAsia="宋体" w:cs="宋体"/>
                <w:sz w:val="21"/>
                <w:szCs w:val="21"/>
              </w:rPr>
            </w:pPr>
            <w:r>
              <w:rPr>
                <w:rFonts w:hint="eastAsia" w:ascii="宋体" w:hAnsi="宋体" w:eastAsia="宋体" w:cs="宋体"/>
                <w:spacing w:val="-3"/>
                <w:sz w:val="21"/>
                <w:szCs w:val="21"/>
              </w:rPr>
              <w:t>5.经评委一致认定，供应商的投标总报价低于公认市场成本，或超过采购</w:t>
            </w:r>
            <w:r>
              <w:rPr>
                <w:rFonts w:hint="eastAsia" w:ascii="宋体" w:hAnsi="宋体" w:eastAsia="宋体" w:cs="宋体"/>
                <w:spacing w:val="-3"/>
                <w:sz w:val="21"/>
                <w:szCs w:val="21"/>
                <w:lang w:eastAsia="zh-CN"/>
              </w:rPr>
              <w:t>最高限价</w:t>
            </w:r>
            <w:r>
              <w:rPr>
                <w:rFonts w:hint="eastAsia" w:ascii="宋体" w:hAnsi="宋体" w:eastAsia="宋体" w:cs="宋体"/>
                <w:spacing w:val="-3"/>
                <w:sz w:val="21"/>
                <w:szCs w:val="21"/>
              </w:rPr>
              <w:t>,其投标将被拒绝。</w:t>
            </w:r>
          </w:p>
        </w:tc>
      </w:tr>
      <w:tr w14:paraId="57EBD6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476" w:type="dxa"/>
            <w:vMerge w:val="continue"/>
            <w:tcBorders>
              <w:top w:val="nil"/>
            </w:tcBorders>
            <w:vAlign w:val="top"/>
          </w:tcPr>
          <w:p w14:paraId="5ACD1137">
            <w:pPr>
              <w:rPr>
                <w:rFonts w:hint="eastAsia" w:ascii="宋体" w:hAnsi="宋体" w:eastAsia="宋体" w:cs="宋体"/>
                <w:sz w:val="21"/>
                <w:szCs w:val="21"/>
              </w:rPr>
            </w:pPr>
          </w:p>
        </w:tc>
        <w:tc>
          <w:tcPr>
            <w:tcW w:w="1244" w:type="dxa"/>
            <w:vMerge w:val="continue"/>
            <w:tcBorders>
              <w:top w:val="nil"/>
            </w:tcBorders>
            <w:vAlign w:val="top"/>
          </w:tcPr>
          <w:p w14:paraId="775A4AF0">
            <w:pPr>
              <w:rPr>
                <w:rFonts w:hint="eastAsia" w:ascii="宋体" w:hAnsi="宋体" w:eastAsia="宋体" w:cs="宋体"/>
                <w:sz w:val="21"/>
                <w:szCs w:val="21"/>
              </w:rPr>
            </w:pPr>
          </w:p>
        </w:tc>
        <w:tc>
          <w:tcPr>
            <w:tcW w:w="6803" w:type="dxa"/>
            <w:gridSpan w:val="2"/>
            <w:vAlign w:val="top"/>
          </w:tcPr>
          <w:p w14:paraId="56069A41">
            <w:pPr>
              <w:pStyle w:val="17"/>
              <w:spacing w:before="118" w:line="218" w:lineRule="auto"/>
              <w:ind w:left="113"/>
              <w:rPr>
                <w:rFonts w:hint="eastAsia" w:ascii="宋体" w:hAnsi="宋体" w:eastAsia="宋体" w:cs="宋体"/>
                <w:sz w:val="21"/>
                <w:szCs w:val="21"/>
              </w:rPr>
            </w:pPr>
            <w:r>
              <w:rPr>
                <w:rFonts w:hint="eastAsia" w:ascii="宋体" w:hAnsi="宋体" w:eastAsia="宋体" w:cs="宋体"/>
                <w:spacing w:val="-1"/>
                <w:sz w:val="21"/>
                <w:szCs w:val="21"/>
              </w:rPr>
              <w:t>磋商报价计算分数时四舍五入取小数点后两位。</w:t>
            </w:r>
          </w:p>
        </w:tc>
      </w:tr>
      <w:tr w14:paraId="75A826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5" w:hRule="atLeast"/>
        </w:trPr>
        <w:tc>
          <w:tcPr>
            <w:tcW w:w="476" w:type="dxa"/>
            <w:vMerge w:val="restart"/>
            <w:vAlign w:val="center"/>
          </w:tcPr>
          <w:p w14:paraId="58C431BB">
            <w:pPr>
              <w:pStyle w:val="17"/>
              <w:spacing w:before="78" w:line="183" w:lineRule="auto"/>
              <w:ind w:left="188"/>
              <w:jc w:val="center"/>
              <w:rPr>
                <w:rFonts w:hint="eastAsia" w:ascii="宋体" w:hAnsi="宋体" w:eastAsia="宋体" w:cs="宋体"/>
                <w:sz w:val="21"/>
                <w:szCs w:val="21"/>
              </w:rPr>
            </w:pPr>
            <w:r>
              <w:rPr>
                <w:rFonts w:hint="eastAsia" w:ascii="宋体" w:hAnsi="宋体" w:eastAsia="宋体" w:cs="宋体"/>
                <w:sz w:val="21"/>
                <w:szCs w:val="21"/>
              </w:rPr>
              <w:t>2</w:t>
            </w:r>
          </w:p>
        </w:tc>
        <w:tc>
          <w:tcPr>
            <w:tcW w:w="1244" w:type="dxa"/>
            <w:vMerge w:val="restart"/>
            <w:vAlign w:val="center"/>
          </w:tcPr>
          <w:p w14:paraId="1CF9EBD3">
            <w:pPr>
              <w:pStyle w:val="17"/>
              <w:spacing w:before="183" w:line="220" w:lineRule="auto"/>
              <w:jc w:val="center"/>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项目实施方案</w:t>
            </w:r>
          </w:p>
          <w:p w14:paraId="01EAD3B4">
            <w:pPr>
              <w:pStyle w:val="17"/>
              <w:spacing w:before="183" w:line="220" w:lineRule="auto"/>
              <w:jc w:val="center"/>
              <w:rPr>
                <w:rFonts w:hint="eastAsia" w:ascii="宋体" w:hAnsi="宋体" w:eastAsia="宋体" w:cs="宋体"/>
                <w:sz w:val="21"/>
                <w:szCs w:val="21"/>
              </w:rPr>
            </w:pPr>
            <w:r>
              <w:rPr>
                <w:rFonts w:hint="eastAsia" w:cs="宋体"/>
                <w:spacing w:val="-3"/>
                <w:sz w:val="21"/>
                <w:szCs w:val="21"/>
                <w:lang w:val="en-US" w:eastAsia="zh-CN"/>
              </w:rPr>
              <w:t>65</w:t>
            </w:r>
            <w:r>
              <w:rPr>
                <w:rFonts w:hint="eastAsia" w:ascii="宋体" w:hAnsi="宋体" w:eastAsia="宋体" w:cs="宋体"/>
                <w:spacing w:val="-3"/>
                <w:sz w:val="21"/>
                <w:szCs w:val="21"/>
                <w:lang w:eastAsia="zh-CN"/>
              </w:rPr>
              <w:t>%</w:t>
            </w:r>
          </w:p>
        </w:tc>
        <w:tc>
          <w:tcPr>
            <w:tcW w:w="1342" w:type="dxa"/>
            <w:vAlign w:val="center"/>
          </w:tcPr>
          <w:p w14:paraId="35EC0971">
            <w:pPr>
              <w:pStyle w:val="17"/>
              <w:spacing w:before="183" w:line="220" w:lineRule="auto"/>
              <w:jc w:val="center"/>
              <w:rPr>
                <w:rFonts w:hint="eastAsia" w:ascii="宋体" w:hAnsi="宋体" w:eastAsia="宋体" w:cs="宋体"/>
                <w:sz w:val="21"/>
                <w:szCs w:val="21"/>
              </w:rPr>
            </w:pPr>
            <w:r>
              <w:rPr>
                <w:rFonts w:hint="eastAsia" w:ascii="宋体" w:hAnsi="宋体" w:eastAsia="宋体" w:cs="宋体"/>
                <w:spacing w:val="-3"/>
                <w:sz w:val="21"/>
                <w:szCs w:val="21"/>
                <w:lang w:eastAsia="zh-CN"/>
              </w:rPr>
              <w:t>服务方案</w:t>
            </w:r>
            <w:r>
              <w:rPr>
                <w:rFonts w:hint="eastAsia" w:ascii="宋体" w:hAnsi="宋体" w:eastAsia="宋体" w:cs="宋体"/>
                <w:spacing w:val="-3"/>
                <w:sz w:val="21"/>
                <w:szCs w:val="21"/>
                <w:lang w:val="en-US" w:eastAsia="zh-CN"/>
              </w:rPr>
              <w:t xml:space="preserve">    </w:t>
            </w:r>
            <w:r>
              <w:rPr>
                <w:rFonts w:hint="eastAsia" w:ascii="宋体" w:hAnsi="宋体" w:eastAsia="宋体" w:cs="宋体"/>
                <w:spacing w:val="-7"/>
                <w:sz w:val="21"/>
                <w:szCs w:val="21"/>
              </w:rPr>
              <w:t>（</w:t>
            </w:r>
            <w:r>
              <w:rPr>
                <w:rFonts w:hint="eastAsia" w:cs="宋体"/>
                <w:spacing w:val="-7"/>
                <w:sz w:val="21"/>
                <w:szCs w:val="21"/>
                <w:lang w:val="en-US" w:eastAsia="zh-CN"/>
              </w:rPr>
              <w:t>25</w:t>
            </w:r>
            <w:r>
              <w:rPr>
                <w:rFonts w:hint="eastAsia" w:ascii="宋体" w:hAnsi="宋体" w:eastAsia="宋体" w:cs="宋体"/>
                <w:spacing w:val="-7"/>
                <w:sz w:val="21"/>
                <w:szCs w:val="21"/>
              </w:rPr>
              <w:t>分）</w:t>
            </w:r>
          </w:p>
        </w:tc>
        <w:tc>
          <w:tcPr>
            <w:tcW w:w="5461" w:type="dxa"/>
            <w:vAlign w:val="top"/>
          </w:tcPr>
          <w:p w14:paraId="7177AAAD">
            <w:pPr>
              <w:pStyle w:val="17"/>
              <w:spacing w:before="117" w:line="347" w:lineRule="auto"/>
              <w:ind w:left="114" w:right="58"/>
              <w:rPr>
                <w:rFonts w:hint="eastAsia" w:ascii="宋体" w:hAnsi="宋体" w:eastAsia="宋体" w:cs="宋体"/>
                <w:sz w:val="21"/>
                <w:szCs w:val="21"/>
              </w:rPr>
            </w:pPr>
            <w:r>
              <w:rPr>
                <w:rFonts w:hint="eastAsia" w:ascii="宋体" w:hAnsi="宋体" w:eastAsia="宋体" w:cs="宋体"/>
                <w:spacing w:val="-3"/>
                <w:sz w:val="21"/>
                <w:szCs w:val="21"/>
              </w:rPr>
              <w:t>服务方案响应内容齐全，符合项目要求。评标委员会对所有有效的响应文件进行横向比较，根据响应情况计分：内容齐全、详细、安排科学、合理，针对性强，完全满足项目需求计</w:t>
            </w:r>
            <w:r>
              <w:rPr>
                <w:rFonts w:hint="eastAsia" w:cs="宋体"/>
                <w:spacing w:val="-3"/>
                <w:sz w:val="21"/>
                <w:szCs w:val="21"/>
                <w:lang w:val="en-US" w:eastAsia="zh-CN"/>
              </w:rPr>
              <w:t>20</w:t>
            </w:r>
            <w:r>
              <w:rPr>
                <w:rFonts w:hint="eastAsia" w:ascii="宋体" w:hAnsi="宋体" w:eastAsia="宋体" w:cs="宋体"/>
                <w:spacing w:val="-3"/>
                <w:sz w:val="21"/>
                <w:szCs w:val="21"/>
              </w:rPr>
              <w:t>-</w:t>
            </w:r>
            <w:r>
              <w:rPr>
                <w:rFonts w:hint="eastAsia" w:cs="宋体"/>
                <w:spacing w:val="-3"/>
                <w:sz w:val="21"/>
                <w:szCs w:val="21"/>
                <w:lang w:val="en-US" w:eastAsia="zh-CN"/>
              </w:rPr>
              <w:t>2</w:t>
            </w:r>
            <w:r>
              <w:rPr>
                <w:rFonts w:hint="eastAsia" w:ascii="宋体" w:hAnsi="宋体" w:eastAsia="宋体" w:cs="宋体"/>
                <w:spacing w:val="-3"/>
                <w:sz w:val="21"/>
                <w:szCs w:val="21"/>
              </w:rPr>
              <w:t>5分；内容基本齐全、安排基本科学合理、针对性较强，基本满足项目需求计</w:t>
            </w:r>
            <w:r>
              <w:rPr>
                <w:rFonts w:hint="eastAsia" w:cs="宋体"/>
                <w:spacing w:val="-3"/>
                <w:sz w:val="21"/>
                <w:szCs w:val="21"/>
                <w:lang w:val="en-US" w:eastAsia="zh-CN"/>
              </w:rPr>
              <w:t>15</w:t>
            </w:r>
            <w:r>
              <w:rPr>
                <w:rFonts w:hint="eastAsia" w:ascii="宋体" w:hAnsi="宋体" w:eastAsia="宋体" w:cs="宋体"/>
                <w:spacing w:val="-3"/>
                <w:sz w:val="21"/>
                <w:szCs w:val="21"/>
              </w:rPr>
              <w:t>-</w:t>
            </w:r>
            <w:r>
              <w:rPr>
                <w:rFonts w:hint="eastAsia" w:cs="宋体"/>
                <w:spacing w:val="-3"/>
                <w:sz w:val="21"/>
                <w:szCs w:val="21"/>
                <w:lang w:val="en-US" w:eastAsia="zh-CN"/>
              </w:rPr>
              <w:t>20</w:t>
            </w:r>
            <w:r>
              <w:rPr>
                <w:rFonts w:hint="eastAsia" w:ascii="宋体" w:hAnsi="宋体" w:eastAsia="宋体" w:cs="宋体"/>
                <w:spacing w:val="-3"/>
                <w:sz w:val="21"/>
                <w:szCs w:val="21"/>
              </w:rPr>
              <w:t>分；内容粗略、安排基本科学合理、针对性较弱，基本满足项目需求计</w:t>
            </w:r>
            <w:r>
              <w:rPr>
                <w:rFonts w:hint="eastAsia" w:cs="宋体"/>
                <w:spacing w:val="-3"/>
                <w:sz w:val="21"/>
                <w:szCs w:val="21"/>
                <w:lang w:val="en-US" w:eastAsia="zh-CN"/>
              </w:rPr>
              <w:t>5</w:t>
            </w:r>
            <w:r>
              <w:rPr>
                <w:rFonts w:hint="eastAsia" w:ascii="宋体" w:hAnsi="宋体" w:eastAsia="宋体" w:cs="宋体"/>
                <w:spacing w:val="-3"/>
                <w:sz w:val="21"/>
                <w:szCs w:val="21"/>
              </w:rPr>
              <w:t>-</w:t>
            </w:r>
            <w:r>
              <w:rPr>
                <w:rFonts w:hint="eastAsia" w:cs="宋体"/>
                <w:spacing w:val="-3"/>
                <w:sz w:val="21"/>
                <w:szCs w:val="21"/>
                <w:lang w:val="en-US" w:eastAsia="zh-CN"/>
              </w:rPr>
              <w:t>15</w:t>
            </w:r>
            <w:r>
              <w:rPr>
                <w:rFonts w:hint="eastAsia" w:ascii="宋体" w:hAnsi="宋体" w:eastAsia="宋体" w:cs="宋体"/>
                <w:spacing w:val="-3"/>
                <w:sz w:val="21"/>
                <w:szCs w:val="21"/>
              </w:rPr>
              <w:t>分；内容不齐全、安排不科学合理、没有针对性，不能满足项目需求计0-</w:t>
            </w:r>
            <w:r>
              <w:rPr>
                <w:rFonts w:hint="eastAsia" w:cs="宋体"/>
                <w:spacing w:val="-3"/>
                <w:sz w:val="21"/>
                <w:szCs w:val="21"/>
                <w:lang w:val="en-US" w:eastAsia="zh-CN"/>
              </w:rPr>
              <w:t>5</w:t>
            </w:r>
            <w:r>
              <w:rPr>
                <w:rFonts w:hint="eastAsia" w:ascii="宋体" w:hAnsi="宋体" w:eastAsia="宋体" w:cs="宋体"/>
                <w:spacing w:val="-3"/>
                <w:sz w:val="21"/>
                <w:szCs w:val="21"/>
              </w:rPr>
              <w:t>分。</w:t>
            </w:r>
          </w:p>
        </w:tc>
      </w:tr>
      <w:tr w14:paraId="45DFAA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8" w:hRule="atLeast"/>
        </w:trPr>
        <w:tc>
          <w:tcPr>
            <w:tcW w:w="476" w:type="dxa"/>
            <w:vMerge w:val="continue"/>
            <w:vAlign w:val="center"/>
          </w:tcPr>
          <w:p w14:paraId="10F6D9CC">
            <w:pPr>
              <w:pStyle w:val="17"/>
              <w:spacing w:before="78" w:line="183" w:lineRule="auto"/>
              <w:ind w:left="188"/>
              <w:jc w:val="center"/>
              <w:rPr>
                <w:rFonts w:hint="eastAsia" w:ascii="宋体" w:hAnsi="宋体" w:eastAsia="宋体" w:cs="宋体"/>
                <w:sz w:val="21"/>
                <w:szCs w:val="21"/>
              </w:rPr>
            </w:pPr>
          </w:p>
        </w:tc>
        <w:tc>
          <w:tcPr>
            <w:tcW w:w="1244" w:type="dxa"/>
            <w:vMerge w:val="continue"/>
            <w:vAlign w:val="center"/>
          </w:tcPr>
          <w:p w14:paraId="618D981D">
            <w:pPr>
              <w:pStyle w:val="17"/>
              <w:spacing w:before="32"/>
              <w:ind w:left="451"/>
              <w:jc w:val="center"/>
              <w:rPr>
                <w:rFonts w:hint="eastAsia" w:ascii="宋体" w:hAnsi="宋体" w:eastAsia="宋体" w:cs="宋体"/>
                <w:spacing w:val="-5"/>
                <w:sz w:val="21"/>
                <w:szCs w:val="21"/>
              </w:rPr>
            </w:pPr>
          </w:p>
        </w:tc>
        <w:tc>
          <w:tcPr>
            <w:tcW w:w="1342" w:type="dxa"/>
            <w:vAlign w:val="center"/>
          </w:tcPr>
          <w:p w14:paraId="2F0BF0C4">
            <w:pPr>
              <w:pStyle w:val="17"/>
              <w:spacing w:before="183" w:line="220" w:lineRule="auto"/>
              <w:jc w:val="center"/>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项目人员配备方案</w:t>
            </w:r>
            <w:r>
              <w:rPr>
                <w:rFonts w:hint="eastAsia" w:cs="宋体"/>
                <w:spacing w:val="-3"/>
                <w:sz w:val="21"/>
                <w:szCs w:val="21"/>
                <w:lang w:val="en-US" w:eastAsia="zh-CN"/>
              </w:rPr>
              <w:t xml:space="preserve">        </w:t>
            </w:r>
            <w:r>
              <w:rPr>
                <w:rFonts w:hint="eastAsia" w:ascii="宋体" w:hAnsi="宋体" w:eastAsia="宋体" w:cs="宋体"/>
                <w:spacing w:val="-3"/>
                <w:sz w:val="21"/>
                <w:szCs w:val="21"/>
                <w:lang w:eastAsia="zh-CN"/>
              </w:rPr>
              <w:t>（</w:t>
            </w:r>
            <w:r>
              <w:rPr>
                <w:rFonts w:hint="eastAsia" w:cs="宋体"/>
                <w:spacing w:val="-3"/>
                <w:sz w:val="21"/>
                <w:szCs w:val="21"/>
                <w:lang w:val="en-US" w:eastAsia="zh-CN"/>
              </w:rPr>
              <w:t>20</w:t>
            </w:r>
            <w:r>
              <w:rPr>
                <w:rFonts w:hint="eastAsia" w:ascii="宋体" w:hAnsi="宋体" w:eastAsia="宋体" w:cs="宋体"/>
                <w:spacing w:val="-3"/>
                <w:sz w:val="21"/>
                <w:szCs w:val="21"/>
                <w:lang w:eastAsia="zh-CN"/>
              </w:rPr>
              <w:t>分）</w:t>
            </w:r>
          </w:p>
        </w:tc>
        <w:tc>
          <w:tcPr>
            <w:tcW w:w="5461" w:type="dxa"/>
            <w:vAlign w:val="top"/>
          </w:tcPr>
          <w:p w14:paraId="101C0B03">
            <w:pPr>
              <w:pStyle w:val="17"/>
              <w:spacing w:before="117" w:line="347" w:lineRule="auto"/>
              <w:ind w:left="114" w:right="58"/>
              <w:rPr>
                <w:rFonts w:hint="eastAsia" w:ascii="宋体" w:hAnsi="宋体" w:eastAsia="宋体" w:cs="宋体"/>
                <w:spacing w:val="-3"/>
                <w:sz w:val="21"/>
                <w:szCs w:val="21"/>
              </w:rPr>
            </w:pPr>
            <w:r>
              <w:rPr>
                <w:rFonts w:hint="eastAsia" w:ascii="宋体" w:hAnsi="宋体" w:eastAsia="宋体" w:cs="宋体"/>
                <w:spacing w:val="-3"/>
                <w:sz w:val="21"/>
                <w:szCs w:val="21"/>
              </w:rPr>
              <w:t>包括但不限于：人员配备、人员岗位分工、岗位职责、各阶段人员配合措施等事宜。</w:t>
            </w:r>
          </w:p>
          <w:p w14:paraId="6F5829E8">
            <w:pPr>
              <w:pStyle w:val="17"/>
              <w:spacing w:before="117" w:line="347" w:lineRule="auto"/>
              <w:ind w:left="114" w:right="58"/>
              <w:rPr>
                <w:rFonts w:hint="eastAsia" w:ascii="宋体" w:hAnsi="宋体" w:eastAsia="宋体" w:cs="宋体"/>
                <w:spacing w:val="-3"/>
                <w:sz w:val="21"/>
                <w:szCs w:val="21"/>
              </w:rPr>
            </w:pPr>
            <w:r>
              <w:rPr>
                <w:rFonts w:hint="eastAsia" w:ascii="宋体" w:hAnsi="宋体" w:eastAsia="宋体" w:cs="宋体"/>
                <w:spacing w:val="-3"/>
                <w:sz w:val="21"/>
                <w:szCs w:val="21"/>
              </w:rPr>
              <w:t>1、人员配备部署合理，职责分工明确，配合协调措施完善得</w:t>
            </w:r>
            <w:r>
              <w:rPr>
                <w:rFonts w:hint="eastAsia" w:ascii="宋体" w:hAnsi="宋体" w:eastAsia="宋体" w:cs="宋体"/>
                <w:spacing w:val="-3"/>
                <w:sz w:val="21"/>
                <w:szCs w:val="21"/>
                <w:lang w:eastAsia="zh-CN"/>
              </w:rPr>
              <w:t>（</w:t>
            </w:r>
            <w:r>
              <w:rPr>
                <w:rFonts w:hint="eastAsia" w:cs="宋体"/>
                <w:spacing w:val="-3"/>
                <w:sz w:val="21"/>
                <w:szCs w:val="21"/>
                <w:lang w:val="en-US" w:eastAsia="zh-CN"/>
              </w:rPr>
              <w:t>15</w:t>
            </w:r>
            <w:r>
              <w:rPr>
                <w:rFonts w:hint="eastAsia" w:ascii="宋体" w:hAnsi="宋体" w:eastAsia="宋体" w:cs="宋体"/>
                <w:spacing w:val="-3"/>
                <w:sz w:val="21"/>
                <w:szCs w:val="21"/>
                <w:lang w:val="en-US" w:eastAsia="zh-CN"/>
              </w:rPr>
              <w:t>-</w:t>
            </w:r>
            <w:r>
              <w:rPr>
                <w:rFonts w:hint="eastAsia" w:cs="宋体"/>
                <w:spacing w:val="-3"/>
                <w:sz w:val="21"/>
                <w:szCs w:val="21"/>
                <w:lang w:val="en-US" w:eastAsia="zh-CN"/>
              </w:rPr>
              <w:t>20</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分；</w:t>
            </w:r>
          </w:p>
          <w:p w14:paraId="5704A2F5">
            <w:pPr>
              <w:pStyle w:val="17"/>
              <w:spacing w:before="117" w:line="347" w:lineRule="auto"/>
              <w:ind w:left="114" w:right="58"/>
              <w:rPr>
                <w:rFonts w:hint="eastAsia" w:ascii="宋体" w:hAnsi="宋体" w:eastAsia="宋体" w:cs="宋体"/>
                <w:spacing w:val="-3"/>
                <w:sz w:val="21"/>
                <w:szCs w:val="21"/>
              </w:rPr>
            </w:pPr>
            <w:r>
              <w:rPr>
                <w:rFonts w:hint="eastAsia" w:ascii="宋体" w:hAnsi="宋体" w:eastAsia="宋体" w:cs="宋体"/>
                <w:spacing w:val="-3"/>
                <w:sz w:val="21"/>
                <w:szCs w:val="21"/>
              </w:rPr>
              <w:t>2、人员配备部署较合理，职责分工基本明确，配 合协调措施较完善得</w:t>
            </w:r>
            <w:r>
              <w:rPr>
                <w:rFonts w:hint="eastAsia" w:ascii="宋体" w:hAnsi="宋体" w:eastAsia="宋体" w:cs="宋体"/>
                <w:spacing w:val="-3"/>
                <w:sz w:val="21"/>
                <w:szCs w:val="21"/>
                <w:lang w:eastAsia="zh-CN"/>
              </w:rPr>
              <w:t>（</w:t>
            </w:r>
            <w:r>
              <w:rPr>
                <w:rFonts w:hint="eastAsia" w:cs="宋体"/>
                <w:spacing w:val="-3"/>
                <w:sz w:val="21"/>
                <w:szCs w:val="21"/>
                <w:lang w:val="en-US" w:eastAsia="zh-CN"/>
              </w:rPr>
              <w:t>5</w:t>
            </w:r>
            <w:r>
              <w:rPr>
                <w:rFonts w:hint="eastAsia" w:ascii="宋体" w:hAnsi="宋体" w:eastAsia="宋体" w:cs="宋体"/>
                <w:spacing w:val="-3"/>
                <w:sz w:val="21"/>
                <w:szCs w:val="21"/>
                <w:lang w:val="en-US" w:eastAsia="zh-CN"/>
              </w:rPr>
              <w:t>-</w:t>
            </w:r>
            <w:r>
              <w:rPr>
                <w:rFonts w:hint="eastAsia" w:cs="宋体"/>
                <w:spacing w:val="-3"/>
                <w:sz w:val="21"/>
                <w:szCs w:val="21"/>
                <w:lang w:val="en-US" w:eastAsia="zh-CN"/>
              </w:rPr>
              <w:t>15</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分；</w:t>
            </w:r>
          </w:p>
          <w:p w14:paraId="252D5783">
            <w:pPr>
              <w:pStyle w:val="17"/>
              <w:spacing w:before="117" w:line="347" w:lineRule="auto"/>
              <w:ind w:left="114" w:right="58"/>
              <w:rPr>
                <w:rFonts w:hint="eastAsia" w:ascii="宋体" w:hAnsi="宋体" w:eastAsia="宋体" w:cs="宋体"/>
                <w:spacing w:val="-3"/>
                <w:sz w:val="21"/>
                <w:szCs w:val="21"/>
              </w:rPr>
            </w:pPr>
            <w:r>
              <w:rPr>
                <w:rFonts w:hint="eastAsia" w:ascii="宋体" w:hAnsi="宋体" w:eastAsia="宋体" w:cs="宋体"/>
                <w:spacing w:val="-3"/>
                <w:sz w:val="21"/>
                <w:szCs w:val="21"/>
              </w:rPr>
              <w:t>3、人员配备部署、职责分工不合理，配合协调措 施不完善得</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lang w:val="en-US" w:eastAsia="zh-CN"/>
              </w:rPr>
              <w:t>0-</w:t>
            </w:r>
            <w:r>
              <w:rPr>
                <w:rFonts w:hint="eastAsia" w:cs="宋体"/>
                <w:spacing w:val="-3"/>
                <w:sz w:val="21"/>
                <w:szCs w:val="21"/>
                <w:lang w:val="en-US" w:eastAsia="zh-CN"/>
              </w:rPr>
              <w:t>5</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分；</w:t>
            </w:r>
          </w:p>
          <w:p w14:paraId="1FCE9388">
            <w:pPr>
              <w:pStyle w:val="17"/>
              <w:spacing w:before="117" w:line="347" w:lineRule="auto"/>
              <w:ind w:left="114" w:right="58"/>
              <w:rPr>
                <w:rFonts w:hint="eastAsia" w:ascii="宋体" w:hAnsi="宋体" w:eastAsia="宋体" w:cs="宋体"/>
                <w:spacing w:val="-3"/>
                <w:sz w:val="21"/>
                <w:szCs w:val="21"/>
              </w:rPr>
            </w:pPr>
            <w:r>
              <w:rPr>
                <w:rFonts w:hint="eastAsia" w:ascii="宋体" w:hAnsi="宋体" w:eastAsia="宋体" w:cs="宋体"/>
                <w:spacing w:val="-3"/>
                <w:sz w:val="21"/>
                <w:szCs w:val="21"/>
              </w:rPr>
              <w:t>4、未提供项目人员配备方案不得分。</w:t>
            </w:r>
          </w:p>
        </w:tc>
      </w:tr>
      <w:tr w14:paraId="22455A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8" w:hRule="atLeast"/>
        </w:trPr>
        <w:tc>
          <w:tcPr>
            <w:tcW w:w="476" w:type="dxa"/>
            <w:vMerge w:val="continue"/>
            <w:vAlign w:val="center"/>
          </w:tcPr>
          <w:p w14:paraId="592DB59A">
            <w:pPr>
              <w:pStyle w:val="17"/>
              <w:spacing w:before="78" w:line="183" w:lineRule="auto"/>
              <w:ind w:left="188"/>
              <w:jc w:val="center"/>
              <w:rPr>
                <w:rFonts w:hint="eastAsia" w:ascii="宋体" w:hAnsi="宋体" w:eastAsia="宋体" w:cs="宋体"/>
                <w:sz w:val="21"/>
                <w:szCs w:val="21"/>
              </w:rPr>
            </w:pPr>
          </w:p>
        </w:tc>
        <w:tc>
          <w:tcPr>
            <w:tcW w:w="1244" w:type="dxa"/>
            <w:vMerge w:val="continue"/>
            <w:vAlign w:val="center"/>
          </w:tcPr>
          <w:p w14:paraId="45164F3C">
            <w:pPr>
              <w:pStyle w:val="17"/>
              <w:spacing w:before="32"/>
              <w:ind w:left="451"/>
              <w:jc w:val="center"/>
              <w:rPr>
                <w:rFonts w:hint="eastAsia" w:ascii="宋体" w:hAnsi="宋体" w:eastAsia="宋体" w:cs="宋体"/>
                <w:spacing w:val="-5"/>
                <w:sz w:val="21"/>
                <w:szCs w:val="21"/>
              </w:rPr>
            </w:pPr>
          </w:p>
        </w:tc>
        <w:tc>
          <w:tcPr>
            <w:tcW w:w="1342" w:type="dxa"/>
            <w:vAlign w:val="center"/>
          </w:tcPr>
          <w:p w14:paraId="1DC836BA">
            <w:pPr>
              <w:pStyle w:val="17"/>
              <w:spacing w:before="183" w:line="220" w:lineRule="auto"/>
              <w:jc w:val="center"/>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应急保障方案</w:t>
            </w:r>
          </w:p>
          <w:p w14:paraId="686E96BD">
            <w:pPr>
              <w:pStyle w:val="17"/>
              <w:spacing w:before="183" w:line="220" w:lineRule="auto"/>
              <w:jc w:val="center"/>
              <w:rPr>
                <w:rFonts w:hint="eastAsia" w:ascii="宋体" w:hAnsi="宋体" w:eastAsia="宋体" w:cs="宋体"/>
                <w:spacing w:val="-4"/>
                <w:sz w:val="21"/>
                <w:szCs w:val="21"/>
              </w:rPr>
            </w:pPr>
            <w:r>
              <w:rPr>
                <w:rFonts w:hint="eastAsia" w:ascii="宋体" w:hAnsi="宋体" w:eastAsia="宋体" w:cs="宋体"/>
                <w:spacing w:val="-3"/>
                <w:sz w:val="21"/>
                <w:szCs w:val="21"/>
                <w:lang w:eastAsia="zh-CN"/>
              </w:rPr>
              <w:t>（</w:t>
            </w:r>
            <w:r>
              <w:rPr>
                <w:rFonts w:hint="eastAsia" w:cs="宋体"/>
                <w:spacing w:val="-3"/>
                <w:sz w:val="21"/>
                <w:szCs w:val="21"/>
                <w:lang w:val="en-US" w:eastAsia="zh-CN"/>
              </w:rPr>
              <w:t>20</w:t>
            </w:r>
            <w:r>
              <w:rPr>
                <w:rFonts w:hint="eastAsia" w:ascii="宋体" w:hAnsi="宋体" w:eastAsia="宋体" w:cs="宋体"/>
                <w:spacing w:val="-3"/>
                <w:sz w:val="21"/>
                <w:szCs w:val="21"/>
                <w:lang w:eastAsia="zh-CN"/>
              </w:rPr>
              <w:t>分）</w:t>
            </w:r>
          </w:p>
        </w:tc>
        <w:tc>
          <w:tcPr>
            <w:tcW w:w="5461" w:type="dxa"/>
            <w:vAlign w:val="top"/>
          </w:tcPr>
          <w:p w14:paraId="3376BE03">
            <w:pPr>
              <w:pStyle w:val="17"/>
              <w:spacing w:before="117" w:line="347" w:lineRule="auto"/>
              <w:ind w:left="114" w:right="58"/>
              <w:rPr>
                <w:rFonts w:hint="eastAsia" w:ascii="宋体" w:hAnsi="宋体" w:eastAsia="宋体" w:cs="宋体"/>
                <w:spacing w:val="-3"/>
                <w:sz w:val="21"/>
                <w:szCs w:val="21"/>
              </w:rPr>
            </w:pPr>
            <w:r>
              <w:rPr>
                <w:rFonts w:hint="eastAsia" w:ascii="宋体" w:hAnsi="宋体" w:eastAsia="宋体" w:cs="宋体"/>
                <w:spacing w:val="-3"/>
                <w:sz w:val="21"/>
                <w:szCs w:val="21"/>
              </w:rPr>
              <w:t>包括但不限于项目实施过程中出现的突发事件（状况）、突发事件的处理等。</w:t>
            </w:r>
          </w:p>
          <w:p w14:paraId="0EC79720">
            <w:pPr>
              <w:pStyle w:val="17"/>
              <w:spacing w:before="117" w:line="347" w:lineRule="auto"/>
              <w:ind w:left="114" w:right="58"/>
              <w:rPr>
                <w:rFonts w:hint="eastAsia" w:ascii="宋体" w:hAnsi="宋体" w:eastAsia="宋体" w:cs="宋体"/>
                <w:spacing w:val="-3"/>
                <w:sz w:val="21"/>
                <w:szCs w:val="21"/>
              </w:rPr>
            </w:pPr>
            <w:r>
              <w:rPr>
                <w:rFonts w:hint="eastAsia" w:ascii="宋体" w:hAnsi="宋体" w:eastAsia="宋体" w:cs="宋体"/>
                <w:spacing w:val="-3"/>
                <w:sz w:val="21"/>
                <w:szCs w:val="21"/>
              </w:rPr>
              <w:t>1、应急突发事件考虑周全，对应处置方案得当，应急响应高效得</w:t>
            </w:r>
            <w:r>
              <w:rPr>
                <w:rFonts w:hint="eastAsia" w:ascii="宋体" w:hAnsi="宋体" w:eastAsia="宋体" w:cs="宋体"/>
                <w:spacing w:val="-3"/>
                <w:sz w:val="21"/>
                <w:szCs w:val="21"/>
                <w:lang w:eastAsia="zh-CN"/>
              </w:rPr>
              <w:t>（</w:t>
            </w:r>
            <w:r>
              <w:rPr>
                <w:rFonts w:hint="eastAsia" w:cs="宋体"/>
                <w:spacing w:val="-3"/>
                <w:sz w:val="21"/>
                <w:szCs w:val="21"/>
                <w:lang w:val="en-US" w:eastAsia="zh-CN"/>
              </w:rPr>
              <w:t>15</w:t>
            </w:r>
            <w:r>
              <w:rPr>
                <w:rFonts w:hint="eastAsia" w:ascii="宋体" w:hAnsi="宋体" w:eastAsia="宋体" w:cs="宋体"/>
                <w:spacing w:val="-3"/>
                <w:sz w:val="21"/>
                <w:szCs w:val="21"/>
                <w:lang w:val="en-US" w:eastAsia="zh-CN"/>
              </w:rPr>
              <w:t>-</w:t>
            </w:r>
            <w:r>
              <w:rPr>
                <w:rFonts w:hint="eastAsia" w:cs="宋体"/>
                <w:spacing w:val="-3"/>
                <w:sz w:val="21"/>
                <w:szCs w:val="21"/>
                <w:lang w:val="en-US" w:eastAsia="zh-CN"/>
              </w:rPr>
              <w:t>20</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分；</w:t>
            </w:r>
          </w:p>
          <w:p w14:paraId="5921805B">
            <w:pPr>
              <w:pStyle w:val="17"/>
              <w:spacing w:before="117" w:line="347" w:lineRule="auto"/>
              <w:ind w:left="114" w:right="58"/>
              <w:rPr>
                <w:rFonts w:hint="eastAsia" w:ascii="宋体" w:hAnsi="宋体" w:eastAsia="宋体" w:cs="宋体"/>
                <w:spacing w:val="-3"/>
                <w:sz w:val="21"/>
                <w:szCs w:val="21"/>
              </w:rPr>
            </w:pPr>
            <w:r>
              <w:rPr>
                <w:rFonts w:hint="eastAsia" w:ascii="宋体" w:hAnsi="宋体" w:eastAsia="宋体" w:cs="宋体"/>
                <w:spacing w:val="-3"/>
                <w:sz w:val="21"/>
                <w:szCs w:val="21"/>
              </w:rPr>
              <w:t>2、应急突发事件考虑全面性一般，对应处置方案、应急响应一般得</w:t>
            </w:r>
            <w:r>
              <w:rPr>
                <w:rFonts w:hint="eastAsia" w:ascii="宋体" w:hAnsi="宋体" w:eastAsia="宋体" w:cs="宋体"/>
                <w:spacing w:val="-3"/>
                <w:sz w:val="21"/>
                <w:szCs w:val="21"/>
                <w:lang w:eastAsia="zh-CN"/>
              </w:rPr>
              <w:t>（</w:t>
            </w:r>
            <w:r>
              <w:rPr>
                <w:rFonts w:hint="eastAsia" w:cs="宋体"/>
                <w:spacing w:val="-3"/>
                <w:sz w:val="21"/>
                <w:szCs w:val="21"/>
                <w:lang w:val="en-US" w:eastAsia="zh-CN"/>
              </w:rPr>
              <w:t>5</w:t>
            </w:r>
            <w:r>
              <w:rPr>
                <w:rFonts w:hint="eastAsia" w:ascii="宋体" w:hAnsi="宋体" w:eastAsia="宋体" w:cs="宋体"/>
                <w:spacing w:val="-3"/>
                <w:sz w:val="21"/>
                <w:szCs w:val="21"/>
                <w:lang w:val="en-US" w:eastAsia="zh-CN"/>
              </w:rPr>
              <w:t>-</w:t>
            </w:r>
            <w:r>
              <w:rPr>
                <w:rFonts w:hint="eastAsia" w:cs="宋体"/>
                <w:spacing w:val="-3"/>
                <w:sz w:val="21"/>
                <w:szCs w:val="21"/>
                <w:lang w:val="en-US" w:eastAsia="zh-CN"/>
              </w:rPr>
              <w:t>15</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分；</w:t>
            </w:r>
          </w:p>
          <w:p w14:paraId="7F12C4DF">
            <w:pPr>
              <w:pStyle w:val="17"/>
              <w:spacing w:before="117" w:line="347" w:lineRule="auto"/>
              <w:ind w:left="114" w:right="58"/>
              <w:rPr>
                <w:rFonts w:hint="eastAsia" w:ascii="宋体" w:hAnsi="宋体" w:eastAsia="宋体" w:cs="宋体"/>
                <w:spacing w:val="-3"/>
                <w:sz w:val="21"/>
                <w:szCs w:val="21"/>
              </w:rPr>
            </w:pPr>
            <w:r>
              <w:rPr>
                <w:rFonts w:hint="eastAsia" w:ascii="宋体" w:hAnsi="宋体" w:eastAsia="宋体" w:cs="宋体"/>
                <w:spacing w:val="-3"/>
                <w:sz w:val="21"/>
                <w:szCs w:val="21"/>
              </w:rPr>
              <w:t>3、应急突发事件考虑不周全，处置方案、应急响应不合理得</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lang w:val="en-US" w:eastAsia="zh-CN"/>
              </w:rPr>
              <w:t>0-</w:t>
            </w:r>
            <w:r>
              <w:rPr>
                <w:rFonts w:hint="eastAsia" w:cs="宋体"/>
                <w:spacing w:val="-3"/>
                <w:sz w:val="21"/>
                <w:szCs w:val="21"/>
                <w:lang w:val="en-US" w:eastAsia="zh-CN"/>
              </w:rPr>
              <w:t>5</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分；</w:t>
            </w:r>
          </w:p>
          <w:p w14:paraId="0C5ACC22">
            <w:pPr>
              <w:pStyle w:val="17"/>
              <w:spacing w:before="117" w:line="347" w:lineRule="auto"/>
              <w:ind w:left="114" w:right="58"/>
              <w:rPr>
                <w:rFonts w:hint="eastAsia" w:ascii="宋体" w:hAnsi="宋体" w:eastAsia="宋体" w:cs="宋体"/>
                <w:spacing w:val="-3"/>
                <w:sz w:val="21"/>
                <w:szCs w:val="21"/>
              </w:rPr>
            </w:pPr>
            <w:r>
              <w:rPr>
                <w:rFonts w:hint="eastAsia" w:ascii="宋体" w:hAnsi="宋体" w:eastAsia="宋体" w:cs="宋体"/>
                <w:spacing w:val="-3"/>
                <w:sz w:val="21"/>
                <w:szCs w:val="21"/>
              </w:rPr>
              <w:t>4、未提供应急保障方案不得分。</w:t>
            </w:r>
          </w:p>
        </w:tc>
      </w:tr>
      <w:tr w14:paraId="354CF0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8" w:hRule="atLeast"/>
        </w:trPr>
        <w:tc>
          <w:tcPr>
            <w:tcW w:w="476" w:type="dxa"/>
            <w:vAlign w:val="center"/>
          </w:tcPr>
          <w:p w14:paraId="3B1BB46E">
            <w:pPr>
              <w:pStyle w:val="17"/>
              <w:spacing w:before="78" w:line="183" w:lineRule="auto"/>
              <w:ind w:left="190" w:leftChars="0"/>
              <w:jc w:val="center"/>
              <w:rPr>
                <w:rFonts w:hint="eastAsia" w:ascii="宋体" w:hAnsi="宋体" w:eastAsia="宋体" w:cs="宋体"/>
                <w:sz w:val="21"/>
                <w:szCs w:val="21"/>
              </w:rPr>
            </w:pPr>
            <w:r>
              <w:rPr>
                <w:rFonts w:hint="eastAsia" w:ascii="宋体" w:hAnsi="宋体" w:eastAsia="宋体" w:cs="宋体"/>
                <w:sz w:val="21"/>
                <w:szCs w:val="21"/>
              </w:rPr>
              <w:t>3</w:t>
            </w:r>
          </w:p>
        </w:tc>
        <w:tc>
          <w:tcPr>
            <w:tcW w:w="1244" w:type="dxa"/>
            <w:vAlign w:val="center"/>
          </w:tcPr>
          <w:p w14:paraId="1DFD21AC">
            <w:pPr>
              <w:pStyle w:val="17"/>
              <w:spacing w:before="183" w:line="220" w:lineRule="auto"/>
              <w:jc w:val="center"/>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服务承诺</w:t>
            </w:r>
            <w:r>
              <w:rPr>
                <w:rFonts w:hint="eastAsia" w:cs="宋体"/>
                <w:spacing w:val="-3"/>
                <w:sz w:val="21"/>
                <w:szCs w:val="21"/>
                <w:lang w:val="en-US" w:eastAsia="zh-CN"/>
              </w:rPr>
              <w:t xml:space="preserve">   15</w:t>
            </w:r>
            <w:r>
              <w:rPr>
                <w:rFonts w:hint="eastAsia" w:ascii="宋体" w:hAnsi="宋体" w:eastAsia="宋体" w:cs="宋体"/>
                <w:spacing w:val="-3"/>
                <w:sz w:val="21"/>
                <w:szCs w:val="21"/>
                <w:lang w:eastAsia="zh-CN"/>
              </w:rPr>
              <w:t>%</w:t>
            </w:r>
          </w:p>
        </w:tc>
        <w:tc>
          <w:tcPr>
            <w:tcW w:w="1342" w:type="dxa"/>
            <w:vAlign w:val="center"/>
          </w:tcPr>
          <w:p w14:paraId="3D102B0F">
            <w:pPr>
              <w:pStyle w:val="17"/>
              <w:spacing w:before="183" w:line="220" w:lineRule="auto"/>
              <w:jc w:val="center"/>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服务承诺</w:t>
            </w:r>
            <w:r>
              <w:rPr>
                <w:rFonts w:hint="eastAsia" w:cs="宋体"/>
                <w:spacing w:val="-3"/>
                <w:sz w:val="21"/>
                <w:szCs w:val="21"/>
                <w:lang w:val="en-US" w:eastAsia="zh-CN"/>
              </w:rPr>
              <w:t xml:space="preserve">   </w:t>
            </w:r>
            <w:r>
              <w:rPr>
                <w:rFonts w:hint="eastAsia" w:ascii="宋体" w:hAnsi="宋体" w:eastAsia="宋体" w:cs="宋体"/>
                <w:spacing w:val="-3"/>
                <w:sz w:val="21"/>
                <w:szCs w:val="21"/>
                <w:lang w:eastAsia="zh-CN"/>
              </w:rPr>
              <w:t>（</w:t>
            </w:r>
            <w:r>
              <w:rPr>
                <w:rFonts w:hint="eastAsia" w:cs="宋体"/>
                <w:spacing w:val="-3"/>
                <w:sz w:val="21"/>
                <w:szCs w:val="21"/>
                <w:lang w:val="en-US" w:eastAsia="zh-CN"/>
              </w:rPr>
              <w:t>15</w:t>
            </w:r>
            <w:r>
              <w:rPr>
                <w:rFonts w:hint="eastAsia" w:ascii="宋体" w:hAnsi="宋体" w:eastAsia="宋体" w:cs="宋体"/>
                <w:spacing w:val="-3"/>
                <w:sz w:val="21"/>
                <w:szCs w:val="21"/>
                <w:lang w:eastAsia="zh-CN"/>
              </w:rPr>
              <w:t>分）</w:t>
            </w:r>
          </w:p>
        </w:tc>
        <w:tc>
          <w:tcPr>
            <w:tcW w:w="5461" w:type="dxa"/>
            <w:vAlign w:val="top"/>
          </w:tcPr>
          <w:p w14:paraId="398B3974">
            <w:pPr>
              <w:pStyle w:val="17"/>
              <w:spacing w:before="117" w:line="347" w:lineRule="auto"/>
              <w:ind w:left="114" w:right="58"/>
              <w:rPr>
                <w:rFonts w:hint="eastAsia" w:ascii="宋体" w:hAnsi="宋体" w:eastAsia="宋体" w:cs="宋体"/>
                <w:spacing w:val="-3"/>
                <w:sz w:val="21"/>
                <w:szCs w:val="21"/>
              </w:rPr>
            </w:pPr>
            <w:r>
              <w:rPr>
                <w:rFonts w:hint="eastAsia" w:ascii="宋体" w:hAnsi="宋体" w:eastAsia="宋体" w:cs="宋体"/>
                <w:spacing w:val="-3"/>
                <w:sz w:val="21"/>
                <w:szCs w:val="21"/>
              </w:rPr>
              <w:t>针对本项目服务内容提出明确的、有价值的、具有针对性的服务承诺。</w:t>
            </w:r>
          </w:p>
          <w:p w14:paraId="0F2061D7">
            <w:pPr>
              <w:pStyle w:val="17"/>
              <w:spacing w:before="117" w:line="347" w:lineRule="auto"/>
              <w:ind w:left="114" w:right="58"/>
              <w:rPr>
                <w:rFonts w:hint="eastAsia" w:ascii="宋体" w:hAnsi="宋体" w:eastAsia="宋体" w:cs="宋体"/>
                <w:spacing w:val="-3"/>
                <w:sz w:val="21"/>
                <w:szCs w:val="21"/>
              </w:rPr>
            </w:pPr>
            <w:r>
              <w:rPr>
                <w:rFonts w:hint="eastAsia" w:ascii="宋体" w:hAnsi="宋体" w:eastAsia="宋体" w:cs="宋体"/>
                <w:spacing w:val="-3"/>
                <w:sz w:val="21"/>
                <w:szCs w:val="21"/>
              </w:rPr>
              <w:t>1、承诺指标清晰明确，承诺内容价值高、承诺事项针对性强得</w:t>
            </w:r>
            <w:r>
              <w:rPr>
                <w:rFonts w:hint="eastAsia" w:ascii="宋体" w:hAnsi="宋体" w:eastAsia="宋体" w:cs="宋体"/>
                <w:spacing w:val="-3"/>
                <w:sz w:val="21"/>
                <w:szCs w:val="21"/>
                <w:lang w:eastAsia="zh-CN"/>
              </w:rPr>
              <w:t>（</w:t>
            </w:r>
            <w:r>
              <w:rPr>
                <w:rFonts w:hint="eastAsia" w:cs="宋体"/>
                <w:spacing w:val="-3"/>
                <w:sz w:val="21"/>
                <w:szCs w:val="21"/>
                <w:lang w:val="en-US" w:eastAsia="zh-CN"/>
              </w:rPr>
              <w:t>8</w:t>
            </w:r>
            <w:r>
              <w:rPr>
                <w:rFonts w:hint="eastAsia" w:ascii="宋体" w:hAnsi="宋体" w:eastAsia="宋体" w:cs="宋体"/>
                <w:spacing w:val="-3"/>
                <w:sz w:val="21"/>
                <w:szCs w:val="21"/>
                <w:lang w:val="en-US" w:eastAsia="zh-CN"/>
              </w:rPr>
              <w:t>-</w:t>
            </w:r>
            <w:r>
              <w:rPr>
                <w:rFonts w:hint="eastAsia" w:cs="宋体"/>
                <w:spacing w:val="-3"/>
                <w:sz w:val="21"/>
                <w:szCs w:val="21"/>
                <w:lang w:val="en-US" w:eastAsia="zh-CN"/>
              </w:rPr>
              <w:t>15</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分；</w:t>
            </w:r>
          </w:p>
          <w:p w14:paraId="6FF74840">
            <w:pPr>
              <w:pStyle w:val="17"/>
              <w:spacing w:before="117" w:line="347" w:lineRule="auto"/>
              <w:ind w:left="114" w:right="58"/>
              <w:rPr>
                <w:rFonts w:hint="eastAsia" w:ascii="宋体" w:hAnsi="宋体" w:eastAsia="宋体" w:cs="宋体"/>
                <w:spacing w:val="-3"/>
                <w:sz w:val="21"/>
                <w:szCs w:val="21"/>
              </w:rPr>
            </w:pPr>
            <w:r>
              <w:rPr>
                <w:rFonts w:hint="eastAsia" w:ascii="宋体" w:hAnsi="宋体" w:eastAsia="宋体" w:cs="宋体"/>
                <w:spacing w:val="-3"/>
                <w:sz w:val="21"/>
                <w:szCs w:val="21"/>
              </w:rPr>
              <w:t>2、承诺指标基本明确，承诺内容价值一般、承诺事项针对性一般得</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lang w:val="en-US" w:eastAsia="zh-CN"/>
              </w:rPr>
              <w:t>3-</w:t>
            </w:r>
            <w:r>
              <w:rPr>
                <w:rFonts w:hint="eastAsia" w:cs="宋体"/>
                <w:spacing w:val="-3"/>
                <w:sz w:val="21"/>
                <w:szCs w:val="21"/>
                <w:lang w:val="en-US" w:eastAsia="zh-CN"/>
              </w:rPr>
              <w:t>8</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分；</w:t>
            </w:r>
          </w:p>
          <w:p w14:paraId="6A30921F">
            <w:pPr>
              <w:pStyle w:val="17"/>
              <w:spacing w:before="117" w:line="347" w:lineRule="auto"/>
              <w:ind w:left="114" w:right="58"/>
              <w:rPr>
                <w:rFonts w:hint="eastAsia" w:ascii="宋体" w:hAnsi="宋体" w:eastAsia="宋体" w:cs="宋体"/>
                <w:spacing w:val="-3"/>
                <w:sz w:val="21"/>
                <w:szCs w:val="21"/>
              </w:rPr>
            </w:pPr>
            <w:r>
              <w:rPr>
                <w:rFonts w:hint="eastAsia" w:cs="宋体"/>
                <w:spacing w:val="-3"/>
                <w:sz w:val="21"/>
                <w:szCs w:val="21"/>
                <w:lang w:val="en-US" w:eastAsia="zh-CN"/>
              </w:rPr>
              <w:t>3、</w:t>
            </w:r>
            <w:r>
              <w:rPr>
                <w:rFonts w:hint="eastAsia" w:ascii="宋体" w:hAnsi="宋体" w:eastAsia="宋体" w:cs="宋体"/>
                <w:spacing w:val="-3"/>
                <w:sz w:val="21"/>
                <w:szCs w:val="21"/>
              </w:rPr>
              <w:t>未提供应急保障方案不得分。</w:t>
            </w:r>
          </w:p>
        </w:tc>
      </w:tr>
      <w:tr w14:paraId="1B6843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9" w:hRule="atLeast"/>
        </w:trPr>
        <w:tc>
          <w:tcPr>
            <w:tcW w:w="476" w:type="dxa"/>
            <w:vAlign w:val="center"/>
          </w:tcPr>
          <w:p w14:paraId="7649EB49">
            <w:pPr>
              <w:pStyle w:val="17"/>
              <w:spacing w:before="183" w:line="220"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4</w:t>
            </w:r>
          </w:p>
        </w:tc>
        <w:tc>
          <w:tcPr>
            <w:tcW w:w="1244" w:type="dxa"/>
            <w:vAlign w:val="center"/>
          </w:tcPr>
          <w:p w14:paraId="4EF134BF">
            <w:pPr>
              <w:pStyle w:val="17"/>
              <w:spacing w:before="183" w:line="220" w:lineRule="auto"/>
              <w:jc w:val="center"/>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业绩</w:t>
            </w:r>
            <w:r>
              <w:rPr>
                <w:rFonts w:hint="eastAsia" w:cs="宋体"/>
                <w:spacing w:val="-3"/>
                <w:sz w:val="21"/>
                <w:szCs w:val="21"/>
                <w:lang w:val="en-US" w:eastAsia="zh-CN"/>
              </w:rPr>
              <w:t>10</w:t>
            </w:r>
            <w:r>
              <w:rPr>
                <w:rFonts w:hint="eastAsia" w:ascii="宋体" w:hAnsi="宋体" w:eastAsia="宋体" w:cs="宋体"/>
                <w:spacing w:val="-3"/>
                <w:sz w:val="21"/>
                <w:szCs w:val="21"/>
                <w:lang w:eastAsia="zh-CN"/>
              </w:rPr>
              <w:t>%</w:t>
            </w:r>
          </w:p>
        </w:tc>
        <w:tc>
          <w:tcPr>
            <w:tcW w:w="1342" w:type="dxa"/>
            <w:vAlign w:val="center"/>
          </w:tcPr>
          <w:p w14:paraId="51B1575E">
            <w:pPr>
              <w:pStyle w:val="17"/>
              <w:spacing w:before="183" w:line="220" w:lineRule="auto"/>
              <w:jc w:val="center"/>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业绩（</w:t>
            </w:r>
            <w:r>
              <w:rPr>
                <w:rFonts w:hint="eastAsia" w:cs="宋体"/>
                <w:spacing w:val="-3"/>
                <w:sz w:val="21"/>
                <w:szCs w:val="21"/>
                <w:lang w:val="en-US" w:eastAsia="zh-CN"/>
              </w:rPr>
              <w:t>10</w:t>
            </w:r>
            <w:r>
              <w:rPr>
                <w:rFonts w:hint="eastAsia" w:ascii="宋体" w:hAnsi="宋体" w:eastAsia="宋体" w:cs="宋体"/>
                <w:spacing w:val="-3"/>
                <w:sz w:val="21"/>
                <w:szCs w:val="21"/>
                <w:lang w:eastAsia="zh-CN"/>
              </w:rPr>
              <w:t>分）</w:t>
            </w:r>
          </w:p>
        </w:tc>
        <w:tc>
          <w:tcPr>
            <w:tcW w:w="5461" w:type="dxa"/>
            <w:vAlign w:val="top"/>
          </w:tcPr>
          <w:p w14:paraId="14423A29">
            <w:pPr>
              <w:pStyle w:val="17"/>
              <w:spacing w:before="117" w:line="347" w:lineRule="auto"/>
              <w:ind w:left="114" w:right="58"/>
              <w:rPr>
                <w:rFonts w:hint="eastAsia" w:ascii="宋体" w:hAnsi="宋体" w:eastAsia="宋体" w:cs="宋体"/>
                <w:spacing w:val="-3"/>
                <w:sz w:val="21"/>
                <w:szCs w:val="21"/>
              </w:rPr>
            </w:pPr>
            <w:r>
              <w:rPr>
                <w:rFonts w:hint="eastAsia" w:ascii="宋体" w:hAnsi="宋体" w:eastAsia="宋体" w:cs="宋体"/>
                <w:spacing w:val="-3"/>
                <w:sz w:val="21"/>
                <w:szCs w:val="21"/>
              </w:rPr>
              <w:t>供应商需提供 202</w:t>
            </w:r>
            <w:r>
              <w:rPr>
                <w:rFonts w:hint="eastAsia" w:cs="宋体"/>
                <w:spacing w:val="-3"/>
                <w:sz w:val="21"/>
                <w:szCs w:val="21"/>
                <w:lang w:val="en-US" w:eastAsia="zh-CN"/>
              </w:rPr>
              <w:t>2</w:t>
            </w:r>
            <w:r>
              <w:rPr>
                <w:rFonts w:hint="eastAsia" w:ascii="宋体" w:hAnsi="宋体" w:eastAsia="宋体" w:cs="宋体"/>
                <w:spacing w:val="-3"/>
                <w:sz w:val="21"/>
                <w:szCs w:val="21"/>
              </w:rPr>
              <w:t xml:space="preserve"> 年 1 月 1 日以来独立承担过类似项目业绩</w:t>
            </w:r>
            <w:r>
              <w:rPr>
                <w:rFonts w:hint="eastAsia" w:ascii="宋体" w:hAnsi="宋体" w:eastAsia="宋体" w:cs="宋体"/>
                <w:spacing w:val="-3"/>
                <w:sz w:val="21"/>
                <w:szCs w:val="21"/>
                <w:lang w:eastAsia="zh-CN"/>
              </w:rPr>
              <w:t>证明</w:t>
            </w:r>
            <w:r>
              <w:rPr>
                <w:rFonts w:hint="eastAsia" w:ascii="宋体" w:hAnsi="宋体" w:eastAsia="宋体" w:cs="宋体"/>
                <w:spacing w:val="-3"/>
                <w:sz w:val="21"/>
                <w:szCs w:val="21"/>
              </w:rPr>
              <w:t xml:space="preserve">，每个业绩计 2 分，最高计 </w:t>
            </w:r>
            <w:r>
              <w:rPr>
                <w:rFonts w:hint="eastAsia" w:cs="宋体"/>
                <w:spacing w:val="-3"/>
                <w:sz w:val="21"/>
                <w:szCs w:val="21"/>
                <w:lang w:val="en-US" w:eastAsia="zh-CN"/>
              </w:rPr>
              <w:t>10</w:t>
            </w:r>
            <w:r>
              <w:rPr>
                <w:rFonts w:hint="eastAsia" w:ascii="宋体" w:hAnsi="宋体" w:eastAsia="宋体" w:cs="宋体"/>
                <w:spacing w:val="-3"/>
                <w:sz w:val="21"/>
                <w:szCs w:val="21"/>
              </w:rPr>
              <w:t xml:space="preserve"> 分。</w:t>
            </w:r>
          </w:p>
          <w:p w14:paraId="03E2DA9C">
            <w:pPr>
              <w:pStyle w:val="17"/>
              <w:spacing w:before="117" w:line="347" w:lineRule="auto"/>
              <w:ind w:left="114" w:right="58"/>
              <w:rPr>
                <w:rFonts w:hint="eastAsia" w:ascii="宋体" w:hAnsi="宋体" w:eastAsia="宋体" w:cs="宋体"/>
                <w:spacing w:val="-3"/>
                <w:sz w:val="21"/>
                <w:szCs w:val="21"/>
              </w:rPr>
            </w:pPr>
            <w:r>
              <w:rPr>
                <w:rFonts w:hint="eastAsia" w:ascii="宋体" w:hAnsi="宋体" w:eastAsia="宋体" w:cs="宋体"/>
                <w:spacing w:val="-3"/>
                <w:sz w:val="21"/>
                <w:szCs w:val="21"/>
              </w:rPr>
              <w:t>注：证明文件以合同为准，时间以合同签订时间为准，未提供或不清晰导致无法识别的不予认可。</w:t>
            </w:r>
          </w:p>
        </w:tc>
      </w:tr>
      <w:tr w14:paraId="3549E0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4" w:hRule="atLeast"/>
        </w:trPr>
        <w:tc>
          <w:tcPr>
            <w:tcW w:w="8523" w:type="dxa"/>
            <w:gridSpan w:val="4"/>
            <w:vAlign w:val="center"/>
          </w:tcPr>
          <w:p w14:paraId="012624DE">
            <w:pPr>
              <w:pStyle w:val="17"/>
              <w:spacing w:before="117" w:line="347" w:lineRule="auto"/>
              <w:ind w:left="114" w:right="58"/>
              <w:rPr>
                <w:rFonts w:hint="eastAsia" w:ascii="宋体" w:hAnsi="宋体" w:eastAsia="宋体" w:cs="宋体"/>
                <w:spacing w:val="-3"/>
                <w:sz w:val="21"/>
                <w:szCs w:val="21"/>
              </w:rPr>
            </w:pPr>
            <w:r>
              <w:rPr>
                <w:rFonts w:hint="eastAsia" w:ascii="宋体" w:hAnsi="宋体" w:eastAsia="宋体" w:cs="宋体"/>
                <w:spacing w:val="-3"/>
                <w:sz w:val="21"/>
                <w:szCs w:val="21"/>
              </w:rPr>
              <w:t>注：</w:t>
            </w:r>
            <w:r>
              <w:rPr>
                <w:rFonts w:hint="eastAsia" w:ascii="宋体" w:hAnsi="宋体" w:eastAsia="宋体" w:cs="宋体"/>
                <w:spacing w:val="-3"/>
                <w:sz w:val="21"/>
                <w:szCs w:val="21"/>
                <w:lang w:val="en-US" w:eastAsia="zh-CN"/>
              </w:rPr>
              <w:t>1.</w:t>
            </w:r>
            <w:r>
              <w:rPr>
                <w:rFonts w:hint="eastAsia" w:ascii="宋体" w:hAnsi="宋体" w:eastAsia="宋体" w:cs="宋体"/>
                <w:spacing w:val="-3"/>
                <w:sz w:val="21"/>
                <w:szCs w:val="21"/>
              </w:rPr>
              <w:t>评委打分超过得分界限或未按本方法赋分时，该评委的打分按废票处理。</w:t>
            </w:r>
          </w:p>
          <w:p w14:paraId="726C83F3">
            <w:pPr>
              <w:pStyle w:val="17"/>
              <w:spacing w:before="117" w:line="347" w:lineRule="auto"/>
              <w:ind w:left="114" w:right="58" w:firstLine="408" w:firstLineChars="200"/>
              <w:rPr>
                <w:rFonts w:hint="eastAsia" w:ascii="宋体" w:hAnsi="宋体" w:eastAsia="宋体" w:cs="宋体"/>
                <w:spacing w:val="-3"/>
                <w:sz w:val="21"/>
                <w:szCs w:val="21"/>
              </w:rPr>
            </w:pPr>
            <w:r>
              <w:rPr>
                <w:rFonts w:hint="eastAsia" w:ascii="宋体" w:hAnsi="宋体" w:eastAsia="宋体" w:cs="宋体"/>
                <w:spacing w:val="-3"/>
                <w:sz w:val="21"/>
                <w:szCs w:val="21"/>
                <w:lang w:val="en-US" w:eastAsia="zh-CN"/>
              </w:rPr>
              <w:t>2.</w:t>
            </w:r>
            <w:r>
              <w:rPr>
                <w:rFonts w:hint="eastAsia" w:ascii="宋体" w:hAnsi="宋体" w:eastAsia="宋体" w:cs="宋体"/>
                <w:spacing w:val="-3"/>
                <w:sz w:val="21"/>
                <w:szCs w:val="21"/>
              </w:rPr>
              <w:t>各种计算数字均保留两位小数，第三位“ 四舍五入 ”。</w:t>
            </w:r>
          </w:p>
        </w:tc>
      </w:tr>
    </w:tbl>
    <w:p w14:paraId="12297EC4">
      <w:pPr>
        <w:pStyle w:val="4"/>
        <w:spacing w:line="421" w:lineRule="auto"/>
      </w:pPr>
    </w:p>
    <w:p w14:paraId="5FE7B8A3">
      <w:pPr>
        <w:spacing w:before="78" w:line="220" w:lineRule="auto"/>
        <w:ind w:left="603"/>
        <w:outlineLvl w:val="1"/>
        <w:rPr>
          <w:rFonts w:ascii="宋体" w:hAnsi="宋体" w:eastAsia="宋体" w:cs="宋体"/>
          <w:sz w:val="24"/>
          <w:szCs w:val="24"/>
        </w:rPr>
      </w:pPr>
      <w:bookmarkStart w:id="76" w:name="_Toc30280"/>
      <w:r>
        <w:rPr>
          <w:rFonts w:ascii="宋体" w:hAnsi="宋体" w:eastAsia="宋体" w:cs="宋体"/>
          <w:b/>
          <w:bCs/>
          <w:spacing w:val="-4"/>
          <w:sz w:val="24"/>
          <w:szCs w:val="24"/>
        </w:rPr>
        <w:t>六、政策性扣减</w:t>
      </w:r>
      <w:bookmarkEnd w:id="76"/>
    </w:p>
    <w:p w14:paraId="6CE40765">
      <w:pPr>
        <w:spacing w:before="182" w:line="288" w:lineRule="auto"/>
        <w:ind w:left="121" w:right="136" w:firstLine="497"/>
        <w:rPr>
          <w:rFonts w:ascii="宋体" w:hAnsi="宋体" w:eastAsia="宋体" w:cs="宋体"/>
          <w:sz w:val="24"/>
          <w:szCs w:val="24"/>
        </w:rPr>
      </w:pPr>
      <w:r>
        <w:rPr>
          <w:rFonts w:ascii="宋体" w:hAnsi="宋体" w:eastAsia="宋体" w:cs="宋体"/>
          <w:spacing w:val="-1"/>
          <w:sz w:val="24"/>
          <w:szCs w:val="24"/>
        </w:rPr>
        <w:t>1、供应商符合小型、微型企业条件的，其磋商报价价格评审时将按相应比</w:t>
      </w:r>
      <w:r>
        <w:rPr>
          <w:rFonts w:ascii="宋体" w:hAnsi="宋体" w:eastAsia="宋体" w:cs="宋体"/>
          <w:spacing w:val="4"/>
          <w:sz w:val="24"/>
          <w:szCs w:val="24"/>
        </w:rPr>
        <w:t xml:space="preserve"> </w:t>
      </w:r>
      <w:r>
        <w:rPr>
          <w:rFonts w:ascii="宋体" w:hAnsi="宋体" w:eastAsia="宋体" w:cs="宋体"/>
          <w:spacing w:val="-2"/>
          <w:sz w:val="24"/>
          <w:szCs w:val="24"/>
        </w:rPr>
        <w:t>例进行扣减，具体详见本文件“供应商须知</w:t>
      </w:r>
      <w:r>
        <w:rPr>
          <w:rFonts w:ascii="宋体" w:hAnsi="宋体" w:eastAsia="宋体" w:cs="宋体"/>
          <w:spacing w:val="-88"/>
          <w:sz w:val="24"/>
          <w:szCs w:val="24"/>
        </w:rPr>
        <w:t xml:space="preserve"> </w:t>
      </w:r>
      <w:r>
        <w:rPr>
          <w:rFonts w:ascii="宋体" w:hAnsi="宋体" w:eastAsia="宋体" w:cs="宋体"/>
          <w:spacing w:val="-3"/>
          <w:sz w:val="24"/>
          <w:szCs w:val="24"/>
        </w:rPr>
        <w:t>”十一条第</w:t>
      </w:r>
      <w:r>
        <w:rPr>
          <w:rFonts w:ascii="宋体" w:hAnsi="宋体" w:eastAsia="宋体" w:cs="宋体"/>
          <w:spacing w:val="-48"/>
          <w:sz w:val="24"/>
          <w:szCs w:val="24"/>
        </w:rPr>
        <w:t xml:space="preserve"> </w:t>
      </w:r>
      <w:r>
        <w:rPr>
          <w:rFonts w:ascii="宋体" w:hAnsi="宋体" w:eastAsia="宋体" w:cs="宋体"/>
          <w:spacing w:val="-3"/>
          <w:sz w:val="24"/>
          <w:szCs w:val="24"/>
        </w:rPr>
        <w:t>2</w:t>
      </w:r>
      <w:r>
        <w:rPr>
          <w:rFonts w:ascii="宋体" w:hAnsi="宋体" w:eastAsia="宋体" w:cs="宋体"/>
          <w:spacing w:val="-47"/>
          <w:sz w:val="24"/>
          <w:szCs w:val="24"/>
        </w:rPr>
        <w:t xml:space="preserve"> </w:t>
      </w:r>
      <w:r>
        <w:rPr>
          <w:rFonts w:ascii="宋体" w:hAnsi="宋体" w:eastAsia="宋体" w:cs="宋体"/>
          <w:spacing w:val="-3"/>
          <w:sz w:val="24"/>
          <w:szCs w:val="24"/>
        </w:rPr>
        <w:t>项内容。</w:t>
      </w:r>
    </w:p>
    <w:p w14:paraId="01FF5248">
      <w:pPr>
        <w:spacing w:before="185" w:line="312" w:lineRule="auto"/>
        <w:ind w:left="125" w:right="110" w:firstLine="479"/>
        <w:rPr>
          <w:rFonts w:ascii="宋体" w:hAnsi="宋体" w:eastAsia="宋体" w:cs="宋体"/>
          <w:sz w:val="24"/>
          <w:szCs w:val="24"/>
        </w:rPr>
      </w:pPr>
      <w:r>
        <w:rPr>
          <w:rFonts w:ascii="宋体" w:hAnsi="宋体" w:eastAsia="宋体" w:cs="宋体"/>
          <w:sz w:val="24"/>
          <w:szCs w:val="24"/>
        </w:rPr>
        <w:t>2、供应商符合监狱企业或残疾人福利性单</w:t>
      </w:r>
      <w:r>
        <w:rPr>
          <w:rFonts w:ascii="宋体" w:hAnsi="宋体" w:eastAsia="宋体" w:cs="宋体"/>
          <w:spacing w:val="-1"/>
          <w:sz w:val="24"/>
          <w:szCs w:val="24"/>
        </w:rPr>
        <w:t>位条件的，其磋商报价价格评审</w:t>
      </w:r>
      <w:r>
        <w:rPr>
          <w:rFonts w:ascii="宋体" w:hAnsi="宋体" w:eastAsia="宋体" w:cs="宋体"/>
          <w:sz w:val="24"/>
          <w:szCs w:val="24"/>
        </w:rPr>
        <w:t xml:space="preserve"> </w:t>
      </w:r>
      <w:r>
        <w:rPr>
          <w:rFonts w:ascii="宋体" w:hAnsi="宋体" w:eastAsia="宋体" w:cs="宋体"/>
          <w:spacing w:val="-3"/>
          <w:sz w:val="24"/>
          <w:szCs w:val="24"/>
        </w:rPr>
        <w:t>时将按相应比例进行扣减，具体详见本文件“供应商须</w:t>
      </w:r>
      <w:r>
        <w:rPr>
          <w:rFonts w:ascii="宋体" w:hAnsi="宋体" w:eastAsia="宋体" w:cs="宋体"/>
          <w:spacing w:val="-4"/>
          <w:sz w:val="24"/>
          <w:szCs w:val="24"/>
        </w:rPr>
        <w:t>知</w:t>
      </w:r>
      <w:r>
        <w:rPr>
          <w:rFonts w:ascii="宋体" w:hAnsi="宋体" w:eastAsia="宋体" w:cs="宋体"/>
          <w:spacing w:val="-88"/>
          <w:sz w:val="24"/>
          <w:szCs w:val="24"/>
        </w:rPr>
        <w:t xml:space="preserve"> </w:t>
      </w:r>
      <w:r>
        <w:rPr>
          <w:rFonts w:ascii="宋体" w:hAnsi="宋体" w:eastAsia="宋体" w:cs="宋体"/>
          <w:spacing w:val="-4"/>
          <w:sz w:val="24"/>
          <w:szCs w:val="24"/>
        </w:rPr>
        <w:t>”十一条第</w:t>
      </w:r>
      <w:r>
        <w:rPr>
          <w:rFonts w:ascii="宋体" w:hAnsi="宋体" w:eastAsia="宋体" w:cs="宋体"/>
          <w:spacing w:val="-46"/>
          <w:sz w:val="24"/>
          <w:szCs w:val="24"/>
        </w:rPr>
        <w:t xml:space="preserve"> </w:t>
      </w:r>
      <w:r>
        <w:rPr>
          <w:rFonts w:ascii="宋体" w:hAnsi="宋体" w:eastAsia="宋体" w:cs="宋体"/>
          <w:spacing w:val="-4"/>
          <w:sz w:val="24"/>
          <w:szCs w:val="24"/>
        </w:rPr>
        <w:t>3</w:t>
      </w:r>
      <w:r>
        <w:rPr>
          <w:rFonts w:ascii="宋体" w:hAnsi="宋体" w:eastAsia="宋体" w:cs="宋体"/>
          <w:spacing w:val="-47"/>
          <w:sz w:val="24"/>
          <w:szCs w:val="24"/>
        </w:rPr>
        <w:t xml:space="preserve"> </w:t>
      </w:r>
      <w:r>
        <w:rPr>
          <w:rFonts w:ascii="宋体" w:hAnsi="宋体" w:eastAsia="宋体" w:cs="宋体"/>
          <w:spacing w:val="-4"/>
          <w:sz w:val="24"/>
          <w:szCs w:val="24"/>
        </w:rPr>
        <w:t>项、第</w:t>
      </w:r>
      <w:r>
        <w:rPr>
          <w:rFonts w:ascii="宋体" w:hAnsi="宋体" w:eastAsia="宋体" w:cs="宋体"/>
          <w:spacing w:val="-51"/>
          <w:sz w:val="24"/>
          <w:szCs w:val="24"/>
        </w:rPr>
        <w:t xml:space="preserve"> </w:t>
      </w:r>
      <w:r>
        <w:rPr>
          <w:rFonts w:ascii="宋体" w:hAnsi="宋体" w:eastAsia="宋体" w:cs="宋体"/>
          <w:spacing w:val="-4"/>
          <w:sz w:val="24"/>
          <w:szCs w:val="24"/>
        </w:rPr>
        <w:t>4</w:t>
      </w:r>
      <w:r>
        <w:rPr>
          <w:rFonts w:ascii="宋体" w:hAnsi="宋体" w:eastAsia="宋体" w:cs="宋体"/>
          <w:sz w:val="24"/>
          <w:szCs w:val="24"/>
        </w:rPr>
        <w:t xml:space="preserve"> </w:t>
      </w:r>
      <w:r>
        <w:rPr>
          <w:rFonts w:ascii="宋体" w:hAnsi="宋体" w:eastAsia="宋体" w:cs="宋体"/>
          <w:spacing w:val="-4"/>
          <w:sz w:val="24"/>
          <w:szCs w:val="24"/>
        </w:rPr>
        <w:t>项内容。</w:t>
      </w:r>
    </w:p>
    <w:p w14:paraId="7D01C4C6">
      <w:pPr>
        <w:spacing w:before="180" w:line="219" w:lineRule="auto"/>
        <w:ind w:left="600"/>
        <w:outlineLvl w:val="1"/>
        <w:rPr>
          <w:rFonts w:ascii="宋体" w:hAnsi="宋体" w:eastAsia="宋体" w:cs="宋体"/>
          <w:sz w:val="24"/>
          <w:szCs w:val="24"/>
        </w:rPr>
      </w:pPr>
      <w:bookmarkStart w:id="77" w:name="_Toc26042"/>
      <w:r>
        <w:rPr>
          <w:rFonts w:ascii="宋体" w:hAnsi="宋体" w:eastAsia="宋体" w:cs="宋体"/>
          <w:b/>
          <w:bCs/>
          <w:spacing w:val="-3"/>
          <w:sz w:val="24"/>
          <w:szCs w:val="24"/>
        </w:rPr>
        <w:t>七、确定成交供应商</w:t>
      </w:r>
      <w:bookmarkEnd w:id="77"/>
    </w:p>
    <w:p w14:paraId="5237F42C">
      <w:pPr>
        <w:spacing w:before="180" w:line="288" w:lineRule="auto"/>
        <w:ind w:left="26" w:right="106" w:firstLine="479"/>
        <w:rPr>
          <w:rFonts w:ascii="宋体" w:hAnsi="宋体" w:eastAsia="宋体" w:cs="宋体"/>
          <w:sz w:val="24"/>
          <w:szCs w:val="24"/>
        </w:rPr>
      </w:pPr>
      <w:r>
        <w:rPr>
          <w:rFonts w:ascii="宋体" w:hAnsi="宋体" w:eastAsia="宋体" w:cs="宋体"/>
          <w:sz w:val="24"/>
          <w:szCs w:val="24"/>
        </w:rPr>
        <w:t>1、磋商小组应当根据综合评分情况，按照评审得分由高到低顺序推荐 3 名 以上成交候选供应商，并编写评审报告。符合《政府采购竞争性磋商采购方式管 理暂行办法》的通知(财库〔2014〕214 号)第二十一条第三款情形的，可以推荐2家成交候选供应商。评审得分相同的，按照最后报价由低到高的顺序推荐。评审得分且最后报价相同的，按照技术方案优劣顺序推荐。</w:t>
      </w:r>
    </w:p>
    <w:p w14:paraId="37199771">
      <w:pPr>
        <w:spacing w:before="180" w:line="288" w:lineRule="auto"/>
        <w:ind w:left="26" w:right="106" w:firstLine="479"/>
        <w:rPr>
          <w:rFonts w:ascii="宋体" w:hAnsi="宋体" w:eastAsia="宋体" w:cs="宋体"/>
          <w:sz w:val="24"/>
          <w:szCs w:val="24"/>
        </w:rPr>
      </w:pPr>
      <w:r>
        <w:rPr>
          <w:rFonts w:ascii="宋体" w:hAnsi="宋体" w:eastAsia="宋体" w:cs="宋体"/>
          <w:sz w:val="24"/>
          <w:szCs w:val="24"/>
        </w:rPr>
        <w:t>2、评审报告应当由磋商小组全体人员签字认可。磋商小组成员对评审报告 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DB69C87">
      <w:pPr>
        <w:spacing w:before="180" w:line="288" w:lineRule="auto"/>
        <w:ind w:left="26" w:right="106" w:firstLine="479"/>
        <w:rPr>
          <w:rFonts w:ascii="宋体" w:hAnsi="宋体" w:eastAsia="宋体" w:cs="宋体"/>
          <w:sz w:val="24"/>
          <w:szCs w:val="24"/>
        </w:rPr>
      </w:pPr>
      <w:r>
        <w:rPr>
          <w:rFonts w:ascii="宋体" w:hAnsi="宋体" w:eastAsia="宋体" w:cs="宋体"/>
          <w:sz w:val="24"/>
          <w:szCs w:val="24"/>
        </w:rPr>
        <w:t>3、采购代理机构应当在评审结束后 2 个工作日内将评审报告送采购人确认。采购人应当在收到评审报告后 5 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AC551CC">
      <w:pPr>
        <w:spacing w:before="180" w:line="288" w:lineRule="auto"/>
        <w:ind w:left="26" w:right="106" w:firstLine="479"/>
        <w:rPr>
          <w:rFonts w:ascii="宋体" w:hAnsi="宋体" w:eastAsia="宋体" w:cs="宋体"/>
          <w:sz w:val="24"/>
          <w:szCs w:val="24"/>
        </w:rPr>
      </w:pPr>
      <w:r>
        <w:rPr>
          <w:rFonts w:ascii="宋体" w:hAnsi="宋体" w:eastAsia="宋体" w:cs="宋体"/>
          <w:sz w:val="24"/>
          <w:szCs w:val="24"/>
        </w:rPr>
        <w:t>4、采购人将确定排名第一的成交候选人为成交供应商并向其授予合同。排名第一的成交候选人因不可抗力或者自身原因不能履行合同，采购人可以按照政府采购竞争性磋商采购方式管理暂行办法》的通知(财库〔2014〕214 号)第二十八条第三款规定的原则确定其他供应商作为成交供应商并签订政府采购合同。</w:t>
      </w:r>
    </w:p>
    <w:p w14:paraId="68C6E966">
      <w:pPr>
        <w:spacing w:before="180" w:line="288" w:lineRule="auto"/>
        <w:ind w:left="26" w:right="106" w:firstLine="479"/>
        <w:outlineLvl w:val="2"/>
        <w:rPr>
          <w:rFonts w:ascii="宋体" w:hAnsi="宋体" w:eastAsia="宋体" w:cs="宋体"/>
          <w:sz w:val="24"/>
          <w:szCs w:val="24"/>
        </w:rPr>
      </w:pPr>
      <w:bookmarkStart w:id="78" w:name="_Toc782"/>
      <w:r>
        <w:rPr>
          <w:rFonts w:ascii="宋体" w:hAnsi="宋体" w:eastAsia="宋体" w:cs="宋体"/>
          <w:sz w:val="24"/>
          <w:szCs w:val="24"/>
        </w:rPr>
        <w:t>5、采购人也可授权磋商小组按本条规定直接确定成交供应商。</w:t>
      </w:r>
      <w:bookmarkEnd w:id="78"/>
    </w:p>
    <w:p w14:paraId="6A459A5E">
      <w:pPr>
        <w:spacing w:before="180" w:line="288" w:lineRule="auto"/>
        <w:ind w:left="26" w:right="106" w:firstLine="479"/>
        <w:outlineLvl w:val="1"/>
        <w:rPr>
          <w:rFonts w:ascii="宋体" w:hAnsi="宋体" w:eastAsia="宋体" w:cs="宋体"/>
          <w:sz w:val="24"/>
          <w:szCs w:val="24"/>
        </w:rPr>
      </w:pPr>
      <w:bookmarkStart w:id="79" w:name="_Toc22152"/>
      <w:r>
        <w:rPr>
          <w:rFonts w:ascii="宋体" w:hAnsi="宋体" w:eastAsia="宋体" w:cs="宋体"/>
          <w:sz w:val="24"/>
          <w:szCs w:val="24"/>
        </w:rPr>
        <w:t>八、响应文件属下列情形之一的，按无效磋商处理：</w:t>
      </w:r>
      <w:bookmarkEnd w:id="79"/>
    </w:p>
    <w:p w14:paraId="3DF44697">
      <w:pPr>
        <w:spacing w:before="180" w:line="288" w:lineRule="auto"/>
        <w:ind w:left="26" w:right="106" w:firstLine="479"/>
        <w:rPr>
          <w:rFonts w:ascii="宋体" w:hAnsi="宋体" w:eastAsia="宋体" w:cs="宋体"/>
          <w:sz w:val="24"/>
          <w:szCs w:val="24"/>
        </w:rPr>
      </w:pPr>
      <w:r>
        <w:rPr>
          <w:rFonts w:ascii="宋体" w:hAnsi="宋体" w:eastAsia="宋体" w:cs="宋体"/>
          <w:sz w:val="24"/>
          <w:szCs w:val="24"/>
        </w:rPr>
        <w:t>1、未按磋商文件规定要求密封、签署、盖章的；</w:t>
      </w:r>
    </w:p>
    <w:p w14:paraId="1F396BC9">
      <w:pPr>
        <w:spacing w:before="180" w:line="288" w:lineRule="auto"/>
        <w:ind w:left="26" w:right="106" w:firstLine="479"/>
        <w:rPr>
          <w:rFonts w:ascii="宋体" w:hAnsi="宋体" w:eastAsia="宋体" w:cs="宋体"/>
          <w:sz w:val="24"/>
          <w:szCs w:val="24"/>
        </w:rPr>
      </w:pPr>
      <w:r>
        <w:rPr>
          <w:rFonts w:ascii="宋体" w:hAnsi="宋体" w:eastAsia="宋体" w:cs="宋体"/>
          <w:sz w:val="24"/>
          <w:szCs w:val="24"/>
        </w:rPr>
        <w:t>2、不符合资格证明文件要求的；</w:t>
      </w:r>
    </w:p>
    <w:p w14:paraId="65997E4F">
      <w:pPr>
        <w:spacing w:before="180" w:line="288" w:lineRule="auto"/>
        <w:ind w:left="26" w:right="106" w:firstLine="479"/>
        <w:rPr>
          <w:rFonts w:ascii="宋体" w:hAnsi="宋体" w:eastAsia="宋体" w:cs="宋体"/>
          <w:sz w:val="24"/>
          <w:szCs w:val="24"/>
        </w:rPr>
      </w:pPr>
      <w:r>
        <w:rPr>
          <w:rFonts w:ascii="宋体" w:hAnsi="宋体" w:eastAsia="宋体" w:cs="宋体"/>
          <w:sz w:val="24"/>
          <w:szCs w:val="24"/>
        </w:rPr>
        <w:t>3、以他人名义磋商的；</w:t>
      </w:r>
    </w:p>
    <w:p w14:paraId="01E9427A">
      <w:pPr>
        <w:spacing w:before="182" w:line="219" w:lineRule="auto"/>
        <w:ind w:left="502"/>
        <w:rPr>
          <w:rFonts w:ascii="宋体" w:hAnsi="宋体" w:eastAsia="宋体" w:cs="宋体"/>
          <w:sz w:val="24"/>
          <w:szCs w:val="24"/>
        </w:rPr>
      </w:pPr>
      <w:r>
        <w:rPr>
          <w:rFonts w:ascii="宋体" w:hAnsi="宋体" w:eastAsia="宋体" w:cs="宋体"/>
          <w:spacing w:val="-1"/>
          <w:sz w:val="24"/>
          <w:szCs w:val="24"/>
        </w:rPr>
        <w:t>4、竞争性磋商响应文件有效期不符合磋商文件要求的；</w:t>
      </w:r>
    </w:p>
    <w:p w14:paraId="5AFCD950">
      <w:pPr>
        <w:spacing w:before="181" w:line="220" w:lineRule="auto"/>
        <w:ind w:left="508"/>
        <w:rPr>
          <w:rFonts w:ascii="宋体" w:hAnsi="宋体" w:eastAsia="宋体" w:cs="宋体"/>
          <w:sz w:val="24"/>
          <w:szCs w:val="24"/>
        </w:rPr>
      </w:pPr>
      <w:r>
        <w:rPr>
          <w:rFonts w:ascii="宋体" w:hAnsi="宋体" w:eastAsia="宋体" w:cs="宋体"/>
          <w:spacing w:val="-2"/>
          <w:sz w:val="24"/>
          <w:szCs w:val="24"/>
        </w:rPr>
        <w:t>5、有重大缺漏项的；</w:t>
      </w:r>
    </w:p>
    <w:p w14:paraId="5AB58FA9">
      <w:pPr>
        <w:spacing w:before="182" w:line="218" w:lineRule="auto"/>
        <w:ind w:left="505"/>
        <w:rPr>
          <w:rFonts w:ascii="宋体" w:hAnsi="宋体" w:eastAsia="宋体" w:cs="宋体"/>
          <w:sz w:val="24"/>
          <w:szCs w:val="24"/>
        </w:rPr>
      </w:pPr>
      <w:r>
        <w:rPr>
          <w:rFonts w:ascii="宋体" w:hAnsi="宋体" w:eastAsia="宋体" w:cs="宋体"/>
          <w:spacing w:val="-1"/>
          <w:sz w:val="24"/>
          <w:szCs w:val="24"/>
        </w:rPr>
        <w:t>6、第一次报价超过最高限价的；</w:t>
      </w:r>
    </w:p>
    <w:p w14:paraId="38725009">
      <w:pPr>
        <w:spacing w:before="181" w:line="219" w:lineRule="auto"/>
        <w:ind w:left="509"/>
        <w:rPr>
          <w:rFonts w:ascii="宋体" w:hAnsi="宋体" w:eastAsia="宋体" w:cs="宋体"/>
          <w:sz w:val="24"/>
          <w:szCs w:val="24"/>
        </w:rPr>
      </w:pPr>
      <w:r>
        <w:rPr>
          <w:rFonts w:ascii="宋体" w:hAnsi="宋体" w:eastAsia="宋体" w:cs="宋体"/>
          <w:spacing w:val="-1"/>
          <w:sz w:val="24"/>
          <w:szCs w:val="24"/>
        </w:rPr>
        <w:t>7、附有采购人、磋商组织机构不能接受的条款和商务要求的。</w:t>
      </w:r>
    </w:p>
    <w:p w14:paraId="4934362D">
      <w:pPr>
        <w:spacing w:before="184" w:line="220" w:lineRule="auto"/>
        <w:ind w:left="509"/>
        <w:outlineLvl w:val="1"/>
        <w:rPr>
          <w:rFonts w:ascii="宋体" w:hAnsi="宋体" w:eastAsia="宋体" w:cs="宋体"/>
          <w:sz w:val="24"/>
          <w:szCs w:val="24"/>
        </w:rPr>
      </w:pPr>
      <w:bookmarkStart w:id="80" w:name="_Toc20073"/>
      <w:r>
        <w:rPr>
          <w:rFonts w:ascii="宋体" w:hAnsi="宋体" w:eastAsia="宋体" w:cs="宋体"/>
          <w:b/>
          <w:bCs/>
          <w:spacing w:val="-4"/>
          <w:sz w:val="24"/>
          <w:szCs w:val="24"/>
        </w:rPr>
        <w:t>九、评审过程保密</w:t>
      </w:r>
      <w:bookmarkEnd w:id="80"/>
    </w:p>
    <w:p w14:paraId="48D13283">
      <w:pPr>
        <w:spacing w:before="179" w:line="313" w:lineRule="auto"/>
        <w:ind w:left="24" w:right="35" w:firstLine="496"/>
        <w:rPr>
          <w:rFonts w:ascii="宋体" w:hAnsi="宋体" w:eastAsia="宋体" w:cs="宋体"/>
          <w:sz w:val="24"/>
          <w:szCs w:val="24"/>
        </w:rPr>
      </w:pPr>
      <w:r>
        <w:rPr>
          <w:rFonts w:ascii="宋体" w:hAnsi="宋体" w:eastAsia="宋体" w:cs="宋体"/>
          <w:spacing w:val="-1"/>
          <w:sz w:val="24"/>
          <w:szCs w:val="24"/>
        </w:rPr>
        <w:t>1、响应截止时间之后，直到授予供应商合同止，凡是属于审查、澄清、评</w:t>
      </w:r>
      <w:r>
        <w:rPr>
          <w:rFonts w:ascii="宋体" w:hAnsi="宋体" w:eastAsia="宋体" w:cs="宋体"/>
          <w:spacing w:val="-3"/>
          <w:sz w:val="24"/>
          <w:szCs w:val="24"/>
        </w:rPr>
        <w:t>价和比较响应的有关资料以及授标意向等，均不向供应商或其他与评标无关的人员透露。</w:t>
      </w:r>
    </w:p>
    <w:p w14:paraId="1E975347">
      <w:pPr>
        <w:spacing w:before="181" w:line="289" w:lineRule="auto"/>
        <w:ind w:left="23" w:right="61" w:firstLine="482"/>
        <w:rPr>
          <w:rFonts w:ascii="宋体" w:hAnsi="宋体" w:eastAsia="宋体" w:cs="宋体"/>
          <w:sz w:val="24"/>
          <w:szCs w:val="24"/>
        </w:rPr>
      </w:pPr>
      <w:r>
        <w:rPr>
          <w:rFonts w:ascii="宋体" w:hAnsi="宋体" w:eastAsia="宋体" w:cs="宋体"/>
          <w:sz w:val="24"/>
          <w:szCs w:val="24"/>
        </w:rPr>
        <w:t>2、在评审期间，供应商企图影响采购人或</w:t>
      </w:r>
      <w:r>
        <w:rPr>
          <w:rFonts w:ascii="宋体" w:hAnsi="宋体" w:eastAsia="宋体" w:cs="宋体"/>
          <w:spacing w:val="-1"/>
          <w:sz w:val="24"/>
          <w:szCs w:val="24"/>
        </w:rPr>
        <w:t>磋商小组的任何活动，将导致响应被拒绝，并由其承担相应的法律责任。</w:t>
      </w:r>
    </w:p>
    <w:p w14:paraId="0AF76F6C">
      <w:pPr>
        <w:spacing w:before="182" w:line="324" w:lineRule="auto"/>
        <w:ind w:left="22" w:firstLine="485"/>
        <w:rPr>
          <w:rFonts w:ascii="宋体" w:hAnsi="宋体" w:eastAsia="宋体" w:cs="宋体"/>
          <w:sz w:val="24"/>
          <w:szCs w:val="24"/>
        </w:rPr>
      </w:pPr>
      <w:r>
        <w:rPr>
          <w:rFonts w:ascii="宋体" w:hAnsi="宋体" w:eastAsia="宋体" w:cs="宋体"/>
          <w:spacing w:val="-1"/>
          <w:sz w:val="24"/>
          <w:szCs w:val="24"/>
        </w:rPr>
        <w:t>3、评审专家应当遵守评审工作纪律，不得泄露评审情况和评审中获悉的商</w:t>
      </w:r>
      <w:r>
        <w:rPr>
          <w:rFonts w:ascii="宋体" w:hAnsi="宋体" w:eastAsia="宋体" w:cs="宋体"/>
          <w:spacing w:val="-3"/>
          <w:sz w:val="24"/>
          <w:szCs w:val="24"/>
        </w:rPr>
        <w:t>业秘密。磋商小组在评审过程中发现供应商有行贿、提供虚假材料或者串通等违</w:t>
      </w:r>
      <w:r>
        <w:rPr>
          <w:rFonts w:ascii="宋体" w:hAnsi="宋体" w:eastAsia="宋体" w:cs="宋体"/>
          <w:spacing w:val="-2"/>
          <w:sz w:val="24"/>
          <w:szCs w:val="24"/>
        </w:rPr>
        <w:t>法行为的，应当及时向财政部门报告。评审专家在评审过程中受到非法干涉的，</w:t>
      </w:r>
      <w:r>
        <w:rPr>
          <w:rFonts w:ascii="宋体" w:hAnsi="宋体" w:eastAsia="宋体" w:cs="宋体"/>
          <w:spacing w:val="-1"/>
          <w:sz w:val="24"/>
          <w:szCs w:val="24"/>
        </w:rPr>
        <w:t>应当及时向财政、监察等部门举报。</w:t>
      </w:r>
    </w:p>
    <w:p w14:paraId="4CA7088B">
      <w:pPr>
        <w:spacing w:line="324" w:lineRule="auto"/>
        <w:rPr>
          <w:rFonts w:ascii="宋体" w:hAnsi="宋体" w:eastAsia="宋体" w:cs="宋体"/>
          <w:sz w:val="24"/>
          <w:szCs w:val="24"/>
        </w:rPr>
        <w:sectPr>
          <w:footerReference r:id="rId11" w:type="default"/>
          <w:pgSz w:w="11906" w:h="16839"/>
          <w:pgMar w:top="1426" w:right="1764" w:bottom="1152" w:left="1785" w:header="0" w:footer="987" w:gutter="0"/>
          <w:pgNumType w:fmt="decimal"/>
          <w:cols w:space="720" w:num="1"/>
        </w:sectPr>
      </w:pPr>
    </w:p>
    <w:p w14:paraId="4587F010">
      <w:pPr>
        <w:spacing w:before="101" w:line="222" w:lineRule="auto"/>
        <w:ind w:left="1632"/>
        <w:outlineLvl w:val="0"/>
        <w:rPr>
          <w:rFonts w:ascii="宋体" w:hAnsi="宋体" w:eastAsia="宋体" w:cs="宋体"/>
          <w:sz w:val="43"/>
          <w:szCs w:val="43"/>
        </w:rPr>
      </w:pPr>
      <w:bookmarkStart w:id="81" w:name="bookmark7"/>
      <w:bookmarkEnd w:id="81"/>
      <w:bookmarkStart w:id="82" w:name="_Toc29128"/>
      <w:r>
        <w:rPr>
          <w:rFonts w:ascii="宋体" w:hAnsi="宋体" w:eastAsia="宋体" w:cs="宋体"/>
          <w:b/>
          <w:bCs/>
          <w:spacing w:val="5"/>
          <w:sz w:val="43"/>
          <w:szCs w:val="43"/>
        </w:rPr>
        <w:t>第四部分</w:t>
      </w:r>
      <w:r>
        <w:rPr>
          <w:rFonts w:ascii="宋体" w:hAnsi="宋体" w:eastAsia="宋体" w:cs="宋体"/>
          <w:spacing w:val="5"/>
          <w:sz w:val="43"/>
          <w:szCs w:val="43"/>
        </w:rPr>
        <w:t xml:space="preserve">  </w:t>
      </w:r>
      <w:r>
        <w:rPr>
          <w:rFonts w:ascii="宋体" w:hAnsi="宋体" w:eastAsia="宋体" w:cs="宋体"/>
          <w:b/>
          <w:bCs/>
          <w:spacing w:val="5"/>
          <w:sz w:val="43"/>
          <w:szCs w:val="43"/>
        </w:rPr>
        <w:t>采购内容及要求</w:t>
      </w:r>
      <w:bookmarkEnd w:id="82"/>
    </w:p>
    <w:p w14:paraId="63EE9E6F">
      <w:pPr>
        <w:spacing w:before="128" w:line="219" w:lineRule="auto"/>
        <w:ind w:left="606"/>
        <w:outlineLvl w:val="1"/>
        <w:rPr>
          <w:rFonts w:ascii="宋体" w:hAnsi="宋体" w:eastAsia="宋体" w:cs="宋体"/>
          <w:sz w:val="24"/>
          <w:szCs w:val="24"/>
        </w:rPr>
      </w:pPr>
      <w:bookmarkStart w:id="83" w:name="_Toc215"/>
      <w:r>
        <w:rPr>
          <w:rFonts w:ascii="宋体" w:hAnsi="宋体" w:eastAsia="宋体" w:cs="宋体"/>
          <w:b/>
          <w:bCs/>
          <w:spacing w:val="-4"/>
          <w:sz w:val="24"/>
          <w:szCs w:val="24"/>
        </w:rPr>
        <w:t>一、项目概况</w:t>
      </w:r>
      <w:bookmarkEnd w:id="83"/>
    </w:p>
    <w:p w14:paraId="4EA91DC9">
      <w:pPr>
        <w:spacing w:before="183" w:line="346" w:lineRule="auto"/>
        <w:ind w:left="123" w:firstLine="480"/>
        <w:rPr>
          <w:rFonts w:ascii="宋体" w:hAnsi="宋体" w:eastAsia="宋体" w:cs="宋体"/>
          <w:sz w:val="24"/>
          <w:szCs w:val="24"/>
        </w:rPr>
      </w:pPr>
      <w:r>
        <w:rPr>
          <w:rFonts w:hint="eastAsia" w:ascii="宋体" w:hAnsi="宋体" w:eastAsia="宋体" w:cs="宋体"/>
          <w:spacing w:val="-2"/>
          <w:sz w:val="24"/>
          <w:szCs w:val="24"/>
          <w:lang w:eastAsia="zh-CN"/>
        </w:rPr>
        <w:t>本项目为渭南市华州区民政局社会救助服务项目，用于渭南市华州区民政局社会救助服务</w:t>
      </w:r>
      <w:r>
        <w:rPr>
          <w:rFonts w:hint="eastAsia" w:ascii="宋体" w:hAnsi="宋体" w:eastAsia="宋体" w:cs="宋体"/>
          <w:spacing w:val="-2"/>
          <w:sz w:val="24"/>
          <w:szCs w:val="24"/>
          <w:lang w:val="en-US" w:eastAsia="zh-CN"/>
        </w:rPr>
        <w:t>。</w:t>
      </w:r>
    </w:p>
    <w:p w14:paraId="6B008FC4">
      <w:pPr>
        <w:spacing w:before="128" w:line="219" w:lineRule="auto"/>
        <w:ind w:left="606"/>
        <w:outlineLvl w:val="1"/>
        <w:rPr>
          <w:rFonts w:ascii="宋体" w:hAnsi="宋体" w:eastAsia="宋体" w:cs="宋体"/>
          <w:b/>
          <w:bCs/>
          <w:spacing w:val="-4"/>
          <w:sz w:val="24"/>
          <w:szCs w:val="24"/>
        </w:rPr>
      </w:pPr>
      <w:bookmarkStart w:id="84" w:name="_Toc22931"/>
      <w:r>
        <w:rPr>
          <w:rFonts w:ascii="宋体" w:hAnsi="宋体" w:eastAsia="宋体" w:cs="宋体"/>
          <w:b/>
          <w:bCs/>
          <w:spacing w:val="-4"/>
          <w:sz w:val="24"/>
          <w:szCs w:val="24"/>
        </w:rPr>
        <w:t>二、</w:t>
      </w:r>
      <w:r>
        <w:rPr>
          <w:rFonts w:hint="eastAsia" w:ascii="宋体" w:hAnsi="宋体" w:eastAsia="宋体" w:cs="宋体"/>
          <w:b/>
          <w:bCs/>
          <w:spacing w:val="-4"/>
          <w:sz w:val="24"/>
          <w:szCs w:val="24"/>
          <w:lang w:val="en-US" w:eastAsia="zh-CN"/>
        </w:rPr>
        <w:t>服务内容</w:t>
      </w:r>
      <w:bookmarkEnd w:id="84"/>
    </w:p>
    <w:p w14:paraId="631B6A50">
      <w:pPr>
        <w:spacing w:before="183" w:line="346" w:lineRule="auto"/>
        <w:ind w:left="123" w:firstLine="480"/>
        <w:rPr>
          <w:rFonts w:hint="default" w:ascii="宋体" w:hAnsi="宋体" w:eastAsia="宋体" w:cs="宋体"/>
          <w:spacing w:val="-2"/>
          <w:sz w:val="24"/>
          <w:szCs w:val="24"/>
          <w:lang w:val="en-US" w:eastAsia="zh-CN"/>
        </w:rPr>
      </w:pPr>
      <w:r>
        <w:rPr>
          <w:rFonts w:hint="default" w:ascii="宋体" w:hAnsi="宋体" w:eastAsia="宋体" w:cs="宋体"/>
          <w:spacing w:val="-2"/>
          <w:sz w:val="24"/>
          <w:szCs w:val="24"/>
          <w:lang w:val="en-US" w:eastAsia="zh-CN"/>
        </w:rPr>
        <w:t>为推进基层社会救助经办服务能力，充实基层社会救助工作力量，改善基层工作人员紧缺、经办能力弱现状，落实辖区困难群众家庭低保、特困供养等社会救助业务的申请受理、信息核对、入户调查、公开公示、审核审批、档案管理、动态调整等工作，缓解基层工作繁重等情况，确保各项社会救助政策精准落实，采购社会救助服务项目。</w:t>
      </w:r>
    </w:p>
    <w:p w14:paraId="67ADF559">
      <w:pPr>
        <w:spacing w:before="241" w:line="220" w:lineRule="auto"/>
        <w:ind w:left="682"/>
        <w:outlineLvl w:val="1"/>
        <w:rPr>
          <w:rFonts w:ascii="宋体" w:hAnsi="宋体" w:eastAsia="宋体" w:cs="宋体"/>
          <w:sz w:val="28"/>
          <w:szCs w:val="28"/>
        </w:rPr>
      </w:pPr>
      <w:bookmarkStart w:id="85" w:name="_Toc10583"/>
      <w:r>
        <w:rPr>
          <w:rFonts w:ascii="宋体" w:hAnsi="宋体" w:eastAsia="宋体" w:cs="宋体"/>
          <w:b/>
          <w:bCs/>
          <w:spacing w:val="-4"/>
          <w:sz w:val="28"/>
          <w:szCs w:val="28"/>
        </w:rPr>
        <w:t>三、商务要求</w:t>
      </w:r>
      <w:bookmarkEnd w:id="85"/>
    </w:p>
    <w:p w14:paraId="63335E82">
      <w:pPr>
        <w:spacing w:before="153" w:line="312" w:lineRule="auto"/>
        <w:ind w:left="121" w:right="112" w:firstLine="498"/>
        <w:outlineLvl w:val="2"/>
        <w:rPr>
          <w:rFonts w:ascii="宋体" w:hAnsi="宋体" w:eastAsia="宋体" w:cs="宋体"/>
          <w:spacing w:val="-3"/>
          <w:sz w:val="24"/>
          <w:szCs w:val="24"/>
        </w:rPr>
      </w:pPr>
      <w:bookmarkStart w:id="86" w:name="_Toc10508"/>
      <w:r>
        <w:rPr>
          <w:rFonts w:ascii="宋体" w:hAnsi="宋体" w:eastAsia="宋体" w:cs="宋体"/>
          <w:b/>
          <w:bCs/>
          <w:spacing w:val="-3"/>
          <w:sz w:val="24"/>
          <w:szCs w:val="24"/>
        </w:rPr>
        <w:t>1、合同履约期</w:t>
      </w:r>
      <w:r>
        <w:rPr>
          <w:rFonts w:ascii="宋体" w:hAnsi="宋体" w:eastAsia="宋体" w:cs="宋体"/>
          <w:spacing w:val="-3"/>
          <w:sz w:val="24"/>
          <w:szCs w:val="24"/>
        </w:rPr>
        <w:t>：</w:t>
      </w:r>
      <w:bookmarkEnd w:id="86"/>
    </w:p>
    <w:p w14:paraId="722BB834">
      <w:pPr>
        <w:spacing w:before="153" w:line="312" w:lineRule="auto"/>
        <w:ind w:left="121" w:right="112" w:firstLine="498"/>
        <w:rPr>
          <w:rFonts w:ascii="宋体" w:hAnsi="宋体" w:eastAsia="宋体" w:cs="宋体"/>
          <w:sz w:val="24"/>
          <w:szCs w:val="24"/>
          <w:highlight w:val="none"/>
        </w:rPr>
      </w:pPr>
      <w:r>
        <w:rPr>
          <w:rFonts w:hint="eastAsia" w:ascii="宋体" w:hAnsi="宋体" w:eastAsia="宋体" w:cs="宋体"/>
          <w:spacing w:val="-2"/>
          <w:sz w:val="24"/>
          <w:szCs w:val="24"/>
          <w:highlight w:val="none"/>
          <w:lang w:val="en-US" w:eastAsia="zh-CN"/>
        </w:rPr>
        <w:t>自合同签订之日起一年，服务期满一年后，经采购人考核合格（或者良好）以上，可续签一年。</w:t>
      </w:r>
    </w:p>
    <w:p w14:paraId="49468391">
      <w:pPr>
        <w:spacing w:before="153" w:line="312" w:lineRule="auto"/>
        <w:ind w:left="121" w:right="112" w:firstLine="498"/>
        <w:outlineLvl w:val="2"/>
        <w:rPr>
          <w:rFonts w:ascii="宋体" w:hAnsi="宋体" w:eastAsia="宋体" w:cs="宋体"/>
          <w:b/>
          <w:bCs/>
          <w:spacing w:val="-3"/>
          <w:sz w:val="24"/>
          <w:szCs w:val="24"/>
        </w:rPr>
      </w:pPr>
      <w:bookmarkStart w:id="87" w:name="_Toc9755"/>
      <w:r>
        <w:rPr>
          <w:rFonts w:hint="eastAsia" w:ascii="宋体" w:hAnsi="宋体" w:eastAsia="宋体" w:cs="宋体"/>
          <w:b/>
          <w:bCs/>
          <w:spacing w:val="-3"/>
          <w:sz w:val="24"/>
          <w:szCs w:val="24"/>
          <w:lang w:val="en-US" w:eastAsia="zh-CN"/>
        </w:rPr>
        <w:t>2、</w:t>
      </w:r>
      <w:r>
        <w:rPr>
          <w:rFonts w:ascii="宋体" w:hAnsi="宋体" w:eastAsia="宋体" w:cs="宋体"/>
          <w:b/>
          <w:bCs/>
          <w:spacing w:val="-3"/>
          <w:sz w:val="24"/>
          <w:szCs w:val="24"/>
        </w:rPr>
        <w:t>服务地点：</w:t>
      </w:r>
      <w:bookmarkEnd w:id="87"/>
    </w:p>
    <w:p w14:paraId="3981F477">
      <w:pPr>
        <w:numPr>
          <w:ilvl w:val="0"/>
          <w:numId w:val="0"/>
        </w:numPr>
        <w:spacing w:before="260" w:line="219" w:lineRule="auto"/>
        <w:ind w:firstLine="708" w:firstLineChars="300"/>
        <w:rPr>
          <w:rFonts w:ascii="宋体" w:hAnsi="宋体" w:eastAsia="宋体" w:cs="宋体"/>
          <w:sz w:val="24"/>
          <w:szCs w:val="24"/>
        </w:rPr>
      </w:pPr>
      <w:r>
        <w:rPr>
          <w:rFonts w:hint="eastAsia" w:ascii="宋体" w:hAnsi="宋体" w:eastAsia="宋体" w:cs="宋体"/>
          <w:spacing w:val="-2"/>
          <w:sz w:val="24"/>
          <w:szCs w:val="24"/>
          <w:lang w:val="en-US" w:eastAsia="zh-CN"/>
        </w:rPr>
        <w:t>采购人指定地点</w:t>
      </w:r>
      <w:r>
        <w:rPr>
          <w:rFonts w:ascii="宋体" w:hAnsi="宋体" w:eastAsia="宋体" w:cs="宋体"/>
          <w:spacing w:val="-2"/>
          <w:sz w:val="24"/>
          <w:szCs w:val="24"/>
        </w:rPr>
        <w:t>。</w:t>
      </w:r>
    </w:p>
    <w:p w14:paraId="136FFA31">
      <w:pPr>
        <w:spacing w:before="185" w:line="219" w:lineRule="auto"/>
        <w:ind w:left="601"/>
        <w:outlineLvl w:val="2"/>
        <w:rPr>
          <w:rFonts w:ascii="宋体" w:hAnsi="宋体" w:eastAsia="宋体" w:cs="宋体"/>
          <w:sz w:val="24"/>
          <w:szCs w:val="24"/>
          <w:highlight w:val="none"/>
        </w:rPr>
      </w:pPr>
      <w:bookmarkStart w:id="88" w:name="_Toc7891"/>
      <w:r>
        <w:rPr>
          <w:rFonts w:hint="eastAsia" w:ascii="宋体" w:hAnsi="宋体" w:eastAsia="宋体" w:cs="宋体"/>
          <w:b/>
          <w:bCs/>
          <w:spacing w:val="-4"/>
          <w:sz w:val="24"/>
          <w:szCs w:val="24"/>
          <w:highlight w:val="none"/>
          <w:lang w:val="en-US" w:eastAsia="zh-CN"/>
        </w:rPr>
        <w:t>3</w:t>
      </w:r>
      <w:r>
        <w:rPr>
          <w:rFonts w:ascii="宋体" w:hAnsi="宋体" w:eastAsia="宋体" w:cs="宋体"/>
          <w:b/>
          <w:bCs/>
          <w:spacing w:val="-4"/>
          <w:sz w:val="24"/>
          <w:szCs w:val="24"/>
          <w:highlight w:val="none"/>
        </w:rPr>
        <w:t>、款项结算：</w:t>
      </w:r>
      <w:bookmarkEnd w:id="88"/>
    </w:p>
    <w:p w14:paraId="3AEDB565">
      <w:pPr>
        <w:spacing w:before="153" w:line="312" w:lineRule="auto"/>
        <w:ind w:left="121" w:right="112" w:firstLine="498"/>
        <w:rPr>
          <w:rFonts w:hint="eastAsia" w:ascii="宋体" w:hAnsi="宋体" w:eastAsia="宋体" w:cs="宋体"/>
          <w:spacing w:val="-2"/>
          <w:sz w:val="24"/>
          <w:szCs w:val="24"/>
          <w:highlight w:val="none"/>
          <w:lang w:val="en-US" w:eastAsia="zh-CN"/>
        </w:rPr>
      </w:pPr>
      <w:r>
        <w:rPr>
          <w:rFonts w:hint="eastAsia" w:ascii="宋体" w:hAnsi="宋体" w:eastAsia="宋体" w:cs="宋体"/>
          <w:spacing w:val="-2"/>
          <w:sz w:val="24"/>
          <w:szCs w:val="24"/>
          <w:highlight w:val="none"/>
          <w:lang w:val="en-US" w:eastAsia="zh-CN"/>
        </w:rPr>
        <w:t>付款方式：</w:t>
      </w:r>
    </w:p>
    <w:p w14:paraId="6E282A52">
      <w:pPr>
        <w:spacing w:before="153" w:line="312" w:lineRule="auto"/>
        <w:ind w:left="121" w:right="112" w:firstLine="498"/>
        <w:rPr>
          <w:rFonts w:hint="eastAsia" w:ascii="宋体" w:hAnsi="宋体" w:eastAsia="宋体" w:cs="宋体"/>
          <w:spacing w:val="-2"/>
          <w:sz w:val="24"/>
          <w:szCs w:val="24"/>
          <w:highlight w:val="yellow"/>
          <w:lang w:val="en-US" w:eastAsia="zh-CN"/>
        </w:rPr>
      </w:pPr>
      <w:r>
        <w:rPr>
          <w:rFonts w:hint="eastAsia" w:ascii="宋体" w:hAnsi="宋体" w:eastAsia="宋体" w:cs="宋体"/>
          <w:spacing w:val="-2"/>
          <w:sz w:val="24"/>
          <w:szCs w:val="24"/>
          <w:highlight w:val="none"/>
          <w:lang w:val="en-US" w:eastAsia="zh-CN"/>
        </w:rPr>
        <w:t>分期支付：甲方每月25日前向乙方支付服务费，乙方按服务金额向甲方开具差额增值税普通发票。</w:t>
      </w:r>
    </w:p>
    <w:p w14:paraId="2F554D17">
      <w:pPr>
        <w:numPr>
          <w:ilvl w:val="0"/>
          <w:numId w:val="1"/>
        </w:numPr>
        <w:spacing w:before="153" w:line="312" w:lineRule="auto"/>
        <w:ind w:left="121" w:right="112" w:firstLine="498"/>
        <w:outlineLvl w:val="2"/>
        <w:rPr>
          <w:rFonts w:hint="eastAsia" w:ascii="宋体" w:hAnsi="宋体" w:eastAsia="宋体" w:cs="宋体"/>
          <w:b/>
          <w:bCs/>
          <w:snapToGrid w:val="0"/>
          <w:color w:val="000000"/>
          <w:spacing w:val="-4"/>
          <w:kern w:val="0"/>
          <w:sz w:val="24"/>
          <w:szCs w:val="24"/>
          <w:lang w:val="en-US" w:eastAsia="zh-CN" w:bidi="ar-SA"/>
        </w:rPr>
      </w:pPr>
      <w:bookmarkStart w:id="89" w:name="_Toc30637"/>
      <w:r>
        <w:rPr>
          <w:rFonts w:hint="eastAsia" w:ascii="宋体" w:hAnsi="宋体" w:eastAsia="宋体" w:cs="宋体"/>
          <w:b/>
          <w:bCs/>
          <w:spacing w:val="-4"/>
          <w:sz w:val="24"/>
          <w:szCs w:val="24"/>
          <w:lang w:val="en-US" w:eastAsia="zh-CN"/>
        </w:rPr>
        <w:t>质量要求</w:t>
      </w:r>
      <w:r>
        <w:rPr>
          <w:rFonts w:hint="eastAsia" w:ascii="宋体" w:hAnsi="宋体" w:eastAsia="宋体" w:cs="宋体"/>
          <w:b/>
          <w:bCs/>
          <w:snapToGrid w:val="0"/>
          <w:color w:val="000000"/>
          <w:spacing w:val="-4"/>
          <w:kern w:val="0"/>
          <w:sz w:val="24"/>
          <w:szCs w:val="24"/>
          <w:lang w:val="en-US" w:eastAsia="zh-CN" w:bidi="ar-SA"/>
        </w:rPr>
        <w:t>：</w:t>
      </w:r>
      <w:bookmarkEnd w:id="89"/>
    </w:p>
    <w:p w14:paraId="7BBA1951">
      <w:pPr>
        <w:numPr>
          <w:ilvl w:val="0"/>
          <w:numId w:val="0"/>
        </w:numPr>
        <w:spacing w:before="153" w:line="312" w:lineRule="auto"/>
        <w:ind w:left="619" w:leftChars="0" w:right="112" w:rightChars="0"/>
        <w:rPr>
          <w:rFonts w:hint="eastAsia"/>
          <w:lang w:val="en-US" w:eastAsia="zh-CN"/>
        </w:rPr>
      </w:pPr>
      <w:r>
        <w:rPr>
          <w:rFonts w:hint="eastAsia" w:ascii="宋体" w:hAnsi="宋体" w:eastAsia="宋体" w:cs="宋体"/>
          <w:spacing w:val="-2"/>
          <w:sz w:val="24"/>
          <w:szCs w:val="24"/>
          <w:lang w:val="en-US" w:eastAsia="zh-CN"/>
        </w:rPr>
        <w:t>合格，完全符合采购人要求。</w:t>
      </w:r>
    </w:p>
    <w:p w14:paraId="25894E0D">
      <w:pPr>
        <w:spacing w:line="218" w:lineRule="auto"/>
        <w:rPr>
          <w:rFonts w:ascii="宋体" w:hAnsi="宋体" w:eastAsia="宋体" w:cs="宋体"/>
          <w:sz w:val="24"/>
          <w:szCs w:val="24"/>
        </w:rPr>
        <w:sectPr>
          <w:footerReference r:id="rId12" w:type="default"/>
          <w:pgSz w:w="11906" w:h="16839"/>
          <w:pgMar w:top="1431" w:right="1687" w:bottom="1152" w:left="1687" w:header="0" w:footer="987" w:gutter="0"/>
          <w:pgNumType w:fmt="decimal"/>
          <w:cols w:space="720" w:num="1"/>
        </w:sectPr>
      </w:pPr>
    </w:p>
    <w:p w14:paraId="2F87C676">
      <w:pPr>
        <w:spacing w:before="118" w:line="220" w:lineRule="auto"/>
        <w:ind w:left="1772"/>
        <w:outlineLvl w:val="0"/>
        <w:rPr>
          <w:rFonts w:ascii="宋体" w:hAnsi="宋体" w:eastAsia="宋体" w:cs="宋体"/>
          <w:sz w:val="40"/>
          <w:szCs w:val="40"/>
        </w:rPr>
      </w:pPr>
      <w:bookmarkStart w:id="90" w:name="bookmark9"/>
      <w:bookmarkEnd w:id="90"/>
      <w:bookmarkStart w:id="91" w:name="_Toc11277"/>
      <w:r>
        <w:rPr>
          <w:rFonts w:ascii="宋体" w:hAnsi="宋体" w:eastAsia="宋体" w:cs="宋体"/>
          <w:b/>
          <w:bCs/>
          <w:spacing w:val="-4"/>
          <w:sz w:val="40"/>
          <w:szCs w:val="40"/>
        </w:rPr>
        <w:t>第五部分</w:t>
      </w:r>
      <w:r>
        <w:rPr>
          <w:rFonts w:ascii="宋体" w:hAnsi="宋体" w:eastAsia="宋体" w:cs="宋体"/>
          <w:spacing w:val="-4"/>
          <w:sz w:val="40"/>
          <w:szCs w:val="40"/>
        </w:rPr>
        <w:t xml:space="preserve">  </w:t>
      </w:r>
      <w:r>
        <w:rPr>
          <w:rFonts w:ascii="宋体" w:hAnsi="宋体" w:eastAsia="宋体" w:cs="宋体"/>
          <w:b/>
          <w:bCs/>
          <w:spacing w:val="-4"/>
          <w:sz w:val="40"/>
          <w:szCs w:val="40"/>
        </w:rPr>
        <w:t>合同条款及格式</w:t>
      </w:r>
      <w:bookmarkEnd w:id="91"/>
    </w:p>
    <w:p w14:paraId="1B34B723">
      <w:pPr>
        <w:pStyle w:val="4"/>
        <w:spacing w:line="251" w:lineRule="auto"/>
      </w:pPr>
    </w:p>
    <w:p w14:paraId="22CF19E8">
      <w:pPr>
        <w:adjustRightInd w:val="0"/>
        <w:spacing w:line="360" w:lineRule="auto"/>
        <w:rPr>
          <w:rFonts w:hint="eastAsia" w:ascii="宋体" w:hAnsi="宋体" w:eastAsia="宋体" w:cs="宋体"/>
          <w:sz w:val="32"/>
          <w:szCs w:val="32"/>
          <w:u w:val="single"/>
        </w:rPr>
      </w:pPr>
      <w:bookmarkStart w:id="92" w:name="bookmark11"/>
      <w:bookmarkEnd w:id="92"/>
      <w:bookmarkStart w:id="93" w:name="_Toc14618"/>
      <w:r>
        <w:rPr>
          <w:rFonts w:hint="eastAsia" w:ascii="宋体" w:hAnsi="宋体" w:eastAsia="宋体" w:cs="宋体"/>
          <w:sz w:val="32"/>
          <w:szCs w:val="32"/>
        </w:rPr>
        <w:t>合同编号：</w:t>
      </w:r>
      <w:r>
        <w:rPr>
          <w:rFonts w:hint="eastAsia" w:ascii="宋体" w:hAnsi="宋体" w:eastAsia="宋体" w:cs="宋体"/>
          <w:sz w:val="32"/>
          <w:szCs w:val="32"/>
          <w:u w:val="single"/>
        </w:rPr>
        <w:t xml:space="preserve">           </w:t>
      </w:r>
    </w:p>
    <w:p w14:paraId="0E687267">
      <w:pPr>
        <w:adjustRightInd w:val="0"/>
        <w:spacing w:line="360" w:lineRule="auto"/>
        <w:jc w:val="center"/>
        <w:rPr>
          <w:rFonts w:hint="eastAsia" w:ascii="宋体" w:hAnsi="宋体" w:eastAsia="宋体" w:cs="宋体"/>
          <w:b/>
          <w:sz w:val="32"/>
          <w:szCs w:val="32"/>
        </w:rPr>
      </w:pPr>
    </w:p>
    <w:p w14:paraId="6C49B084">
      <w:pPr>
        <w:adjustRightInd w:val="0"/>
        <w:spacing w:line="360" w:lineRule="auto"/>
        <w:jc w:val="center"/>
        <w:rPr>
          <w:rFonts w:hint="eastAsia" w:ascii="宋体" w:hAnsi="宋体" w:eastAsia="宋体" w:cs="宋体"/>
          <w:b/>
          <w:sz w:val="32"/>
          <w:szCs w:val="32"/>
        </w:rPr>
      </w:pPr>
    </w:p>
    <w:p w14:paraId="438C3312">
      <w:pPr>
        <w:adjustRightInd w:val="0"/>
        <w:spacing w:line="360" w:lineRule="auto"/>
        <w:jc w:val="center"/>
        <w:rPr>
          <w:rFonts w:hint="eastAsia" w:ascii="宋体" w:hAnsi="宋体" w:eastAsia="宋体" w:cs="宋体"/>
          <w:b/>
          <w:sz w:val="32"/>
          <w:szCs w:val="32"/>
        </w:rPr>
      </w:pPr>
    </w:p>
    <w:p w14:paraId="01076496">
      <w:pPr>
        <w:adjustRightInd w:val="0"/>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政府</w:t>
      </w:r>
      <w:r>
        <w:rPr>
          <w:rFonts w:hint="eastAsia" w:ascii="宋体" w:hAnsi="宋体" w:eastAsia="宋体" w:cs="宋体"/>
          <w:b/>
          <w:sz w:val="32"/>
          <w:szCs w:val="32"/>
          <w:lang w:eastAsia="zh-CN"/>
        </w:rPr>
        <w:t>购买服务</w:t>
      </w:r>
      <w:r>
        <w:rPr>
          <w:rFonts w:hint="eastAsia" w:ascii="宋体" w:hAnsi="宋体" w:eastAsia="宋体" w:cs="宋体"/>
          <w:b/>
          <w:sz w:val="32"/>
          <w:szCs w:val="32"/>
        </w:rPr>
        <w:t>合同</w:t>
      </w:r>
    </w:p>
    <w:p w14:paraId="0955D429">
      <w:pPr>
        <w:adjustRightInd w:val="0"/>
        <w:spacing w:line="360" w:lineRule="auto"/>
        <w:jc w:val="center"/>
        <w:rPr>
          <w:rFonts w:hint="eastAsia" w:ascii="宋体" w:hAnsi="宋体" w:eastAsia="宋体" w:cs="宋体"/>
          <w:b/>
          <w:sz w:val="32"/>
          <w:szCs w:val="32"/>
        </w:rPr>
      </w:pPr>
    </w:p>
    <w:p w14:paraId="72ADFC27">
      <w:pPr>
        <w:adjustRightInd w:val="0"/>
        <w:spacing w:line="360" w:lineRule="auto"/>
        <w:jc w:val="center"/>
        <w:rPr>
          <w:rFonts w:hint="eastAsia" w:ascii="宋体" w:hAnsi="宋体" w:eastAsia="宋体" w:cs="宋体"/>
          <w:b/>
          <w:sz w:val="32"/>
          <w:szCs w:val="32"/>
        </w:rPr>
      </w:pPr>
    </w:p>
    <w:p w14:paraId="548B7CF1">
      <w:pPr>
        <w:keepNext/>
        <w:keepLines/>
        <w:tabs>
          <w:tab w:val="left" w:pos="432"/>
        </w:tabs>
        <w:spacing w:line="360" w:lineRule="auto"/>
        <w:ind w:left="432" w:hanging="432"/>
        <w:jc w:val="left"/>
        <w:outlineLvl w:val="1"/>
        <w:rPr>
          <w:rFonts w:hint="eastAsia" w:ascii="宋体" w:hAnsi="宋体" w:eastAsia="宋体" w:cs="宋体"/>
          <w:b/>
          <w:bCs/>
          <w:sz w:val="24"/>
          <w:szCs w:val="24"/>
          <w:lang w:val="zh-CN"/>
        </w:rPr>
      </w:pPr>
    </w:p>
    <w:p w14:paraId="2D15ADE8">
      <w:pPr>
        <w:adjustRightInd w:val="0"/>
        <w:spacing w:before="120" w:line="360" w:lineRule="auto"/>
        <w:ind w:left="960"/>
        <w:rPr>
          <w:rFonts w:hint="eastAsia" w:ascii="宋体" w:hAnsi="宋体" w:eastAsia="宋体" w:cs="宋体"/>
          <w:sz w:val="24"/>
          <w:szCs w:val="24"/>
        </w:rPr>
      </w:pPr>
    </w:p>
    <w:p w14:paraId="3B0071C0">
      <w:pPr>
        <w:adjustRightInd w:val="0"/>
        <w:spacing w:before="120" w:line="360" w:lineRule="auto"/>
        <w:ind w:left="960"/>
        <w:rPr>
          <w:rFonts w:hint="eastAsia" w:ascii="宋体" w:hAnsi="宋体" w:eastAsia="宋体" w:cs="宋体"/>
          <w:sz w:val="24"/>
          <w:szCs w:val="24"/>
        </w:rPr>
      </w:pPr>
    </w:p>
    <w:p w14:paraId="6A27540C">
      <w:pPr>
        <w:adjustRightInd w:val="0"/>
        <w:spacing w:before="120" w:line="360" w:lineRule="auto"/>
        <w:ind w:left="960"/>
        <w:rPr>
          <w:rFonts w:hint="eastAsia" w:ascii="宋体" w:hAnsi="宋体" w:eastAsia="宋体" w:cs="宋体"/>
          <w:sz w:val="24"/>
          <w:szCs w:val="24"/>
        </w:rPr>
      </w:pPr>
    </w:p>
    <w:p w14:paraId="53C12FE5">
      <w:pPr>
        <w:adjustRightInd w:val="0"/>
        <w:spacing w:before="120" w:line="360" w:lineRule="auto"/>
        <w:ind w:left="960"/>
        <w:rPr>
          <w:rFonts w:hint="eastAsia"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755617B4">
      <w:pPr>
        <w:adjustRightInd w:val="0"/>
        <w:spacing w:line="360" w:lineRule="auto"/>
        <w:rPr>
          <w:rFonts w:hint="eastAsia" w:ascii="宋体" w:hAnsi="宋体" w:eastAsia="宋体" w:cs="宋体"/>
          <w:sz w:val="24"/>
          <w:szCs w:val="24"/>
        </w:rPr>
      </w:pPr>
    </w:p>
    <w:p w14:paraId="609033CD">
      <w:pPr>
        <w:adjustRightInd w:val="0"/>
        <w:spacing w:before="120" w:line="360" w:lineRule="auto"/>
        <w:ind w:left="960"/>
        <w:rPr>
          <w:rFonts w:hint="eastAsia" w:ascii="宋体" w:hAnsi="宋体" w:eastAsia="宋体" w:cs="宋体"/>
          <w:sz w:val="24"/>
          <w:szCs w:val="24"/>
          <w:u w:val="single"/>
        </w:rPr>
      </w:pPr>
      <w:r>
        <w:rPr>
          <w:rFonts w:hint="eastAsia" w:ascii="宋体" w:hAnsi="宋体" w:eastAsia="宋体" w:cs="宋体"/>
          <w:sz w:val="24"/>
          <w:szCs w:val="24"/>
        </w:rPr>
        <w:t>甲方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购买方</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00A73EFE">
      <w:pPr>
        <w:adjustRightInd w:val="0"/>
        <w:spacing w:before="120" w:line="360" w:lineRule="auto"/>
        <w:rPr>
          <w:rFonts w:hint="eastAsia" w:ascii="宋体" w:hAnsi="宋体" w:eastAsia="宋体" w:cs="宋体"/>
          <w:sz w:val="24"/>
          <w:szCs w:val="24"/>
        </w:rPr>
      </w:pPr>
    </w:p>
    <w:p w14:paraId="0A6A4730">
      <w:pPr>
        <w:adjustRightInd w:val="0"/>
        <w:spacing w:before="120" w:line="360" w:lineRule="auto"/>
        <w:ind w:left="960"/>
        <w:rPr>
          <w:rFonts w:hint="eastAsia" w:ascii="宋体" w:hAnsi="宋体" w:eastAsia="宋体" w:cs="宋体"/>
          <w:sz w:val="24"/>
          <w:szCs w:val="24"/>
          <w:u w:val="single"/>
        </w:rPr>
      </w:pPr>
      <w:r>
        <w:rPr>
          <w:rFonts w:hint="eastAsia" w:ascii="宋体" w:hAnsi="宋体" w:eastAsia="宋体" w:cs="宋体"/>
          <w:sz w:val="24"/>
          <w:szCs w:val="24"/>
        </w:rPr>
        <w:t>乙方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服务方</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7BA1A6AF">
      <w:pPr>
        <w:adjustRightInd w:val="0"/>
        <w:spacing w:before="120" w:line="360" w:lineRule="auto"/>
        <w:rPr>
          <w:rFonts w:hint="eastAsia" w:ascii="宋体" w:hAnsi="宋体" w:eastAsia="宋体" w:cs="宋体"/>
          <w:sz w:val="24"/>
          <w:szCs w:val="24"/>
        </w:rPr>
      </w:pPr>
    </w:p>
    <w:p w14:paraId="1D3CD6E8">
      <w:pPr>
        <w:adjustRightInd w:val="0"/>
        <w:spacing w:before="120" w:line="360" w:lineRule="auto"/>
        <w:ind w:firstLine="960" w:firstLineChars="400"/>
        <w:rPr>
          <w:rFonts w:hint="eastAsia" w:ascii="宋体" w:hAnsi="宋体" w:eastAsia="宋体" w:cs="宋体"/>
          <w:kern w:val="0"/>
          <w:sz w:val="24"/>
          <w:szCs w:val="24"/>
        </w:rPr>
        <w:sectPr>
          <w:headerReference r:id="rId13" w:type="default"/>
          <w:footerReference r:id="rId14" w:type="default"/>
          <w:type w:val="continuous"/>
          <w:pgSz w:w="11907" w:h="16840"/>
          <w:pgMar w:top="1474" w:right="1814" w:bottom="1474" w:left="1814" w:header="851" w:footer="851" w:gutter="0"/>
          <w:cols w:space="720" w:num="1"/>
        </w:sectPr>
      </w:pPr>
      <w:r>
        <w:rPr>
          <w:rFonts w:hint="eastAsia" w:ascii="宋体" w:hAnsi="宋体" w:eastAsia="宋体" w:cs="宋体"/>
          <w:sz w:val="24"/>
          <w:szCs w:val="24"/>
        </w:rPr>
        <w:t>签订日期：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7D3A15E0">
      <w:pPr>
        <w:pageBreakBefore w:val="0"/>
        <w:kinsoku/>
        <w:wordWrap/>
        <w:overflowPunct/>
        <w:topLinePunct w:val="0"/>
        <w:autoSpaceDE/>
        <w:autoSpaceDN/>
        <w:bidi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根据《中华人民共和国民法典》</w:t>
      </w:r>
      <w:r>
        <w:rPr>
          <w:rFonts w:hint="eastAsia" w:ascii="仿宋" w:hAnsi="仿宋" w:cs="仿宋"/>
          <w:sz w:val="28"/>
          <w:szCs w:val="28"/>
          <w:lang w:eastAsia="zh-CN"/>
        </w:rPr>
        <w:t>《</w:t>
      </w:r>
      <w:r>
        <w:rPr>
          <w:rFonts w:hint="eastAsia" w:ascii="仿宋" w:hAnsi="仿宋" w:eastAsia="仿宋" w:cs="仿宋"/>
          <w:sz w:val="28"/>
          <w:szCs w:val="28"/>
        </w:rPr>
        <w:t>政府购买服务管理办法》等相关规定，为保证政府购买服务实效，明确双方的权利义务，甲乙双方在平等自愿、协商一致的基础上，</w:t>
      </w:r>
      <w:r>
        <w:rPr>
          <w:rFonts w:hint="eastAsia" w:ascii="仿宋" w:hAnsi="仿宋" w:cs="仿宋"/>
          <w:sz w:val="28"/>
          <w:szCs w:val="28"/>
          <w:lang w:eastAsia="zh-CN"/>
        </w:rPr>
        <w:t>现就</w:t>
      </w:r>
      <w:r>
        <w:rPr>
          <w:rFonts w:hint="eastAsia" w:ascii="仿宋" w:hAnsi="仿宋" w:cs="仿宋"/>
          <w:sz w:val="28"/>
          <w:szCs w:val="28"/>
          <w:u w:val="single"/>
          <w:lang w:val="en-US" w:eastAsia="zh-CN"/>
        </w:rPr>
        <w:t xml:space="preserve">      </w:t>
      </w:r>
      <w:r>
        <w:rPr>
          <w:rFonts w:hint="eastAsia" w:ascii="仿宋" w:hAnsi="仿宋" w:cs="仿宋"/>
          <w:sz w:val="28"/>
          <w:szCs w:val="28"/>
          <w:lang w:eastAsia="zh-CN"/>
        </w:rPr>
        <w:t>（项目名称），</w:t>
      </w:r>
      <w:r>
        <w:rPr>
          <w:rFonts w:hint="eastAsia" w:ascii="仿宋" w:hAnsi="仿宋" w:eastAsia="仿宋" w:cs="仿宋"/>
          <w:sz w:val="28"/>
          <w:szCs w:val="28"/>
        </w:rPr>
        <w:t>达成如下合同，以兹共同</w:t>
      </w:r>
      <w:r>
        <w:rPr>
          <w:rFonts w:hint="eastAsia" w:ascii="仿宋" w:hAnsi="仿宋" w:cs="仿宋"/>
          <w:sz w:val="28"/>
          <w:szCs w:val="28"/>
          <w:lang w:eastAsia="zh-CN"/>
        </w:rPr>
        <w:t>遵</w:t>
      </w:r>
      <w:r>
        <w:rPr>
          <w:rFonts w:hint="eastAsia" w:ascii="仿宋" w:hAnsi="仿宋" w:eastAsia="仿宋" w:cs="仿宋"/>
          <w:sz w:val="28"/>
          <w:szCs w:val="28"/>
        </w:rPr>
        <w:t>守：</w:t>
      </w:r>
    </w:p>
    <w:p w14:paraId="118D724B">
      <w:pPr>
        <w:pageBreakBefore w:val="0"/>
        <w:kinsoku/>
        <w:wordWrap/>
        <w:overflowPunct/>
        <w:topLinePunct w:val="0"/>
        <w:autoSpaceDE/>
        <w:autoSpaceDN/>
        <w:bidi w:val="0"/>
        <w:spacing w:line="560" w:lineRule="exact"/>
        <w:rPr>
          <w:rFonts w:hint="eastAsia" w:ascii="仿宋" w:hAnsi="仿宋" w:eastAsia="仿宋" w:cs="仿宋"/>
          <w:b/>
          <w:bCs/>
          <w:sz w:val="28"/>
          <w:szCs w:val="28"/>
        </w:rPr>
      </w:pPr>
      <w:r>
        <w:rPr>
          <w:rFonts w:hint="eastAsia" w:ascii="仿宋" w:hAnsi="仿宋" w:eastAsia="仿宋" w:cs="仿宋"/>
          <w:b/>
          <w:bCs/>
          <w:sz w:val="28"/>
          <w:szCs w:val="28"/>
        </w:rPr>
        <w:t>一、项目名称及内容</w:t>
      </w:r>
    </w:p>
    <w:p w14:paraId="5240F1F4">
      <w:pPr>
        <w:pageBreakBefore w:val="0"/>
        <w:kinsoku/>
        <w:wordWrap/>
        <w:overflowPunct/>
        <w:topLinePunct w:val="0"/>
        <w:autoSpaceDE/>
        <w:autoSpaceDN/>
        <w:bidi w:val="0"/>
        <w:spacing w:line="560" w:lineRule="exact"/>
        <w:ind w:firstLine="560" w:firstLineChars="200"/>
        <w:rPr>
          <w:rFonts w:hint="eastAsia" w:ascii="仿宋" w:hAnsi="仿宋" w:eastAsia="仿宋" w:cs="仿宋"/>
          <w:sz w:val="28"/>
          <w:szCs w:val="28"/>
          <w:u w:val="single"/>
          <w:lang w:val="en-US" w:eastAsia="zh-CN"/>
        </w:rPr>
      </w:pPr>
      <w:r>
        <w:rPr>
          <w:rFonts w:hint="eastAsia" w:ascii="仿宋" w:hAnsi="仿宋" w:eastAsia="仿宋" w:cs="仿宋"/>
          <w:sz w:val="28"/>
          <w:szCs w:val="28"/>
        </w:rPr>
        <w:t>（一）项目名称：</w:t>
      </w:r>
      <w:r>
        <w:rPr>
          <w:rFonts w:hint="eastAsia" w:ascii="仿宋" w:hAnsi="仿宋" w:eastAsia="仿宋" w:cs="仿宋"/>
          <w:sz w:val="28"/>
          <w:szCs w:val="28"/>
          <w:u w:val="single"/>
          <w:lang w:val="en-US" w:eastAsia="zh-CN"/>
        </w:rPr>
        <w:t xml:space="preserve">  </w:t>
      </w:r>
      <w:r>
        <w:rPr>
          <w:rFonts w:hint="eastAsia" w:ascii="仿宋" w:hAnsi="仿宋" w:cs="仿宋"/>
          <w:sz w:val="28"/>
          <w:szCs w:val="28"/>
          <w:u w:val="single"/>
          <w:lang w:val="en-US" w:eastAsia="zh-CN"/>
        </w:rPr>
        <w:t xml:space="preserve">  </w:t>
      </w:r>
      <w:r>
        <w:rPr>
          <w:rFonts w:hint="eastAsia" w:ascii="仿宋" w:hAnsi="仿宋" w:eastAsia="仿宋" w:cs="仿宋"/>
          <w:sz w:val="28"/>
          <w:szCs w:val="28"/>
          <w:u w:val="single"/>
          <w:lang w:val="en-US" w:eastAsia="zh-CN"/>
        </w:rPr>
        <w:t xml:space="preserve">              </w:t>
      </w:r>
    </w:p>
    <w:p w14:paraId="32EC753D">
      <w:pPr>
        <w:pageBreakBefore w:val="0"/>
        <w:kinsoku/>
        <w:wordWrap/>
        <w:overflowPunct/>
        <w:topLinePunct w:val="0"/>
        <w:autoSpaceDE/>
        <w:autoSpaceDN/>
        <w:bidi w:val="0"/>
        <w:spacing w:line="560" w:lineRule="exact"/>
        <w:ind w:firstLine="560" w:firstLineChars="200"/>
        <w:rPr>
          <w:rFonts w:hint="eastAsia" w:ascii="仿宋" w:hAnsi="仿宋" w:eastAsia="仿宋" w:cs="仿宋"/>
          <w:sz w:val="28"/>
          <w:szCs w:val="28"/>
          <w:u w:val="single"/>
          <w:lang w:val="en-US" w:eastAsia="zh-CN"/>
        </w:rPr>
      </w:pPr>
      <w:r>
        <w:rPr>
          <w:rFonts w:hint="eastAsia" w:ascii="仿宋" w:hAnsi="仿宋" w:eastAsia="仿宋" w:cs="仿宋"/>
          <w:sz w:val="28"/>
          <w:szCs w:val="28"/>
        </w:rPr>
        <w:t>（二）项目内容：</w:t>
      </w:r>
      <w:r>
        <w:rPr>
          <w:rFonts w:hint="eastAsia" w:ascii="仿宋" w:hAnsi="仿宋" w:eastAsia="仿宋" w:cs="仿宋"/>
          <w:sz w:val="28"/>
          <w:szCs w:val="28"/>
          <w:u w:val="single"/>
          <w:lang w:val="en-US" w:eastAsia="zh-CN"/>
        </w:rPr>
        <w:t xml:space="preserve">  </w:t>
      </w:r>
      <w:r>
        <w:rPr>
          <w:rFonts w:hint="eastAsia" w:ascii="仿宋" w:hAnsi="仿宋" w:cs="仿宋"/>
          <w:sz w:val="28"/>
          <w:szCs w:val="28"/>
          <w:u w:val="single"/>
          <w:lang w:val="en-US" w:eastAsia="zh-CN"/>
        </w:rPr>
        <w:t xml:space="preserve">               </w:t>
      </w:r>
      <w:r>
        <w:rPr>
          <w:rFonts w:hint="eastAsia" w:ascii="仿宋" w:hAnsi="仿宋" w:eastAsia="仿宋" w:cs="仿宋"/>
          <w:sz w:val="28"/>
          <w:szCs w:val="28"/>
          <w:u w:val="single"/>
          <w:lang w:val="en-US" w:eastAsia="zh-CN"/>
        </w:rPr>
        <w:t xml:space="preserve"> </w:t>
      </w:r>
    </w:p>
    <w:p w14:paraId="6BE36897">
      <w:pPr>
        <w:pageBreakBefore w:val="0"/>
        <w:kinsoku/>
        <w:wordWrap/>
        <w:overflowPunct/>
        <w:topLinePunct w:val="0"/>
        <w:autoSpaceDE/>
        <w:autoSpaceDN/>
        <w:bidi w:val="0"/>
        <w:spacing w:line="560" w:lineRule="exact"/>
        <w:rPr>
          <w:rFonts w:hint="eastAsia" w:ascii="仿宋" w:hAnsi="仿宋" w:eastAsia="仿宋" w:cs="仿宋"/>
          <w:b/>
          <w:bCs/>
          <w:sz w:val="28"/>
          <w:szCs w:val="28"/>
        </w:rPr>
      </w:pPr>
      <w:r>
        <w:rPr>
          <w:rFonts w:hint="eastAsia" w:ascii="仿宋" w:hAnsi="仿宋" w:eastAsia="仿宋" w:cs="仿宋"/>
          <w:b/>
          <w:bCs/>
          <w:sz w:val="28"/>
          <w:szCs w:val="28"/>
        </w:rPr>
        <w:t>二、服务项目</w:t>
      </w:r>
    </w:p>
    <w:p w14:paraId="3B74AE3E">
      <w:pPr>
        <w:pageBreakBefore w:val="0"/>
        <w:kinsoku/>
        <w:wordWrap/>
        <w:overflowPunct/>
        <w:topLinePunct w:val="0"/>
        <w:autoSpaceDE/>
        <w:autoSpaceDN/>
        <w:bidi w:val="0"/>
        <w:spacing w:line="560" w:lineRule="exact"/>
        <w:ind w:firstLine="560" w:firstLineChars="200"/>
        <w:rPr>
          <w:rFonts w:hint="default" w:ascii="仿宋" w:hAnsi="仿宋" w:eastAsia="仿宋" w:cs="仿宋"/>
          <w:sz w:val="28"/>
          <w:szCs w:val="28"/>
          <w:u w:val="single"/>
          <w:lang w:val="en-US" w:eastAsia="zh-CN"/>
        </w:rPr>
      </w:pPr>
      <w:r>
        <w:rPr>
          <w:rFonts w:hint="eastAsia" w:ascii="仿宋" w:hAnsi="仿宋" w:eastAsia="仿宋" w:cs="仿宋"/>
          <w:sz w:val="28"/>
          <w:szCs w:val="28"/>
        </w:rPr>
        <w:t>（一）服务对象：</w:t>
      </w:r>
      <w:r>
        <w:rPr>
          <w:rFonts w:hint="eastAsia" w:ascii="仿宋" w:hAnsi="仿宋" w:eastAsia="仿宋" w:cs="仿宋"/>
          <w:sz w:val="28"/>
          <w:szCs w:val="28"/>
          <w:u w:val="single"/>
          <w:lang w:val="en-US" w:eastAsia="zh-CN"/>
        </w:rPr>
        <w:t xml:space="preserve"> </w:t>
      </w:r>
      <w:r>
        <w:rPr>
          <w:rFonts w:hint="eastAsia" w:ascii="仿宋" w:hAnsi="仿宋" w:cs="仿宋"/>
          <w:sz w:val="28"/>
          <w:szCs w:val="28"/>
          <w:u w:val="single"/>
          <w:lang w:val="en-US" w:eastAsia="zh-CN"/>
        </w:rPr>
        <w:t xml:space="preserve">             </w:t>
      </w:r>
      <w:r>
        <w:rPr>
          <w:rFonts w:hint="eastAsia" w:ascii="仿宋" w:hAnsi="仿宋" w:cs="仿宋"/>
          <w:sz w:val="28"/>
          <w:szCs w:val="28"/>
          <w:u w:val="none"/>
          <w:lang w:val="en-US" w:eastAsia="zh-CN"/>
        </w:rPr>
        <w:t xml:space="preserve"> </w:t>
      </w:r>
    </w:p>
    <w:p w14:paraId="37CE75F4">
      <w:pPr>
        <w:pageBreakBefore w:val="0"/>
        <w:kinsoku/>
        <w:wordWrap/>
        <w:overflowPunct/>
        <w:topLinePunct w:val="0"/>
        <w:autoSpaceDE/>
        <w:autoSpaceDN/>
        <w:bidi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（二）合同期限：</w:t>
      </w:r>
    </w:p>
    <w:p w14:paraId="794372D8">
      <w:pPr>
        <w:pageBreakBefore w:val="0"/>
        <w:kinsoku/>
        <w:wordWrap/>
        <w:overflowPunct/>
        <w:topLinePunct w:val="0"/>
        <w:autoSpaceDE/>
        <w:autoSpaceDN/>
        <w:bidi w:val="0"/>
        <w:spacing w:line="560" w:lineRule="exact"/>
        <w:ind w:firstLine="560" w:firstLineChars="200"/>
        <w:rPr>
          <w:rFonts w:hint="eastAsia" w:ascii="仿宋" w:hAnsi="仿宋" w:eastAsia="仿宋" w:cs="仿宋"/>
          <w:sz w:val="28"/>
          <w:szCs w:val="28"/>
          <w:lang w:val="en-US"/>
        </w:rPr>
      </w:pPr>
      <w:r>
        <w:rPr>
          <w:rFonts w:hint="eastAsia" w:ascii="仿宋" w:hAnsi="仿宋" w:eastAsia="仿宋" w:cs="仿宋"/>
          <w:sz w:val="28"/>
          <w:szCs w:val="28"/>
          <w:lang w:val="en-US" w:eastAsia="zh-CN"/>
        </w:rPr>
        <w:t>自合同签订之日起一年，服务期满一年后，经采购人考核合格（或者良好）以上，可续签一年。</w:t>
      </w:r>
    </w:p>
    <w:p w14:paraId="0B53F313">
      <w:pPr>
        <w:pageBreakBefore w:val="0"/>
        <w:kinsoku/>
        <w:wordWrap/>
        <w:overflowPunct/>
        <w:topLinePunct w:val="0"/>
        <w:autoSpaceDE/>
        <w:autoSpaceDN/>
        <w:bidi w:val="0"/>
        <w:spacing w:line="560" w:lineRule="exact"/>
        <w:rPr>
          <w:rFonts w:hint="eastAsia" w:ascii="仿宋" w:hAnsi="仿宋" w:eastAsia="仿宋" w:cs="仿宋"/>
          <w:b/>
          <w:bCs/>
          <w:sz w:val="28"/>
          <w:szCs w:val="28"/>
        </w:rPr>
      </w:pPr>
      <w:r>
        <w:rPr>
          <w:rFonts w:hint="eastAsia" w:ascii="仿宋" w:hAnsi="仿宋" w:eastAsia="仿宋" w:cs="仿宋"/>
          <w:b/>
          <w:bCs/>
          <w:sz w:val="28"/>
          <w:szCs w:val="28"/>
        </w:rPr>
        <w:t>三、合同金额</w:t>
      </w:r>
    </w:p>
    <w:p w14:paraId="48400279">
      <w:pPr>
        <w:pageBreakBefore w:val="0"/>
        <w:kinsoku/>
        <w:wordWrap/>
        <w:overflowPunct/>
        <w:topLinePunct w:val="0"/>
        <w:autoSpaceDE/>
        <w:autoSpaceDN/>
        <w:bidi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总价合同，</w:t>
      </w:r>
      <w:r>
        <w:rPr>
          <w:rFonts w:hint="eastAsia" w:ascii="仿宋" w:hAnsi="仿宋" w:eastAsia="仿宋" w:cs="仿宋"/>
          <w:sz w:val="28"/>
          <w:szCs w:val="28"/>
        </w:rPr>
        <w:t>本合同服务费总金额</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含税）</w:t>
      </w:r>
      <w:r>
        <w:rPr>
          <w:rFonts w:hint="eastAsia" w:ascii="仿宋" w:hAnsi="仿宋" w:eastAsia="仿宋" w:cs="仿宋"/>
          <w:sz w:val="28"/>
          <w:szCs w:val="28"/>
        </w:rPr>
        <w:t>为人民币（大写）：</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w:t>
      </w:r>
      <w:r>
        <w:rPr>
          <w:rFonts w:hint="eastAsia" w:ascii="仿宋" w:hAnsi="仿宋" w:eastAsia="仿宋" w:cs="仿宋"/>
          <w:sz w:val="28"/>
          <w:szCs w:val="28"/>
          <w:u w:val="single"/>
          <w:lang w:val="en-US" w:eastAsia="zh-CN"/>
        </w:rPr>
        <w:t xml:space="preserve"> </w:t>
      </w:r>
      <w:r>
        <w:rPr>
          <w:rFonts w:hint="eastAsia" w:ascii="仿宋" w:hAnsi="仿宋" w:cs="仿宋"/>
          <w:sz w:val="28"/>
          <w:szCs w:val="28"/>
          <w:u w:val="single"/>
          <w:lang w:val="en-US" w:eastAsia="zh-CN"/>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元）。</w:t>
      </w:r>
    </w:p>
    <w:p w14:paraId="4084958A">
      <w:pPr>
        <w:pageBreakBefore w:val="0"/>
        <w:widowControl w:val="0"/>
        <w:numPr>
          <w:ilvl w:val="0"/>
          <w:numId w:val="0"/>
        </w:numPr>
        <w:kinsoku/>
        <w:wordWrap/>
        <w:overflowPunct/>
        <w:topLinePunct w:val="0"/>
        <w:autoSpaceDE/>
        <w:autoSpaceDN/>
        <w:bidi w:val="0"/>
        <w:adjustRightInd/>
        <w:snapToGrid/>
        <w:spacing w:line="560" w:lineRule="exact"/>
        <w:ind w:left="559" w:leftChars="266" w:firstLine="0" w:firstLineChars="0"/>
        <w:textAlignment w:val="auto"/>
        <w:rPr>
          <w:rFonts w:hint="default"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（二）</w:t>
      </w:r>
      <w:r>
        <w:rPr>
          <w:rFonts w:hint="eastAsia" w:ascii="仿宋" w:hAnsi="仿宋" w:eastAsia="仿宋" w:cs="仿宋"/>
          <w:bCs/>
          <w:sz w:val="28"/>
          <w:szCs w:val="28"/>
        </w:rPr>
        <w:t>单价合同，本合同单价（含税）标准为：</w:t>
      </w:r>
      <w:r>
        <w:rPr>
          <w:rFonts w:hint="eastAsia" w:ascii="仿宋" w:hAnsi="仿宋" w:cs="仿宋"/>
          <w:bCs/>
          <w:sz w:val="28"/>
          <w:szCs w:val="28"/>
          <w:u w:val="single"/>
          <w:lang w:val="en-US" w:eastAsia="zh-CN"/>
        </w:rPr>
        <w:t xml:space="preserve"> </w:t>
      </w:r>
      <w:r>
        <w:rPr>
          <w:rFonts w:hint="eastAsia" w:ascii="仿宋" w:hAnsi="仿宋" w:eastAsia="仿宋" w:cs="仿宋"/>
          <w:sz w:val="28"/>
          <w:szCs w:val="28"/>
        </w:rPr>
        <w:t>￥</w:t>
      </w:r>
      <w:r>
        <w:rPr>
          <w:rFonts w:hint="eastAsia" w:ascii="仿宋" w:hAnsi="仿宋" w:eastAsia="仿宋" w:cs="仿宋"/>
          <w:sz w:val="28"/>
          <w:szCs w:val="28"/>
          <w:u w:val="single"/>
        </w:rPr>
        <w:t xml:space="preserve"> </w:t>
      </w:r>
      <w:r>
        <w:rPr>
          <w:rFonts w:hint="eastAsia" w:ascii="仿宋" w:hAnsi="仿宋" w:cs="仿宋"/>
          <w:sz w:val="28"/>
          <w:szCs w:val="28"/>
          <w:u w:val="single"/>
          <w:lang w:val="en-US" w:eastAsia="zh-CN"/>
        </w:rPr>
        <w:t xml:space="preserve">        </w:t>
      </w:r>
      <w:r>
        <w:rPr>
          <w:rFonts w:hint="eastAsia" w:ascii="仿宋" w:hAnsi="仿宋" w:eastAsia="仿宋" w:cs="仿宋"/>
          <w:sz w:val="28"/>
          <w:szCs w:val="28"/>
        </w:rPr>
        <w:t>元（大写：</w:t>
      </w:r>
      <w:r>
        <w:rPr>
          <w:rFonts w:hint="eastAsia" w:ascii="仿宋" w:hAnsi="仿宋" w:cs="仿宋"/>
          <w:sz w:val="28"/>
          <w:szCs w:val="28"/>
          <w:u w:val="single"/>
          <w:lang w:val="en-US" w:eastAsia="zh-CN"/>
        </w:rPr>
        <w:t xml:space="preserve">                 </w:t>
      </w:r>
      <w:r>
        <w:rPr>
          <w:rFonts w:hint="eastAsia" w:ascii="仿宋" w:hAnsi="仿宋" w:eastAsia="仿宋" w:cs="仿宋"/>
          <w:sz w:val="28"/>
          <w:szCs w:val="28"/>
        </w:rPr>
        <w:t>元人民币）</w:t>
      </w:r>
      <w:r>
        <w:rPr>
          <w:rFonts w:hint="eastAsia" w:ascii="仿宋" w:hAnsi="仿宋" w:eastAsia="仿宋" w:cs="仿宋"/>
          <w:bCs/>
          <w:sz w:val="28"/>
          <w:szCs w:val="28"/>
          <w:lang w:eastAsia="zh-CN"/>
        </w:rPr>
        <w:t>。备注</w:t>
      </w:r>
      <w:r>
        <w:rPr>
          <w:rFonts w:hint="eastAsia" w:ascii="仿宋" w:hAnsi="仿宋" w:cs="仿宋"/>
          <w:sz w:val="28"/>
          <w:szCs w:val="28"/>
          <w:lang w:eastAsia="zh-CN"/>
        </w:rPr>
        <w:t>：</w:t>
      </w:r>
      <w:r>
        <w:rPr>
          <w:rFonts w:hint="eastAsia" w:ascii="仿宋" w:hAnsi="仿宋" w:eastAsia="仿宋" w:cs="仿宋"/>
          <w:bCs/>
          <w:sz w:val="28"/>
          <w:szCs w:val="28"/>
          <w:lang w:eastAsia="zh-CN"/>
        </w:rPr>
        <w:t>五险缴纳以相关部门当年公布缴费基数为准，合同期内若缴费基数有增减情况，按增减缴费基数据实核算，以乙方每月提供的费用表为准。</w:t>
      </w:r>
      <w:r>
        <w:rPr>
          <w:rFonts w:hint="eastAsia" w:ascii="仿宋" w:hAnsi="仿宋" w:eastAsia="仿宋" w:cs="仿宋"/>
          <w:bCs/>
          <w:sz w:val="28"/>
          <w:szCs w:val="28"/>
          <w:lang w:val="en-US" w:eastAsia="zh-CN"/>
        </w:rPr>
        <w:t xml:space="preserve"> </w:t>
      </w:r>
      <w:r>
        <w:rPr>
          <w:rFonts w:hint="eastAsia" w:ascii="仿宋" w:hAnsi="仿宋" w:cs="仿宋"/>
          <w:sz w:val="32"/>
          <w:szCs w:val="32"/>
          <w:lang w:val="en-US" w:eastAsia="zh-CN"/>
        </w:rPr>
        <w:t xml:space="preserve">              </w:t>
      </w:r>
      <w:r>
        <w:rPr>
          <w:rFonts w:hint="eastAsia" w:ascii="仿宋" w:hAnsi="仿宋" w:cs="仿宋"/>
          <w:sz w:val="28"/>
          <w:szCs w:val="28"/>
          <w:lang w:val="en-US" w:eastAsia="zh-CN"/>
        </w:rPr>
        <w:t xml:space="preserve">                                  </w:t>
      </w:r>
    </w:p>
    <w:p w14:paraId="1DE65491">
      <w:pPr>
        <w:pageBreakBefore w:val="0"/>
        <w:kinsoku/>
        <w:wordWrap/>
        <w:overflowPunct/>
        <w:topLinePunct w:val="0"/>
        <w:autoSpaceDE/>
        <w:autoSpaceDN/>
        <w:bidi w:val="0"/>
        <w:spacing w:line="560" w:lineRule="exact"/>
        <w:rPr>
          <w:rFonts w:hint="eastAsia" w:ascii="仿宋" w:hAnsi="仿宋" w:eastAsia="仿宋" w:cs="仿宋"/>
          <w:b/>
          <w:bCs/>
          <w:sz w:val="28"/>
          <w:szCs w:val="28"/>
        </w:rPr>
      </w:pPr>
      <w:r>
        <w:rPr>
          <w:rFonts w:hint="eastAsia" w:ascii="仿宋" w:hAnsi="仿宋" w:eastAsia="仿宋" w:cs="仿宋"/>
          <w:b/>
          <w:bCs/>
          <w:sz w:val="28"/>
          <w:szCs w:val="28"/>
        </w:rPr>
        <w:t>四、付款方式</w:t>
      </w:r>
    </w:p>
    <w:p w14:paraId="7901DBBC">
      <w:pPr>
        <w:pageBreakBefore w:val="0"/>
        <w:kinsoku/>
        <w:wordWrap/>
        <w:overflowPunct/>
        <w:topLinePunct w:val="0"/>
        <w:autoSpaceDE/>
        <w:autoSpaceDN/>
        <w:bidi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（一）甲乙双方协商一致，采取以下第（</w:t>
      </w:r>
      <w:r>
        <w:rPr>
          <w:rFonts w:hint="eastAsia" w:ascii="仿宋" w:hAnsi="仿宋" w:cs="仿宋"/>
          <w:sz w:val="28"/>
          <w:szCs w:val="28"/>
          <w:lang w:val="en-US" w:eastAsia="zh-CN"/>
        </w:rPr>
        <w:t xml:space="preserve"> 2 </w:t>
      </w:r>
      <w:r>
        <w:rPr>
          <w:rFonts w:hint="eastAsia" w:ascii="仿宋" w:hAnsi="仿宋" w:eastAsia="仿宋" w:cs="仿宋"/>
          <w:sz w:val="28"/>
          <w:szCs w:val="28"/>
        </w:rPr>
        <w:t>）种付款方式：</w:t>
      </w:r>
    </w:p>
    <w:p w14:paraId="51F83155">
      <w:pPr>
        <w:pageBreakBefore w:val="0"/>
        <w:kinsoku/>
        <w:wordWrap/>
        <w:overflowPunct/>
        <w:topLinePunct w:val="0"/>
        <w:autoSpaceDE/>
        <w:autoSpaceDN/>
        <w:bidi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1.一次性付款：</w:t>
      </w:r>
    </w:p>
    <w:p w14:paraId="7A521EBC">
      <w:pPr>
        <w:pageBreakBefore w:val="0"/>
        <w:kinsoku/>
        <w:wordWrap/>
        <w:overflowPunct/>
        <w:topLinePunct w:val="0"/>
        <w:autoSpaceDE/>
        <w:autoSpaceDN/>
        <w:bidi w:val="0"/>
        <w:spacing w:line="560" w:lineRule="exact"/>
        <w:ind w:firstLine="560" w:firstLineChars="200"/>
        <w:rPr>
          <w:rFonts w:hint="default" w:ascii="仿宋" w:hAnsi="仿宋" w:eastAsia="仿宋" w:cs="仿宋"/>
          <w:sz w:val="28"/>
          <w:szCs w:val="28"/>
          <w:u w:val="none"/>
          <w:lang w:val="en-US" w:eastAsia="zh-CN"/>
        </w:rPr>
      </w:pPr>
      <w:r>
        <w:rPr>
          <w:rFonts w:hint="eastAsia" w:ascii="仿宋" w:hAnsi="仿宋" w:cs="仿宋"/>
          <w:sz w:val="28"/>
          <w:szCs w:val="28"/>
          <w:lang w:val="en-US" w:eastAsia="zh-CN"/>
        </w:rPr>
        <w:t>甲方应在合同签订后</w:t>
      </w:r>
      <w:r>
        <w:rPr>
          <w:rFonts w:hint="eastAsia" w:ascii="仿宋" w:hAnsi="仿宋" w:cs="仿宋"/>
          <w:sz w:val="28"/>
          <w:szCs w:val="28"/>
          <w:u w:val="single"/>
          <w:lang w:val="en-US" w:eastAsia="zh-CN"/>
        </w:rPr>
        <w:t xml:space="preserve">  /  </w:t>
      </w:r>
      <w:r>
        <w:rPr>
          <w:rFonts w:hint="eastAsia" w:ascii="仿宋" w:hAnsi="仿宋" w:cs="仿宋"/>
          <w:sz w:val="28"/>
          <w:szCs w:val="28"/>
          <w:u w:val="none"/>
          <w:lang w:val="en-US" w:eastAsia="zh-CN"/>
        </w:rPr>
        <w:t>日内支付预付款，预付款应为合同总价的</w:t>
      </w:r>
      <w:r>
        <w:rPr>
          <w:rFonts w:hint="eastAsia" w:ascii="仿宋" w:hAnsi="仿宋" w:cs="仿宋"/>
          <w:sz w:val="28"/>
          <w:szCs w:val="28"/>
          <w:u w:val="single"/>
          <w:lang w:val="en-US" w:eastAsia="zh-CN"/>
        </w:rPr>
        <w:t xml:space="preserve">   /   </w:t>
      </w:r>
      <w:r>
        <w:rPr>
          <w:rFonts w:hint="eastAsia" w:ascii="仿宋" w:hAnsi="仿宋" w:cs="仿宋"/>
          <w:sz w:val="28"/>
          <w:szCs w:val="28"/>
          <w:u w:val="none"/>
          <w:lang w:val="en-US" w:eastAsia="zh-CN"/>
        </w:rPr>
        <w:t>%；</w:t>
      </w:r>
    </w:p>
    <w:p w14:paraId="39525AD5">
      <w:pPr>
        <w:pageBreakBefore w:val="0"/>
        <w:kinsoku/>
        <w:wordWrap/>
        <w:overflowPunct/>
        <w:topLinePunct w:val="0"/>
        <w:autoSpaceDE/>
        <w:autoSpaceDN/>
        <w:bidi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乙方履约完毕经甲方验收合格后</w:t>
      </w:r>
      <w:r>
        <w:rPr>
          <w:rFonts w:hint="eastAsia" w:ascii="仿宋" w:hAnsi="仿宋" w:eastAsia="仿宋" w:cs="仿宋"/>
          <w:sz w:val="28"/>
          <w:szCs w:val="28"/>
          <w:u w:val="single"/>
          <w:lang w:val="en-US" w:eastAsia="zh-CN"/>
        </w:rPr>
        <w:t xml:space="preserve">  </w:t>
      </w:r>
      <w:r>
        <w:rPr>
          <w:rFonts w:hint="eastAsia" w:ascii="仿宋" w:hAnsi="仿宋" w:cs="仿宋"/>
          <w:sz w:val="28"/>
          <w:szCs w:val="28"/>
          <w:u w:val="single"/>
          <w:lang w:val="en-US" w:eastAsia="zh-CN"/>
        </w:rPr>
        <w:t>/</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日</w:t>
      </w:r>
      <w:r>
        <w:rPr>
          <w:rFonts w:hint="eastAsia" w:ascii="仿宋" w:hAnsi="仿宋" w:eastAsia="仿宋" w:cs="仿宋"/>
          <w:sz w:val="28"/>
          <w:szCs w:val="28"/>
          <w:lang w:val="en-US" w:eastAsia="zh-CN"/>
        </w:rPr>
        <w:t>内</w:t>
      </w:r>
      <w:r>
        <w:rPr>
          <w:rFonts w:hint="eastAsia" w:ascii="仿宋" w:hAnsi="仿宋" w:eastAsia="仿宋" w:cs="仿宋"/>
          <w:sz w:val="28"/>
          <w:szCs w:val="28"/>
        </w:rPr>
        <w:t>，一次性支付</w:t>
      </w:r>
      <w:r>
        <w:rPr>
          <w:rFonts w:hint="eastAsia" w:ascii="仿宋" w:hAnsi="仿宋" w:eastAsia="仿宋" w:cs="仿宋"/>
          <w:sz w:val="28"/>
          <w:szCs w:val="28"/>
          <w:lang w:val="en-US" w:eastAsia="zh-CN"/>
        </w:rPr>
        <w:t>剩余</w:t>
      </w:r>
      <w:r>
        <w:rPr>
          <w:rFonts w:hint="eastAsia" w:ascii="仿宋" w:hAnsi="仿宋" w:eastAsia="仿宋" w:cs="仿宋"/>
          <w:sz w:val="28"/>
          <w:szCs w:val="28"/>
        </w:rPr>
        <w:t>服务费。</w:t>
      </w:r>
    </w:p>
    <w:p w14:paraId="5030F81D">
      <w:pPr>
        <w:pageBreakBefore w:val="0"/>
        <w:kinsoku/>
        <w:wordWrap/>
        <w:overflowPunct/>
        <w:topLinePunct w:val="0"/>
        <w:autoSpaceDE/>
        <w:autoSpaceDN/>
        <w:bidi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2.分期支付：</w:t>
      </w:r>
    </w:p>
    <w:p w14:paraId="51A501AE">
      <w:pPr>
        <w:pageBreakBefore w:val="0"/>
        <w:kinsoku/>
        <w:wordWrap/>
        <w:overflowPunct/>
        <w:topLinePunct w:val="0"/>
        <w:autoSpaceDE/>
        <w:autoSpaceDN/>
        <w:bidi w:val="0"/>
        <w:spacing w:line="560" w:lineRule="exact"/>
        <w:ind w:firstLine="560" w:firstLineChars="200"/>
        <w:rPr>
          <w:rFonts w:hint="eastAsia" w:ascii="仿宋" w:hAnsi="仿宋" w:eastAsia="仿宋" w:cs="仿宋"/>
          <w:sz w:val="28"/>
          <w:szCs w:val="28"/>
          <w:u w:val="single"/>
          <w:lang w:val="en-US" w:eastAsia="zh-CN"/>
        </w:rPr>
      </w:pPr>
      <w:r>
        <w:rPr>
          <w:rFonts w:hint="eastAsia" w:ascii="仿宋" w:hAnsi="仿宋" w:eastAsia="仿宋" w:cs="仿宋"/>
          <w:sz w:val="28"/>
          <w:szCs w:val="28"/>
          <w:u w:val="single"/>
          <w:lang w:val="en-US" w:eastAsia="zh-CN"/>
        </w:rPr>
        <w:t>甲方每月25日前向乙方支付服务费，乙方按服务金额向甲方开具差额增值税普通发票。</w:t>
      </w:r>
    </w:p>
    <w:p w14:paraId="632CD7E1">
      <w:pPr>
        <w:pageBreakBefore w:val="0"/>
        <w:kinsoku/>
        <w:wordWrap/>
        <w:overflowPunct/>
        <w:topLinePunct w:val="0"/>
        <w:autoSpaceDE/>
        <w:autoSpaceDN/>
        <w:bidi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（二）支付方式：</w:t>
      </w:r>
    </w:p>
    <w:p w14:paraId="21B167F1">
      <w:pPr>
        <w:pageBreakBefore w:val="0"/>
        <w:kinsoku/>
        <w:wordWrap/>
        <w:overflowPunct/>
        <w:topLinePunct w:val="0"/>
        <w:autoSpaceDE/>
        <w:autoSpaceDN/>
        <w:bidi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1.﻿支付方式：银行转账。</w:t>
      </w:r>
    </w:p>
    <w:p w14:paraId="38901A3E">
      <w:pPr>
        <w:pageBreakBefore w:val="0"/>
        <w:kinsoku/>
        <w:wordWrap/>
        <w:overflowPunct/>
        <w:topLinePunct w:val="0"/>
        <w:autoSpaceDE/>
        <w:autoSpaceDN/>
        <w:bidi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 ﻿乙方账户信息如下：</w:t>
      </w:r>
    </w:p>
    <w:p w14:paraId="01690EAD">
      <w:pPr>
        <w:pageBreakBefore w:val="0"/>
        <w:kinsoku/>
        <w:wordWrap/>
        <w:overflowPunct/>
        <w:topLinePunct w:val="0"/>
        <w:autoSpaceDE/>
        <w:autoSpaceDN/>
        <w:bidi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收款人名称：</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  </w:t>
      </w:r>
    </w:p>
    <w:p w14:paraId="3E9F15BB">
      <w:pPr>
        <w:pageBreakBefore w:val="0"/>
        <w:kinsoku/>
        <w:wordWrap/>
        <w:overflowPunct/>
        <w:topLinePunct w:val="0"/>
        <w:autoSpaceDE/>
        <w:autoSpaceDN/>
        <w:bidi w:val="0"/>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开户银行</w:t>
      </w:r>
      <w:r>
        <w:rPr>
          <w:rFonts w:hint="eastAsia" w:ascii="仿宋" w:hAnsi="仿宋" w:eastAsia="仿宋" w:cs="仿宋"/>
          <w:sz w:val="28"/>
          <w:szCs w:val="28"/>
          <w:lang w:eastAsia="zh-CN"/>
        </w:rPr>
        <w:t>：</w:t>
      </w:r>
      <w:r>
        <w:rPr>
          <w:rFonts w:hint="eastAsia" w:ascii="仿宋" w:hAnsi="仿宋" w:eastAsia="仿宋" w:cs="仿宋"/>
          <w:sz w:val="28"/>
          <w:szCs w:val="28"/>
          <w:u w:val="single"/>
          <w:lang w:val="en-US" w:eastAsia="zh-CN"/>
        </w:rPr>
        <w:t xml:space="preserve">                     </w:t>
      </w:r>
    </w:p>
    <w:p w14:paraId="5EC3464D">
      <w:pPr>
        <w:pageBreakBefore w:val="0"/>
        <w:kinsoku/>
        <w:wordWrap/>
        <w:overflowPunct/>
        <w:topLinePunct w:val="0"/>
        <w:autoSpaceDE/>
        <w:autoSpaceDN/>
        <w:bidi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账号：</w:t>
      </w:r>
      <w:r>
        <w:rPr>
          <w:rFonts w:hint="eastAsia" w:ascii="仿宋" w:hAnsi="仿宋" w:eastAsia="仿宋" w:cs="仿宋"/>
          <w:sz w:val="28"/>
          <w:szCs w:val="28"/>
          <w:u w:val="single"/>
          <w:lang w:val="en-US" w:eastAsia="zh-CN"/>
        </w:rPr>
        <w:t xml:space="preserve">                    </w:t>
      </w:r>
    </w:p>
    <w:p w14:paraId="59DFE260">
      <w:pPr>
        <w:pageBreakBefore w:val="0"/>
        <w:kinsoku/>
        <w:wordWrap/>
        <w:overflowPunct/>
        <w:topLinePunct w:val="0"/>
        <w:autoSpaceDE/>
        <w:autoSpaceDN/>
        <w:bidi w:val="0"/>
        <w:spacing w:line="560" w:lineRule="exac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五</w:t>
      </w:r>
      <w:r>
        <w:rPr>
          <w:rFonts w:hint="eastAsia" w:ascii="仿宋" w:hAnsi="仿宋" w:eastAsia="仿宋" w:cs="仿宋"/>
          <w:b/>
          <w:bCs/>
          <w:sz w:val="28"/>
          <w:szCs w:val="28"/>
        </w:rPr>
        <w:t>、甲乙双方</w:t>
      </w:r>
      <w:r>
        <w:rPr>
          <w:rFonts w:hint="eastAsia" w:ascii="仿宋" w:hAnsi="仿宋" w:eastAsia="仿宋" w:cs="仿宋"/>
          <w:b/>
          <w:bCs/>
          <w:sz w:val="28"/>
          <w:szCs w:val="28"/>
          <w:lang w:val="en-US" w:eastAsia="zh-CN"/>
        </w:rPr>
        <w:t>权责</w:t>
      </w:r>
    </w:p>
    <w:p w14:paraId="29E38572">
      <w:pPr>
        <w:pStyle w:val="6"/>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1.甲方保证服务期间，对乙方工作给予支持，提供水、电、场地等必须的基础工作条件。如乙方有需要，还要提供履行合同所必需的有关图纸、数据、资料等</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如因甲方原因导致乙方无法正常提供服务，乙方不承担任何责任</w:t>
      </w:r>
      <w:r>
        <w:rPr>
          <w:rFonts w:hint="eastAsia" w:ascii="仿宋" w:hAnsi="仿宋" w:eastAsia="仿宋" w:cs="仿宋"/>
          <w:sz w:val="28"/>
          <w:szCs w:val="28"/>
        </w:rPr>
        <w:t>。没有甲方事先同意，乙方不得将甲方资料提供给与履行本合同无关的任何其他</w:t>
      </w:r>
      <w:r>
        <w:rPr>
          <w:rFonts w:hint="eastAsia" w:ascii="仿宋" w:hAnsi="仿宋" w:cs="仿宋"/>
          <w:sz w:val="28"/>
          <w:szCs w:val="28"/>
          <w:lang w:val="en-US" w:eastAsia="zh-CN"/>
        </w:rPr>
        <w:t>人</w:t>
      </w:r>
      <w:r>
        <w:rPr>
          <w:rFonts w:hint="eastAsia" w:ascii="仿宋" w:hAnsi="仿宋" w:eastAsia="仿宋" w:cs="仿宋"/>
          <w:sz w:val="28"/>
          <w:szCs w:val="28"/>
        </w:rPr>
        <w:t>。</w:t>
      </w:r>
    </w:p>
    <w:p w14:paraId="16CA1F92">
      <w:pPr>
        <w:pStyle w:val="6"/>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2.乙方保证所提供的服务或其任何一部分均不会侵犯任何第三方的专利权、商标权或</w:t>
      </w:r>
      <w:r>
        <w:rPr>
          <w:rFonts w:hint="eastAsia" w:ascii="仿宋" w:hAnsi="仿宋" w:cs="仿宋"/>
          <w:sz w:val="28"/>
          <w:szCs w:val="28"/>
          <w:lang w:val="en-US" w:eastAsia="zh-CN"/>
        </w:rPr>
        <w:t>著作</w:t>
      </w:r>
      <w:r>
        <w:rPr>
          <w:rFonts w:hint="eastAsia" w:ascii="仿宋" w:hAnsi="仿宋" w:eastAsia="仿宋" w:cs="仿宋"/>
          <w:sz w:val="28"/>
          <w:szCs w:val="28"/>
        </w:rPr>
        <w:t>权。乙方保证服务不存在违反国家法规、法令、法律以及行业规范所要求的有关安全条款</w:t>
      </w:r>
      <w:r>
        <w:rPr>
          <w:rFonts w:hint="eastAsia" w:ascii="仿宋" w:hAnsi="仿宋" w:cs="仿宋"/>
          <w:sz w:val="28"/>
          <w:szCs w:val="28"/>
          <w:lang w:val="en-US" w:eastAsia="zh-CN"/>
        </w:rPr>
        <w:t>的情形</w:t>
      </w:r>
      <w:r>
        <w:rPr>
          <w:rFonts w:hint="eastAsia" w:ascii="仿宋" w:hAnsi="仿宋" w:eastAsia="仿宋" w:cs="仿宋"/>
          <w:sz w:val="28"/>
          <w:szCs w:val="28"/>
        </w:rPr>
        <w:t>。</w:t>
      </w:r>
    </w:p>
    <w:p w14:paraId="5F406173">
      <w:pPr>
        <w:pStyle w:val="6"/>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在提供服务期间，如因甲方提供的工作设施、场所、材料、图纸等原因导致乙方工作人员或第三方遭受人身或财产损害，由甲方承担赔偿责任。因乙方自身原因导致乙方工作人员或第三方遭受人身或财产损害，由乙方承担赔偿责任。</w:t>
      </w:r>
    </w:p>
    <w:p w14:paraId="0A147FE9">
      <w:pPr>
        <w:pStyle w:val="6"/>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4.双方商定的其他权责：</w:t>
      </w:r>
      <w:r>
        <w:rPr>
          <w:rFonts w:hint="eastAsia" w:ascii="仿宋" w:hAnsi="仿宋" w:eastAsia="仿宋" w:cs="仿宋"/>
          <w:sz w:val="28"/>
          <w:szCs w:val="28"/>
          <w:u w:val="single"/>
          <w:lang w:val="en-US" w:eastAsia="zh-CN"/>
        </w:rPr>
        <w:t xml:space="preserve">            无              </w:t>
      </w:r>
      <w:r>
        <w:rPr>
          <w:rFonts w:hint="eastAsia" w:ascii="仿宋" w:hAnsi="仿宋" w:eastAsia="仿宋" w:cs="仿宋"/>
          <w:sz w:val="28"/>
          <w:szCs w:val="28"/>
          <w:lang w:val="en-US" w:eastAsia="zh-CN"/>
        </w:rPr>
        <w:t>。</w:t>
      </w:r>
    </w:p>
    <w:p w14:paraId="0BCFDBB9">
      <w:pPr>
        <w:pageBreakBefore w:val="0"/>
        <w:kinsoku/>
        <w:wordWrap/>
        <w:overflowPunct/>
        <w:topLinePunct w:val="0"/>
        <w:autoSpaceDE/>
        <w:autoSpaceDN/>
        <w:bidi w:val="0"/>
        <w:spacing w:line="560" w:lineRule="exac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六、合同的变更、终止和解除</w:t>
      </w:r>
    </w:p>
    <w:p w14:paraId="107CE348">
      <w:pPr>
        <w:pageBreakBefore w:val="0"/>
        <w:kinsoku/>
        <w:wordWrap/>
        <w:overflowPunct/>
        <w:topLinePunct w:val="0"/>
        <w:autoSpaceDE/>
        <w:autoSpaceDN/>
        <w:bidi w:val="0"/>
        <w:spacing w:line="560" w:lineRule="exact"/>
        <w:ind w:firstLine="560" w:firstLineChars="200"/>
        <w:rPr>
          <w:rFonts w:hint="eastAsia" w:ascii="仿宋" w:hAnsi="仿宋" w:eastAsia="仿宋" w:cs="仿宋"/>
          <w:snapToGrid w:val="0"/>
          <w:color w:val="000000"/>
          <w:kern w:val="0"/>
          <w:sz w:val="28"/>
          <w:szCs w:val="28"/>
          <w:lang w:val="en-US" w:eastAsia="zh-CN" w:bidi="ar-SA"/>
        </w:rPr>
      </w:pPr>
      <w:r>
        <w:rPr>
          <w:rFonts w:hint="eastAsia" w:ascii="仿宋" w:hAnsi="仿宋" w:eastAsia="仿宋" w:cs="仿宋"/>
          <w:snapToGrid w:val="0"/>
          <w:color w:val="000000"/>
          <w:kern w:val="0"/>
          <w:sz w:val="28"/>
          <w:szCs w:val="28"/>
          <w:lang w:val="en-US" w:eastAsia="zh-CN" w:bidi="ar-SA"/>
        </w:rPr>
        <w:t>（一）本合同未尽事宜，经双方协商可签订补充协议，补充协议与本合同具有同等法律效力，约定不同的，以补充协议为准。</w:t>
      </w:r>
    </w:p>
    <w:p w14:paraId="5898264D">
      <w:pPr>
        <w:pageBreakBefore w:val="0"/>
        <w:kinsoku/>
        <w:wordWrap/>
        <w:overflowPunct/>
        <w:topLinePunct w:val="0"/>
        <w:autoSpaceDE/>
        <w:autoSpaceDN/>
        <w:bidi w:val="0"/>
        <w:spacing w:line="560" w:lineRule="exact"/>
        <w:ind w:firstLine="560" w:firstLineChars="200"/>
        <w:rPr>
          <w:rFonts w:hint="eastAsia" w:ascii="仿宋" w:hAnsi="仿宋" w:eastAsia="仿宋" w:cs="仿宋"/>
          <w:snapToGrid w:val="0"/>
          <w:color w:val="000000"/>
          <w:kern w:val="0"/>
          <w:sz w:val="28"/>
          <w:szCs w:val="28"/>
          <w:lang w:val="en-US" w:eastAsia="zh-CN" w:bidi="ar-SA"/>
        </w:rPr>
      </w:pPr>
      <w:r>
        <w:rPr>
          <w:rFonts w:hint="eastAsia" w:ascii="仿宋" w:hAnsi="仿宋" w:eastAsia="仿宋" w:cs="仿宋"/>
          <w:snapToGrid w:val="0"/>
          <w:color w:val="000000"/>
          <w:kern w:val="0"/>
          <w:sz w:val="28"/>
          <w:szCs w:val="28"/>
          <w:lang w:val="en-US" w:eastAsia="zh-CN" w:bidi="ar-SA"/>
        </w:rPr>
        <w:t>（二）因发生不可抗力等原因导致本合同无法履行或无继续履行的必要的，双方可协商解除合同且互不承担违约责任。</w:t>
      </w:r>
    </w:p>
    <w:p w14:paraId="44F3E183">
      <w:pPr>
        <w:pageBreakBefore w:val="0"/>
        <w:kinsoku/>
        <w:wordWrap/>
        <w:overflowPunct/>
        <w:topLinePunct w:val="0"/>
        <w:autoSpaceDE/>
        <w:autoSpaceDN/>
        <w:bidi w:val="0"/>
        <w:spacing w:line="560" w:lineRule="exact"/>
        <w:ind w:firstLine="560" w:firstLineChars="200"/>
        <w:rPr>
          <w:rFonts w:hint="eastAsia" w:ascii="仿宋" w:hAnsi="仿宋" w:eastAsia="仿宋" w:cs="仿宋"/>
          <w:snapToGrid w:val="0"/>
          <w:color w:val="000000"/>
          <w:kern w:val="0"/>
          <w:sz w:val="28"/>
          <w:szCs w:val="28"/>
          <w:lang w:val="en-US" w:eastAsia="zh-CN" w:bidi="ar-SA"/>
        </w:rPr>
      </w:pPr>
      <w:r>
        <w:rPr>
          <w:rFonts w:hint="eastAsia" w:ascii="仿宋" w:hAnsi="仿宋" w:eastAsia="仿宋" w:cs="仿宋"/>
          <w:snapToGrid w:val="0"/>
          <w:color w:val="000000"/>
          <w:kern w:val="0"/>
          <w:sz w:val="28"/>
          <w:szCs w:val="28"/>
          <w:lang w:val="en-US" w:eastAsia="zh-CN" w:bidi="ar-SA"/>
        </w:rPr>
        <w:t>（三）合同继续履行将损害国家利益和社会公共利益的，双方当事人应当以书面形式变更合同。有过错的一方应当承担赔偿责任，双方当事人都有过错的，各自承担相应的责任。</w:t>
      </w:r>
    </w:p>
    <w:p w14:paraId="20227C08">
      <w:pPr>
        <w:pageBreakBefore w:val="0"/>
        <w:kinsoku/>
        <w:wordWrap/>
        <w:overflowPunct/>
        <w:topLinePunct w:val="0"/>
        <w:autoSpaceDE/>
        <w:autoSpaceDN/>
        <w:bidi w:val="0"/>
        <w:spacing w:line="560" w:lineRule="exac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七、违约责任</w:t>
      </w:r>
    </w:p>
    <w:p w14:paraId="52E162EA">
      <w:pPr>
        <w:pageBreakBefore w:val="0"/>
        <w:kinsoku/>
        <w:wordWrap/>
        <w:overflowPunct/>
        <w:topLinePunct w:val="0"/>
        <w:autoSpaceDE/>
        <w:autoSpaceDN/>
        <w:bidi w:val="0"/>
        <w:spacing w:line="560" w:lineRule="exact"/>
        <w:ind w:firstLine="560" w:firstLineChars="200"/>
        <w:rPr>
          <w:rFonts w:hint="eastAsia" w:ascii="仿宋" w:hAnsi="仿宋" w:eastAsia="仿宋" w:cs="仿宋"/>
          <w:snapToGrid w:val="0"/>
          <w:color w:val="000000"/>
          <w:kern w:val="0"/>
          <w:sz w:val="28"/>
          <w:szCs w:val="28"/>
          <w:lang w:val="en-US" w:eastAsia="zh-CN" w:bidi="ar-SA"/>
        </w:rPr>
      </w:pPr>
      <w:r>
        <w:rPr>
          <w:rFonts w:hint="eastAsia" w:ascii="仿宋" w:hAnsi="仿宋" w:eastAsia="仿宋" w:cs="仿宋"/>
          <w:snapToGrid w:val="0"/>
          <w:color w:val="000000"/>
          <w:kern w:val="0"/>
          <w:sz w:val="28"/>
          <w:szCs w:val="28"/>
          <w:lang w:val="en-US" w:eastAsia="zh-CN" w:bidi="ar-SA"/>
        </w:rPr>
        <w:t>（一）依据《中华人民共和国民法典》、《中华人民共和国政府采购法》的相关条款和本合同约定，甲方违约的，乙方有权终止合同，甲方应当赔偿给乙方造成的经济损失，支付合同约定的违约金。</w:t>
      </w:r>
    </w:p>
    <w:p w14:paraId="30E37F56">
      <w:pPr>
        <w:pageBreakBefore w:val="0"/>
        <w:kinsoku/>
        <w:wordWrap/>
        <w:overflowPunct/>
        <w:topLinePunct w:val="0"/>
        <w:autoSpaceDE/>
        <w:autoSpaceDN/>
        <w:bidi w:val="0"/>
        <w:spacing w:line="560" w:lineRule="exact"/>
        <w:ind w:firstLine="560" w:firstLineChars="200"/>
        <w:rPr>
          <w:rFonts w:hint="eastAsia" w:ascii="仿宋" w:hAnsi="仿宋" w:eastAsia="仿宋" w:cs="仿宋"/>
          <w:snapToGrid w:val="0"/>
          <w:color w:val="000000"/>
          <w:kern w:val="0"/>
          <w:sz w:val="28"/>
          <w:szCs w:val="28"/>
          <w:lang w:val="en-US" w:eastAsia="zh-CN" w:bidi="ar-SA"/>
        </w:rPr>
      </w:pPr>
      <w:r>
        <w:rPr>
          <w:rFonts w:hint="eastAsia" w:ascii="仿宋" w:hAnsi="仿宋" w:eastAsia="仿宋" w:cs="仿宋"/>
          <w:snapToGrid w:val="0"/>
          <w:color w:val="000000"/>
          <w:kern w:val="0"/>
          <w:sz w:val="28"/>
          <w:szCs w:val="28"/>
          <w:lang w:val="en-US" w:eastAsia="zh-CN" w:bidi="ar-SA"/>
        </w:rPr>
        <w:t>乙方未全面履行合同义务或者发生违约，甲方有权终止合同，依法向乙方进行经济索赔。</w:t>
      </w:r>
    </w:p>
    <w:p w14:paraId="5DB35658">
      <w:pPr>
        <w:pageBreakBefore w:val="0"/>
        <w:numPr>
          <w:ilvl w:val="0"/>
          <w:numId w:val="2"/>
        </w:numPr>
        <w:kinsoku/>
        <w:wordWrap/>
        <w:overflowPunct/>
        <w:topLinePunct w:val="0"/>
        <w:autoSpaceDE/>
        <w:autoSpaceDN/>
        <w:bidi w:val="0"/>
        <w:adjustRightInd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sz w:val="28"/>
          <w:szCs w:val="28"/>
          <w:u w:val="single"/>
          <w:lang w:val="en-US" w:eastAsia="zh-CN"/>
        </w:rPr>
        <w:t xml:space="preserve"> 万分之三 </w:t>
      </w:r>
      <w:r>
        <w:rPr>
          <w:rFonts w:hint="eastAsia" w:ascii="仿宋" w:hAnsi="仿宋" w:eastAsia="仿宋" w:cs="仿宋"/>
          <w:sz w:val="28"/>
          <w:szCs w:val="28"/>
        </w:rPr>
        <w:t>计算，最高限额为本合同总价的</w:t>
      </w:r>
      <w:r>
        <w:rPr>
          <w:rFonts w:hint="eastAsia" w:ascii="仿宋" w:hAnsi="仿宋" w:eastAsia="仿宋" w:cs="仿宋"/>
          <w:sz w:val="28"/>
          <w:szCs w:val="28"/>
          <w:u w:val="single"/>
        </w:rPr>
        <w:t xml:space="preserve">  </w:t>
      </w:r>
      <w:r>
        <w:rPr>
          <w:rFonts w:hint="eastAsia" w:ascii="仿宋" w:hAnsi="仿宋" w:cs="仿宋"/>
          <w:sz w:val="28"/>
          <w:szCs w:val="28"/>
          <w:u w:val="single"/>
          <w:lang w:val="en-US" w:eastAsia="zh-CN"/>
        </w:rPr>
        <w:t>20</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4635CAC7">
      <w:pPr>
        <w:pageBreakBefore w:val="0"/>
        <w:numPr>
          <w:ilvl w:val="0"/>
          <w:numId w:val="0"/>
        </w:numPr>
        <w:kinsoku/>
        <w:wordWrap/>
        <w:overflowPunct/>
        <w:topLinePunct w:val="0"/>
        <w:autoSpaceDE/>
        <w:autoSpaceDN/>
        <w:bidi w:val="0"/>
        <w:adjustRightInd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cs="仿宋"/>
          <w:sz w:val="28"/>
          <w:szCs w:val="28"/>
          <w:lang w:val="en-US" w:eastAsia="zh-CN"/>
        </w:rPr>
        <w:t>三</w:t>
      </w:r>
      <w:r>
        <w:rPr>
          <w:rFonts w:hint="eastAsia" w:ascii="仿宋" w:hAnsi="仿宋" w:eastAsia="仿宋" w:cs="仿宋"/>
          <w:sz w:val="28"/>
          <w:szCs w:val="28"/>
          <w:lang w:eastAsia="zh-CN"/>
        </w:rPr>
        <w:t>）</w:t>
      </w:r>
      <w:r>
        <w:rPr>
          <w:rFonts w:hint="eastAsia" w:ascii="仿宋" w:hAnsi="仿宋" w:eastAsia="仿宋" w:cs="仿宋"/>
          <w:sz w:val="28"/>
          <w:szCs w:val="28"/>
        </w:rPr>
        <w:t>除不可抗力外，如果甲方没有按照本合同约定的付款方式付款，那么乙方可要求甲方支付违约金，违约金按每迟延付款一日的应付而未付款的</w:t>
      </w:r>
      <w:r>
        <w:rPr>
          <w:rFonts w:hint="eastAsia" w:ascii="仿宋" w:hAnsi="仿宋" w:eastAsia="仿宋" w:cs="仿宋"/>
          <w:sz w:val="28"/>
          <w:szCs w:val="28"/>
          <w:u w:val="single"/>
          <w:lang w:val="en-US" w:eastAsia="zh-CN"/>
        </w:rPr>
        <w:t xml:space="preserve"> 万分之三 </w:t>
      </w:r>
      <w:r>
        <w:rPr>
          <w:rFonts w:hint="eastAsia" w:ascii="仿宋" w:hAnsi="仿宋" w:eastAsia="仿宋" w:cs="仿宋"/>
          <w:sz w:val="28"/>
          <w:szCs w:val="28"/>
        </w:rPr>
        <w:t>计算，最高限额为本合同总价的</w:t>
      </w:r>
      <w:r>
        <w:rPr>
          <w:rFonts w:hint="eastAsia" w:ascii="仿宋" w:hAnsi="仿宋" w:eastAsia="仿宋" w:cs="仿宋"/>
          <w:sz w:val="28"/>
          <w:szCs w:val="28"/>
          <w:u w:val="single"/>
        </w:rPr>
        <w:t xml:space="preserve">  </w:t>
      </w:r>
      <w:r>
        <w:rPr>
          <w:rFonts w:hint="eastAsia" w:ascii="仿宋" w:hAnsi="仿宋" w:cs="仿宋"/>
          <w:sz w:val="28"/>
          <w:szCs w:val="28"/>
          <w:u w:val="single"/>
          <w:lang w:val="en-US" w:eastAsia="zh-CN"/>
        </w:rPr>
        <w:t>20</w:t>
      </w:r>
      <w:r>
        <w:rPr>
          <w:rFonts w:hint="eastAsia" w:ascii="仿宋" w:hAnsi="仿宋" w:eastAsia="仿宋" w:cs="仿宋"/>
          <w:sz w:val="28"/>
          <w:szCs w:val="28"/>
          <w:u w:val="single"/>
        </w:rPr>
        <w:t xml:space="preserve">  </w:t>
      </w:r>
      <w:r>
        <w:rPr>
          <w:rFonts w:hint="eastAsia" w:ascii="仿宋" w:hAnsi="仿宋" w:eastAsia="仿宋" w:cs="仿宋"/>
          <w:sz w:val="28"/>
          <w:szCs w:val="28"/>
        </w:rPr>
        <w:t>%；迟延付款的违约金计算数额达到前述最高限额之日起，乙方有权在要求甲方支付违约金的同时，书面通知甲方解除本合同；</w:t>
      </w:r>
    </w:p>
    <w:p w14:paraId="3C9572B2">
      <w:pPr>
        <w:pageBreakBefore w:val="0"/>
        <w:kinsoku/>
        <w:wordWrap/>
        <w:overflowPunct/>
        <w:topLinePunct w:val="0"/>
        <w:autoSpaceDE/>
        <w:autoSpaceDN/>
        <w:bidi w:val="0"/>
        <w:adjustRightInd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cs="仿宋"/>
          <w:sz w:val="28"/>
          <w:szCs w:val="28"/>
          <w:lang w:val="en-US" w:eastAsia="zh-CN"/>
        </w:rPr>
        <w:t>四</w:t>
      </w:r>
      <w:r>
        <w:rPr>
          <w:rFonts w:hint="eastAsia" w:ascii="仿宋" w:hAnsi="仿宋" w:eastAsia="仿宋" w:cs="仿宋"/>
          <w:sz w:val="28"/>
          <w:szCs w:val="28"/>
          <w:lang w:eastAsia="zh-CN"/>
        </w:rPr>
        <w:t>）</w:t>
      </w:r>
      <w:r>
        <w:rPr>
          <w:rFonts w:hint="eastAsia" w:ascii="仿宋" w:hAnsi="仿宋" w:eastAsia="仿宋" w:cs="仿宋"/>
          <w:sz w:val="28"/>
          <w:szCs w:val="28"/>
        </w:rPr>
        <w:t>除不可抗力外，任何一方未能履行本合同约定的其他主要义务，经催告后在合理期限内仍未履行的，或者任何一方有其他违约行为致使不能实现合同目的的，对方当事人可以书面通知违约方解除本合同</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违约方应承担以上两条约定的违约责任</w:t>
      </w:r>
      <w:r>
        <w:rPr>
          <w:rFonts w:hint="eastAsia" w:ascii="仿宋" w:hAnsi="仿宋" w:eastAsia="仿宋" w:cs="仿宋"/>
          <w:sz w:val="28"/>
          <w:szCs w:val="28"/>
        </w:rPr>
        <w:t>；</w:t>
      </w:r>
    </w:p>
    <w:p w14:paraId="00348D91">
      <w:pPr>
        <w:pageBreakBefore w:val="0"/>
        <w:kinsoku/>
        <w:wordWrap/>
        <w:overflowPunct/>
        <w:topLinePunct w:val="0"/>
        <w:autoSpaceDE/>
        <w:autoSpaceDN/>
        <w:bidi w:val="0"/>
        <w:adjustRightInd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w:t>
      </w:r>
      <w:r>
        <w:rPr>
          <w:rFonts w:hint="eastAsia" w:ascii="仿宋" w:hAnsi="仿宋" w:cs="仿宋"/>
          <w:sz w:val="28"/>
          <w:szCs w:val="28"/>
          <w:lang w:val="en-US" w:eastAsia="zh-CN"/>
        </w:rPr>
        <w:t>五</w:t>
      </w:r>
      <w:r>
        <w:rPr>
          <w:rFonts w:hint="eastAsia" w:ascii="仿宋" w:hAnsi="仿宋" w:eastAsia="仿宋" w:cs="仿宋"/>
          <w:sz w:val="28"/>
          <w:szCs w:val="28"/>
          <w:lang w:val="en-US" w:eastAsia="zh-CN"/>
        </w:rPr>
        <w:t>）</w:t>
      </w:r>
      <w:r>
        <w:rPr>
          <w:rFonts w:hint="eastAsia" w:ascii="仿宋" w:hAnsi="仿宋" w:eastAsia="仿宋" w:cs="仿宋"/>
          <w:sz w:val="28"/>
          <w:szCs w:val="28"/>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E87B900">
      <w:pPr>
        <w:pageBreakBefore w:val="0"/>
        <w:kinsoku/>
        <w:wordWrap/>
        <w:overflowPunct/>
        <w:topLinePunct w:val="0"/>
        <w:autoSpaceDE/>
        <w:autoSpaceDN/>
        <w:bidi w:val="0"/>
        <w:spacing w:line="560" w:lineRule="exac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八、保密条款</w:t>
      </w:r>
    </w:p>
    <w:p w14:paraId="412AA3D5">
      <w:pPr>
        <w:pageBreakBefore w:val="0"/>
        <w:kinsoku/>
        <w:wordWrap/>
        <w:overflowPunct/>
        <w:topLinePunct w:val="0"/>
        <w:autoSpaceDE/>
        <w:autoSpaceDN/>
        <w:bidi w:val="0"/>
        <w:adjustRightInd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甲</w:t>
      </w:r>
      <w:r>
        <w:rPr>
          <w:rFonts w:hint="eastAsia" w:ascii="仿宋" w:hAnsi="仿宋" w:eastAsia="仿宋" w:cs="仿宋"/>
          <w:sz w:val="28"/>
          <w:szCs w:val="28"/>
        </w:rPr>
        <w:t>乙</w:t>
      </w:r>
      <w:r>
        <w:rPr>
          <w:rFonts w:hint="eastAsia" w:ascii="仿宋" w:hAnsi="仿宋" w:eastAsia="仿宋" w:cs="仿宋"/>
          <w:sz w:val="28"/>
          <w:szCs w:val="28"/>
          <w:lang w:val="en-US" w:eastAsia="zh-CN"/>
        </w:rPr>
        <w:t>双</w:t>
      </w:r>
      <w:r>
        <w:rPr>
          <w:rFonts w:hint="eastAsia" w:ascii="仿宋" w:hAnsi="仿宋" w:eastAsia="仿宋" w:cs="仿宋"/>
          <w:sz w:val="28"/>
          <w:szCs w:val="28"/>
        </w:rPr>
        <w:t>方及其项目参加人员应就合同履行过程中了解到、涉及到、搜集到</w:t>
      </w:r>
      <w:r>
        <w:rPr>
          <w:rFonts w:hint="eastAsia" w:ascii="仿宋" w:hAnsi="仿宋" w:eastAsia="仿宋" w:cs="仿宋"/>
          <w:sz w:val="28"/>
          <w:szCs w:val="28"/>
          <w:lang w:val="en-US" w:eastAsia="zh-CN"/>
        </w:rPr>
        <w:t>的对方的</w:t>
      </w:r>
      <w:r>
        <w:rPr>
          <w:rFonts w:hint="eastAsia" w:ascii="仿宋" w:hAnsi="仿宋" w:eastAsia="仿宋" w:cs="仿宋"/>
          <w:sz w:val="28"/>
          <w:szCs w:val="28"/>
        </w:rPr>
        <w:t>技术信息、经验信息以及其他尚未公开的有关信息、资料负有保密义务，并采取相应的保密措施。</w:t>
      </w:r>
    </w:p>
    <w:p w14:paraId="0474912C">
      <w:pPr>
        <w:pageBreakBefore w:val="0"/>
        <w:kinsoku/>
        <w:wordWrap/>
        <w:overflowPunct/>
        <w:topLinePunct w:val="0"/>
        <w:autoSpaceDE/>
        <w:autoSpaceDN/>
        <w:bidi w:val="0"/>
        <w:spacing w:line="560" w:lineRule="exac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九、不可抗力</w:t>
      </w:r>
    </w:p>
    <w:p w14:paraId="5BEDE814">
      <w:pPr>
        <w:pageBreakBefore w:val="0"/>
        <w:kinsoku/>
        <w:wordWrap/>
        <w:overflowPunct/>
        <w:topLinePunct w:val="0"/>
        <w:autoSpaceDE/>
        <w:autoSpaceDN/>
        <w:bidi w:val="0"/>
        <w:adjustRightInd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（一）当发生不可抗力事件而导致其中一方不能</w:t>
      </w:r>
      <w:r>
        <w:rPr>
          <w:rFonts w:hint="eastAsia" w:ascii="仿宋" w:hAnsi="仿宋" w:eastAsia="仿宋" w:cs="仿宋"/>
          <w:sz w:val="28"/>
          <w:szCs w:val="28"/>
          <w:lang w:val="en-US" w:eastAsia="zh-CN"/>
        </w:rPr>
        <w:t>履行</w:t>
      </w:r>
      <w:r>
        <w:rPr>
          <w:rFonts w:hint="eastAsia" w:ascii="仿宋" w:hAnsi="仿宋" w:eastAsia="仿宋" w:cs="仿宋"/>
          <w:sz w:val="28"/>
          <w:szCs w:val="28"/>
        </w:rPr>
        <w:t>合同时，</w:t>
      </w:r>
    </w:p>
    <w:p w14:paraId="58D1ACD8">
      <w:pPr>
        <w:pageBreakBefore w:val="0"/>
        <w:kinsoku/>
        <w:wordWrap/>
        <w:overflowPunct/>
        <w:topLinePunct w:val="0"/>
        <w:autoSpaceDE/>
        <w:autoSpaceDN/>
        <w:bidi w:val="0"/>
        <w:adjustRightInd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应依据不可抗力对其造成的影响部分或全部兔除责任，但因迟延履行后发生不可抗力的除外；</w:t>
      </w:r>
    </w:p>
    <w:p w14:paraId="642867FE">
      <w:pPr>
        <w:pageBreakBefore w:val="0"/>
        <w:kinsoku/>
        <w:wordWrap/>
        <w:overflowPunct/>
        <w:topLinePunct w:val="0"/>
        <w:autoSpaceDE/>
        <w:autoSpaceDN/>
        <w:bidi w:val="0"/>
        <w:adjustRightInd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（二）任何一方由于不可抗力不能履行合同的，应及时通知对方并采取有效措施防止损失扩大。遭受不可抗力的一方应在事件发生后</w:t>
      </w:r>
      <w:r>
        <w:rPr>
          <w:rFonts w:hint="eastAsia" w:ascii="仿宋" w:hAnsi="仿宋" w:eastAsia="仿宋" w:cs="仿宋"/>
          <w:sz w:val="28"/>
          <w:szCs w:val="28"/>
          <w:u w:val="single"/>
          <w:lang w:val="en-US" w:eastAsia="zh-CN"/>
        </w:rPr>
        <w:t xml:space="preserve">  十  </w:t>
      </w:r>
      <w:r>
        <w:rPr>
          <w:rFonts w:hint="eastAsia" w:ascii="仿宋" w:hAnsi="仿宋" w:eastAsia="仿宋" w:cs="仿宋"/>
          <w:sz w:val="28"/>
          <w:szCs w:val="28"/>
        </w:rPr>
        <w:t>日内向对方提供该不可抗力事件的详细情况，在取得有关机构的不可抗力证明或双方谅解确认后，允许延期履行或修订合同。</w:t>
      </w:r>
    </w:p>
    <w:p w14:paraId="163A8E33">
      <w:pPr>
        <w:pageBreakBefore w:val="0"/>
        <w:kinsoku/>
        <w:wordWrap/>
        <w:overflowPunct/>
        <w:topLinePunct w:val="0"/>
        <w:autoSpaceDE/>
        <w:autoSpaceDN/>
        <w:bidi w:val="0"/>
        <w:adjustRightInd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（三）因不可抗力导致双方均发生损失的，双方各自承担损失；不可抗力结束后，经甲乙双方协商确认合同仍有继续履行的必要的，双方均应积极履行合同。</w:t>
      </w:r>
    </w:p>
    <w:p w14:paraId="6BBBB51B">
      <w:pPr>
        <w:pageBreakBefore w:val="0"/>
        <w:kinsoku/>
        <w:wordWrap/>
        <w:overflowPunct/>
        <w:topLinePunct w:val="0"/>
        <w:autoSpaceDE/>
        <w:autoSpaceDN/>
        <w:bidi w:val="0"/>
        <w:spacing w:line="560" w:lineRule="exac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十、争议解决</w:t>
      </w:r>
    </w:p>
    <w:p w14:paraId="67A3995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因服务质量问题发生争议</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双方协商不成</w:t>
      </w:r>
      <w:r>
        <w:rPr>
          <w:rFonts w:hint="eastAsia" w:ascii="仿宋" w:hAnsi="仿宋" w:eastAsia="仿宋" w:cs="仿宋"/>
          <w:sz w:val="28"/>
          <w:szCs w:val="28"/>
        </w:rPr>
        <w:t>的，</w:t>
      </w:r>
      <w:r>
        <w:rPr>
          <w:rFonts w:hint="eastAsia" w:ascii="仿宋" w:hAnsi="仿宋" w:eastAsia="仿宋" w:cs="仿宋"/>
          <w:sz w:val="28"/>
          <w:szCs w:val="28"/>
          <w:lang w:val="en-US" w:eastAsia="zh-CN"/>
        </w:rPr>
        <w:t>可</w:t>
      </w:r>
      <w:r>
        <w:rPr>
          <w:rFonts w:hint="eastAsia" w:ascii="仿宋" w:hAnsi="仿宋" w:cs="仿宋"/>
          <w:sz w:val="28"/>
          <w:szCs w:val="28"/>
          <w:lang w:val="en-US" w:eastAsia="zh-CN"/>
        </w:rPr>
        <w:t>以共同</w:t>
      </w:r>
      <w:r>
        <w:rPr>
          <w:rFonts w:hint="eastAsia" w:ascii="仿宋" w:hAnsi="仿宋" w:eastAsia="仿宋" w:cs="仿宋"/>
          <w:sz w:val="28"/>
          <w:szCs w:val="28"/>
        </w:rPr>
        <w:t>邀请国家认可的质量检测机构对服务进行鉴定。服务符合标准的，鉴定费由甲方承担；不符合质量标准的，鉴定费由乙方承担。</w:t>
      </w:r>
    </w:p>
    <w:p w14:paraId="43DE42A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w:t>
      </w:r>
      <w:r>
        <w:rPr>
          <w:rFonts w:hint="eastAsia" w:ascii="仿宋" w:hAnsi="仿宋" w:eastAsia="仿宋" w:cs="仿宋"/>
          <w:sz w:val="28"/>
          <w:szCs w:val="28"/>
          <w:lang w:eastAsia="zh-CN"/>
        </w:rPr>
        <w:t>）</w:t>
      </w:r>
      <w:r>
        <w:rPr>
          <w:rFonts w:hint="eastAsia" w:ascii="仿宋" w:hAnsi="仿宋" w:eastAsia="仿宋" w:cs="仿宋"/>
          <w:sz w:val="28"/>
          <w:szCs w:val="28"/>
        </w:rPr>
        <w:t>经协商不能解决的争议，</w:t>
      </w:r>
      <w:r>
        <w:rPr>
          <w:rFonts w:hint="eastAsia" w:ascii="仿宋" w:hAnsi="仿宋" w:eastAsia="仿宋" w:cs="仿宋"/>
          <w:sz w:val="28"/>
          <w:szCs w:val="28"/>
          <w:lang w:eastAsia="zh-CN"/>
        </w:rPr>
        <w:t>通过行政复议、行政仲裁，</w:t>
      </w:r>
      <w:r>
        <w:rPr>
          <w:rFonts w:hint="eastAsia" w:ascii="仿宋" w:hAnsi="仿宋" w:eastAsia="仿宋" w:cs="仿宋"/>
          <w:sz w:val="28"/>
          <w:szCs w:val="28"/>
        </w:rPr>
        <w:t>任何一方均可向</w:t>
      </w:r>
      <w:r>
        <w:rPr>
          <w:rFonts w:hint="eastAsia" w:ascii="仿宋" w:hAnsi="仿宋" w:eastAsia="仿宋" w:cs="仿宋"/>
          <w:sz w:val="28"/>
          <w:szCs w:val="28"/>
          <w:u w:val="single"/>
          <w:lang w:val="en-US" w:eastAsia="zh-CN"/>
        </w:rPr>
        <w:t xml:space="preserve"> 项目所在地 </w:t>
      </w:r>
      <w:r>
        <w:rPr>
          <w:rFonts w:hint="eastAsia" w:ascii="仿宋" w:hAnsi="仿宋" w:eastAsia="仿宋" w:cs="仿宋"/>
          <w:sz w:val="28"/>
          <w:szCs w:val="28"/>
        </w:rPr>
        <w:t>人民</w:t>
      </w:r>
      <w:r>
        <w:rPr>
          <w:rFonts w:hint="eastAsia" w:ascii="仿宋" w:hAnsi="仿宋" w:eastAsia="仿宋" w:cs="仿宋"/>
          <w:sz w:val="28"/>
          <w:szCs w:val="28"/>
          <w:lang w:val="en-US" w:eastAsia="zh-CN"/>
        </w:rPr>
        <w:t>法院</w:t>
      </w:r>
      <w:r>
        <w:rPr>
          <w:rFonts w:hint="eastAsia" w:ascii="仿宋" w:hAnsi="仿宋" w:eastAsia="仿宋" w:cs="仿宋"/>
          <w:sz w:val="28"/>
          <w:szCs w:val="28"/>
        </w:rPr>
        <w:t>提起诉讼：</w:t>
      </w:r>
    </w:p>
    <w:p w14:paraId="357195E7">
      <w:pPr>
        <w:pageBreakBefore w:val="0"/>
        <w:kinsoku/>
        <w:wordWrap/>
        <w:overflowPunct/>
        <w:topLinePunct w:val="0"/>
        <w:autoSpaceDE/>
        <w:autoSpaceDN/>
        <w:bidi w:val="0"/>
        <w:spacing w:line="560" w:lineRule="exact"/>
        <w:outlineLvl w:val="0"/>
        <w:rPr>
          <w:rFonts w:hint="eastAsia" w:ascii="仿宋" w:hAnsi="仿宋" w:eastAsia="仿宋" w:cs="仿宋"/>
          <w:b/>
          <w:sz w:val="28"/>
          <w:szCs w:val="28"/>
        </w:rPr>
      </w:pPr>
      <w:r>
        <w:rPr>
          <w:rFonts w:hint="eastAsia" w:ascii="仿宋" w:hAnsi="仿宋" w:cs="仿宋"/>
          <w:b/>
          <w:bCs/>
          <w:sz w:val="28"/>
          <w:szCs w:val="28"/>
          <w:lang w:val="en-US" w:eastAsia="zh-CN"/>
        </w:rPr>
        <w:t>十一、</w:t>
      </w:r>
      <w:r>
        <w:rPr>
          <w:rFonts w:hint="eastAsia" w:ascii="仿宋" w:hAnsi="仿宋" w:eastAsia="仿宋" w:cs="仿宋"/>
          <w:b/>
          <w:bCs/>
          <w:sz w:val="28"/>
          <w:szCs w:val="28"/>
        </w:rPr>
        <w:t>通知和送达</w:t>
      </w:r>
    </w:p>
    <w:p w14:paraId="530F4BEA">
      <w:pPr>
        <w:pageBreakBefore w:val="0"/>
        <w:kinsoku/>
        <w:wordWrap/>
        <w:overflowPunct/>
        <w:topLinePunct w:val="0"/>
        <w:autoSpaceDE/>
        <w:autoSpaceDN/>
        <w:bidi w:val="0"/>
        <w:spacing w:line="560" w:lineRule="exact"/>
        <w:ind w:firstLine="560" w:firstLineChars="200"/>
        <w:rPr>
          <w:rFonts w:hint="eastAsia" w:ascii="仿宋" w:hAnsi="仿宋" w:eastAsia="仿宋" w:cs="仿宋"/>
          <w:sz w:val="28"/>
          <w:szCs w:val="28"/>
        </w:rPr>
      </w:pPr>
      <w:bookmarkStart w:id="94" w:name="_Toc18401"/>
      <w:bookmarkStart w:id="95" w:name="_Toc27674"/>
      <w:r>
        <w:rPr>
          <w:rFonts w:hint="eastAsia" w:ascii="仿宋" w:hAnsi="仿宋" w:cs="仿宋"/>
          <w:sz w:val="28"/>
          <w:szCs w:val="28"/>
          <w:lang w:val="en-US" w:eastAsia="zh-CN"/>
        </w:rPr>
        <w:t>（一）</w:t>
      </w:r>
      <w:r>
        <w:rPr>
          <w:rFonts w:hint="eastAsia" w:ascii="仿宋" w:hAnsi="仿宋" w:eastAsia="仿宋" w:cs="仿宋"/>
          <w:sz w:val="28"/>
          <w:szCs w:val="28"/>
        </w:rPr>
        <w:t>任何一方因履行合同而以合同第一部分尾部所列明</w:t>
      </w:r>
      <w:r>
        <w:rPr>
          <w:rFonts w:hint="eastAsia" w:ascii="仿宋" w:hAnsi="仿宋" w:cs="仿宋"/>
          <w:sz w:val="28"/>
          <w:szCs w:val="28"/>
          <w:lang w:val="en-US" w:eastAsia="zh-CN"/>
        </w:rPr>
        <w:t>约定送达地址</w:t>
      </w:r>
      <w:r>
        <w:rPr>
          <w:rFonts w:hint="eastAsia" w:ascii="仿宋" w:hAnsi="仿宋" w:eastAsia="仿宋" w:cs="仿宋"/>
          <w:sz w:val="28"/>
          <w:szCs w:val="28"/>
        </w:rPr>
        <w:t>发出的所有通知、文件、材料，均视为已向对方当事人送达；任何一方变更上述送达方式或者地址的，应于</w:t>
      </w:r>
      <w:r>
        <w:rPr>
          <w:rFonts w:hint="eastAsia" w:ascii="仿宋" w:hAnsi="仿宋" w:cs="仿宋"/>
          <w:sz w:val="28"/>
          <w:szCs w:val="28"/>
          <w:u w:val="single"/>
          <w:lang w:val="en-US" w:eastAsia="zh-CN"/>
        </w:rPr>
        <w:t xml:space="preserve">   </w:t>
      </w:r>
      <w:r>
        <w:rPr>
          <w:rFonts w:hint="eastAsia" w:ascii="仿宋" w:hAnsi="仿宋" w:eastAsia="仿宋" w:cs="仿宋"/>
          <w:sz w:val="28"/>
          <w:szCs w:val="28"/>
        </w:rPr>
        <w:t>个工作日内书面通知对方当事人，在对方当事人收到有关变更通知之前，变更前的约定送达方式或者地址仍视为有效。</w:t>
      </w:r>
    </w:p>
    <w:p w14:paraId="5D772633">
      <w:pPr>
        <w:pageBreakBefore w:val="0"/>
        <w:kinsoku/>
        <w:wordWrap/>
        <w:overflowPunct/>
        <w:topLinePunct w:val="0"/>
        <w:autoSpaceDE/>
        <w:autoSpaceDN/>
        <w:bidi w:val="0"/>
        <w:spacing w:line="560" w:lineRule="exact"/>
        <w:ind w:firstLine="560" w:firstLineChars="200"/>
        <w:rPr>
          <w:rFonts w:hint="eastAsia" w:ascii="仿宋" w:hAnsi="仿宋" w:eastAsia="仿宋" w:cs="仿宋"/>
          <w:sz w:val="28"/>
          <w:szCs w:val="28"/>
          <w:lang w:val="en-US" w:eastAsia="zh-CN"/>
        </w:rPr>
      </w:pPr>
      <w:r>
        <w:rPr>
          <w:rFonts w:hint="eastAsia" w:ascii="仿宋" w:hAnsi="仿宋" w:cs="仿宋"/>
          <w:sz w:val="28"/>
          <w:szCs w:val="28"/>
          <w:lang w:val="en-US" w:eastAsia="zh-CN"/>
        </w:rPr>
        <w:t>（二）</w:t>
      </w:r>
      <w:r>
        <w:rPr>
          <w:rFonts w:hint="eastAsia" w:ascii="仿宋" w:hAnsi="仿宋" w:eastAsia="仿宋" w:cs="仿宋"/>
          <w:sz w:val="28"/>
          <w:szCs w:val="28"/>
        </w:rPr>
        <w:t>以当面交付方式送达的，交付之时视为送达；以邮寄方式送达的，邮件</w:t>
      </w:r>
      <w:r>
        <w:rPr>
          <w:rFonts w:hint="eastAsia" w:ascii="仿宋" w:hAnsi="仿宋" w:cs="仿宋"/>
          <w:sz w:val="28"/>
          <w:szCs w:val="28"/>
          <w:lang w:val="en-US" w:eastAsia="zh-CN"/>
        </w:rPr>
        <w:t>收到</w:t>
      </w:r>
      <w:r>
        <w:rPr>
          <w:rFonts w:hint="eastAsia" w:ascii="仿宋" w:hAnsi="仿宋" w:eastAsia="仿宋" w:cs="仿宋"/>
          <w:sz w:val="28"/>
          <w:szCs w:val="28"/>
        </w:rPr>
        <w:t>之日视为送达。</w:t>
      </w:r>
      <w:bookmarkEnd w:id="94"/>
      <w:bookmarkEnd w:id="95"/>
    </w:p>
    <w:p w14:paraId="4C8E9755">
      <w:pPr>
        <w:pageBreakBefore w:val="0"/>
        <w:kinsoku/>
        <w:wordWrap/>
        <w:overflowPunct/>
        <w:topLinePunct w:val="0"/>
        <w:autoSpaceDE/>
        <w:autoSpaceDN/>
        <w:bidi w:val="0"/>
        <w:spacing w:line="560" w:lineRule="exact"/>
        <w:outlineLvl w:val="0"/>
        <w:rPr>
          <w:rFonts w:hint="eastAsia" w:ascii="仿宋" w:hAnsi="仿宋" w:cs="仿宋"/>
          <w:b/>
          <w:bCs/>
          <w:sz w:val="28"/>
          <w:szCs w:val="28"/>
          <w:lang w:val="en-US" w:eastAsia="zh-CN"/>
        </w:rPr>
      </w:pPr>
      <w:r>
        <w:rPr>
          <w:rFonts w:hint="eastAsia" w:ascii="仿宋" w:hAnsi="仿宋" w:cs="仿宋"/>
          <w:b/>
          <w:bCs/>
          <w:sz w:val="28"/>
          <w:szCs w:val="28"/>
          <w:lang w:val="en-US" w:eastAsia="zh-CN"/>
        </w:rPr>
        <w:t>十二、其他</w:t>
      </w:r>
    </w:p>
    <w:p w14:paraId="688AC68C">
      <w:pPr>
        <w:pageBreakBefore w:val="0"/>
        <w:kinsoku/>
        <w:wordWrap/>
        <w:overflowPunct/>
        <w:topLinePunct w:val="0"/>
        <w:autoSpaceDE/>
        <w:autoSpaceDN/>
        <w:bidi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一</w:t>
      </w:r>
      <w:r>
        <w:rPr>
          <w:rFonts w:hint="eastAsia" w:ascii="仿宋" w:hAnsi="仿宋" w:eastAsia="仿宋" w:cs="仿宋"/>
          <w:sz w:val="28"/>
          <w:szCs w:val="28"/>
        </w:rPr>
        <w:t>）本合同自甲乙双方法人代表或其授权代表签字盖章后生效。</w:t>
      </w:r>
    </w:p>
    <w:p w14:paraId="370763F7">
      <w:pPr>
        <w:pageBreakBefore w:val="0"/>
        <w:kinsoku/>
        <w:wordWrap/>
        <w:overflowPunct/>
        <w:topLinePunct w:val="0"/>
        <w:autoSpaceDE/>
        <w:autoSpaceDN/>
        <w:bidi w:val="0"/>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二</w:t>
      </w:r>
      <w:r>
        <w:rPr>
          <w:rFonts w:hint="eastAsia" w:ascii="仿宋" w:hAnsi="仿宋" w:eastAsia="仿宋" w:cs="仿宋"/>
          <w:sz w:val="28"/>
          <w:szCs w:val="28"/>
        </w:rPr>
        <w:t>）本合同一式</w:t>
      </w:r>
      <w:r>
        <w:rPr>
          <w:rFonts w:hint="eastAsia" w:ascii="仿宋" w:hAnsi="仿宋" w:eastAsia="仿宋" w:cs="仿宋"/>
          <w:sz w:val="28"/>
          <w:szCs w:val="28"/>
          <w:lang w:val="en-US" w:eastAsia="zh-CN"/>
        </w:rPr>
        <w:t xml:space="preserve"> 贰 </w:t>
      </w:r>
      <w:r>
        <w:rPr>
          <w:rFonts w:hint="eastAsia" w:ascii="仿宋" w:hAnsi="仿宋" w:eastAsia="仿宋" w:cs="仿宋"/>
          <w:sz w:val="28"/>
          <w:szCs w:val="28"/>
        </w:rPr>
        <w:t>份，其中，甲方执</w:t>
      </w:r>
      <w:r>
        <w:rPr>
          <w:rFonts w:hint="eastAsia" w:ascii="仿宋" w:hAnsi="仿宋" w:eastAsia="仿宋" w:cs="仿宋"/>
          <w:sz w:val="28"/>
          <w:szCs w:val="28"/>
          <w:lang w:val="en-US" w:eastAsia="zh-CN"/>
        </w:rPr>
        <w:t xml:space="preserve"> 壹 </w:t>
      </w:r>
      <w:r>
        <w:rPr>
          <w:rFonts w:hint="eastAsia" w:ascii="仿宋" w:hAnsi="仿宋" w:eastAsia="仿宋" w:cs="仿宋"/>
          <w:sz w:val="28"/>
          <w:szCs w:val="28"/>
        </w:rPr>
        <w:t>份，乙方执</w:t>
      </w:r>
      <w:r>
        <w:rPr>
          <w:rFonts w:hint="eastAsia" w:ascii="仿宋" w:hAnsi="仿宋" w:eastAsia="仿宋" w:cs="仿宋"/>
          <w:sz w:val="28"/>
          <w:szCs w:val="28"/>
          <w:lang w:val="en-US" w:eastAsia="zh-CN"/>
        </w:rPr>
        <w:t xml:space="preserve"> 壹 </w:t>
      </w:r>
      <w:r>
        <w:rPr>
          <w:rFonts w:hint="eastAsia" w:ascii="仿宋" w:hAnsi="仿宋" w:eastAsia="仿宋" w:cs="仿宋"/>
          <w:sz w:val="28"/>
          <w:szCs w:val="28"/>
        </w:rPr>
        <w:t>份，具有同等法律效力。</w:t>
      </w:r>
    </w:p>
    <w:p w14:paraId="023B13B2">
      <w:pPr>
        <w:pageBreakBefore w:val="0"/>
        <w:kinsoku/>
        <w:wordWrap/>
        <w:overflowPunct/>
        <w:topLinePunct w:val="0"/>
        <w:autoSpaceDE/>
        <w:autoSpaceDN/>
        <w:bidi w:val="0"/>
        <w:spacing w:line="560" w:lineRule="exact"/>
        <w:outlineLvl w:val="0"/>
        <w:rPr>
          <w:rFonts w:hint="eastAsia" w:ascii="仿宋" w:hAnsi="仿宋" w:cs="仿宋"/>
          <w:b/>
          <w:bCs/>
          <w:sz w:val="28"/>
          <w:szCs w:val="28"/>
          <w:lang w:val="en-US" w:eastAsia="zh-CN"/>
        </w:rPr>
      </w:pPr>
      <w:r>
        <w:rPr>
          <w:rFonts w:hint="eastAsia" w:ascii="仿宋" w:hAnsi="仿宋" w:cs="仿宋"/>
          <w:b/>
          <w:bCs/>
          <w:sz w:val="28"/>
          <w:szCs w:val="28"/>
          <w:lang w:val="en-US" w:eastAsia="zh-CN"/>
        </w:rPr>
        <w:t>十三、合同附件（若有附件应注明，并注明附件名称）</w:t>
      </w:r>
    </w:p>
    <w:p w14:paraId="04511DA6">
      <w:pPr>
        <w:pStyle w:val="2"/>
        <w:rPr>
          <w:rFonts w:hint="eastAsia"/>
        </w:rPr>
      </w:pPr>
    </w:p>
    <w:p w14:paraId="7E72A47C">
      <w:pPr>
        <w:rPr>
          <w:rFonts w:hint="eastAsia"/>
          <w:b/>
          <w:bCs/>
          <w:lang w:val="en-US" w:eastAsia="zh-CN"/>
        </w:rPr>
      </w:pPr>
    </w:p>
    <w:p w14:paraId="69E2BB9C">
      <w:pPr>
        <w:rPr>
          <w:rFonts w:hint="eastAsia"/>
          <w:b/>
          <w:bCs/>
          <w:lang w:val="en-US" w:eastAsia="zh-CN"/>
        </w:rPr>
      </w:pPr>
    </w:p>
    <w:p w14:paraId="2DD53908">
      <w:pPr>
        <w:rPr>
          <w:rFonts w:hint="eastAsia"/>
          <w:lang w:val="en-US" w:eastAsia="zh-CN"/>
        </w:rPr>
      </w:pPr>
    </w:p>
    <w:p w14:paraId="751F6C20">
      <w:pPr>
        <w:pStyle w:val="2"/>
        <w:rPr>
          <w:rFonts w:hint="eastAsia"/>
          <w:lang w:val="en-US" w:eastAsia="zh-CN"/>
        </w:rPr>
      </w:pPr>
    </w:p>
    <w:p w14:paraId="1FC17D0E">
      <w:pPr>
        <w:rPr>
          <w:rFonts w:hint="eastAsia"/>
          <w:lang w:val="en-US" w:eastAsia="zh-CN"/>
        </w:rPr>
      </w:pPr>
    </w:p>
    <w:p w14:paraId="341BD5CE">
      <w:pPr>
        <w:pStyle w:val="2"/>
        <w:rPr>
          <w:rFonts w:hint="eastAsia"/>
          <w:lang w:val="en-US" w:eastAsia="zh-CN"/>
        </w:rPr>
      </w:pPr>
    </w:p>
    <w:p w14:paraId="7BA3BB9A">
      <w:pPr>
        <w:rPr>
          <w:rFonts w:hint="eastAsia"/>
          <w:lang w:val="en-US" w:eastAsia="zh-CN"/>
        </w:rPr>
      </w:pPr>
    </w:p>
    <w:p w14:paraId="29BB362E">
      <w:pPr>
        <w:pStyle w:val="2"/>
        <w:rPr>
          <w:rFonts w:hint="eastAsia"/>
          <w:lang w:val="en-US" w:eastAsia="zh-CN"/>
        </w:rPr>
      </w:pPr>
    </w:p>
    <w:p w14:paraId="771D9542">
      <w:pPr>
        <w:rPr>
          <w:rFonts w:hint="eastAsia"/>
          <w:b/>
          <w:bCs/>
          <w:sz w:val="28"/>
          <w:szCs w:val="28"/>
          <w:lang w:val="en-US" w:eastAsia="zh-CN"/>
        </w:rPr>
      </w:pPr>
      <w:r>
        <w:rPr>
          <w:rFonts w:hint="eastAsia"/>
          <w:b/>
          <w:bCs/>
          <w:sz w:val="28"/>
          <w:szCs w:val="28"/>
          <w:lang w:val="en-US" w:eastAsia="zh-CN"/>
        </w:rPr>
        <w:t>甲方（公章）:                                      乙方（公章）:</w:t>
      </w:r>
    </w:p>
    <w:p w14:paraId="031006A6">
      <w:pPr>
        <w:rPr>
          <w:rFonts w:hint="eastAsia"/>
          <w:b/>
          <w:bCs/>
          <w:sz w:val="28"/>
          <w:szCs w:val="28"/>
          <w:lang w:val="en-US" w:eastAsia="zh-CN"/>
        </w:rPr>
      </w:pPr>
      <w:r>
        <w:rPr>
          <w:rFonts w:hint="eastAsia"/>
          <w:b/>
          <w:bCs/>
          <w:sz w:val="28"/>
          <w:szCs w:val="28"/>
          <w:lang w:val="en-US" w:eastAsia="zh-CN"/>
        </w:rPr>
        <w:t>单位名称：                                           单位名称：</w:t>
      </w:r>
    </w:p>
    <w:p w14:paraId="535A0BE2">
      <w:pPr>
        <w:rPr>
          <w:rFonts w:hint="eastAsia"/>
          <w:b/>
          <w:bCs/>
          <w:sz w:val="28"/>
          <w:szCs w:val="28"/>
          <w:lang w:val="en-US" w:eastAsia="zh-CN"/>
        </w:rPr>
      </w:pPr>
      <w:r>
        <w:rPr>
          <w:rFonts w:hint="eastAsia"/>
          <w:b/>
          <w:bCs/>
          <w:sz w:val="28"/>
          <w:szCs w:val="28"/>
          <w:lang w:val="en-US" w:eastAsia="zh-CN"/>
        </w:rPr>
        <w:t>法定代表人或授权代表：                     法定代表人或授权代表：</w:t>
      </w:r>
    </w:p>
    <w:p w14:paraId="079EBD46">
      <w:pPr>
        <w:rPr>
          <w:rFonts w:hint="eastAsia"/>
          <w:b/>
          <w:bCs/>
          <w:sz w:val="28"/>
          <w:szCs w:val="28"/>
          <w:lang w:val="en-US" w:eastAsia="zh-CN"/>
        </w:rPr>
      </w:pPr>
      <w:r>
        <w:rPr>
          <w:rFonts w:hint="eastAsia"/>
          <w:b/>
          <w:bCs/>
          <w:sz w:val="28"/>
          <w:szCs w:val="28"/>
          <w:lang w:val="en-US" w:eastAsia="zh-CN"/>
        </w:rPr>
        <w:t>联系方式：                                           联系方式：</w:t>
      </w:r>
    </w:p>
    <w:p w14:paraId="0A949DC4">
      <w:pPr>
        <w:rPr>
          <w:sz w:val="28"/>
          <w:szCs w:val="28"/>
        </w:rPr>
      </w:pPr>
      <w:r>
        <w:rPr>
          <w:rFonts w:hint="eastAsia"/>
          <w:b/>
          <w:bCs/>
          <w:sz w:val="28"/>
          <w:szCs w:val="28"/>
          <w:lang w:val="en-US" w:eastAsia="zh-CN"/>
        </w:rPr>
        <w:t>签约日期：   年   月   日                       签约日期：   年   月   日</w:t>
      </w:r>
    </w:p>
    <w:p w14:paraId="33FE502F"/>
    <w:p w14:paraId="4DBEB4F5">
      <w:pPr>
        <w:pStyle w:val="2"/>
      </w:pPr>
    </w:p>
    <w:p w14:paraId="60A021C7"/>
    <w:p w14:paraId="00FD4D11">
      <w:pPr>
        <w:spacing w:before="65" w:line="288" w:lineRule="auto"/>
        <w:ind w:left="47" w:right="16" w:hanging="25"/>
        <w:rPr>
          <w:rFonts w:ascii="宋体" w:hAnsi="宋体" w:eastAsia="宋体" w:cs="宋体"/>
          <w:sz w:val="24"/>
          <w:szCs w:val="24"/>
        </w:rPr>
      </w:pPr>
      <w:r>
        <w:rPr>
          <w:rFonts w:hint="eastAsia" w:ascii="宋体" w:hAnsi="宋体" w:eastAsia="宋体" w:cs="宋体"/>
          <w:b/>
          <w:bCs/>
          <w:spacing w:val="11"/>
          <w:sz w:val="28"/>
          <w:szCs w:val="28"/>
        </w:rPr>
        <w:t>注：上述合同仅作为参考文本，合同签订时双方可</w:t>
      </w:r>
      <w:r>
        <w:rPr>
          <w:rFonts w:hint="eastAsia" w:ascii="宋体" w:hAnsi="宋体" w:eastAsia="宋体" w:cs="宋体"/>
          <w:b/>
          <w:bCs/>
          <w:spacing w:val="10"/>
          <w:sz w:val="28"/>
          <w:szCs w:val="28"/>
        </w:rPr>
        <w:t>根据项目的具体要求进行修订，实质性</w:t>
      </w:r>
      <w:r>
        <w:rPr>
          <w:rFonts w:hint="eastAsia" w:ascii="宋体" w:hAnsi="宋体" w:eastAsia="宋体" w:cs="宋体"/>
          <w:b/>
          <w:bCs/>
          <w:spacing w:val="5"/>
          <w:sz w:val="28"/>
          <w:szCs w:val="28"/>
        </w:rPr>
        <w:t>内容不得违背磋商文件的条款。</w:t>
      </w:r>
    </w:p>
    <w:p w14:paraId="29A503DE">
      <w:pPr>
        <w:spacing w:line="288" w:lineRule="auto"/>
        <w:rPr>
          <w:rFonts w:ascii="宋体" w:hAnsi="宋体" w:eastAsia="宋体" w:cs="宋体"/>
          <w:sz w:val="24"/>
          <w:szCs w:val="24"/>
        </w:rPr>
        <w:sectPr>
          <w:headerReference r:id="rId15" w:type="default"/>
          <w:footerReference r:id="rId16" w:type="default"/>
          <w:type w:val="continuous"/>
          <w:pgSz w:w="11906" w:h="16839"/>
          <w:pgMar w:top="1426" w:right="1785" w:bottom="1151" w:left="1785" w:header="0" w:footer="987" w:gutter="0"/>
          <w:pgNumType w:fmt="decimal"/>
          <w:cols w:equalWidth="0" w:num="1">
            <w:col w:w="8335"/>
          </w:cols>
        </w:sectPr>
      </w:pPr>
    </w:p>
    <w:p w14:paraId="4D35A1AA">
      <w:pPr>
        <w:spacing w:before="118" w:line="220" w:lineRule="auto"/>
        <w:ind w:left="1572"/>
        <w:outlineLvl w:val="0"/>
        <w:rPr>
          <w:rFonts w:ascii="宋体" w:hAnsi="宋体" w:eastAsia="宋体" w:cs="宋体"/>
          <w:sz w:val="40"/>
          <w:szCs w:val="40"/>
        </w:rPr>
      </w:pPr>
      <w:r>
        <w:rPr>
          <w:rFonts w:ascii="宋体" w:hAnsi="宋体" w:eastAsia="宋体" w:cs="宋体"/>
          <w:b/>
          <w:bCs/>
          <w:spacing w:val="-4"/>
          <w:sz w:val="40"/>
          <w:szCs w:val="40"/>
        </w:rPr>
        <w:t>第六部分</w:t>
      </w:r>
      <w:r>
        <w:rPr>
          <w:rFonts w:ascii="宋体" w:hAnsi="宋体" w:eastAsia="宋体" w:cs="宋体"/>
          <w:spacing w:val="-4"/>
          <w:sz w:val="40"/>
          <w:szCs w:val="40"/>
        </w:rPr>
        <w:t xml:space="preserve">  </w:t>
      </w:r>
      <w:r>
        <w:rPr>
          <w:rFonts w:ascii="宋体" w:hAnsi="宋体" w:eastAsia="宋体" w:cs="宋体"/>
          <w:b/>
          <w:bCs/>
          <w:spacing w:val="-4"/>
          <w:sz w:val="40"/>
          <w:szCs w:val="40"/>
        </w:rPr>
        <w:t>磋商响应文件格式</w:t>
      </w:r>
      <w:bookmarkEnd w:id="93"/>
    </w:p>
    <w:p w14:paraId="2AC075D5">
      <w:pPr>
        <w:pStyle w:val="4"/>
        <w:spacing w:line="268" w:lineRule="auto"/>
      </w:pPr>
    </w:p>
    <w:p w14:paraId="5D5A0D46">
      <w:pPr>
        <w:pStyle w:val="4"/>
        <w:spacing w:line="269" w:lineRule="auto"/>
      </w:pPr>
    </w:p>
    <w:p w14:paraId="6E3C9D3E">
      <w:pPr>
        <w:spacing w:before="78" w:line="290" w:lineRule="auto"/>
        <w:ind w:left="24" w:right="5" w:firstLine="496"/>
        <w:rPr>
          <w:rFonts w:ascii="宋体" w:hAnsi="宋体" w:eastAsia="宋体" w:cs="宋体"/>
          <w:sz w:val="24"/>
          <w:szCs w:val="24"/>
        </w:rPr>
      </w:pPr>
      <w:r>
        <w:rPr>
          <w:rFonts w:ascii="宋体" w:hAnsi="宋体" w:eastAsia="宋体" w:cs="宋体"/>
          <w:spacing w:val="-1"/>
          <w:sz w:val="24"/>
          <w:szCs w:val="24"/>
        </w:rPr>
        <w:t>1、</w:t>
      </w:r>
      <w:r>
        <w:rPr>
          <w:rFonts w:hint="eastAsia" w:ascii="宋体" w:hAnsi="宋体" w:eastAsia="宋体" w:cs="宋体"/>
          <w:spacing w:val="-1"/>
          <w:sz w:val="24"/>
          <w:szCs w:val="24"/>
          <w:lang w:eastAsia="zh-CN"/>
        </w:rPr>
        <w:t>陕西辉光日新工程项目管理有限公司</w:t>
      </w:r>
      <w:r>
        <w:rPr>
          <w:rFonts w:ascii="宋体" w:hAnsi="宋体" w:eastAsia="宋体" w:cs="宋体"/>
          <w:spacing w:val="-1"/>
          <w:sz w:val="24"/>
          <w:szCs w:val="24"/>
        </w:rPr>
        <w:t>提供的磋商响应文件格式，起到样式</w:t>
      </w:r>
      <w:r>
        <w:rPr>
          <w:rFonts w:ascii="宋体" w:hAnsi="宋体" w:eastAsia="宋体" w:cs="宋体"/>
          <w:spacing w:val="-2"/>
          <w:sz w:val="24"/>
          <w:szCs w:val="24"/>
        </w:rPr>
        <w:t>作用，编制磋商响应文件前，请详细阅读磋商文件，理解文件中的每一项要求。</w:t>
      </w:r>
    </w:p>
    <w:p w14:paraId="4560F8B1">
      <w:pPr>
        <w:spacing w:before="183" w:line="289" w:lineRule="auto"/>
        <w:ind w:left="23" w:firstLine="482"/>
        <w:rPr>
          <w:rFonts w:ascii="宋体" w:hAnsi="宋体" w:eastAsia="宋体" w:cs="宋体"/>
          <w:sz w:val="24"/>
          <w:szCs w:val="24"/>
        </w:rPr>
      </w:pPr>
      <w:r>
        <w:rPr>
          <w:rFonts w:ascii="宋体" w:hAnsi="宋体" w:eastAsia="宋体" w:cs="宋体"/>
          <w:spacing w:val="-5"/>
          <w:sz w:val="24"/>
          <w:szCs w:val="24"/>
        </w:rPr>
        <w:t>2、磋商响应文件的编制应按照样本格式提供的内容，做出逐一明确的答复；</w:t>
      </w:r>
      <w:r>
        <w:rPr>
          <w:rFonts w:ascii="宋体" w:hAnsi="宋体" w:eastAsia="宋体" w:cs="宋体"/>
          <w:spacing w:val="-1"/>
          <w:sz w:val="24"/>
          <w:szCs w:val="24"/>
        </w:rPr>
        <w:t>供应商认为有必要，还可以做其它补充说明。</w:t>
      </w:r>
    </w:p>
    <w:p w14:paraId="3BF52896">
      <w:pPr>
        <w:spacing w:before="183" w:line="219" w:lineRule="auto"/>
        <w:ind w:left="508"/>
        <w:outlineLvl w:val="1"/>
        <w:rPr>
          <w:rFonts w:ascii="宋体" w:hAnsi="宋体" w:eastAsia="宋体" w:cs="宋体"/>
          <w:sz w:val="24"/>
          <w:szCs w:val="24"/>
        </w:rPr>
      </w:pPr>
      <w:bookmarkStart w:id="96" w:name="_Toc21310"/>
      <w:r>
        <w:rPr>
          <w:rFonts w:ascii="宋体" w:hAnsi="宋体" w:eastAsia="宋体" w:cs="宋体"/>
          <w:spacing w:val="-1"/>
          <w:sz w:val="24"/>
          <w:szCs w:val="24"/>
        </w:rPr>
        <w:t>3、全部编制完成，并加盖印章后，按规定分别装订成册。</w:t>
      </w:r>
      <w:bookmarkEnd w:id="96"/>
    </w:p>
    <w:p w14:paraId="7DD6AA65">
      <w:pPr>
        <w:spacing w:line="219" w:lineRule="auto"/>
        <w:rPr>
          <w:rFonts w:ascii="宋体" w:hAnsi="宋体" w:eastAsia="宋体" w:cs="宋体"/>
          <w:sz w:val="24"/>
          <w:szCs w:val="24"/>
        </w:rPr>
        <w:sectPr>
          <w:headerReference r:id="rId17" w:type="default"/>
          <w:footerReference r:id="rId18" w:type="default"/>
          <w:pgSz w:w="11906" w:h="16839"/>
          <w:pgMar w:top="1431" w:right="1740" w:bottom="1152" w:left="1785" w:header="0" w:footer="987" w:gutter="0"/>
          <w:pgNumType w:fmt="decimal"/>
          <w:cols w:space="720" w:num="1"/>
        </w:sectPr>
      </w:pPr>
    </w:p>
    <w:p w14:paraId="6EFC28FB">
      <w:pPr>
        <w:spacing w:before="63" w:line="224" w:lineRule="auto"/>
        <w:jc w:val="right"/>
        <w:rPr>
          <w:rFonts w:ascii="宋体" w:hAnsi="宋体" w:eastAsia="宋体" w:cs="宋体"/>
          <w:sz w:val="31"/>
          <w:szCs w:val="31"/>
        </w:rPr>
      </w:pPr>
      <w:r>
        <w:rPr>
          <w:rFonts w:ascii="宋体" w:hAnsi="宋体" w:eastAsia="宋体" w:cs="宋体"/>
          <w:b/>
          <w:bCs/>
          <w:spacing w:val="3"/>
          <w:sz w:val="31"/>
          <w:szCs w:val="31"/>
        </w:rPr>
        <w:t>正（副）本</w:t>
      </w:r>
    </w:p>
    <w:p w14:paraId="5120C958">
      <w:pPr>
        <w:pStyle w:val="4"/>
        <w:spacing w:line="277" w:lineRule="auto"/>
      </w:pPr>
    </w:p>
    <w:p w14:paraId="0C5AFED8">
      <w:pPr>
        <w:pStyle w:val="4"/>
        <w:spacing w:line="277" w:lineRule="auto"/>
      </w:pPr>
    </w:p>
    <w:p w14:paraId="78CFFF2B">
      <w:pPr>
        <w:pStyle w:val="4"/>
        <w:spacing w:line="277" w:lineRule="auto"/>
      </w:pPr>
    </w:p>
    <w:p w14:paraId="082D9A01">
      <w:pPr>
        <w:pStyle w:val="4"/>
        <w:spacing w:line="278" w:lineRule="auto"/>
      </w:pPr>
    </w:p>
    <w:p w14:paraId="25EE766B">
      <w:pPr>
        <w:pStyle w:val="4"/>
        <w:spacing w:line="278" w:lineRule="auto"/>
      </w:pPr>
    </w:p>
    <w:p w14:paraId="6EBF53AA">
      <w:pPr>
        <w:pStyle w:val="4"/>
        <w:spacing w:line="278" w:lineRule="auto"/>
      </w:pPr>
    </w:p>
    <w:p w14:paraId="119651B5">
      <w:pPr>
        <w:spacing w:before="153" w:line="234" w:lineRule="auto"/>
        <w:ind w:right="189"/>
        <w:jc w:val="center"/>
        <w:outlineLvl w:val="2"/>
        <w:rPr>
          <w:rFonts w:hint="eastAsia" w:ascii="宋体" w:hAnsi="宋体" w:eastAsia="宋体" w:cs="宋体"/>
          <w:b/>
          <w:bCs/>
          <w:sz w:val="52"/>
          <w:szCs w:val="52"/>
          <w:lang w:eastAsia="zh-CN"/>
        </w:rPr>
      </w:pPr>
      <w:r>
        <w:rPr>
          <w:rFonts w:hint="eastAsia" w:ascii="宋体" w:hAnsi="宋体" w:eastAsia="宋体" w:cs="宋体"/>
          <w:b/>
          <w:bCs/>
          <w:sz w:val="52"/>
          <w:szCs w:val="52"/>
          <w:lang w:eastAsia="zh-CN"/>
        </w:rPr>
        <w:t>渭南市华州区民政局社会救助服务项目</w:t>
      </w:r>
    </w:p>
    <w:p w14:paraId="634F1D8B">
      <w:pPr>
        <w:pStyle w:val="4"/>
        <w:spacing w:line="268" w:lineRule="auto"/>
      </w:pPr>
    </w:p>
    <w:p w14:paraId="3EB7F584">
      <w:pPr>
        <w:pStyle w:val="4"/>
        <w:spacing w:line="268" w:lineRule="auto"/>
      </w:pPr>
    </w:p>
    <w:p w14:paraId="2E78FA9F">
      <w:pPr>
        <w:pStyle w:val="4"/>
        <w:spacing w:line="268" w:lineRule="auto"/>
      </w:pPr>
    </w:p>
    <w:p w14:paraId="42E14DB3">
      <w:pPr>
        <w:pStyle w:val="4"/>
        <w:spacing w:line="268" w:lineRule="auto"/>
      </w:pPr>
    </w:p>
    <w:p w14:paraId="026241EA">
      <w:pPr>
        <w:pStyle w:val="4"/>
        <w:spacing w:line="268" w:lineRule="auto"/>
      </w:pPr>
    </w:p>
    <w:p w14:paraId="34312D94">
      <w:pPr>
        <w:spacing w:before="270" w:line="222" w:lineRule="auto"/>
        <w:ind w:left="1665"/>
        <w:rPr>
          <w:rFonts w:ascii="宋体" w:hAnsi="宋体" w:eastAsia="宋体" w:cs="宋体"/>
          <w:sz w:val="83"/>
          <w:szCs w:val="83"/>
        </w:rPr>
      </w:pPr>
      <w:r>
        <w:rPr>
          <w:rFonts w:ascii="宋体" w:hAnsi="宋体" w:eastAsia="宋体" w:cs="宋体"/>
          <w:b/>
          <w:bCs/>
          <w:spacing w:val="-1"/>
          <w:sz w:val="83"/>
          <w:szCs w:val="83"/>
        </w:rPr>
        <w:t>磋商响应文件</w:t>
      </w:r>
    </w:p>
    <w:p w14:paraId="4966ABD9">
      <w:pPr>
        <w:pStyle w:val="4"/>
        <w:spacing w:line="283" w:lineRule="auto"/>
      </w:pPr>
    </w:p>
    <w:p w14:paraId="395C1402">
      <w:pPr>
        <w:pStyle w:val="4"/>
        <w:spacing w:line="284" w:lineRule="auto"/>
      </w:pPr>
    </w:p>
    <w:p w14:paraId="7BAEE456">
      <w:pPr>
        <w:pStyle w:val="4"/>
        <w:spacing w:line="284" w:lineRule="auto"/>
      </w:pPr>
    </w:p>
    <w:p w14:paraId="17F5840B">
      <w:pPr>
        <w:spacing w:before="114" w:line="225" w:lineRule="auto"/>
        <w:ind w:left="3283"/>
        <w:rPr>
          <w:rFonts w:ascii="宋体" w:hAnsi="宋体" w:eastAsia="宋体" w:cs="宋体"/>
          <w:sz w:val="35"/>
          <w:szCs w:val="35"/>
        </w:rPr>
      </w:pPr>
      <w:r>
        <w:rPr>
          <w:rFonts w:ascii="宋体" w:hAnsi="宋体" w:eastAsia="宋体" w:cs="宋体"/>
          <w:b/>
          <w:bCs/>
          <w:spacing w:val="1"/>
          <w:sz w:val="35"/>
          <w:szCs w:val="35"/>
        </w:rPr>
        <w:t>项目编号：</w:t>
      </w:r>
    </w:p>
    <w:p w14:paraId="4AB5CF99">
      <w:pPr>
        <w:pStyle w:val="4"/>
        <w:spacing w:line="250" w:lineRule="auto"/>
      </w:pPr>
    </w:p>
    <w:p w14:paraId="4BD797C4">
      <w:pPr>
        <w:pStyle w:val="4"/>
        <w:spacing w:line="250" w:lineRule="auto"/>
      </w:pPr>
    </w:p>
    <w:p w14:paraId="785A59C0">
      <w:pPr>
        <w:pStyle w:val="4"/>
        <w:spacing w:line="251" w:lineRule="auto"/>
      </w:pPr>
    </w:p>
    <w:p w14:paraId="07EDD666">
      <w:pPr>
        <w:pStyle w:val="4"/>
        <w:spacing w:line="251" w:lineRule="auto"/>
      </w:pPr>
    </w:p>
    <w:p w14:paraId="359E7807">
      <w:pPr>
        <w:pStyle w:val="4"/>
        <w:spacing w:line="251" w:lineRule="auto"/>
      </w:pPr>
    </w:p>
    <w:p w14:paraId="7E1E8B4B">
      <w:pPr>
        <w:pStyle w:val="4"/>
        <w:spacing w:line="251" w:lineRule="auto"/>
      </w:pPr>
    </w:p>
    <w:p w14:paraId="05BFA1DE">
      <w:pPr>
        <w:pStyle w:val="4"/>
        <w:spacing w:line="251" w:lineRule="auto"/>
      </w:pPr>
    </w:p>
    <w:p w14:paraId="2134A3D1">
      <w:pPr>
        <w:pStyle w:val="4"/>
        <w:spacing w:line="251" w:lineRule="auto"/>
      </w:pPr>
    </w:p>
    <w:p w14:paraId="72CF0F15">
      <w:pPr>
        <w:spacing w:before="91" w:line="219" w:lineRule="auto"/>
        <w:ind w:left="865"/>
        <w:rPr>
          <w:rFonts w:ascii="宋体" w:hAnsi="宋体" w:eastAsia="宋体" w:cs="宋体"/>
          <w:sz w:val="28"/>
          <w:szCs w:val="28"/>
        </w:rPr>
      </w:pPr>
      <w:r>
        <w:rPr>
          <w:rFonts w:ascii="宋体" w:hAnsi="宋体" w:eastAsia="宋体" w:cs="宋体"/>
          <w:b/>
          <w:bCs/>
          <w:spacing w:val="2"/>
          <w:sz w:val="28"/>
          <w:szCs w:val="28"/>
        </w:rPr>
        <w:t>供</w:t>
      </w:r>
      <w:r>
        <w:rPr>
          <w:rFonts w:ascii="宋体" w:hAnsi="宋体" w:eastAsia="宋体" w:cs="宋体"/>
          <w:spacing w:val="2"/>
          <w:sz w:val="28"/>
          <w:szCs w:val="28"/>
        </w:rPr>
        <w:t xml:space="preserve">   </w:t>
      </w:r>
      <w:r>
        <w:rPr>
          <w:rFonts w:ascii="宋体" w:hAnsi="宋体" w:eastAsia="宋体" w:cs="宋体"/>
          <w:b/>
          <w:bCs/>
          <w:spacing w:val="2"/>
          <w:sz w:val="28"/>
          <w:szCs w:val="28"/>
        </w:rPr>
        <w:t>应</w:t>
      </w:r>
      <w:r>
        <w:rPr>
          <w:rFonts w:ascii="宋体" w:hAnsi="宋体" w:eastAsia="宋体" w:cs="宋体"/>
          <w:spacing w:val="2"/>
          <w:sz w:val="28"/>
          <w:szCs w:val="28"/>
        </w:rPr>
        <w:t xml:space="preserve">   </w:t>
      </w:r>
      <w:r>
        <w:rPr>
          <w:rFonts w:ascii="宋体" w:hAnsi="宋体" w:eastAsia="宋体" w:cs="宋体"/>
          <w:b/>
          <w:bCs/>
          <w:spacing w:val="2"/>
          <w:sz w:val="28"/>
          <w:szCs w:val="28"/>
        </w:rPr>
        <w:t>商</w:t>
      </w:r>
      <w:r>
        <w:rPr>
          <w:rFonts w:ascii="宋体" w:hAnsi="宋体" w:eastAsia="宋体" w:cs="宋体"/>
          <w:b/>
          <w:bCs/>
          <w:spacing w:val="-35"/>
          <w:sz w:val="28"/>
          <w:szCs w:val="28"/>
        </w:rPr>
        <w:t>：</w:t>
      </w:r>
      <w:r>
        <w:rPr>
          <w:rFonts w:ascii="宋体" w:hAnsi="宋体" w:eastAsia="宋体" w:cs="宋体"/>
          <w:sz w:val="28"/>
          <w:szCs w:val="28"/>
          <w:u w:val="single" w:color="auto"/>
        </w:rPr>
        <w:t xml:space="preserve">                   </w:t>
      </w:r>
      <w:r>
        <w:rPr>
          <w:rFonts w:ascii="宋体" w:hAnsi="宋体" w:eastAsia="宋体" w:cs="宋体"/>
          <w:b/>
          <w:bCs/>
          <w:spacing w:val="-35"/>
          <w:sz w:val="28"/>
          <w:szCs w:val="28"/>
        </w:rPr>
        <w:t>（</w:t>
      </w:r>
      <w:r>
        <w:rPr>
          <w:rFonts w:ascii="宋体" w:hAnsi="宋体" w:eastAsia="宋体" w:cs="宋体"/>
          <w:b/>
          <w:bCs/>
          <w:spacing w:val="2"/>
          <w:sz w:val="28"/>
          <w:szCs w:val="28"/>
        </w:rPr>
        <w:t>盖</w:t>
      </w:r>
      <w:r>
        <w:rPr>
          <w:rFonts w:ascii="宋体" w:hAnsi="宋体" w:eastAsia="宋体" w:cs="宋体"/>
          <w:spacing w:val="5"/>
          <w:sz w:val="28"/>
          <w:szCs w:val="28"/>
        </w:rPr>
        <w:t xml:space="preserve">      </w:t>
      </w:r>
      <w:r>
        <w:rPr>
          <w:rFonts w:ascii="宋体" w:hAnsi="宋体" w:eastAsia="宋体" w:cs="宋体"/>
          <w:b/>
          <w:bCs/>
          <w:spacing w:val="2"/>
          <w:sz w:val="28"/>
          <w:szCs w:val="28"/>
        </w:rPr>
        <w:t>章）</w:t>
      </w:r>
    </w:p>
    <w:p w14:paraId="3CD559CB">
      <w:pPr>
        <w:spacing w:before="292" w:line="219" w:lineRule="auto"/>
        <w:ind w:left="866"/>
        <w:rPr>
          <w:rFonts w:ascii="宋体" w:hAnsi="宋体" w:eastAsia="宋体" w:cs="宋体"/>
          <w:sz w:val="28"/>
          <w:szCs w:val="28"/>
        </w:rPr>
      </w:pPr>
      <w:r>
        <w:rPr>
          <w:rFonts w:ascii="宋体" w:hAnsi="宋体" w:eastAsia="宋体" w:cs="宋体"/>
          <w:b/>
          <w:bCs/>
          <w:spacing w:val="-1"/>
          <w:sz w:val="28"/>
          <w:szCs w:val="28"/>
        </w:rPr>
        <w:t>法定代表人或被授权人</w:t>
      </w:r>
      <w:r>
        <w:rPr>
          <w:rFonts w:ascii="宋体" w:hAnsi="宋体" w:eastAsia="宋体" w:cs="宋体"/>
          <w:b/>
          <w:bCs/>
          <w:spacing w:val="-16"/>
          <w:sz w:val="28"/>
          <w:szCs w:val="28"/>
        </w:rPr>
        <w:t>：</w:t>
      </w:r>
      <w:r>
        <w:rPr>
          <w:rFonts w:ascii="宋体" w:hAnsi="宋体" w:eastAsia="宋体" w:cs="宋体"/>
          <w:sz w:val="28"/>
          <w:szCs w:val="28"/>
          <w:u w:val="single" w:color="auto"/>
        </w:rPr>
        <w:t xml:space="preserve">           </w:t>
      </w:r>
      <w:r>
        <w:rPr>
          <w:rFonts w:ascii="宋体" w:hAnsi="宋体" w:eastAsia="宋体" w:cs="宋体"/>
          <w:b/>
          <w:bCs/>
          <w:spacing w:val="-16"/>
          <w:sz w:val="28"/>
          <w:szCs w:val="28"/>
        </w:rPr>
        <w:t>（</w:t>
      </w:r>
      <w:r>
        <w:rPr>
          <w:rFonts w:ascii="宋体" w:hAnsi="宋体" w:eastAsia="宋体" w:cs="宋体"/>
          <w:b/>
          <w:bCs/>
          <w:spacing w:val="-1"/>
          <w:sz w:val="28"/>
          <w:szCs w:val="28"/>
        </w:rPr>
        <w:t>签字或盖章）</w:t>
      </w:r>
    </w:p>
    <w:p w14:paraId="0C6CAB96">
      <w:pPr>
        <w:spacing w:before="292" w:line="222" w:lineRule="auto"/>
        <w:ind w:left="878"/>
        <w:rPr>
          <w:rFonts w:ascii="宋体" w:hAnsi="宋体" w:eastAsia="宋体" w:cs="宋体"/>
          <w:sz w:val="28"/>
          <w:szCs w:val="28"/>
        </w:rPr>
      </w:pPr>
      <w:r>
        <w:rPr>
          <w:rFonts w:ascii="宋体" w:hAnsi="宋体" w:eastAsia="宋体" w:cs="宋体"/>
          <w:b/>
          <w:bCs/>
          <w:spacing w:val="-32"/>
          <w:sz w:val="28"/>
          <w:szCs w:val="28"/>
        </w:rPr>
        <w:t>时</w:t>
      </w:r>
      <w:r>
        <w:rPr>
          <w:rFonts w:ascii="宋体" w:hAnsi="宋体" w:eastAsia="宋体" w:cs="宋体"/>
          <w:spacing w:val="4"/>
          <w:sz w:val="28"/>
          <w:szCs w:val="28"/>
        </w:rPr>
        <w:t xml:space="preserve">        </w:t>
      </w:r>
      <w:r>
        <w:rPr>
          <w:rFonts w:ascii="宋体" w:hAnsi="宋体" w:eastAsia="宋体" w:cs="宋体"/>
          <w:b/>
          <w:bCs/>
          <w:spacing w:val="-32"/>
          <w:sz w:val="28"/>
          <w:szCs w:val="28"/>
        </w:rPr>
        <w:t>间</w:t>
      </w:r>
      <w:r>
        <w:rPr>
          <w:rFonts w:ascii="宋体" w:hAnsi="宋体" w:eastAsia="宋体" w:cs="宋体"/>
          <w:spacing w:val="-102"/>
          <w:sz w:val="28"/>
          <w:szCs w:val="28"/>
        </w:rPr>
        <w:t xml:space="preserve"> </w:t>
      </w:r>
      <w:r>
        <w:rPr>
          <w:rFonts w:ascii="宋体" w:hAnsi="宋体" w:eastAsia="宋体" w:cs="宋体"/>
          <w:b/>
          <w:bCs/>
          <w:spacing w:val="-32"/>
          <w:sz w:val="28"/>
          <w:szCs w:val="28"/>
        </w:rPr>
        <w:t>：</w:t>
      </w:r>
      <w:r>
        <w:rPr>
          <w:rFonts w:ascii="宋体" w:hAnsi="宋体" w:eastAsia="宋体" w:cs="宋体"/>
          <w:sz w:val="28"/>
          <w:szCs w:val="28"/>
          <w:u w:val="single" w:color="auto"/>
        </w:rPr>
        <w:t xml:space="preserve">                                 </w:t>
      </w:r>
    </w:p>
    <w:p w14:paraId="025DE81C">
      <w:pPr>
        <w:spacing w:line="222" w:lineRule="auto"/>
        <w:rPr>
          <w:rFonts w:ascii="宋体" w:hAnsi="宋体" w:eastAsia="宋体" w:cs="宋体"/>
          <w:sz w:val="28"/>
          <w:szCs w:val="28"/>
        </w:rPr>
        <w:sectPr>
          <w:footerReference r:id="rId19" w:type="default"/>
          <w:pgSz w:w="11906" w:h="16839"/>
          <w:pgMar w:top="1424" w:right="1615" w:bottom="1151" w:left="1785" w:header="0" w:footer="987" w:gutter="0"/>
          <w:pgNumType w:fmt="decimal"/>
          <w:cols w:space="720" w:num="1"/>
        </w:sectPr>
      </w:pPr>
    </w:p>
    <w:p w14:paraId="2F2845D8">
      <w:pPr>
        <w:spacing w:before="214" w:line="222" w:lineRule="auto"/>
        <w:ind w:left="3373"/>
        <w:outlineLvl w:val="0"/>
        <w:rPr>
          <w:rFonts w:ascii="宋体" w:hAnsi="宋体" w:eastAsia="宋体" w:cs="宋体"/>
          <w:sz w:val="52"/>
          <w:szCs w:val="52"/>
        </w:rPr>
      </w:pPr>
      <w:bookmarkStart w:id="97" w:name="_Toc28229"/>
      <w:r>
        <w:rPr>
          <w:rFonts w:ascii="宋体" w:hAnsi="宋体" w:eastAsia="宋体" w:cs="宋体"/>
          <w:b/>
          <w:bCs/>
          <w:spacing w:val="-65"/>
          <w:sz w:val="52"/>
          <w:szCs w:val="52"/>
        </w:rPr>
        <w:t>目</w:t>
      </w:r>
      <w:r>
        <w:rPr>
          <w:rFonts w:ascii="宋体" w:hAnsi="宋体" w:eastAsia="宋体" w:cs="宋体"/>
          <w:spacing w:val="8"/>
          <w:sz w:val="52"/>
          <w:szCs w:val="52"/>
        </w:rPr>
        <w:t xml:space="preserve">   </w:t>
      </w:r>
      <w:r>
        <w:rPr>
          <w:rFonts w:ascii="宋体" w:hAnsi="宋体" w:eastAsia="宋体" w:cs="宋体"/>
          <w:b/>
          <w:bCs/>
          <w:spacing w:val="-65"/>
          <w:sz w:val="52"/>
          <w:szCs w:val="52"/>
        </w:rPr>
        <w:t>录</w:t>
      </w:r>
      <w:bookmarkEnd w:id="97"/>
    </w:p>
    <w:p w14:paraId="4D4C9014">
      <w:pPr>
        <w:pStyle w:val="4"/>
        <w:spacing w:line="363" w:lineRule="auto"/>
      </w:pPr>
    </w:p>
    <w:p w14:paraId="6E5439B2">
      <w:pPr>
        <w:spacing w:before="91" w:line="221" w:lineRule="auto"/>
        <w:ind w:left="588"/>
        <w:rPr>
          <w:rFonts w:ascii="宋体" w:hAnsi="宋体" w:eastAsia="宋体" w:cs="宋体"/>
          <w:sz w:val="28"/>
          <w:szCs w:val="28"/>
        </w:rPr>
      </w:pPr>
      <w:r>
        <w:rPr>
          <w:rFonts w:ascii="宋体" w:hAnsi="宋体" w:eastAsia="宋体" w:cs="宋体"/>
          <w:spacing w:val="-3"/>
          <w:sz w:val="28"/>
          <w:szCs w:val="28"/>
        </w:rPr>
        <w:t>一、磋商响应函</w:t>
      </w:r>
    </w:p>
    <w:p w14:paraId="1F3695B7">
      <w:pPr>
        <w:pStyle w:val="4"/>
        <w:spacing w:line="298" w:lineRule="auto"/>
      </w:pPr>
    </w:p>
    <w:p w14:paraId="677A8FD6">
      <w:pPr>
        <w:spacing w:before="91" w:line="219" w:lineRule="auto"/>
        <w:ind w:left="588"/>
        <w:rPr>
          <w:rFonts w:ascii="宋体" w:hAnsi="宋体" w:eastAsia="宋体" w:cs="宋体"/>
          <w:sz w:val="28"/>
          <w:szCs w:val="28"/>
        </w:rPr>
      </w:pPr>
      <w:r>
        <w:rPr>
          <w:rFonts w:ascii="宋体" w:hAnsi="宋体" w:eastAsia="宋体" w:cs="宋体"/>
          <w:spacing w:val="-2"/>
          <w:sz w:val="28"/>
          <w:szCs w:val="28"/>
        </w:rPr>
        <w:t>二、磋商报价一览表</w:t>
      </w:r>
    </w:p>
    <w:p w14:paraId="2FC15BA4">
      <w:pPr>
        <w:pStyle w:val="4"/>
        <w:spacing w:line="300" w:lineRule="auto"/>
      </w:pPr>
    </w:p>
    <w:p w14:paraId="79BBC043">
      <w:pPr>
        <w:spacing w:before="91" w:line="220" w:lineRule="auto"/>
        <w:ind w:left="584"/>
        <w:rPr>
          <w:rFonts w:ascii="宋体" w:hAnsi="宋体" w:eastAsia="宋体" w:cs="宋体"/>
          <w:sz w:val="28"/>
          <w:szCs w:val="28"/>
        </w:rPr>
      </w:pPr>
      <w:r>
        <w:rPr>
          <w:rFonts w:ascii="宋体" w:hAnsi="宋体" w:eastAsia="宋体" w:cs="宋体"/>
          <w:spacing w:val="-2"/>
          <w:sz w:val="28"/>
          <w:szCs w:val="28"/>
        </w:rPr>
        <w:t>三、服务响应偏离表</w:t>
      </w:r>
    </w:p>
    <w:p w14:paraId="64EC1310">
      <w:pPr>
        <w:pStyle w:val="4"/>
        <w:spacing w:line="300" w:lineRule="auto"/>
      </w:pPr>
    </w:p>
    <w:p w14:paraId="25C9B7F2">
      <w:pPr>
        <w:spacing w:before="92" w:line="220" w:lineRule="auto"/>
        <w:ind w:left="610"/>
        <w:rPr>
          <w:rFonts w:ascii="宋体" w:hAnsi="宋体" w:eastAsia="宋体" w:cs="宋体"/>
          <w:sz w:val="28"/>
          <w:szCs w:val="28"/>
        </w:rPr>
      </w:pPr>
      <w:r>
        <w:rPr>
          <w:rFonts w:ascii="宋体" w:hAnsi="宋体" w:eastAsia="宋体" w:cs="宋体"/>
          <w:spacing w:val="-4"/>
          <w:sz w:val="28"/>
          <w:szCs w:val="28"/>
        </w:rPr>
        <w:t>四、商务响应偏离表</w:t>
      </w:r>
    </w:p>
    <w:p w14:paraId="6D22C2C0">
      <w:pPr>
        <w:pStyle w:val="4"/>
        <w:spacing w:line="301" w:lineRule="auto"/>
      </w:pPr>
    </w:p>
    <w:p w14:paraId="49D632A1">
      <w:pPr>
        <w:spacing w:before="91" w:line="219" w:lineRule="auto"/>
        <w:ind w:left="588"/>
        <w:rPr>
          <w:rFonts w:ascii="宋体" w:hAnsi="宋体" w:eastAsia="宋体" w:cs="宋体"/>
          <w:sz w:val="28"/>
          <w:szCs w:val="28"/>
        </w:rPr>
      </w:pPr>
      <w:r>
        <w:rPr>
          <w:rFonts w:ascii="宋体" w:hAnsi="宋体" w:eastAsia="宋体" w:cs="宋体"/>
          <w:spacing w:val="-2"/>
          <w:sz w:val="28"/>
          <w:szCs w:val="28"/>
        </w:rPr>
        <w:t>五、供应商资格证明文件</w:t>
      </w:r>
    </w:p>
    <w:p w14:paraId="525F9C9A">
      <w:pPr>
        <w:pStyle w:val="4"/>
        <w:spacing w:line="299" w:lineRule="auto"/>
      </w:pPr>
    </w:p>
    <w:p w14:paraId="0E57E53B">
      <w:pPr>
        <w:spacing w:before="91" w:line="220" w:lineRule="auto"/>
        <w:ind w:left="586"/>
        <w:rPr>
          <w:rFonts w:ascii="宋体" w:hAnsi="宋体" w:eastAsia="宋体" w:cs="宋体"/>
          <w:sz w:val="28"/>
          <w:szCs w:val="28"/>
        </w:rPr>
      </w:pPr>
      <w:r>
        <w:rPr>
          <w:rFonts w:ascii="宋体" w:hAnsi="宋体" w:eastAsia="宋体" w:cs="宋体"/>
          <w:spacing w:val="-2"/>
          <w:sz w:val="28"/>
          <w:szCs w:val="28"/>
        </w:rPr>
        <w:t>六、类似业绩一览表</w:t>
      </w:r>
    </w:p>
    <w:p w14:paraId="5B792FF7">
      <w:pPr>
        <w:pStyle w:val="4"/>
        <w:spacing w:line="300" w:lineRule="auto"/>
      </w:pPr>
    </w:p>
    <w:p w14:paraId="792A72A2">
      <w:pPr>
        <w:spacing w:before="92" w:line="221" w:lineRule="auto"/>
        <w:ind w:left="583"/>
        <w:rPr>
          <w:rFonts w:ascii="宋体" w:hAnsi="宋体" w:eastAsia="宋体" w:cs="宋体"/>
          <w:sz w:val="28"/>
          <w:szCs w:val="28"/>
        </w:rPr>
      </w:pPr>
      <w:r>
        <w:rPr>
          <w:rFonts w:ascii="宋体" w:hAnsi="宋体" w:eastAsia="宋体" w:cs="宋体"/>
          <w:spacing w:val="-2"/>
          <w:sz w:val="28"/>
          <w:szCs w:val="28"/>
        </w:rPr>
        <w:t>七、磋商响应方案</w:t>
      </w:r>
    </w:p>
    <w:p w14:paraId="0F6A6C52">
      <w:pPr>
        <w:pStyle w:val="4"/>
        <w:spacing w:line="297" w:lineRule="auto"/>
      </w:pPr>
    </w:p>
    <w:p w14:paraId="64E13E24">
      <w:pPr>
        <w:spacing w:before="91" w:line="219" w:lineRule="auto"/>
        <w:ind w:left="588"/>
        <w:rPr>
          <w:rFonts w:ascii="宋体" w:hAnsi="宋体" w:eastAsia="宋体" w:cs="宋体"/>
          <w:sz w:val="28"/>
          <w:szCs w:val="28"/>
        </w:rPr>
      </w:pPr>
      <w:r>
        <w:rPr>
          <w:rFonts w:ascii="宋体" w:hAnsi="宋体" w:eastAsia="宋体" w:cs="宋体"/>
          <w:spacing w:val="-1"/>
          <w:sz w:val="28"/>
          <w:szCs w:val="28"/>
        </w:rPr>
        <w:t>八、供应商认为有必要补充说明的其他事项</w:t>
      </w:r>
    </w:p>
    <w:p w14:paraId="53220C21">
      <w:pPr>
        <w:pStyle w:val="4"/>
        <w:spacing w:line="302" w:lineRule="auto"/>
      </w:pPr>
    </w:p>
    <w:p w14:paraId="4CE2F2A8">
      <w:pPr>
        <w:spacing w:before="91" w:line="219" w:lineRule="auto"/>
        <w:ind w:left="590"/>
        <w:rPr>
          <w:rFonts w:ascii="宋体" w:hAnsi="宋体" w:eastAsia="宋体" w:cs="宋体"/>
          <w:sz w:val="28"/>
          <w:szCs w:val="28"/>
        </w:rPr>
      </w:pPr>
      <w:r>
        <w:rPr>
          <w:rFonts w:ascii="宋体" w:hAnsi="宋体" w:eastAsia="宋体" w:cs="宋体"/>
          <w:spacing w:val="-2"/>
          <w:sz w:val="28"/>
          <w:szCs w:val="28"/>
        </w:rPr>
        <w:t>九、供应商承诺书</w:t>
      </w:r>
    </w:p>
    <w:p w14:paraId="3C23ABCA">
      <w:pPr>
        <w:spacing w:line="219" w:lineRule="auto"/>
        <w:rPr>
          <w:rFonts w:ascii="宋体" w:hAnsi="宋体" w:eastAsia="宋体" w:cs="宋体"/>
          <w:sz w:val="28"/>
          <w:szCs w:val="28"/>
        </w:rPr>
        <w:sectPr>
          <w:footerReference r:id="rId20" w:type="default"/>
          <w:pgSz w:w="11906" w:h="16839"/>
          <w:pgMar w:top="1431" w:right="1785" w:bottom="1152" w:left="1785" w:header="0" w:footer="987" w:gutter="0"/>
          <w:pgNumType w:fmt="decimal"/>
          <w:cols w:space="720" w:num="1"/>
        </w:sectPr>
      </w:pPr>
    </w:p>
    <w:p w14:paraId="54A13EA5">
      <w:pPr>
        <w:spacing w:before="163" w:line="225" w:lineRule="auto"/>
        <w:ind w:left="3099"/>
        <w:outlineLvl w:val="2"/>
        <w:rPr>
          <w:rFonts w:ascii="宋体" w:hAnsi="宋体" w:eastAsia="宋体" w:cs="宋体"/>
          <w:sz w:val="31"/>
          <w:szCs w:val="31"/>
        </w:rPr>
      </w:pPr>
      <w:bookmarkStart w:id="98" w:name="_Toc32266"/>
      <w:r>
        <w:rPr>
          <w:rFonts w:ascii="宋体" w:hAnsi="宋体" w:eastAsia="宋体" w:cs="宋体"/>
          <w:b/>
          <w:bCs/>
          <w:spacing w:val="2"/>
          <w:sz w:val="28"/>
          <w:szCs w:val="28"/>
        </w:rPr>
        <w:t>一、</w:t>
      </w:r>
      <w:r>
        <w:rPr>
          <w:rFonts w:ascii="宋体" w:hAnsi="宋体" w:eastAsia="宋体" w:cs="宋体"/>
          <w:b/>
          <w:bCs/>
          <w:spacing w:val="2"/>
          <w:sz w:val="31"/>
          <w:szCs w:val="31"/>
        </w:rPr>
        <w:t>磋商响应函</w:t>
      </w:r>
      <w:bookmarkEnd w:id="98"/>
    </w:p>
    <w:p w14:paraId="25AB00BD">
      <w:pPr>
        <w:spacing w:before="205" w:line="219" w:lineRule="auto"/>
        <w:ind w:left="23"/>
        <w:outlineLvl w:val="1"/>
        <w:rPr>
          <w:rFonts w:hint="eastAsia" w:ascii="宋体" w:hAnsi="宋体" w:eastAsia="宋体" w:cs="宋体"/>
          <w:sz w:val="24"/>
          <w:szCs w:val="24"/>
          <w:lang w:eastAsia="zh-CN"/>
        </w:rPr>
      </w:pPr>
      <w:bookmarkStart w:id="99" w:name="_Toc22129"/>
      <w:r>
        <w:rPr>
          <w:rFonts w:ascii="宋体" w:hAnsi="宋体" w:eastAsia="宋体" w:cs="宋体"/>
          <w:b/>
          <w:bCs/>
          <w:spacing w:val="-3"/>
          <w:sz w:val="24"/>
          <w:szCs w:val="24"/>
        </w:rPr>
        <w:t>致：</w:t>
      </w:r>
      <w:bookmarkEnd w:id="99"/>
      <w:r>
        <w:rPr>
          <w:rFonts w:hint="eastAsia" w:ascii="宋体" w:hAnsi="宋体" w:eastAsia="宋体" w:cs="宋体"/>
          <w:b/>
          <w:bCs/>
          <w:spacing w:val="-3"/>
          <w:sz w:val="24"/>
          <w:szCs w:val="24"/>
          <w:lang w:eastAsia="zh-CN"/>
        </w:rPr>
        <w:t>陕西辉光日新工程项目管理有限公司</w:t>
      </w:r>
    </w:p>
    <w:p w14:paraId="64E1BD4D">
      <w:pPr>
        <w:spacing w:before="183" w:line="346" w:lineRule="auto"/>
        <w:ind w:left="26" w:right="82" w:firstLine="477"/>
        <w:rPr>
          <w:rFonts w:ascii="宋体" w:hAnsi="宋体" w:eastAsia="宋体" w:cs="宋体"/>
          <w:sz w:val="24"/>
          <w:szCs w:val="24"/>
        </w:rPr>
      </w:pPr>
      <w:r>
        <w:rPr>
          <w:rFonts w:ascii="宋体" w:hAnsi="宋体" w:eastAsia="宋体" w:cs="宋体"/>
          <w:spacing w:val="-8"/>
          <w:sz w:val="24"/>
          <w:szCs w:val="24"/>
        </w:rPr>
        <w:t>根据贵单位</w:t>
      </w:r>
      <w:r>
        <w:rPr>
          <w:rFonts w:ascii="宋体" w:hAnsi="宋体" w:eastAsia="宋体" w:cs="宋体"/>
          <w:spacing w:val="-8"/>
          <w:sz w:val="24"/>
          <w:szCs w:val="24"/>
          <w:u w:val="single" w:color="auto"/>
        </w:rPr>
        <w:t xml:space="preserve">   （项目名称）</w:t>
      </w:r>
      <w:r>
        <w:rPr>
          <w:rFonts w:ascii="宋体" w:hAnsi="宋体" w:eastAsia="宋体" w:cs="宋体"/>
          <w:spacing w:val="17"/>
          <w:sz w:val="24"/>
          <w:szCs w:val="24"/>
          <w:u w:val="single" w:color="auto"/>
        </w:rPr>
        <w:t xml:space="preserve">  </w:t>
      </w:r>
      <w:r>
        <w:rPr>
          <w:rFonts w:ascii="宋体" w:hAnsi="宋体" w:eastAsia="宋体" w:cs="宋体"/>
          <w:spacing w:val="-8"/>
          <w:sz w:val="24"/>
          <w:szCs w:val="24"/>
          <w:u w:val="single" w:color="auto"/>
        </w:rPr>
        <w:t>、（项目编号）</w:t>
      </w:r>
      <w:r>
        <w:rPr>
          <w:rFonts w:ascii="宋体" w:hAnsi="宋体" w:eastAsia="宋体" w:cs="宋体"/>
          <w:spacing w:val="-58"/>
          <w:sz w:val="24"/>
          <w:szCs w:val="24"/>
          <w:u w:val="single" w:color="auto"/>
        </w:rPr>
        <w:t xml:space="preserve"> </w:t>
      </w:r>
      <w:r>
        <w:rPr>
          <w:rFonts w:ascii="宋体" w:hAnsi="宋体" w:eastAsia="宋体" w:cs="宋体"/>
          <w:spacing w:val="-8"/>
          <w:sz w:val="24"/>
          <w:szCs w:val="24"/>
        </w:rPr>
        <w:t>的磋商公告，我方</w:t>
      </w:r>
      <w:r>
        <w:rPr>
          <w:rFonts w:ascii="宋体" w:hAnsi="宋体" w:eastAsia="宋体" w:cs="宋体"/>
          <w:spacing w:val="-9"/>
          <w:sz w:val="24"/>
          <w:szCs w:val="24"/>
        </w:rPr>
        <w:t>代表</w:t>
      </w:r>
      <w:r>
        <w:rPr>
          <w:rFonts w:ascii="宋体" w:hAnsi="宋体" w:eastAsia="宋体" w:cs="宋体"/>
          <w:spacing w:val="65"/>
          <w:sz w:val="24"/>
          <w:szCs w:val="24"/>
          <w:u w:val="single" w:color="auto"/>
        </w:rPr>
        <w:t xml:space="preserve"> </w:t>
      </w:r>
      <w:r>
        <w:rPr>
          <w:rFonts w:ascii="宋体" w:hAnsi="宋体" w:eastAsia="宋体" w:cs="宋体"/>
          <w:spacing w:val="-9"/>
          <w:sz w:val="24"/>
          <w:szCs w:val="24"/>
          <w:u w:val="single" w:color="auto"/>
        </w:rPr>
        <w:t>（姓</w:t>
      </w:r>
      <w:r>
        <w:rPr>
          <w:rFonts w:ascii="宋体" w:hAnsi="宋体" w:eastAsia="宋体" w:cs="宋体"/>
          <w:spacing w:val="-1"/>
          <w:sz w:val="24"/>
          <w:szCs w:val="24"/>
          <w:u w:val="single" w:color="auto"/>
        </w:rPr>
        <w:t xml:space="preserve">名、职务）  </w:t>
      </w:r>
      <w:r>
        <w:rPr>
          <w:rFonts w:ascii="宋体" w:hAnsi="宋体" w:eastAsia="宋体" w:cs="宋体"/>
          <w:spacing w:val="-109"/>
          <w:sz w:val="24"/>
          <w:szCs w:val="24"/>
        </w:rPr>
        <w:t xml:space="preserve"> </w:t>
      </w:r>
      <w:r>
        <w:rPr>
          <w:rFonts w:ascii="宋体" w:hAnsi="宋体" w:eastAsia="宋体" w:cs="宋体"/>
          <w:spacing w:val="-1"/>
          <w:sz w:val="24"/>
          <w:szCs w:val="24"/>
        </w:rPr>
        <w:t>经正式授权并代表</w:t>
      </w:r>
      <w:r>
        <w:rPr>
          <w:rFonts w:ascii="宋体" w:hAnsi="宋体" w:eastAsia="宋体" w:cs="宋体"/>
          <w:spacing w:val="-1"/>
          <w:sz w:val="24"/>
          <w:szCs w:val="24"/>
          <w:u w:val="single" w:color="auto"/>
        </w:rPr>
        <w:t xml:space="preserve">  （供应商名称）  </w:t>
      </w:r>
      <w:r>
        <w:rPr>
          <w:rFonts w:ascii="宋体" w:hAnsi="宋体" w:eastAsia="宋体" w:cs="宋体"/>
          <w:spacing w:val="-109"/>
          <w:sz w:val="24"/>
          <w:szCs w:val="24"/>
        </w:rPr>
        <w:t xml:space="preserve"> </w:t>
      </w:r>
      <w:r>
        <w:rPr>
          <w:rFonts w:ascii="宋体" w:hAnsi="宋体" w:eastAsia="宋体" w:cs="宋体"/>
          <w:spacing w:val="-1"/>
          <w:sz w:val="24"/>
          <w:szCs w:val="24"/>
        </w:rPr>
        <w:t>就该项目进行磋商。</w:t>
      </w:r>
    </w:p>
    <w:p w14:paraId="546F01A6">
      <w:pPr>
        <w:spacing w:before="36" w:line="219" w:lineRule="auto"/>
        <w:ind w:left="502"/>
        <w:rPr>
          <w:rFonts w:ascii="宋体" w:hAnsi="宋体" w:eastAsia="宋体" w:cs="宋体"/>
          <w:sz w:val="24"/>
          <w:szCs w:val="24"/>
        </w:rPr>
      </w:pPr>
      <w:r>
        <w:rPr>
          <w:rFonts w:ascii="宋体" w:hAnsi="宋体" w:eastAsia="宋体" w:cs="宋体"/>
          <w:b/>
          <w:bCs/>
          <w:spacing w:val="-3"/>
          <w:sz w:val="24"/>
          <w:szCs w:val="24"/>
        </w:rPr>
        <w:t>在此，我方郑重声明以下诸点，并负法律责任：</w:t>
      </w:r>
    </w:p>
    <w:p w14:paraId="4EA93EB9">
      <w:pPr>
        <w:spacing w:before="182" w:line="290" w:lineRule="auto"/>
        <w:ind w:left="27" w:right="80" w:firstLine="493"/>
        <w:rPr>
          <w:rFonts w:ascii="宋体" w:hAnsi="宋体" w:eastAsia="宋体" w:cs="宋体"/>
          <w:sz w:val="24"/>
          <w:szCs w:val="24"/>
        </w:rPr>
      </w:pPr>
      <w:r>
        <w:rPr>
          <w:rFonts w:ascii="宋体" w:hAnsi="宋体" w:eastAsia="宋体" w:cs="宋体"/>
          <w:spacing w:val="-1"/>
          <w:sz w:val="24"/>
          <w:szCs w:val="24"/>
        </w:rPr>
        <w:t>1、我方提交的磋商响应文件一式四份，</w:t>
      </w:r>
      <w:r>
        <w:rPr>
          <w:rFonts w:ascii="宋体" w:hAnsi="宋体" w:eastAsia="宋体" w:cs="宋体"/>
          <w:spacing w:val="-1"/>
          <w:sz w:val="24"/>
          <w:szCs w:val="24"/>
          <w:highlight w:val="none"/>
        </w:rPr>
        <w:t>正本一份，副本二份</w:t>
      </w:r>
      <w:r>
        <w:rPr>
          <w:rFonts w:ascii="宋体" w:hAnsi="宋体" w:eastAsia="宋体" w:cs="宋体"/>
          <w:spacing w:val="-1"/>
          <w:sz w:val="24"/>
          <w:szCs w:val="24"/>
        </w:rPr>
        <w:t>，电子版</w:t>
      </w:r>
      <w:r>
        <w:rPr>
          <w:rFonts w:ascii="宋体" w:hAnsi="宋体" w:eastAsia="宋体" w:cs="宋体"/>
          <w:spacing w:val="-41"/>
          <w:sz w:val="24"/>
          <w:szCs w:val="24"/>
        </w:rPr>
        <w:t xml:space="preserve"> </w:t>
      </w:r>
      <w:r>
        <w:rPr>
          <w:rFonts w:ascii="宋体" w:hAnsi="宋体" w:eastAsia="宋体" w:cs="宋体"/>
          <w:spacing w:val="-1"/>
          <w:sz w:val="24"/>
          <w:szCs w:val="24"/>
        </w:rPr>
        <w:t>U</w:t>
      </w:r>
      <w:r>
        <w:rPr>
          <w:rFonts w:ascii="宋体" w:hAnsi="宋体" w:eastAsia="宋体" w:cs="宋体"/>
          <w:spacing w:val="-48"/>
          <w:sz w:val="24"/>
          <w:szCs w:val="24"/>
        </w:rPr>
        <w:t xml:space="preserve"> </w:t>
      </w:r>
      <w:r>
        <w:rPr>
          <w:rFonts w:ascii="宋体" w:hAnsi="宋体" w:eastAsia="宋体" w:cs="宋体"/>
          <w:spacing w:val="-1"/>
          <w:sz w:val="24"/>
          <w:szCs w:val="24"/>
        </w:rPr>
        <w:t>盘</w:t>
      </w:r>
      <w:r>
        <w:rPr>
          <w:rFonts w:ascii="宋体" w:hAnsi="宋体" w:eastAsia="宋体" w:cs="宋体"/>
          <w:sz w:val="24"/>
          <w:szCs w:val="24"/>
        </w:rPr>
        <w:t xml:space="preserve"> </w:t>
      </w:r>
      <w:r>
        <w:rPr>
          <w:rFonts w:ascii="宋体" w:hAnsi="宋体" w:eastAsia="宋体" w:cs="宋体"/>
          <w:spacing w:val="-5"/>
          <w:sz w:val="24"/>
          <w:szCs w:val="24"/>
        </w:rPr>
        <w:t>一份。</w:t>
      </w:r>
    </w:p>
    <w:p w14:paraId="5DDC7440">
      <w:pPr>
        <w:spacing w:before="183" w:line="290" w:lineRule="auto"/>
        <w:ind w:left="26" w:right="106" w:firstLine="480"/>
        <w:rPr>
          <w:rFonts w:hint="eastAsia" w:ascii="宋体" w:hAnsi="宋体" w:eastAsia="宋体" w:cs="宋体"/>
          <w:sz w:val="24"/>
          <w:szCs w:val="24"/>
          <w:lang w:eastAsia="zh-CN"/>
        </w:rPr>
      </w:pPr>
      <w:r>
        <w:rPr>
          <w:rFonts w:ascii="宋体" w:hAnsi="宋体" w:eastAsia="宋体" w:cs="宋体"/>
          <w:sz w:val="24"/>
          <w:szCs w:val="24"/>
        </w:rPr>
        <w:t>2、我方所附磋商报价一览表中应完成本项</w:t>
      </w:r>
      <w:r>
        <w:rPr>
          <w:rFonts w:ascii="宋体" w:hAnsi="宋体" w:eastAsia="宋体" w:cs="宋体"/>
          <w:spacing w:val="-1"/>
          <w:sz w:val="24"/>
          <w:szCs w:val="24"/>
        </w:rPr>
        <w:t>目全部内容的投标报价</w:t>
      </w:r>
      <w:r>
        <w:rPr>
          <w:rFonts w:ascii="宋体" w:hAnsi="宋体" w:eastAsia="宋体" w:cs="宋体"/>
          <w:spacing w:val="-7"/>
          <w:sz w:val="24"/>
          <w:szCs w:val="24"/>
        </w:rPr>
        <w:t>为：</w:t>
      </w:r>
      <w:r>
        <w:rPr>
          <w:rFonts w:ascii="宋体" w:hAnsi="宋体" w:eastAsia="宋体" w:cs="宋体"/>
          <w:spacing w:val="-25"/>
          <w:sz w:val="24"/>
          <w:szCs w:val="24"/>
        </w:rPr>
        <w:t>（</w:t>
      </w:r>
      <w:r>
        <w:rPr>
          <w:rFonts w:ascii="宋体" w:hAnsi="宋体" w:eastAsia="宋体" w:cs="宋体"/>
          <w:spacing w:val="-2"/>
          <w:sz w:val="24"/>
          <w:szCs w:val="24"/>
        </w:rPr>
        <w:t>大写</w:t>
      </w:r>
      <w:r>
        <w:rPr>
          <w:rFonts w:ascii="宋体" w:hAnsi="宋体" w:eastAsia="宋体" w:cs="宋体"/>
          <w:spacing w:val="-25"/>
          <w:sz w:val="24"/>
          <w:szCs w:val="24"/>
        </w:rPr>
        <w:t>）</w:t>
      </w:r>
      <w:r>
        <w:rPr>
          <w:rFonts w:ascii="宋体" w:hAnsi="宋体" w:eastAsia="宋体" w:cs="宋体"/>
          <w:sz w:val="24"/>
          <w:szCs w:val="24"/>
          <w:u w:val="single" w:color="auto"/>
        </w:rPr>
        <w:t xml:space="preserve">         </w:t>
      </w:r>
      <w:r>
        <w:rPr>
          <w:rFonts w:hint="eastAsia" w:ascii="宋体" w:hAnsi="宋体" w:eastAsia="宋体" w:cs="宋体"/>
          <w:sz w:val="24"/>
          <w:szCs w:val="24"/>
          <w:u w:val="none" w:color="auto"/>
          <w:lang w:eastAsia="zh-CN"/>
        </w:rPr>
        <w:t>元</w:t>
      </w:r>
      <w:r>
        <w:rPr>
          <w:rFonts w:ascii="宋体" w:hAnsi="宋体" w:eastAsia="宋体" w:cs="宋体"/>
          <w:spacing w:val="-25"/>
          <w:sz w:val="24"/>
          <w:szCs w:val="24"/>
        </w:rPr>
        <w:t>（</w:t>
      </w:r>
      <w:r>
        <w:rPr>
          <w:rFonts w:ascii="宋体" w:hAnsi="宋体" w:eastAsia="宋体" w:cs="宋体"/>
          <w:spacing w:val="-2"/>
          <w:sz w:val="24"/>
          <w:szCs w:val="24"/>
        </w:rPr>
        <w:t>小写）</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r>
        <w:rPr>
          <w:rFonts w:ascii="宋体" w:hAnsi="宋体" w:eastAsia="宋体" w:cs="宋体"/>
          <w:spacing w:val="-108"/>
          <w:sz w:val="24"/>
          <w:szCs w:val="24"/>
        </w:rPr>
        <w:t xml:space="preserve"> </w:t>
      </w:r>
      <w:r>
        <w:rPr>
          <w:rFonts w:hint="eastAsia" w:ascii="宋体" w:hAnsi="宋体" w:eastAsia="宋体" w:cs="宋体"/>
          <w:sz w:val="24"/>
          <w:szCs w:val="24"/>
          <w:u w:val="none" w:color="auto"/>
          <w:lang w:eastAsia="zh-CN"/>
        </w:rPr>
        <w:t>元</w:t>
      </w:r>
      <w:r>
        <w:rPr>
          <w:rFonts w:hint="eastAsia" w:ascii="宋体" w:hAnsi="宋体" w:eastAsia="宋体" w:cs="宋体"/>
          <w:spacing w:val="-3"/>
          <w:sz w:val="24"/>
          <w:szCs w:val="24"/>
          <w:lang w:eastAsia="zh-CN"/>
        </w:rPr>
        <w:t>。</w:t>
      </w:r>
    </w:p>
    <w:p w14:paraId="0BFA394E">
      <w:pPr>
        <w:spacing w:before="183" w:line="290" w:lineRule="auto"/>
        <w:ind w:left="26" w:right="82" w:firstLine="481"/>
        <w:rPr>
          <w:rFonts w:ascii="宋体" w:hAnsi="宋体" w:eastAsia="宋体" w:cs="宋体"/>
          <w:sz w:val="24"/>
          <w:szCs w:val="24"/>
        </w:rPr>
      </w:pPr>
      <w:r>
        <w:rPr>
          <w:rFonts w:ascii="宋体" w:hAnsi="宋体" w:eastAsia="宋体" w:cs="宋体"/>
          <w:sz w:val="24"/>
          <w:szCs w:val="24"/>
        </w:rPr>
        <w:t>3、我方已详细审查全部磋商文件，完全理解并同意放弃对这方面有不明及</w:t>
      </w:r>
      <w:r>
        <w:rPr>
          <w:rFonts w:ascii="宋体" w:hAnsi="宋体" w:eastAsia="宋体" w:cs="宋体"/>
          <w:spacing w:val="-2"/>
          <w:sz w:val="24"/>
          <w:szCs w:val="24"/>
        </w:rPr>
        <w:t>误解质疑的权力。</w:t>
      </w:r>
    </w:p>
    <w:p w14:paraId="0BE6DAC0">
      <w:pPr>
        <w:spacing w:before="182" w:line="219" w:lineRule="auto"/>
        <w:ind w:left="502"/>
        <w:rPr>
          <w:rFonts w:ascii="宋体" w:hAnsi="宋体" w:eastAsia="宋体" w:cs="宋体"/>
          <w:sz w:val="24"/>
          <w:szCs w:val="24"/>
        </w:rPr>
      </w:pPr>
      <w:r>
        <w:rPr>
          <w:rFonts w:ascii="宋体" w:hAnsi="宋体" w:eastAsia="宋体" w:cs="宋体"/>
          <w:spacing w:val="-1"/>
          <w:sz w:val="24"/>
          <w:szCs w:val="24"/>
        </w:rPr>
        <w:t>4、我方同意按照要求提供磋商有关的一切数据或资料。</w:t>
      </w:r>
    </w:p>
    <w:p w14:paraId="2607FA8F">
      <w:pPr>
        <w:spacing w:before="184" w:line="219" w:lineRule="auto"/>
        <w:ind w:left="508"/>
        <w:rPr>
          <w:rFonts w:ascii="宋体" w:hAnsi="宋体" w:eastAsia="宋体" w:cs="宋体"/>
          <w:sz w:val="24"/>
          <w:szCs w:val="24"/>
        </w:rPr>
      </w:pPr>
      <w:r>
        <w:rPr>
          <w:rFonts w:ascii="宋体" w:hAnsi="宋体" w:eastAsia="宋体" w:cs="宋体"/>
          <w:spacing w:val="-1"/>
          <w:sz w:val="24"/>
          <w:szCs w:val="24"/>
        </w:rPr>
        <w:t>5、我方将按磋商文件的规定履行合同责任和义务。</w:t>
      </w:r>
    </w:p>
    <w:p w14:paraId="39F54C30">
      <w:pPr>
        <w:spacing w:before="182" w:line="290" w:lineRule="auto"/>
        <w:ind w:left="43" w:right="82" w:firstLine="462"/>
        <w:rPr>
          <w:rFonts w:ascii="宋体" w:hAnsi="宋体" w:eastAsia="宋体" w:cs="宋体"/>
          <w:sz w:val="24"/>
          <w:szCs w:val="24"/>
        </w:rPr>
      </w:pPr>
      <w:r>
        <w:rPr>
          <w:rFonts w:ascii="宋体" w:hAnsi="宋体" w:eastAsia="宋体" w:cs="宋体"/>
          <w:sz w:val="24"/>
          <w:szCs w:val="24"/>
        </w:rPr>
        <w:t>6、我方完全理解最低报价不是成交的唯一条件，采购人有权选择质优价廉</w:t>
      </w:r>
      <w:r>
        <w:rPr>
          <w:rFonts w:ascii="宋体" w:hAnsi="宋体" w:eastAsia="宋体" w:cs="宋体"/>
          <w:spacing w:val="-8"/>
          <w:sz w:val="24"/>
          <w:szCs w:val="24"/>
        </w:rPr>
        <w:t>的服务。</w:t>
      </w:r>
    </w:p>
    <w:p w14:paraId="116E2C06">
      <w:pPr>
        <w:spacing w:before="182" w:line="219" w:lineRule="auto"/>
        <w:ind w:left="509"/>
        <w:outlineLvl w:val="1"/>
        <w:rPr>
          <w:rFonts w:ascii="宋体" w:hAnsi="宋体" w:eastAsia="宋体" w:cs="宋体"/>
          <w:sz w:val="24"/>
          <w:szCs w:val="24"/>
        </w:rPr>
      </w:pPr>
      <w:bookmarkStart w:id="100" w:name="_Toc12296"/>
      <w:r>
        <w:rPr>
          <w:rFonts w:ascii="宋体" w:hAnsi="宋体" w:eastAsia="宋体" w:cs="宋体"/>
          <w:spacing w:val="-1"/>
          <w:sz w:val="24"/>
          <w:szCs w:val="24"/>
        </w:rPr>
        <w:t>7、我方同意按磋商文件规定，遵守贵方有关采购的各项规定。</w:t>
      </w:r>
      <w:bookmarkEnd w:id="100"/>
    </w:p>
    <w:p w14:paraId="3A38F87D">
      <w:pPr>
        <w:spacing w:before="184" w:line="219" w:lineRule="auto"/>
        <w:jc w:val="right"/>
        <w:rPr>
          <w:rFonts w:ascii="宋体" w:hAnsi="宋体" w:eastAsia="宋体" w:cs="宋体"/>
          <w:sz w:val="24"/>
          <w:szCs w:val="24"/>
        </w:rPr>
      </w:pPr>
      <w:r>
        <w:rPr>
          <w:rFonts w:ascii="宋体" w:hAnsi="宋体" w:eastAsia="宋体" w:cs="宋体"/>
          <w:spacing w:val="-4"/>
          <w:sz w:val="24"/>
          <w:szCs w:val="24"/>
        </w:rPr>
        <w:t>8、若我方被选为成交供应商，我方保证按有关规定向贵</w:t>
      </w:r>
      <w:r>
        <w:rPr>
          <w:rFonts w:ascii="宋体" w:hAnsi="宋体" w:eastAsia="宋体" w:cs="宋体"/>
          <w:spacing w:val="-5"/>
          <w:sz w:val="24"/>
          <w:szCs w:val="24"/>
        </w:rPr>
        <w:t>方支付代理服务费。</w:t>
      </w:r>
    </w:p>
    <w:p w14:paraId="49FE6A32">
      <w:pPr>
        <w:spacing w:before="184" w:line="219" w:lineRule="auto"/>
        <w:ind w:left="504"/>
        <w:rPr>
          <w:rFonts w:ascii="宋体" w:hAnsi="宋体" w:eastAsia="宋体" w:cs="宋体"/>
          <w:sz w:val="24"/>
          <w:szCs w:val="24"/>
        </w:rPr>
      </w:pPr>
      <w:r>
        <w:rPr>
          <w:rFonts w:ascii="宋体" w:hAnsi="宋体" w:eastAsia="宋体" w:cs="宋体"/>
          <w:spacing w:val="-2"/>
          <w:sz w:val="24"/>
          <w:szCs w:val="24"/>
        </w:rPr>
        <w:t>9、磋商有效期为自提交磋商响应文件之日起</w:t>
      </w:r>
      <w:r>
        <w:rPr>
          <w:rFonts w:ascii="宋体" w:hAnsi="宋体" w:eastAsia="宋体" w:cs="宋体"/>
          <w:spacing w:val="-32"/>
          <w:sz w:val="24"/>
          <w:szCs w:val="24"/>
        </w:rPr>
        <w:t xml:space="preserve"> </w:t>
      </w:r>
      <w:r>
        <w:rPr>
          <w:rFonts w:ascii="宋体" w:hAnsi="宋体" w:eastAsia="宋体" w:cs="宋体"/>
          <w:spacing w:val="-2"/>
          <w:sz w:val="24"/>
          <w:szCs w:val="24"/>
        </w:rPr>
        <w:t>90</w:t>
      </w:r>
      <w:r>
        <w:rPr>
          <w:rFonts w:ascii="宋体" w:hAnsi="宋体" w:eastAsia="宋体" w:cs="宋体"/>
          <w:spacing w:val="-46"/>
          <w:sz w:val="24"/>
          <w:szCs w:val="24"/>
        </w:rPr>
        <w:t xml:space="preserve"> </w:t>
      </w:r>
      <w:r>
        <w:rPr>
          <w:rFonts w:ascii="宋体" w:hAnsi="宋体" w:eastAsia="宋体" w:cs="宋体"/>
          <w:spacing w:val="-2"/>
          <w:sz w:val="24"/>
          <w:szCs w:val="24"/>
        </w:rPr>
        <w:t>天内有效。</w:t>
      </w:r>
    </w:p>
    <w:p w14:paraId="0616876B">
      <w:pPr>
        <w:spacing w:before="182" w:line="219" w:lineRule="auto"/>
        <w:ind w:left="521"/>
        <w:rPr>
          <w:rFonts w:ascii="宋体" w:hAnsi="宋体" w:eastAsia="宋体" w:cs="宋体"/>
          <w:sz w:val="24"/>
          <w:szCs w:val="24"/>
        </w:rPr>
      </w:pPr>
      <w:r>
        <w:rPr>
          <w:rFonts w:ascii="宋体" w:hAnsi="宋体" w:eastAsia="宋体" w:cs="宋体"/>
          <w:spacing w:val="-2"/>
          <w:sz w:val="24"/>
          <w:szCs w:val="24"/>
        </w:rPr>
        <w:t>10、所有关于本项目的函电，请按下列地址联系：</w:t>
      </w:r>
    </w:p>
    <w:p w14:paraId="0836F4F2">
      <w:pPr>
        <w:spacing w:before="106" w:line="346" w:lineRule="auto"/>
        <w:ind w:left="503" w:right="706"/>
        <w:rPr>
          <w:rFonts w:ascii="宋体" w:hAnsi="宋体" w:eastAsia="宋体" w:cs="宋体"/>
          <w:sz w:val="24"/>
          <w:szCs w:val="24"/>
        </w:rPr>
      </w:pPr>
      <w:r>
        <w:rPr>
          <w:rFonts w:ascii="宋体" w:hAnsi="宋体" w:eastAsia="宋体" w:cs="宋体"/>
          <w:spacing w:val="-2"/>
          <w:sz w:val="24"/>
          <w:szCs w:val="24"/>
        </w:rPr>
        <w:t>供应商（盖公章</w:t>
      </w:r>
      <w:r>
        <w:rPr>
          <w:rFonts w:ascii="宋体" w:hAnsi="宋体" w:eastAsia="宋体" w:cs="宋体"/>
          <w:spacing w:val="1"/>
          <w:sz w:val="24"/>
          <w:szCs w:val="24"/>
        </w:rPr>
        <w:t>）：</w:t>
      </w:r>
      <w:r>
        <w:rPr>
          <w:rFonts w:ascii="宋体" w:hAnsi="宋体" w:eastAsia="宋体" w:cs="宋体"/>
          <w:sz w:val="24"/>
          <w:szCs w:val="24"/>
          <w:u w:val="single" w:color="auto"/>
        </w:rPr>
        <w:t xml:space="preserve">                                          </w:t>
      </w:r>
      <w:r>
        <w:rPr>
          <w:rFonts w:ascii="宋体" w:hAnsi="宋体" w:eastAsia="宋体" w:cs="宋体"/>
          <w:spacing w:val="1"/>
          <w:sz w:val="24"/>
          <w:szCs w:val="24"/>
        </w:rPr>
        <w:t xml:space="preserve"> </w:t>
      </w:r>
      <w:r>
        <w:rPr>
          <w:rFonts w:ascii="宋体" w:hAnsi="宋体" w:eastAsia="宋体" w:cs="宋体"/>
          <w:spacing w:val="-1"/>
          <w:sz w:val="24"/>
          <w:szCs w:val="24"/>
        </w:rPr>
        <w:t>法定代表人或被授权人（签字或盖章</w:t>
      </w:r>
      <w:r>
        <w:rPr>
          <w:rFonts w:ascii="宋体" w:hAnsi="宋体" w:eastAsia="宋体" w:cs="宋体"/>
          <w:spacing w:val="2"/>
          <w:sz w:val="24"/>
          <w:szCs w:val="24"/>
        </w:rPr>
        <w:t>）：</w:t>
      </w:r>
      <w:r>
        <w:rPr>
          <w:rFonts w:ascii="宋体" w:hAnsi="宋体" w:eastAsia="宋体" w:cs="宋体"/>
          <w:sz w:val="24"/>
          <w:szCs w:val="24"/>
          <w:u w:val="single" w:color="auto"/>
        </w:rPr>
        <w:t xml:space="preserve">                        </w:t>
      </w:r>
    </w:p>
    <w:p w14:paraId="2201CB7B">
      <w:pPr>
        <w:tabs>
          <w:tab w:val="left" w:pos="4393"/>
        </w:tabs>
        <w:spacing w:before="31" w:line="354" w:lineRule="auto"/>
        <w:ind w:left="921" w:right="4006" w:firstLine="1"/>
        <w:jc w:val="both"/>
        <w:rPr>
          <w:rFonts w:ascii="宋体" w:hAnsi="宋体" w:eastAsia="宋体" w:cs="宋体"/>
          <w:sz w:val="24"/>
          <w:szCs w:val="24"/>
        </w:rPr>
      </w:pPr>
      <w:r>
        <w:rPr>
          <w:rFonts w:ascii="宋体" w:hAnsi="宋体" w:eastAsia="宋体" w:cs="宋体"/>
          <w:spacing w:val="-2"/>
          <w:sz w:val="24"/>
          <w:szCs w:val="24"/>
        </w:rPr>
        <w:t>通讯地址：</w:t>
      </w:r>
      <w:r>
        <w:rPr>
          <w:rFonts w:ascii="宋体" w:hAnsi="宋体" w:eastAsia="宋体" w:cs="宋体"/>
          <w:sz w:val="24"/>
          <w:szCs w:val="24"/>
          <w:u w:val="single" w:color="auto"/>
        </w:rPr>
        <w:tab/>
      </w:r>
      <w:r>
        <w:rPr>
          <w:rFonts w:ascii="宋体" w:hAnsi="宋体" w:eastAsia="宋体" w:cs="宋体"/>
          <w:sz w:val="24"/>
          <w:szCs w:val="24"/>
        </w:rPr>
        <w:t xml:space="preserve"> </w:t>
      </w:r>
    </w:p>
    <w:p w14:paraId="7A3EA9F9">
      <w:pPr>
        <w:tabs>
          <w:tab w:val="left" w:pos="4393"/>
        </w:tabs>
        <w:spacing w:before="31" w:line="354" w:lineRule="auto"/>
        <w:ind w:left="921" w:right="4006" w:firstLine="1"/>
        <w:jc w:val="both"/>
        <w:rPr>
          <w:rFonts w:ascii="宋体" w:hAnsi="宋体" w:eastAsia="宋体" w:cs="宋体"/>
          <w:sz w:val="24"/>
          <w:szCs w:val="24"/>
        </w:rPr>
      </w:pPr>
      <w:r>
        <w:rPr>
          <w:rFonts w:ascii="宋体" w:hAnsi="宋体" w:eastAsia="宋体" w:cs="宋体"/>
          <w:spacing w:val="-2"/>
          <w:sz w:val="24"/>
          <w:szCs w:val="24"/>
        </w:rPr>
        <w:t>邮政编码：</w:t>
      </w:r>
      <w:r>
        <w:rPr>
          <w:rFonts w:ascii="宋体" w:hAnsi="宋体" w:eastAsia="宋体" w:cs="宋体"/>
          <w:sz w:val="24"/>
          <w:szCs w:val="24"/>
          <w:u w:val="single" w:color="auto"/>
        </w:rPr>
        <w:tab/>
      </w:r>
      <w:r>
        <w:rPr>
          <w:rFonts w:ascii="宋体" w:hAnsi="宋体" w:eastAsia="宋体" w:cs="宋体"/>
          <w:sz w:val="24"/>
          <w:szCs w:val="24"/>
        </w:rPr>
        <w:t xml:space="preserve"> </w:t>
      </w:r>
    </w:p>
    <w:p w14:paraId="43DB90BC">
      <w:pPr>
        <w:tabs>
          <w:tab w:val="left" w:pos="4393"/>
        </w:tabs>
        <w:spacing w:before="31" w:line="354" w:lineRule="auto"/>
        <w:ind w:left="921" w:right="4006" w:firstLine="1"/>
        <w:jc w:val="both"/>
        <w:rPr>
          <w:rFonts w:ascii="宋体" w:hAnsi="宋体" w:eastAsia="宋体" w:cs="宋体"/>
          <w:sz w:val="24"/>
          <w:szCs w:val="24"/>
        </w:rPr>
      </w:pPr>
      <w:r>
        <w:rPr>
          <w:rFonts w:ascii="宋体" w:hAnsi="宋体" w:eastAsia="宋体" w:cs="宋体"/>
          <w:spacing w:val="-2"/>
          <w:sz w:val="24"/>
          <w:szCs w:val="24"/>
        </w:rPr>
        <w:t>联系电话：</w:t>
      </w:r>
      <w:r>
        <w:rPr>
          <w:rFonts w:ascii="宋体" w:hAnsi="宋体" w:eastAsia="宋体" w:cs="宋体"/>
          <w:sz w:val="24"/>
          <w:szCs w:val="24"/>
          <w:u w:val="single" w:color="auto"/>
        </w:rPr>
        <w:tab/>
      </w:r>
      <w:r>
        <w:rPr>
          <w:rFonts w:ascii="宋体" w:hAnsi="宋体" w:eastAsia="宋体" w:cs="宋体"/>
          <w:sz w:val="24"/>
          <w:szCs w:val="24"/>
        </w:rPr>
        <w:t xml:space="preserve"> </w:t>
      </w:r>
    </w:p>
    <w:p w14:paraId="7BD15C8E">
      <w:pPr>
        <w:tabs>
          <w:tab w:val="left" w:pos="4393"/>
        </w:tabs>
        <w:spacing w:before="31" w:line="354" w:lineRule="auto"/>
        <w:ind w:left="921" w:right="4006" w:firstLine="1"/>
        <w:jc w:val="both"/>
        <w:rPr>
          <w:rFonts w:ascii="宋体" w:hAnsi="宋体" w:eastAsia="宋体" w:cs="宋体"/>
          <w:sz w:val="24"/>
          <w:szCs w:val="24"/>
        </w:rPr>
      </w:pPr>
      <w:r>
        <w:rPr>
          <w:rFonts w:ascii="宋体" w:hAnsi="宋体" w:eastAsia="宋体" w:cs="宋体"/>
          <w:spacing w:val="-17"/>
          <w:sz w:val="24"/>
          <w:szCs w:val="24"/>
        </w:rPr>
        <w:t>传</w:t>
      </w:r>
      <w:r>
        <w:rPr>
          <w:rFonts w:ascii="宋体" w:hAnsi="宋体" w:eastAsia="宋体" w:cs="宋体"/>
          <w:spacing w:val="3"/>
          <w:sz w:val="24"/>
          <w:szCs w:val="24"/>
        </w:rPr>
        <w:t xml:space="preserve">    </w:t>
      </w:r>
      <w:r>
        <w:rPr>
          <w:rFonts w:ascii="宋体" w:hAnsi="宋体" w:eastAsia="宋体" w:cs="宋体"/>
          <w:spacing w:val="-17"/>
          <w:sz w:val="24"/>
          <w:szCs w:val="24"/>
        </w:rPr>
        <w:t>真</w:t>
      </w:r>
      <w:r>
        <w:rPr>
          <w:rFonts w:ascii="宋体" w:hAnsi="宋体" w:eastAsia="宋体" w:cs="宋体"/>
          <w:spacing w:val="-90"/>
          <w:sz w:val="24"/>
          <w:szCs w:val="24"/>
        </w:rPr>
        <w:t xml:space="preserve"> </w:t>
      </w:r>
      <w:r>
        <w:rPr>
          <w:rFonts w:ascii="宋体" w:hAnsi="宋体" w:eastAsia="宋体" w:cs="宋体"/>
          <w:spacing w:val="-17"/>
          <w:sz w:val="24"/>
          <w:szCs w:val="24"/>
        </w:rPr>
        <w:t>：</w:t>
      </w:r>
      <w:r>
        <w:rPr>
          <w:rFonts w:ascii="宋体" w:hAnsi="宋体" w:eastAsia="宋体" w:cs="宋体"/>
          <w:sz w:val="24"/>
          <w:szCs w:val="24"/>
          <w:u w:val="single" w:color="auto"/>
        </w:rPr>
        <w:tab/>
      </w:r>
      <w:r>
        <w:rPr>
          <w:rFonts w:ascii="宋体" w:hAnsi="宋体" w:eastAsia="宋体" w:cs="宋体"/>
          <w:sz w:val="24"/>
          <w:szCs w:val="24"/>
        </w:rPr>
        <w:t xml:space="preserve"> </w:t>
      </w:r>
    </w:p>
    <w:p w14:paraId="20DF9310">
      <w:pPr>
        <w:tabs>
          <w:tab w:val="left" w:pos="4393"/>
        </w:tabs>
        <w:spacing w:before="31" w:line="354" w:lineRule="auto"/>
        <w:ind w:left="921" w:right="4006" w:firstLine="1"/>
        <w:jc w:val="both"/>
        <w:rPr>
          <w:rFonts w:ascii="宋体" w:hAnsi="宋体" w:eastAsia="宋体" w:cs="宋体"/>
          <w:sz w:val="24"/>
          <w:szCs w:val="24"/>
        </w:rPr>
      </w:pPr>
      <w:r>
        <w:rPr>
          <w:rFonts w:ascii="宋体" w:hAnsi="宋体" w:eastAsia="宋体" w:cs="宋体"/>
          <w:spacing w:val="-2"/>
          <w:sz w:val="24"/>
          <w:szCs w:val="24"/>
        </w:rPr>
        <w:t>电子邮件：</w:t>
      </w:r>
      <w:r>
        <w:rPr>
          <w:rFonts w:ascii="宋体" w:hAnsi="宋体" w:eastAsia="宋体" w:cs="宋体"/>
          <w:sz w:val="24"/>
          <w:szCs w:val="24"/>
          <w:u w:val="single" w:color="auto"/>
        </w:rPr>
        <w:t xml:space="preserve">                   </w:t>
      </w:r>
    </w:p>
    <w:p w14:paraId="3817AE68">
      <w:pPr>
        <w:tabs>
          <w:tab w:val="left" w:pos="4393"/>
        </w:tabs>
        <w:spacing w:before="49" w:line="350" w:lineRule="auto"/>
        <w:ind w:left="932" w:right="3940" w:hanging="8"/>
        <w:jc w:val="both"/>
        <w:rPr>
          <w:rFonts w:ascii="宋体" w:hAnsi="宋体" w:eastAsia="宋体" w:cs="宋体"/>
          <w:sz w:val="24"/>
          <w:szCs w:val="24"/>
        </w:rPr>
      </w:pPr>
      <w:r>
        <w:rPr>
          <w:rFonts w:ascii="宋体" w:hAnsi="宋体" w:eastAsia="宋体" w:cs="宋体"/>
          <w:spacing w:val="-2"/>
          <w:sz w:val="24"/>
          <w:szCs w:val="24"/>
        </w:rPr>
        <w:t xml:space="preserve">开户银行: </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22"/>
          <w:sz w:val="24"/>
          <w:szCs w:val="24"/>
        </w:rPr>
        <w:t>帐</w:t>
      </w:r>
      <w:r>
        <w:rPr>
          <w:rFonts w:ascii="宋体" w:hAnsi="宋体" w:eastAsia="宋体" w:cs="宋体"/>
          <w:spacing w:val="4"/>
          <w:sz w:val="24"/>
          <w:szCs w:val="24"/>
        </w:rPr>
        <w:t xml:space="preserve">    </w:t>
      </w:r>
      <w:r>
        <w:rPr>
          <w:rFonts w:ascii="宋体" w:hAnsi="宋体" w:eastAsia="宋体" w:cs="宋体"/>
          <w:spacing w:val="-22"/>
          <w:sz w:val="24"/>
          <w:szCs w:val="24"/>
        </w:rPr>
        <w:t>号</w:t>
      </w:r>
      <w:r>
        <w:rPr>
          <w:rFonts w:ascii="宋体" w:hAnsi="宋体" w:eastAsia="宋体" w:cs="宋体"/>
          <w:spacing w:val="-90"/>
          <w:sz w:val="24"/>
          <w:szCs w:val="24"/>
        </w:rPr>
        <w:t xml:space="preserve"> </w:t>
      </w:r>
      <w:r>
        <w:rPr>
          <w:rFonts w:ascii="宋体" w:hAnsi="宋体" w:eastAsia="宋体" w:cs="宋体"/>
          <w:spacing w:val="-22"/>
          <w:sz w:val="24"/>
          <w:szCs w:val="24"/>
        </w:rPr>
        <w:t>：</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21"/>
          <w:sz w:val="24"/>
          <w:szCs w:val="24"/>
        </w:rPr>
        <w:t>日</w:t>
      </w:r>
      <w:r>
        <w:rPr>
          <w:rFonts w:ascii="宋体" w:hAnsi="宋体" w:eastAsia="宋体" w:cs="宋体"/>
          <w:spacing w:val="3"/>
          <w:sz w:val="24"/>
          <w:szCs w:val="24"/>
        </w:rPr>
        <w:t xml:space="preserve">    </w:t>
      </w:r>
      <w:r>
        <w:rPr>
          <w:rFonts w:ascii="宋体" w:hAnsi="宋体" w:eastAsia="宋体" w:cs="宋体"/>
          <w:spacing w:val="-21"/>
          <w:sz w:val="24"/>
          <w:szCs w:val="24"/>
        </w:rPr>
        <w:t>期</w:t>
      </w:r>
      <w:r>
        <w:rPr>
          <w:rFonts w:ascii="宋体" w:hAnsi="宋体" w:eastAsia="宋体" w:cs="宋体"/>
          <w:spacing w:val="-89"/>
          <w:sz w:val="24"/>
          <w:szCs w:val="24"/>
        </w:rPr>
        <w:t xml:space="preserve"> </w:t>
      </w:r>
      <w:r>
        <w:rPr>
          <w:rFonts w:ascii="宋体" w:hAnsi="宋体" w:eastAsia="宋体" w:cs="宋体"/>
          <w:spacing w:val="-21"/>
          <w:sz w:val="24"/>
          <w:szCs w:val="24"/>
        </w:rPr>
        <w:t>：</w:t>
      </w:r>
      <w:r>
        <w:rPr>
          <w:rFonts w:ascii="宋体" w:hAnsi="宋体" w:eastAsia="宋体" w:cs="宋体"/>
          <w:sz w:val="24"/>
          <w:szCs w:val="24"/>
          <w:u w:val="single" w:color="auto"/>
        </w:rPr>
        <w:t xml:space="preserve">                   </w:t>
      </w:r>
    </w:p>
    <w:p w14:paraId="37F80451">
      <w:pPr>
        <w:spacing w:line="350" w:lineRule="auto"/>
        <w:rPr>
          <w:rFonts w:ascii="宋体" w:hAnsi="宋体" w:eastAsia="宋体" w:cs="宋体"/>
          <w:sz w:val="24"/>
          <w:szCs w:val="24"/>
        </w:rPr>
        <w:sectPr>
          <w:footerReference r:id="rId21" w:type="default"/>
          <w:pgSz w:w="11906" w:h="16839"/>
          <w:pgMar w:top="1426" w:right="1785" w:bottom="1152" w:left="1785" w:header="0" w:footer="987" w:gutter="0"/>
          <w:pgNumType w:fmt="decimal"/>
          <w:cols w:space="720" w:num="1"/>
        </w:sectPr>
      </w:pPr>
    </w:p>
    <w:p w14:paraId="5C4DA374">
      <w:pPr>
        <w:spacing w:before="163" w:line="223" w:lineRule="auto"/>
        <w:ind w:left="2837"/>
        <w:outlineLvl w:val="2"/>
        <w:rPr>
          <w:rFonts w:ascii="宋体" w:hAnsi="宋体" w:eastAsia="宋体" w:cs="宋体"/>
          <w:sz w:val="31"/>
          <w:szCs w:val="31"/>
        </w:rPr>
      </w:pPr>
      <w:bookmarkStart w:id="101" w:name="_Toc19719"/>
      <w:r>
        <w:rPr>
          <w:rFonts w:ascii="宋体" w:hAnsi="宋体" w:eastAsia="宋体" w:cs="宋体"/>
          <w:b/>
          <w:bCs/>
          <w:spacing w:val="5"/>
          <w:sz w:val="31"/>
          <w:szCs w:val="31"/>
        </w:rPr>
        <w:t>二、磋商报价一览表</w:t>
      </w:r>
      <w:bookmarkEnd w:id="101"/>
    </w:p>
    <w:p w14:paraId="46039986">
      <w:pPr>
        <w:spacing w:before="209" w:line="219" w:lineRule="auto"/>
        <w:ind w:left="126"/>
        <w:rPr>
          <w:rFonts w:ascii="宋体" w:hAnsi="宋体" w:eastAsia="宋体" w:cs="宋体"/>
          <w:sz w:val="24"/>
          <w:szCs w:val="24"/>
        </w:rPr>
      </w:pPr>
      <w:r>
        <w:rPr>
          <w:rFonts w:ascii="宋体" w:hAnsi="宋体" w:eastAsia="宋体" w:cs="宋体"/>
          <w:spacing w:val="-2"/>
          <w:sz w:val="24"/>
          <w:szCs w:val="24"/>
        </w:rPr>
        <w:t>项目名称：</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 xml:space="preserve">               项目编号：</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p>
    <w:p w14:paraId="60591060">
      <w:pPr>
        <w:spacing w:line="68" w:lineRule="exact"/>
      </w:pPr>
    </w:p>
    <w:tbl>
      <w:tblPr>
        <w:tblStyle w:val="16"/>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9"/>
        <w:gridCol w:w="7197"/>
      </w:tblGrid>
      <w:tr w14:paraId="499E20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0" w:hRule="atLeast"/>
        </w:trPr>
        <w:tc>
          <w:tcPr>
            <w:tcW w:w="1329" w:type="dxa"/>
            <w:tcBorders>
              <w:top w:val="single" w:color="auto" w:sz="4" w:space="0"/>
              <w:left w:val="single" w:color="auto" w:sz="4" w:space="0"/>
              <w:bottom w:val="single" w:color="auto" w:sz="4" w:space="0"/>
              <w:right w:val="single" w:color="auto" w:sz="4" w:space="0"/>
            </w:tcBorders>
            <w:vAlign w:val="center"/>
          </w:tcPr>
          <w:p w14:paraId="7E2D2BFE">
            <w:pPr>
              <w:pStyle w:val="17"/>
              <w:spacing w:before="78" w:line="218" w:lineRule="auto"/>
              <w:ind w:left="133"/>
              <w:jc w:val="center"/>
              <w:outlineLvl w:val="2"/>
            </w:pPr>
            <w:bookmarkStart w:id="102" w:name="_Toc16945"/>
            <w:r>
              <w:rPr>
                <w:b/>
                <w:bCs/>
                <w:spacing w:val="-5"/>
              </w:rPr>
              <w:t>磋商报价</w:t>
            </w:r>
            <w:bookmarkEnd w:id="102"/>
          </w:p>
          <w:p w14:paraId="61536B77">
            <w:pPr>
              <w:pStyle w:val="17"/>
              <w:spacing w:before="184" w:line="220" w:lineRule="auto"/>
              <w:ind w:left="265"/>
              <w:jc w:val="center"/>
            </w:pPr>
            <w:r>
              <w:rPr>
                <w:b/>
                <w:bCs/>
                <w:spacing w:val="-10"/>
              </w:rPr>
              <w:t>（元）</w:t>
            </w:r>
          </w:p>
        </w:tc>
        <w:tc>
          <w:tcPr>
            <w:tcW w:w="7197" w:type="dxa"/>
            <w:tcBorders>
              <w:left w:val="single" w:color="auto" w:sz="4" w:space="0"/>
            </w:tcBorders>
            <w:vAlign w:val="center"/>
          </w:tcPr>
          <w:p w14:paraId="36903132">
            <w:pPr>
              <w:pStyle w:val="17"/>
              <w:spacing w:before="78" w:line="220" w:lineRule="auto"/>
              <w:ind w:left="600"/>
              <w:jc w:val="both"/>
              <w:outlineLvl w:val="2"/>
            </w:pPr>
            <w:bookmarkStart w:id="103" w:name="_Toc25077"/>
            <w:r>
              <w:rPr>
                <w:b/>
                <w:bCs/>
                <w:spacing w:val="-7"/>
              </w:rPr>
              <w:t>大写：</w:t>
            </w:r>
            <w:bookmarkEnd w:id="103"/>
          </w:p>
          <w:p w14:paraId="0188333A">
            <w:pPr>
              <w:pStyle w:val="17"/>
              <w:spacing w:before="182" w:line="221" w:lineRule="auto"/>
              <w:ind w:left="603"/>
              <w:jc w:val="both"/>
              <w:outlineLvl w:val="2"/>
            </w:pPr>
            <w:bookmarkStart w:id="104" w:name="_Toc6615"/>
            <w:r>
              <w:rPr>
                <w:b/>
                <w:bCs/>
                <w:spacing w:val="-8"/>
              </w:rPr>
              <w:t>小写：</w:t>
            </w:r>
            <w:bookmarkEnd w:id="104"/>
          </w:p>
        </w:tc>
      </w:tr>
      <w:tr w14:paraId="6DB331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6" w:hRule="atLeast"/>
        </w:trPr>
        <w:tc>
          <w:tcPr>
            <w:tcW w:w="1329" w:type="dxa"/>
            <w:tcBorders>
              <w:top w:val="single" w:color="auto" w:sz="4" w:space="0"/>
              <w:left w:val="single" w:color="auto" w:sz="4" w:space="0"/>
              <w:bottom w:val="single" w:color="auto" w:sz="4" w:space="0"/>
              <w:right w:val="single" w:color="auto" w:sz="4" w:space="0"/>
            </w:tcBorders>
            <w:vAlign w:val="center"/>
          </w:tcPr>
          <w:p w14:paraId="4E57D5F6">
            <w:pPr>
              <w:pStyle w:val="17"/>
              <w:spacing w:before="78" w:line="219" w:lineRule="auto"/>
              <w:ind w:left="253"/>
              <w:jc w:val="center"/>
            </w:pPr>
            <w:r>
              <w:rPr>
                <w:b/>
                <w:bCs/>
                <w:spacing w:val="-5"/>
              </w:rPr>
              <w:t>服务期</w:t>
            </w:r>
          </w:p>
        </w:tc>
        <w:tc>
          <w:tcPr>
            <w:tcW w:w="7197" w:type="dxa"/>
            <w:tcBorders>
              <w:left w:val="single" w:color="auto" w:sz="4" w:space="0"/>
            </w:tcBorders>
            <w:vAlign w:val="center"/>
          </w:tcPr>
          <w:p w14:paraId="20797E11">
            <w:pPr>
              <w:pStyle w:val="17"/>
              <w:spacing w:before="78" w:line="220" w:lineRule="auto"/>
              <w:ind w:left="600"/>
              <w:jc w:val="both"/>
              <w:outlineLvl w:val="2"/>
              <w:rPr>
                <w:rFonts w:ascii="Arial"/>
                <w:sz w:val="21"/>
              </w:rPr>
            </w:pPr>
            <w:r>
              <w:rPr>
                <w:rFonts w:hint="eastAsia" w:ascii="宋体" w:hAnsi="宋体" w:eastAsia="宋体" w:cs="宋体"/>
                <w:b/>
                <w:bCs/>
                <w:spacing w:val="-7"/>
                <w:lang w:val="en-US" w:eastAsia="zh-CN"/>
              </w:rPr>
              <w:t>自合同签订之日起一年，服务期满一年后，经采购人考核合格（或者良好）以上，可续签一年。</w:t>
            </w:r>
          </w:p>
        </w:tc>
      </w:tr>
      <w:tr w14:paraId="4D1FB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6" w:hRule="atLeast"/>
        </w:trPr>
        <w:tc>
          <w:tcPr>
            <w:tcW w:w="1329" w:type="dxa"/>
            <w:tcBorders>
              <w:top w:val="single" w:color="auto" w:sz="4" w:space="0"/>
              <w:left w:val="single" w:color="auto" w:sz="4" w:space="0"/>
              <w:bottom w:val="single" w:color="auto" w:sz="4" w:space="0"/>
              <w:right w:val="single" w:color="auto" w:sz="4" w:space="0"/>
            </w:tcBorders>
            <w:vAlign w:val="center"/>
          </w:tcPr>
          <w:p w14:paraId="73F2E48E">
            <w:pPr>
              <w:pStyle w:val="17"/>
              <w:spacing w:before="78" w:line="220" w:lineRule="auto"/>
              <w:ind w:left="600"/>
              <w:jc w:val="both"/>
              <w:outlineLvl w:val="2"/>
              <w:rPr>
                <w:rFonts w:hint="eastAsia" w:ascii="宋体" w:hAnsi="宋体" w:eastAsia="宋体" w:cs="宋体"/>
                <w:b/>
                <w:bCs/>
                <w:spacing w:val="-7"/>
                <w:lang w:eastAsia="zh-CN"/>
              </w:rPr>
            </w:pPr>
            <w:bookmarkStart w:id="105" w:name="_Toc31584"/>
            <w:r>
              <w:rPr>
                <w:rFonts w:hint="eastAsia" w:ascii="宋体" w:hAnsi="宋体" w:eastAsia="宋体" w:cs="宋体"/>
                <w:b/>
                <w:bCs/>
                <w:spacing w:val="-7"/>
                <w:lang w:eastAsia="zh-CN"/>
              </w:rPr>
              <w:t>质量</w:t>
            </w:r>
            <w:bookmarkEnd w:id="105"/>
          </w:p>
        </w:tc>
        <w:tc>
          <w:tcPr>
            <w:tcW w:w="7197" w:type="dxa"/>
            <w:tcBorders>
              <w:left w:val="single" w:color="auto" w:sz="4" w:space="0"/>
            </w:tcBorders>
            <w:vAlign w:val="center"/>
          </w:tcPr>
          <w:p w14:paraId="187B7DF3">
            <w:pPr>
              <w:pStyle w:val="17"/>
              <w:spacing w:before="78" w:line="220" w:lineRule="auto"/>
              <w:ind w:left="600"/>
              <w:jc w:val="both"/>
              <w:outlineLvl w:val="2"/>
              <w:rPr>
                <w:rFonts w:ascii="宋体" w:hAnsi="宋体" w:eastAsia="宋体" w:cs="宋体"/>
                <w:b/>
                <w:bCs/>
                <w:spacing w:val="-7"/>
              </w:rPr>
            </w:pPr>
            <w:bookmarkStart w:id="106" w:name="_Toc226"/>
            <w:r>
              <w:rPr>
                <w:rFonts w:hint="eastAsia" w:ascii="宋体" w:hAnsi="宋体" w:eastAsia="宋体" w:cs="宋体"/>
                <w:b/>
                <w:bCs/>
                <w:spacing w:val="-7"/>
                <w:lang w:val="en-US" w:eastAsia="zh-CN"/>
              </w:rPr>
              <w:t>合格，完全符合采购人</w:t>
            </w:r>
            <w:r>
              <w:rPr>
                <w:rFonts w:hint="eastAsia" w:cs="宋体"/>
                <w:b/>
                <w:bCs/>
                <w:spacing w:val="-7"/>
                <w:lang w:val="en-US" w:eastAsia="zh-CN"/>
              </w:rPr>
              <w:t>要求</w:t>
            </w:r>
            <w:r>
              <w:rPr>
                <w:rFonts w:hint="eastAsia" w:ascii="宋体" w:hAnsi="宋体" w:eastAsia="宋体" w:cs="宋体"/>
                <w:b/>
                <w:bCs/>
                <w:spacing w:val="-7"/>
                <w:lang w:val="en-US" w:eastAsia="zh-CN"/>
              </w:rPr>
              <w:t>。</w:t>
            </w:r>
            <w:bookmarkEnd w:id="106"/>
          </w:p>
        </w:tc>
      </w:tr>
      <w:tr w14:paraId="3566C1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0" w:hRule="atLeast"/>
        </w:trPr>
        <w:tc>
          <w:tcPr>
            <w:tcW w:w="1329" w:type="dxa"/>
            <w:tcBorders>
              <w:top w:val="single" w:color="auto" w:sz="4" w:space="0"/>
            </w:tcBorders>
            <w:vAlign w:val="center"/>
          </w:tcPr>
          <w:p w14:paraId="1591B43A">
            <w:pPr>
              <w:pStyle w:val="17"/>
              <w:spacing w:before="78" w:line="221" w:lineRule="auto"/>
              <w:ind w:left="376"/>
              <w:jc w:val="center"/>
              <w:outlineLvl w:val="2"/>
            </w:pPr>
            <w:bookmarkStart w:id="107" w:name="_Toc17879"/>
            <w:r>
              <w:rPr>
                <w:b/>
                <w:bCs/>
                <w:spacing w:val="-9"/>
              </w:rPr>
              <w:t>备注</w:t>
            </w:r>
            <w:bookmarkEnd w:id="107"/>
          </w:p>
        </w:tc>
        <w:tc>
          <w:tcPr>
            <w:tcW w:w="7197" w:type="dxa"/>
            <w:vAlign w:val="top"/>
          </w:tcPr>
          <w:p w14:paraId="23B105F4">
            <w:pPr>
              <w:rPr>
                <w:rFonts w:ascii="Arial"/>
                <w:sz w:val="21"/>
              </w:rPr>
            </w:pPr>
          </w:p>
        </w:tc>
      </w:tr>
    </w:tbl>
    <w:p w14:paraId="0CB4D3D1">
      <w:pPr>
        <w:spacing w:before="129" w:line="228" w:lineRule="auto"/>
        <w:ind w:left="543"/>
        <w:rPr>
          <w:rFonts w:ascii="宋体" w:hAnsi="宋体" w:eastAsia="宋体" w:cs="宋体"/>
          <w:sz w:val="20"/>
          <w:szCs w:val="20"/>
        </w:rPr>
      </w:pPr>
      <w:r>
        <w:rPr>
          <w:rFonts w:ascii="宋体" w:hAnsi="宋体" w:eastAsia="宋体" w:cs="宋体"/>
          <w:b/>
          <w:bCs/>
          <w:spacing w:val="1"/>
          <w:sz w:val="20"/>
          <w:szCs w:val="20"/>
        </w:rPr>
        <w:t>说明：</w:t>
      </w:r>
    </w:p>
    <w:p w14:paraId="39E907AA">
      <w:pPr>
        <w:spacing w:before="221" w:line="226" w:lineRule="auto"/>
        <w:ind w:left="556"/>
        <w:rPr>
          <w:rFonts w:ascii="宋体" w:hAnsi="宋体" w:eastAsia="宋体" w:cs="宋体"/>
          <w:sz w:val="20"/>
          <w:szCs w:val="20"/>
        </w:rPr>
      </w:pPr>
      <w:r>
        <w:rPr>
          <w:rFonts w:ascii="宋体" w:hAnsi="宋体" w:eastAsia="宋体" w:cs="宋体"/>
          <w:b/>
          <w:bCs/>
          <w:spacing w:val="8"/>
          <w:sz w:val="20"/>
          <w:szCs w:val="20"/>
        </w:rPr>
        <w:t>1、供应商的磋商报价不得高于本项目</w:t>
      </w:r>
      <w:r>
        <w:rPr>
          <w:rFonts w:ascii="宋体" w:hAnsi="宋体" w:eastAsia="宋体" w:cs="宋体"/>
          <w:b/>
          <w:bCs/>
          <w:spacing w:val="7"/>
          <w:sz w:val="20"/>
          <w:szCs w:val="20"/>
        </w:rPr>
        <w:t>最高限价，否则按无效响应处理。</w:t>
      </w:r>
    </w:p>
    <w:p w14:paraId="6998BEAA">
      <w:pPr>
        <w:spacing w:before="224" w:line="226" w:lineRule="auto"/>
        <w:ind w:left="543"/>
        <w:rPr>
          <w:rFonts w:ascii="宋体" w:hAnsi="宋体" w:eastAsia="宋体" w:cs="宋体"/>
          <w:sz w:val="20"/>
          <w:szCs w:val="20"/>
        </w:rPr>
      </w:pPr>
      <w:r>
        <w:rPr>
          <w:rFonts w:ascii="宋体" w:hAnsi="宋体" w:eastAsia="宋体" w:cs="宋体"/>
          <w:b/>
          <w:bCs/>
          <w:spacing w:val="7"/>
          <w:sz w:val="20"/>
          <w:szCs w:val="20"/>
        </w:rPr>
        <w:t>2、所有报价均以人民币作为货币单位填写及计算（保留至两位小数点）。</w:t>
      </w:r>
    </w:p>
    <w:p w14:paraId="2AABB066">
      <w:pPr>
        <w:pStyle w:val="4"/>
        <w:spacing w:line="439" w:lineRule="auto"/>
      </w:pPr>
    </w:p>
    <w:p w14:paraId="75C7A184">
      <w:pPr>
        <w:spacing w:before="78" w:line="219" w:lineRule="auto"/>
        <w:ind w:left="2068"/>
        <w:rPr>
          <w:rFonts w:ascii="宋体" w:hAnsi="宋体" w:eastAsia="宋体" w:cs="宋体"/>
          <w:sz w:val="24"/>
          <w:szCs w:val="24"/>
        </w:rPr>
      </w:pPr>
      <w:r>
        <w:rPr>
          <w:rFonts w:ascii="宋体" w:hAnsi="宋体" w:eastAsia="宋体" w:cs="宋体"/>
          <w:spacing w:val="3"/>
          <w:sz w:val="24"/>
          <w:szCs w:val="24"/>
        </w:rPr>
        <w:t>供应商名称</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pacing w:val="3"/>
          <w:sz w:val="24"/>
          <w:szCs w:val="24"/>
        </w:rPr>
        <w:t>盖章）</w:t>
      </w:r>
    </w:p>
    <w:p w14:paraId="24A36946">
      <w:pPr>
        <w:pStyle w:val="4"/>
        <w:spacing w:line="284" w:lineRule="auto"/>
      </w:pPr>
    </w:p>
    <w:p w14:paraId="7CE6C5AB">
      <w:pPr>
        <w:pStyle w:val="4"/>
        <w:spacing w:line="285" w:lineRule="auto"/>
      </w:pPr>
    </w:p>
    <w:p w14:paraId="19C34A86">
      <w:pPr>
        <w:spacing w:before="78" w:line="219" w:lineRule="auto"/>
        <w:ind w:left="1829"/>
        <w:rPr>
          <w:rFonts w:ascii="宋体" w:hAnsi="宋体" w:eastAsia="宋体" w:cs="宋体"/>
          <w:sz w:val="24"/>
          <w:szCs w:val="24"/>
        </w:rPr>
      </w:pPr>
      <w:r>
        <w:rPr>
          <w:rFonts w:ascii="宋体" w:hAnsi="宋体" w:eastAsia="宋体" w:cs="宋体"/>
          <w:spacing w:val="1"/>
          <w:sz w:val="24"/>
          <w:szCs w:val="24"/>
        </w:rPr>
        <w:t>法定代表人或被授权人</w:t>
      </w:r>
      <w:r>
        <w:rPr>
          <w:rFonts w:ascii="宋体" w:hAnsi="宋体" w:eastAsia="宋体" w:cs="宋体"/>
          <w:spacing w:val="-14"/>
          <w:sz w:val="24"/>
          <w:szCs w:val="24"/>
        </w:rPr>
        <w:t>：</w:t>
      </w:r>
      <w:r>
        <w:rPr>
          <w:rFonts w:ascii="宋体" w:hAnsi="宋体" w:eastAsia="宋体" w:cs="宋体"/>
          <w:sz w:val="24"/>
          <w:szCs w:val="24"/>
          <w:u w:val="single" w:color="auto"/>
        </w:rPr>
        <w:t xml:space="preserve">                   </w:t>
      </w:r>
      <w:r>
        <w:rPr>
          <w:rFonts w:ascii="宋体" w:hAnsi="宋体" w:eastAsia="宋体" w:cs="宋体"/>
          <w:spacing w:val="-14"/>
          <w:sz w:val="24"/>
          <w:szCs w:val="24"/>
        </w:rPr>
        <w:t>（</w:t>
      </w:r>
      <w:r>
        <w:rPr>
          <w:rFonts w:ascii="宋体" w:hAnsi="宋体" w:eastAsia="宋体" w:cs="宋体"/>
          <w:spacing w:val="1"/>
          <w:sz w:val="24"/>
          <w:szCs w:val="24"/>
        </w:rPr>
        <w:t>签字或盖章）</w:t>
      </w:r>
    </w:p>
    <w:p w14:paraId="19F2F24F">
      <w:pPr>
        <w:pStyle w:val="4"/>
        <w:spacing w:line="285" w:lineRule="auto"/>
      </w:pPr>
    </w:p>
    <w:p w14:paraId="4F6B083D">
      <w:pPr>
        <w:pStyle w:val="4"/>
        <w:spacing w:line="285" w:lineRule="auto"/>
      </w:pPr>
    </w:p>
    <w:p w14:paraId="721D3934">
      <w:pPr>
        <w:spacing w:before="79" w:line="219" w:lineRule="auto"/>
        <w:ind w:left="5589"/>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pacing w:val="39"/>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13"/>
          <w:sz w:val="24"/>
          <w:szCs w:val="24"/>
        </w:rPr>
        <w:t>月</w:t>
      </w:r>
      <w:r>
        <w:rPr>
          <w:rFonts w:ascii="宋体" w:hAnsi="宋体" w:eastAsia="宋体" w:cs="宋体"/>
          <w:spacing w:val="39"/>
          <w:sz w:val="24"/>
          <w:szCs w:val="24"/>
          <w:u w:val="single" w:color="auto"/>
        </w:rPr>
        <w:t xml:space="preserve">   </w:t>
      </w:r>
      <w:r>
        <w:rPr>
          <w:rFonts w:ascii="宋体" w:hAnsi="宋体" w:eastAsia="宋体" w:cs="宋体"/>
          <w:spacing w:val="-67"/>
          <w:sz w:val="24"/>
          <w:szCs w:val="24"/>
        </w:rPr>
        <w:t xml:space="preserve"> </w:t>
      </w:r>
      <w:r>
        <w:rPr>
          <w:rFonts w:ascii="宋体" w:hAnsi="宋体" w:eastAsia="宋体" w:cs="宋体"/>
          <w:spacing w:val="-13"/>
          <w:sz w:val="24"/>
          <w:szCs w:val="24"/>
        </w:rPr>
        <w:t>日</w:t>
      </w:r>
    </w:p>
    <w:p w14:paraId="2F20AEB9">
      <w:pPr>
        <w:spacing w:line="219" w:lineRule="auto"/>
        <w:rPr>
          <w:rFonts w:ascii="宋体" w:hAnsi="宋体" w:eastAsia="宋体" w:cs="宋体"/>
          <w:sz w:val="24"/>
          <w:szCs w:val="24"/>
        </w:rPr>
        <w:sectPr>
          <w:footerReference r:id="rId22" w:type="default"/>
          <w:pgSz w:w="11906" w:h="16839"/>
          <w:pgMar w:top="1431" w:right="1687" w:bottom="1151" w:left="1687" w:header="0" w:footer="987" w:gutter="0"/>
          <w:pgNumType w:fmt="decimal"/>
          <w:cols w:space="720" w:num="1"/>
        </w:sectPr>
      </w:pPr>
    </w:p>
    <w:p w14:paraId="7EA4D76E">
      <w:pPr>
        <w:spacing w:before="162" w:line="225" w:lineRule="auto"/>
        <w:ind w:left="2832"/>
        <w:outlineLvl w:val="2"/>
        <w:rPr>
          <w:rFonts w:ascii="宋体" w:hAnsi="宋体" w:eastAsia="宋体" w:cs="宋体"/>
          <w:sz w:val="31"/>
          <w:szCs w:val="31"/>
        </w:rPr>
      </w:pPr>
      <w:bookmarkStart w:id="108" w:name="_Toc22200"/>
      <w:r>
        <w:rPr>
          <w:rFonts w:ascii="宋体" w:hAnsi="宋体" w:eastAsia="宋体" w:cs="宋体"/>
          <w:b/>
          <w:bCs/>
          <w:spacing w:val="6"/>
          <w:sz w:val="31"/>
          <w:szCs w:val="31"/>
        </w:rPr>
        <w:t>三、服务响应偏离表</w:t>
      </w:r>
      <w:bookmarkEnd w:id="108"/>
    </w:p>
    <w:p w14:paraId="65DC9875">
      <w:pPr>
        <w:spacing w:before="130" w:line="219" w:lineRule="auto"/>
        <w:ind w:left="126"/>
        <w:rPr>
          <w:rFonts w:ascii="宋体" w:hAnsi="宋体" w:eastAsia="宋体" w:cs="宋体"/>
          <w:sz w:val="24"/>
          <w:szCs w:val="24"/>
        </w:rPr>
      </w:pPr>
      <w:r>
        <w:rPr>
          <w:rFonts w:ascii="宋体" w:hAnsi="宋体" w:eastAsia="宋体" w:cs="宋体"/>
          <w:spacing w:val="-2"/>
          <w:sz w:val="24"/>
          <w:szCs w:val="24"/>
        </w:rPr>
        <w:t>项目名称：</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 xml:space="preserve">               项目编号：</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p>
    <w:p w14:paraId="53557D2B">
      <w:pPr>
        <w:spacing w:before="60"/>
      </w:pPr>
    </w:p>
    <w:tbl>
      <w:tblPr>
        <w:tblStyle w:val="16"/>
        <w:tblW w:w="85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2"/>
        <w:gridCol w:w="2360"/>
        <w:gridCol w:w="2889"/>
        <w:gridCol w:w="921"/>
        <w:gridCol w:w="1471"/>
      </w:tblGrid>
      <w:tr w14:paraId="13A446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882" w:type="dxa"/>
            <w:vAlign w:val="top"/>
          </w:tcPr>
          <w:p w14:paraId="257DD802">
            <w:pPr>
              <w:pStyle w:val="17"/>
              <w:spacing w:before="274" w:line="221" w:lineRule="auto"/>
              <w:ind w:left="193"/>
            </w:pPr>
            <w:r>
              <w:rPr>
                <w:b/>
                <w:bCs/>
                <w:spacing w:val="-7"/>
              </w:rPr>
              <w:t>序号</w:t>
            </w:r>
          </w:p>
        </w:tc>
        <w:tc>
          <w:tcPr>
            <w:tcW w:w="2360" w:type="dxa"/>
            <w:vAlign w:val="top"/>
          </w:tcPr>
          <w:p w14:paraId="1FB8A727">
            <w:pPr>
              <w:pStyle w:val="17"/>
              <w:spacing w:before="275" w:line="219" w:lineRule="auto"/>
              <w:ind w:left="208"/>
            </w:pPr>
            <w:r>
              <w:rPr>
                <w:b/>
                <w:bCs/>
                <w:spacing w:val="-3"/>
              </w:rPr>
              <w:t>磋商文件服务要求</w:t>
            </w:r>
          </w:p>
        </w:tc>
        <w:tc>
          <w:tcPr>
            <w:tcW w:w="2889" w:type="dxa"/>
            <w:vAlign w:val="top"/>
          </w:tcPr>
          <w:p w14:paraId="1046BC37">
            <w:pPr>
              <w:pStyle w:val="17"/>
              <w:spacing w:before="275" w:line="219" w:lineRule="auto"/>
              <w:ind w:left="234"/>
            </w:pPr>
            <w:r>
              <w:rPr>
                <w:b/>
                <w:bCs/>
                <w:spacing w:val="-3"/>
              </w:rPr>
              <w:t>磋商响应文件服务响应</w:t>
            </w:r>
          </w:p>
        </w:tc>
        <w:tc>
          <w:tcPr>
            <w:tcW w:w="921" w:type="dxa"/>
            <w:vAlign w:val="top"/>
          </w:tcPr>
          <w:p w14:paraId="76FAB5E7">
            <w:pPr>
              <w:pStyle w:val="17"/>
              <w:spacing w:before="275" w:line="219" w:lineRule="auto"/>
              <w:ind w:left="216"/>
              <w:rPr>
                <w:rFonts w:hint="eastAsia" w:eastAsia="宋体"/>
                <w:lang w:val="en-US" w:eastAsia="zh-CN"/>
              </w:rPr>
            </w:pPr>
            <w:r>
              <w:rPr>
                <w:b/>
                <w:bCs/>
                <w:color w:val="auto"/>
                <w:spacing w:val="-8"/>
              </w:rPr>
              <w:t>偏离</w:t>
            </w:r>
            <w:r>
              <w:rPr>
                <w:rFonts w:hint="eastAsia"/>
                <w:b/>
                <w:bCs/>
                <w:color w:val="auto"/>
                <w:spacing w:val="-8"/>
                <w:lang w:val="en-US" w:eastAsia="zh-CN"/>
              </w:rPr>
              <w:t>情况</w:t>
            </w:r>
          </w:p>
        </w:tc>
        <w:tc>
          <w:tcPr>
            <w:tcW w:w="1471" w:type="dxa"/>
            <w:vAlign w:val="top"/>
          </w:tcPr>
          <w:p w14:paraId="54A11894">
            <w:pPr>
              <w:pStyle w:val="17"/>
              <w:spacing w:before="41" w:line="343" w:lineRule="auto"/>
              <w:ind w:left="490" w:right="264" w:hanging="242"/>
            </w:pPr>
            <w:r>
              <w:rPr>
                <w:b/>
                <w:bCs/>
                <w:spacing w:val="-5"/>
              </w:rPr>
              <w:t>偏离及其</w:t>
            </w:r>
            <w:r>
              <w:rPr>
                <w:spacing w:val="1"/>
              </w:rPr>
              <w:t xml:space="preserve"> </w:t>
            </w:r>
            <w:r>
              <w:rPr>
                <w:b/>
                <w:bCs/>
                <w:spacing w:val="-8"/>
              </w:rPr>
              <w:t>影响</w:t>
            </w:r>
          </w:p>
        </w:tc>
      </w:tr>
      <w:tr w14:paraId="695E27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82" w:type="dxa"/>
            <w:vAlign w:val="top"/>
          </w:tcPr>
          <w:p w14:paraId="6BF3D4EC">
            <w:pPr>
              <w:rPr>
                <w:rFonts w:ascii="Arial"/>
                <w:sz w:val="21"/>
              </w:rPr>
            </w:pPr>
          </w:p>
        </w:tc>
        <w:tc>
          <w:tcPr>
            <w:tcW w:w="2360" w:type="dxa"/>
            <w:vAlign w:val="top"/>
          </w:tcPr>
          <w:p w14:paraId="20915F8B">
            <w:pPr>
              <w:rPr>
                <w:rFonts w:ascii="Arial"/>
                <w:sz w:val="21"/>
              </w:rPr>
            </w:pPr>
          </w:p>
        </w:tc>
        <w:tc>
          <w:tcPr>
            <w:tcW w:w="2889" w:type="dxa"/>
            <w:vAlign w:val="top"/>
          </w:tcPr>
          <w:p w14:paraId="339976DB">
            <w:pPr>
              <w:rPr>
                <w:rFonts w:ascii="Arial"/>
                <w:sz w:val="21"/>
              </w:rPr>
            </w:pPr>
          </w:p>
        </w:tc>
        <w:tc>
          <w:tcPr>
            <w:tcW w:w="921" w:type="dxa"/>
            <w:vAlign w:val="top"/>
          </w:tcPr>
          <w:p w14:paraId="0E7C1C67">
            <w:pPr>
              <w:rPr>
                <w:rFonts w:ascii="Arial"/>
                <w:sz w:val="21"/>
              </w:rPr>
            </w:pPr>
          </w:p>
        </w:tc>
        <w:tc>
          <w:tcPr>
            <w:tcW w:w="1471" w:type="dxa"/>
            <w:vAlign w:val="top"/>
          </w:tcPr>
          <w:p w14:paraId="118F5B6F">
            <w:pPr>
              <w:rPr>
                <w:rFonts w:ascii="Arial"/>
                <w:sz w:val="21"/>
              </w:rPr>
            </w:pPr>
          </w:p>
        </w:tc>
      </w:tr>
      <w:tr w14:paraId="513E76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82" w:type="dxa"/>
            <w:vAlign w:val="top"/>
          </w:tcPr>
          <w:p w14:paraId="7D896286">
            <w:pPr>
              <w:rPr>
                <w:rFonts w:ascii="Arial"/>
                <w:sz w:val="21"/>
              </w:rPr>
            </w:pPr>
          </w:p>
        </w:tc>
        <w:tc>
          <w:tcPr>
            <w:tcW w:w="2360" w:type="dxa"/>
            <w:vAlign w:val="top"/>
          </w:tcPr>
          <w:p w14:paraId="2755F141">
            <w:pPr>
              <w:rPr>
                <w:rFonts w:ascii="Arial"/>
                <w:sz w:val="21"/>
              </w:rPr>
            </w:pPr>
          </w:p>
        </w:tc>
        <w:tc>
          <w:tcPr>
            <w:tcW w:w="2889" w:type="dxa"/>
            <w:vAlign w:val="top"/>
          </w:tcPr>
          <w:p w14:paraId="741F2725">
            <w:pPr>
              <w:rPr>
                <w:rFonts w:ascii="Arial"/>
                <w:sz w:val="21"/>
              </w:rPr>
            </w:pPr>
          </w:p>
        </w:tc>
        <w:tc>
          <w:tcPr>
            <w:tcW w:w="921" w:type="dxa"/>
            <w:vAlign w:val="top"/>
          </w:tcPr>
          <w:p w14:paraId="23E65875">
            <w:pPr>
              <w:rPr>
                <w:rFonts w:ascii="Arial"/>
                <w:sz w:val="21"/>
              </w:rPr>
            </w:pPr>
          </w:p>
        </w:tc>
        <w:tc>
          <w:tcPr>
            <w:tcW w:w="1471" w:type="dxa"/>
            <w:vAlign w:val="top"/>
          </w:tcPr>
          <w:p w14:paraId="32186D5A">
            <w:pPr>
              <w:rPr>
                <w:rFonts w:ascii="Arial"/>
                <w:sz w:val="21"/>
              </w:rPr>
            </w:pPr>
          </w:p>
        </w:tc>
      </w:tr>
      <w:tr w14:paraId="03283B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82" w:type="dxa"/>
            <w:vAlign w:val="top"/>
          </w:tcPr>
          <w:p w14:paraId="55D4815F">
            <w:pPr>
              <w:rPr>
                <w:rFonts w:ascii="Arial"/>
                <w:sz w:val="21"/>
              </w:rPr>
            </w:pPr>
          </w:p>
        </w:tc>
        <w:tc>
          <w:tcPr>
            <w:tcW w:w="2360" w:type="dxa"/>
            <w:vAlign w:val="top"/>
          </w:tcPr>
          <w:p w14:paraId="13ACCBC6">
            <w:pPr>
              <w:rPr>
                <w:rFonts w:ascii="Arial"/>
                <w:sz w:val="21"/>
              </w:rPr>
            </w:pPr>
          </w:p>
        </w:tc>
        <w:tc>
          <w:tcPr>
            <w:tcW w:w="2889" w:type="dxa"/>
            <w:vAlign w:val="top"/>
          </w:tcPr>
          <w:p w14:paraId="56ED6F57">
            <w:pPr>
              <w:rPr>
                <w:rFonts w:ascii="Arial"/>
                <w:sz w:val="21"/>
              </w:rPr>
            </w:pPr>
          </w:p>
        </w:tc>
        <w:tc>
          <w:tcPr>
            <w:tcW w:w="921" w:type="dxa"/>
            <w:vAlign w:val="top"/>
          </w:tcPr>
          <w:p w14:paraId="4F7B2599">
            <w:pPr>
              <w:rPr>
                <w:rFonts w:ascii="Arial"/>
                <w:sz w:val="21"/>
              </w:rPr>
            </w:pPr>
          </w:p>
        </w:tc>
        <w:tc>
          <w:tcPr>
            <w:tcW w:w="1471" w:type="dxa"/>
            <w:vAlign w:val="top"/>
          </w:tcPr>
          <w:p w14:paraId="5333C398">
            <w:pPr>
              <w:rPr>
                <w:rFonts w:ascii="Arial"/>
                <w:sz w:val="21"/>
              </w:rPr>
            </w:pPr>
          </w:p>
        </w:tc>
      </w:tr>
      <w:tr w14:paraId="03A12D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82" w:type="dxa"/>
            <w:vAlign w:val="top"/>
          </w:tcPr>
          <w:p w14:paraId="59D20C7D">
            <w:pPr>
              <w:rPr>
                <w:rFonts w:ascii="Arial"/>
                <w:sz w:val="21"/>
              </w:rPr>
            </w:pPr>
          </w:p>
        </w:tc>
        <w:tc>
          <w:tcPr>
            <w:tcW w:w="2360" w:type="dxa"/>
            <w:vAlign w:val="top"/>
          </w:tcPr>
          <w:p w14:paraId="22C01CBD">
            <w:pPr>
              <w:rPr>
                <w:rFonts w:ascii="Arial"/>
                <w:sz w:val="21"/>
              </w:rPr>
            </w:pPr>
          </w:p>
        </w:tc>
        <w:tc>
          <w:tcPr>
            <w:tcW w:w="2889" w:type="dxa"/>
            <w:vAlign w:val="top"/>
          </w:tcPr>
          <w:p w14:paraId="1B1203B6">
            <w:pPr>
              <w:rPr>
                <w:rFonts w:ascii="Arial"/>
                <w:sz w:val="21"/>
              </w:rPr>
            </w:pPr>
          </w:p>
        </w:tc>
        <w:tc>
          <w:tcPr>
            <w:tcW w:w="921" w:type="dxa"/>
            <w:vAlign w:val="top"/>
          </w:tcPr>
          <w:p w14:paraId="33EA56CA">
            <w:pPr>
              <w:rPr>
                <w:rFonts w:ascii="Arial"/>
                <w:sz w:val="21"/>
              </w:rPr>
            </w:pPr>
          </w:p>
        </w:tc>
        <w:tc>
          <w:tcPr>
            <w:tcW w:w="1471" w:type="dxa"/>
            <w:vAlign w:val="top"/>
          </w:tcPr>
          <w:p w14:paraId="67A9B3A3">
            <w:pPr>
              <w:rPr>
                <w:rFonts w:ascii="Arial"/>
                <w:sz w:val="21"/>
              </w:rPr>
            </w:pPr>
          </w:p>
        </w:tc>
      </w:tr>
      <w:tr w14:paraId="4B8034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82" w:type="dxa"/>
            <w:vAlign w:val="top"/>
          </w:tcPr>
          <w:p w14:paraId="14964742">
            <w:pPr>
              <w:rPr>
                <w:rFonts w:ascii="Arial"/>
                <w:sz w:val="21"/>
              </w:rPr>
            </w:pPr>
          </w:p>
        </w:tc>
        <w:tc>
          <w:tcPr>
            <w:tcW w:w="2360" w:type="dxa"/>
            <w:vAlign w:val="top"/>
          </w:tcPr>
          <w:p w14:paraId="0C604363">
            <w:pPr>
              <w:rPr>
                <w:rFonts w:ascii="Arial"/>
                <w:sz w:val="21"/>
              </w:rPr>
            </w:pPr>
          </w:p>
        </w:tc>
        <w:tc>
          <w:tcPr>
            <w:tcW w:w="2889" w:type="dxa"/>
            <w:vAlign w:val="top"/>
          </w:tcPr>
          <w:p w14:paraId="267D151B">
            <w:pPr>
              <w:rPr>
                <w:rFonts w:ascii="Arial"/>
                <w:sz w:val="21"/>
              </w:rPr>
            </w:pPr>
          </w:p>
        </w:tc>
        <w:tc>
          <w:tcPr>
            <w:tcW w:w="921" w:type="dxa"/>
            <w:vAlign w:val="top"/>
          </w:tcPr>
          <w:p w14:paraId="067EAAA3">
            <w:pPr>
              <w:rPr>
                <w:rFonts w:ascii="Arial"/>
                <w:sz w:val="21"/>
              </w:rPr>
            </w:pPr>
          </w:p>
        </w:tc>
        <w:tc>
          <w:tcPr>
            <w:tcW w:w="1471" w:type="dxa"/>
            <w:vAlign w:val="top"/>
          </w:tcPr>
          <w:p w14:paraId="7DE106DF">
            <w:pPr>
              <w:rPr>
                <w:rFonts w:ascii="Arial"/>
                <w:sz w:val="21"/>
              </w:rPr>
            </w:pPr>
          </w:p>
        </w:tc>
      </w:tr>
      <w:tr w14:paraId="0B5158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82" w:type="dxa"/>
            <w:vAlign w:val="top"/>
          </w:tcPr>
          <w:p w14:paraId="2DF4D480">
            <w:pPr>
              <w:rPr>
                <w:rFonts w:ascii="Arial"/>
                <w:sz w:val="21"/>
              </w:rPr>
            </w:pPr>
          </w:p>
        </w:tc>
        <w:tc>
          <w:tcPr>
            <w:tcW w:w="2360" w:type="dxa"/>
            <w:vAlign w:val="top"/>
          </w:tcPr>
          <w:p w14:paraId="7C9D775A">
            <w:pPr>
              <w:rPr>
                <w:rFonts w:ascii="Arial"/>
                <w:sz w:val="21"/>
              </w:rPr>
            </w:pPr>
          </w:p>
        </w:tc>
        <w:tc>
          <w:tcPr>
            <w:tcW w:w="2889" w:type="dxa"/>
            <w:vAlign w:val="top"/>
          </w:tcPr>
          <w:p w14:paraId="2805462F">
            <w:pPr>
              <w:rPr>
                <w:rFonts w:ascii="Arial"/>
                <w:sz w:val="21"/>
              </w:rPr>
            </w:pPr>
          </w:p>
        </w:tc>
        <w:tc>
          <w:tcPr>
            <w:tcW w:w="921" w:type="dxa"/>
            <w:vAlign w:val="top"/>
          </w:tcPr>
          <w:p w14:paraId="6BCE2AD6">
            <w:pPr>
              <w:rPr>
                <w:rFonts w:ascii="Arial"/>
                <w:sz w:val="21"/>
              </w:rPr>
            </w:pPr>
          </w:p>
        </w:tc>
        <w:tc>
          <w:tcPr>
            <w:tcW w:w="1471" w:type="dxa"/>
            <w:vAlign w:val="top"/>
          </w:tcPr>
          <w:p w14:paraId="78A1AA9F">
            <w:pPr>
              <w:rPr>
                <w:rFonts w:ascii="Arial"/>
                <w:sz w:val="21"/>
              </w:rPr>
            </w:pPr>
          </w:p>
        </w:tc>
      </w:tr>
      <w:tr w14:paraId="24149D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82" w:type="dxa"/>
            <w:vAlign w:val="top"/>
          </w:tcPr>
          <w:p w14:paraId="5BEF8C75">
            <w:pPr>
              <w:rPr>
                <w:rFonts w:ascii="Arial"/>
                <w:sz w:val="21"/>
              </w:rPr>
            </w:pPr>
          </w:p>
        </w:tc>
        <w:tc>
          <w:tcPr>
            <w:tcW w:w="2360" w:type="dxa"/>
            <w:vAlign w:val="top"/>
          </w:tcPr>
          <w:p w14:paraId="3646F4AD">
            <w:pPr>
              <w:rPr>
                <w:rFonts w:ascii="Arial"/>
                <w:sz w:val="21"/>
              </w:rPr>
            </w:pPr>
          </w:p>
        </w:tc>
        <w:tc>
          <w:tcPr>
            <w:tcW w:w="2889" w:type="dxa"/>
            <w:vAlign w:val="top"/>
          </w:tcPr>
          <w:p w14:paraId="479550D2">
            <w:pPr>
              <w:rPr>
                <w:rFonts w:ascii="Arial"/>
                <w:sz w:val="21"/>
              </w:rPr>
            </w:pPr>
          </w:p>
        </w:tc>
        <w:tc>
          <w:tcPr>
            <w:tcW w:w="921" w:type="dxa"/>
            <w:vAlign w:val="top"/>
          </w:tcPr>
          <w:p w14:paraId="4872B19A">
            <w:pPr>
              <w:rPr>
                <w:rFonts w:ascii="Arial"/>
                <w:sz w:val="21"/>
              </w:rPr>
            </w:pPr>
          </w:p>
        </w:tc>
        <w:tc>
          <w:tcPr>
            <w:tcW w:w="1471" w:type="dxa"/>
            <w:vAlign w:val="top"/>
          </w:tcPr>
          <w:p w14:paraId="7FB6E3BA">
            <w:pPr>
              <w:rPr>
                <w:rFonts w:ascii="Arial"/>
                <w:sz w:val="21"/>
              </w:rPr>
            </w:pPr>
          </w:p>
        </w:tc>
      </w:tr>
      <w:tr w14:paraId="05BC9C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82" w:type="dxa"/>
            <w:vAlign w:val="top"/>
          </w:tcPr>
          <w:p w14:paraId="5833E063">
            <w:pPr>
              <w:rPr>
                <w:rFonts w:ascii="Arial"/>
                <w:sz w:val="21"/>
              </w:rPr>
            </w:pPr>
          </w:p>
        </w:tc>
        <w:tc>
          <w:tcPr>
            <w:tcW w:w="2360" w:type="dxa"/>
            <w:vAlign w:val="top"/>
          </w:tcPr>
          <w:p w14:paraId="693AD530">
            <w:pPr>
              <w:rPr>
                <w:rFonts w:ascii="Arial"/>
                <w:sz w:val="21"/>
              </w:rPr>
            </w:pPr>
          </w:p>
        </w:tc>
        <w:tc>
          <w:tcPr>
            <w:tcW w:w="2889" w:type="dxa"/>
            <w:vAlign w:val="top"/>
          </w:tcPr>
          <w:p w14:paraId="25E67A61">
            <w:pPr>
              <w:rPr>
                <w:rFonts w:ascii="Arial"/>
                <w:sz w:val="21"/>
              </w:rPr>
            </w:pPr>
          </w:p>
        </w:tc>
        <w:tc>
          <w:tcPr>
            <w:tcW w:w="921" w:type="dxa"/>
            <w:vAlign w:val="top"/>
          </w:tcPr>
          <w:p w14:paraId="2CFBBEF8">
            <w:pPr>
              <w:rPr>
                <w:rFonts w:ascii="Arial"/>
                <w:sz w:val="21"/>
              </w:rPr>
            </w:pPr>
          </w:p>
        </w:tc>
        <w:tc>
          <w:tcPr>
            <w:tcW w:w="1471" w:type="dxa"/>
            <w:vAlign w:val="top"/>
          </w:tcPr>
          <w:p w14:paraId="586CBE17">
            <w:pPr>
              <w:rPr>
                <w:rFonts w:ascii="Arial"/>
                <w:sz w:val="21"/>
              </w:rPr>
            </w:pPr>
          </w:p>
        </w:tc>
      </w:tr>
      <w:tr w14:paraId="356FEF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82" w:type="dxa"/>
            <w:vAlign w:val="top"/>
          </w:tcPr>
          <w:p w14:paraId="692A124D">
            <w:pPr>
              <w:rPr>
                <w:rFonts w:ascii="Arial"/>
                <w:sz w:val="21"/>
              </w:rPr>
            </w:pPr>
          </w:p>
        </w:tc>
        <w:tc>
          <w:tcPr>
            <w:tcW w:w="2360" w:type="dxa"/>
            <w:vAlign w:val="top"/>
          </w:tcPr>
          <w:p w14:paraId="2BB68469">
            <w:pPr>
              <w:rPr>
                <w:rFonts w:ascii="Arial"/>
                <w:sz w:val="21"/>
              </w:rPr>
            </w:pPr>
          </w:p>
        </w:tc>
        <w:tc>
          <w:tcPr>
            <w:tcW w:w="2889" w:type="dxa"/>
            <w:vAlign w:val="top"/>
          </w:tcPr>
          <w:p w14:paraId="14E93C3E">
            <w:pPr>
              <w:rPr>
                <w:rFonts w:ascii="Arial"/>
                <w:sz w:val="21"/>
              </w:rPr>
            </w:pPr>
          </w:p>
        </w:tc>
        <w:tc>
          <w:tcPr>
            <w:tcW w:w="921" w:type="dxa"/>
            <w:vAlign w:val="top"/>
          </w:tcPr>
          <w:p w14:paraId="629CC138">
            <w:pPr>
              <w:rPr>
                <w:rFonts w:ascii="Arial"/>
                <w:sz w:val="21"/>
              </w:rPr>
            </w:pPr>
          </w:p>
        </w:tc>
        <w:tc>
          <w:tcPr>
            <w:tcW w:w="1471" w:type="dxa"/>
            <w:vAlign w:val="top"/>
          </w:tcPr>
          <w:p w14:paraId="3EFEE5CA">
            <w:pPr>
              <w:rPr>
                <w:rFonts w:ascii="Arial"/>
                <w:sz w:val="21"/>
              </w:rPr>
            </w:pPr>
          </w:p>
        </w:tc>
      </w:tr>
      <w:tr w14:paraId="39BB81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82" w:type="dxa"/>
            <w:vAlign w:val="top"/>
          </w:tcPr>
          <w:p w14:paraId="388789CC">
            <w:pPr>
              <w:rPr>
                <w:rFonts w:ascii="Arial"/>
                <w:sz w:val="21"/>
              </w:rPr>
            </w:pPr>
          </w:p>
        </w:tc>
        <w:tc>
          <w:tcPr>
            <w:tcW w:w="2360" w:type="dxa"/>
            <w:vAlign w:val="top"/>
          </w:tcPr>
          <w:p w14:paraId="736FFC11">
            <w:pPr>
              <w:rPr>
                <w:rFonts w:ascii="Arial"/>
                <w:sz w:val="21"/>
              </w:rPr>
            </w:pPr>
          </w:p>
        </w:tc>
        <w:tc>
          <w:tcPr>
            <w:tcW w:w="2889" w:type="dxa"/>
            <w:vAlign w:val="top"/>
          </w:tcPr>
          <w:p w14:paraId="6691BD38">
            <w:pPr>
              <w:rPr>
                <w:rFonts w:ascii="Arial"/>
                <w:sz w:val="21"/>
              </w:rPr>
            </w:pPr>
          </w:p>
        </w:tc>
        <w:tc>
          <w:tcPr>
            <w:tcW w:w="921" w:type="dxa"/>
            <w:vAlign w:val="top"/>
          </w:tcPr>
          <w:p w14:paraId="67BB4E45">
            <w:pPr>
              <w:rPr>
                <w:rFonts w:ascii="Arial"/>
                <w:sz w:val="21"/>
              </w:rPr>
            </w:pPr>
          </w:p>
        </w:tc>
        <w:tc>
          <w:tcPr>
            <w:tcW w:w="1471" w:type="dxa"/>
            <w:vAlign w:val="top"/>
          </w:tcPr>
          <w:p w14:paraId="11245724">
            <w:pPr>
              <w:rPr>
                <w:rFonts w:ascii="Arial"/>
                <w:sz w:val="21"/>
              </w:rPr>
            </w:pPr>
          </w:p>
        </w:tc>
      </w:tr>
      <w:tr w14:paraId="25DB22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82" w:type="dxa"/>
            <w:vAlign w:val="top"/>
          </w:tcPr>
          <w:p w14:paraId="4F0453E1">
            <w:pPr>
              <w:rPr>
                <w:rFonts w:ascii="Arial"/>
                <w:sz w:val="21"/>
              </w:rPr>
            </w:pPr>
          </w:p>
        </w:tc>
        <w:tc>
          <w:tcPr>
            <w:tcW w:w="2360" w:type="dxa"/>
            <w:vAlign w:val="top"/>
          </w:tcPr>
          <w:p w14:paraId="4623125E">
            <w:pPr>
              <w:rPr>
                <w:rFonts w:ascii="Arial"/>
                <w:sz w:val="21"/>
              </w:rPr>
            </w:pPr>
          </w:p>
        </w:tc>
        <w:tc>
          <w:tcPr>
            <w:tcW w:w="2889" w:type="dxa"/>
            <w:vAlign w:val="top"/>
          </w:tcPr>
          <w:p w14:paraId="30E06502">
            <w:pPr>
              <w:rPr>
                <w:rFonts w:ascii="Arial"/>
                <w:sz w:val="21"/>
              </w:rPr>
            </w:pPr>
          </w:p>
        </w:tc>
        <w:tc>
          <w:tcPr>
            <w:tcW w:w="921" w:type="dxa"/>
            <w:vAlign w:val="top"/>
          </w:tcPr>
          <w:p w14:paraId="17A7CA6F">
            <w:pPr>
              <w:rPr>
                <w:rFonts w:ascii="Arial"/>
                <w:sz w:val="21"/>
              </w:rPr>
            </w:pPr>
          </w:p>
        </w:tc>
        <w:tc>
          <w:tcPr>
            <w:tcW w:w="1471" w:type="dxa"/>
            <w:vAlign w:val="top"/>
          </w:tcPr>
          <w:p w14:paraId="0BCEFC9A">
            <w:pPr>
              <w:rPr>
                <w:rFonts w:ascii="Arial"/>
                <w:sz w:val="21"/>
              </w:rPr>
            </w:pPr>
          </w:p>
        </w:tc>
      </w:tr>
      <w:tr w14:paraId="386A54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82" w:type="dxa"/>
            <w:vAlign w:val="top"/>
          </w:tcPr>
          <w:p w14:paraId="3E57FBFA">
            <w:pPr>
              <w:rPr>
                <w:rFonts w:ascii="Arial"/>
                <w:sz w:val="21"/>
              </w:rPr>
            </w:pPr>
          </w:p>
        </w:tc>
        <w:tc>
          <w:tcPr>
            <w:tcW w:w="2360" w:type="dxa"/>
            <w:vAlign w:val="top"/>
          </w:tcPr>
          <w:p w14:paraId="39285F4C">
            <w:pPr>
              <w:rPr>
                <w:rFonts w:ascii="Arial"/>
                <w:sz w:val="21"/>
              </w:rPr>
            </w:pPr>
          </w:p>
        </w:tc>
        <w:tc>
          <w:tcPr>
            <w:tcW w:w="2889" w:type="dxa"/>
            <w:vAlign w:val="top"/>
          </w:tcPr>
          <w:p w14:paraId="5F60574D">
            <w:pPr>
              <w:rPr>
                <w:rFonts w:ascii="Arial"/>
                <w:sz w:val="21"/>
              </w:rPr>
            </w:pPr>
          </w:p>
        </w:tc>
        <w:tc>
          <w:tcPr>
            <w:tcW w:w="921" w:type="dxa"/>
            <w:vAlign w:val="top"/>
          </w:tcPr>
          <w:p w14:paraId="1384BAC3">
            <w:pPr>
              <w:rPr>
                <w:rFonts w:ascii="Arial"/>
                <w:sz w:val="21"/>
              </w:rPr>
            </w:pPr>
          </w:p>
        </w:tc>
        <w:tc>
          <w:tcPr>
            <w:tcW w:w="1471" w:type="dxa"/>
            <w:vAlign w:val="top"/>
          </w:tcPr>
          <w:p w14:paraId="12797ECC">
            <w:pPr>
              <w:rPr>
                <w:rFonts w:ascii="Arial"/>
                <w:sz w:val="21"/>
              </w:rPr>
            </w:pPr>
          </w:p>
        </w:tc>
      </w:tr>
    </w:tbl>
    <w:p w14:paraId="06C6CF7F">
      <w:pPr>
        <w:spacing w:before="127" w:line="417" w:lineRule="auto"/>
        <w:ind w:left="121" w:right="111" w:firstLine="1"/>
        <w:rPr>
          <w:rFonts w:ascii="宋体" w:hAnsi="宋体" w:eastAsia="宋体" w:cs="宋体"/>
          <w:sz w:val="20"/>
          <w:szCs w:val="20"/>
        </w:rPr>
      </w:pPr>
      <w:r>
        <w:rPr>
          <w:rFonts w:ascii="宋体" w:hAnsi="宋体" w:eastAsia="宋体" w:cs="宋体"/>
          <w:b/>
          <w:bCs/>
          <w:spacing w:val="8"/>
          <w:sz w:val="20"/>
          <w:szCs w:val="20"/>
        </w:rPr>
        <w:t>说明：1、供应商必须据实填写，逐条响应，偏离情况填写：正</w:t>
      </w:r>
      <w:r>
        <w:rPr>
          <w:rFonts w:ascii="宋体" w:hAnsi="宋体" w:eastAsia="宋体" w:cs="宋体"/>
          <w:b/>
          <w:bCs/>
          <w:spacing w:val="7"/>
          <w:sz w:val="20"/>
          <w:szCs w:val="20"/>
        </w:rPr>
        <w:t>偏离、负偏离、无偏离，不</w:t>
      </w:r>
      <w:r>
        <w:rPr>
          <w:rFonts w:ascii="宋体" w:hAnsi="宋体" w:eastAsia="宋体" w:cs="宋体"/>
          <w:sz w:val="20"/>
          <w:szCs w:val="20"/>
        </w:rPr>
        <w:t xml:space="preserve"> </w:t>
      </w:r>
      <w:r>
        <w:rPr>
          <w:rFonts w:ascii="宋体" w:hAnsi="宋体" w:eastAsia="宋体" w:cs="宋体"/>
          <w:b/>
          <w:bCs/>
          <w:spacing w:val="8"/>
          <w:sz w:val="20"/>
          <w:szCs w:val="20"/>
        </w:rPr>
        <w:t>得虚假响应，否则将取消其投标或成交资格，并按有关规定进行处</w:t>
      </w:r>
      <w:r>
        <w:rPr>
          <w:rFonts w:ascii="宋体" w:hAnsi="宋体" w:eastAsia="宋体" w:cs="宋体"/>
          <w:b/>
          <w:bCs/>
          <w:spacing w:val="7"/>
          <w:sz w:val="20"/>
          <w:szCs w:val="20"/>
        </w:rPr>
        <w:t>罚。</w:t>
      </w:r>
    </w:p>
    <w:p w14:paraId="443D4FDF">
      <w:pPr>
        <w:spacing w:before="32" w:line="228" w:lineRule="auto"/>
        <w:ind w:left="543"/>
        <w:outlineLvl w:val="1"/>
        <w:rPr>
          <w:rFonts w:ascii="宋体" w:hAnsi="宋体" w:eastAsia="宋体" w:cs="宋体"/>
          <w:sz w:val="20"/>
          <w:szCs w:val="20"/>
        </w:rPr>
      </w:pPr>
      <w:bookmarkStart w:id="109" w:name="_Toc9282"/>
      <w:r>
        <w:rPr>
          <w:rFonts w:ascii="宋体" w:hAnsi="宋体" w:eastAsia="宋体" w:cs="宋体"/>
          <w:b/>
          <w:bCs/>
          <w:spacing w:val="7"/>
          <w:sz w:val="20"/>
          <w:szCs w:val="20"/>
        </w:rPr>
        <w:t>2、此表在不改变表式的情况下可自行扩展。</w:t>
      </w:r>
      <w:bookmarkEnd w:id="109"/>
    </w:p>
    <w:p w14:paraId="34265BEB">
      <w:pPr>
        <w:pStyle w:val="4"/>
        <w:spacing w:line="296" w:lineRule="auto"/>
      </w:pPr>
    </w:p>
    <w:p w14:paraId="5B6B71AF">
      <w:pPr>
        <w:pStyle w:val="4"/>
        <w:spacing w:line="296" w:lineRule="auto"/>
      </w:pPr>
    </w:p>
    <w:p w14:paraId="379FC4A4">
      <w:pPr>
        <w:spacing w:before="78" w:line="219" w:lineRule="auto"/>
        <w:ind w:left="2068"/>
        <w:rPr>
          <w:rFonts w:ascii="宋体" w:hAnsi="宋体" w:eastAsia="宋体" w:cs="宋体"/>
          <w:sz w:val="24"/>
          <w:szCs w:val="24"/>
        </w:rPr>
      </w:pPr>
      <w:r>
        <w:rPr>
          <w:rFonts w:ascii="宋体" w:hAnsi="宋体" w:eastAsia="宋体" w:cs="宋体"/>
          <w:spacing w:val="3"/>
          <w:sz w:val="24"/>
          <w:szCs w:val="24"/>
        </w:rPr>
        <w:t>供应商名称</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pacing w:val="3"/>
          <w:sz w:val="24"/>
          <w:szCs w:val="24"/>
        </w:rPr>
        <w:t>盖章）</w:t>
      </w:r>
    </w:p>
    <w:p w14:paraId="3C383934">
      <w:pPr>
        <w:pStyle w:val="4"/>
        <w:spacing w:line="284" w:lineRule="auto"/>
      </w:pPr>
    </w:p>
    <w:p w14:paraId="3F186C5B">
      <w:pPr>
        <w:pStyle w:val="4"/>
        <w:spacing w:line="285" w:lineRule="auto"/>
      </w:pPr>
    </w:p>
    <w:p w14:paraId="75DAC86C">
      <w:pPr>
        <w:spacing w:before="79" w:line="219" w:lineRule="auto"/>
        <w:ind w:left="1829"/>
        <w:rPr>
          <w:rFonts w:ascii="宋体" w:hAnsi="宋体" w:eastAsia="宋体" w:cs="宋体"/>
          <w:sz w:val="24"/>
          <w:szCs w:val="24"/>
        </w:rPr>
      </w:pPr>
      <w:r>
        <w:rPr>
          <w:rFonts w:ascii="宋体" w:hAnsi="宋体" w:eastAsia="宋体" w:cs="宋体"/>
          <w:spacing w:val="1"/>
          <w:sz w:val="24"/>
          <w:szCs w:val="24"/>
        </w:rPr>
        <w:t>法定代表人或被授权人</w:t>
      </w:r>
      <w:r>
        <w:rPr>
          <w:rFonts w:ascii="宋体" w:hAnsi="宋体" w:eastAsia="宋体" w:cs="宋体"/>
          <w:spacing w:val="-14"/>
          <w:sz w:val="24"/>
          <w:szCs w:val="24"/>
        </w:rPr>
        <w:t>：</w:t>
      </w:r>
      <w:r>
        <w:rPr>
          <w:rFonts w:ascii="宋体" w:hAnsi="宋体" w:eastAsia="宋体" w:cs="宋体"/>
          <w:sz w:val="24"/>
          <w:szCs w:val="24"/>
          <w:u w:val="single" w:color="auto"/>
        </w:rPr>
        <w:t xml:space="preserve">                   </w:t>
      </w:r>
      <w:r>
        <w:rPr>
          <w:rFonts w:ascii="宋体" w:hAnsi="宋体" w:eastAsia="宋体" w:cs="宋体"/>
          <w:spacing w:val="-14"/>
          <w:sz w:val="24"/>
          <w:szCs w:val="24"/>
        </w:rPr>
        <w:t>（</w:t>
      </w:r>
      <w:r>
        <w:rPr>
          <w:rFonts w:ascii="宋体" w:hAnsi="宋体" w:eastAsia="宋体" w:cs="宋体"/>
          <w:spacing w:val="1"/>
          <w:sz w:val="24"/>
          <w:szCs w:val="24"/>
        </w:rPr>
        <w:t>签字或盖章）</w:t>
      </w:r>
    </w:p>
    <w:p w14:paraId="7A4BBE4D">
      <w:pPr>
        <w:pStyle w:val="4"/>
        <w:spacing w:line="247" w:lineRule="auto"/>
      </w:pPr>
    </w:p>
    <w:p w14:paraId="75CC7622">
      <w:pPr>
        <w:pStyle w:val="4"/>
        <w:spacing w:line="247" w:lineRule="auto"/>
      </w:pPr>
    </w:p>
    <w:p w14:paraId="0E6E1F2F">
      <w:pPr>
        <w:spacing w:before="78" w:line="219" w:lineRule="auto"/>
        <w:ind w:left="5589"/>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pacing w:val="39"/>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13"/>
          <w:sz w:val="24"/>
          <w:szCs w:val="24"/>
        </w:rPr>
        <w:t>月</w:t>
      </w:r>
      <w:r>
        <w:rPr>
          <w:rFonts w:ascii="宋体" w:hAnsi="宋体" w:eastAsia="宋体" w:cs="宋体"/>
          <w:spacing w:val="39"/>
          <w:sz w:val="24"/>
          <w:szCs w:val="24"/>
          <w:u w:val="single" w:color="auto"/>
        </w:rPr>
        <w:t xml:space="preserve">   </w:t>
      </w:r>
      <w:r>
        <w:rPr>
          <w:rFonts w:ascii="宋体" w:hAnsi="宋体" w:eastAsia="宋体" w:cs="宋体"/>
          <w:spacing w:val="-67"/>
          <w:sz w:val="24"/>
          <w:szCs w:val="24"/>
        </w:rPr>
        <w:t xml:space="preserve"> </w:t>
      </w:r>
      <w:r>
        <w:rPr>
          <w:rFonts w:ascii="宋体" w:hAnsi="宋体" w:eastAsia="宋体" w:cs="宋体"/>
          <w:spacing w:val="-13"/>
          <w:sz w:val="24"/>
          <w:szCs w:val="24"/>
        </w:rPr>
        <w:t>日</w:t>
      </w:r>
    </w:p>
    <w:p w14:paraId="61BBCF06">
      <w:pPr>
        <w:spacing w:line="219" w:lineRule="auto"/>
        <w:rPr>
          <w:rFonts w:ascii="宋体" w:hAnsi="宋体" w:eastAsia="宋体" w:cs="宋体"/>
          <w:sz w:val="24"/>
          <w:szCs w:val="24"/>
        </w:rPr>
        <w:sectPr>
          <w:footerReference r:id="rId23" w:type="default"/>
          <w:pgSz w:w="11906" w:h="16839"/>
          <w:pgMar w:top="1431" w:right="1690" w:bottom="1152" w:left="1687" w:header="0" w:footer="987" w:gutter="0"/>
          <w:pgNumType w:fmt="decimal"/>
          <w:cols w:space="720" w:num="1"/>
        </w:sectPr>
      </w:pPr>
    </w:p>
    <w:p w14:paraId="2A0FB6E5">
      <w:pPr>
        <w:spacing w:before="162" w:line="225" w:lineRule="auto"/>
        <w:ind w:left="2862"/>
        <w:outlineLvl w:val="2"/>
        <w:rPr>
          <w:rFonts w:ascii="宋体" w:hAnsi="宋体" w:eastAsia="宋体" w:cs="宋体"/>
          <w:sz w:val="31"/>
          <w:szCs w:val="31"/>
        </w:rPr>
      </w:pPr>
      <w:bookmarkStart w:id="110" w:name="_Toc7375"/>
      <w:r>
        <w:rPr>
          <w:rFonts w:ascii="宋体" w:hAnsi="宋体" w:eastAsia="宋体" w:cs="宋体"/>
          <w:b/>
          <w:bCs/>
          <w:spacing w:val="3"/>
          <w:sz w:val="31"/>
          <w:szCs w:val="31"/>
        </w:rPr>
        <w:t>四、商务响应偏离表</w:t>
      </w:r>
      <w:bookmarkEnd w:id="110"/>
    </w:p>
    <w:p w14:paraId="0032FADE">
      <w:pPr>
        <w:spacing w:before="27" w:line="219" w:lineRule="auto"/>
        <w:ind w:left="126"/>
        <w:rPr>
          <w:rFonts w:ascii="宋体" w:hAnsi="宋体" w:eastAsia="宋体" w:cs="宋体"/>
          <w:sz w:val="24"/>
          <w:szCs w:val="24"/>
        </w:rPr>
      </w:pPr>
      <w:r>
        <w:rPr>
          <w:rFonts w:ascii="宋体" w:hAnsi="宋体" w:eastAsia="宋体" w:cs="宋体"/>
          <w:spacing w:val="-2"/>
          <w:sz w:val="24"/>
          <w:szCs w:val="24"/>
        </w:rPr>
        <w:t>项目名称：</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 xml:space="preserve">               项目编号：</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p>
    <w:p w14:paraId="29E69AB5">
      <w:pPr>
        <w:spacing w:before="60"/>
      </w:pPr>
    </w:p>
    <w:tbl>
      <w:tblPr>
        <w:tblStyle w:val="16"/>
        <w:tblW w:w="85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2"/>
        <w:gridCol w:w="2360"/>
        <w:gridCol w:w="2889"/>
        <w:gridCol w:w="921"/>
        <w:gridCol w:w="1471"/>
      </w:tblGrid>
      <w:tr w14:paraId="1BF652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882" w:type="dxa"/>
            <w:vAlign w:val="top"/>
          </w:tcPr>
          <w:p w14:paraId="583DF704">
            <w:pPr>
              <w:pStyle w:val="17"/>
              <w:spacing w:before="274" w:line="221" w:lineRule="auto"/>
              <w:ind w:left="193"/>
            </w:pPr>
            <w:r>
              <w:rPr>
                <w:b/>
                <w:bCs/>
                <w:spacing w:val="-7"/>
              </w:rPr>
              <w:t>序号</w:t>
            </w:r>
          </w:p>
        </w:tc>
        <w:tc>
          <w:tcPr>
            <w:tcW w:w="2360" w:type="dxa"/>
            <w:vAlign w:val="top"/>
          </w:tcPr>
          <w:p w14:paraId="2F872FE0">
            <w:pPr>
              <w:pStyle w:val="17"/>
              <w:spacing w:before="275" w:line="219" w:lineRule="auto"/>
              <w:ind w:left="208"/>
            </w:pPr>
            <w:r>
              <w:rPr>
                <w:b/>
                <w:bCs/>
                <w:spacing w:val="-3"/>
              </w:rPr>
              <w:t>磋商文件服务要求</w:t>
            </w:r>
          </w:p>
        </w:tc>
        <w:tc>
          <w:tcPr>
            <w:tcW w:w="2889" w:type="dxa"/>
            <w:vAlign w:val="top"/>
          </w:tcPr>
          <w:p w14:paraId="6F1B4BB7">
            <w:pPr>
              <w:pStyle w:val="17"/>
              <w:spacing w:before="275" w:line="219" w:lineRule="auto"/>
              <w:ind w:left="234"/>
            </w:pPr>
            <w:r>
              <w:rPr>
                <w:b/>
                <w:bCs/>
                <w:spacing w:val="-3"/>
              </w:rPr>
              <w:t>磋商响应文件服务响应</w:t>
            </w:r>
          </w:p>
        </w:tc>
        <w:tc>
          <w:tcPr>
            <w:tcW w:w="921" w:type="dxa"/>
            <w:vAlign w:val="top"/>
          </w:tcPr>
          <w:p w14:paraId="4F7F960B">
            <w:pPr>
              <w:pStyle w:val="17"/>
              <w:spacing w:before="275" w:line="219" w:lineRule="auto"/>
              <w:ind w:left="216"/>
            </w:pPr>
            <w:r>
              <w:rPr>
                <w:b/>
                <w:bCs/>
                <w:color w:val="auto"/>
                <w:spacing w:val="-8"/>
              </w:rPr>
              <w:t>偏离</w:t>
            </w:r>
            <w:r>
              <w:rPr>
                <w:rFonts w:hint="eastAsia"/>
                <w:b/>
                <w:bCs/>
                <w:color w:val="auto"/>
                <w:spacing w:val="-8"/>
                <w:lang w:val="en-US" w:eastAsia="zh-CN"/>
              </w:rPr>
              <w:t>情况</w:t>
            </w:r>
          </w:p>
        </w:tc>
        <w:tc>
          <w:tcPr>
            <w:tcW w:w="1471" w:type="dxa"/>
            <w:vAlign w:val="top"/>
          </w:tcPr>
          <w:p w14:paraId="22081C5B">
            <w:pPr>
              <w:pStyle w:val="17"/>
              <w:spacing w:before="41" w:line="343" w:lineRule="auto"/>
              <w:ind w:left="490" w:right="264" w:hanging="242"/>
            </w:pPr>
            <w:r>
              <w:rPr>
                <w:b/>
                <w:bCs/>
                <w:spacing w:val="-5"/>
              </w:rPr>
              <w:t>偏离及其</w:t>
            </w:r>
            <w:r>
              <w:rPr>
                <w:spacing w:val="1"/>
              </w:rPr>
              <w:t xml:space="preserve"> </w:t>
            </w:r>
            <w:r>
              <w:rPr>
                <w:b/>
                <w:bCs/>
                <w:spacing w:val="-8"/>
              </w:rPr>
              <w:t>影响</w:t>
            </w:r>
          </w:p>
        </w:tc>
      </w:tr>
      <w:tr w14:paraId="5F5754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82" w:type="dxa"/>
            <w:vAlign w:val="top"/>
          </w:tcPr>
          <w:p w14:paraId="1F41ED7A">
            <w:pPr>
              <w:rPr>
                <w:rFonts w:ascii="Arial"/>
                <w:sz w:val="21"/>
              </w:rPr>
            </w:pPr>
          </w:p>
        </w:tc>
        <w:tc>
          <w:tcPr>
            <w:tcW w:w="2360" w:type="dxa"/>
            <w:vAlign w:val="top"/>
          </w:tcPr>
          <w:p w14:paraId="46A0BFB4">
            <w:pPr>
              <w:rPr>
                <w:rFonts w:ascii="Arial"/>
                <w:sz w:val="21"/>
              </w:rPr>
            </w:pPr>
          </w:p>
        </w:tc>
        <w:tc>
          <w:tcPr>
            <w:tcW w:w="2889" w:type="dxa"/>
            <w:vAlign w:val="top"/>
          </w:tcPr>
          <w:p w14:paraId="64B2B792">
            <w:pPr>
              <w:rPr>
                <w:rFonts w:ascii="Arial"/>
                <w:sz w:val="21"/>
              </w:rPr>
            </w:pPr>
          </w:p>
        </w:tc>
        <w:tc>
          <w:tcPr>
            <w:tcW w:w="921" w:type="dxa"/>
            <w:vAlign w:val="top"/>
          </w:tcPr>
          <w:p w14:paraId="645B7C3B">
            <w:pPr>
              <w:rPr>
                <w:rFonts w:ascii="Arial"/>
                <w:sz w:val="21"/>
              </w:rPr>
            </w:pPr>
          </w:p>
        </w:tc>
        <w:tc>
          <w:tcPr>
            <w:tcW w:w="1471" w:type="dxa"/>
            <w:vAlign w:val="top"/>
          </w:tcPr>
          <w:p w14:paraId="7B2F28C3">
            <w:pPr>
              <w:rPr>
                <w:rFonts w:ascii="Arial"/>
                <w:sz w:val="21"/>
              </w:rPr>
            </w:pPr>
          </w:p>
        </w:tc>
      </w:tr>
      <w:tr w14:paraId="16409C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82" w:type="dxa"/>
            <w:vAlign w:val="top"/>
          </w:tcPr>
          <w:p w14:paraId="0EC47978">
            <w:pPr>
              <w:rPr>
                <w:rFonts w:ascii="Arial"/>
                <w:sz w:val="21"/>
              </w:rPr>
            </w:pPr>
          </w:p>
        </w:tc>
        <w:tc>
          <w:tcPr>
            <w:tcW w:w="2360" w:type="dxa"/>
            <w:vAlign w:val="top"/>
          </w:tcPr>
          <w:p w14:paraId="5F5FF5F9">
            <w:pPr>
              <w:rPr>
                <w:rFonts w:ascii="Arial"/>
                <w:sz w:val="21"/>
              </w:rPr>
            </w:pPr>
          </w:p>
        </w:tc>
        <w:tc>
          <w:tcPr>
            <w:tcW w:w="2889" w:type="dxa"/>
            <w:vAlign w:val="top"/>
          </w:tcPr>
          <w:p w14:paraId="1B9AFD6D">
            <w:pPr>
              <w:rPr>
                <w:rFonts w:ascii="Arial"/>
                <w:sz w:val="21"/>
              </w:rPr>
            </w:pPr>
          </w:p>
        </w:tc>
        <w:tc>
          <w:tcPr>
            <w:tcW w:w="921" w:type="dxa"/>
            <w:vAlign w:val="top"/>
          </w:tcPr>
          <w:p w14:paraId="65B75C0B">
            <w:pPr>
              <w:rPr>
                <w:rFonts w:ascii="Arial"/>
                <w:sz w:val="21"/>
              </w:rPr>
            </w:pPr>
          </w:p>
        </w:tc>
        <w:tc>
          <w:tcPr>
            <w:tcW w:w="1471" w:type="dxa"/>
            <w:vAlign w:val="top"/>
          </w:tcPr>
          <w:p w14:paraId="3833822D">
            <w:pPr>
              <w:rPr>
                <w:rFonts w:ascii="Arial"/>
                <w:sz w:val="21"/>
              </w:rPr>
            </w:pPr>
          </w:p>
        </w:tc>
      </w:tr>
      <w:tr w14:paraId="48B45F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82" w:type="dxa"/>
            <w:vAlign w:val="top"/>
          </w:tcPr>
          <w:p w14:paraId="51C549BC">
            <w:pPr>
              <w:rPr>
                <w:rFonts w:ascii="Arial"/>
                <w:sz w:val="21"/>
              </w:rPr>
            </w:pPr>
          </w:p>
        </w:tc>
        <w:tc>
          <w:tcPr>
            <w:tcW w:w="2360" w:type="dxa"/>
            <w:vAlign w:val="top"/>
          </w:tcPr>
          <w:p w14:paraId="61FDB277">
            <w:pPr>
              <w:rPr>
                <w:rFonts w:ascii="Arial"/>
                <w:sz w:val="21"/>
              </w:rPr>
            </w:pPr>
          </w:p>
        </w:tc>
        <w:tc>
          <w:tcPr>
            <w:tcW w:w="2889" w:type="dxa"/>
            <w:vAlign w:val="top"/>
          </w:tcPr>
          <w:p w14:paraId="7B73AB14">
            <w:pPr>
              <w:rPr>
                <w:rFonts w:ascii="Arial"/>
                <w:sz w:val="21"/>
              </w:rPr>
            </w:pPr>
          </w:p>
        </w:tc>
        <w:tc>
          <w:tcPr>
            <w:tcW w:w="921" w:type="dxa"/>
            <w:vAlign w:val="top"/>
          </w:tcPr>
          <w:p w14:paraId="201DE3E6">
            <w:pPr>
              <w:rPr>
                <w:rFonts w:ascii="Arial"/>
                <w:sz w:val="21"/>
              </w:rPr>
            </w:pPr>
          </w:p>
        </w:tc>
        <w:tc>
          <w:tcPr>
            <w:tcW w:w="1471" w:type="dxa"/>
            <w:vAlign w:val="top"/>
          </w:tcPr>
          <w:p w14:paraId="37C82A37">
            <w:pPr>
              <w:rPr>
                <w:rFonts w:ascii="Arial"/>
                <w:sz w:val="21"/>
              </w:rPr>
            </w:pPr>
          </w:p>
        </w:tc>
      </w:tr>
      <w:tr w14:paraId="5BBB45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82" w:type="dxa"/>
            <w:vAlign w:val="top"/>
          </w:tcPr>
          <w:p w14:paraId="2C69124A">
            <w:pPr>
              <w:rPr>
                <w:rFonts w:ascii="Arial"/>
                <w:sz w:val="21"/>
              </w:rPr>
            </w:pPr>
          </w:p>
        </w:tc>
        <w:tc>
          <w:tcPr>
            <w:tcW w:w="2360" w:type="dxa"/>
            <w:vAlign w:val="top"/>
          </w:tcPr>
          <w:p w14:paraId="3325C289">
            <w:pPr>
              <w:rPr>
                <w:rFonts w:ascii="Arial"/>
                <w:sz w:val="21"/>
              </w:rPr>
            </w:pPr>
          </w:p>
        </w:tc>
        <w:tc>
          <w:tcPr>
            <w:tcW w:w="2889" w:type="dxa"/>
            <w:vAlign w:val="top"/>
          </w:tcPr>
          <w:p w14:paraId="66434D6E">
            <w:pPr>
              <w:rPr>
                <w:rFonts w:ascii="Arial"/>
                <w:sz w:val="21"/>
              </w:rPr>
            </w:pPr>
          </w:p>
        </w:tc>
        <w:tc>
          <w:tcPr>
            <w:tcW w:w="921" w:type="dxa"/>
            <w:vAlign w:val="top"/>
          </w:tcPr>
          <w:p w14:paraId="7C0E019B">
            <w:pPr>
              <w:rPr>
                <w:rFonts w:ascii="Arial"/>
                <w:sz w:val="21"/>
              </w:rPr>
            </w:pPr>
          </w:p>
        </w:tc>
        <w:tc>
          <w:tcPr>
            <w:tcW w:w="1471" w:type="dxa"/>
            <w:vAlign w:val="top"/>
          </w:tcPr>
          <w:p w14:paraId="32399CBE">
            <w:pPr>
              <w:rPr>
                <w:rFonts w:ascii="Arial"/>
                <w:sz w:val="21"/>
              </w:rPr>
            </w:pPr>
          </w:p>
        </w:tc>
      </w:tr>
      <w:tr w14:paraId="6EAE74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82" w:type="dxa"/>
            <w:vAlign w:val="top"/>
          </w:tcPr>
          <w:p w14:paraId="650647AA">
            <w:pPr>
              <w:rPr>
                <w:rFonts w:ascii="Arial"/>
                <w:sz w:val="21"/>
              </w:rPr>
            </w:pPr>
          </w:p>
        </w:tc>
        <w:tc>
          <w:tcPr>
            <w:tcW w:w="2360" w:type="dxa"/>
            <w:vAlign w:val="top"/>
          </w:tcPr>
          <w:p w14:paraId="37148F55">
            <w:pPr>
              <w:rPr>
                <w:rFonts w:ascii="Arial"/>
                <w:sz w:val="21"/>
              </w:rPr>
            </w:pPr>
          </w:p>
        </w:tc>
        <w:tc>
          <w:tcPr>
            <w:tcW w:w="2889" w:type="dxa"/>
            <w:vAlign w:val="top"/>
          </w:tcPr>
          <w:p w14:paraId="0B275586">
            <w:pPr>
              <w:rPr>
                <w:rFonts w:ascii="Arial"/>
                <w:sz w:val="21"/>
              </w:rPr>
            </w:pPr>
          </w:p>
        </w:tc>
        <w:tc>
          <w:tcPr>
            <w:tcW w:w="921" w:type="dxa"/>
            <w:vAlign w:val="top"/>
          </w:tcPr>
          <w:p w14:paraId="24AB9658">
            <w:pPr>
              <w:rPr>
                <w:rFonts w:ascii="Arial"/>
                <w:sz w:val="21"/>
              </w:rPr>
            </w:pPr>
          </w:p>
        </w:tc>
        <w:tc>
          <w:tcPr>
            <w:tcW w:w="1471" w:type="dxa"/>
            <w:vAlign w:val="top"/>
          </w:tcPr>
          <w:p w14:paraId="2C105C18">
            <w:pPr>
              <w:rPr>
                <w:rFonts w:ascii="Arial"/>
                <w:sz w:val="21"/>
              </w:rPr>
            </w:pPr>
          </w:p>
        </w:tc>
      </w:tr>
      <w:tr w14:paraId="0C850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82" w:type="dxa"/>
            <w:vAlign w:val="top"/>
          </w:tcPr>
          <w:p w14:paraId="630AB66A">
            <w:pPr>
              <w:rPr>
                <w:rFonts w:ascii="Arial"/>
                <w:sz w:val="21"/>
              </w:rPr>
            </w:pPr>
          </w:p>
        </w:tc>
        <w:tc>
          <w:tcPr>
            <w:tcW w:w="2360" w:type="dxa"/>
            <w:vAlign w:val="top"/>
          </w:tcPr>
          <w:p w14:paraId="35793614">
            <w:pPr>
              <w:rPr>
                <w:rFonts w:ascii="Arial"/>
                <w:sz w:val="21"/>
              </w:rPr>
            </w:pPr>
          </w:p>
        </w:tc>
        <w:tc>
          <w:tcPr>
            <w:tcW w:w="2889" w:type="dxa"/>
            <w:vAlign w:val="top"/>
          </w:tcPr>
          <w:p w14:paraId="0178CAC5">
            <w:pPr>
              <w:rPr>
                <w:rFonts w:ascii="Arial"/>
                <w:sz w:val="21"/>
              </w:rPr>
            </w:pPr>
          </w:p>
        </w:tc>
        <w:tc>
          <w:tcPr>
            <w:tcW w:w="921" w:type="dxa"/>
            <w:vAlign w:val="top"/>
          </w:tcPr>
          <w:p w14:paraId="04134AEB">
            <w:pPr>
              <w:rPr>
                <w:rFonts w:ascii="Arial"/>
                <w:sz w:val="21"/>
              </w:rPr>
            </w:pPr>
          </w:p>
        </w:tc>
        <w:tc>
          <w:tcPr>
            <w:tcW w:w="1471" w:type="dxa"/>
            <w:vAlign w:val="top"/>
          </w:tcPr>
          <w:p w14:paraId="5222C268">
            <w:pPr>
              <w:rPr>
                <w:rFonts w:ascii="Arial"/>
                <w:sz w:val="21"/>
              </w:rPr>
            </w:pPr>
          </w:p>
        </w:tc>
      </w:tr>
      <w:tr w14:paraId="162B7A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82" w:type="dxa"/>
            <w:vAlign w:val="top"/>
          </w:tcPr>
          <w:p w14:paraId="0AB31D53">
            <w:pPr>
              <w:rPr>
                <w:rFonts w:ascii="Arial"/>
                <w:sz w:val="21"/>
              </w:rPr>
            </w:pPr>
          </w:p>
        </w:tc>
        <w:tc>
          <w:tcPr>
            <w:tcW w:w="2360" w:type="dxa"/>
            <w:vAlign w:val="top"/>
          </w:tcPr>
          <w:p w14:paraId="6A706EDA">
            <w:pPr>
              <w:rPr>
                <w:rFonts w:ascii="Arial"/>
                <w:sz w:val="21"/>
              </w:rPr>
            </w:pPr>
          </w:p>
        </w:tc>
        <w:tc>
          <w:tcPr>
            <w:tcW w:w="2889" w:type="dxa"/>
            <w:vAlign w:val="top"/>
          </w:tcPr>
          <w:p w14:paraId="7FD91980">
            <w:pPr>
              <w:rPr>
                <w:rFonts w:ascii="Arial"/>
                <w:sz w:val="21"/>
              </w:rPr>
            </w:pPr>
          </w:p>
        </w:tc>
        <w:tc>
          <w:tcPr>
            <w:tcW w:w="921" w:type="dxa"/>
            <w:vAlign w:val="top"/>
          </w:tcPr>
          <w:p w14:paraId="05847C0B">
            <w:pPr>
              <w:rPr>
                <w:rFonts w:ascii="Arial"/>
                <w:sz w:val="21"/>
              </w:rPr>
            </w:pPr>
          </w:p>
        </w:tc>
        <w:tc>
          <w:tcPr>
            <w:tcW w:w="1471" w:type="dxa"/>
            <w:vAlign w:val="top"/>
          </w:tcPr>
          <w:p w14:paraId="0DE69E16">
            <w:pPr>
              <w:rPr>
                <w:rFonts w:ascii="Arial"/>
                <w:sz w:val="21"/>
              </w:rPr>
            </w:pPr>
          </w:p>
        </w:tc>
      </w:tr>
      <w:tr w14:paraId="6171E0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82" w:type="dxa"/>
            <w:vAlign w:val="top"/>
          </w:tcPr>
          <w:p w14:paraId="57509B7A">
            <w:pPr>
              <w:rPr>
                <w:rFonts w:ascii="Arial"/>
                <w:sz w:val="21"/>
              </w:rPr>
            </w:pPr>
          </w:p>
        </w:tc>
        <w:tc>
          <w:tcPr>
            <w:tcW w:w="2360" w:type="dxa"/>
            <w:vAlign w:val="top"/>
          </w:tcPr>
          <w:p w14:paraId="3B973209">
            <w:pPr>
              <w:rPr>
                <w:rFonts w:ascii="Arial"/>
                <w:sz w:val="21"/>
              </w:rPr>
            </w:pPr>
          </w:p>
        </w:tc>
        <w:tc>
          <w:tcPr>
            <w:tcW w:w="2889" w:type="dxa"/>
            <w:vAlign w:val="top"/>
          </w:tcPr>
          <w:p w14:paraId="158AF9FA">
            <w:pPr>
              <w:rPr>
                <w:rFonts w:ascii="Arial"/>
                <w:sz w:val="21"/>
              </w:rPr>
            </w:pPr>
          </w:p>
        </w:tc>
        <w:tc>
          <w:tcPr>
            <w:tcW w:w="921" w:type="dxa"/>
            <w:vAlign w:val="top"/>
          </w:tcPr>
          <w:p w14:paraId="7D95CC28">
            <w:pPr>
              <w:rPr>
                <w:rFonts w:ascii="Arial"/>
                <w:sz w:val="21"/>
              </w:rPr>
            </w:pPr>
          </w:p>
        </w:tc>
        <w:tc>
          <w:tcPr>
            <w:tcW w:w="1471" w:type="dxa"/>
            <w:vAlign w:val="top"/>
          </w:tcPr>
          <w:p w14:paraId="6CE3ECA0">
            <w:pPr>
              <w:rPr>
                <w:rFonts w:ascii="Arial"/>
                <w:sz w:val="21"/>
              </w:rPr>
            </w:pPr>
          </w:p>
        </w:tc>
      </w:tr>
      <w:tr w14:paraId="7AFB84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82" w:type="dxa"/>
            <w:vAlign w:val="top"/>
          </w:tcPr>
          <w:p w14:paraId="59EC66F3">
            <w:pPr>
              <w:rPr>
                <w:rFonts w:ascii="Arial"/>
                <w:sz w:val="21"/>
              </w:rPr>
            </w:pPr>
          </w:p>
        </w:tc>
        <w:tc>
          <w:tcPr>
            <w:tcW w:w="2360" w:type="dxa"/>
            <w:vAlign w:val="top"/>
          </w:tcPr>
          <w:p w14:paraId="46F760A3">
            <w:pPr>
              <w:rPr>
                <w:rFonts w:ascii="Arial"/>
                <w:sz w:val="21"/>
              </w:rPr>
            </w:pPr>
          </w:p>
        </w:tc>
        <w:tc>
          <w:tcPr>
            <w:tcW w:w="2889" w:type="dxa"/>
            <w:vAlign w:val="top"/>
          </w:tcPr>
          <w:p w14:paraId="7C98360A">
            <w:pPr>
              <w:rPr>
                <w:rFonts w:ascii="Arial"/>
                <w:sz w:val="21"/>
              </w:rPr>
            </w:pPr>
          </w:p>
        </w:tc>
        <w:tc>
          <w:tcPr>
            <w:tcW w:w="921" w:type="dxa"/>
            <w:vAlign w:val="top"/>
          </w:tcPr>
          <w:p w14:paraId="6D730E1F">
            <w:pPr>
              <w:rPr>
                <w:rFonts w:ascii="Arial"/>
                <w:sz w:val="21"/>
              </w:rPr>
            </w:pPr>
          </w:p>
        </w:tc>
        <w:tc>
          <w:tcPr>
            <w:tcW w:w="1471" w:type="dxa"/>
            <w:vAlign w:val="top"/>
          </w:tcPr>
          <w:p w14:paraId="21DFD8C6">
            <w:pPr>
              <w:rPr>
                <w:rFonts w:ascii="Arial"/>
                <w:sz w:val="21"/>
              </w:rPr>
            </w:pPr>
          </w:p>
        </w:tc>
      </w:tr>
      <w:tr w14:paraId="30B905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82" w:type="dxa"/>
            <w:vAlign w:val="top"/>
          </w:tcPr>
          <w:p w14:paraId="2E4AB4FA">
            <w:pPr>
              <w:rPr>
                <w:rFonts w:ascii="Arial"/>
                <w:sz w:val="21"/>
              </w:rPr>
            </w:pPr>
          </w:p>
        </w:tc>
        <w:tc>
          <w:tcPr>
            <w:tcW w:w="2360" w:type="dxa"/>
            <w:vAlign w:val="top"/>
          </w:tcPr>
          <w:p w14:paraId="57320A27">
            <w:pPr>
              <w:rPr>
                <w:rFonts w:ascii="Arial"/>
                <w:sz w:val="21"/>
              </w:rPr>
            </w:pPr>
          </w:p>
        </w:tc>
        <w:tc>
          <w:tcPr>
            <w:tcW w:w="2889" w:type="dxa"/>
            <w:vAlign w:val="top"/>
          </w:tcPr>
          <w:p w14:paraId="26B43967">
            <w:pPr>
              <w:rPr>
                <w:rFonts w:ascii="Arial"/>
                <w:sz w:val="21"/>
              </w:rPr>
            </w:pPr>
          </w:p>
        </w:tc>
        <w:tc>
          <w:tcPr>
            <w:tcW w:w="921" w:type="dxa"/>
            <w:vAlign w:val="top"/>
          </w:tcPr>
          <w:p w14:paraId="06F991E4">
            <w:pPr>
              <w:rPr>
                <w:rFonts w:ascii="Arial"/>
                <w:sz w:val="21"/>
              </w:rPr>
            </w:pPr>
          </w:p>
        </w:tc>
        <w:tc>
          <w:tcPr>
            <w:tcW w:w="1471" w:type="dxa"/>
            <w:vAlign w:val="top"/>
          </w:tcPr>
          <w:p w14:paraId="490B9D4E">
            <w:pPr>
              <w:rPr>
                <w:rFonts w:ascii="Arial"/>
                <w:sz w:val="21"/>
              </w:rPr>
            </w:pPr>
          </w:p>
        </w:tc>
      </w:tr>
      <w:tr w14:paraId="093EDB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82" w:type="dxa"/>
            <w:vAlign w:val="top"/>
          </w:tcPr>
          <w:p w14:paraId="78CFEDBC">
            <w:pPr>
              <w:rPr>
                <w:rFonts w:ascii="Arial"/>
                <w:sz w:val="21"/>
              </w:rPr>
            </w:pPr>
          </w:p>
        </w:tc>
        <w:tc>
          <w:tcPr>
            <w:tcW w:w="2360" w:type="dxa"/>
            <w:vAlign w:val="top"/>
          </w:tcPr>
          <w:p w14:paraId="60931257">
            <w:pPr>
              <w:rPr>
                <w:rFonts w:ascii="Arial"/>
                <w:sz w:val="21"/>
              </w:rPr>
            </w:pPr>
          </w:p>
        </w:tc>
        <w:tc>
          <w:tcPr>
            <w:tcW w:w="2889" w:type="dxa"/>
            <w:vAlign w:val="top"/>
          </w:tcPr>
          <w:p w14:paraId="40F62DEE">
            <w:pPr>
              <w:rPr>
                <w:rFonts w:ascii="Arial"/>
                <w:sz w:val="21"/>
              </w:rPr>
            </w:pPr>
          </w:p>
        </w:tc>
        <w:tc>
          <w:tcPr>
            <w:tcW w:w="921" w:type="dxa"/>
            <w:vAlign w:val="top"/>
          </w:tcPr>
          <w:p w14:paraId="672322A7">
            <w:pPr>
              <w:rPr>
                <w:rFonts w:ascii="Arial"/>
                <w:sz w:val="21"/>
              </w:rPr>
            </w:pPr>
          </w:p>
        </w:tc>
        <w:tc>
          <w:tcPr>
            <w:tcW w:w="1471" w:type="dxa"/>
            <w:vAlign w:val="top"/>
          </w:tcPr>
          <w:p w14:paraId="5DC39D9E">
            <w:pPr>
              <w:rPr>
                <w:rFonts w:ascii="Arial"/>
                <w:sz w:val="21"/>
              </w:rPr>
            </w:pPr>
          </w:p>
        </w:tc>
      </w:tr>
      <w:tr w14:paraId="168B7B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82" w:type="dxa"/>
            <w:vAlign w:val="top"/>
          </w:tcPr>
          <w:p w14:paraId="22E37D2F">
            <w:pPr>
              <w:rPr>
                <w:rFonts w:ascii="Arial"/>
                <w:sz w:val="21"/>
              </w:rPr>
            </w:pPr>
          </w:p>
        </w:tc>
        <w:tc>
          <w:tcPr>
            <w:tcW w:w="2360" w:type="dxa"/>
            <w:vAlign w:val="top"/>
          </w:tcPr>
          <w:p w14:paraId="05B2BEC3">
            <w:pPr>
              <w:rPr>
                <w:rFonts w:ascii="Arial"/>
                <w:sz w:val="21"/>
              </w:rPr>
            </w:pPr>
          </w:p>
        </w:tc>
        <w:tc>
          <w:tcPr>
            <w:tcW w:w="2889" w:type="dxa"/>
            <w:vAlign w:val="top"/>
          </w:tcPr>
          <w:p w14:paraId="505541A3">
            <w:pPr>
              <w:rPr>
                <w:rFonts w:ascii="Arial"/>
                <w:sz w:val="21"/>
              </w:rPr>
            </w:pPr>
          </w:p>
        </w:tc>
        <w:tc>
          <w:tcPr>
            <w:tcW w:w="921" w:type="dxa"/>
            <w:vAlign w:val="top"/>
          </w:tcPr>
          <w:p w14:paraId="0F2DDE27">
            <w:pPr>
              <w:rPr>
                <w:rFonts w:ascii="Arial"/>
                <w:sz w:val="21"/>
              </w:rPr>
            </w:pPr>
          </w:p>
        </w:tc>
        <w:tc>
          <w:tcPr>
            <w:tcW w:w="1471" w:type="dxa"/>
            <w:vAlign w:val="top"/>
          </w:tcPr>
          <w:p w14:paraId="6AF82D89">
            <w:pPr>
              <w:rPr>
                <w:rFonts w:ascii="Arial"/>
                <w:sz w:val="21"/>
              </w:rPr>
            </w:pPr>
          </w:p>
        </w:tc>
      </w:tr>
    </w:tbl>
    <w:p w14:paraId="1F6E4218">
      <w:pPr>
        <w:spacing w:before="127" w:line="417" w:lineRule="auto"/>
        <w:ind w:left="121" w:right="111" w:firstLine="1"/>
        <w:rPr>
          <w:rFonts w:ascii="宋体" w:hAnsi="宋体" w:eastAsia="宋体" w:cs="宋体"/>
          <w:sz w:val="20"/>
          <w:szCs w:val="20"/>
        </w:rPr>
      </w:pPr>
      <w:r>
        <w:rPr>
          <w:rFonts w:ascii="宋体" w:hAnsi="宋体" w:eastAsia="宋体" w:cs="宋体"/>
          <w:b/>
          <w:bCs/>
          <w:spacing w:val="8"/>
          <w:sz w:val="20"/>
          <w:szCs w:val="20"/>
        </w:rPr>
        <w:t>说明：1、供应商必须据实填写，逐条响应，偏离情况填写：正</w:t>
      </w:r>
      <w:r>
        <w:rPr>
          <w:rFonts w:ascii="宋体" w:hAnsi="宋体" w:eastAsia="宋体" w:cs="宋体"/>
          <w:b/>
          <w:bCs/>
          <w:spacing w:val="7"/>
          <w:sz w:val="20"/>
          <w:szCs w:val="20"/>
        </w:rPr>
        <w:t>偏离、负偏离、无偏离，不</w:t>
      </w:r>
      <w:r>
        <w:rPr>
          <w:rFonts w:ascii="宋体" w:hAnsi="宋体" w:eastAsia="宋体" w:cs="宋体"/>
          <w:sz w:val="20"/>
          <w:szCs w:val="20"/>
        </w:rPr>
        <w:t xml:space="preserve"> </w:t>
      </w:r>
      <w:r>
        <w:rPr>
          <w:rFonts w:ascii="宋体" w:hAnsi="宋体" w:eastAsia="宋体" w:cs="宋体"/>
          <w:b/>
          <w:bCs/>
          <w:spacing w:val="8"/>
          <w:sz w:val="20"/>
          <w:szCs w:val="20"/>
        </w:rPr>
        <w:t>得虚假响应，否则将取消其投标或成交资格，并按有关规定进行处</w:t>
      </w:r>
      <w:r>
        <w:rPr>
          <w:rFonts w:ascii="宋体" w:hAnsi="宋体" w:eastAsia="宋体" w:cs="宋体"/>
          <w:b/>
          <w:bCs/>
          <w:spacing w:val="7"/>
          <w:sz w:val="20"/>
          <w:szCs w:val="20"/>
        </w:rPr>
        <w:t>罚。</w:t>
      </w:r>
    </w:p>
    <w:p w14:paraId="46856C42">
      <w:pPr>
        <w:spacing w:before="32" w:line="228" w:lineRule="auto"/>
        <w:ind w:left="543"/>
        <w:outlineLvl w:val="1"/>
        <w:rPr>
          <w:rFonts w:ascii="宋体" w:hAnsi="宋体" w:eastAsia="宋体" w:cs="宋体"/>
          <w:sz w:val="20"/>
          <w:szCs w:val="20"/>
        </w:rPr>
      </w:pPr>
      <w:bookmarkStart w:id="111" w:name="_Toc10908"/>
      <w:r>
        <w:rPr>
          <w:rFonts w:ascii="宋体" w:hAnsi="宋体" w:eastAsia="宋体" w:cs="宋体"/>
          <w:b/>
          <w:bCs/>
          <w:spacing w:val="7"/>
          <w:sz w:val="20"/>
          <w:szCs w:val="20"/>
        </w:rPr>
        <w:t>2、此表在不改变表式的情况下可自行扩展。</w:t>
      </w:r>
      <w:bookmarkEnd w:id="111"/>
    </w:p>
    <w:p w14:paraId="2A9AF4B1">
      <w:pPr>
        <w:pStyle w:val="4"/>
        <w:spacing w:line="296" w:lineRule="auto"/>
      </w:pPr>
    </w:p>
    <w:p w14:paraId="7842CE3F">
      <w:pPr>
        <w:pStyle w:val="4"/>
        <w:spacing w:line="296" w:lineRule="auto"/>
      </w:pPr>
    </w:p>
    <w:p w14:paraId="3E4833E5">
      <w:pPr>
        <w:spacing w:before="78" w:line="219" w:lineRule="auto"/>
        <w:ind w:left="2068"/>
        <w:rPr>
          <w:rFonts w:ascii="宋体" w:hAnsi="宋体" w:eastAsia="宋体" w:cs="宋体"/>
          <w:sz w:val="24"/>
          <w:szCs w:val="24"/>
        </w:rPr>
      </w:pPr>
      <w:r>
        <w:rPr>
          <w:rFonts w:ascii="宋体" w:hAnsi="宋体" w:eastAsia="宋体" w:cs="宋体"/>
          <w:spacing w:val="3"/>
          <w:sz w:val="24"/>
          <w:szCs w:val="24"/>
        </w:rPr>
        <w:t>供应商名称</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pacing w:val="3"/>
          <w:sz w:val="24"/>
          <w:szCs w:val="24"/>
        </w:rPr>
        <w:t>盖章）</w:t>
      </w:r>
    </w:p>
    <w:p w14:paraId="462D24EF">
      <w:pPr>
        <w:pStyle w:val="4"/>
        <w:spacing w:line="284" w:lineRule="auto"/>
      </w:pPr>
    </w:p>
    <w:p w14:paraId="3AD445C3">
      <w:pPr>
        <w:pStyle w:val="4"/>
        <w:spacing w:line="285" w:lineRule="auto"/>
      </w:pPr>
    </w:p>
    <w:p w14:paraId="7FDB5440">
      <w:pPr>
        <w:spacing w:before="79" w:line="219" w:lineRule="auto"/>
        <w:ind w:left="1829"/>
        <w:rPr>
          <w:rFonts w:ascii="宋体" w:hAnsi="宋体" w:eastAsia="宋体" w:cs="宋体"/>
          <w:sz w:val="24"/>
          <w:szCs w:val="24"/>
        </w:rPr>
      </w:pPr>
      <w:r>
        <w:rPr>
          <w:rFonts w:ascii="宋体" w:hAnsi="宋体" w:eastAsia="宋体" w:cs="宋体"/>
          <w:spacing w:val="1"/>
          <w:sz w:val="24"/>
          <w:szCs w:val="24"/>
        </w:rPr>
        <w:t>法定代表人或被授权人</w:t>
      </w:r>
      <w:r>
        <w:rPr>
          <w:rFonts w:ascii="宋体" w:hAnsi="宋体" w:eastAsia="宋体" w:cs="宋体"/>
          <w:spacing w:val="-14"/>
          <w:sz w:val="24"/>
          <w:szCs w:val="24"/>
        </w:rPr>
        <w:t>：</w:t>
      </w:r>
      <w:r>
        <w:rPr>
          <w:rFonts w:ascii="宋体" w:hAnsi="宋体" w:eastAsia="宋体" w:cs="宋体"/>
          <w:sz w:val="24"/>
          <w:szCs w:val="24"/>
          <w:u w:val="single" w:color="auto"/>
        </w:rPr>
        <w:t xml:space="preserve">                   </w:t>
      </w:r>
      <w:r>
        <w:rPr>
          <w:rFonts w:ascii="宋体" w:hAnsi="宋体" w:eastAsia="宋体" w:cs="宋体"/>
          <w:spacing w:val="-14"/>
          <w:sz w:val="24"/>
          <w:szCs w:val="24"/>
        </w:rPr>
        <w:t>（</w:t>
      </w:r>
      <w:r>
        <w:rPr>
          <w:rFonts w:ascii="宋体" w:hAnsi="宋体" w:eastAsia="宋体" w:cs="宋体"/>
          <w:spacing w:val="1"/>
          <w:sz w:val="24"/>
          <w:szCs w:val="24"/>
        </w:rPr>
        <w:t>签字或盖章）</w:t>
      </w:r>
    </w:p>
    <w:p w14:paraId="14EBBD17">
      <w:pPr>
        <w:pStyle w:val="4"/>
        <w:spacing w:line="247" w:lineRule="auto"/>
      </w:pPr>
    </w:p>
    <w:p w14:paraId="6C57EF09">
      <w:pPr>
        <w:pStyle w:val="4"/>
        <w:spacing w:line="247" w:lineRule="auto"/>
      </w:pPr>
    </w:p>
    <w:p w14:paraId="0723CFBD">
      <w:pPr>
        <w:spacing w:before="78" w:line="219" w:lineRule="auto"/>
        <w:ind w:left="5589"/>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pacing w:val="39"/>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13"/>
          <w:sz w:val="24"/>
          <w:szCs w:val="24"/>
        </w:rPr>
        <w:t>月</w:t>
      </w:r>
      <w:r>
        <w:rPr>
          <w:rFonts w:ascii="宋体" w:hAnsi="宋体" w:eastAsia="宋体" w:cs="宋体"/>
          <w:spacing w:val="39"/>
          <w:sz w:val="24"/>
          <w:szCs w:val="24"/>
          <w:u w:val="single" w:color="auto"/>
        </w:rPr>
        <w:t xml:space="preserve">   </w:t>
      </w:r>
      <w:r>
        <w:rPr>
          <w:rFonts w:ascii="宋体" w:hAnsi="宋体" w:eastAsia="宋体" w:cs="宋体"/>
          <w:spacing w:val="-67"/>
          <w:sz w:val="24"/>
          <w:szCs w:val="24"/>
        </w:rPr>
        <w:t xml:space="preserve"> </w:t>
      </w:r>
      <w:r>
        <w:rPr>
          <w:rFonts w:ascii="宋体" w:hAnsi="宋体" w:eastAsia="宋体" w:cs="宋体"/>
          <w:spacing w:val="-13"/>
          <w:sz w:val="24"/>
          <w:szCs w:val="24"/>
        </w:rPr>
        <w:t>日</w:t>
      </w:r>
    </w:p>
    <w:p w14:paraId="13595087">
      <w:pPr>
        <w:spacing w:line="219" w:lineRule="auto"/>
        <w:rPr>
          <w:rFonts w:ascii="宋体" w:hAnsi="宋体" w:eastAsia="宋体" w:cs="宋体"/>
          <w:sz w:val="24"/>
          <w:szCs w:val="24"/>
        </w:rPr>
        <w:sectPr>
          <w:footerReference r:id="rId24" w:type="default"/>
          <w:pgSz w:w="11906" w:h="16839"/>
          <w:pgMar w:top="1431" w:right="1690" w:bottom="1152" w:left="1687" w:header="0" w:footer="987" w:gutter="0"/>
          <w:pgNumType w:fmt="decimal"/>
          <w:cols w:space="720" w:num="1"/>
        </w:sectPr>
      </w:pPr>
    </w:p>
    <w:p w14:paraId="4753DFD4">
      <w:pPr>
        <w:spacing w:before="162" w:line="224" w:lineRule="auto"/>
        <w:ind w:left="2417"/>
        <w:outlineLvl w:val="2"/>
        <w:rPr>
          <w:rFonts w:ascii="宋体" w:hAnsi="宋体" w:eastAsia="宋体" w:cs="宋体"/>
          <w:sz w:val="31"/>
          <w:szCs w:val="31"/>
        </w:rPr>
      </w:pPr>
      <w:bookmarkStart w:id="112" w:name="_Toc2574"/>
      <w:r>
        <w:rPr>
          <w:rFonts w:ascii="宋体" w:hAnsi="宋体" w:eastAsia="宋体" w:cs="宋体"/>
          <w:b/>
          <w:bCs/>
          <w:spacing w:val="6"/>
          <w:sz w:val="31"/>
          <w:szCs w:val="31"/>
        </w:rPr>
        <w:t>五、供应商资格证明文件</w:t>
      </w:r>
      <w:bookmarkEnd w:id="112"/>
    </w:p>
    <w:p w14:paraId="3570A866">
      <w:pPr>
        <w:spacing w:before="183" w:line="219" w:lineRule="auto"/>
        <w:ind w:left="29"/>
        <w:rPr>
          <w:rFonts w:hint="eastAsia" w:ascii="宋体" w:hAnsi="宋体" w:eastAsia="宋体" w:cs="宋体"/>
          <w:sz w:val="24"/>
          <w:szCs w:val="24"/>
        </w:rPr>
      </w:pPr>
      <w:r>
        <w:rPr>
          <w:rFonts w:hint="eastAsia" w:ascii="宋体" w:hAnsi="宋体" w:eastAsia="宋体" w:cs="宋体"/>
          <w:sz w:val="24"/>
          <w:szCs w:val="24"/>
        </w:rPr>
        <w:t>1、供应商应是独立承担民事责任能力的，合法注册的法人或其他组织，并出具合法有效的营业执照/事业单位法人证书/自然人证明或其他证明材料；</w:t>
      </w:r>
    </w:p>
    <w:p w14:paraId="566448ED">
      <w:pPr>
        <w:spacing w:before="183" w:line="219" w:lineRule="auto"/>
        <w:ind w:left="29"/>
        <w:rPr>
          <w:rFonts w:hint="eastAsia" w:ascii="宋体" w:hAnsi="宋体" w:eastAsia="宋体" w:cs="宋体"/>
          <w:sz w:val="24"/>
          <w:szCs w:val="24"/>
        </w:rPr>
      </w:pPr>
      <w:r>
        <w:rPr>
          <w:rFonts w:hint="eastAsia" w:ascii="宋体" w:hAnsi="宋体" w:eastAsia="宋体" w:cs="宋体"/>
          <w:sz w:val="24"/>
          <w:szCs w:val="24"/>
        </w:rPr>
        <w:t>2、供应商应授权合法人员参加磋商活动，其中法定代表人参加磋商的，须提供法定代表人身份证明及身份证原件；被授权人参加的，须出具法定代表人授权书(附法定代表人、被授权人身份证复印件)及被授权人身份证原件;</w:t>
      </w:r>
    </w:p>
    <w:p w14:paraId="48633F5B">
      <w:pPr>
        <w:spacing w:before="183" w:line="219" w:lineRule="auto"/>
        <w:ind w:left="29"/>
        <w:rPr>
          <w:rFonts w:hint="eastAsia" w:ascii="宋体" w:hAnsi="宋体" w:eastAsia="宋体" w:cs="宋体"/>
          <w:sz w:val="24"/>
          <w:szCs w:val="24"/>
        </w:rPr>
      </w:pPr>
      <w:r>
        <w:rPr>
          <w:rFonts w:hint="eastAsia" w:ascii="宋体" w:hAnsi="宋体" w:eastAsia="宋体" w:cs="宋体"/>
          <w:sz w:val="24"/>
          <w:szCs w:val="24"/>
        </w:rPr>
        <w:t>3、财务状况报告：供应商须提供2023年度或2024年度的财务审计报告（包括三表一注，即资产负债表、利润表、现金流量表及其附注，成立时间至提交响应文件截止时间不足一年的可提供成立后任意时段的资产负债表）；或在磋商截止日期前三个月内基本存款账户开户银行出具的资信证明及基本存款账户开户证明资料；或信用担保机构出具的投标担保函。以上三种形式的资料提供任何一种即可。</w:t>
      </w:r>
    </w:p>
    <w:p w14:paraId="14501965">
      <w:pPr>
        <w:spacing w:before="183" w:line="219" w:lineRule="auto"/>
        <w:ind w:left="29"/>
        <w:rPr>
          <w:rFonts w:hint="eastAsia" w:ascii="宋体" w:hAnsi="宋体" w:eastAsia="宋体" w:cs="宋体"/>
          <w:sz w:val="24"/>
          <w:szCs w:val="24"/>
        </w:rPr>
      </w:pPr>
      <w:r>
        <w:rPr>
          <w:rFonts w:hint="eastAsia" w:ascii="宋体" w:hAnsi="宋体" w:eastAsia="宋体" w:cs="宋体"/>
          <w:sz w:val="24"/>
          <w:szCs w:val="24"/>
        </w:rPr>
        <w:t>4、税收缴纳证明：提供磋商截止时间前六个月内任意一个月（磋商时间当月不计入）的纳税证明或税务机关出具的完税证明，依法免税的应提供相关证明文件；</w:t>
      </w:r>
    </w:p>
    <w:p w14:paraId="063BEB86">
      <w:pPr>
        <w:spacing w:before="183" w:line="219" w:lineRule="auto"/>
        <w:ind w:left="29"/>
        <w:rPr>
          <w:rFonts w:hint="eastAsia" w:ascii="宋体" w:hAnsi="宋体" w:eastAsia="宋体" w:cs="宋体"/>
          <w:sz w:val="24"/>
          <w:szCs w:val="24"/>
        </w:rPr>
      </w:pPr>
      <w:r>
        <w:rPr>
          <w:rFonts w:hint="eastAsia" w:ascii="宋体" w:hAnsi="宋体" w:eastAsia="宋体" w:cs="宋体"/>
          <w:sz w:val="24"/>
          <w:szCs w:val="24"/>
        </w:rPr>
        <w:t>5、社会保障资金缴纳证明：提供磋商截止时间前六个月内任意一个月（磋商时间当月不计入）的缴费凭据或社保机关出具的缴费证明，依法不需要缴纳社会保障资金的应提供相关证明文件；</w:t>
      </w:r>
    </w:p>
    <w:p w14:paraId="30F605A7">
      <w:pPr>
        <w:spacing w:before="183" w:line="219" w:lineRule="auto"/>
        <w:ind w:left="29"/>
        <w:rPr>
          <w:rFonts w:hint="eastAsia" w:ascii="宋体" w:hAnsi="宋体" w:eastAsia="宋体" w:cs="宋体"/>
          <w:sz w:val="24"/>
          <w:szCs w:val="24"/>
        </w:rPr>
      </w:pPr>
      <w:r>
        <w:rPr>
          <w:rFonts w:hint="eastAsia" w:ascii="宋体" w:hAnsi="宋体" w:eastAsia="宋体" w:cs="宋体"/>
          <w:sz w:val="24"/>
          <w:szCs w:val="24"/>
        </w:rPr>
        <w:t>6、参加本次政府采购活动前3年内在经营活动中没有重大违法记录的书面承诺；</w:t>
      </w:r>
    </w:p>
    <w:p w14:paraId="51DC034C">
      <w:pPr>
        <w:spacing w:before="183" w:line="219" w:lineRule="auto"/>
        <w:ind w:left="29"/>
        <w:rPr>
          <w:rFonts w:hint="eastAsia" w:ascii="宋体" w:hAnsi="宋体" w:eastAsia="宋体" w:cs="宋体"/>
          <w:sz w:val="24"/>
          <w:szCs w:val="24"/>
        </w:rPr>
      </w:pPr>
      <w:r>
        <w:rPr>
          <w:rFonts w:hint="eastAsia" w:ascii="宋体" w:hAnsi="宋体" w:eastAsia="宋体" w:cs="宋体"/>
          <w:sz w:val="24"/>
          <w:szCs w:val="24"/>
        </w:rPr>
        <w:t>7、供应商不得列入信用中国（http://www.creditchina.gov.cn/）、国家企业信用信息公示系统（http://www.gsxt.gov.cn/index.html）、中国执行信息公开网（http://zxgk.court.gov.cn/）失信企业目录（提供未列入失信企业3个网页截图加盖公章），不得为中国政府采购网（www.ccgp.gov.cn）政府采购严重违法失信行为记录名单中被财政部门禁止参加政府采购活动的供应商（提供网站截图加盖公章）；</w:t>
      </w:r>
    </w:p>
    <w:p w14:paraId="26E51D6C">
      <w:pPr>
        <w:spacing w:before="183" w:line="219" w:lineRule="auto"/>
        <w:ind w:left="29"/>
        <w:outlineLvl w:val="1"/>
        <w:rPr>
          <w:rFonts w:hint="eastAsia" w:ascii="宋体" w:hAnsi="宋体" w:eastAsia="宋体" w:cs="宋体"/>
          <w:sz w:val="24"/>
          <w:szCs w:val="24"/>
        </w:rPr>
      </w:pPr>
      <w:bookmarkStart w:id="113" w:name="_Toc17307"/>
      <w:r>
        <w:rPr>
          <w:rFonts w:hint="eastAsia" w:ascii="宋体" w:hAnsi="宋体" w:eastAsia="宋体" w:cs="宋体"/>
          <w:sz w:val="24"/>
          <w:szCs w:val="24"/>
        </w:rPr>
        <w:t>8、提供具备履行合同所必需的设备和专业技术能力的承诺书；</w:t>
      </w:r>
      <w:bookmarkEnd w:id="113"/>
    </w:p>
    <w:p w14:paraId="000C2854">
      <w:pPr>
        <w:spacing w:before="183" w:line="219" w:lineRule="auto"/>
        <w:ind w:left="29"/>
        <w:rPr>
          <w:rFonts w:hint="eastAsia" w:ascii="宋体" w:hAnsi="宋体" w:eastAsia="宋体" w:cs="宋体"/>
          <w:sz w:val="24"/>
          <w:szCs w:val="24"/>
        </w:rPr>
      </w:pPr>
      <w:r>
        <w:rPr>
          <w:rFonts w:hint="eastAsia" w:ascii="宋体" w:hAnsi="宋体" w:eastAsia="宋体" w:cs="宋体"/>
          <w:sz w:val="24"/>
          <w:szCs w:val="24"/>
        </w:rPr>
        <w:t>9、本项目为专门面向中小企业采购项目,须根据《政府采购促进中小企业发展管理办法》（财库﹝2020﹞46号）的规定提供《中小企业声明函》；供应商为监狱企业的，应提供监狱企业的证明文件；供应商为残疾人福利性单位的，应提供《残疾人福利性单位声明函》；</w:t>
      </w:r>
    </w:p>
    <w:p w14:paraId="631764BA">
      <w:pPr>
        <w:spacing w:before="183" w:line="219" w:lineRule="auto"/>
        <w:ind w:left="29"/>
        <w:rPr>
          <w:rFonts w:hint="eastAsia" w:ascii="宋体" w:hAnsi="宋体" w:eastAsia="宋体" w:cs="宋体"/>
          <w:sz w:val="24"/>
          <w:szCs w:val="24"/>
        </w:rPr>
      </w:pPr>
      <w:r>
        <w:rPr>
          <w:rFonts w:hint="eastAsia" w:ascii="宋体" w:hAnsi="宋体" w:eastAsia="宋体" w:cs="宋体"/>
          <w:sz w:val="24"/>
          <w:szCs w:val="24"/>
        </w:rPr>
        <w:t>10、供应商单位负责人为同一人或者存在控股、管理关系的不同单位不得同时参加投标；</w:t>
      </w:r>
    </w:p>
    <w:p w14:paraId="463E8E2E">
      <w:pPr>
        <w:spacing w:before="183" w:line="219" w:lineRule="auto"/>
        <w:ind w:left="29"/>
        <w:outlineLvl w:val="1"/>
        <w:rPr>
          <w:rFonts w:ascii="宋体" w:hAnsi="宋体" w:eastAsia="宋体" w:cs="宋体"/>
          <w:sz w:val="24"/>
          <w:szCs w:val="24"/>
        </w:rPr>
      </w:pPr>
      <w:bookmarkStart w:id="114" w:name="_Toc30717"/>
      <w:r>
        <w:rPr>
          <w:rFonts w:hint="eastAsia" w:ascii="宋体" w:hAnsi="宋体" w:eastAsia="宋体" w:cs="宋体"/>
          <w:sz w:val="24"/>
          <w:szCs w:val="24"/>
        </w:rPr>
        <w:t>11、本项目不接受联合体参与磋商</w:t>
      </w:r>
      <w:r>
        <w:rPr>
          <w:rFonts w:hint="eastAsia" w:ascii="宋体" w:hAnsi="宋体" w:eastAsia="宋体" w:cs="宋体"/>
          <w:sz w:val="24"/>
          <w:szCs w:val="24"/>
          <w:lang w:eastAsia="zh-CN"/>
        </w:rPr>
        <w:t>（提供非联合体声明）</w:t>
      </w:r>
      <w:r>
        <w:rPr>
          <w:rFonts w:hint="eastAsia" w:ascii="宋体" w:hAnsi="宋体" w:eastAsia="宋体" w:cs="宋体"/>
          <w:sz w:val="24"/>
          <w:szCs w:val="24"/>
        </w:rPr>
        <w:t>。</w:t>
      </w:r>
      <w:bookmarkEnd w:id="114"/>
    </w:p>
    <w:p w14:paraId="37DF8C85">
      <w:pPr>
        <w:spacing w:before="122" w:line="351" w:lineRule="auto"/>
        <w:ind w:left="25" w:right="13" w:firstLine="478"/>
        <w:jc w:val="both"/>
      </w:pPr>
      <w:r>
        <w:rPr>
          <w:rFonts w:ascii="宋体" w:hAnsi="宋体" w:eastAsia="宋体" w:cs="宋体"/>
          <w:spacing w:val="-3"/>
          <w:sz w:val="24"/>
          <w:szCs w:val="24"/>
        </w:rPr>
        <w:t>注：①以上资格要求均为必备资格，缺少其中任何一项，其磋商</w:t>
      </w:r>
      <w:r>
        <w:rPr>
          <w:rFonts w:ascii="宋体" w:hAnsi="宋体" w:eastAsia="宋体" w:cs="宋体"/>
          <w:spacing w:val="-4"/>
          <w:sz w:val="24"/>
          <w:szCs w:val="24"/>
        </w:rPr>
        <w:t>响应文件视</w:t>
      </w:r>
      <w:r>
        <w:rPr>
          <w:rFonts w:ascii="宋体" w:hAnsi="宋体" w:eastAsia="宋体" w:cs="宋体"/>
          <w:spacing w:val="-3"/>
          <w:sz w:val="24"/>
          <w:szCs w:val="24"/>
        </w:rPr>
        <w:t>为无效文件。②供应商凡是参加磋商会议的，其磋商响应文件中所填报的被授权</w:t>
      </w:r>
      <w:r>
        <w:rPr>
          <w:rFonts w:ascii="宋体" w:hAnsi="宋体" w:eastAsia="宋体" w:cs="宋体"/>
          <w:spacing w:val="-1"/>
          <w:sz w:val="24"/>
          <w:szCs w:val="24"/>
        </w:rPr>
        <w:t>人本人必须到场，不得委托他人，否则按照无效响应处理。</w:t>
      </w:r>
    </w:p>
    <w:p w14:paraId="359ED72F">
      <w:pPr>
        <w:spacing w:before="49" w:line="228" w:lineRule="auto"/>
        <w:ind w:left="444"/>
        <w:rPr>
          <w:rFonts w:ascii="宋体" w:hAnsi="宋体" w:eastAsia="宋体" w:cs="宋体"/>
          <w:b/>
          <w:bCs/>
          <w:spacing w:val="1"/>
          <w:sz w:val="20"/>
          <w:szCs w:val="20"/>
        </w:rPr>
      </w:pPr>
      <w:r>
        <w:rPr>
          <w:rFonts w:ascii="宋体" w:hAnsi="宋体" w:eastAsia="宋体" w:cs="宋体"/>
          <w:b/>
          <w:bCs/>
          <w:spacing w:val="1"/>
          <w:sz w:val="20"/>
          <w:szCs w:val="20"/>
        </w:rPr>
        <w:t>说明：有格式要求的从其要求（后附格式），无格式要求的可自拟。</w:t>
      </w:r>
    </w:p>
    <w:p w14:paraId="63F399B2">
      <w:pPr>
        <w:spacing w:before="49" w:line="228" w:lineRule="auto"/>
        <w:ind w:left="444"/>
        <w:rPr>
          <w:rFonts w:ascii="宋体" w:hAnsi="宋体" w:eastAsia="宋体" w:cs="宋体"/>
          <w:b/>
          <w:bCs/>
          <w:spacing w:val="1"/>
          <w:sz w:val="20"/>
          <w:szCs w:val="20"/>
        </w:rPr>
        <w:sectPr>
          <w:footerReference r:id="rId25" w:type="default"/>
          <w:pgSz w:w="11906" w:h="16839"/>
          <w:pgMar w:top="1431" w:right="1785" w:bottom="1150" w:left="1785" w:header="0" w:footer="987" w:gutter="0"/>
          <w:pgNumType w:fmt="decimal"/>
          <w:cols w:space="720" w:num="1"/>
        </w:sectPr>
      </w:pPr>
    </w:p>
    <w:p w14:paraId="6F5228EB">
      <w:pPr>
        <w:spacing w:before="238" w:line="220" w:lineRule="auto"/>
        <w:ind w:left="2667"/>
        <w:outlineLvl w:val="2"/>
        <w:rPr>
          <w:rFonts w:ascii="宋体" w:hAnsi="宋体" w:eastAsia="宋体" w:cs="宋体"/>
          <w:sz w:val="28"/>
          <w:szCs w:val="28"/>
        </w:rPr>
      </w:pPr>
      <w:bookmarkStart w:id="115" w:name="_Toc15788"/>
      <w:r>
        <w:rPr>
          <w:rFonts w:ascii="宋体" w:hAnsi="宋体" w:eastAsia="宋体" w:cs="宋体"/>
          <w:b/>
          <w:bCs/>
          <w:spacing w:val="-6"/>
          <w:sz w:val="28"/>
          <w:szCs w:val="28"/>
        </w:rPr>
        <w:t>格式</w:t>
      </w:r>
      <w:r>
        <w:rPr>
          <w:rFonts w:ascii="宋体" w:hAnsi="宋体" w:eastAsia="宋体" w:cs="宋体"/>
          <w:spacing w:val="-37"/>
          <w:sz w:val="28"/>
          <w:szCs w:val="28"/>
        </w:rPr>
        <w:t xml:space="preserve"> </w:t>
      </w:r>
      <w:r>
        <w:rPr>
          <w:rFonts w:ascii="宋体" w:hAnsi="宋体" w:eastAsia="宋体" w:cs="宋体"/>
          <w:b/>
          <w:bCs/>
          <w:spacing w:val="-6"/>
          <w:sz w:val="28"/>
          <w:szCs w:val="28"/>
        </w:rPr>
        <w:t>1、中小企业声明函</w:t>
      </w:r>
      <w:bookmarkEnd w:id="115"/>
    </w:p>
    <w:p w14:paraId="3ED61D64">
      <w:pPr>
        <w:spacing w:before="294" w:line="219" w:lineRule="auto"/>
        <w:ind w:left="2510"/>
        <w:rPr>
          <w:rFonts w:ascii="宋体" w:hAnsi="宋体" w:eastAsia="宋体" w:cs="宋体"/>
          <w:sz w:val="24"/>
          <w:szCs w:val="24"/>
        </w:rPr>
      </w:pPr>
      <w:r>
        <w:rPr>
          <w:rFonts w:ascii="宋体" w:hAnsi="宋体" w:eastAsia="宋体" w:cs="宋体"/>
          <w:b/>
          <w:bCs/>
          <w:spacing w:val="-4"/>
          <w:sz w:val="24"/>
          <w:szCs w:val="24"/>
        </w:rPr>
        <w:t>中小企业声明函（工程、服务）</w:t>
      </w:r>
    </w:p>
    <w:p w14:paraId="5615C7C4">
      <w:pPr>
        <w:pStyle w:val="4"/>
        <w:spacing w:line="258" w:lineRule="auto"/>
      </w:pPr>
    </w:p>
    <w:p w14:paraId="1F5BBBBF">
      <w:pPr>
        <w:spacing w:before="78" w:line="355" w:lineRule="auto"/>
        <w:ind w:left="23" w:firstLine="480"/>
        <w:jc w:val="both"/>
        <w:rPr>
          <w:rFonts w:ascii="宋体" w:hAnsi="宋体" w:eastAsia="宋体" w:cs="宋体"/>
          <w:sz w:val="24"/>
          <w:szCs w:val="24"/>
        </w:rPr>
      </w:pPr>
      <w:r>
        <w:rPr>
          <w:rFonts w:ascii="宋体" w:hAnsi="宋体" w:eastAsia="宋体" w:cs="宋体"/>
          <w:spacing w:val="-5"/>
          <w:sz w:val="24"/>
          <w:szCs w:val="24"/>
        </w:rPr>
        <w:t>本公司(联合体)郑重声明，根据《政府采购促进中小企业发展管理办法》</w:t>
      </w:r>
      <w:r>
        <w:rPr>
          <w:rFonts w:ascii="宋体" w:hAnsi="宋体" w:eastAsia="宋体" w:cs="宋体"/>
          <w:spacing w:val="-7"/>
          <w:sz w:val="24"/>
          <w:szCs w:val="24"/>
        </w:rPr>
        <w:t>(财库 ﹝ 2020 ﹞ 46 号)</w:t>
      </w:r>
      <w:r>
        <w:rPr>
          <w:rFonts w:ascii="宋体" w:hAnsi="宋体" w:eastAsia="宋体" w:cs="宋体"/>
          <w:spacing w:val="46"/>
          <w:sz w:val="24"/>
          <w:szCs w:val="24"/>
        </w:rPr>
        <w:t xml:space="preserve"> </w:t>
      </w:r>
      <w:r>
        <w:rPr>
          <w:rFonts w:ascii="宋体" w:hAnsi="宋体" w:eastAsia="宋体" w:cs="宋体"/>
          <w:spacing w:val="-7"/>
          <w:sz w:val="24"/>
          <w:szCs w:val="24"/>
        </w:rPr>
        <w:t>的规定，本公司(联合体)</w:t>
      </w:r>
      <w:r>
        <w:rPr>
          <w:rFonts w:ascii="宋体" w:hAnsi="宋体" w:eastAsia="宋体" w:cs="宋体"/>
          <w:spacing w:val="11"/>
          <w:sz w:val="24"/>
          <w:szCs w:val="24"/>
        </w:rPr>
        <w:t xml:space="preserve"> </w:t>
      </w:r>
      <w:r>
        <w:rPr>
          <w:rFonts w:ascii="宋体" w:hAnsi="宋体" w:eastAsia="宋体" w:cs="宋体"/>
          <w:spacing w:val="-7"/>
          <w:sz w:val="24"/>
          <w:szCs w:val="24"/>
        </w:rPr>
        <w:t>参加</w:t>
      </w:r>
      <w:r>
        <w:rPr>
          <w:rFonts w:ascii="宋体" w:hAnsi="宋体" w:eastAsia="宋体" w:cs="宋体"/>
          <w:spacing w:val="51"/>
          <w:sz w:val="24"/>
          <w:szCs w:val="24"/>
          <w:u w:val="single" w:color="auto"/>
        </w:rPr>
        <w:t xml:space="preserve"> </w:t>
      </w:r>
      <w:r>
        <w:rPr>
          <w:rFonts w:ascii="宋体" w:hAnsi="宋体" w:eastAsia="宋体" w:cs="宋体"/>
          <w:spacing w:val="-7"/>
          <w:sz w:val="24"/>
          <w:szCs w:val="24"/>
          <w:u w:val="single" w:color="auto"/>
        </w:rPr>
        <w:t xml:space="preserve">(单位名称) </w:t>
      </w:r>
      <w:r>
        <w:rPr>
          <w:rFonts w:ascii="宋体" w:hAnsi="宋体" w:eastAsia="宋体" w:cs="宋体"/>
          <w:spacing w:val="30"/>
          <w:sz w:val="24"/>
          <w:szCs w:val="24"/>
        </w:rPr>
        <w:t xml:space="preserve"> </w:t>
      </w:r>
      <w:r>
        <w:rPr>
          <w:rFonts w:ascii="宋体" w:hAnsi="宋体" w:eastAsia="宋体" w:cs="宋体"/>
          <w:spacing w:val="-7"/>
          <w:sz w:val="24"/>
          <w:szCs w:val="24"/>
        </w:rPr>
        <w:t>的</w:t>
      </w:r>
      <w:r>
        <w:rPr>
          <w:rFonts w:ascii="宋体" w:hAnsi="宋体" w:eastAsia="宋体" w:cs="宋体"/>
          <w:spacing w:val="52"/>
          <w:sz w:val="24"/>
          <w:szCs w:val="24"/>
          <w:u w:val="single" w:color="auto"/>
        </w:rPr>
        <w:t xml:space="preserve"> </w:t>
      </w:r>
      <w:r>
        <w:rPr>
          <w:rFonts w:ascii="宋体" w:hAnsi="宋体" w:eastAsia="宋体" w:cs="宋体"/>
          <w:spacing w:val="-7"/>
          <w:sz w:val="24"/>
          <w:szCs w:val="24"/>
          <w:u w:val="single" w:color="auto"/>
        </w:rPr>
        <w:t>(项</w:t>
      </w:r>
      <w:r>
        <w:rPr>
          <w:rFonts w:ascii="宋体" w:hAnsi="宋体" w:eastAsia="宋体" w:cs="宋体"/>
          <w:spacing w:val="-4"/>
          <w:sz w:val="24"/>
          <w:szCs w:val="24"/>
          <w:u w:val="single" w:color="auto"/>
        </w:rPr>
        <w:t xml:space="preserve">目名称) </w:t>
      </w:r>
      <w:r>
        <w:rPr>
          <w:rFonts w:ascii="宋体" w:hAnsi="宋体" w:eastAsia="宋体" w:cs="宋体"/>
          <w:spacing w:val="-4"/>
          <w:sz w:val="24"/>
          <w:szCs w:val="24"/>
        </w:rPr>
        <w:t>采购活动，工程的施工单位全部为符合政策</w:t>
      </w:r>
      <w:r>
        <w:rPr>
          <w:rFonts w:ascii="宋体" w:hAnsi="宋体" w:eastAsia="宋体" w:cs="宋体"/>
          <w:spacing w:val="-5"/>
          <w:sz w:val="24"/>
          <w:szCs w:val="24"/>
        </w:rPr>
        <w:t>要求的中小企业(或者：服</w:t>
      </w:r>
      <w:r>
        <w:rPr>
          <w:rFonts w:ascii="宋体" w:hAnsi="宋体" w:eastAsia="宋体" w:cs="宋体"/>
          <w:spacing w:val="-1"/>
          <w:sz w:val="24"/>
          <w:szCs w:val="24"/>
        </w:rPr>
        <w:t>务全部由符合政策要求的中小企业承接)。相关企业(含联合体中的中小企业、签订分包意向协议的中小企业)的具体情况如下：</w:t>
      </w:r>
    </w:p>
    <w:p w14:paraId="2C798781">
      <w:pPr>
        <w:spacing w:before="34" w:line="313" w:lineRule="auto"/>
        <w:ind w:left="27" w:right="105" w:firstLine="493"/>
        <w:rPr>
          <w:rFonts w:ascii="宋体" w:hAnsi="宋体" w:eastAsia="宋体" w:cs="宋体"/>
          <w:sz w:val="24"/>
          <w:szCs w:val="24"/>
        </w:rPr>
      </w:pPr>
      <w:r>
        <w:rPr>
          <w:rFonts w:ascii="宋体" w:hAnsi="宋体" w:eastAsia="宋体" w:cs="宋体"/>
          <w:spacing w:val="-2"/>
          <w:sz w:val="24"/>
          <w:szCs w:val="24"/>
        </w:rPr>
        <w:t>1.</w:t>
      </w:r>
      <w:r>
        <w:rPr>
          <w:rFonts w:ascii="宋体" w:hAnsi="宋体" w:eastAsia="宋体" w:cs="宋体"/>
          <w:spacing w:val="52"/>
          <w:sz w:val="24"/>
          <w:szCs w:val="24"/>
          <w:u w:val="single" w:color="auto"/>
        </w:rPr>
        <w:t xml:space="preserve"> </w:t>
      </w:r>
      <w:r>
        <w:rPr>
          <w:rFonts w:ascii="宋体" w:hAnsi="宋体" w:eastAsia="宋体" w:cs="宋体"/>
          <w:spacing w:val="-2"/>
          <w:sz w:val="24"/>
          <w:szCs w:val="24"/>
          <w:u w:val="single" w:color="auto"/>
        </w:rPr>
        <w:t>(标的名称)</w:t>
      </w:r>
      <w:r>
        <w:rPr>
          <w:rFonts w:ascii="宋体" w:hAnsi="宋体" w:eastAsia="宋体" w:cs="宋体"/>
          <w:spacing w:val="29"/>
          <w:sz w:val="24"/>
          <w:szCs w:val="24"/>
          <w:u w:val="single" w:color="auto"/>
        </w:rPr>
        <w:t xml:space="preserve"> </w:t>
      </w:r>
      <w:r>
        <w:rPr>
          <w:rFonts w:ascii="宋体" w:hAnsi="宋体" w:eastAsia="宋体" w:cs="宋体"/>
          <w:spacing w:val="-2"/>
          <w:sz w:val="24"/>
          <w:szCs w:val="24"/>
        </w:rPr>
        <w:t>，属于</w:t>
      </w:r>
      <w:r>
        <w:rPr>
          <w:rFonts w:ascii="宋体" w:hAnsi="宋体" w:eastAsia="宋体" w:cs="宋体"/>
          <w:spacing w:val="-2"/>
          <w:sz w:val="24"/>
          <w:szCs w:val="24"/>
          <w:u w:val="single" w:color="auto"/>
        </w:rPr>
        <w:t>(采购文件中明确的所属行业</w:t>
      </w:r>
      <w:r>
        <w:rPr>
          <w:rFonts w:ascii="宋体" w:hAnsi="宋体" w:eastAsia="宋体" w:cs="宋体"/>
          <w:spacing w:val="-2"/>
          <w:sz w:val="24"/>
          <w:szCs w:val="24"/>
        </w:rPr>
        <w:t>)</w:t>
      </w:r>
      <w:r>
        <w:rPr>
          <w:rFonts w:ascii="宋体" w:hAnsi="宋体" w:eastAsia="宋体" w:cs="宋体"/>
          <w:spacing w:val="-3"/>
          <w:sz w:val="24"/>
          <w:szCs w:val="24"/>
        </w:rPr>
        <w:t>；承建(承接)企业为</w:t>
      </w:r>
      <w:r>
        <w:rPr>
          <w:rFonts w:ascii="宋体" w:hAnsi="宋体" w:eastAsia="宋体" w:cs="宋体"/>
          <w:spacing w:val="-1"/>
          <w:sz w:val="24"/>
          <w:szCs w:val="24"/>
          <w:u w:val="single" w:color="auto"/>
        </w:rPr>
        <w:t>(企业名称</w:t>
      </w:r>
      <w:r>
        <w:rPr>
          <w:rFonts w:ascii="宋体" w:hAnsi="宋体" w:eastAsia="宋体" w:cs="宋体"/>
          <w:spacing w:val="-1"/>
          <w:sz w:val="24"/>
          <w:szCs w:val="24"/>
        </w:rPr>
        <w:t>)，从业人员</w:t>
      </w:r>
      <w:r>
        <w:rPr>
          <w:rFonts w:ascii="宋体" w:hAnsi="宋体" w:eastAsia="宋体" w:cs="宋体"/>
          <w:spacing w:val="-117"/>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1"/>
          <w:sz w:val="24"/>
          <w:szCs w:val="24"/>
        </w:rPr>
        <w:t>人，营业收入为</w:t>
      </w:r>
      <w:r>
        <w:rPr>
          <w:rFonts w:ascii="宋体" w:hAnsi="宋体" w:eastAsia="宋体" w:cs="宋体"/>
          <w:spacing w:val="-1"/>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
          <w:sz w:val="24"/>
          <w:szCs w:val="24"/>
        </w:rPr>
        <w:t>万元，资产总额为</w:t>
      </w:r>
      <w:r>
        <w:rPr>
          <w:rFonts w:ascii="宋体" w:hAnsi="宋体" w:eastAsia="宋体" w:cs="宋体"/>
          <w:spacing w:val="-1"/>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
          <w:sz w:val="24"/>
          <w:szCs w:val="24"/>
        </w:rPr>
        <w:t>万元，属</w:t>
      </w:r>
      <w:r>
        <w:rPr>
          <w:rFonts w:ascii="宋体" w:hAnsi="宋体" w:eastAsia="宋体" w:cs="宋体"/>
          <w:spacing w:val="-4"/>
          <w:sz w:val="24"/>
          <w:szCs w:val="24"/>
        </w:rPr>
        <w:t>于</w:t>
      </w:r>
      <w:r>
        <w:rPr>
          <w:rFonts w:ascii="宋体" w:hAnsi="宋体" w:eastAsia="宋体" w:cs="宋体"/>
          <w:spacing w:val="-4"/>
          <w:sz w:val="24"/>
          <w:szCs w:val="24"/>
          <w:u w:val="single" w:color="auto"/>
        </w:rPr>
        <w:t>(中型企业、小型企业、微型企业</w:t>
      </w:r>
      <w:r>
        <w:rPr>
          <w:rFonts w:ascii="宋体" w:hAnsi="宋体" w:eastAsia="宋体" w:cs="宋体"/>
          <w:spacing w:val="-4"/>
          <w:sz w:val="24"/>
          <w:szCs w:val="24"/>
        </w:rPr>
        <w:t>)；</w:t>
      </w:r>
    </w:p>
    <w:p w14:paraId="74FE725E">
      <w:pPr>
        <w:spacing w:before="183" w:line="313" w:lineRule="auto"/>
        <w:ind w:left="25" w:right="105" w:firstLine="480"/>
        <w:rPr>
          <w:rFonts w:ascii="宋体" w:hAnsi="宋体" w:eastAsia="宋体" w:cs="宋体"/>
          <w:sz w:val="24"/>
          <w:szCs w:val="24"/>
        </w:rPr>
      </w:pPr>
      <w:r>
        <w:rPr>
          <w:rFonts w:ascii="宋体" w:hAnsi="宋体" w:eastAsia="宋体" w:cs="宋体"/>
          <w:spacing w:val="-4"/>
          <w:sz w:val="24"/>
          <w:szCs w:val="24"/>
        </w:rPr>
        <w:t>2.</w:t>
      </w:r>
      <w:r>
        <w:rPr>
          <w:rFonts w:ascii="宋体" w:hAnsi="宋体" w:eastAsia="宋体" w:cs="宋体"/>
          <w:spacing w:val="-4"/>
          <w:sz w:val="24"/>
          <w:szCs w:val="24"/>
          <w:u w:val="single" w:color="auto"/>
        </w:rPr>
        <w:t xml:space="preserve"> (标的名称)</w:t>
      </w:r>
      <w:r>
        <w:rPr>
          <w:rFonts w:ascii="宋体" w:hAnsi="宋体" w:eastAsia="宋体" w:cs="宋体"/>
          <w:spacing w:val="45"/>
          <w:sz w:val="24"/>
          <w:szCs w:val="24"/>
          <w:u w:val="single" w:color="auto"/>
        </w:rPr>
        <w:t xml:space="preserve"> </w:t>
      </w:r>
      <w:r>
        <w:rPr>
          <w:rFonts w:ascii="宋体" w:hAnsi="宋体" w:eastAsia="宋体" w:cs="宋体"/>
          <w:spacing w:val="-4"/>
          <w:sz w:val="24"/>
          <w:szCs w:val="24"/>
        </w:rPr>
        <w:t>，属于</w:t>
      </w:r>
      <w:r>
        <w:rPr>
          <w:rFonts w:ascii="宋体" w:hAnsi="宋体" w:eastAsia="宋体" w:cs="宋体"/>
          <w:spacing w:val="-4"/>
          <w:sz w:val="24"/>
          <w:szCs w:val="24"/>
          <w:u w:val="single" w:color="auto"/>
        </w:rPr>
        <w:t>(采购文件中明确的所属行业</w:t>
      </w:r>
      <w:r>
        <w:rPr>
          <w:rFonts w:ascii="宋体" w:hAnsi="宋体" w:eastAsia="宋体" w:cs="宋体"/>
          <w:spacing w:val="-4"/>
          <w:sz w:val="24"/>
          <w:szCs w:val="24"/>
        </w:rPr>
        <w:t>)；承建(承接)企业为</w:t>
      </w:r>
      <w:r>
        <w:rPr>
          <w:rFonts w:ascii="宋体" w:hAnsi="宋体" w:eastAsia="宋体" w:cs="宋体"/>
          <w:spacing w:val="-1"/>
          <w:sz w:val="24"/>
          <w:szCs w:val="24"/>
          <w:u w:val="single" w:color="auto"/>
        </w:rPr>
        <w:t>(企业名称</w:t>
      </w:r>
      <w:r>
        <w:rPr>
          <w:rFonts w:ascii="宋体" w:hAnsi="宋体" w:eastAsia="宋体" w:cs="宋体"/>
          <w:spacing w:val="-1"/>
          <w:sz w:val="24"/>
          <w:szCs w:val="24"/>
        </w:rPr>
        <w:t>)，从业人员</w:t>
      </w:r>
      <w:r>
        <w:rPr>
          <w:rFonts w:ascii="宋体" w:hAnsi="宋体" w:eastAsia="宋体" w:cs="宋体"/>
          <w:spacing w:val="-1"/>
          <w:sz w:val="24"/>
          <w:szCs w:val="24"/>
          <w:u w:val="single" w:color="auto"/>
        </w:rPr>
        <w:t xml:space="preserve">    </w:t>
      </w:r>
      <w:r>
        <w:rPr>
          <w:rFonts w:ascii="宋体" w:hAnsi="宋体" w:eastAsia="宋体" w:cs="宋体"/>
          <w:spacing w:val="-95"/>
          <w:sz w:val="24"/>
          <w:szCs w:val="24"/>
        </w:rPr>
        <w:t xml:space="preserve"> </w:t>
      </w:r>
      <w:r>
        <w:rPr>
          <w:rFonts w:ascii="宋体" w:hAnsi="宋体" w:eastAsia="宋体" w:cs="宋体"/>
          <w:spacing w:val="-1"/>
          <w:sz w:val="24"/>
          <w:szCs w:val="24"/>
        </w:rPr>
        <w:t>人，营业收入为</w:t>
      </w:r>
      <w:r>
        <w:rPr>
          <w:rFonts w:ascii="宋体" w:hAnsi="宋体" w:eastAsia="宋体" w:cs="宋体"/>
          <w:spacing w:val="-1"/>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
          <w:sz w:val="24"/>
          <w:szCs w:val="24"/>
        </w:rPr>
        <w:t>万元，资产总额为</w:t>
      </w:r>
      <w:r>
        <w:rPr>
          <w:rFonts w:ascii="宋体" w:hAnsi="宋体" w:eastAsia="宋体" w:cs="宋体"/>
          <w:spacing w:val="-1"/>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1"/>
          <w:sz w:val="24"/>
          <w:szCs w:val="24"/>
        </w:rPr>
        <w:t>万元，</w:t>
      </w:r>
      <w:r>
        <w:rPr>
          <w:rFonts w:ascii="宋体" w:hAnsi="宋体" w:eastAsia="宋体" w:cs="宋体"/>
          <w:spacing w:val="-4"/>
          <w:sz w:val="24"/>
          <w:szCs w:val="24"/>
        </w:rPr>
        <w:t>属于</w:t>
      </w:r>
      <w:r>
        <w:rPr>
          <w:rFonts w:ascii="宋体" w:hAnsi="宋体" w:eastAsia="宋体" w:cs="宋体"/>
          <w:spacing w:val="67"/>
          <w:sz w:val="24"/>
          <w:szCs w:val="24"/>
          <w:u w:val="single" w:color="auto"/>
        </w:rPr>
        <w:t xml:space="preserve"> </w:t>
      </w:r>
      <w:r>
        <w:rPr>
          <w:rFonts w:ascii="宋体" w:hAnsi="宋体" w:eastAsia="宋体" w:cs="宋体"/>
          <w:spacing w:val="-4"/>
          <w:sz w:val="24"/>
          <w:szCs w:val="24"/>
          <w:u w:val="single" w:color="auto"/>
        </w:rPr>
        <w:t>(中型企业、</w:t>
      </w:r>
      <w:r>
        <w:rPr>
          <w:rFonts w:ascii="宋体" w:hAnsi="宋体" w:eastAsia="宋体" w:cs="宋体"/>
          <w:spacing w:val="-4"/>
          <w:sz w:val="24"/>
          <w:szCs w:val="24"/>
        </w:rPr>
        <w:t xml:space="preserve"> </w:t>
      </w:r>
      <w:r>
        <w:rPr>
          <w:rFonts w:ascii="宋体" w:hAnsi="宋体" w:eastAsia="宋体" w:cs="宋体"/>
          <w:spacing w:val="-4"/>
          <w:sz w:val="24"/>
          <w:szCs w:val="24"/>
          <w:u w:val="single" w:color="auto"/>
        </w:rPr>
        <w:t>小型企业、微型企业</w:t>
      </w:r>
      <w:r>
        <w:rPr>
          <w:rFonts w:ascii="宋体" w:hAnsi="宋体" w:eastAsia="宋体" w:cs="宋体"/>
          <w:spacing w:val="-4"/>
          <w:sz w:val="24"/>
          <w:szCs w:val="24"/>
        </w:rPr>
        <w:t>)；</w:t>
      </w:r>
    </w:p>
    <w:p w14:paraId="6521EB65">
      <w:pPr>
        <w:spacing w:before="182" w:line="378" w:lineRule="exact"/>
        <w:ind w:left="518"/>
        <w:rPr>
          <w:rFonts w:ascii="宋体" w:hAnsi="宋体" w:eastAsia="宋体" w:cs="宋体"/>
          <w:sz w:val="24"/>
          <w:szCs w:val="24"/>
        </w:rPr>
      </w:pPr>
      <w:r>
        <w:rPr>
          <w:rFonts w:ascii="宋体" w:hAnsi="宋体" w:eastAsia="宋体" w:cs="宋体"/>
          <w:spacing w:val="-13"/>
          <w:position w:val="3"/>
          <w:sz w:val="24"/>
          <w:szCs w:val="24"/>
        </w:rPr>
        <w:t>……</w:t>
      </w:r>
    </w:p>
    <w:p w14:paraId="1855F5A8">
      <w:pPr>
        <w:spacing w:before="90" w:line="347" w:lineRule="auto"/>
        <w:ind w:left="28" w:right="166" w:firstLine="502"/>
        <w:rPr>
          <w:rFonts w:ascii="宋体" w:hAnsi="宋体" w:eastAsia="宋体" w:cs="宋体"/>
          <w:sz w:val="24"/>
          <w:szCs w:val="24"/>
        </w:rPr>
      </w:pPr>
      <w:r>
        <w:rPr>
          <w:rFonts w:ascii="宋体" w:hAnsi="宋体" w:eastAsia="宋体" w:cs="宋体"/>
          <w:spacing w:val="-2"/>
          <w:sz w:val="24"/>
          <w:szCs w:val="24"/>
        </w:rPr>
        <w:t>以上企业，不属于大企业的分支机构，不存在控股股东为</w:t>
      </w:r>
      <w:r>
        <w:rPr>
          <w:rFonts w:ascii="宋体" w:hAnsi="宋体" w:eastAsia="宋体" w:cs="宋体"/>
          <w:spacing w:val="-3"/>
          <w:sz w:val="24"/>
          <w:szCs w:val="24"/>
        </w:rPr>
        <w:t>大企业的情形，</w:t>
      </w:r>
      <w:r>
        <w:rPr>
          <w:rFonts w:ascii="宋体" w:hAnsi="宋体" w:eastAsia="宋体" w:cs="宋体"/>
          <w:spacing w:val="-1"/>
          <w:sz w:val="24"/>
          <w:szCs w:val="24"/>
        </w:rPr>
        <w:t>也不存在与大企业的负责人为同一人的情形。</w:t>
      </w:r>
    </w:p>
    <w:p w14:paraId="3D457D50">
      <w:pPr>
        <w:spacing w:before="34" w:line="219" w:lineRule="auto"/>
        <w:ind w:left="504"/>
        <w:rPr>
          <w:rFonts w:ascii="宋体" w:hAnsi="宋体" w:eastAsia="宋体" w:cs="宋体"/>
          <w:sz w:val="24"/>
          <w:szCs w:val="24"/>
        </w:rPr>
      </w:pPr>
      <w:r>
        <w:rPr>
          <w:rFonts w:ascii="宋体" w:hAnsi="宋体" w:eastAsia="宋体" w:cs="宋体"/>
          <w:sz w:val="24"/>
          <w:szCs w:val="24"/>
        </w:rPr>
        <w:t>本企业对上述声明内容的真实性负责。如有虚假</w:t>
      </w:r>
      <w:r>
        <w:rPr>
          <w:rFonts w:ascii="宋体" w:hAnsi="宋体" w:eastAsia="宋体" w:cs="宋体"/>
          <w:spacing w:val="-1"/>
          <w:sz w:val="24"/>
          <w:szCs w:val="24"/>
        </w:rPr>
        <w:t>，将依法承担相应责任。</w:t>
      </w:r>
    </w:p>
    <w:p w14:paraId="362F3B84">
      <w:pPr>
        <w:spacing w:before="184" w:line="347" w:lineRule="auto"/>
        <w:ind w:left="5344" w:right="1152" w:hanging="37"/>
        <w:rPr>
          <w:rFonts w:ascii="宋体" w:hAnsi="宋体" w:eastAsia="宋体" w:cs="宋体"/>
          <w:sz w:val="24"/>
          <w:szCs w:val="24"/>
        </w:rPr>
      </w:pPr>
      <w:r>
        <w:rPr>
          <w:rFonts w:ascii="宋体" w:hAnsi="宋体" w:eastAsia="宋体" w:cs="宋体"/>
          <w:spacing w:val="-14"/>
          <w:sz w:val="24"/>
          <w:szCs w:val="24"/>
        </w:rPr>
        <w:t>企业名称</w:t>
      </w:r>
      <w:r>
        <w:rPr>
          <w:rFonts w:ascii="宋体" w:hAnsi="宋体" w:eastAsia="宋体" w:cs="宋体"/>
          <w:spacing w:val="51"/>
          <w:sz w:val="24"/>
          <w:szCs w:val="24"/>
        </w:rPr>
        <w:t xml:space="preserve"> </w:t>
      </w:r>
      <w:r>
        <w:rPr>
          <w:rFonts w:ascii="宋体" w:hAnsi="宋体" w:eastAsia="宋体" w:cs="宋体"/>
          <w:spacing w:val="-14"/>
          <w:sz w:val="24"/>
          <w:szCs w:val="24"/>
        </w:rPr>
        <w:t>(盖章)：</w:t>
      </w:r>
      <w:r>
        <w:rPr>
          <w:rFonts w:ascii="宋体" w:hAnsi="宋体" w:eastAsia="宋体" w:cs="宋体"/>
          <w:sz w:val="24"/>
          <w:szCs w:val="24"/>
        </w:rPr>
        <w:t xml:space="preserve"> </w:t>
      </w:r>
      <w:r>
        <w:rPr>
          <w:rFonts w:ascii="宋体" w:hAnsi="宋体" w:eastAsia="宋体" w:cs="宋体"/>
          <w:spacing w:val="-21"/>
          <w:sz w:val="24"/>
          <w:szCs w:val="24"/>
        </w:rPr>
        <w:t>日</w:t>
      </w:r>
      <w:r>
        <w:rPr>
          <w:rFonts w:ascii="宋体" w:hAnsi="宋体" w:eastAsia="宋体" w:cs="宋体"/>
          <w:spacing w:val="12"/>
          <w:sz w:val="24"/>
          <w:szCs w:val="24"/>
        </w:rPr>
        <w:t xml:space="preserve"> </w:t>
      </w:r>
      <w:r>
        <w:rPr>
          <w:rFonts w:ascii="宋体" w:hAnsi="宋体" w:eastAsia="宋体" w:cs="宋体"/>
          <w:spacing w:val="-21"/>
          <w:sz w:val="24"/>
          <w:szCs w:val="24"/>
        </w:rPr>
        <w:t>期：</w:t>
      </w:r>
    </w:p>
    <w:p w14:paraId="030C4ED1">
      <w:pPr>
        <w:pStyle w:val="4"/>
        <w:spacing w:line="447" w:lineRule="auto"/>
      </w:pPr>
    </w:p>
    <w:p w14:paraId="3DF2FF7F">
      <w:pPr>
        <w:spacing w:before="66" w:line="425" w:lineRule="auto"/>
        <w:ind w:left="22" w:right="1" w:firstLine="422"/>
        <w:rPr>
          <w:rFonts w:ascii="宋体" w:hAnsi="宋体" w:eastAsia="宋体" w:cs="宋体"/>
          <w:sz w:val="20"/>
          <w:szCs w:val="20"/>
        </w:rPr>
      </w:pPr>
      <w:r>
        <w:rPr>
          <w:rFonts w:ascii="宋体" w:hAnsi="宋体" w:eastAsia="宋体" w:cs="宋体"/>
          <w:b/>
          <w:bCs/>
          <w:spacing w:val="5"/>
          <w:sz w:val="20"/>
          <w:szCs w:val="20"/>
        </w:rPr>
        <w:t>说明：1、填写前请认真阅读《工业和信息化部、国家统计局、国家发展和改革委员会、</w:t>
      </w:r>
      <w:r>
        <w:rPr>
          <w:rFonts w:ascii="宋体" w:hAnsi="宋体" w:eastAsia="宋体" w:cs="宋体"/>
          <w:b/>
          <w:bCs/>
          <w:spacing w:val="7"/>
          <w:sz w:val="20"/>
          <w:szCs w:val="20"/>
        </w:rPr>
        <w:t>财政部关于印发中小企业划型标准规定的通知》（工信部联企业[2011]300</w:t>
      </w:r>
      <w:r>
        <w:rPr>
          <w:rFonts w:ascii="宋体" w:hAnsi="宋体" w:eastAsia="宋体" w:cs="宋体"/>
          <w:spacing w:val="7"/>
          <w:sz w:val="20"/>
          <w:szCs w:val="20"/>
        </w:rPr>
        <w:t xml:space="preserve"> </w:t>
      </w:r>
      <w:r>
        <w:rPr>
          <w:rFonts w:ascii="宋体" w:hAnsi="宋体" w:eastAsia="宋体" w:cs="宋体"/>
          <w:b/>
          <w:bCs/>
          <w:spacing w:val="7"/>
          <w:sz w:val="20"/>
          <w:szCs w:val="20"/>
        </w:rPr>
        <w:t>号</w:t>
      </w:r>
      <w:r>
        <w:rPr>
          <w:rFonts w:ascii="宋体" w:hAnsi="宋体" w:eastAsia="宋体" w:cs="宋体"/>
          <w:b/>
          <w:bCs/>
          <w:spacing w:val="6"/>
          <w:sz w:val="20"/>
          <w:szCs w:val="20"/>
        </w:rPr>
        <w:t>）和财政部、</w:t>
      </w:r>
      <w:r>
        <w:rPr>
          <w:rFonts w:ascii="宋体" w:hAnsi="宋体" w:eastAsia="宋体" w:cs="宋体"/>
          <w:b/>
          <w:bCs/>
          <w:spacing w:val="5"/>
          <w:sz w:val="20"/>
          <w:szCs w:val="20"/>
        </w:rPr>
        <w:t>工业和信息化部关于印发《政府采购促进中小企业发</w:t>
      </w:r>
      <w:r>
        <w:rPr>
          <w:rFonts w:ascii="宋体" w:hAnsi="宋体" w:eastAsia="宋体" w:cs="宋体"/>
          <w:b/>
          <w:bCs/>
          <w:spacing w:val="4"/>
          <w:sz w:val="20"/>
          <w:szCs w:val="20"/>
        </w:rPr>
        <w:t>展管理办法》的通知(财库[2020]46</w:t>
      </w:r>
      <w:r>
        <w:rPr>
          <w:rFonts w:ascii="宋体" w:hAnsi="宋体" w:eastAsia="宋体" w:cs="宋体"/>
          <w:spacing w:val="4"/>
          <w:sz w:val="20"/>
          <w:szCs w:val="20"/>
        </w:rPr>
        <w:t xml:space="preserve"> </w:t>
      </w:r>
      <w:r>
        <w:rPr>
          <w:rFonts w:ascii="宋体" w:hAnsi="宋体" w:eastAsia="宋体" w:cs="宋体"/>
          <w:b/>
          <w:bCs/>
          <w:spacing w:val="4"/>
          <w:sz w:val="20"/>
          <w:szCs w:val="20"/>
        </w:rPr>
        <w:t>号)相关规定。</w:t>
      </w:r>
    </w:p>
    <w:p w14:paraId="3390484F">
      <w:pPr>
        <w:spacing w:before="31" w:line="417" w:lineRule="auto"/>
        <w:ind w:left="23" w:right="107" w:firstLine="420"/>
        <w:rPr>
          <w:rFonts w:ascii="宋体" w:hAnsi="宋体" w:eastAsia="宋体" w:cs="宋体"/>
          <w:sz w:val="20"/>
          <w:szCs w:val="20"/>
        </w:rPr>
      </w:pPr>
      <w:r>
        <w:rPr>
          <w:rFonts w:ascii="宋体" w:hAnsi="宋体" w:eastAsia="宋体" w:cs="宋体"/>
          <w:b/>
          <w:bCs/>
          <w:spacing w:val="8"/>
          <w:sz w:val="20"/>
          <w:szCs w:val="20"/>
        </w:rPr>
        <w:t>2、从业人员、营业收入、资产总额填报上一年度数据，无</w:t>
      </w:r>
      <w:r>
        <w:rPr>
          <w:rFonts w:ascii="宋体" w:hAnsi="宋体" w:eastAsia="宋体" w:cs="宋体"/>
          <w:b/>
          <w:bCs/>
          <w:spacing w:val="7"/>
          <w:sz w:val="20"/>
          <w:szCs w:val="20"/>
        </w:rPr>
        <w:t>上一年度数据的新成立企业</w:t>
      </w:r>
      <w:r>
        <w:rPr>
          <w:rFonts w:ascii="宋体" w:hAnsi="宋体" w:eastAsia="宋体" w:cs="宋体"/>
          <w:b/>
          <w:bCs/>
          <w:spacing w:val="4"/>
          <w:sz w:val="20"/>
          <w:szCs w:val="20"/>
        </w:rPr>
        <w:t>可不填报。</w:t>
      </w:r>
    </w:p>
    <w:p w14:paraId="65096038">
      <w:pPr>
        <w:spacing w:before="32" w:line="227" w:lineRule="auto"/>
        <w:ind w:left="446"/>
        <w:outlineLvl w:val="1"/>
        <w:rPr>
          <w:rFonts w:ascii="宋体" w:hAnsi="宋体" w:eastAsia="宋体" w:cs="宋体"/>
          <w:sz w:val="20"/>
          <w:szCs w:val="20"/>
        </w:rPr>
      </w:pPr>
      <w:bookmarkStart w:id="116" w:name="_Toc29261"/>
      <w:r>
        <w:rPr>
          <w:rFonts w:ascii="宋体" w:hAnsi="宋体" w:eastAsia="宋体" w:cs="宋体"/>
          <w:b/>
          <w:bCs/>
          <w:spacing w:val="7"/>
          <w:sz w:val="20"/>
          <w:szCs w:val="20"/>
        </w:rPr>
        <w:t>3、如供应商不符合要求则无需填写及提交此表。</w:t>
      </w:r>
      <w:bookmarkEnd w:id="116"/>
    </w:p>
    <w:p w14:paraId="33045E5E">
      <w:pPr>
        <w:spacing w:line="227" w:lineRule="auto"/>
        <w:rPr>
          <w:rFonts w:ascii="宋体" w:hAnsi="宋体" w:eastAsia="宋体" w:cs="宋体"/>
          <w:sz w:val="20"/>
          <w:szCs w:val="20"/>
        </w:rPr>
        <w:sectPr>
          <w:footerReference r:id="rId26" w:type="default"/>
          <w:pgSz w:w="11906" w:h="16839"/>
          <w:pgMar w:top="1431" w:right="1693" w:bottom="1152" w:left="1785" w:header="0" w:footer="987" w:gutter="0"/>
          <w:pgNumType w:fmt="decimal"/>
          <w:cols w:space="720" w:num="1"/>
        </w:sectPr>
      </w:pPr>
    </w:p>
    <w:p w14:paraId="086E4B05">
      <w:pPr>
        <w:spacing w:before="238" w:line="220" w:lineRule="auto"/>
        <w:ind w:left="2105"/>
        <w:outlineLvl w:val="2"/>
        <w:rPr>
          <w:rFonts w:ascii="宋体" w:hAnsi="宋体" w:eastAsia="宋体" w:cs="宋体"/>
          <w:sz w:val="28"/>
          <w:szCs w:val="28"/>
        </w:rPr>
      </w:pPr>
      <w:bookmarkStart w:id="117" w:name="_Toc30925"/>
      <w:r>
        <w:rPr>
          <w:rFonts w:ascii="宋体" w:hAnsi="宋体" w:eastAsia="宋体" w:cs="宋体"/>
          <w:b/>
          <w:bCs/>
          <w:spacing w:val="-4"/>
          <w:sz w:val="28"/>
          <w:szCs w:val="28"/>
        </w:rPr>
        <w:t>格式</w:t>
      </w:r>
      <w:r>
        <w:rPr>
          <w:rFonts w:ascii="宋体" w:hAnsi="宋体" w:eastAsia="宋体" w:cs="宋体"/>
          <w:spacing w:val="-52"/>
          <w:sz w:val="28"/>
          <w:szCs w:val="28"/>
        </w:rPr>
        <w:t xml:space="preserve"> </w:t>
      </w:r>
      <w:r>
        <w:rPr>
          <w:rFonts w:ascii="宋体" w:hAnsi="宋体" w:eastAsia="宋体" w:cs="宋体"/>
          <w:b/>
          <w:bCs/>
          <w:spacing w:val="-4"/>
          <w:sz w:val="28"/>
          <w:szCs w:val="28"/>
        </w:rPr>
        <w:t>2、残疾人福利性单位声明函</w:t>
      </w:r>
      <w:bookmarkEnd w:id="117"/>
    </w:p>
    <w:p w14:paraId="559F6EA6">
      <w:pPr>
        <w:pStyle w:val="4"/>
        <w:spacing w:line="370" w:lineRule="auto"/>
      </w:pPr>
    </w:p>
    <w:p w14:paraId="02B53BA7">
      <w:pPr>
        <w:spacing w:before="78" w:line="219" w:lineRule="auto"/>
        <w:ind w:left="2850"/>
        <w:rPr>
          <w:rFonts w:ascii="宋体" w:hAnsi="宋体" w:eastAsia="宋体" w:cs="宋体"/>
          <w:sz w:val="24"/>
          <w:szCs w:val="24"/>
        </w:rPr>
      </w:pPr>
      <w:r>
        <w:rPr>
          <w:rFonts w:ascii="宋体" w:hAnsi="宋体" w:eastAsia="宋体" w:cs="宋体"/>
          <w:b/>
          <w:bCs/>
          <w:spacing w:val="-3"/>
          <w:sz w:val="24"/>
          <w:szCs w:val="24"/>
        </w:rPr>
        <w:t>残疾人福利性单位声明函</w:t>
      </w:r>
    </w:p>
    <w:p w14:paraId="7E82FC18">
      <w:pPr>
        <w:pStyle w:val="4"/>
        <w:spacing w:line="256" w:lineRule="auto"/>
      </w:pPr>
    </w:p>
    <w:p w14:paraId="427A2987">
      <w:pPr>
        <w:spacing w:before="78" w:line="355" w:lineRule="auto"/>
        <w:ind w:left="22" w:firstLine="481"/>
        <w:jc w:val="both"/>
        <w:rPr>
          <w:rFonts w:ascii="宋体" w:hAnsi="宋体" w:eastAsia="宋体" w:cs="宋体"/>
          <w:sz w:val="24"/>
          <w:szCs w:val="24"/>
        </w:rPr>
      </w:pPr>
      <w:r>
        <w:rPr>
          <w:rFonts w:ascii="宋体" w:hAnsi="宋体" w:eastAsia="宋体" w:cs="宋体"/>
          <w:spacing w:val="-5"/>
          <w:sz w:val="24"/>
          <w:szCs w:val="24"/>
        </w:rPr>
        <w:t>本单位郑重声明，根据《财政部</w:t>
      </w:r>
      <w:r>
        <w:rPr>
          <w:rFonts w:ascii="宋体" w:hAnsi="宋体" w:eastAsia="宋体" w:cs="宋体"/>
          <w:spacing w:val="33"/>
          <w:sz w:val="24"/>
          <w:szCs w:val="24"/>
        </w:rPr>
        <w:t xml:space="preserve"> </w:t>
      </w:r>
      <w:r>
        <w:rPr>
          <w:rFonts w:ascii="宋体" w:hAnsi="宋体" w:eastAsia="宋体" w:cs="宋体"/>
          <w:spacing w:val="-5"/>
          <w:sz w:val="24"/>
          <w:szCs w:val="24"/>
        </w:rPr>
        <w:t>民政部</w:t>
      </w:r>
      <w:r>
        <w:rPr>
          <w:rFonts w:ascii="宋体" w:hAnsi="宋体" w:eastAsia="宋体" w:cs="宋体"/>
          <w:spacing w:val="32"/>
          <w:sz w:val="24"/>
          <w:szCs w:val="24"/>
        </w:rPr>
        <w:t xml:space="preserve"> </w:t>
      </w:r>
      <w:r>
        <w:rPr>
          <w:rFonts w:ascii="宋体" w:hAnsi="宋体" w:eastAsia="宋体" w:cs="宋体"/>
          <w:spacing w:val="-5"/>
          <w:sz w:val="24"/>
          <w:szCs w:val="24"/>
        </w:rPr>
        <w:t>中国残疾人</w:t>
      </w:r>
      <w:r>
        <w:rPr>
          <w:rFonts w:ascii="宋体" w:hAnsi="宋体" w:eastAsia="宋体" w:cs="宋体"/>
          <w:spacing w:val="-6"/>
          <w:sz w:val="24"/>
          <w:szCs w:val="24"/>
        </w:rPr>
        <w:t>联合会关于促进残疾人</w:t>
      </w:r>
      <w:r>
        <w:rPr>
          <w:rFonts w:ascii="宋体" w:hAnsi="宋体" w:eastAsia="宋体" w:cs="宋体"/>
          <w:spacing w:val="1"/>
          <w:sz w:val="24"/>
          <w:szCs w:val="24"/>
        </w:rPr>
        <w:t>就业政府采购政策的通知》（财库〔2017〕</w:t>
      </w:r>
      <w:r>
        <w:rPr>
          <w:rFonts w:ascii="宋体" w:hAnsi="宋体" w:eastAsia="宋体" w:cs="宋体"/>
          <w:spacing w:val="34"/>
          <w:sz w:val="24"/>
          <w:szCs w:val="24"/>
        </w:rPr>
        <w:t xml:space="preserve"> </w:t>
      </w:r>
      <w:r>
        <w:rPr>
          <w:rFonts w:ascii="宋体" w:hAnsi="宋体" w:eastAsia="宋体" w:cs="宋体"/>
          <w:spacing w:val="1"/>
          <w:sz w:val="24"/>
          <w:szCs w:val="24"/>
        </w:rPr>
        <w:t>1</w:t>
      </w:r>
      <w:r>
        <w:rPr>
          <w:rFonts w:ascii="宋体" w:hAnsi="宋体" w:eastAsia="宋体" w:cs="宋体"/>
          <w:sz w:val="24"/>
          <w:szCs w:val="24"/>
        </w:rPr>
        <w:t>41</w:t>
      </w:r>
      <w:r>
        <w:rPr>
          <w:rFonts w:ascii="宋体" w:hAnsi="宋体" w:eastAsia="宋体" w:cs="宋体"/>
          <w:spacing w:val="-42"/>
          <w:sz w:val="24"/>
          <w:szCs w:val="24"/>
        </w:rPr>
        <w:t xml:space="preserve"> </w:t>
      </w:r>
      <w:r>
        <w:rPr>
          <w:rFonts w:ascii="宋体" w:hAnsi="宋体" w:eastAsia="宋体" w:cs="宋体"/>
          <w:sz w:val="24"/>
          <w:szCs w:val="24"/>
        </w:rPr>
        <w:t>号）的规定，本单位为符合条</w:t>
      </w:r>
      <w:r>
        <w:rPr>
          <w:rFonts w:ascii="宋体" w:hAnsi="宋体" w:eastAsia="宋体" w:cs="宋体"/>
          <w:spacing w:val="-1"/>
          <w:sz w:val="24"/>
          <w:szCs w:val="24"/>
        </w:rPr>
        <w:t>件的残疾人福利性单位，且本单位参加</w:t>
      </w:r>
      <w:r>
        <w:rPr>
          <w:rFonts w:ascii="宋体" w:hAnsi="宋体" w:eastAsia="宋体" w:cs="宋体"/>
          <w:spacing w:val="-119"/>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1"/>
          <w:sz w:val="24"/>
          <w:szCs w:val="24"/>
        </w:rPr>
        <w:t>单位的</w:t>
      </w:r>
      <w:r>
        <w:rPr>
          <w:rFonts w:ascii="宋体" w:hAnsi="宋体" w:eastAsia="宋体" w:cs="宋体"/>
          <w:spacing w:val="-120"/>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1"/>
          <w:sz w:val="24"/>
          <w:szCs w:val="24"/>
        </w:rPr>
        <w:t>项目</w:t>
      </w:r>
      <w:r>
        <w:rPr>
          <w:rFonts w:ascii="宋体" w:hAnsi="宋体" w:eastAsia="宋体" w:cs="宋体"/>
          <w:spacing w:val="-118"/>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1"/>
          <w:sz w:val="24"/>
          <w:szCs w:val="24"/>
        </w:rPr>
        <w:t>标段采购活</w:t>
      </w:r>
      <w:r>
        <w:rPr>
          <w:rFonts w:ascii="宋体" w:hAnsi="宋体" w:eastAsia="宋体" w:cs="宋体"/>
          <w:sz w:val="24"/>
          <w:szCs w:val="24"/>
        </w:rPr>
        <w:t>动提供本单位制造的货物（由本单位承担工程/提供服务</w:t>
      </w:r>
      <w:r>
        <w:rPr>
          <w:rFonts w:ascii="宋体" w:hAnsi="宋体" w:eastAsia="宋体" w:cs="宋体"/>
          <w:spacing w:val="8"/>
          <w:sz w:val="24"/>
          <w:szCs w:val="24"/>
        </w:rPr>
        <w:t>），</w:t>
      </w:r>
      <w:r>
        <w:rPr>
          <w:rFonts w:ascii="宋体" w:hAnsi="宋体" w:eastAsia="宋体" w:cs="宋体"/>
          <w:sz w:val="24"/>
          <w:szCs w:val="24"/>
        </w:rPr>
        <w:t>或者提供其他残疾</w:t>
      </w:r>
      <w:r>
        <w:rPr>
          <w:rFonts w:ascii="宋体" w:hAnsi="宋体" w:eastAsia="宋体" w:cs="宋体"/>
          <w:spacing w:val="-1"/>
          <w:sz w:val="24"/>
          <w:szCs w:val="24"/>
        </w:rPr>
        <w:t>人福利性单位制造的货物（不包括使用非残疾</w:t>
      </w:r>
      <w:r>
        <w:rPr>
          <w:rFonts w:ascii="宋体" w:hAnsi="宋体" w:eastAsia="宋体" w:cs="宋体"/>
          <w:spacing w:val="-2"/>
          <w:sz w:val="24"/>
          <w:szCs w:val="24"/>
        </w:rPr>
        <w:t>人福利性单位注册商标的货物）。</w:t>
      </w:r>
    </w:p>
    <w:p w14:paraId="3264B75E">
      <w:pPr>
        <w:spacing w:before="34" w:line="219" w:lineRule="auto"/>
        <w:ind w:left="504"/>
        <w:rPr>
          <w:rFonts w:ascii="宋体" w:hAnsi="宋体" w:eastAsia="宋体" w:cs="宋体"/>
          <w:sz w:val="24"/>
          <w:szCs w:val="24"/>
        </w:rPr>
      </w:pPr>
      <w:r>
        <w:rPr>
          <w:rFonts w:ascii="宋体" w:hAnsi="宋体" w:eastAsia="宋体" w:cs="宋体"/>
          <w:spacing w:val="-1"/>
          <w:sz w:val="24"/>
          <w:szCs w:val="24"/>
        </w:rPr>
        <w:t>本单位对上述声明的真实性负责。如有虚假，将依法承担相应责任。</w:t>
      </w:r>
    </w:p>
    <w:p w14:paraId="00787790">
      <w:pPr>
        <w:pStyle w:val="4"/>
        <w:spacing w:line="258" w:lineRule="auto"/>
      </w:pPr>
    </w:p>
    <w:p w14:paraId="06DA7E32">
      <w:pPr>
        <w:pStyle w:val="4"/>
        <w:spacing w:line="258" w:lineRule="auto"/>
      </w:pPr>
    </w:p>
    <w:p w14:paraId="1167899E">
      <w:pPr>
        <w:pStyle w:val="4"/>
        <w:spacing w:line="259" w:lineRule="auto"/>
      </w:pPr>
    </w:p>
    <w:p w14:paraId="0EAE4F4F">
      <w:pPr>
        <w:pStyle w:val="4"/>
        <w:spacing w:line="259" w:lineRule="auto"/>
      </w:pPr>
    </w:p>
    <w:p w14:paraId="622A7935">
      <w:pPr>
        <w:spacing w:before="79" w:line="219" w:lineRule="auto"/>
        <w:ind w:left="3217"/>
        <w:rPr>
          <w:rFonts w:ascii="宋体" w:hAnsi="宋体" w:eastAsia="宋体" w:cs="宋体"/>
          <w:sz w:val="24"/>
          <w:szCs w:val="24"/>
        </w:rPr>
      </w:pPr>
      <w:r>
        <w:rPr>
          <w:rFonts w:ascii="宋体" w:hAnsi="宋体" w:eastAsia="宋体" w:cs="宋体"/>
          <w:spacing w:val="3"/>
          <w:sz w:val="24"/>
          <w:szCs w:val="24"/>
        </w:rPr>
        <w:t>单位名称</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盖章）</w:t>
      </w:r>
    </w:p>
    <w:p w14:paraId="7AA05A61">
      <w:pPr>
        <w:pStyle w:val="4"/>
        <w:spacing w:line="432" w:lineRule="auto"/>
      </w:pPr>
    </w:p>
    <w:p w14:paraId="1C156A9D">
      <w:pPr>
        <w:spacing w:before="78" w:line="219" w:lineRule="auto"/>
        <w:ind w:left="3170"/>
        <w:rPr>
          <w:rFonts w:ascii="宋体" w:hAnsi="宋体" w:eastAsia="宋体" w:cs="宋体"/>
          <w:sz w:val="24"/>
          <w:szCs w:val="24"/>
        </w:rPr>
      </w:pPr>
      <w:r>
        <w:rPr>
          <w:rFonts w:ascii="宋体" w:hAnsi="宋体" w:eastAsia="宋体" w:cs="宋体"/>
          <w:spacing w:val="-20"/>
          <w:sz w:val="24"/>
          <w:szCs w:val="24"/>
        </w:rPr>
        <w:t>日</w:t>
      </w:r>
      <w:r>
        <w:rPr>
          <w:rFonts w:ascii="宋体" w:hAnsi="宋体" w:eastAsia="宋体" w:cs="宋体"/>
          <w:spacing w:val="4"/>
          <w:sz w:val="24"/>
          <w:szCs w:val="24"/>
        </w:rPr>
        <w:t xml:space="preserve">   </w:t>
      </w:r>
      <w:r>
        <w:rPr>
          <w:rFonts w:ascii="宋体" w:hAnsi="宋体" w:eastAsia="宋体" w:cs="宋体"/>
          <w:spacing w:val="-20"/>
          <w:sz w:val="24"/>
          <w:szCs w:val="24"/>
        </w:rPr>
        <w:t>期</w:t>
      </w:r>
      <w:r>
        <w:rPr>
          <w:rFonts w:ascii="宋体" w:hAnsi="宋体" w:eastAsia="宋体" w:cs="宋体"/>
          <w:spacing w:val="-89"/>
          <w:sz w:val="24"/>
          <w:szCs w:val="24"/>
        </w:rPr>
        <w:t xml:space="preserve"> </w:t>
      </w:r>
      <w:r>
        <w:rPr>
          <w:rFonts w:ascii="宋体" w:hAnsi="宋体" w:eastAsia="宋体" w:cs="宋体"/>
          <w:spacing w:val="-20"/>
          <w:sz w:val="24"/>
          <w:szCs w:val="24"/>
        </w:rPr>
        <w:t>：</w:t>
      </w:r>
      <w:r>
        <w:rPr>
          <w:rFonts w:ascii="宋体" w:hAnsi="宋体" w:eastAsia="宋体" w:cs="宋体"/>
          <w:spacing w:val="2"/>
          <w:sz w:val="24"/>
          <w:szCs w:val="24"/>
        </w:rPr>
        <w:t xml:space="preserve">     </w:t>
      </w:r>
      <w:r>
        <w:rPr>
          <w:rFonts w:ascii="宋体" w:hAnsi="宋体" w:eastAsia="宋体" w:cs="宋体"/>
          <w:spacing w:val="-20"/>
          <w:sz w:val="24"/>
          <w:szCs w:val="24"/>
        </w:rPr>
        <w:t>年</w:t>
      </w:r>
      <w:r>
        <w:rPr>
          <w:rFonts w:ascii="宋体" w:hAnsi="宋体" w:eastAsia="宋体" w:cs="宋体"/>
          <w:spacing w:val="5"/>
          <w:sz w:val="24"/>
          <w:szCs w:val="24"/>
        </w:rPr>
        <w:t xml:space="preserve">   </w:t>
      </w:r>
      <w:r>
        <w:rPr>
          <w:rFonts w:ascii="宋体" w:hAnsi="宋体" w:eastAsia="宋体" w:cs="宋体"/>
          <w:spacing w:val="-20"/>
          <w:sz w:val="24"/>
          <w:szCs w:val="24"/>
        </w:rPr>
        <w:t>月</w:t>
      </w:r>
      <w:r>
        <w:rPr>
          <w:rFonts w:ascii="宋体" w:hAnsi="宋体" w:eastAsia="宋体" w:cs="宋体"/>
          <w:spacing w:val="17"/>
          <w:sz w:val="24"/>
          <w:szCs w:val="24"/>
        </w:rPr>
        <w:t xml:space="preserve">   </w:t>
      </w:r>
      <w:r>
        <w:rPr>
          <w:rFonts w:ascii="宋体" w:hAnsi="宋体" w:eastAsia="宋体" w:cs="宋体"/>
          <w:spacing w:val="-20"/>
          <w:sz w:val="24"/>
          <w:szCs w:val="24"/>
        </w:rPr>
        <w:t>日</w:t>
      </w:r>
    </w:p>
    <w:p w14:paraId="0D055194">
      <w:pPr>
        <w:pStyle w:val="4"/>
        <w:spacing w:line="262" w:lineRule="auto"/>
      </w:pPr>
    </w:p>
    <w:p w14:paraId="7E645E0D">
      <w:pPr>
        <w:pStyle w:val="4"/>
        <w:spacing w:line="262" w:lineRule="auto"/>
      </w:pPr>
    </w:p>
    <w:p w14:paraId="18B8B495">
      <w:pPr>
        <w:pStyle w:val="4"/>
        <w:spacing w:line="262" w:lineRule="auto"/>
      </w:pPr>
    </w:p>
    <w:p w14:paraId="32AC682D">
      <w:pPr>
        <w:pStyle w:val="4"/>
        <w:spacing w:line="263" w:lineRule="auto"/>
      </w:pPr>
    </w:p>
    <w:p w14:paraId="79876178">
      <w:pPr>
        <w:pStyle w:val="4"/>
        <w:spacing w:line="263" w:lineRule="auto"/>
      </w:pPr>
    </w:p>
    <w:p w14:paraId="3F3CA8DF">
      <w:pPr>
        <w:pStyle w:val="4"/>
        <w:spacing w:line="263" w:lineRule="auto"/>
      </w:pPr>
    </w:p>
    <w:p w14:paraId="6A730838">
      <w:pPr>
        <w:pStyle w:val="4"/>
        <w:spacing w:line="263" w:lineRule="auto"/>
      </w:pPr>
    </w:p>
    <w:p w14:paraId="0AE41C64">
      <w:pPr>
        <w:pStyle w:val="4"/>
        <w:spacing w:line="263" w:lineRule="auto"/>
      </w:pPr>
    </w:p>
    <w:p w14:paraId="2A731895">
      <w:pPr>
        <w:pStyle w:val="4"/>
        <w:spacing w:line="263" w:lineRule="auto"/>
      </w:pPr>
    </w:p>
    <w:p w14:paraId="738A5A5D">
      <w:pPr>
        <w:spacing w:before="66" w:line="227" w:lineRule="auto"/>
        <w:ind w:left="24"/>
        <w:rPr>
          <w:rFonts w:ascii="宋体" w:hAnsi="宋体" w:eastAsia="宋体" w:cs="宋体"/>
          <w:sz w:val="20"/>
          <w:szCs w:val="20"/>
        </w:rPr>
      </w:pPr>
      <w:r>
        <w:rPr>
          <w:rFonts w:ascii="宋体" w:hAnsi="宋体" w:eastAsia="宋体" w:cs="宋体"/>
          <w:b/>
          <w:bCs/>
          <w:spacing w:val="7"/>
          <w:sz w:val="20"/>
          <w:szCs w:val="20"/>
        </w:rPr>
        <w:t>说明：如供应商不符合要求则无需填写及提交此表。</w:t>
      </w:r>
    </w:p>
    <w:p w14:paraId="6C192E20">
      <w:pPr>
        <w:spacing w:line="227" w:lineRule="auto"/>
        <w:rPr>
          <w:rFonts w:ascii="宋体" w:hAnsi="宋体" w:eastAsia="宋体" w:cs="宋体"/>
          <w:sz w:val="20"/>
          <w:szCs w:val="20"/>
        </w:rPr>
        <w:sectPr>
          <w:footerReference r:id="rId27" w:type="default"/>
          <w:pgSz w:w="11906" w:h="16839"/>
          <w:pgMar w:top="1431" w:right="1745" w:bottom="1150" w:left="1785" w:header="0" w:footer="987" w:gutter="0"/>
          <w:pgNumType w:fmt="decimal"/>
          <w:cols w:space="720" w:num="1"/>
        </w:sectPr>
      </w:pPr>
    </w:p>
    <w:p w14:paraId="019141EE">
      <w:pPr>
        <w:spacing w:before="181" w:line="220" w:lineRule="auto"/>
        <w:ind w:left="2667"/>
        <w:outlineLvl w:val="2"/>
        <w:rPr>
          <w:rFonts w:ascii="宋体" w:hAnsi="宋体" w:eastAsia="宋体" w:cs="宋体"/>
          <w:sz w:val="28"/>
          <w:szCs w:val="28"/>
        </w:rPr>
      </w:pPr>
      <w:bookmarkStart w:id="118" w:name="_Toc6098"/>
      <w:r>
        <w:rPr>
          <w:rFonts w:ascii="宋体" w:hAnsi="宋体" w:eastAsia="宋体" w:cs="宋体"/>
          <w:b/>
          <w:bCs/>
          <w:spacing w:val="-5"/>
          <w:sz w:val="28"/>
          <w:szCs w:val="28"/>
        </w:rPr>
        <w:t>格式</w:t>
      </w:r>
      <w:r>
        <w:rPr>
          <w:rFonts w:ascii="宋体" w:hAnsi="宋体" w:eastAsia="宋体" w:cs="宋体"/>
          <w:spacing w:val="-48"/>
          <w:sz w:val="28"/>
          <w:szCs w:val="28"/>
        </w:rPr>
        <w:t xml:space="preserve"> </w:t>
      </w:r>
      <w:r>
        <w:rPr>
          <w:rFonts w:ascii="宋体" w:hAnsi="宋体" w:eastAsia="宋体" w:cs="宋体"/>
          <w:b/>
          <w:bCs/>
          <w:spacing w:val="-5"/>
          <w:sz w:val="28"/>
          <w:szCs w:val="28"/>
        </w:rPr>
        <w:t>3、监狱企业声明函</w:t>
      </w:r>
      <w:bookmarkEnd w:id="118"/>
    </w:p>
    <w:p w14:paraId="3B376B9D">
      <w:pPr>
        <w:pStyle w:val="4"/>
        <w:spacing w:line="463" w:lineRule="auto"/>
      </w:pPr>
    </w:p>
    <w:p w14:paraId="1C7BA5A1">
      <w:pPr>
        <w:spacing w:before="78" w:line="219" w:lineRule="auto"/>
        <w:ind w:left="3574"/>
        <w:rPr>
          <w:rFonts w:ascii="宋体" w:hAnsi="宋体" w:eastAsia="宋体" w:cs="宋体"/>
          <w:sz w:val="24"/>
          <w:szCs w:val="24"/>
        </w:rPr>
      </w:pPr>
      <w:r>
        <w:rPr>
          <w:rFonts w:ascii="宋体" w:hAnsi="宋体" w:eastAsia="宋体" w:cs="宋体"/>
          <w:b/>
          <w:bCs/>
          <w:spacing w:val="-4"/>
          <w:sz w:val="24"/>
          <w:szCs w:val="24"/>
        </w:rPr>
        <w:t>监狱企业声明函</w:t>
      </w:r>
    </w:p>
    <w:p w14:paraId="074D212D">
      <w:pPr>
        <w:pStyle w:val="4"/>
        <w:spacing w:line="258" w:lineRule="auto"/>
      </w:pPr>
    </w:p>
    <w:p w14:paraId="3C2AA7F5">
      <w:pPr>
        <w:spacing w:before="78" w:line="351" w:lineRule="auto"/>
        <w:ind w:left="27" w:firstLine="477"/>
        <w:jc w:val="both"/>
        <w:rPr>
          <w:rFonts w:ascii="宋体" w:hAnsi="宋体" w:eastAsia="宋体" w:cs="宋体"/>
          <w:sz w:val="24"/>
          <w:szCs w:val="24"/>
        </w:rPr>
      </w:pPr>
      <w:r>
        <w:rPr>
          <w:rFonts w:ascii="宋体" w:hAnsi="宋体" w:eastAsia="宋体" w:cs="宋体"/>
          <w:spacing w:val="-3"/>
          <w:sz w:val="24"/>
          <w:szCs w:val="24"/>
        </w:rPr>
        <w:t>本单位郑重声明，根据《财政部、司法部关于政府采购</w:t>
      </w:r>
      <w:r>
        <w:rPr>
          <w:rFonts w:ascii="宋体" w:hAnsi="宋体" w:eastAsia="宋体" w:cs="宋体"/>
          <w:spacing w:val="-4"/>
          <w:sz w:val="24"/>
          <w:szCs w:val="24"/>
        </w:rPr>
        <w:t>支持监狱企业发展有</w:t>
      </w:r>
      <w:r>
        <w:rPr>
          <w:rFonts w:ascii="宋体" w:hAnsi="宋体" w:eastAsia="宋体" w:cs="宋体"/>
          <w:spacing w:val="-6"/>
          <w:sz w:val="24"/>
          <w:szCs w:val="24"/>
        </w:rPr>
        <w:t>关问题的通知》（财库〔2014〕68</w:t>
      </w:r>
      <w:r>
        <w:rPr>
          <w:rFonts w:ascii="宋体" w:hAnsi="宋体" w:eastAsia="宋体" w:cs="宋体"/>
          <w:spacing w:val="-45"/>
          <w:sz w:val="24"/>
          <w:szCs w:val="24"/>
        </w:rPr>
        <w:t xml:space="preserve"> </w:t>
      </w:r>
      <w:r>
        <w:rPr>
          <w:rFonts w:ascii="宋体" w:hAnsi="宋体" w:eastAsia="宋体" w:cs="宋体"/>
          <w:spacing w:val="-6"/>
          <w:sz w:val="24"/>
          <w:szCs w:val="24"/>
        </w:rPr>
        <w:t>号）的规定。因本单位</w:t>
      </w:r>
      <w:r>
        <w:rPr>
          <w:rFonts w:ascii="宋体" w:hAnsi="宋体" w:eastAsia="宋体" w:cs="宋体"/>
          <w:spacing w:val="-6"/>
          <w:sz w:val="24"/>
          <w:szCs w:val="24"/>
          <w:u w:val="single" w:color="auto"/>
        </w:rPr>
        <w:t>（符合</w:t>
      </w:r>
      <w:r>
        <w:rPr>
          <w:rFonts w:ascii="宋体" w:hAnsi="宋体" w:eastAsia="宋体" w:cs="宋体"/>
          <w:spacing w:val="-7"/>
          <w:sz w:val="24"/>
          <w:szCs w:val="24"/>
          <w:u w:val="single" w:color="auto"/>
        </w:rPr>
        <w:t>/不符合）</w:t>
      </w:r>
      <w:r>
        <w:rPr>
          <w:rFonts w:ascii="宋体" w:hAnsi="宋体" w:eastAsia="宋体" w:cs="宋体"/>
          <w:spacing w:val="-7"/>
          <w:sz w:val="24"/>
          <w:szCs w:val="24"/>
        </w:rPr>
        <w:t>条件，</w:t>
      </w:r>
      <w:r>
        <w:rPr>
          <w:rFonts w:ascii="宋体" w:hAnsi="宋体" w:eastAsia="宋体" w:cs="宋体"/>
          <w:spacing w:val="-1"/>
          <w:sz w:val="24"/>
          <w:szCs w:val="24"/>
        </w:rPr>
        <w:t>故本单位为</w:t>
      </w:r>
      <w:r>
        <w:rPr>
          <w:rFonts w:ascii="宋体" w:hAnsi="宋体" w:eastAsia="宋体" w:cs="宋体"/>
          <w:spacing w:val="-1"/>
          <w:sz w:val="24"/>
          <w:szCs w:val="24"/>
          <w:u w:val="single" w:color="auto"/>
        </w:rPr>
        <w:t>（监狱/非监狱）</w:t>
      </w:r>
      <w:r>
        <w:rPr>
          <w:rFonts w:ascii="宋体" w:hAnsi="宋体" w:eastAsia="宋体" w:cs="宋体"/>
          <w:spacing w:val="-1"/>
          <w:sz w:val="24"/>
          <w:szCs w:val="24"/>
        </w:rPr>
        <w:t>企业。</w:t>
      </w:r>
    </w:p>
    <w:p w14:paraId="05AAED84">
      <w:pPr>
        <w:spacing w:before="34" w:line="219" w:lineRule="auto"/>
        <w:ind w:left="504"/>
        <w:rPr>
          <w:rFonts w:ascii="宋体" w:hAnsi="宋体" w:eastAsia="宋体" w:cs="宋体"/>
          <w:sz w:val="24"/>
          <w:szCs w:val="24"/>
        </w:rPr>
      </w:pPr>
      <w:r>
        <w:rPr>
          <w:rFonts w:ascii="宋体" w:hAnsi="宋体" w:eastAsia="宋体" w:cs="宋体"/>
          <w:spacing w:val="-1"/>
          <w:sz w:val="24"/>
          <w:szCs w:val="24"/>
        </w:rPr>
        <w:t>本单位对上述声明的真实性负责。如有虚假，将依法承担相应责任。</w:t>
      </w:r>
    </w:p>
    <w:p w14:paraId="1C5BDA68">
      <w:pPr>
        <w:pStyle w:val="4"/>
        <w:spacing w:line="261" w:lineRule="auto"/>
      </w:pPr>
    </w:p>
    <w:p w14:paraId="4D7F96B2">
      <w:pPr>
        <w:pStyle w:val="4"/>
        <w:spacing w:line="261" w:lineRule="auto"/>
      </w:pPr>
    </w:p>
    <w:p w14:paraId="6F6428E5">
      <w:pPr>
        <w:pStyle w:val="4"/>
        <w:spacing w:line="261" w:lineRule="auto"/>
      </w:pPr>
    </w:p>
    <w:p w14:paraId="4F5A5FC5">
      <w:pPr>
        <w:pStyle w:val="4"/>
        <w:spacing w:line="261" w:lineRule="auto"/>
      </w:pPr>
    </w:p>
    <w:p w14:paraId="351026BA">
      <w:pPr>
        <w:pStyle w:val="4"/>
        <w:spacing w:line="262" w:lineRule="auto"/>
      </w:pPr>
    </w:p>
    <w:p w14:paraId="71BE3697">
      <w:pPr>
        <w:pStyle w:val="4"/>
        <w:spacing w:line="262" w:lineRule="auto"/>
      </w:pPr>
    </w:p>
    <w:p w14:paraId="6B2CD3A8">
      <w:pPr>
        <w:pStyle w:val="4"/>
        <w:spacing w:line="262" w:lineRule="auto"/>
      </w:pPr>
    </w:p>
    <w:p w14:paraId="2E7B33AB">
      <w:pPr>
        <w:pStyle w:val="4"/>
        <w:spacing w:line="262" w:lineRule="auto"/>
      </w:pPr>
    </w:p>
    <w:p w14:paraId="49C26268">
      <w:pPr>
        <w:pStyle w:val="4"/>
        <w:spacing w:line="262" w:lineRule="auto"/>
      </w:pPr>
    </w:p>
    <w:p w14:paraId="0BE7BE45">
      <w:pPr>
        <w:spacing w:before="78" w:line="219" w:lineRule="auto"/>
        <w:ind w:left="2214"/>
        <w:rPr>
          <w:rFonts w:ascii="宋体" w:hAnsi="宋体" w:eastAsia="宋体" w:cs="宋体"/>
          <w:sz w:val="24"/>
          <w:szCs w:val="24"/>
        </w:rPr>
      </w:pPr>
      <w:r>
        <w:rPr>
          <w:rFonts w:ascii="宋体" w:hAnsi="宋体" w:eastAsia="宋体" w:cs="宋体"/>
          <w:spacing w:val="-7"/>
          <w:sz w:val="24"/>
          <w:szCs w:val="24"/>
        </w:rPr>
        <w:t>声</w:t>
      </w:r>
      <w:r>
        <w:rPr>
          <w:rFonts w:ascii="宋体" w:hAnsi="宋体" w:eastAsia="宋体" w:cs="宋体"/>
          <w:spacing w:val="22"/>
          <w:sz w:val="24"/>
          <w:szCs w:val="24"/>
        </w:rPr>
        <w:t xml:space="preserve">  </w:t>
      </w:r>
      <w:r>
        <w:rPr>
          <w:rFonts w:ascii="宋体" w:hAnsi="宋体" w:eastAsia="宋体" w:cs="宋体"/>
          <w:spacing w:val="-7"/>
          <w:sz w:val="24"/>
          <w:szCs w:val="24"/>
        </w:rPr>
        <w:t>明  人:</w:t>
      </w:r>
      <w:r>
        <w:rPr>
          <w:rFonts w:ascii="宋体" w:hAnsi="宋体" w:eastAsia="宋体" w:cs="宋体"/>
          <w:spacing w:val="5"/>
          <w:sz w:val="24"/>
          <w:szCs w:val="24"/>
          <w:u w:val="single" w:color="auto"/>
        </w:rPr>
        <w:t xml:space="preserve">                     </w:t>
      </w:r>
      <w:r>
        <w:rPr>
          <w:rFonts w:ascii="宋体" w:hAnsi="宋体" w:eastAsia="宋体" w:cs="宋体"/>
          <w:spacing w:val="-53"/>
          <w:sz w:val="24"/>
          <w:szCs w:val="24"/>
        </w:rPr>
        <w:t xml:space="preserve"> </w:t>
      </w:r>
      <w:r>
        <w:rPr>
          <w:rFonts w:ascii="宋体" w:hAnsi="宋体" w:eastAsia="宋体" w:cs="宋体"/>
          <w:spacing w:val="-7"/>
          <w:sz w:val="24"/>
          <w:szCs w:val="24"/>
        </w:rPr>
        <w:t>(供应商名称、公章)</w:t>
      </w:r>
    </w:p>
    <w:p w14:paraId="5AC4D970">
      <w:pPr>
        <w:pStyle w:val="4"/>
        <w:spacing w:line="284" w:lineRule="auto"/>
      </w:pPr>
    </w:p>
    <w:p w14:paraId="3EA8C857">
      <w:pPr>
        <w:pStyle w:val="4"/>
        <w:spacing w:line="285" w:lineRule="auto"/>
      </w:pPr>
    </w:p>
    <w:p w14:paraId="0264A399">
      <w:pPr>
        <w:spacing w:before="79" w:line="219" w:lineRule="auto"/>
        <w:ind w:left="3050"/>
        <w:rPr>
          <w:rFonts w:ascii="宋体" w:hAnsi="宋体" w:eastAsia="宋体" w:cs="宋体"/>
          <w:sz w:val="24"/>
          <w:szCs w:val="24"/>
        </w:rPr>
      </w:pPr>
      <w:r>
        <w:rPr>
          <w:rFonts w:ascii="宋体" w:hAnsi="宋体" w:eastAsia="宋体" w:cs="宋体"/>
          <w:spacing w:val="2"/>
          <w:sz w:val="24"/>
          <w:szCs w:val="24"/>
        </w:rPr>
        <w:t>法定代表人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2"/>
          <w:sz w:val="24"/>
          <w:szCs w:val="24"/>
        </w:rPr>
        <w:t>签名或盖章）</w:t>
      </w:r>
    </w:p>
    <w:p w14:paraId="5C683CF3">
      <w:pPr>
        <w:pStyle w:val="4"/>
        <w:spacing w:line="285" w:lineRule="auto"/>
      </w:pPr>
    </w:p>
    <w:p w14:paraId="7CAC5589">
      <w:pPr>
        <w:pStyle w:val="4"/>
        <w:spacing w:line="285" w:lineRule="auto"/>
      </w:pPr>
    </w:p>
    <w:p w14:paraId="40256127">
      <w:pPr>
        <w:spacing w:before="79" w:line="219" w:lineRule="auto"/>
        <w:ind w:right="10"/>
        <w:jc w:val="right"/>
        <w:rPr>
          <w:rFonts w:ascii="宋体" w:hAnsi="宋体" w:eastAsia="宋体" w:cs="宋体"/>
          <w:sz w:val="24"/>
          <w:szCs w:val="24"/>
        </w:rPr>
      </w:pPr>
      <w:r>
        <w:rPr>
          <w:rFonts w:ascii="宋体" w:hAnsi="宋体" w:eastAsia="宋体" w:cs="宋体"/>
          <w:spacing w:val="-15"/>
          <w:sz w:val="24"/>
          <w:szCs w:val="24"/>
        </w:rPr>
        <w:t>日</w:t>
      </w:r>
      <w:r>
        <w:rPr>
          <w:rFonts w:ascii="宋体" w:hAnsi="宋体" w:eastAsia="宋体" w:cs="宋体"/>
          <w:spacing w:val="6"/>
          <w:sz w:val="24"/>
          <w:szCs w:val="24"/>
        </w:rPr>
        <w:t xml:space="preserve">  </w:t>
      </w:r>
      <w:r>
        <w:rPr>
          <w:rFonts w:ascii="宋体" w:hAnsi="宋体" w:eastAsia="宋体" w:cs="宋体"/>
          <w:spacing w:val="-15"/>
          <w:sz w:val="24"/>
          <w:szCs w:val="24"/>
        </w:rPr>
        <w:t>期：</w:t>
      </w:r>
      <w:r>
        <w:rPr>
          <w:rFonts w:ascii="宋体" w:hAnsi="宋体" w:eastAsia="宋体" w:cs="宋体"/>
          <w:spacing w:val="2"/>
          <w:sz w:val="24"/>
          <w:szCs w:val="24"/>
        </w:rPr>
        <w:t xml:space="preserve">     </w:t>
      </w:r>
      <w:r>
        <w:rPr>
          <w:rFonts w:ascii="宋体" w:hAnsi="宋体" w:eastAsia="宋体" w:cs="宋体"/>
          <w:spacing w:val="-15"/>
          <w:sz w:val="24"/>
          <w:szCs w:val="24"/>
        </w:rPr>
        <w:t>年</w:t>
      </w:r>
      <w:r>
        <w:rPr>
          <w:rFonts w:ascii="宋体" w:hAnsi="宋体" w:eastAsia="宋体" w:cs="宋体"/>
          <w:spacing w:val="4"/>
          <w:sz w:val="24"/>
          <w:szCs w:val="24"/>
        </w:rPr>
        <w:t xml:space="preserve">    </w:t>
      </w:r>
      <w:r>
        <w:rPr>
          <w:rFonts w:ascii="宋体" w:hAnsi="宋体" w:eastAsia="宋体" w:cs="宋体"/>
          <w:spacing w:val="-15"/>
          <w:sz w:val="24"/>
          <w:szCs w:val="24"/>
        </w:rPr>
        <w:t>月</w:t>
      </w:r>
      <w:r>
        <w:rPr>
          <w:rFonts w:ascii="宋体" w:hAnsi="宋体" w:eastAsia="宋体" w:cs="宋体"/>
          <w:spacing w:val="12"/>
          <w:sz w:val="24"/>
          <w:szCs w:val="24"/>
        </w:rPr>
        <w:t xml:space="preserve">    </w:t>
      </w:r>
      <w:r>
        <w:rPr>
          <w:rFonts w:ascii="宋体" w:hAnsi="宋体" w:eastAsia="宋体" w:cs="宋体"/>
          <w:spacing w:val="-15"/>
          <w:sz w:val="24"/>
          <w:szCs w:val="24"/>
        </w:rPr>
        <w:t>日</w:t>
      </w:r>
    </w:p>
    <w:p w14:paraId="34EB055D">
      <w:pPr>
        <w:pStyle w:val="4"/>
        <w:spacing w:line="246" w:lineRule="auto"/>
      </w:pPr>
    </w:p>
    <w:p w14:paraId="5F84A7D3">
      <w:pPr>
        <w:pStyle w:val="4"/>
        <w:spacing w:line="246" w:lineRule="auto"/>
      </w:pPr>
    </w:p>
    <w:p w14:paraId="52A28CDD">
      <w:pPr>
        <w:pStyle w:val="4"/>
        <w:spacing w:line="247" w:lineRule="auto"/>
      </w:pPr>
    </w:p>
    <w:p w14:paraId="6677216E">
      <w:pPr>
        <w:pStyle w:val="4"/>
        <w:spacing w:line="247" w:lineRule="auto"/>
      </w:pPr>
    </w:p>
    <w:p w14:paraId="486BCE3D">
      <w:pPr>
        <w:pStyle w:val="4"/>
        <w:spacing w:line="247" w:lineRule="auto"/>
      </w:pPr>
    </w:p>
    <w:p w14:paraId="30FFF8DC">
      <w:pPr>
        <w:pStyle w:val="4"/>
        <w:spacing w:line="247" w:lineRule="auto"/>
      </w:pPr>
    </w:p>
    <w:p w14:paraId="5E62708D">
      <w:pPr>
        <w:pStyle w:val="4"/>
        <w:spacing w:line="247" w:lineRule="auto"/>
      </w:pPr>
    </w:p>
    <w:p w14:paraId="4B668356">
      <w:pPr>
        <w:pStyle w:val="4"/>
        <w:spacing w:line="247" w:lineRule="auto"/>
      </w:pPr>
    </w:p>
    <w:p w14:paraId="1C28B711">
      <w:pPr>
        <w:pStyle w:val="4"/>
        <w:spacing w:line="247" w:lineRule="auto"/>
      </w:pPr>
    </w:p>
    <w:p w14:paraId="003D8D95">
      <w:pPr>
        <w:pStyle w:val="4"/>
        <w:spacing w:line="247" w:lineRule="auto"/>
      </w:pPr>
    </w:p>
    <w:p w14:paraId="4BA9C0EC">
      <w:pPr>
        <w:spacing w:before="65" w:line="360" w:lineRule="auto"/>
        <w:ind w:left="27" w:right="63" w:firstLine="416"/>
        <w:jc w:val="both"/>
        <w:rPr>
          <w:rFonts w:ascii="宋体" w:hAnsi="宋体" w:eastAsia="宋体" w:cs="宋体"/>
          <w:sz w:val="20"/>
          <w:szCs w:val="20"/>
        </w:rPr>
      </w:pPr>
      <w:r>
        <w:rPr>
          <w:rFonts w:ascii="宋体" w:hAnsi="宋体" w:eastAsia="宋体" w:cs="宋体"/>
          <w:b/>
          <w:bCs/>
          <w:spacing w:val="11"/>
          <w:sz w:val="20"/>
          <w:szCs w:val="20"/>
        </w:rPr>
        <w:t>说明：监狱企业参加政府采购活动时，应当提供由省级</w:t>
      </w:r>
      <w:r>
        <w:rPr>
          <w:rFonts w:ascii="宋体" w:hAnsi="宋体" w:eastAsia="宋体" w:cs="宋体"/>
          <w:b/>
          <w:bCs/>
          <w:spacing w:val="10"/>
          <w:sz w:val="20"/>
          <w:szCs w:val="20"/>
        </w:rPr>
        <w:t>以上监狱管理局、戒毒管理局</w:t>
      </w:r>
      <w:r>
        <w:rPr>
          <w:rFonts w:ascii="宋体" w:hAnsi="宋体" w:eastAsia="宋体" w:cs="宋体"/>
          <w:sz w:val="20"/>
          <w:szCs w:val="20"/>
        </w:rPr>
        <w:t xml:space="preserve"> </w:t>
      </w:r>
      <w:r>
        <w:rPr>
          <w:rFonts w:ascii="宋体" w:hAnsi="宋体" w:eastAsia="宋体" w:cs="宋体"/>
          <w:b/>
          <w:bCs/>
          <w:spacing w:val="9"/>
          <w:sz w:val="20"/>
          <w:szCs w:val="20"/>
        </w:rPr>
        <w:t>（含新疆生产建设兵团）</w:t>
      </w:r>
      <w:r>
        <w:rPr>
          <w:rFonts w:ascii="宋体" w:hAnsi="宋体" w:eastAsia="宋体" w:cs="宋体"/>
          <w:spacing w:val="-44"/>
          <w:sz w:val="20"/>
          <w:szCs w:val="20"/>
        </w:rPr>
        <w:t xml:space="preserve"> </w:t>
      </w:r>
      <w:r>
        <w:rPr>
          <w:rFonts w:ascii="宋体" w:hAnsi="宋体" w:eastAsia="宋体" w:cs="宋体"/>
          <w:b/>
          <w:bCs/>
          <w:spacing w:val="9"/>
          <w:sz w:val="20"/>
          <w:szCs w:val="20"/>
        </w:rPr>
        <w:t>出具的属于监狱企业的证明文件，如供应商不符合要求则无需填</w:t>
      </w:r>
      <w:r>
        <w:rPr>
          <w:rFonts w:ascii="宋体" w:hAnsi="宋体" w:eastAsia="宋体" w:cs="宋体"/>
          <w:sz w:val="20"/>
          <w:szCs w:val="20"/>
        </w:rPr>
        <w:t xml:space="preserve"> </w:t>
      </w:r>
      <w:r>
        <w:rPr>
          <w:rFonts w:ascii="宋体" w:hAnsi="宋体" w:eastAsia="宋体" w:cs="宋体"/>
          <w:b/>
          <w:bCs/>
          <w:spacing w:val="4"/>
          <w:sz w:val="20"/>
          <w:szCs w:val="20"/>
        </w:rPr>
        <w:t>写及提交此表。</w:t>
      </w:r>
    </w:p>
    <w:p w14:paraId="5946A9C1">
      <w:pPr>
        <w:spacing w:line="360" w:lineRule="auto"/>
        <w:rPr>
          <w:rFonts w:ascii="宋体" w:hAnsi="宋体" w:eastAsia="宋体" w:cs="宋体"/>
          <w:sz w:val="20"/>
          <w:szCs w:val="20"/>
        </w:rPr>
        <w:sectPr>
          <w:footerReference r:id="rId28" w:type="default"/>
          <w:pgSz w:w="11906" w:h="16839"/>
          <w:pgMar w:top="1431" w:right="1738" w:bottom="1152" w:left="1785" w:header="0" w:footer="987" w:gutter="0"/>
          <w:pgNumType w:fmt="decimal"/>
          <w:cols w:space="720" w:num="1"/>
        </w:sectPr>
      </w:pPr>
    </w:p>
    <w:p w14:paraId="5D03BC52">
      <w:pPr>
        <w:spacing w:before="56" w:line="219" w:lineRule="auto"/>
        <w:ind w:left="2245"/>
        <w:outlineLvl w:val="2"/>
        <w:rPr>
          <w:rFonts w:ascii="宋体" w:hAnsi="宋体" w:eastAsia="宋体" w:cs="宋体"/>
          <w:sz w:val="28"/>
          <w:szCs w:val="28"/>
        </w:rPr>
      </w:pPr>
      <w:bookmarkStart w:id="119" w:name="_Toc1064"/>
      <w:r>
        <w:rPr>
          <w:rFonts w:ascii="宋体" w:hAnsi="宋体" w:eastAsia="宋体" w:cs="宋体"/>
          <w:b/>
          <w:bCs/>
          <w:spacing w:val="-4"/>
          <w:sz w:val="28"/>
          <w:szCs w:val="28"/>
        </w:rPr>
        <w:t>格式</w:t>
      </w:r>
      <w:r>
        <w:rPr>
          <w:rFonts w:ascii="宋体" w:hAnsi="宋体" w:eastAsia="宋体" w:cs="宋体"/>
          <w:spacing w:val="-53"/>
          <w:sz w:val="28"/>
          <w:szCs w:val="28"/>
        </w:rPr>
        <w:t xml:space="preserve"> </w:t>
      </w:r>
      <w:r>
        <w:rPr>
          <w:rFonts w:ascii="宋体" w:hAnsi="宋体" w:eastAsia="宋体" w:cs="宋体"/>
          <w:b/>
          <w:bCs/>
          <w:spacing w:val="-4"/>
          <w:sz w:val="28"/>
          <w:szCs w:val="28"/>
        </w:rPr>
        <w:t>4、供应商信用情况声明书</w:t>
      </w:r>
      <w:bookmarkEnd w:id="119"/>
    </w:p>
    <w:p w14:paraId="66FC8A53">
      <w:pPr>
        <w:pStyle w:val="4"/>
        <w:spacing w:line="297" w:lineRule="auto"/>
      </w:pPr>
    </w:p>
    <w:p w14:paraId="60D45FC0">
      <w:pPr>
        <w:pStyle w:val="4"/>
        <w:spacing w:line="298" w:lineRule="auto"/>
      </w:pPr>
    </w:p>
    <w:p w14:paraId="156B4F67">
      <w:pPr>
        <w:spacing w:before="78" w:line="219" w:lineRule="auto"/>
        <w:ind w:left="41"/>
        <w:rPr>
          <w:rFonts w:ascii="宋体" w:hAnsi="宋体" w:eastAsia="宋体" w:cs="宋体"/>
          <w:sz w:val="24"/>
          <w:szCs w:val="24"/>
        </w:rPr>
      </w:pPr>
      <w:r>
        <w:rPr>
          <w:rFonts w:hint="eastAsia" w:ascii="宋体" w:hAnsi="宋体" w:eastAsia="宋体" w:cs="宋体"/>
          <w:spacing w:val="-2"/>
          <w:sz w:val="24"/>
          <w:szCs w:val="24"/>
          <w:lang w:eastAsia="zh-CN"/>
        </w:rPr>
        <w:t>陕西辉光日新工程项目管理有限公司</w:t>
      </w:r>
      <w:r>
        <w:rPr>
          <w:rFonts w:ascii="宋体" w:hAnsi="宋体" w:eastAsia="宋体" w:cs="宋体"/>
          <w:spacing w:val="-2"/>
          <w:sz w:val="24"/>
          <w:szCs w:val="24"/>
        </w:rPr>
        <w:t>：</w:t>
      </w:r>
    </w:p>
    <w:p w14:paraId="4629A2D1">
      <w:pPr>
        <w:spacing w:before="215" w:line="219" w:lineRule="auto"/>
        <w:ind w:left="505"/>
        <w:rPr>
          <w:rFonts w:ascii="宋体" w:hAnsi="宋体" w:eastAsia="宋体" w:cs="宋体"/>
          <w:sz w:val="24"/>
          <w:szCs w:val="24"/>
        </w:rPr>
      </w:pPr>
      <w:r>
        <w:rPr>
          <w:rFonts w:ascii="宋体" w:hAnsi="宋体" w:eastAsia="宋体" w:cs="宋体"/>
          <w:spacing w:val="-1"/>
          <w:sz w:val="24"/>
          <w:szCs w:val="24"/>
        </w:rPr>
        <w:t>我方作为</w:t>
      </w:r>
      <w:r>
        <w:rPr>
          <w:rFonts w:ascii="宋体" w:hAnsi="宋体" w:eastAsia="宋体" w:cs="宋体"/>
          <w:spacing w:val="-1"/>
          <w:sz w:val="24"/>
          <w:szCs w:val="24"/>
          <w:u w:val="single" w:color="auto"/>
        </w:rPr>
        <w:t xml:space="preserve">  项目名称   </w:t>
      </w:r>
      <w:r>
        <w:rPr>
          <w:rFonts w:ascii="宋体" w:hAnsi="宋体" w:eastAsia="宋体" w:cs="宋体"/>
          <w:spacing w:val="-1"/>
          <w:sz w:val="24"/>
          <w:szCs w:val="24"/>
        </w:rPr>
        <w:t>（项目编号</w:t>
      </w:r>
      <w:r>
        <w:rPr>
          <w:rFonts w:ascii="宋体" w:hAnsi="宋体" w:eastAsia="宋体" w:cs="宋体"/>
          <w:spacing w:val="-10"/>
          <w:sz w:val="24"/>
          <w:szCs w:val="24"/>
        </w:rPr>
        <w:t>：</w:t>
      </w:r>
      <w:r>
        <w:rPr>
          <w:rFonts w:ascii="宋体" w:hAnsi="宋体" w:eastAsia="宋体" w:cs="宋体"/>
          <w:sz w:val="24"/>
          <w:szCs w:val="24"/>
          <w:u w:val="single" w:color="auto"/>
        </w:rPr>
        <w:t xml:space="preserve">        </w:t>
      </w:r>
      <w:r>
        <w:rPr>
          <w:rFonts w:ascii="宋体" w:hAnsi="宋体" w:eastAsia="宋体" w:cs="宋体"/>
          <w:spacing w:val="-84"/>
          <w:sz w:val="24"/>
          <w:szCs w:val="24"/>
        </w:rPr>
        <w:t xml:space="preserve"> </w:t>
      </w:r>
      <w:r>
        <w:rPr>
          <w:rFonts w:ascii="宋体" w:hAnsi="宋体" w:eastAsia="宋体" w:cs="宋体"/>
          <w:spacing w:val="-10"/>
          <w:sz w:val="24"/>
          <w:szCs w:val="24"/>
        </w:rPr>
        <w:t>）</w:t>
      </w:r>
      <w:r>
        <w:rPr>
          <w:rFonts w:ascii="宋体" w:hAnsi="宋体" w:eastAsia="宋体" w:cs="宋体"/>
          <w:spacing w:val="-1"/>
          <w:sz w:val="24"/>
          <w:szCs w:val="24"/>
        </w:rPr>
        <w:t>供应商，在此郑重声明：</w:t>
      </w:r>
    </w:p>
    <w:p w14:paraId="156083E0">
      <w:pPr>
        <w:spacing w:before="215" w:line="219" w:lineRule="auto"/>
        <w:ind w:left="521"/>
        <w:rPr>
          <w:rFonts w:ascii="宋体" w:hAnsi="宋体" w:eastAsia="宋体" w:cs="宋体"/>
          <w:sz w:val="24"/>
          <w:szCs w:val="24"/>
        </w:rPr>
      </w:pPr>
      <w:r>
        <w:rPr>
          <w:rFonts w:ascii="宋体" w:hAnsi="宋体" w:eastAsia="宋体" w:cs="宋体"/>
          <w:spacing w:val="-3"/>
          <w:sz w:val="24"/>
          <w:szCs w:val="24"/>
        </w:rPr>
        <w:t>1、我方</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（填“未被列入</w:t>
      </w:r>
      <w:r>
        <w:rPr>
          <w:rFonts w:ascii="宋体" w:hAnsi="宋体" w:eastAsia="宋体" w:cs="宋体"/>
          <w:spacing w:val="-79"/>
          <w:sz w:val="24"/>
          <w:szCs w:val="24"/>
        </w:rPr>
        <w:t xml:space="preserve"> </w:t>
      </w:r>
      <w:r>
        <w:rPr>
          <w:rFonts w:ascii="宋体" w:hAnsi="宋体" w:eastAsia="宋体" w:cs="宋体"/>
          <w:spacing w:val="-3"/>
          <w:sz w:val="24"/>
          <w:szCs w:val="24"/>
        </w:rPr>
        <w:t>”或“被列入</w:t>
      </w:r>
      <w:r>
        <w:rPr>
          <w:rFonts w:ascii="宋体" w:hAnsi="宋体" w:eastAsia="宋体" w:cs="宋体"/>
          <w:spacing w:val="-88"/>
          <w:sz w:val="24"/>
          <w:szCs w:val="24"/>
        </w:rPr>
        <w:t xml:space="preserve"> </w:t>
      </w:r>
      <w:r>
        <w:rPr>
          <w:rFonts w:ascii="宋体" w:hAnsi="宋体" w:eastAsia="宋体" w:cs="宋体"/>
          <w:spacing w:val="-3"/>
          <w:sz w:val="24"/>
          <w:szCs w:val="24"/>
        </w:rPr>
        <w:t>”）失信被执行人名单。</w:t>
      </w:r>
    </w:p>
    <w:p w14:paraId="3F66E9B1">
      <w:pPr>
        <w:spacing w:before="214" w:line="303" w:lineRule="auto"/>
        <w:ind w:left="26" w:right="81" w:firstLine="480"/>
        <w:rPr>
          <w:rFonts w:ascii="宋体" w:hAnsi="宋体" w:eastAsia="宋体" w:cs="宋体"/>
          <w:sz w:val="24"/>
          <w:szCs w:val="24"/>
        </w:rPr>
      </w:pPr>
      <w:r>
        <w:rPr>
          <w:rFonts w:ascii="宋体" w:hAnsi="宋体" w:eastAsia="宋体" w:cs="宋体"/>
          <w:spacing w:val="-2"/>
          <w:sz w:val="24"/>
          <w:szCs w:val="24"/>
        </w:rPr>
        <w:t>2、我方</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（填“未被列入</w:t>
      </w:r>
      <w:r>
        <w:rPr>
          <w:rFonts w:ascii="宋体" w:hAnsi="宋体" w:eastAsia="宋体" w:cs="宋体"/>
          <w:spacing w:val="-70"/>
          <w:sz w:val="24"/>
          <w:szCs w:val="24"/>
        </w:rPr>
        <w:t xml:space="preserve"> </w:t>
      </w:r>
      <w:r>
        <w:rPr>
          <w:rFonts w:ascii="宋体" w:hAnsi="宋体" w:eastAsia="宋体" w:cs="宋体"/>
          <w:spacing w:val="-2"/>
          <w:sz w:val="24"/>
          <w:szCs w:val="24"/>
        </w:rPr>
        <w:t>”或“被列入</w:t>
      </w:r>
      <w:r>
        <w:rPr>
          <w:rFonts w:ascii="宋体" w:hAnsi="宋体" w:eastAsia="宋体" w:cs="宋体"/>
          <w:spacing w:val="-88"/>
          <w:sz w:val="24"/>
          <w:szCs w:val="24"/>
        </w:rPr>
        <w:t xml:space="preserve"> </w:t>
      </w:r>
      <w:r>
        <w:rPr>
          <w:rFonts w:ascii="宋体" w:hAnsi="宋体" w:eastAsia="宋体" w:cs="宋体"/>
          <w:spacing w:val="-2"/>
          <w:sz w:val="24"/>
          <w:szCs w:val="24"/>
        </w:rPr>
        <w:t>”）重大税收违法案件当事人</w:t>
      </w:r>
      <w:r>
        <w:rPr>
          <w:rFonts w:ascii="宋体" w:hAnsi="宋体" w:eastAsia="宋体" w:cs="宋体"/>
          <w:spacing w:val="-5"/>
          <w:sz w:val="24"/>
          <w:szCs w:val="24"/>
        </w:rPr>
        <w:t>名单。</w:t>
      </w:r>
    </w:p>
    <w:p w14:paraId="42CB121B">
      <w:pPr>
        <w:spacing w:before="213" w:line="302" w:lineRule="auto"/>
        <w:ind w:left="26" w:right="81" w:firstLine="481"/>
        <w:rPr>
          <w:rFonts w:ascii="宋体" w:hAnsi="宋体" w:eastAsia="宋体" w:cs="宋体"/>
          <w:sz w:val="24"/>
          <w:szCs w:val="24"/>
        </w:rPr>
      </w:pPr>
      <w:r>
        <w:rPr>
          <w:rFonts w:ascii="宋体" w:hAnsi="宋体" w:eastAsia="宋体" w:cs="宋体"/>
          <w:spacing w:val="-2"/>
          <w:sz w:val="24"/>
          <w:szCs w:val="24"/>
        </w:rPr>
        <w:t>3、我方</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（填“未被列入</w:t>
      </w:r>
      <w:r>
        <w:rPr>
          <w:rFonts w:ascii="宋体" w:hAnsi="宋体" w:eastAsia="宋体" w:cs="宋体"/>
          <w:spacing w:val="-72"/>
          <w:sz w:val="24"/>
          <w:szCs w:val="24"/>
        </w:rPr>
        <w:t xml:space="preserve"> </w:t>
      </w:r>
      <w:r>
        <w:rPr>
          <w:rFonts w:ascii="宋体" w:hAnsi="宋体" w:eastAsia="宋体" w:cs="宋体"/>
          <w:spacing w:val="-2"/>
          <w:sz w:val="24"/>
          <w:szCs w:val="24"/>
        </w:rPr>
        <w:t>”或“被列入</w:t>
      </w:r>
      <w:r>
        <w:rPr>
          <w:rFonts w:ascii="宋体" w:hAnsi="宋体" w:eastAsia="宋体" w:cs="宋体"/>
          <w:spacing w:val="-88"/>
          <w:sz w:val="24"/>
          <w:szCs w:val="24"/>
        </w:rPr>
        <w:t xml:space="preserve"> </w:t>
      </w:r>
      <w:r>
        <w:rPr>
          <w:rFonts w:ascii="宋体" w:hAnsi="宋体" w:eastAsia="宋体" w:cs="宋体"/>
          <w:spacing w:val="-2"/>
          <w:sz w:val="24"/>
          <w:szCs w:val="24"/>
        </w:rPr>
        <w:t>”）政府采购严重违法失信行</w:t>
      </w:r>
      <w:r>
        <w:rPr>
          <w:rFonts w:ascii="宋体" w:hAnsi="宋体" w:eastAsia="宋体" w:cs="宋体"/>
          <w:spacing w:val="-3"/>
          <w:sz w:val="24"/>
          <w:szCs w:val="24"/>
        </w:rPr>
        <w:t>为记录名单。</w:t>
      </w:r>
    </w:p>
    <w:p w14:paraId="549BDCBA">
      <w:pPr>
        <w:spacing w:before="217" w:line="370" w:lineRule="auto"/>
        <w:ind w:left="24" w:firstLine="482"/>
        <w:rPr>
          <w:rFonts w:ascii="宋体" w:hAnsi="宋体" w:eastAsia="宋体" w:cs="宋体"/>
          <w:sz w:val="24"/>
          <w:szCs w:val="24"/>
        </w:rPr>
      </w:pPr>
      <w:r>
        <w:rPr>
          <w:rFonts w:ascii="宋体" w:hAnsi="宋体" w:eastAsia="宋体" w:cs="宋体"/>
          <w:spacing w:val="-1"/>
          <w:sz w:val="24"/>
          <w:szCs w:val="24"/>
        </w:rPr>
        <w:t>如有不实，我方将无条件地退出本项目的采购活动，并遵照《政府采购法》</w:t>
      </w:r>
      <w:r>
        <w:rPr>
          <w:rFonts w:ascii="宋体" w:hAnsi="宋体" w:eastAsia="宋体" w:cs="宋体"/>
          <w:spacing w:val="-3"/>
          <w:sz w:val="24"/>
          <w:szCs w:val="24"/>
        </w:rPr>
        <w:t>有关“提供虚假材料的规定</w:t>
      </w:r>
      <w:r>
        <w:rPr>
          <w:rFonts w:ascii="宋体" w:hAnsi="宋体" w:eastAsia="宋体" w:cs="宋体"/>
          <w:spacing w:val="-78"/>
          <w:sz w:val="24"/>
          <w:szCs w:val="24"/>
        </w:rPr>
        <w:t xml:space="preserve"> </w:t>
      </w:r>
      <w:r>
        <w:rPr>
          <w:rFonts w:ascii="宋体" w:hAnsi="宋体" w:eastAsia="宋体" w:cs="宋体"/>
          <w:spacing w:val="-3"/>
          <w:sz w:val="24"/>
          <w:szCs w:val="24"/>
        </w:rPr>
        <w:t>”接受处罚。</w:t>
      </w:r>
    </w:p>
    <w:p w14:paraId="0C1CC51A">
      <w:pPr>
        <w:spacing w:before="36" w:line="219" w:lineRule="auto"/>
        <w:ind w:left="503"/>
        <w:rPr>
          <w:rFonts w:ascii="宋体" w:hAnsi="宋体" w:eastAsia="宋体" w:cs="宋体"/>
          <w:sz w:val="24"/>
          <w:szCs w:val="24"/>
        </w:rPr>
      </w:pPr>
      <w:r>
        <w:rPr>
          <w:rFonts w:ascii="宋体" w:hAnsi="宋体" w:eastAsia="宋体" w:cs="宋体"/>
          <w:spacing w:val="-2"/>
          <w:sz w:val="24"/>
          <w:szCs w:val="24"/>
        </w:rPr>
        <w:t>特此声明。</w:t>
      </w:r>
    </w:p>
    <w:p w14:paraId="306E049C">
      <w:pPr>
        <w:pStyle w:val="4"/>
        <w:spacing w:line="281" w:lineRule="auto"/>
      </w:pPr>
    </w:p>
    <w:p w14:paraId="7DDE66C3">
      <w:pPr>
        <w:pStyle w:val="4"/>
        <w:spacing w:line="281" w:lineRule="auto"/>
      </w:pPr>
    </w:p>
    <w:p w14:paraId="433F01F7">
      <w:pPr>
        <w:pStyle w:val="4"/>
        <w:spacing w:line="282" w:lineRule="auto"/>
      </w:pPr>
    </w:p>
    <w:p w14:paraId="4DEF5CD9">
      <w:pPr>
        <w:pStyle w:val="4"/>
        <w:spacing w:line="282" w:lineRule="auto"/>
      </w:pPr>
    </w:p>
    <w:p w14:paraId="0F178E8D">
      <w:pPr>
        <w:spacing w:before="79" w:line="467" w:lineRule="auto"/>
        <w:ind w:left="5370" w:right="79" w:hanging="1361"/>
        <w:rPr>
          <w:rFonts w:ascii="宋体" w:hAnsi="宋体" w:eastAsia="宋体" w:cs="宋体"/>
          <w:sz w:val="24"/>
          <w:szCs w:val="24"/>
        </w:rPr>
      </w:pPr>
      <w:r>
        <w:rPr>
          <w:rFonts w:ascii="宋体" w:hAnsi="宋体" w:eastAsia="宋体" w:cs="宋体"/>
          <w:spacing w:val="1"/>
          <w:sz w:val="24"/>
          <w:szCs w:val="24"/>
        </w:rPr>
        <w:t>供应商名称</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pacing w:val="1"/>
          <w:sz w:val="24"/>
          <w:szCs w:val="24"/>
        </w:rPr>
        <w:t>盖章）</w:t>
      </w:r>
      <w:r>
        <w:rPr>
          <w:rFonts w:ascii="宋体" w:hAnsi="宋体" w:eastAsia="宋体" w:cs="宋体"/>
          <w:spacing w:val="-22"/>
          <w:sz w:val="24"/>
          <w:szCs w:val="24"/>
        </w:rPr>
        <w:t>日期：</w:t>
      </w:r>
      <w:r>
        <w:rPr>
          <w:rFonts w:ascii="宋体" w:hAnsi="宋体" w:eastAsia="宋体" w:cs="宋体"/>
          <w:spacing w:val="3"/>
          <w:sz w:val="24"/>
          <w:szCs w:val="24"/>
        </w:rPr>
        <w:t xml:space="preserve">    </w:t>
      </w:r>
      <w:r>
        <w:rPr>
          <w:rFonts w:ascii="宋体" w:hAnsi="宋体" w:eastAsia="宋体" w:cs="宋体"/>
          <w:spacing w:val="-22"/>
          <w:sz w:val="24"/>
          <w:szCs w:val="24"/>
        </w:rPr>
        <w:t>年</w:t>
      </w:r>
      <w:r>
        <w:rPr>
          <w:rFonts w:ascii="宋体" w:hAnsi="宋体" w:eastAsia="宋体" w:cs="宋体"/>
          <w:spacing w:val="3"/>
          <w:sz w:val="24"/>
          <w:szCs w:val="24"/>
        </w:rPr>
        <w:t xml:space="preserve">     </w:t>
      </w:r>
      <w:r>
        <w:rPr>
          <w:rFonts w:ascii="宋体" w:hAnsi="宋体" w:eastAsia="宋体" w:cs="宋体"/>
          <w:spacing w:val="-22"/>
          <w:sz w:val="24"/>
          <w:szCs w:val="24"/>
        </w:rPr>
        <w:t>月</w:t>
      </w:r>
      <w:r>
        <w:rPr>
          <w:rFonts w:ascii="宋体" w:hAnsi="宋体" w:eastAsia="宋体" w:cs="宋体"/>
          <w:spacing w:val="13"/>
          <w:sz w:val="24"/>
          <w:szCs w:val="24"/>
        </w:rPr>
        <w:t xml:space="preserve">    </w:t>
      </w:r>
      <w:r>
        <w:rPr>
          <w:rFonts w:ascii="宋体" w:hAnsi="宋体" w:eastAsia="宋体" w:cs="宋体"/>
          <w:spacing w:val="-22"/>
          <w:sz w:val="24"/>
          <w:szCs w:val="24"/>
        </w:rPr>
        <w:t>日</w:t>
      </w:r>
    </w:p>
    <w:p w14:paraId="16A8AAD8">
      <w:pPr>
        <w:pStyle w:val="4"/>
      </w:pPr>
    </w:p>
    <w:p w14:paraId="4F2A9BF3">
      <w:pPr>
        <w:pStyle w:val="4"/>
      </w:pPr>
    </w:p>
    <w:p w14:paraId="6CA2C9E8">
      <w:pPr>
        <w:pStyle w:val="4"/>
      </w:pPr>
    </w:p>
    <w:p w14:paraId="170DA6D7">
      <w:pPr>
        <w:pStyle w:val="4"/>
      </w:pPr>
    </w:p>
    <w:p w14:paraId="52C67E21">
      <w:pPr>
        <w:pStyle w:val="4"/>
      </w:pPr>
    </w:p>
    <w:p w14:paraId="74A91C75">
      <w:pPr>
        <w:pStyle w:val="4"/>
        <w:spacing w:line="241" w:lineRule="auto"/>
      </w:pPr>
    </w:p>
    <w:p w14:paraId="5E0781CA">
      <w:pPr>
        <w:pStyle w:val="4"/>
        <w:spacing w:line="241" w:lineRule="auto"/>
      </w:pPr>
    </w:p>
    <w:p w14:paraId="4D263989">
      <w:pPr>
        <w:pStyle w:val="4"/>
        <w:spacing w:line="241" w:lineRule="auto"/>
      </w:pPr>
    </w:p>
    <w:p w14:paraId="667D496B">
      <w:pPr>
        <w:pStyle w:val="4"/>
        <w:spacing w:line="241" w:lineRule="auto"/>
      </w:pPr>
    </w:p>
    <w:p w14:paraId="0B2D04D5">
      <w:pPr>
        <w:pStyle w:val="4"/>
        <w:spacing w:line="241" w:lineRule="auto"/>
      </w:pPr>
    </w:p>
    <w:p w14:paraId="30B631BA">
      <w:pPr>
        <w:pStyle w:val="4"/>
        <w:spacing w:line="241" w:lineRule="auto"/>
      </w:pPr>
    </w:p>
    <w:p w14:paraId="2FF1BD2D">
      <w:pPr>
        <w:pStyle w:val="4"/>
        <w:spacing w:line="241" w:lineRule="auto"/>
      </w:pPr>
    </w:p>
    <w:p w14:paraId="1F3699EA">
      <w:pPr>
        <w:pStyle w:val="4"/>
        <w:spacing w:line="241" w:lineRule="auto"/>
      </w:pPr>
    </w:p>
    <w:p w14:paraId="420A2196">
      <w:pPr>
        <w:pStyle w:val="4"/>
        <w:spacing w:line="241" w:lineRule="auto"/>
      </w:pPr>
    </w:p>
    <w:p w14:paraId="3369F75E">
      <w:pPr>
        <w:spacing w:before="65" w:line="359" w:lineRule="auto"/>
        <w:ind w:left="38" w:right="503" w:firstLine="193"/>
        <w:rPr>
          <w:rFonts w:ascii="宋体" w:hAnsi="宋体" w:eastAsia="宋体" w:cs="宋体"/>
          <w:sz w:val="20"/>
          <w:szCs w:val="20"/>
        </w:rPr>
      </w:pPr>
      <w:r>
        <w:rPr>
          <w:rFonts w:ascii="宋体" w:hAnsi="宋体" w:eastAsia="宋体" w:cs="宋体"/>
          <w:b/>
          <w:bCs/>
          <w:spacing w:val="11"/>
          <w:sz w:val="20"/>
          <w:szCs w:val="20"/>
        </w:rPr>
        <w:t>提示：供应商可通过【信用中国（</w:t>
      </w:r>
      <w:r>
        <w:rPr>
          <w:rFonts w:ascii="宋体" w:hAnsi="宋体" w:eastAsia="宋体" w:cs="宋体"/>
          <w:b/>
          <w:bCs/>
          <w:sz w:val="20"/>
          <w:szCs w:val="20"/>
        </w:rPr>
        <w:t>www</w:t>
      </w:r>
      <w:r>
        <w:rPr>
          <w:rFonts w:ascii="宋体" w:hAnsi="宋体" w:eastAsia="宋体" w:cs="宋体"/>
          <w:b/>
          <w:bCs/>
          <w:spacing w:val="11"/>
          <w:sz w:val="20"/>
          <w:szCs w:val="20"/>
        </w:rPr>
        <w:t>.</w:t>
      </w:r>
      <w:r>
        <w:rPr>
          <w:rFonts w:ascii="宋体" w:hAnsi="宋体" w:eastAsia="宋体" w:cs="宋体"/>
          <w:b/>
          <w:bCs/>
          <w:sz w:val="20"/>
          <w:szCs w:val="20"/>
        </w:rPr>
        <w:t>creditchina</w:t>
      </w:r>
      <w:r>
        <w:rPr>
          <w:rFonts w:ascii="宋体" w:hAnsi="宋体" w:eastAsia="宋体" w:cs="宋体"/>
          <w:b/>
          <w:bCs/>
          <w:spacing w:val="11"/>
          <w:sz w:val="20"/>
          <w:szCs w:val="20"/>
        </w:rPr>
        <w:t>.</w:t>
      </w:r>
      <w:r>
        <w:rPr>
          <w:rFonts w:ascii="宋体" w:hAnsi="宋体" w:eastAsia="宋体" w:cs="宋体"/>
          <w:b/>
          <w:bCs/>
          <w:sz w:val="20"/>
          <w:szCs w:val="20"/>
        </w:rPr>
        <w:t>gov</w:t>
      </w:r>
      <w:r>
        <w:rPr>
          <w:rFonts w:ascii="宋体" w:hAnsi="宋体" w:eastAsia="宋体" w:cs="宋体"/>
          <w:b/>
          <w:bCs/>
          <w:spacing w:val="11"/>
          <w:sz w:val="20"/>
          <w:szCs w:val="20"/>
        </w:rPr>
        <w:t>.</w:t>
      </w:r>
      <w:r>
        <w:rPr>
          <w:rFonts w:ascii="宋体" w:hAnsi="宋体" w:eastAsia="宋体" w:cs="宋体"/>
          <w:b/>
          <w:bCs/>
          <w:sz w:val="20"/>
          <w:szCs w:val="20"/>
        </w:rPr>
        <w:t>cn</w:t>
      </w:r>
      <w:r>
        <w:rPr>
          <w:rFonts w:ascii="宋体" w:hAnsi="宋体" w:eastAsia="宋体" w:cs="宋体"/>
          <w:b/>
          <w:bCs/>
          <w:spacing w:val="11"/>
          <w:sz w:val="20"/>
          <w:szCs w:val="20"/>
        </w:rPr>
        <w:t>）</w:t>
      </w:r>
      <w:r>
        <w:rPr>
          <w:rFonts w:ascii="宋体" w:hAnsi="宋体" w:eastAsia="宋体" w:cs="宋体"/>
          <w:spacing w:val="-44"/>
          <w:sz w:val="20"/>
          <w:szCs w:val="20"/>
        </w:rPr>
        <w:t xml:space="preserve"> </w:t>
      </w:r>
      <w:r>
        <w:rPr>
          <w:rFonts w:ascii="宋体" w:hAnsi="宋体" w:eastAsia="宋体" w:cs="宋体"/>
          <w:b/>
          <w:bCs/>
          <w:spacing w:val="11"/>
          <w:sz w:val="20"/>
          <w:szCs w:val="20"/>
        </w:rPr>
        <w:t>】、【中国政府采购</w:t>
      </w:r>
      <w:r>
        <w:rPr>
          <w:rFonts w:ascii="宋体" w:hAnsi="宋体" w:eastAsia="宋体" w:cs="宋体"/>
          <w:sz w:val="20"/>
          <w:szCs w:val="20"/>
        </w:rPr>
        <w:t xml:space="preserve"> </w:t>
      </w:r>
      <w:r>
        <w:rPr>
          <w:rFonts w:ascii="宋体" w:hAnsi="宋体" w:eastAsia="宋体" w:cs="宋体"/>
          <w:b/>
          <w:bCs/>
          <w:spacing w:val="7"/>
          <w:sz w:val="20"/>
          <w:szCs w:val="20"/>
        </w:rPr>
        <w:t>网（</w:t>
      </w:r>
      <w:r>
        <w:rPr>
          <w:rFonts w:ascii="宋体" w:hAnsi="宋体" w:eastAsia="宋体" w:cs="宋体"/>
          <w:b/>
          <w:bCs/>
          <w:sz w:val="20"/>
          <w:szCs w:val="20"/>
        </w:rPr>
        <w:t>www</w:t>
      </w:r>
      <w:r>
        <w:rPr>
          <w:rFonts w:ascii="宋体" w:hAnsi="宋体" w:eastAsia="宋体" w:cs="宋体"/>
          <w:b/>
          <w:bCs/>
          <w:spacing w:val="7"/>
          <w:sz w:val="20"/>
          <w:szCs w:val="20"/>
        </w:rPr>
        <w:t>.</w:t>
      </w:r>
      <w:r>
        <w:rPr>
          <w:rFonts w:ascii="宋体" w:hAnsi="宋体" w:eastAsia="宋体" w:cs="宋体"/>
          <w:b/>
          <w:bCs/>
          <w:sz w:val="20"/>
          <w:szCs w:val="20"/>
        </w:rPr>
        <w:t>ccgp</w:t>
      </w:r>
      <w:r>
        <w:rPr>
          <w:rFonts w:ascii="宋体" w:hAnsi="宋体" w:eastAsia="宋体" w:cs="宋体"/>
          <w:b/>
          <w:bCs/>
          <w:spacing w:val="7"/>
          <w:sz w:val="20"/>
          <w:szCs w:val="20"/>
        </w:rPr>
        <w:t>.</w:t>
      </w:r>
      <w:r>
        <w:rPr>
          <w:rFonts w:ascii="宋体" w:hAnsi="宋体" w:eastAsia="宋体" w:cs="宋体"/>
          <w:b/>
          <w:bCs/>
          <w:sz w:val="20"/>
          <w:szCs w:val="20"/>
        </w:rPr>
        <w:t>gov</w:t>
      </w:r>
      <w:r>
        <w:rPr>
          <w:rFonts w:ascii="宋体" w:hAnsi="宋体" w:eastAsia="宋体" w:cs="宋体"/>
          <w:b/>
          <w:bCs/>
          <w:spacing w:val="7"/>
          <w:sz w:val="20"/>
          <w:szCs w:val="20"/>
        </w:rPr>
        <w:t>.</w:t>
      </w:r>
      <w:r>
        <w:rPr>
          <w:rFonts w:ascii="宋体" w:hAnsi="宋体" w:eastAsia="宋体" w:cs="宋体"/>
          <w:b/>
          <w:bCs/>
          <w:sz w:val="20"/>
          <w:szCs w:val="20"/>
        </w:rPr>
        <w:t>cn</w:t>
      </w:r>
      <w:r>
        <w:rPr>
          <w:rFonts w:ascii="宋体" w:hAnsi="宋体" w:eastAsia="宋体" w:cs="宋体"/>
          <w:b/>
          <w:bCs/>
          <w:spacing w:val="7"/>
          <w:sz w:val="20"/>
          <w:szCs w:val="20"/>
        </w:rPr>
        <w:t>）</w:t>
      </w:r>
      <w:r>
        <w:rPr>
          <w:rFonts w:ascii="宋体" w:hAnsi="宋体" w:eastAsia="宋体" w:cs="宋体"/>
          <w:spacing w:val="-54"/>
          <w:sz w:val="20"/>
          <w:szCs w:val="20"/>
        </w:rPr>
        <w:t xml:space="preserve"> </w:t>
      </w:r>
      <w:r>
        <w:rPr>
          <w:rFonts w:ascii="宋体" w:hAnsi="宋体" w:eastAsia="宋体" w:cs="宋体"/>
          <w:b/>
          <w:bCs/>
          <w:spacing w:val="7"/>
          <w:sz w:val="20"/>
          <w:szCs w:val="20"/>
        </w:rPr>
        <w:t>】网站对自身信用记录进行自查，并按查询结果填写声明。</w:t>
      </w:r>
    </w:p>
    <w:p w14:paraId="025912AB">
      <w:pPr>
        <w:spacing w:line="359" w:lineRule="auto"/>
        <w:rPr>
          <w:rFonts w:ascii="宋体" w:hAnsi="宋体" w:eastAsia="宋体" w:cs="宋体"/>
          <w:sz w:val="20"/>
          <w:szCs w:val="20"/>
        </w:rPr>
        <w:sectPr>
          <w:footerReference r:id="rId29" w:type="default"/>
          <w:pgSz w:w="11906" w:h="16839"/>
          <w:pgMar w:top="1424" w:right="1720" w:bottom="1152" w:left="1785" w:header="0" w:footer="987" w:gutter="0"/>
          <w:pgNumType w:fmt="decimal"/>
          <w:cols w:space="720" w:num="1"/>
        </w:sectPr>
      </w:pPr>
    </w:p>
    <w:p w14:paraId="12BBADE5">
      <w:pPr>
        <w:spacing w:before="56" w:line="220" w:lineRule="auto"/>
        <w:ind w:left="2386"/>
        <w:outlineLvl w:val="2"/>
        <w:rPr>
          <w:rFonts w:ascii="宋体" w:hAnsi="宋体" w:eastAsia="宋体" w:cs="宋体"/>
          <w:sz w:val="28"/>
          <w:szCs w:val="28"/>
        </w:rPr>
      </w:pPr>
      <w:bookmarkStart w:id="120" w:name="_Toc37"/>
      <w:r>
        <w:rPr>
          <w:rFonts w:ascii="宋体" w:hAnsi="宋体" w:eastAsia="宋体" w:cs="宋体"/>
          <w:b/>
          <w:bCs/>
          <w:spacing w:val="-4"/>
          <w:sz w:val="28"/>
          <w:szCs w:val="28"/>
        </w:rPr>
        <w:t>格式</w:t>
      </w:r>
      <w:r>
        <w:rPr>
          <w:rFonts w:ascii="宋体" w:hAnsi="宋体" w:eastAsia="宋体" w:cs="宋体"/>
          <w:spacing w:val="-55"/>
          <w:sz w:val="28"/>
          <w:szCs w:val="28"/>
        </w:rPr>
        <w:t xml:space="preserve"> </w:t>
      </w:r>
      <w:r>
        <w:rPr>
          <w:rFonts w:ascii="宋体" w:hAnsi="宋体" w:eastAsia="宋体" w:cs="宋体"/>
          <w:b/>
          <w:bCs/>
          <w:spacing w:val="-4"/>
          <w:sz w:val="28"/>
          <w:szCs w:val="28"/>
        </w:rPr>
        <w:t>5、法定代表人身份证明</w:t>
      </w:r>
      <w:bookmarkEnd w:id="120"/>
    </w:p>
    <w:p w14:paraId="2B8B5B25">
      <w:pPr>
        <w:pStyle w:val="4"/>
        <w:spacing w:line="437" w:lineRule="auto"/>
      </w:pPr>
    </w:p>
    <w:p w14:paraId="2CAE09C1">
      <w:pPr>
        <w:spacing w:before="78" w:line="346" w:lineRule="auto"/>
        <w:ind w:left="28" w:right="4240" w:hanging="5"/>
        <w:rPr>
          <w:rFonts w:ascii="宋体" w:hAnsi="宋体" w:eastAsia="宋体" w:cs="宋体"/>
          <w:sz w:val="24"/>
          <w:szCs w:val="24"/>
        </w:rPr>
      </w:pPr>
      <w:r>
        <w:rPr>
          <w:rFonts w:ascii="宋体" w:hAnsi="宋体" w:eastAsia="宋体" w:cs="宋体"/>
          <w:spacing w:val="-1"/>
          <w:sz w:val="24"/>
          <w:szCs w:val="24"/>
        </w:rPr>
        <w:t>供应商名称：</w:t>
      </w:r>
      <w:r>
        <w:rPr>
          <w:rFonts w:ascii="宋体" w:hAnsi="宋体" w:eastAsia="宋体" w:cs="宋体"/>
          <w:spacing w:val="-1"/>
          <w:sz w:val="24"/>
          <w:szCs w:val="24"/>
          <w:u w:val="single" w:color="auto"/>
        </w:rPr>
        <w:t xml:space="preserve">                      </w:t>
      </w:r>
      <w:r>
        <w:rPr>
          <w:rFonts w:ascii="宋体" w:hAnsi="宋体" w:eastAsia="宋体" w:cs="宋体"/>
          <w:spacing w:val="17"/>
          <w:sz w:val="24"/>
          <w:szCs w:val="24"/>
        </w:rPr>
        <w:t xml:space="preserve"> </w:t>
      </w:r>
      <w:r>
        <w:rPr>
          <w:rFonts w:ascii="宋体" w:hAnsi="宋体" w:eastAsia="宋体" w:cs="宋体"/>
          <w:spacing w:val="-2"/>
          <w:sz w:val="24"/>
          <w:szCs w:val="24"/>
        </w:rPr>
        <w:t>统一社会信用代码：</w:t>
      </w:r>
      <w:r>
        <w:rPr>
          <w:rFonts w:ascii="宋体" w:hAnsi="宋体" w:eastAsia="宋体" w:cs="宋体"/>
          <w:sz w:val="24"/>
          <w:szCs w:val="24"/>
          <w:u w:val="single" w:color="auto"/>
        </w:rPr>
        <w:t xml:space="preserve">                </w:t>
      </w:r>
    </w:p>
    <w:p w14:paraId="773A5575">
      <w:pPr>
        <w:spacing w:before="34" w:line="346" w:lineRule="auto"/>
        <w:ind w:left="27" w:right="1120" w:hanging="4"/>
        <w:rPr>
          <w:rFonts w:ascii="宋体" w:hAnsi="宋体" w:eastAsia="宋体" w:cs="宋体"/>
          <w:sz w:val="24"/>
          <w:szCs w:val="24"/>
        </w:rPr>
      </w:pPr>
      <w:r>
        <w:rPr>
          <w:rFonts w:ascii="宋体" w:hAnsi="宋体" w:eastAsia="宋体" w:cs="宋体"/>
          <w:spacing w:val="-1"/>
          <w:sz w:val="24"/>
          <w:szCs w:val="24"/>
        </w:rPr>
        <w:t>姓名：</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性别：</w:t>
      </w:r>
      <w:r>
        <w:rPr>
          <w:rFonts w:ascii="宋体" w:hAnsi="宋体" w:eastAsia="宋体" w:cs="宋体"/>
          <w:spacing w:val="-1"/>
          <w:sz w:val="24"/>
          <w:szCs w:val="24"/>
          <w:u w:val="single" w:color="auto"/>
        </w:rPr>
        <w:t xml:space="preserve">      </w:t>
      </w:r>
      <w:r>
        <w:rPr>
          <w:rFonts w:ascii="宋体" w:hAnsi="宋体" w:eastAsia="宋体" w:cs="宋体"/>
          <w:spacing w:val="5"/>
          <w:sz w:val="24"/>
          <w:szCs w:val="24"/>
        </w:rPr>
        <w:t xml:space="preserve">  </w:t>
      </w:r>
      <w:r>
        <w:rPr>
          <w:rFonts w:ascii="宋体" w:hAnsi="宋体" w:eastAsia="宋体" w:cs="宋体"/>
          <w:spacing w:val="-1"/>
          <w:sz w:val="24"/>
          <w:szCs w:val="24"/>
        </w:rPr>
        <w:t>年龄：</w:t>
      </w:r>
      <w:r>
        <w:rPr>
          <w:rFonts w:ascii="宋体" w:hAnsi="宋体" w:eastAsia="宋体" w:cs="宋体"/>
          <w:spacing w:val="-1"/>
          <w:sz w:val="24"/>
          <w:szCs w:val="24"/>
          <w:u w:val="single" w:color="auto"/>
        </w:rPr>
        <w:t xml:space="preserve">      </w:t>
      </w:r>
      <w:r>
        <w:rPr>
          <w:rFonts w:ascii="宋体" w:hAnsi="宋体" w:eastAsia="宋体" w:cs="宋体"/>
          <w:spacing w:val="5"/>
          <w:sz w:val="24"/>
          <w:szCs w:val="24"/>
        </w:rPr>
        <w:t xml:space="preserve">  </w:t>
      </w:r>
      <w:r>
        <w:rPr>
          <w:rFonts w:ascii="宋体" w:hAnsi="宋体" w:eastAsia="宋体" w:cs="宋体"/>
          <w:spacing w:val="-1"/>
          <w:sz w:val="24"/>
          <w:szCs w:val="24"/>
        </w:rPr>
        <w:t>职务：</w:t>
      </w:r>
      <w:r>
        <w:rPr>
          <w:rFonts w:ascii="宋体" w:hAnsi="宋体" w:eastAsia="宋体" w:cs="宋体"/>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1"/>
          <w:sz w:val="24"/>
          <w:szCs w:val="24"/>
        </w:rPr>
        <w:t>系</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（供应商名称）的法定代表人。</w:t>
      </w:r>
    </w:p>
    <w:p w14:paraId="48043821">
      <w:pPr>
        <w:spacing w:before="33" w:line="219" w:lineRule="auto"/>
        <w:ind w:left="23"/>
        <w:rPr>
          <w:rFonts w:ascii="宋体" w:hAnsi="宋体" w:eastAsia="宋体" w:cs="宋体"/>
          <w:sz w:val="24"/>
          <w:szCs w:val="24"/>
        </w:rPr>
      </w:pPr>
      <w:r>
        <w:rPr>
          <w:rFonts w:ascii="宋体" w:hAnsi="宋体" w:eastAsia="宋体" w:cs="宋体"/>
          <w:spacing w:val="-2"/>
          <w:sz w:val="24"/>
          <w:szCs w:val="24"/>
        </w:rPr>
        <w:t>特此证明。</w:t>
      </w:r>
    </w:p>
    <w:p w14:paraId="4A584066">
      <w:pPr>
        <w:pStyle w:val="4"/>
        <w:spacing w:line="283" w:lineRule="auto"/>
      </w:pPr>
    </w:p>
    <w:p w14:paraId="324019DA">
      <w:pPr>
        <w:pStyle w:val="4"/>
        <w:spacing w:line="283" w:lineRule="auto"/>
      </w:pPr>
    </w:p>
    <w:p w14:paraId="0EBF61F0">
      <w:pPr>
        <w:spacing w:before="78" w:line="219" w:lineRule="auto"/>
        <w:ind w:left="42"/>
        <w:rPr>
          <w:rFonts w:ascii="宋体" w:hAnsi="宋体" w:eastAsia="宋体" w:cs="宋体"/>
          <w:sz w:val="24"/>
          <w:szCs w:val="24"/>
        </w:rPr>
      </w:pPr>
      <w:r>
        <w:rPr>
          <w:rFonts w:ascii="宋体" w:hAnsi="宋体" w:eastAsia="宋体" w:cs="宋体"/>
          <w:spacing w:val="-3"/>
          <w:sz w:val="24"/>
          <w:szCs w:val="24"/>
        </w:rPr>
        <w:t>附：法定代表人身份证复印件</w:t>
      </w:r>
    </w:p>
    <w:p w14:paraId="6D04F062">
      <w:pPr>
        <w:spacing w:before="118"/>
      </w:pPr>
    </w:p>
    <w:p w14:paraId="0A0FC0A4">
      <w:pPr>
        <w:spacing w:before="118"/>
      </w:pPr>
    </w:p>
    <w:tbl>
      <w:tblPr>
        <w:tblStyle w:val="16"/>
        <w:tblW w:w="5872" w:type="dxa"/>
        <w:tblInd w:w="123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5872"/>
      </w:tblGrid>
      <w:tr w14:paraId="0533811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264" w:hRule="atLeast"/>
        </w:trPr>
        <w:tc>
          <w:tcPr>
            <w:tcW w:w="5872" w:type="dxa"/>
            <w:vAlign w:val="top"/>
          </w:tcPr>
          <w:p w14:paraId="5E1ED4D8">
            <w:pPr>
              <w:spacing w:line="269" w:lineRule="auto"/>
              <w:rPr>
                <w:rFonts w:ascii="Arial"/>
                <w:sz w:val="21"/>
              </w:rPr>
            </w:pPr>
          </w:p>
          <w:p w14:paraId="24B43166">
            <w:pPr>
              <w:spacing w:line="269" w:lineRule="auto"/>
              <w:rPr>
                <w:rFonts w:ascii="Arial"/>
                <w:sz w:val="21"/>
              </w:rPr>
            </w:pPr>
          </w:p>
          <w:p w14:paraId="690A8D33">
            <w:pPr>
              <w:spacing w:line="270" w:lineRule="auto"/>
              <w:rPr>
                <w:rFonts w:ascii="Arial"/>
                <w:sz w:val="21"/>
              </w:rPr>
            </w:pPr>
          </w:p>
          <w:p w14:paraId="7FAE59DE">
            <w:pPr>
              <w:spacing w:line="270" w:lineRule="auto"/>
              <w:rPr>
                <w:rFonts w:ascii="Arial"/>
                <w:sz w:val="21"/>
              </w:rPr>
            </w:pPr>
          </w:p>
          <w:p w14:paraId="6733D722">
            <w:pPr>
              <w:spacing w:line="270" w:lineRule="auto"/>
              <w:rPr>
                <w:rFonts w:ascii="Arial"/>
                <w:sz w:val="21"/>
              </w:rPr>
            </w:pPr>
          </w:p>
          <w:p w14:paraId="2B0F4285">
            <w:pPr>
              <w:pStyle w:val="17"/>
              <w:spacing w:before="78" w:line="219" w:lineRule="auto"/>
              <w:ind w:left="1263"/>
            </w:pPr>
            <w:r>
              <w:rPr>
                <w:spacing w:val="-1"/>
              </w:rPr>
              <w:t>法定代表人身份证复印件正反面</w:t>
            </w:r>
          </w:p>
        </w:tc>
      </w:tr>
    </w:tbl>
    <w:p w14:paraId="335FE327">
      <w:pPr>
        <w:pStyle w:val="4"/>
        <w:spacing w:line="243" w:lineRule="auto"/>
      </w:pPr>
    </w:p>
    <w:p w14:paraId="378C3512">
      <w:pPr>
        <w:pStyle w:val="4"/>
        <w:spacing w:line="243" w:lineRule="auto"/>
      </w:pPr>
    </w:p>
    <w:p w14:paraId="45670EC1">
      <w:pPr>
        <w:pStyle w:val="4"/>
        <w:spacing w:line="243" w:lineRule="auto"/>
      </w:pPr>
    </w:p>
    <w:p w14:paraId="18802350">
      <w:pPr>
        <w:pStyle w:val="4"/>
        <w:spacing w:line="243" w:lineRule="auto"/>
      </w:pPr>
    </w:p>
    <w:p w14:paraId="5D358BDD">
      <w:pPr>
        <w:pStyle w:val="4"/>
        <w:spacing w:line="243" w:lineRule="auto"/>
      </w:pPr>
    </w:p>
    <w:p w14:paraId="74114875">
      <w:pPr>
        <w:pStyle w:val="4"/>
        <w:spacing w:line="243" w:lineRule="auto"/>
      </w:pPr>
    </w:p>
    <w:p w14:paraId="39F0E0F3">
      <w:pPr>
        <w:pStyle w:val="4"/>
        <w:spacing w:line="244" w:lineRule="auto"/>
      </w:pPr>
    </w:p>
    <w:p w14:paraId="23A0D84D">
      <w:pPr>
        <w:spacing w:before="78" w:line="219" w:lineRule="auto"/>
        <w:ind w:left="3589"/>
        <w:rPr>
          <w:rFonts w:ascii="宋体" w:hAnsi="宋体" w:eastAsia="宋体" w:cs="宋体"/>
          <w:sz w:val="24"/>
          <w:szCs w:val="24"/>
        </w:rPr>
      </w:pPr>
      <w:r>
        <w:rPr>
          <w:rFonts w:ascii="宋体" w:hAnsi="宋体" w:eastAsia="宋体" w:cs="宋体"/>
          <w:spacing w:val="3"/>
          <w:sz w:val="24"/>
          <w:szCs w:val="24"/>
        </w:rPr>
        <w:t>供应商名称</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pacing w:val="3"/>
          <w:sz w:val="24"/>
          <w:szCs w:val="24"/>
        </w:rPr>
        <w:t>盖章）</w:t>
      </w:r>
    </w:p>
    <w:p w14:paraId="3D5E3A22">
      <w:pPr>
        <w:pStyle w:val="4"/>
        <w:spacing w:line="284" w:lineRule="auto"/>
      </w:pPr>
    </w:p>
    <w:p w14:paraId="4288FD7E">
      <w:pPr>
        <w:pStyle w:val="4"/>
        <w:spacing w:line="284" w:lineRule="auto"/>
      </w:pPr>
    </w:p>
    <w:p w14:paraId="09FFF7B8">
      <w:pPr>
        <w:spacing w:before="79" w:line="219" w:lineRule="auto"/>
        <w:ind w:left="5311"/>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2"/>
          <w:sz w:val="24"/>
          <w:szCs w:val="24"/>
        </w:rPr>
        <w:t xml:space="preserve">    </w:t>
      </w:r>
      <w:r>
        <w:rPr>
          <w:rFonts w:ascii="宋体" w:hAnsi="宋体" w:eastAsia="宋体" w:cs="宋体"/>
          <w:spacing w:val="-13"/>
          <w:sz w:val="24"/>
          <w:szCs w:val="24"/>
        </w:rPr>
        <w:t>年</w:t>
      </w:r>
      <w:r>
        <w:rPr>
          <w:rFonts w:ascii="宋体" w:hAnsi="宋体" w:eastAsia="宋体" w:cs="宋体"/>
          <w:spacing w:val="6"/>
          <w:sz w:val="24"/>
          <w:szCs w:val="24"/>
        </w:rPr>
        <w:t xml:space="preserve">   </w:t>
      </w:r>
      <w:r>
        <w:rPr>
          <w:rFonts w:ascii="宋体" w:hAnsi="宋体" w:eastAsia="宋体" w:cs="宋体"/>
          <w:spacing w:val="-13"/>
          <w:sz w:val="24"/>
          <w:szCs w:val="24"/>
        </w:rPr>
        <w:t>月</w:t>
      </w:r>
      <w:r>
        <w:rPr>
          <w:rFonts w:ascii="宋体" w:hAnsi="宋体" w:eastAsia="宋体" w:cs="宋体"/>
          <w:spacing w:val="16"/>
          <w:sz w:val="24"/>
          <w:szCs w:val="24"/>
        </w:rPr>
        <w:t xml:space="preserve">   </w:t>
      </w:r>
      <w:r>
        <w:rPr>
          <w:rFonts w:ascii="宋体" w:hAnsi="宋体" w:eastAsia="宋体" w:cs="宋体"/>
          <w:spacing w:val="-13"/>
          <w:sz w:val="24"/>
          <w:szCs w:val="24"/>
        </w:rPr>
        <w:t>日</w:t>
      </w:r>
    </w:p>
    <w:p w14:paraId="09F8F524">
      <w:pPr>
        <w:pStyle w:val="4"/>
        <w:spacing w:line="283" w:lineRule="auto"/>
      </w:pPr>
    </w:p>
    <w:p w14:paraId="4401B433">
      <w:pPr>
        <w:pStyle w:val="4"/>
        <w:spacing w:line="284" w:lineRule="auto"/>
      </w:pPr>
    </w:p>
    <w:p w14:paraId="62ABE203">
      <w:pPr>
        <w:pStyle w:val="4"/>
        <w:spacing w:line="284" w:lineRule="auto"/>
      </w:pPr>
    </w:p>
    <w:p w14:paraId="45BA24CD">
      <w:pPr>
        <w:spacing w:before="66" w:line="227" w:lineRule="auto"/>
        <w:ind w:left="233"/>
        <w:outlineLvl w:val="2"/>
        <w:rPr>
          <w:rFonts w:ascii="宋体" w:hAnsi="宋体" w:eastAsia="宋体" w:cs="宋体"/>
          <w:sz w:val="20"/>
          <w:szCs w:val="20"/>
        </w:rPr>
      </w:pPr>
      <w:bookmarkStart w:id="121" w:name="_Toc12704"/>
      <w:r>
        <w:rPr>
          <w:rFonts w:ascii="宋体" w:hAnsi="宋体" w:eastAsia="宋体" w:cs="宋体"/>
          <w:b/>
          <w:bCs/>
          <w:spacing w:val="7"/>
          <w:sz w:val="20"/>
          <w:szCs w:val="20"/>
        </w:rPr>
        <w:t>说明：仅限法定代表人参加磋商时提供。</w:t>
      </w:r>
      <w:bookmarkEnd w:id="121"/>
    </w:p>
    <w:p w14:paraId="6AC05422">
      <w:pPr>
        <w:spacing w:line="227" w:lineRule="auto"/>
        <w:rPr>
          <w:rFonts w:ascii="宋体" w:hAnsi="宋体" w:eastAsia="宋体" w:cs="宋体"/>
          <w:sz w:val="20"/>
          <w:szCs w:val="20"/>
        </w:rPr>
        <w:sectPr>
          <w:footerReference r:id="rId30" w:type="default"/>
          <w:pgSz w:w="11906" w:h="16839"/>
          <w:pgMar w:top="1424" w:right="1785" w:bottom="1152" w:left="1785" w:header="0" w:footer="987" w:gutter="0"/>
          <w:pgNumType w:fmt="decimal"/>
          <w:cols w:space="720" w:num="1"/>
        </w:sectPr>
      </w:pPr>
    </w:p>
    <w:p w14:paraId="65476382">
      <w:pPr>
        <w:spacing w:before="56" w:line="219" w:lineRule="auto"/>
        <w:ind w:left="2245"/>
        <w:rPr>
          <w:rFonts w:ascii="宋体" w:hAnsi="宋体" w:eastAsia="宋体" w:cs="宋体"/>
          <w:sz w:val="28"/>
          <w:szCs w:val="28"/>
        </w:rPr>
      </w:pPr>
      <w:r>
        <w:rPr>
          <w:rFonts w:ascii="宋体" w:hAnsi="宋体" w:eastAsia="宋体" w:cs="宋体"/>
          <w:b/>
          <w:bCs/>
          <w:spacing w:val="-4"/>
          <w:sz w:val="28"/>
          <w:szCs w:val="28"/>
        </w:rPr>
        <w:t>格式</w:t>
      </w:r>
      <w:r>
        <w:rPr>
          <w:rFonts w:ascii="宋体" w:hAnsi="宋体" w:eastAsia="宋体" w:cs="宋体"/>
          <w:spacing w:val="-53"/>
          <w:sz w:val="28"/>
          <w:szCs w:val="28"/>
        </w:rPr>
        <w:t xml:space="preserve"> </w:t>
      </w:r>
      <w:r>
        <w:rPr>
          <w:rFonts w:ascii="宋体" w:hAnsi="宋体" w:eastAsia="宋体" w:cs="宋体"/>
          <w:b/>
          <w:bCs/>
          <w:spacing w:val="-4"/>
          <w:sz w:val="28"/>
          <w:szCs w:val="28"/>
        </w:rPr>
        <w:t>6、法定代表人授权委托书</w:t>
      </w:r>
    </w:p>
    <w:p w14:paraId="7AE7E547">
      <w:pPr>
        <w:pStyle w:val="4"/>
        <w:spacing w:line="259" w:lineRule="auto"/>
      </w:pPr>
    </w:p>
    <w:p w14:paraId="48F34B9B">
      <w:pPr>
        <w:pStyle w:val="4"/>
        <w:spacing w:line="259" w:lineRule="auto"/>
      </w:pPr>
    </w:p>
    <w:p w14:paraId="700C8B99">
      <w:pPr>
        <w:tabs>
          <w:tab w:val="left" w:pos="148"/>
        </w:tabs>
        <w:spacing w:before="78" w:line="353" w:lineRule="auto"/>
        <w:ind w:left="14" w:right="128" w:firstLine="490"/>
        <w:jc w:val="both"/>
        <w:rPr>
          <w:rFonts w:ascii="宋体" w:hAnsi="宋体" w:eastAsia="宋体" w:cs="宋体"/>
          <w:sz w:val="24"/>
          <w:szCs w:val="24"/>
        </w:rPr>
      </w:pPr>
      <w:r>
        <w:rPr>
          <w:rFonts w:ascii="宋体" w:hAnsi="宋体" w:eastAsia="宋体" w:cs="宋体"/>
          <w:spacing w:val="10"/>
          <w:sz w:val="24"/>
          <w:szCs w:val="24"/>
        </w:rPr>
        <w:t>本人</w:t>
      </w:r>
      <w:r>
        <w:rPr>
          <w:rFonts w:ascii="宋体" w:hAnsi="宋体" w:eastAsia="宋体" w:cs="宋体"/>
          <w:spacing w:val="-84"/>
          <w:sz w:val="24"/>
          <w:szCs w:val="24"/>
        </w:rPr>
        <w:t xml:space="preserve"> </w:t>
      </w:r>
      <w:r>
        <w:rPr>
          <w:rFonts w:ascii="宋体" w:hAnsi="宋体" w:eastAsia="宋体" w:cs="宋体"/>
          <w:spacing w:val="10"/>
          <w:sz w:val="24"/>
          <w:szCs w:val="24"/>
          <w:u w:val="single" w:color="auto"/>
        </w:rPr>
        <w:t xml:space="preserve">   （姓名）    </w:t>
      </w:r>
      <w:r>
        <w:rPr>
          <w:rFonts w:ascii="宋体" w:hAnsi="宋体" w:eastAsia="宋体" w:cs="宋体"/>
          <w:spacing w:val="-106"/>
          <w:sz w:val="24"/>
          <w:szCs w:val="24"/>
        </w:rPr>
        <w:t xml:space="preserve"> </w:t>
      </w:r>
      <w:r>
        <w:rPr>
          <w:rFonts w:ascii="宋体" w:hAnsi="宋体" w:eastAsia="宋体" w:cs="宋体"/>
          <w:spacing w:val="10"/>
          <w:sz w:val="24"/>
          <w:szCs w:val="24"/>
        </w:rPr>
        <w:t>系</w:t>
      </w:r>
      <w:r>
        <w:rPr>
          <w:rFonts w:ascii="宋体" w:hAnsi="宋体" w:eastAsia="宋体" w:cs="宋体"/>
          <w:spacing w:val="-99"/>
          <w:sz w:val="24"/>
          <w:szCs w:val="24"/>
        </w:rPr>
        <w:t xml:space="preserve"> </w:t>
      </w:r>
      <w:r>
        <w:rPr>
          <w:rFonts w:ascii="宋体" w:hAnsi="宋体" w:eastAsia="宋体" w:cs="宋体"/>
          <w:spacing w:val="21"/>
          <w:sz w:val="24"/>
          <w:szCs w:val="24"/>
          <w:u w:val="single" w:color="auto"/>
        </w:rPr>
        <w:t xml:space="preserve">   </w:t>
      </w:r>
      <w:r>
        <w:rPr>
          <w:rFonts w:ascii="宋体" w:hAnsi="宋体" w:eastAsia="宋体" w:cs="宋体"/>
          <w:spacing w:val="10"/>
          <w:sz w:val="24"/>
          <w:szCs w:val="24"/>
          <w:u w:val="single" w:color="auto"/>
        </w:rPr>
        <w:t>（供应商名称）</w:t>
      </w:r>
      <w:r>
        <w:rPr>
          <w:rFonts w:ascii="宋体" w:hAnsi="宋体" w:eastAsia="宋体" w:cs="宋体"/>
          <w:spacing w:val="44"/>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10"/>
          <w:sz w:val="24"/>
          <w:szCs w:val="24"/>
        </w:rPr>
        <w:t>的法定代表人</w:t>
      </w:r>
      <w:r>
        <w:rPr>
          <w:rFonts w:ascii="宋体" w:hAnsi="宋体" w:eastAsia="宋体" w:cs="宋体"/>
          <w:spacing w:val="-69"/>
          <w:sz w:val="24"/>
          <w:szCs w:val="24"/>
        </w:rPr>
        <w:t xml:space="preserve"> </w:t>
      </w:r>
      <w:r>
        <w:rPr>
          <w:rFonts w:ascii="宋体" w:hAnsi="宋体" w:eastAsia="宋体" w:cs="宋体"/>
          <w:spacing w:val="10"/>
          <w:sz w:val="24"/>
          <w:szCs w:val="24"/>
        </w:rPr>
        <w:t>，现委托</w:t>
      </w:r>
      <w:r>
        <w:rPr>
          <w:rFonts w:ascii="宋体" w:hAnsi="宋体" w:eastAsia="宋体" w:cs="宋体"/>
          <w:sz w:val="24"/>
          <w:szCs w:val="24"/>
          <w:u w:val="single" w:color="auto"/>
        </w:rPr>
        <w:tab/>
      </w:r>
      <w:r>
        <w:rPr>
          <w:rFonts w:ascii="宋体" w:hAnsi="宋体" w:eastAsia="宋体" w:cs="宋体"/>
          <w:spacing w:val="-7"/>
          <w:sz w:val="24"/>
          <w:szCs w:val="24"/>
          <w:u w:val="single" w:color="auto"/>
        </w:rPr>
        <w:t>（被授权人姓名）</w:t>
      </w:r>
      <w:r>
        <w:rPr>
          <w:rFonts w:ascii="宋体" w:hAnsi="宋体" w:eastAsia="宋体" w:cs="宋体"/>
          <w:spacing w:val="-7"/>
          <w:sz w:val="24"/>
          <w:szCs w:val="24"/>
        </w:rPr>
        <w:t>为我方代理人。代理人根据授权，以我方的名义签署、澄清确</w:t>
      </w:r>
      <w:r>
        <w:rPr>
          <w:rFonts w:ascii="宋体" w:hAnsi="宋体" w:eastAsia="宋体" w:cs="宋体"/>
          <w:sz w:val="24"/>
          <w:szCs w:val="24"/>
        </w:rPr>
        <w:t>认、递交、撤回、修改</w:t>
      </w:r>
      <w:r>
        <w:rPr>
          <w:rFonts w:ascii="宋体" w:hAnsi="宋体" w:eastAsia="宋体" w:cs="宋体"/>
          <w:sz w:val="24"/>
          <w:szCs w:val="24"/>
          <w:u w:val="single" w:color="auto"/>
        </w:rPr>
        <w:t xml:space="preserve">    （项目名称）   </w:t>
      </w:r>
      <w:r>
        <w:rPr>
          <w:rFonts w:ascii="宋体" w:hAnsi="宋体" w:eastAsia="宋体" w:cs="宋体"/>
          <w:spacing w:val="-95"/>
          <w:sz w:val="24"/>
          <w:szCs w:val="24"/>
        </w:rPr>
        <w:t xml:space="preserve"> </w:t>
      </w:r>
      <w:r>
        <w:rPr>
          <w:rFonts w:ascii="宋体" w:hAnsi="宋体" w:eastAsia="宋体" w:cs="宋体"/>
          <w:sz w:val="24"/>
          <w:szCs w:val="24"/>
        </w:rPr>
        <w:t>磋商响应文件、签订合同和全权处理一切与之有关的事宜，其法律后果由我方承担。</w:t>
      </w:r>
    </w:p>
    <w:p w14:paraId="0739F76A">
      <w:pPr>
        <w:spacing w:before="33" w:line="347" w:lineRule="auto"/>
        <w:ind w:left="502" w:right="3555"/>
        <w:rPr>
          <w:rFonts w:ascii="宋体" w:hAnsi="宋体" w:eastAsia="宋体" w:cs="宋体"/>
          <w:sz w:val="24"/>
          <w:szCs w:val="24"/>
        </w:rPr>
      </w:pPr>
      <w:r>
        <w:rPr>
          <w:rFonts w:ascii="宋体" w:hAnsi="宋体" w:eastAsia="宋体" w:cs="宋体"/>
          <w:spacing w:val="-9"/>
          <w:sz w:val="24"/>
          <w:szCs w:val="24"/>
        </w:rPr>
        <w:t>委托期限：</w:t>
      </w:r>
      <w:r>
        <w:rPr>
          <w:rFonts w:ascii="宋体" w:hAnsi="宋体" w:eastAsia="宋体" w:cs="宋体"/>
          <w:spacing w:val="-60"/>
          <w:sz w:val="24"/>
          <w:szCs w:val="24"/>
        </w:rPr>
        <w:t xml:space="preserve"> </w:t>
      </w:r>
      <w:r>
        <w:rPr>
          <w:rFonts w:ascii="宋体" w:hAnsi="宋体" w:eastAsia="宋体" w:cs="宋体"/>
          <w:spacing w:val="-9"/>
          <w:sz w:val="24"/>
          <w:szCs w:val="24"/>
        </w:rPr>
        <w:t>自磋商截止之日起</w:t>
      </w:r>
      <w:r>
        <w:rPr>
          <w:rFonts w:ascii="宋体" w:hAnsi="宋体" w:eastAsia="宋体" w:cs="宋体"/>
          <w:spacing w:val="-50"/>
          <w:sz w:val="24"/>
          <w:szCs w:val="24"/>
        </w:rPr>
        <w:t xml:space="preserve"> </w:t>
      </w:r>
      <w:r>
        <w:rPr>
          <w:rFonts w:ascii="宋体" w:hAnsi="宋体" w:eastAsia="宋体" w:cs="宋体"/>
          <w:spacing w:val="-9"/>
          <w:sz w:val="24"/>
          <w:szCs w:val="24"/>
        </w:rPr>
        <w:t>90 日历日。</w:t>
      </w:r>
      <w:r>
        <w:rPr>
          <w:rFonts w:ascii="宋体" w:hAnsi="宋体" w:eastAsia="宋体" w:cs="宋体"/>
          <w:spacing w:val="-1"/>
          <w:sz w:val="24"/>
          <w:szCs w:val="24"/>
        </w:rPr>
        <w:t>被授权人无转委托权。</w:t>
      </w:r>
    </w:p>
    <w:p w14:paraId="4647CC34">
      <w:pPr>
        <w:spacing w:before="34" w:line="219" w:lineRule="auto"/>
        <w:ind w:left="42"/>
        <w:rPr>
          <w:rFonts w:ascii="宋体" w:hAnsi="宋体" w:eastAsia="宋体" w:cs="宋体"/>
          <w:sz w:val="24"/>
          <w:szCs w:val="24"/>
        </w:rPr>
      </w:pPr>
      <w:r>
        <w:rPr>
          <w:rFonts w:ascii="宋体" w:hAnsi="宋体" w:eastAsia="宋体" w:cs="宋体"/>
          <w:spacing w:val="-1"/>
          <w:sz w:val="24"/>
          <w:szCs w:val="24"/>
        </w:rPr>
        <w:t>附：法定代表人（单位负责人）身份证复印件、被授权人身份证复印件</w:t>
      </w:r>
    </w:p>
    <w:p w14:paraId="05D95E8D">
      <w:pPr>
        <w:spacing w:line="69" w:lineRule="exact"/>
      </w:pPr>
    </w:p>
    <w:tbl>
      <w:tblPr>
        <w:tblStyle w:val="16"/>
        <w:tblW w:w="8000" w:type="dxa"/>
        <w:tblInd w:w="4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83"/>
        <w:gridCol w:w="3917"/>
      </w:tblGrid>
      <w:tr w14:paraId="4724E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7" w:hRule="atLeast"/>
        </w:trPr>
        <w:tc>
          <w:tcPr>
            <w:tcW w:w="4083" w:type="dxa"/>
            <w:vAlign w:val="top"/>
          </w:tcPr>
          <w:p w14:paraId="5027F79D">
            <w:pPr>
              <w:spacing w:line="243" w:lineRule="auto"/>
              <w:rPr>
                <w:rFonts w:ascii="Arial"/>
                <w:sz w:val="21"/>
              </w:rPr>
            </w:pPr>
          </w:p>
          <w:p w14:paraId="5DC17154">
            <w:pPr>
              <w:spacing w:line="243" w:lineRule="auto"/>
              <w:rPr>
                <w:rFonts w:ascii="Arial"/>
                <w:sz w:val="21"/>
              </w:rPr>
            </w:pPr>
          </w:p>
          <w:p w14:paraId="63790436">
            <w:pPr>
              <w:spacing w:line="244" w:lineRule="auto"/>
              <w:rPr>
                <w:rFonts w:ascii="Arial"/>
                <w:sz w:val="21"/>
              </w:rPr>
            </w:pPr>
          </w:p>
          <w:p w14:paraId="05E100AF">
            <w:pPr>
              <w:spacing w:line="244" w:lineRule="auto"/>
              <w:rPr>
                <w:rFonts w:ascii="Arial"/>
                <w:sz w:val="21"/>
              </w:rPr>
            </w:pPr>
          </w:p>
          <w:p w14:paraId="38B6F361">
            <w:pPr>
              <w:pStyle w:val="17"/>
              <w:spacing w:before="78" w:line="347" w:lineRule="auto"/>
              <w:ind w:left="972" w:right="616" w:hanging="365"/>
            </w:pPr>
            <w:r>
              <w:rPr>
                <w:spacing w:val="-3"/>
              </w:rPr>
              <w:t>法定代表人（单位负责人）</w:t>
            </w:r>
            <w:r>
              <w:rPr>
                <w:spacing w:val="3"/>
              </w:rPr>
              <w:t xml:space="preserve"> </w:t>
            </w:r>
            <w:r>
              <w:rPr>
                <w:spacing w:val="-2"/>
              </w:rPr>
              <w:t>身份证复印件正反面</w:t>
            </w:r>
          </w:p>
        </w:tc>
        <w:tc>
          <w:tcPr>
            <w:tcW w:w="3917" w:type="dxa"/>
            <w:vAlign w:val="top"/>
          </w:tcPr>
          <w:p w14:paraId="27019704">
            <w:pPr>
              <w:spacing w:line="241" w:lineRule="auto"/>
              <w:rPr>
                <w:rFonts w:ascii="Arial"/>
                <w:sz w:val="21"/>
              </w:rPr>
            </w:pPr>
          </w:p>
          <w:p w14:paraId="59D2918E">
            <w:pPr>
              <w:spacing w:line="242" w:lineRule="auto"/>
              <w:rPr>
                <w:rFonts w:ascii="Arial"/>
                <w:sz w:val="21"/>
              </w:rPr>
            </w:pPr>
          </w:p>
          <w:p w14:paraId="77C80BB2">
            <w:pPr>
              <w:spacing w:line="242" w:lineRule="auto"/>
              <w:rPr>
                <w:rFonts w:ascii="Arial"/>
                <w:sz w:val="21"/>
              </w:rPr>
            </w:pPr>
          </w:p>
          <w:p w14:paraId="2F74E599">
            <w:pPr>
              <w:spacing w:line="242" w:lineRule="auto"/>
              <w:rPr>
                <w:rFonts w:ascii="Arial"/>
                <w:sz w:val="21"/>
              </w:rPr>
            </w:pPr>
          </w:p>
          <w:p w14:paraId="3CCD90A2">
            <w:pPr>
              <w:spacing w:line="242" w:lineRule="auto"/>
              <w:rPr>
                <w:rFonts w:ascii="Arial"/>
                <w:sz w:val="21"/>
              </w:rPr>
            </w:pPr>
          </w:p>
          <w:p w14:paraId="0D845B02">
            <w:pPr>
              <w:pStyle w:val="17"/>
              <w:spacing w:before="78" w:line="219" w:lineRule="auto"/>
              <w:ind w:left="401"/>
            </w:pPr>
            <w:r>
              <w:rPr>
                <w:spacing w:val="-1"/>
              </w:rPr>
              <w:t>被授权人身份证复印件正反面</w:t>
            </w:r>
          </w:p>
        </w:tc>
      </w:tr>
    </w:tbl>
    <w:p w14:paraId="66A4FB0B">
      <w:pPr>
        <w:pStyle w:val="4"/>
        <w:spacing w:line="477" w:lineRule="auto"/>
      </w:pPr>
    </w:p>
    <w:p w14:paraId="77DBFBF8">
      <w:pPr>
        <w:spacing w:before="79" w:line="219" w:lineRule="auto"/>
        <w:ind w:left="3263"/>
        <w:rPr>
          <w:rFonts w:ascii="宋体" w:hAnsi="宋体" w:eastAsia="宋体" w:cs="宋体"/>
          <w:sz w:val="24"/>
          <w:szCs w:val="24"/>
        </w:rPr>
      </w:pPr>
      <w:r>
        <w:rPr>
          <w:rFonts w:ascii="宋体" w:hAnsi="宋体" w:eastAsia="宋体" w:cs="宋体"/>
          <w:spacing w:val="3"/>
          <w:sz w:val="24"/>
          <w:szCs w:val="24"/>
        </w:rPr>
        <w:t>供应商名称</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
          <w:sz w:val="24"/>
          <w:szCs w:val="24"/>
        </w:rPr>
        <w:t xml:space="preserve"> </w:t>
      </w:r>
      <w:r>
        <w:rPr>
          <w:rFonts w:ascii="宋体" w:hAnsi="宋体" w:eastAsia="宋体" w:cs="宋体"/>
          <w:spacing w:val="-18"/>
          <w:sz w:val="24"/>
          <w:szCs w:val="24"/>
        </w:rPr>
        <w:t>（</w:t>
      </w:r>
      <w:r>
        <w:rPr>
          <w:rFonts w:ascii="宋体" w:hAnsi="宋体" w:eastAsia="宋体" w:cs="宋体"/>
          <w:spacing w:val="3"/>
          <w:sz w:val="24"/>
          <w:szCs w:val="24"/>
        </w:rPr>
        <w:t>盖章）</w:t>
      </w:r>
    </w:p>
    <w:p w14:paraId="65365492">
      <w:pPr>
        <w:pStyle w:val="4"/>
        <w:spacing w:line="476" w:lineRule="auto"/>
      </w:pPr>
    </w:p>
    <w:p w14:paraId="5AB21E49">
      <w:pPr>
        <w:spacing w:before="79" w:line="219" w:lineRule="auto"/>
        <w:ind w:right="8"/>
        <w:jc w:val="right"/>
        <w:rPr>
          <w:rFonts w:ascii="宋体" w:hAnsi="宋体" w:eastAsia="宋体" w:cs="宋体"/>
          <w:sz w:val="24"/>
          <w:szCs w:val="24"/>
        </w:rPr>
      </w:pPr>
      <w:r>
        <w:rPr>
          <w:rFonts w:ascii="宋体" w:hAnsi="宋体" w:eastAsia="宋体" w:cs="宋体"/>
          <w:spacing w:val="-9"/>
          <w:sz w:val="24"/>
          <w:szCs w:val="24"/>
        </w:rPr>
        <w:t xml:space="preserve">法定代表人（单位负责人）: </w:t>
      </w:r>
      <w:r>
        <w:rPr>
          <w:rFonts w:ascii="宋体" w:hAnsi="宋体" w:eastAsia="宋体" w:cs="宋体"/>
          <w:spacing w:val="-9"/>
          <w:sz w:val="24"/>
          <w:szCs w:val="24"/>
          <w:u w:val="single" w:color="auto"/>
        </w:rPr>
        <w:t xml:space="preserve">     </w:t>
      </w:r>
      <w:r>
        <w:rPr>
          <w:rFonts w:ascii="宋体" w:hAnsi="宋体" w:eastAsia="宋体" w:cs="宋体"/>
          <w:spacing w:val="-9"/>
          <w:sz w:val="24"/>
          <w:szCs w:val="24"/>
        </w:rPr>
        <w:t>（签字或盖章）</w:t>
      </w:r>
    </w:p>
    <w:p w14:paraId="727E89BD">
      <w:pPr>
        <w:pStyle w:val="4"/>
        <w:spacing w:line="477" w:lineRule="auto"/>
      </w:pPr>
    </w:p>
    <w:p w14:paraId="7F504ECA">
      <w:pPr>
        <w:spacing w:before="79" w:line="219" w:lineRule="auto"/>
        <w:ind w:left="3269"/>
        <w:rPr>
          <w:rFonts w:ascii="宋体" w:hAnsi="宋体" w:eastAsia="宋体" w:cs="宋体"/>
          <w:sz w:val="24"/>
          <w:szCs w:val="24"/>
        </w:rPr>
      </w:pPr>
      <w:r>
        <w:rPr>
          <w:rFonts w:ascii="宋体" w:hAnsi="宋体" w:eastAsia="宋体" w:cs="宋体"/>
          <w:spacing w:val="-16"/>
          <w:sz w:val="24"/>
          <w:szCs w:val="24"/>
        </w:rPr>
        <w:t>身</w:t>
      </w:r>
      <w:r>
        <w:rPr>
          <w:rFonts w:ascii="宋体" w:hAnsi="宋体" w:eastAsia="宋体" w:cs="宋体"/>
          <w:spacing w:val="9"/>
          <w:sz w:val="24"/>
          <w:szCs w:val="24"/>
        </w:rPr>
        <w:t xml:space="preserve"> </w:t>
      </w:r>
      <w:r>
        <w:rPr>
          <w:rFonts w:ascii="宋体" w:hAnsi="宋体" w:eastAsia="宋体" w:cs="宋体"/>
          <w:spacing w:val="-16"/>
          <w:sz w:val="24"/>
          <w:szCs w:val="24"/>
        </w:rPr>
        <w:t>份</w:t>
      </w:r>
      <w:r>
        <w:rPr>
          <w:rFonts w:ascii="宋体" w:hAnsi="宋体" w:eastAsia="宋体" w:cs="宋体"/>
          <w:spacing w:val="9"/>
          <w:sz w:val="24"/>
          <w:szCs w:val="24"/>
        </w:rPr>
        <w:t xml:space="preserve"> </w:t>
      </w:r>
      <w:r>
        <w:rPr>
          <w:rFonts w:ascii="宋体" w:hAnsi="宋体" w:eastAsia="宋体" w:cs="宋体"/>
          <w:spacing w:val="-16"/>
          <w:sz w:val="24"/>
          <w:szCs w:val="24"/>
        </w:rPr>
        <w:t>证</w:t>
      </w:r>
      <w:r>
        <w:rPr>
          <w:rFonts w:ascii="宋体" w:hAnsi="宋体" w:eastAsia="宋体" w:cs="宋体"/>
          <w:spacing w:val="15"/>
          <w:sz w:val="24"/>
          <w:szCs w:val="24"/>
        </w:rPr>
        <w:t xml:space="preserve"> </w:t>
      </w:r>
      <w:r>
        <w:rPr>
          <w:rFonts w:ascii="宋体" w:hAnsi="宋体" w:eastAsia="宋体" w:cs="宋体"/>
          <w:spacing w:val="-16"/>
          <w:sz w:val="24"/>
          <w:szCs w:val="24"/>
        </w:rPr>
        <w:t>号</w:t>
      </w:r>
      <w:r>
        <w:rPr>
          <w:rFonts w:ascii="宋体" w:hAnsi="宋体" w:eastAsia="宋体" w:cs="宋体"/>
          <w:spacing w:val="-90"/>
          <w:sz w:val="24"/>
          <w:szCs w:val="24"/>
        </w:rPr>
        <w:t xml:space="preserve"> </w:t>
      </w:r>
      <w:r>
        <w:rPr>
          <w:rFonts w:ascii="宋体" w:hAnsi="宋体" w:eastAsia="宋体" w:cs="宋体"/>
          <w:spacing w:val="-16"/>
          <w:sz w:val="24"/>
          <w:szCs w:val="24"/>
        </w:rPr>
        <w:t>：</w:t>
      </w:r>
      <w:r>
        <w:rPr>
          <w:rFonts w:ascii="宋体" w:hAnsi="宋体" w:eastAsia="宋体" w:cs="宋体"/>
          <w:sz w:val="24"/>
          <w:szCs w:val="24"/>
          <w:u w:val="single" w:color="auto"/>
        </w:rPr>
        <w:t xml:space="preserve">                              </w:t>
      </w:r>
    </w:p>
    <w:p w14:paraId="4625CF19">
      <w:pPr>
        <w:pStyle w:val="4"/>
        <w:spacing w:line="476" w:lineRule="auto"/>
      </w:pPr>
    </w:p>
    <w:p w14:paraId="38A29633">
      <w:pPr>
        <w:spacing w:before="78" w:line="219" w:lineRule="auto"/>
        <w:ind w:right="8"/>
        <w:jc w:val="right"/>
        <w:rPr>
          <w:rFonts w:ascii="宋体" w:hAnsi="宋体" w:eastAsia="宋体" w:cs="宋体"/>
          <w:sz w:val="24"/>
          <w:szCs w:val="24"/>
        </w:rPr>
      </w:pPr>
      <w:r>
        <w:rPr>
          <w:rFonts w:ascii="宋体" w:hAnsi="宋体" w:eastAsia="宋体" w:cs="宋体"/>
          <w:spacing w:val="3"/>
          <w:sz w:val="24"/>
          <w:szCs w:val="24"/>
        </w:rPr>
        <w:t>被授权人</w:t>
      </w:r>
      <w:r>
        <w:rPr>
          <w:rFonts w:ascii="宋体" w:hAnsi="宋体" w:eastAsia="宋体" w:cs="宋体"/>
          <w:spacing w:val="-63"/>
          <w:sz w:val="24"/>
          <w:szCs w:val="24"/>
        </w:rPr>
        <w:t>：</w:t>
      </w:r>
      <w:r>
        <w:rPr>
          <w:rFonts w:ascii="宋体" w:hAnsi="宋体" w:eastAsia="宋体" w:cs="宋体"/>
          <w:sz w:val="24"/>
          <w:szCs w:val="24"/>
          <w:u w:val="single" w:color="auto"/>
        </w:rPr>
        <w:t xml:space="preserve">                          </w:t>
      </w:r>
      <w:r>
        <w:rPr>
          <w:rFonts w:ascii="宋体" w:hAnsi="宋体" w:eastAsia="宋体" w:cs="宋体"/>
          <w:spacing w:val="-63"/>
          <w:sz w:val="24"/>
          <w:szCs w:val="24"/>
        </w:rPr>
        <w:t>（</w:t>
      </w:r>
      <w:r>
        <w:rPr>
          <w:rFonts w:ascii="宋体" w:hAnsi="宋体" w:eastAsia="宋体" w:cs="宋体"/>
          <w:spacing w:val="3"/>
          <w:sz w:val="24"/>
          <w:szCs w:val="24"/>
        </w:rPr>
        <w:t>签字）</w:t>
      </w:r>
    </w:p>
    <w:p w14:paraId="257045C3">
      <w:pPr>
        <w:pStyle w:val="4"/>
        <w:spacing w:line="476" w:lineRule="auto"/>
      </w:pPr>
    </w:p>
    <w:p w14:paraId="2B43A578">
      <w:pPr>
        <w:spacing w:before="79" w:line="219" w:lineRule="auto"/>
        <w:ind w:left="3269"/>
        <w:rPr>
          <w:rFonts w:ascii="宋体" w:hAnsi="宋体" w:eastAsia="宋体" w:cs="宋体"/>
          <w:sz w:val="24"/>
          <w:szCs w:val="24"/>
        </w:rPr>
      </w:pPr>
      <w:r>
        <w:rPr>
          <w:rFonts w:ascii="宋体" w:hAnsi="宋体" w:eastAsia="宋体" w:cs="宋体"/>
          <w:spacing w:val="-16"/>
          <w:sz w:val="24"/>
          <w:szCs w:val="24"/>
        </w:rPr>
        <w:t>身</w:t>
      </w:r>
      <w:r>
        <w:rPr>
          <w:rFonts w:ascii="宋体" w:hAnsi="宋体" w:eastAsia="宋体" w:cs="宋体"/>
          <w:spacing w:val="9"/>
          <w:sz w:val="24"/>
          <w:szCs w:val="24"/>
        </w:rPr>
        <w:t xml:space="preserve"> </w:t>
      </w:r>
      <w:r>
        <w:rPr>
          <w:rFonts w:ascii="宋体" w:hAnsi="宋体" w:eastAsia="宋体" w:cs="宋体"/>
          <w:spacing w:val="-16"/>
          <w:sz w:val="24"/>
          <w:szCs w:val="24"/>
        </w:rPr>
        <w:t>份</w:t>
      </w:r>
      <w:r>
        <w:rPr>
          <w:rFonts w:ascii="宋体" w:hAnsi="宋体" w:eastAsia="宋体" w:cs="宋体"/>
          <w:spacing w:val="9"/>
          <w:sz w:val="24"/>
          <w:szCs w:val="24"/>
        </w:rPr>
        <w:t xml:space="preserve"> </w:t>
      </w:r>
      <w:r>
        <w:rPr>
          <w:rFonts w:ascii="宋体" w:hAnsi="宋体" w:eastAsia="宋体" w:cs="宋体"/>
          <w:spacing w:val="-16"/>
          <w:sz w:val="24"/>
          <w:szCs w:val="24"/>
        </w:rPr>
        <w:t>证</w:t>
      </w:r>
      <w:r>
        <w:rPr>
          <w:rFonts w:ascii="宋体" w:hAnsi="宋体" w:eastAsia="宋体" w:cs="宋体"/>
          <w:spacing w:val="15"/>
          <w:sz w:val="24"/>
          <w:szCs w:val="24"/>
        </w:rPr>
        <w:t xml:space="preserve"> </w:t>
      </w:r>
      <w:r>
        <w:rPr>
          <w:rFonts w:ascii="宋体" w:hAnsi="宋体" w:eastAsia="宋体" w:cs="宋体"/>
          <w:spacing w:val="-16"/>
          <w:sz w:val="24"/>
          <w:szCs w:val="24"/>
        </w:rPr>
        <w:t>号</w:t>
      </w:r>
      <w:r>
        <w:rPr>
          <w:rFonts w:ascii="宋体" w:hAnsi="宋体" w:eastAsia="宋体" w:cs="宋体"/>
          <w:spacing w:val="-90"/>
          <w:sz w:val="24"/>
          <w:szCs w:val="24"/>
        </w:rPr>
        <w:t xml:space="preserve"> </w:t>
      </w:r>
      <w:r>
        <w:rPr>
          <w:rFonts w:ascii="宋体" w:hAnsi="宋体" w:eastAsia="宋体" w:cs="宋体"/>
          <w:spacing w:val="-16"/>
          <w:sz w:val="24"/>
          <w:szCs w:val="24"/>
        </w:rPr>
        <w:t>：</w:t>
      </w:r>
      <w:r>
        <w:rPr>
          <w:rFonts w:ascii="宋体" w:hAnsi="宋体" w:eastAsia="宋体" w:cs="宋体"/>
          <w:sz w:val="24"/>
          <w:szCs w:val="24"/>
          <w:u w:val="single" w:color="auto"/>
        </w:rPr>
        <w:t xml:space="preserve">                              </w:t>
      </w:r>
    </w:p>
    <w:p w14:paraId="64983BA4">
      <w:pPr>
        <w:pStyle w:val="4"/>
        <w:spacing w:line="476" w:lineRule="auto"/>
      </w:pPr>
    </w:p>
    <w:p w14:paraId="3A511549">
      <w:pPr>
        <w:spacing w:before="79" w:line="219" w:lineRule="auto"/>
        <w:ind w:left="3262"/>
        <w:rPr>
          <w:rFonts w:ascii="宋体" w:hAnsi="宋体" w:eastAsia="宋体" w:cs="宋体"/>
          <w:sz w:val="24"/>
          <w:szCs w:val="24"/>
        </w:rPr>
      </w:pPr>
      <w:r>
        <w:rPr>
          <w:rFonts w:ascii="宋体" w:hAnsi="宋体" w:eastAsia="宋体" w:cs="宋体"/>
          <w:spacing w:val="-2"/>
          <w:sz w:val="24"/>
          <w:szCs w:val="24"/>
        </w:rPr>
        <w:t>授权委托日期：     年</w:t>
      </w:r>
      <w:r>
        <w:rPr>
          <w:rFonts w:ascii="宋体" w:hAnsi="宋体" w:eastAsia="宋体" w:cs="宋体"/>
          <w:spacing w:val="6"/>
          <w:sz w:val="24"/>
          <w:szCs w:val="24"/>
        </w:rPr>
        <w:t xml:space="preserve">   </w:t>
      </w:r>
      <w:r>
        <w:rPr>
          <w:rFonts w:ascii="宋体" w:hAnsi="宋体" w:eastAsia="宋体" w:cs="宋体"/>
          <w:spacing w:val="-2"/>
          <w:sz w:val="24"/>
          <w:szCs w:val="24"/>
        </w:rPr>
        <w:t>月</w:t>
      </w:r>
      <w:r>
        <w:rPr>
          <w:rFonts w:ascii="宋体" w:hAnsi="宋体" w:eastAsia="宋体" w:cs="宋体"/>
          <w:spacing w:val="17"/>
          <w:sz w:val="24"/>
          <w:szCs w:val="24"/>
        </w:rPr>
        <w:t xml:space="preserve">   </w:t>
      </w:r>
      <w:r>
        <w:rPr>
          <w:rFonts w:ascii="宋体" w:hAnsi="宋体" w:eastAsia="宋体" w:cs="宋体"/>
          <w:spacing w:val="-2"/>
          <w:sz w:val="24"/>
          <w:szCs w:val="24"/>
        </w:rPr>
        <w:t>日</w:t>
      </w:r>
    </w:p>
    <w:p w14:paraId="76F629B4">
      <w:pPr>
        <w:pStyle w:val="4"/>
        <w:spacing w:line="294" w:lineRule="auto"/>
      </w:pPr>
    </w:p>
    <w:p w14:paraId="2D05C527">
      <w:pPr>
        <w:pStyle w:val="4"/>
        <w:spacing w:line="294" w:lineRule="auto"/>
      </w:pPr>
    </w:p>
    <w:p w14:paraId="525A1793">
      <w:pPr>
        <w:pStyle w:val="4"/>
        <w:spacing w:line="294" w:lineRule="auto"/>
      </w:pPr>
    </w:p>
    <w:p w14:paraId="3F7B6C7F">
      <w:pPr>
        <w:spacing w:before="66" w:line="227" w:lineRule="auto"/>
        <w:ind w:left="24"/>
        <w:rPr>
          <w:rFonts w:ascii="宋体" w:hAnsi="宋体" w:eastAsia="宋体" w:cs="宋体"/>
          <w:sz w:val="20"/>
          <w:szCs w:val="20"/>
        </w:rPr>
      </w:pPr>
      <w:r>
        <w:rPr>
          <w:rFonts w:ascii="宋体" w:hAnsi="宋体" w:eastAsia="宋体" w:cs="宋体"/>
          <w:b/>
          <w:bCs/>
          <w:spacing w:val="7"/>
          <w:sz w:val="20"/>
          <w:szCs w:val="20"/>
        </w:rPr>
        <w:t>说明：仅限被授权人参加磋商时提供。</w:t>
      </w:r>
    </w:p>
    <w:p w14:paraId="1DC63ADD">
      <w:pPr>
        <w:spacing w:line="227" w:lineRule="auto"/>
        <w:rPr>
          <w:rFonts w:ascii="宋体" w:hAnsi="宋体" w:eastAsia="宋体" w:cs="宋体"/>
          <w:sz w:val="20"/>
          <w:szCs w:val="20"/>
        </w:rPr>
        <w:sectPr>
          <w:footerReference r:id="rId31" w:type="default"/>
          <w:pgSz w:w="11906" w:h="16839"/>
          <w:pgMar w:top="1424" w:right="1670" w:bottom="1152" w:left="1785" w:header="0" w:footer="987" w:gutter="0"/>
          <w:pgNumType w:fmt="decimal"/>
          <w:cols w:space="720" w:num="1"/>
        </w:sectPr>
      </w:pPr>
    </w:p>
    <w:p w14:paraId="7027F061">
      <w:pPr>
        <w:spacing w:before="203" w:line="219" w:lineRule="auto"/>
        <w:ind w:left="109"/>
        <w:outlineLvl w:val="2"/>
        <w:rPr>
          <w:rFonts w:ascii="宋体" w:hAnsi="宋体" w:eastAsia="宋体" w:cs="宋体"/>
          <w:sz w:val="24"/>
          <w:szCs w:val="24"/>
        </w:rPr>
      </w:pPr>
      <w:bookmarkStart w:id="122" w:name="_Toc13193"/>
      <w:r>
        <w:rPr>
          <w:rFonts w:ascii="宋体" w:hAnsi="宋体" w:eastAsia="宋体" w:cs="宋体"/>
          <w:b/>
          <w:bCs/>
          <w:spacing w:val="-2"/>
          <w:sz w:val="24"/>
          <w:szCs w:val="24"/>
        </w:rPr>
        <w:t>格式</w:t>
      </w:r>
      <w:r>
        <w:rPr>
          <w:rFonts w:ascii="宋体" w:hAnsi="宋体" w:eastAsia="宋体" w:cs="宋体"/>
          <w:spacing w:val="-42"/>
          <w:sz w:val="24"/>
          <w:szCs w:val="24"/>
        </w:rPr>
        <w:t xml:space="preserve"> </w:t>
      </w:r>
      <w:r>
        <w:rPr>
          <w:rFonts w:ascii="宋体" w:hAnsi="宋体" w:eastAsia="宋体" w:cs="宋体"/>
          <w:b/>
          <w:bCs/>
          <w:spacing w:val="-2"/>
          <w:sz w:val="24"/>
          <w:szCs w:val="24"/>
        </w:rPr>
        <w:t>7、参加政府采购活动前三年内在经营</w:t>
      </w:r>
      <w:r>
        <w:rPr>
          <w:rFonts w:ascii="宋体" w:hAnsi="宋体" w:eastAsia="宋体" w:cs="宋体"/>
          <w:b/>
          <w:bCs/>
          <w:spacing w:val="-3"/>
          <w:sz w:val="24"/>
          <w:szCs w:val="24"/>
        </w:rPr>
        <w:t>活动中无重大违法记录的书面声明</w:t>
      </w:r>
      <w:bookmarkEnd w:id="122"/>
    </w:p>
    <w:p w14:paraId="6B2C3076">
      <w:pPr>
        <w:pStyle w:val="4"/>
        <w:spacing w:line="316" w:lineRule="auto"/>
      </w:pPr>
    </w:p>
    <w:p w14:paraId="1C48AD92">
      <w:pPr>
        <w:pStyle w:val="4"/>
        <w:spacing w:line="316" w:lineRule="auto"/>
      </w:pPr>
    </w:p>
    <w:p w14:paraId="0D8B7E45">
      <w:pPr>
        <w:spacing w:before="78" w:line="219" w:lineRule="auto"/>
        <w:ind w:left="23"/>
        <w:rPr>
          <w:rFonts w:hint="eastAsia" w:ascii="宋体" w:hAnsi="宋体" w:eastAsia="宋体" w:cs="宋体"/>
          <w:sz w:val="24"/>
          <w:szCs w:val="24"/>
          <w:lang w:eastAsia="zh-CN"/>
        </w:rPr>
      </w:pPr>
      <w:r>
        <w:rPr>
          <w:rFonts w:ascii="宋体" w:hAnsi="宋体" w:eastAsia="宋体" w:cs="宋体"/>
          <w:b/>
          <w:bCs/>
          <w:spacing w:val="-3"/>
          <w:sz w:val="24"/>
          <w:szCs w:val="24"/>
        </w:rPr>
        <w:t>致：</w:t>
      </w:r>
      <w:r>
        <w:rPr>
          <w:rFonts w:hint="eastAsia" w:ascii="宋体" w:hAnsi="宋体" w:eastAsia="宋体" w:cs="宋体"/>
          <w:b/>
          <w:bCs/>
          <w:spacing w:val="-3"/>
          <w:sz w:val="24"/>
          <w:szCs w:val="24"/>
          <w:lang w:eastAsia="zh-CN"/>
        </w:rPr>
        <w:t>陕西辉光日新工程项目管理有限公司</w:t>
      </w:r>
    </w:p>
    <w:p w14:paraId="03F907ED">
      <w:pPr>
        <w:spacing w:before="247" w:line="219" w:lineRule="auto"/>
        <w:ind w:right="16"/>
        <w:jc w:val="right"/>
        <w:rPr>
          <w:rFonts w:ascii="宋体" w:hAnsi="宋体" w:eastAsia="宋体" w:cs="宋体"/>
          <w:sz w:val="24"/>
          <w:szCs w:val="24"/>
        </w:rPr>
      </w:pPr>
      <w:r>
        <w:rPr>
          <w:rFonts w:ascii="宋体" w:hAnsi="宋体" w:eastAsia="宋体" w:cs="宋体"/>
          <w:sz w:val="24"/>
          <w:szCs w:val="24"/>
        </w:rPr>
        <w:t>我公司</w:t>
      </w:r>
      <w:r>
        <w:rPr>
          <w:rFonts w:ascii="宋体" w:hAnsi="宋体" w:eastAsia="宋体" w:cs="宋体"/>
          <w:sz w:val="24"/>
          <w:szCs w:val="24"/>
          <w:u w:val="single" w:color="auto"/>
        </w:rPr>
        <w:t xml:space="preserve">               </w:t>
      </w:r>
      <w:r>
        <w:rPr>
          <w:rFonts w:ascii="宋体" w:hAnsi="宋体" w:eastAsia="宋体" w:cs="宋体"/>
          <w:sz w:val="24"/>
          <w:szCs w:val="24"/>
        </w:rPr>
        <w:t>（供应商名称</w:t>
      </w:r>
      <w:r>
        <w:rPr>
          <w:rFonts w:ascii="宋体" w:hAnsi="宋体" w:eastAsia="宋体" w:cs="宋体"/>
          <w:spacing w:val="6"/>
          <w:sz w:val="24"/>
          <w:szCs w:val="24"/>
        </w:rPr>
        <w:t>），</w:t>
      </w:r>
      <w:r>
        <w:rPr>
          <w:rFonts w:ascii="宋体" w:hAnsi="宋体" w:eastAsia="宋体" w:cs="宋体"/>
          <w:sz w:val="24"/>
          <w:szCs w:val="24"/>
        </w:rPr>
        <w:t>就参加</w:t>
      </w:r>
      <w:r>
        <w:rPr>
          <w:rFonts w:ascii="宋体" w:hAnsi="宋体" w:eastAsia="宋体" w:cs="宋体"/>
          <w:sz w:val="24"/>
          <w:szCs w:val="24"/>
          <w:u w:val="single" w:color="auto"/>
        </w:rPr>
        <w:t xml:space="preserve">   （项目名称）  </w:t>
      </w:r>
      <w:r>
        <w:rPr>
          <w:rFonts w:ascii="宋体" w:hAnsi="宋体" w:eastAsia="宋体" w:cs="宋体"/>
          <w:sz w:val="24"/>
          <w:szCs w:val="24"/>
        </w:rPr>
        <w:t xml:space="preserve"> </w:t>
      </w:r>
      <w:r>
        <w:rPr>
          <w:rFonts w:ascii="宋体" w:hAnsi="宋体" w:eastAsia="宋体" w:cs="宋体"/>
          <w:spacing w:val="-1"/>
          <w:sz w:val="24"/>
          <w:szCs w:val="24"/>
        </w:rPr>
        <w:t>项目</w:t>
      </w:r>
    </w:p>
    <w:p w14:paraId="016AD2EC">
      <w:pPr>
        <w:spacing w:before="256" w:line="219" w:lineRule="auto"/>
        <w:ind w:left="34"/>
        <w:rPr>
          <w:rFonts w:ascii="宋体" w:hAnsi="宋体" w:eastAsia="宋体" w:cs="宋体"/>
          <w:sz w:val="24"/>
          <w:szCs w:val="24"/>
        </w:rPr>
      </w:pPr>
      <w:r>
        <w:rPr>
          <w:rFonts w:ascii="宋体" w:hAnsi="宋体" w:eastAsia="宋体" w:cs="宋体"/>
          <w:spacing w:val="-2"/>
          <w:sz w:val="24"/>
          <w:szCs w:val="24"/>
        </w:rPr>
        <w:t>（项目编号</w:t>
      </w:r>
      <w:r>
        <w:rPr>
          <w:rFonts w:ascii="宋体" w:hAnsi="宋体" w:eastAsia="宋体" w:cs="宋体"/>
          <w:spacing w:val="-12"/>
          <w:sz w:val="24"/>
          <w:szCs w:val="24"/>
        </w:rPr>
        <w:t>：</w:t>
      </w:r>
      <w:r>
        <w:rPr>
          <w:rFonts w:ascii="宋体" w:hAnsi="宋体" w:eastAsia="宋体" w:cs="宋体"/>
          <w:sz w:val="24"/>
          <w:szCs w:val="24"/>
          <w:u w:val="single" w:color="auto"/>
        </w:rPr>
        <w:t xml:space="preserve">          </w:t>
      </w:r>
      <w:r>
        <w:rPr>
          <w:rFonts w:ascii="宋体" w:hAnsi="宋体" w:eastAsia="宋体" w:cs="宋体"/>
          <w:spacing w:val="-84"/>
          <w:sz w:val="24"/>
          <w:szCs w:val="24"/>
        </w:rPr>
        <w:t xml:space="preserve"> </w:t>
      </w:r>
      <w:r>
        <w:rPr>
          <w:rFonts w:ascii="宋体" w:hAnsi="宋体" w:eastAsia="宋体" w:cs="宋体"/>
          <w:spacing w:val="-12"/>
          <w:sz w:val="24"/>
          <w:szCs w:val="24"/>
        </w:rPr>
        <w:t>）</w:t>
      </w:r>
      <w:r>
        <w:rPr>
          <w:rFonts w:ascii="宋体" w:hAnsi="宋体" w:eastAsia="宋体" w:cs="宋体"/>
          <w:spacing w:val="-2"/>
          <w:sz w:val="24"/>
          <w:szCs w:val="24"/>
        </w:rPr>
        <w:t>投标事宜，在此郑重声明：</w:t>
      </w:r>
    </w:p>
    <w:p w14:paraId="6FF44FB9">
      <w:pPr>
        <w:spacing w:before="142" w:line="219" w:lineRule="auto"/>
        <w:ind w:left="521"/>
        <w:outlineLvl w:val="1"/>
        <w:rPr>
          <w:rFonts w:ascii="宋体" w:hAnsi="宋体" w:eastAsia="宋体" w:cs="宋体"/>
          <w:sz w:val="24"/>
          <w:szCs w:val="24"/>
        </w:rPr>
      </w:pPr>
      <w:bookmarkStart w:id="123" w:name="_Toc5807"/>
      <w:r>
        <w:rPr>
          <w:rFonts w:ascii="宋体" w:hAnsi="宋体" w:eastAsia="宋体" w:cs="宋体"/>
          <w:spacing w:val="-2"/>
          <w:sz w:val="24"/>
          <w:szCs w:val="24"/>
        </w:rPr>
        <w:t>1、我公司所提交的响应文件全部真实有效；</w:t>
      </w:r>
      <w:bookmarkEnd w:id="123"/>
    </w:p>
    <w:p w14:paraId="3BE9101E">
      <w:pPr>
        <w:spacing w:before="184" w:line="289" w:lineRule="auto"/>
        <w:ind w:left="24" w:right="40" w:firstLine="481"/>
        <w:rPr>
          <w:rFonts w:ascii="宋体" w:hAnsi="宋体" w:eastAsia="宋体" w:cs="宋体"/>
          <w:sz w:val="24"/>
          <w:szCs w:val="24"/>
        </w:rPr>
      </w:pPr>
      <w:r>
        <w:rPr>
          <w:rFonts w:ascii="宋体" w:hAnsi="宋体" w:eastAsia="宋体" w:cs="宋体"/>
          <w:sz w:val="24"/>
          <w:szCs w:val="24"/>
        </w:rPr>
        <w:t>2、我公司在参加政府采购活动前三年来无</w:t>
      </w:r>
      <w:r>
        <w:rPr>
          <w:rFonts w:ascii="宋体" w:hAnsi="宋体" w:eastAsia="宋体" w:cs="宋体"/>
          <w:spacing w:val="-1"/>
          <w:sz w:val="24"/>
          <w:szCs w:val="24"/>
        </w:rPr>
        <w:t>因安全事故、质量事故、投标违规等不良记录被政府有关部门处罚或仍在处罚期限内的情形存在；</w:t>
      </w:r>
    </w:p>
    <w:p w14:paraId="00CBF4E7">
      <w:pPr>
        <w:spacing w:before="183" w:line="290" w:lineRule="auto"/>
        <w:ind w:left="24" w:right="13" w:firstLine="483"/>
        <w:rPr>
          <w:rFonts w:ascii="宋体" w:hAnsi="宋体" w:eastAsia="宋体" w:cs="宋体"/>
          <w:sz w:val="24"/>
          <w:szCs w:val="24"/>
        </w:rPr>
      </w:pPr>
      <w:r>
        <w:rPr>
          <w:rFonts w:ascii="宋体" w:hAnsi="宋体" w:eastAsia="宋体" w:cs="宋体"/>
          <w:spacing w:val="-3"/>
          <w:sz w:val="24"/>
          <w:szCs w:val="24"/>
        </w:rPr>
        <w:t>3、我公司在参加政府采购活动前三年来无违规违法经营受到</w:t>
      </w:r>
      <w:r>
        <w:rPr>
          <w:rFonts w:ascii="宋体" w:hAnsi="宋体" w:eastAsia="宋体" w:cs="宋体"/>
          <w:spacing w:val="-4"/>
          <w:sz w:val="24"/>
          <w:szCs w:val="24"/>
        </w:rPr>
        <w:t>责令停产(或停</w:t>
      </w:r>
      <w:r>
        <w:rPr>
          <w:rFonts w:ascii="宋体" w:hAnsi="宋体" w:eastAsia="宋体" w:cs="宋体"/>
          <w:spacing w:val="-3"/>
          <w:sz w:val="24"/>
          <w:szCs w:val="24"/>
        </w:rPr>
        <w:t>止经营)、吊销生产许可证（或经营许可证）、较大数额罚款等行政处罚的情形存在；</w:t>
      </w:r>
    </w:p>
    <w:p w14:paraId="38A1ECFF">
      <w:pPr>
        <w:spacing w:before="182" w:line="290" w:lineRule="auto"/>
        <w:ind w:left="22" w:right="40" w:firstLine="480"/>
        <w:rPr>
          <w:rFonts w:ascii="宋体" w:hAnsi="宋体" w:eastAsia="宋体" w:cs="宋体"/>
          <w:sz w:val="24"/>
          <w:szCs w:val="24"/>
        </w:rPr>
      </w:pPr>
      <w:r>
        <w:rPr>
          <w:rFonts w:ascii="宋体" w:hAnsi="宋体" w:eastAsia="宋体" w:cs="宋体"/>
          <w:sz w:val="24"/>
          <w:szCs w:val="24"/>
        </w:rPr>
        <w:t>4、我公司无企业财产被查封、冻结或处于破产状态</w:t>
      </w:r>
      <w:r>
        <w:rPr>
          <w:rFonts w:ascii="宋体" w:hAnsi="宋体" w:eastAsia="宋体" w:cs="宋体"/>
          <w:spacing w:val="-1"/>
          <w:sz w:val="24"/>
          <w:szCs w:val="24"/>
        </w:rPr>
        <w:t>或严重亏损状态等情形</w:t>
      </w:r>
      <w:r>
        <w:rPr>
          <w:rFonts w:ascii="宋体" w:hAnsi="宋体" w:eastAsia="宋体" w:cs="宋体"/>
          <w:spacing w:val="-3"/>
          <w:sz w:val="24"/>
          <w:szCs w:val="24"/>
        </w:rPr>
        <w:t>存在；</w:t>
      </w:r>
    </w:p>
    <w:p w14:paraId="5E920E80">
      <w:pPr>
        <w:spacing w:before="184" w:line="351" w:lineRule="auto"/>
        <w:ind w:left="26" w:right="13" w:firstLine="481"/>
        <w:jc w:val="both"/>
        <w:rPr>
          <w:rFonts w:ascii="宋体" w:hAnsi="宋体" w:eastAsia="宋体" w:cs="宋体"/>
          <w:sz w:val="24"/>
          <w:szCs w:val="24"/>
        </w:rPr>
      </w:pPr>
      <w:r>
        <w:rPr>
          <w:rFonts w:ascii="宋体" w:hAnsi="宋体" w:eastAsia="宋体" w:cs="宋体"/>
          <w:spacing w:val="-1"/>
          <w:sz w:val="24"/>
          <w:szCs w:val="24"/>
        </w:rPr>
        <w:t>5、我公司承诺在投标过程中，保证不予其他单位围标、串标，不出让投标</w:t>
      </w:r>
      <w:r>
        <w:rPr>
          <w:rFonts w:ascii="宋体" w:hAnsi="宋体" w:eastAsia="宋体" w:cs="宋体"/>
          <w:spacing w:val="-3"/>
          <w:sz w:val="24"/>
          <w:szCs w:val="24"/>
        </w:rPr>
        <w:t>资格，不采取不正当手段诋毁、排挤其他投标人，不向委托方、招标人、评</w:t>
      </w:r>
      <w:r>
        <w:rPr>
          <w:rFonts w:ascii="宋体" w:hAnsi="宋体" w:eastAsia="宋体" w:cs="宋体"/>
          <w:spacing w:val="-4"/>
          <w:sz w:val="24"/>
          <w:szCs w:val="24"/>
        </w:rPr>
        <w:t>标小</w:t>
      </w:r>
      <w:r>
        <w:rPr>
          <w:rFonts w:ascii="宋体" w:hAnsi="宋体" w:eastAsia="宋体" w:cs="宋体"/>
          <w:spacing w:val="-3"/>
          <w:sz w:val="24"/>
          <w:szCs w:val="24"/>
        </w:rPr>
        <w:t>组成员行贿。</w:t>
      </w:r>
    </w:p>
    <w:p w14:paraId="062292C2">
      <w:pPr>
        <w:spacing w:before="33" w:line="347" w:lineRule="auto"/>
        <w:ind w:left="29" w:right="13" w:firstLine="484" w:firstLineChars="209"/>
        <w:rPr>
          <w:rFonts w:ascii="宋体" w:hAnsi="宋体" w:eastAsia="宋体" w:cs="宋体"/>
          <w:sz w:val="24"/>
          <w:szCs w:val="24"/>
        </w:rPr>
      </w:pPr>
      <w:r>
        <w:rPr>
          <w:rFonts w:ascii="宋体" w:hAnsi="宋体" w:eastAsia="宋体" w:cs="宋体"/>
          <w:spacing w:val="-4"/>
          <w:sz w:val="24"/>
          <w:szCs w:val="24"/>
        </w:rPr>
        <w:t>以上声明若有违反，一经查实，本公司愿意接受政府有关部门的相应处罚，并愿</w:t>
      </w:r>
      <w:r>
        <w:rPr>
          <w:rFonts w:ascii="宋体" w:hAnsi="宋体" w:eastAsia="宋体" w:cs="宋体"/>
          <w:spacing w:val="-2"/>
          <w:sz w:val="24"/>
          <w:szCs w:val="24"/>
        </w:rPr>
        <w:t>意承担由此带来的法律后果。</w:t>
      </w:r>
    </w:p>
    <w:p w14:paraId="0D179AD7">
      <w:pPr>
        <w:spacing w:before="148" w:line="219" w:lineRule="auto"/>
        <w:ind w:left="503"/>
        <w:rPr>
          <w:rFonts w:ascii="宋体" w:hAnsi="宋体" w:eastAsia="宋体" w:cs="宋体"/>
          <w:sz w:val="24"/>
          <w:szCs w:val="24"/>
        </w:rPr>
      </w:pPr>
      <w:r>
        <w:rPr>
          <w:rFonts w:ascii="宋体" w:hAnsi="宋体" w:eastAsia="宋体" w:cs="宋体"/>
          <w:spacing w:val="-3"/>
          <w:sz w:val="24"/>
          <w:szCs w:val="24"/>
        </w:rPr>
        <w:t>特此声明</w:t>
      </w:r>
      <w:r>
        <w:rPr>
          <w:rFonts w:ascii="宋体" w:hAnsi="宋体" w:eastAsia="宋体" w:cs="宋体"/>
          <w:sz w:val="24"/>
          <w:szCs w:val="24"/>
        </w:rPr>
        <w:t>！！</w:t>
      </w:r>
    </w:p>
    <w:p w14:paraId="0D3840E4">
      <w:pPr>
        <w:pStyle w:val="4"/>
        <w:spacing w:line="268" w:lineRule="auto"/>
      </w:pPr>
    </w:p>
    <w:p w14:paraId="473E44DB">
      <w:pPr>
        <w:pStyle w:val="4"/>
        <w:spacing w:line="268" w:lineRule="auto"/>
      </w:pPr>
    </w:p>
    <w:p w14:paraId="004043E1">
      <w:pPr>
        <w:pStyle w:val="4"/>
        <w:spacing w:line="269" w:lineRule="auto"/>
      </w:pPr>
    </w:p>
    <w:p w14:paraId="06D21197">
      <w:pPr>
        <w:pStyle w:val="4"/>
        <w:spacing w:line="269" w:lineRule="auto"/>
      </w:pPr>
    </w:p>
    <w:p w14:paraId="37392DED">
      <w:pPr>
        <w:pStyle w:val="4"/>
        <w:spacing w:line="269" w:lineRule="auto"/>
      </w:pPr>
    </w:p>
    <w:p w14:paraId="069D4DE9">
      <w:pPr>
        <w:spacing w:before="79" w:line="402" w:lineRule="auto"/>
        <w:ind w:left="3890" w:right="13" w:firstLine="3"/>
        <w:rPr>
          <w:rFonts w:ascii="宋体" w:hAnsi="宋体" w:eastAsia="宋体" w:cs="宋体"/>
          <w:sz w:val="24"/>
          <w:szCs w:val="24"/>
        </w:rPr>
      </w:pPr>
      <w:r>
        <w:rPr>
          <w:rFonts w:ascii="宋体" w:hAnsi="宋体" w:eastAsia="宋体" w:cs="宋体"/>
          <w:spacing w:val="-7"/>
          <w:sz w:val="24"/>
          <w:szCs w:val="24"/>
        </w:rPr>
        <w:t>声</w:t>
      </w:r>
      <w:r>
        <w:rPr>
          <w:rFonts w:ascii="宋体" w:hAnsi="宋体" w:eastAsia="宋体" w:cs="宋体"/>
          <w:spacing w:val="22"/>
          <w:sz w:val="24"/>
          <w:szCs w:val="24"/>
        </w:rPr>
        <w:t xml:space="preserve">  </w:t>
      </w:r>
      <w:r>
        <w:rPr>
          <w:rFonts w:ascii="宋体" w:hAnsi="宋体" w:eastAsia="宋体" w:cs="宋体"/>
          <w:spacing w:val="-7"/>
          <w:sz w:val="24"/>
          <w:szCs w:val="24"/>
        </w:rPr>
        <w:t>明  人:</w:t>
      </w:r>
      <w:r>
        <w:rPr>
          <w:rFonts w:ascii="宋体" w:hAnsi="宋体" w:eastAsia="宋体" w:cs="宋体"/>
          <w:spacing w:val="17"/>
          <w:sz w:val="24"/>
          <w:szCs w:val="24"/>
          <w:u w:val="single" w:color="auto"/>
        </w:rPr>
        <w:t xml:space="preserve">       </w:t>
      </w:r>
      <w:r>
        <w:rPr>
          <w:rFonts w:ascii="宋体" w:hAnsi="宋体" w:eastAsia="宋体" w:cs="宋体"/>
          <w:spacing w:val="-67"/>
          <w:sz w:val="24"/>
          <w:szCs w:val="24"/>
        </w:rPr>
        <w:t xml:space="preserve"> </w:t>
      </w:r>
      <w:r>
        <w:rPr>
          <w:rFonts w:ascii="宋体" w:hAnsi="宋体" w:eastAsia="宋体" w:cs="宋体"/>
          <w:spacing w:val="-7"/>
          <w:sz w:val="24"/>
          <w:szCs w:val="24"/>
        </w:rPr>
        <w:t>(供应商名称、盖章)</w:t>
      </w:r>
      <w:r>
        <w:rPr>
          <w:rFonts w:ascii="宋体" w:hAnsi="宋体" w:eastAsia="宋体" w:cs="宋体"/>
          <w:spacing w:val="2"/>
          <w:sz w:val="24"/>
          <w:szCs w:val="24"/>
        </w:rPr>
        <w:t>法定代表人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2"/>
          <w:sz w:val="24"/>
          <w:szCs w:val="24"/>
        </w:rPr>
        <w:t>签字或盖章）</w:t>
      </w:r>
    </w:p>
    <w:p w14:paraId="135B3734">
      <w:pPr>
        <w:spacing w:before="36" w:line="219" w:lineRule="auto"/>
        <w:jc w:val="right"/>
        <w:rPr>
          <w:rFonts w:ascii="宋体" w:hAnsi="宋体" w:eastAsia="宋体" w:cs="宋体"/>
          <w:sz w:val="24"/>
          <w:szCs w:val="24"/>
        </w:rPr>
      </w:pPr>
      <w:r>
        <w:rPr>
          <w:rFonts w:ascii="宋体" w:hAnsi="宋体" w:eastAsia="宋体" w:cs="宋体"/>
          <w:spacing w:val="-22"/>
          <w:sz w:val="24"/>
          <w:szCs w:val="24"/>
        </w:rPr>
        <w:t>日</w:t>
      </w:r>
      <w:r>
        <w:rPr>
          <w:rFonts w:ascii="宋体" w:hAnsi="宋体" w:eastAsia="宋体" w:cs="宋体"/>
          <w:spacing w:val="2"/>
          <w:sz w:val="24"/>
          <w:szCs w:val="24"/>
        </w:rPr>
        <w:t xml:space="preserve">      </w:t>
      </w:r>
      <w:r>
        <w:rPr>
          <w:rFonts w:ascii="宋体" w:hAnsi="宋体" w:eastAsia="宋体" w:cs="宋体"/>
          <w:spacing w:val="-22"/>
          <w:sz w:val="24"/>
          <w:szCs w:val="24"/>
        </w:rPr>
        <w:t>期</w:t>
      </w:r>
      <w:r>
        <w:rPr>
          <w:rFonts w:ascii="宋体" w:hAnsi="宋体" w:eastAsia="宋体" w:cs="宋体"/>
          <w:spacing w:val="-87"/>
          <w:sz w:val="24"/>
          <w:szCs w:val="24"/>
        </w:rPr>
        <w:t xml:space="preserve"> </w:t>
      </w:r>
      <w:r>
        <w:rPr>
          <w:rFonts w:ascii="宋体" w:hAnsi="宋体" w:eastAsia="宋体" w:cs="宋体"/>
          <w:spacing w:val="-22"/>
          <w:sz w:val="24"/>
          <w:szCs w:val="24"/>
        </w:rPr>
        <w:t>：</w:t>
      </w:r>
      <w:r>
        <w:rPr>
          <w:rFonts w:ascii="宋体" w:hAnsi="宋体" w:eastAsia="宋体" w:cs="宋体"/>
          <w:spacing w:val="2"/>
          <w:sz w:val="24"/>
          <w:szCs w:val="24"/>
        </w:rPr>
        <w:t xml:space="preserve">    </w:t>
      </w:r>
      <w:r>
        <w:rPr>
          <w:rFonts w:ascii="宋体" w:hAnsi="宋体" w:eastAsia="宋体" w:cs="宋体"/>
          <w:spacing w:val="-22"/>
          <w:sz w:val="24"/>
          <w:szCs w:val="24"/>
        </w:rPr>
        <w:t>年</w:t>
      </w:r>
      <w:r>
        <w:rPr>
          <w:rFonts w:ascii="宋体" w:hAnsi="宋体" w:eastAsia="宋体" w:cs="宋体"/>
          <w:spacing w:val="4"/>
          <w:sz w:val="24"/>
          <w:szCs w:val="24"/>
        </w:rPr>
        <w:t xml:space="preserve">    </w:t>
      </w:r>
      <w:r>
        <w:rPr>
          <w:rFonts w:ascii="宋体" w:hAnsi="宋体" w:eastAsia="宋体" w:cs="宋体"/>
          <w:spacing w:val="-22"/>
          <w:sz w:val="24"/>
          <w:szCs w:val="24"/>
        </w:rPr>
        <w:t>月     日</w:t>
      </w:r>
    </w:p>
    <w:p w14:paraId="77851844">
      <w:pPr>
        <w:spacing w:line="219" w:lineRule="auto"/>
        <w:rPr>
          <w:rFonts w:ascii="宋体" w:hAnsi="宋体" w:eastAsia="宋体" w:cs="宋体"/>
          <w:sz w:val="24"/>
          <w:szCs w:val="24"/>
        </w:rPr>
        <w:sectPr>
          <w:footerReference r:id="rId32" w:type="default"/>
          <w:pgSz w:w="11906" w:h="16839"/>
          <w:pgMar w:top="1431" w:right="1785" w:bottom="1152" w:left="1785" w:header="0" w:footer="987" w:gutter="0"/>
          <w:pgNumType w:fmt="decimal"/>
          <w:cols w:space="720" w:num="1"/>
        </w:sectPr>
      </w:pPr>
    </w:p>
    <w:p w14:paraId="4E5D5B2E">
      <w:pPr>
        <w:spacing w:before="48" w:line="219" w:lineRule="auto"/>
        <w:ind w:left="3361"/>
        <w:outlineLvl w:val="2"/>
        <w:rPr>
          <w:rFonts w:ascii="宋体" w:hAnsi="宋体" w:eastAsia="宋体" w:cs="宋体"/>
          <w:sz w:val="24"/>
          <w:szCs w:val="24"/>
        </w:rPr>
      </w:pPr>
      <w:bookmarkStart w:id="124" w:name="_Toc28363"/>
      <w:r>
        <w:rPr>
          <w:rFonts w:ascii="宋体" w:hAnsi="宋体" w:eastAsia="宋体" w:cs="宋体"/>
          <w:b/>
          <w:bCs/>
          <w:spacing w:val="-5"/>
          <w:sz w:val="24"/>
          <w:szCs w:val="24"/>
        </w:rPr>
        <w:t>格式</w:t>
      </w:r>
      <w:r>
        <w:rPr>
          <w:rFonts w:ascii="宋体" w:hAnsi="宋体" w:eastAsia="宋体" w:cs="宋体"/>
          <w:spacing w:val="-48"/>
          <w:sz w:val="24"/>
          <w:szCs w:val="24"/>
        </w:rPr>
        <w:t xml:space="preserve"> </w:t>
      </w:r>
      <w:r>
        <w:rPr>
          <w:rFonts w:ascii="宋体" w:hAnsi="宋体" w:eastAsia="宋体" w:cs="宋体"/>
          <w:b/>
          <w:bCs/>
          <w:spacing w:val="-5"/>
          <w:sz w:val="24"/>
          <w:szCs w:val="24"/>
        </w:rPr>
        <w:t>8、承诺函</w:t>
      </w:r>
      <w:bookmarkEnd w:id="124"/>
    </w:p>
    <w:p w14:paraId="325EF1EF">
      <w:pPr>
        <w:pStyle w:val="4"/>
        <w:spacing w:line="262" w:lineRule="auto"/>
      </w:pPr>
    </w:p>
    <w:p w14:paraId="09DD77F1">
      <w:pPr>
        <w:spacing w:before="78" w:line="219" w:lineRule="auto"/>
        <w:ind w:left="41"/>
        <w:rPr>
          <w:rFonts w:ascii="宋体" w:hAnsi="宋体" w:eastAsia="宋体" w:cs="宋体"/>
          <w:sz w:val="24"/>
          <w:szCs w:val="24"/>
        </w:rPr>
      </w:pPr>
      <w:r>
        <w:rPr>
          <w:rFonts w:hint="eastAsia" w:ascii="宋体" w:hAnsi="宋体" w:eastAsia="宋体" w:cs="宋体"/>
          <w:spacing w:val="-2"/>
          <w:sz w:val="24"/>
          <w:szCs w:val="24"/>
          <w:lang w:eastAsia="zh-CN"/>
        </w:rPr>
        <w:t>陕西辉光日新工程项目管理有限公司</w:t>
      </w:r>
      <w:r>
        <w:rPr>
          <w:rFonts w:ascii="宋体" w:hAnsi="宋体" w:eastAsia="宋体" w:cs="宋体"/>
          <w:spacing w:val="-2"/>
          <w:sz w:val="24"/>
          <w:szCs w:val="24"/>
        </w:rPr>
        <w:t>：</w:t>
      </w:r>
    </w:p>
    <w:p w14:paraId="2E6A252B">
      <w:pPr>
        <w:spacing w:before="215" w:line="269" w:lineRule="auto"/>
        <w:ind w:left="443" w:right="165" w:firstLine="61"/>
        <w:rPr>
          <w:rFonts w:ascii="宋体" w:hAnsi="宋体" w:eastAsia="宋体" w:cs="宋体"/>
          <w:sz w:val="20"/>
          <w:szCs w:val="20"/>
        </w:rPr>
      </w:pPr>
      <w:r>
        <w:rPr>
          <w:rFonts w:ascii="宋体" w:hAnsi="宋体" w:eastAsia="宋体" w:cs="宋体"/>
          <w:spacing w:val="-3"/>
          <w:sz w:val="24"/>
          <w:szCs w:val="24"/>
        </w:rPr>
        <w:t>我方作为</w:t>
      </w:r>
      <w:r>
        <w:rPr>
          <w:rFonts w:ascii="宋体" w:hAnsi="宋体" w:eastAsia="宋体" w:cs="宋体"/>
          <w:spacing w:val="-3"/>
          <w:sz w:val="24"/>
          <w:szCs w:val="24"/>
          <w:u w:val="single" w:color="auto"/>
        </w:rPr>
        <w:t xml:space="preserve">  项目名称   </w:t>
      </w:r>
      <w:r>
        <w:rPr>
          <w:rFonts w:ascii="宋体" w:hAnsi="宋体" w:eastAsia="宋体" w:cs="宋体"/>
          <w:spacing w:val="-3"/>
          <w:sz w:val="24"/>
          <w:szCs w:val="24"/>
        </w:rPr>
        <w:t>（项目编号</w:t>
      </w:r>
      <w:r>
        <w:rPr>
          <w:rFonts w:ascii="宋体" w:hAnsi="宋体" w:eastAsia="宋体" w:cs="宋体"/>
          <w:spacing w:val="-11"/>
          <w:sz w:val="24"/>
          <w:szCs w:val="24"/>
        </w:rPr>
        <w:t>：</w:t>
      </w:r>
      <w:r>
        <w:rPr>
          <w:rFonts w:ascii="宋体" w:hAnsi="宋体" w:eastAsia="宋体" w:cs="宋体"/>
          <w:sz w:val="24"/>
          <w:szCs w:val="24"/>
          <w:u w:val="single" w:color="auto"/>
        </w:rPr>
        <w:t xml:space="preserve">        </w:t>
      </w:r>
      <w:r>
        <w:rPr>
          <w:rFonts w:ascii="宋体" w:hAnsi="宋体" w:eastAsia="宋体" w:cs="宋体"/>
          <w:spacing w:val="-84"/>
          <w:sz w:val="24"/>
          <w:szCs w:val="24"/>
        </w:rPr>
        <w:t xml:space="preserve"> </w:t>
      </w:r>
      <w:r>
        <w:rPr>
          <w:rFonts w:ascii="宋体" w:hAnsi="宋体" w:eastAsia="宋体" w:cs="宋体"/>
          <w:spacing w:val="-11"/>
          <w:sz w:val="24"/>
          <w:szCs w:val="24"/>
        </w:rPr>
        <w:t>）</w:t>
      </w:r>
      <w:r>
        <w:rPr>
          <w:rFonts w:ascii="宋体" w:hAnsi="宋体" w:eastAsia="宋体" w:cs="宋体"/>
          <w:spacing w:val="-3"/>
          <w:sz w:val="24"/>
          <w:szCs w:val="24"/>
        </w:rPr>
        <w:t>供应商，在此郑重声明：</w:t>
      </w:r>
      <w:r>
        <w:rPr>
          <w:rFonts w:ascii="宋体" w:hAnsi="宋体" w:eastAsia="宋体" w:cs="宋体"/>
          <w:spacing w:val="-1"/>
          <w:sz w:val="24"/>
          <w:szCs w:val="24"/>
        </w:rPr>
        <w:t>我方具有履行合同所必需的设备和专业技术能力。</w:t>
      </w:r>
    </w:p>
    <w:p w14:paraId="1B53095F">
      <w:pPr>
        <w:spacing w:before="169" w:line="372" w:lineRule="auto"/>
        <w:ind w:left="24" w:firstLine="482"/>
        <w:rPr>
          <w:rFonts w:ascii="宋体" w:hAnsi="宋体" w:eastAsia="宋体" w:cs="宋体"/>
          <w:sz w:val="24"/>
          <w:szCs w:val="24"/>
        </w:rPr>
      </w:pPr>
      <w:r>
        <w:rPr>
          <w:rFonts w:ascii="宋体" w:hAnsi="宋体" w:eastAsia="宋体" w:cs="宋体"/>
          <w:spacing w:val="-1"/>
          <w:sz w:val="24"/>
          <w:szCs w:val="24"/>
        </w:rPr>
        <w:t>如有不实，我方将无条件地退出本项目的采购活动，并遵照《政府采购法》</w:t>
      </w:r>
      <w:r>
        <w:rPr>
          <w:rFonts w:ascii="宋体" w:hAnsi="宋体" w:eastAsia="宋体" w:cs="宋体"/>
          <w:spacing w:val="-3"/>
          <w:sz w:val="24"/>
          <w:szCs w:val="24"/>
        </w:rPr>
        <w:t>有关“提供虚假材料的规定</w:t>
      </w:r>
      <w:r>
        <w:rPr>
          <w:rFonts w:ascii="宋体" w:hAnsi="宋体" w:eastAsia="宋体" w:cs="宋体"/>
          <w:spacing w:val="-78"/>
          <w:sz w:val="24"/>
          <w:szCs w:val="24"/>
        </w:rPr>
        <w:t xml:space="preserve"> </w:t>
      </w:r>
      <w:r>
        <w:rPr>
          <w:rFonts w:ascii="宋体" w:hAnsi="宋体" w:eastAsia="宋体" w:cs="宋体"/>
          <w:spacing w:val="-3"/>
          <w:sz w:val="24"/>
          <w:szCs w:val="24"/>
        </w:rPr>
        <w:t>”接受处罚。</w:t>
      </w:r>
    </w:p>
    <w:p w14:paraId="110476FD">
      <w:pPr>
        <w:spacing w:before="33" w:line="219" w:lineRule="auto"/>
        <w:ind w:left="503"/>
        <w:rPr>
          <w:rFonts w:ascii="宋体" w:hAnsi="宋体" w:eastAsia="宋体" w:cs="宋体"/>
          <w:sz w:val="24"/>
          <w:szCs w:val="24"/>
        </w:rPr>
      </w:pPr>
      <w:r>
        <w:rPr>
          <w:rFonts w:ascii="宋体" w:hAnsi="宋体" w:eastAsia="宋体" w:cs="宋体"/>
          <w:spacing w:val="-2"/>
          <w:sz w:val="24"/>
          <w:szCs w:val="24"/>
        </w:rPr>
        <w:t>特此声明。</w:t>
      </w:r>
    </w:p>
    <w:p w14:paraId="76A1DF7C">
      <w:pPr>
        <w:pStyle w:val="4"/>
        <w:spacing w:line="281" w:lineRule="auto"/>
      </w:pPr>
    </w:p>
    <w:p w14:paraId="7E53806B">
      <w:pPr>
        <w:pStyle w:val="4"/>
        <w:spacing w:line="281" w:lineRule="auto"/>
      </w:pPr>
    </w:p>
    <w:p w14:paraId="10A01271">
      <w:pPr>
        <w:pStyle w:val="4"/>
        <w:spacing w:line="282" w:lineRule="auto"/>
      </w:pPr>
    </w:p>
    <w:p w14:paraId="1B63615B">
      <w:pPr>
        <w:pStyle w:val="4"/>
        <w:spacing w:line="282" w:lineRule="auto"/>
      </w:pPr>
    </w:p>
    <w:p w14:paraId="11179C14">
      <w:pPr>
        <w:spacing w:before="79" w:line="219" w:lineRule="auto"/>
        <w:ind w:left="4009"/>
        <w:rPr>
          <w:rFonts w:ascii="宋体" w:hAnsi="宋体" w:eastAsia="宋体" w:cs="宋体"/>
          <w:sz w:val="24"/>
          <w:szCs w:val="24"/>
        </w:rPr>
      </w:pPr>
      <w:r>
        <w:rPr>
          <w:rFonts w:ascii="宋体" w:hAnsi="宋体" w:eastAsia="宋体" w:cs="宋体"/>
          <w:spacing w:val="3"/>
          <w:sz w:val="24"/>
          <w:szCs w:val="24"/>
        </w:rPr>
        <w:t>供应商名称</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pacing w:val="3"/>
          <w:sz w:val="24"/>
          <w:szCs w:val="24"/>
        </w:rPr>
        <w:t>盖章）</w:t>
      </w:r>
    </w:p>
    <w:p w14:paraId="15098550">
      <w:pPr>
        <w:pStyle w:val="4"/>
        <w:spacing w:line="415" w:lineRule="auto"/>
      </w:pPr>
    </w:p>
    <w:p w14:paraId="7375E113">
      <w:pPr>
        <w:spacing w:before="78" w:line="219" w:lineRule="auto"/>
        <w:ind w:left="5344"/>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2"/>
          <w:sz w:val="24"/>
          <w:szCs w:val="24"/>
        </w:rPr>
        <w:t xml:space="preserve">    </w:t>
      </w:r>
      <w:r>
        <w:rPr>
          <w:rFonts w:ascii="宋体" w:hAnsi="宋体" w:eastAsia="宋体" w:cs="宋体"/>
          <w:spacing w:val="-13"/>
          <w:sz w:val="24"/>
          <w:szCs w:val="24"/>
        </w:rPr>
        <w:t>年</w:t>
      </w:r>
      <w:r>
        <w:rPr>
          <w:rFonts w:ascii="宋体" w:hAnsi="宋体" w:eastAsia="宋体" w:cs="宋体"/>
          <w:spacing w:val="3"/>
          <w:sz w:val="24"/>
          <w:szCs w:val="24"/>
        </w:rPr>
        <w:t xml:space="preserve">     </w:t>
      </w:r>
      <w:r>
        <w:rPr>
          <w:rFonts w:ascii="宋体" w:hAnsi="宋体" w:eastAsia="宋体" w:cs="宋体"/>
          <w:spacing w:val="-13"/>
          <w:sz w:val="24"/>
          <w:szCs w:val="24"/>
        </w:rPr>
        <w:t>月</w:t>
      </w:r>
      <w:r>
        <w:rPr>
          <w:rFonts w:ascii="宋体" w:hAnsi="宋体" w:eastAsia="宋体" w:cs="宋体"/>
          <w:spacing w:val="13"/>
          <w:sz w:val="24"/>
          <w:szCs w:val="24"/>
        </w:rPr>
        <w:t xml:space="preserve">    </w:t>
      </w:r>
      <w:r>
        <w:rPr>
          <w:rFonts w:ascii="宋体" w:hAnsi="宋体" w:eastAsia="宋体" w:cs="宋体"/>
          <w:spacing w:val="-13"/>
          <w:sz w:val="24"/>
          <w:szCs w:val="24"/>
        </w:rPr>
        <w:t>日</w:t>
      </w:r>
    </w:p>
    <w:p w14:paraId="7F416BB3">
      <w:pPr>
        <w:spacing w:line="219" w:lineRule="auto"/>
        <w:rPr>
          <w:rFonts w:ascii="宋体" w:hAnsi="宋体" w:eastAsia="宋体" w:cs="宋体"/>
          <w:sz w:val="24"/>
          <w:szCs w:val="24"/>
        </w:rPr>
        <w:sectPr>
          <w:footerReference r:id="rId33" w:type="default"/>
          <w:pgSz w:w="11906" w:h="16839"/>
          <w:pgMar w:top="1426" w:right="1720" w:bottom="1152" w:left="1785" w:header="0" w:footer="987" w:gutter="0"/>
          <w:pgNumType w:fmt="decimal"/>
          <w:cols w:space="720" w:num="1"/>
        </w:sectPr>
      </w:pPr>
    </w:p>
    <w:p w14:paraId="24BE532F">
      <w:pPr>
        <w:spacing w:before="203" w:line="219" w:lineRule="auto"/>
        <w:ind w:left="109"/>
        <w:outlineLvl w:val="2"/>
        <w:rPr>
          <w:rFonts w:ascii="宋体" w:hAnsi="宋体" w:eastAsia="宋体" w:cs="宋体"/>
          <w:sz w:val="24"/>
          <w:szCs w:val="24"/>
        </w:rPr>
      </w:pPr>
      <w:bookmarkStart w:id="125" w:name="_Toc27970"/>
      <w:r>
        <w:rPr>
          <w:rFonts w:ascii="宋体" w:hAnsi="宋体" w:eastAsia="宋体" w:cs="宋体"/>
          <w:b/>
          <w:bCs/>
          <w:spacing w:val="-2"/>
          <w:sz w:val="24"/>
          <w:szCs w:val="24"/>
        </w:rPr>
        <w:t>格式</w:t>
      </w:r>
      <w:r>
        <w:rPr>
          <w:rFonts w:ascii="宋体" w:hAnsi="宋体" w:eastAsia="宋体" w:cs="宋体"/>
          <w:spacing w:val="-47"/>
          <w:sz w:val="24"/>
          <w:szCs w:val="24"/>
        </w:rPr>
        <w:t xml:space="preserve"> </w:t>
      </w:r>
      <w:r>
        <w:rPr>
          <w:rFonts w:ascii="宋体" w:hAnsi="宋体" w:eastAsia="宋体" w:cs="宋体"/>
          <w:b/>
          <w:bCs/>
          <w:spacing w:val="-2"/>
          <w:sz w:val="24"/>
          <w:szCs w:val="24"/>
        </w:rPr>
        <w:t>9、单位负责人为同一人或者存在直接控股、管理</w:t>
      </w:r>
      <w:r>
        <w:rPr>
          <w:rFonts w:ascii="宋体" w:hAnsi="宋体" w:eastAsia="宋体" w:cs="宋体"/>
          <w:b/>
          <w:bCs/>
          <w:spacing w:val="-3"/>
          <w:sz w:val="24"/>
          <w:szCs w:val="24"/>
        </w:rPr>
        <w:t>关系的不同供应商说明</w:t>
      </w:r>
      <w:bookmarkEnd w:id="125"/>
    </w:p>
    <w:p w14:paraId="319FC538">
      <w:pPr>
        <w:pStyle w:val="4"/>
        <w:spacing w:line="261" w:lineRule="auto"/>
      </w:pPr>
    </w:p>
    <w:p w14:paraId="05B1A0A4">
      <w:pPr>
        <w:pStyle w:val="4"/>
        <w:spacing w:line="261" w:lineRule="auto"/>
      </w:pPr>
    </w:p>
    <w:p w14:paraId="5D22F72F">
      <w:pPr>
        <w:spacing w:before="78" w:line="344" w:lineRule="auto"/>
        <w:ind w:left="20" w:right="82" w:firstLine="500"/>
        <w:rPr>
          <w:rFonts w:ascii="宋体" w:hAnsi="宋体" w:eastAsia="宋体" w:cs="宋体"/>
          <w:sz w:val="24"/>
          <w:szCs w:val="24"/>
        </w:rPr>
      </w:pPr>
      <w:r>
        <w:rPr>
          <w:rFonts w:ascii="宋体" w:hAnsi="宋体" w:eastAsia="宋体" w:cs="宋体"/>
          <w:spacing w:val="30"/>
          <w:sz w:val="24"/>
          <w:szCs w:val="24"/>
        </w:rPr>
        <w:t>1</w:t>
      </w:r>
      <w:r>
        <w:rPr>
          <w:rFonts w:ascii="宋体" w:hAnsi="宋体" w:eastAsia="宋体" w:cs="宋体"/>
          <w:spacing w:val="-34"/>
          <w:sz w:val="24"/>
          <w:szCs w:val="24"/>
        </w:rPr>
        <w:t xml:space="preserve"> </w:t>
      </w:r>
      <w:r>
        <w:rPr>
          <w:rFonts w:ascii="宋体" w:hAnsi="宋体" w:eastAsia="宋体" w:cs="宋体"/>
          <w:spacing w:val="30"/>
          <w:sz w:val="24"/>
          <w:szCs w:val="24"/>
        </w:rPr>
        <w:t>、</w:t>
      </w:r>
      <w:r>
        <w:rPr>
          <w:rFonts w:ascii="宋体" w:hAnsi="宋体" w:eastAsia="宋体" w:cs="宋体"/>
          <w:spacing w:val="-65"/>
          <w:sz w:val="24"/>
          <w:szCs w:val="24"/>
        </w:rPr>
        <w:t xml:space="preserve"> </w:t>
      </w:r>
      <w:r>
        <w:rPr>
          <w:rFonts w:ascii="宋体" w:hAnsi="宋体" w:eastAsia="宋体" w:cs="宋体"/>
          <w:spacing w:val="30"/>
          <w:sz w:val="24"/>
          <w:szCs w:val="24"/>
        </w:rPr>
        <w:t>供应商股东及股权证明</w:t>
      </w:r>
      <w:r>
        <w:rPr>
          <w:rFonts w:ascii="宋体" w:hAnsi="宋体" w:eastAsia="宋体" w:cs="宋体"/>
          <w:spacing w:val="-42"/>
          <w:sz w:val="24"/>
          <w:szCs w:val="24"/>
        </w:rPr>
        <w:t xml:space="preserve"> </w:t>
      </w:r>
      <w:r>
        <w:rPr>
          <w:rFonts w:ascii="宋体" w:hAnsi="宋体" w:eastAsia="宋体" w:cs="宋体"/>
          <w:spacing w:val="30"/>
          <w:sz w:val="24"/>
          <w:szCs w:val="24"/>
        </w:rPr>
        <w:t>。（</w:t>
      </w:r>
      <w:r>
        <w:rPr>
          <w:rFonts w:ascii="宋体" w:hAnsi="宋体" w:eastAsia="宋体" w:cs="宋体"/>
          <w:spacing w:val="-30"/>
          <w:sz w:val="24"/>
          <w:szCs w:val="24"/>
        </w:rPr>
        <w:t xml:space="preserve"> </w:t>
      </w:r>
      <w:r>
        <w:rPr>
          <w:rFonts w:ascii="宋体" w:hAnsi="宋体" w:eastAsia="宋体" w:cs="宋体"/>
          <w:spacing w:val="30"/>
          <w:sz w:val="24"/>
          <w:szCs w:val="24"/>
        </w:rPr>
        <w:t>提供国家企业信用信息公示系统</w:t>
      </w:r>
      <w:r>
        <w:fldChar w:fldCharType="begin"/>
      </w:r>
      <w:r>
        <w:instrText xml:space="preserve"> HYPERLINK "http://www.gsxt.gov.cn/index.html" </w:instrText>
      </w:r>
      <w:r>
        <w:fldChar w:fldCharType="separate"/>
      </w:r>
      <w:r>
        <w:rPr>
          <w:rFonts w:ascii="宋体" w:hAnsi="宋体" w:eastAsia="宋体" w:cs="宋体"/>
          <w:spacing w:val="-1"/>
          <w:sz w:val="24"/>
          <w:szCs w:val="24"/>
        </w:rPr>
        <w:t>http://www.gsxt.gov.cn/index.html</w:t>
      </w:r>
      <w:r>
        <w:rPr>
          <w:rFonts w:ascii="宋体" w:hAnsi="宋体" w:eastAsia="宋体" w:cs="宋体"/>
          <w:spacing w:val="-1"/>
          <w:sz w:val="24"/>
          <w:szCs w:val="24"/>
        </w:rPr>
        <w:fldChar w:fldCharType="end"/>
      </w:r>
      <w:r>
        <w:rPr>
          <w:rFonts w:ascii="宋体" w:hAnsi="宋体" w:eastAsia="宋体" w:cs="宋体"/>
          <w:spacing w:val="-22"/>
          <w:sz w:val="24"/>
          <w:szCs w:val="24"/>
        </w:rPr>
        <w:t xml:space="preserve"> </w:t>
      </w:r>
      <w:r>
        <w:rPr>
          <w:rFonts w:ascii="宋体" w:hAnsi="宋体" w:eastAsia="宋体" w:cs="宋体"/>
          <w:spacing w:val="-1"/>
          <w:sz w:val="24"/>
          <w:szCs w:val="24"/>
        </w:rPr>
        <w:t>网页截图并加盖供应商红章）</w:t>
      </w:r>
    </w:p>
    <w:p w14:paraId="62C9CA17">
      <w:pPr>
        <w:spacing w:before="41" w:line="290" w:lineRule="auto"/>
        <w:ind w:left="29" w:firstLine="477"/>
        <w:rPr>
          <w:rFonts w:ascii="宋体" w:hAnsi="宋体" w:eastAsia="宋体" w:cs="宋体"/>
          <w:sz w:val="24"/>
          <w:szCs w:val="24"/>
        </w:rPr>
      </w:pPr>
      <w:r>
        <w:rPr>
          <w:rFonts w:ascii="宋体" w:hAnsi="宋体" w:eastAsia="宋体" w:cs="宋体"/>
          <w:spacing w:val="-4"/>
          <w:sz w:val="24"/>
          <w:szCs w:val="24"/>
        </w:rPr>
        <w:t>2、供应商在本项目投标中，不存在与其它供应商负</w:t>
      </w:r>
      <w:r>
        <w:rPr>
          <w:rFonts w:ascii="宋体" w:hAnsi="宋体" w:eastAsia="宋体" w:cs="宋体"/>
          <w:spacing w:val="-5"/>
          <w:sz w:val="24"/>
          <w:szCs w:val="24"/>
        </w:rPr>
        <w:t>责人为同一人，有控股、</w:t>
      </w:r>
      <w:r>
        <w:rPr>
          <w:rFonts w:ascii="宋体" w:hAnsi="宋体" w:eastAsia="宋体" w:cs="宋体"/>
          <w:spacing w:val="-2"/>
          <w:sz w:val="24"/>
          <w:szCs w:val="24"/>
        </w:rPr>
        <w:t>管理等关联关系承诺：</w:t>
      </w:r>
    </w:p>
    <w:p w14:paraId="1DEC4E75">
      <w:pPr>
        <w:spacing w:before="183" w:line="219" w:lineRule="auto"/>
        <w:ind w:left="506"/>
        <w:outlineLvl w:val="2"/>
        <w:rPr>
          <w:rFonts w:ascii="宋体" w:hAnsi="宋体" w:eastAsia="宋体" w:cs="宋体"/>
          <w:sz w:val="24"/>
          <w:szCs w:val="24"/>
        </w:rPr>
      </w:pPr>
      <w:bookmarkStart w:id="126" w:name="_Toc31529"/>
      <w:r>
        <w:rPr>
          <w:rFonts w:ascii="宋体" w:hAnsi="宋体" w:eastAsia="宋体" w:cs="宋体"/>
          <w:spacing w:val="-3"/>
          <w:sz w:val="24"/>
          <w:szCs w:val="24"/>
        </w:rPr>
        <w:t>2.1</w:t>
      </w:r>
      <w:r>
        <w:rPr>
          <w:rFonts w:ascii="宋体" w:hAnsi="宋体" w:eastAsia="宋体" w:cs="宋体"/>
          <w:spacing w:val="-44"/>
          <w:sz w:val="24"/>
          <w:szCs w:val="24"/>
        </w:rPr>
        <w:t xml:space="preserve"> </w:t>
      </w:r>
      <w:r>
        <w:rPr>
          <w:rFonts w:ascii="宋体" w:hAnsi="宋体" w:eastAsia="宋体" w:cs="宋体"/>
          <w:spacing w:val="-3"/>
          <w:sz w:val="24"/>
          <w:szCs w:val="24"/>
        </w:rPr>
        <w:t>管理关系说明：</w:t>
      </w:r>
      <w:bookmarkEnd w:id="126"/>
    </w:p>
    <w:p w14:paraId="72C2D46E">
      <w:pPr>
        <w:spacing w:before="182" w:line="347" w:lineRule="auto"/>
        <w:ind w:left="505" w:right="1106"/>
        <w:rPr>
          <w:rFonts w:ascii="宋体" w:hAnsi="宋体" w:eastAsia="宋体" w:cs="宋体"/>
          <w:sz w:val="24"/>
          <w:szCs w:val="24"/>
        </w:rPr>
      </w:pPr>
      <w:r>
        <w:rPr>
          <w:rFonts w:ascii="宋体" w:hAnsi="宋体" w:eastAsia="宋体" w:cs="宋体"/>
          <w:spacing w:val="-1"/>
          <w:sz w:val="24"/>
          <w:szCs w:val="24"/>
        </w:rPr>
        <w:t>我单位管理的具有独立法人的下属单位有：</w:t>
      </w:r>
      <w:r>
        <w:rPr>
          <w:rFonts w:ascii="宋体" w:hAnsi="宋体" w:eastAsia="宋体" w:cs="宋体"/>
          <w:spacing w:val="-1"/>
          <w:sz w:val="24"/>
          <w:szCs w:val="24"/>
          <w:u w:val="single" w:color="auto"/>
        </w:rPr>
        <w:t xml:space="preserve">  </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w:t>
      </w:r>
      <w:r>
        <w:rPr>
          <w:rFonts w:ascii="宋体" w:hAnsi="宋体" w:eastAsia="宋体" w:cs="宋体"/>
          <w:spacing w:val="-1"/>
          <w:sz w:val="24"/>
          <w:szCs w:val="24"/>
        </w:rPr>
        <w:t>我单位的上级管理单位有</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14:paraId="7597EB89">
      <w:pPr>
        <w:spacing w:before="34" w:line="219" w:lineRule="auto"/>
        <w:ind w:left="506"/>
        <w:outlineLvl w:val="2"/>
        <w:rPr>
          <w:rFonts w:ascii="宋体" w:hAnsi="宋体" w:eastAsia="宋体" w:cs="宋体"/>
          <w:sz w:val="24"/>
          <w:szCs w:val="24"/>
        </w:rPr>
      </w:pPr>
      <w:bookmarkStart w:id="127" w:name="_Toc7295"/>
      <w:r>
        <w:rPr>
          <w:rFonts w:ascii="宋体" w:hAnsi="宋体" w:eastAsia="宋体" w:cs="宋体"/>
          <w:spacing w:val="-3"/>
          <w:sz w:val="24"/>
          <w:szCs w:val="24"/>
        </w:rPr>
        <w:t>2.2</w:t>
      </w:r>
      <w:r>
        <w:rPr>
          <w:rFonts w:ascii="宋体" w:hAnsi="宋体" w:eastAsia="宋体" w:cs="宋体"/>
          <w:spacing w:val="-44"/>
          <w:sz w:val="24"/>
          <w:szCs w:val="24"/>
        </w:rPr>
        <w:t xml:space="preserve"> </w:t>
      </w:r>
      <w:r>
        <w:rPr>
          <w:rFonts w:ascii="宋体" w:hAnsi="宋体" w:eastAsia="宋体" w:cs="宋体"/>
          <w:spacing w:val="-3"/>
          <w:sz w:val="24"/>
          <w:szCs w:val="24"/>
        </w:rPr>
        <w:t>股权关系说明：</w:t>
      </w:r>
      <w:bookmarkEnd w:id="127"/>
    </w:p>
    <w:p w14:paraId="2D9516E7">
      <w:pPr>
        <w:spacing w:before="182" w:line="347" w:lineRule="auto"/>
        <w:ind w:left="505" w:right="4106"/>
        <w:rPr>
          <w:rFonts w:ascii="宋体" w:hAnsi="宋体" w:eastAsia="宋体" w:cs="宋体"/>
          <w:sz w:val="24"/>
          <w:szCs w:val="24"/>
        </w:rPr>
      </w:pPr>
      <w:r>
        <w:rPr>
          <w:rFonts w:ascii="宋体" w:hAnsi="宋体" w:eastAsia="宋体" w:cs="宋体"/>
          <w:spacing w:val="-1"/>
          <w:sz w:val="24"/>
          <w:szCs w:val="24"/>
        </w:rPr>
        <w:t>我单位控股的单位有</w:t>
      </w:r>
      <w:r>
        <w:rPr>
          <w:rFonts w:ascii="宋体" w:hAnsi="宋体" w:eastAsia="宋体" w:cs="宋体"/>
          <w:spacing w:val="-1"/>
          <w:sz w:val="24"/>
          <w:szCs w:val="24"/>
          <w:u w:val="single" w:color="auto"/>
        </w:rPr>
        <w:t xml:space="preserve">           </w:t>
      </w:r>
      <w:r>
        <w:rPr>
          <w:rFonts w:ascii="宋体" w:hAnsi="宋体" w:eastAsia="宋体" w:cs="宋体"/>
          <w:spacing w:val="-79"/>
          <w:sz w:val="24"/>
          <w:szCs w:val="24"/>
        </w:rPr>
        <w:t xml:space="preserve"> </w:t>
      </w:r>
      <w:r>
        <w:rPr>
          <w:rFonts w:ascii="宋体" w:hAnsi="宋体" w:eastAsia="宋体" w:cs="宋体"/>
          <w:spacing w:val="-1"/>
          <w:sz w:val="24"/>
          <w:szCs w:val="24"/>
        </w:rPr>
        <w:t>。</w:t>
      </w:r>
      <w:r>
        <w:rPr>
          <w:rFonts w:ascii="宋体" w:hAnsi="宋体" w:eastAsia="宋体" w:cs="宋体"/>
          <w:spacing w:val="-7"/>
          <w:sz w:val="24"/>
          <w:szCs w:val="24"/>
        </w:rPr>
        <w:t>我单位被</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7"/>
          <w:sz w:val="24"/>
          <w:szCs w:val="24"/>
        </w:rPr>
        <w:t>单位控股。</w:t>
      </w:r>
    </w:p>
    <w:p w14:paraId="4C231F9B">
      <w:pPr>
        <w:spacing w:before="35" w:line="219" w:lineRule="auto"/>
        <w:ind w:left="506"/>
        <w:outlineLvl w:val="2"/>
        <w:rPr>
          <w:rFonts w:ascii="宋体" w:hAnsi="宋体" w:eastAsia="宋体" w:cs="宋体"/>
          <w:sz w:val="24"/>
          <w:szCs w:val="24"/>
        </w:rPr>
      </w:pPr>
      <w:bookmarkStart w:id="128" w:name="_Toc25233"/>
      <w:r>
        <w:rPr>
          <w:rFonts w:ascii="宋体" w:hAnsi="宋体" w:eastAsia="宋体" w:cs="宋体"/>
          <w:spacing w:val="-1"/>
          <w:sz w:val="24"/>
          <w:szCs w:val="24"/>
        </w:rPr>
        <w:t>2.3、单位负责人：</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w:t>
      </w:r>
      <w:bookmarkEnd w:id="128"/>
    </w:p>
    <w:p w14:paraId="3E1577BC">
      <w:pPr>
        <w:spacing w:before="184" w:line="289" w:lineRule="auto"/>
        <w:ind w:left="69" w:right="82" w:firstLine="438"/>
        <w:rPr>
          <w:rFonts w:ascii="宋体" w:hAnsi="宋体" w:eastAsia="宋体" w:cs="宋体"/>
          <w:sz w:val="24"/>
          <w:szCs w:val="24"/>
        </w:rPr>
      </w:pPr>
      <w:r>
        <w:rPr>
          <w:rFonts w:ascii="宋体" w:hAnsi="宋体" w:eastAsia="宋体" w:cs="宋体"/>
          <w:sz w:val="24"/>
          <w:szCs w:val="24"/>
        </w:rPr>
        <w:t>3、</w:t>
      </w:r>
      <w:r>
        <w:rPr>
          <w:rFonts w:ascii="宋体" w:hAnsi="宋体" w:eastAsia="宋体" w:cs="宋体"/>
          <w:sz w:val="24"/>
          <w:szCs w:val="24"/>
          <w:u w:val="single" w:color="auto"/>
        </w:rPr>
        <w:t xml:space="preserve">              </w:t>
      </w:r>
      <w:r>
        <w:rPr>
          <w:rFonts w:ascii="宋体" w:hAnsi="宋体" w:eastAsia="宋体" w:cs="宋体"/>
          <w:sz w:val="24"/>
          <w:szCs w:val="24"/>
        </w:rPr>
        <w:t>（是或否）为采购项目提供整体设计、规范编制或者项</w:t>
      </w:r>
      <w:r>
        <w:rPr>
          <w:rFonts w:ascii="宋体" w:hAnsi="宋体" w:eastAsia="宋体" w:cs="宋体"/>
          <w:spacing w:val="-4"/>
          <w:sz w:val="24"/>
          <w:szCs w:val="24"/>
        </w:rPr>
        <w:t>目管理、监理、检测等服务的供应商。</w:t>
      </w:r>
    </w:p>
    <w:p w14:paraId="4B76ABC7">
      <w:pPr>
        <w:spacing w:before="183" w:line="219" w:lineRule="auto"/>
        <w:jc w:val="right"/>
        <w:rPr>
          <w:rFonts w:ascii="宋体" w:hAnsi="宋体" w:eastAsia="宋体" w:cs="宋体"/>
          <w:sz w:val="24"/>
          <w:szCs w:val="24"/>
        </w:rPr>
      </w:pPr>
      <w:r>
        <w:rPr>
          <w:rFonts w:ascii="宋体" w:hAnsi="宋体" w:eastAsia="宋体" w:cs="宋体"/>
          <w:spacing w:val="-14"/>
          <w:sz w:val="24"/>
          <w:szCs w:val="24"/>
        </w:rPr>
        <w:t>4、其他与本项目有关的利害关系说明：</w:t>
      </w:r>
      <w:r>
        <w:rPr>
          <w:rFonts w:ascii="宋体" w:hAnsi="宋体" w:eastAsia="宋体" w:cs="宋体"/>
          <w:sz w:val="24"/>
          <w:szCs w:val="24"/>
          <w:u w:val="single" w:color="auto"/>
        </w:rPr>
        <w:t xml:space="preserve">                               </w:t>
      </w:r>
      <w:r>
        <w:rPr>
          <w:rFonts w:ascii="宋体" w:hAnsi="宋体" w:eastAsia="宋体" w:cs="宋体"/>
          <w:spacing w:val="-14"/>
          <w:sz w:val="24"/>
          <w:szCs w:val="24"/>
        </w:rPr>
        <w:t>。</w:t>
      </w:r>
    </w:p>
    <w:p w14:paraId="0EF2949F">
      <w:pPr>
        <w:pStyle w:val="4"/>
        <w:spacing w:line="284" w:lineRule="auto"/>
      </w:pPr>
    </w:p>
    <w:p w14:paraId="14CBE6AE">
      <w:pPr>
        <w:pStyle w:val="4"/>
        <w:spacing w:line="285" w:lineRule="auto"/>
      </w:pPr>
    </w:p>
    <w:p w14:paraId="513B478F">
      <w:pPr>
        <w:spacing w:before="79" w:line="219" w:lineRule="auto"/>
        <w:ind w:left="505"/>
        <w:rPr>
          <w:rFonts w:ascii="宋体" w:hAnsi="宋体" w:eastAsia="宋体" w:cs="宋体"/>
          <w:sz w:val="24"/>
          <w:szCs w:val="24"/>
        </w:rPr>
      </w:pPr>
      <w:r>
        <w:rPr>
          <w:rFonts w:ascii="宋体" w:hAnsi="宋体" w:eastAsia="宋体" w:cs="宋体"/>
          <w:spacing w:val="-1"/>
          <w:sz w:val="24"/>
          <w:szCs w:val="24"/>
        </w:rPr>
        <w:t>我单位承诺以上说明真实有效，无虚假内容或隐瞒。</w:t>
      </w:r>
    </w:p>
    <w:p w14:paraId="7ADE8D4D">
      <w:pPr>
        <w:pStyle w:val="4"/>
        <w:spacing w:line="250" w:lineRule="auto"/>
      </w:pPr>
    </w:p>
    <w:p w14:paraId="0F4F8615">
      <w:pPr>
        <w:pStyle w:val="4"/>
        <w:spacing w:line="250" w:lineRule="auto"/>
      </w:pPr>
    </w:p>
    <w:p w14:paraId="76AFA839">
      <w:pPr>
        <w:pStyle w:val="4"/>
        <w:spacing w:line="250" w:lineRule="auto"/>
      </w:pPr>
    </w:p>
    <w:p w14:paraId="6221F807">
      <w:pPr>
        <w:pStyle w:val="4"/>
        <w:spacing w:line="250" w:lineRule="auto"/>
      </w:pPr>
    </w:p>
    <w:p w14:paraId="49EE67F3">
      <w:pPr>
        <w:pStyle w:val="4"/>
        <w:spacing w:line="251" w:lineRule="auto"/>
      </w:pPr>
    </w:p>
    <w:p w14:paraId="551F337E">
      <w:pPr>
        <w:pStyle w:val="4"/>
        <w:spacing w:line="251" w:lineRule="auto"/>
      </w:pPr>
    </w:p>
    <w:p w14:paraId="033332FB">
      <w:pPr>
        <w:pStyle w:val="4"/>
        <w:spacing w:line="251" w:lineRule="auto"/>
      </w:pPr>
    </w:p>
    <w:p w14:paraId="53DA85B1">
      <w:pPr>
        <w:pStyle w:val="4"/>
        <w:spacing w:line="251" w:lineRule="auto"/>
      </w:pPr>
    </w:p>
    <w:p w14:paraId="5BE202B7">
      <w:pPr>
        <w:spacing w:before="78" w:line="405" w:lineRule="auto"/>
        <w:ind w:left="3889" w:right="80"/>
        <w:rPr>
          <w:rFonts w:ascii="宋体" w:hAnsi="宋体" w:eastAsia="宋体" w:cs="宋体"/>
          <w:sz w:val="24"/>
          <w:szCs w:val="24"/>
        </w:rPr>
      </w:pPr>
      <w:r>
        <w:rPr>
          <w:rFonts w:ascii="宋体" w:hAnsi="宋体" w:eastAsia="宋体" w:cs="宋体"/>
          <w:spacing w:val="-7"/>
          <w:sz w:val="24"/>
          <w:szCs w:val="24"/>
        </w:rPr>
        <w:t>供应商名称：</w:t>
      </w:r>
      <w:r>
        <w:rPr>
          <w:rFonts w:ascii="宋体" w:hAnsi="宋体" w:eastAsia="宋体" w:cs="宋体"/>
          <w:sz w:val="24"/>
          <w:szCs w:val="24"/>
          <w:u w:val="single" w:color="auto"/>
        </w:rPr>
        <w:t xml:space="preserve">                  </w:t>
      </w:r>
      <w:r>
        <w:rPr>
          <w:rFonts w:ascii="宋体" w:hAnsi="宋体" w:eastAsia="宋体" w:cs="宋体"/>
          <w:spacing w:val="59"/>
          <w:sz w:val="24"/>
          <w:szCs w:val="24"/>
        </w:rPr>
        <w:t xml:space="preserve"> </w:t>
      </w:r>
      <w:r>
        <w:rPr>
          <w:rFonts w:ascii="宋体" w:hAnsi="宋体" w:eastAsia="宋体" w:cs="宋体"/>
          <w:spacing w:val="-7"/>
          <w:sz w:val="24"/>
          <w:szCs w:val="24"/>
        </w:rPr>
        <w:t>(盖章)</w:t>
      </w:r>
      <w:r>
        <w:rPr>
          <w:rFonts w:ascii="宋体" w:hAnsi="宋体" w:eastAsia="宋体" w:cs="宋体"/>
          <w:spacing w:val="2"/>
          <w:sz w:val="24"/>
          <w:szCs w:val="24"/>
        </w:rPr>
        <w:t>法定代表人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2"/>
          <w:sz w:val="24"/>
          <w:szCs w:val="24"/>
        </w:rPr>
        <w:t>签字或盖章）</w:t>
      </w:r>
    </w:p>
    <w:p w14:paraId="28161D77">
      <w:pPr>
        <w:spacing w:before="1" w:line="219" w:lineRule="auto"/>
        <w:ind w:right="29"/>
        <w:jc w:val="right"/>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2"/>
          <w:sz w:val="24"/>
          <w:szCs w:val="24"/>
        </w:rPr>
        <w:t xml:space="preserve">    </w:t>
      </w:r>
      <w:r>
        <w:rPr>
          <w:rFonts w:ascii="宋体" w:hAnsi="宋体" w:eastAsia="宋体" w:cs="宋体"/>
          <w:spacing w:val="-13"/>
          <w:sz w:val="24"/>
          <w:szCs w:val="24"/>
        </w:rPr>
        <w:t>年</w:t>
      </w:r>
      <w:r>
        <w:rPr>
          <w:rFonts w:ascii="宋体" w:hAnsi="宋体" w:eastAsia="宋体" w:cs="宋体"/>
          <w:spacing w:val="6"/>
          <w:sz w:val="24"/>
          <w:szCs w:val="24"/>
        </w:rPr>
        <w:t xml:space="preserve">   </w:t>
      </w:r>
      <w:r>
        <w:rPr>
          <w:rFonts w:ascii="宋体" w:hAnsi="宋体" w:eastAsia="宋体" w:cs="宋体"/>
          <w:spacing w:val="-13"/>
          <w:sz w:val="24"/>
          <w:szCs w:val="24"/>
        </w:rPr>
        <w:t>月</w:t>
      </w:r>
      <w:r>
        <w:rPr>
          <w:rFonts w:ascii="宋体" w:hAnsi="宋体" w:eastAsia="宋体" w:cs="宋体"/>
          <w:spacing w:val="16"/>
          <w:sz w:val="24"/>
          <w:szCs w:val="24"/>
        </w:rPr>
        <w:t xml:space="preserve">   </w:t>
      </w:r>
      <w:r>
        <w:rPr>
          <w:rFonts w:ascii="宋体" w:hAnsi="宋体" w:eastAsia="宋体" w:cs="宋体"/>
          <w:spacing w:val="-13"/>
          <w:sz w:val="24"/>
          <w:szCs w:val="24"/>
        </w:rPr>
        <w:t>日</w:t>
      </w:r>
    </w:p>
    <w:p w14:paraId="2E7617C6">
      <w:pPr>
        <w:spacing w:line="219" w:lineRule="auto"/>
        <w:rPr>
          <w:rFonts w:ascii="宋体" w:hAnsi="宋体" w:eastAsia="宋体" w:cs="宋体"/>
          <w:sz w:val="24"/>
          <w:szCs w:val="24"/>
        </w:rPr>
        <w:sectPr>
          <w:footerReference r:id="rId34" w:type="default"/>
          <w:pgSz w:w="11906" w:h="16839"/>
          <w:pgMar w:top="1431" w:right="1719" w:bottom="1152" w:left="1785" w:header="0" w:footer="987" w:gutter="0"/>
          <w:pgNumType w:fmt="decimal"/>
          <w:cols w:space="720" w:num="1"/>
        </w:sectPr>
      </w:pPr>
    </w:p>
    <w:p w14:paraId="7199B650">
      <w:pPr>
        <w:spacing w:before="162" w:line="225" w:lineRule="auto"/>
        <w:ind w:left="2834"/>
        <w:outlineLvl w:val="1"/>
        <w:rPr>
          <w:rFonts w:ascii="宋体" w:hAnsi="宋体" w:eastAsia="宋体" w:cs="宋体"/>
          <w:sz w:val="31"/>
          <w:szCs w:val="31"/>
        </w:rPr>
      </w:pPr>
      <w:bookmarkStart w:id="129" w:name="_Toc12429"/>
      <w:r>
        <w:rPr>
          <w:rFonts w:ascii="宋体" w:hAnsi="宋体" w:eastAsia="宋体" w:cs="宋体"/>
          <w:b/>
          <w:bCs/>
          <w:spacing w:val="6"/>
          <w:sz w:val="31"/>
          <w:szCs w:val="31"/>
        </w:rPr>
        <w:t>六、类似业绩一览表</w:t>
      </w:r>
      <w:bookmarkEnd w:id="129"/>
    </w:p>
    <w:p w14:paraId="2A38AD7C">
      <w:pPr>
        <w:spacing w:before="207" w:line="219" w:lineRule="auto"/>
        <w:ind w:left="126"/>
        <w:rPr>
          <w:rFonts w:ascii="宋体" w:hAnsi="宋体" w:eastAsia="宋体" w:cs="宋体"/>
          <w:sz w:val="24"/>
          <w:szCs w:val="24"/>
        </w:rPr>
      </w:pPr>
      <w:r>
        <w:rPr>
          <w:rFonts w:ascii="宋体" w:hAnsi="宋体" w:eastAsia="宋体" w:cs="宋体"/>
          <w:spacing w:val="-2"/>
          <w:sz w:val="24"/>
          <w:szCs w:val="24"/>
        </w:rPr>
        <w:t>项目名称：</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 xml:space="preserve">               项目编号：</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p>
    <w:p w14:paraId="184FCB03">
      <w:pPr>
        <w:spacing w:line="68" w:lineRule="exact"/>
      </w:pPr>
    </w:p>
    <w:tbl>
      <w:tblPr>
        <w:tblStyle w:val="16"/>
        <w:tblW w:w="85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2"/>
        <w:gridCol w:w="1763"/>
        <w:gridCol w:w="1737"/>
        <w:gridCol w:w="1400"/>
        <w:gridCol w:w="1562"/>
        <w:gridCol w:w="1077"/>
      </w:tblGrid>
      <w:tr w14:paraId="3C5D4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982" w:type="dxa"/>
            <w:vAlign w:val="top"/>
          </w:tcPr>
          <w:p w14:paraId="0B02844E">
            <w:pPr>
              <w:pStyle w:val="17"/>
              <w:spacing w:before="236" w:line="219" w:lineRule="auto"/>
              <w:ind w:left="257"/>
            </w:pPr>
            <w:r>
              <w:rPr>
                <w:b/>
                <w:bCs/>
                <w:spacing w:val="-8"/>
              </w:rPr>
              <w:t>年份</w:t>
            </w:r>
          </w:p>
        </w:tc>
        <w:tc>
          <w:tcPr>
            <w:tcW w:w="1763" w:type="dxa"/>
            <w:vAlign w:val="top"/>
          </w:tcPr>
          <w:p w14:paraId="658BE59F">
            <w:pPr>
              <w:pStyle w:val="17"/>
              <w:spacing w:before="236" w:line="221" w:lineRule="auto"/>
              <w:ind w:left="403"/>
            </w:pPr>
            <w:r>
              <w:rPr>
                <w:b/>
                <w:bCs/>
                <w:spacing w:val="-5"/>
              </w:rPr>
              <w:t>业主名称</w:t>
            </w:r>
          </w:p>
        </w:tc>
        <w:tc>
          <w:tcPr>
            <w:tcW w:w="1737" w:type="dxa"/>
            <w:vAlign w:val="top"/>
          </w:tcPr>
          <w:p w14:paraId="38758B0B">
            <w:pPr>
              <w:pStyle w:val="17"/>
              <w:spacing w:before="236" w:line="220" w:lineRule="auto"/>
              <w:ind w:left="397"/>
            </w:pPr>
            <w:r>
              <w:rPr>
                <w:b/>
                <w:bCs/>
                <w:spacing w:val="-6"/>
              </w:rPr>
              <w:t>项目名称</w:t>
            </w:r>
          </w:p>
        </w:tc>
        <w:tc>
          <w:tcPr>
            <w:tcW w:w="1400" w:type="dxa"/>
            <w:vAlign w:val="top"/>
          </w:tcPr>
          <w:p w14:paraId="7B8B517D">
            <w:pPr>
              <w:pStyle w:val="17"/>
              <w:spacing w:before="236" w:line="219" w:lineRule="auto"/>
              <w:ind w:left="224"/>
            </w:pPr>
            <w:r>
              <w:rPr>
                <w:b/>
                <w:bCs/>
                <w:spacing w:val="-5"/>
              </w:rPr>
              <w:t>合同金额</w:t>
            </w:r>
          </w:p>
        </w:tc>
        <w:tc>
          <w:tcPr>
            <w:tcW w:w="1562" w:type="dxa"/>
            <w:vAlign w:val="top"/>
          </w:tcPr>
          <w:p w14:paraId="328CAA09">
            <w:pPr>
              <w:pStyle w:val="17"/>
              <w:spacing w:before="236" w:line="219" w:lineRule="auto"/>
              <w:ind w:left="309"/>
            </w:pPr>
            <w:r>
              <w:rPr>
                <w:b/>
                <w:bCs/>
                <w:spacing w:val="-5"/>
              </w:rPr>
              <w:t>完成时间</w:t>
            </w:r>
          </w:p>
        </w:tc>
        <w:tc>
          <w:tcPr>
            <w:tcW w:w="1077" w:type="dxa"/>
            <w:vAlign w:val="top"/>
          </w:tcPr>
          <w:p w14:paraId="414E77ED">
            <w:pPr>
              <w:pStyle w:val="17"/>
              <w:spacing w:before="235" w:line="221" w:lineRule="auto"/>
              <w:ind w:left="308"/>
            </w:pPr>
            <w:r>
              <w:rPr>
                <w:b/>
                <w:bCs/>
                <w:spacing w:val="-9"/>
              </w:rPr>
              <w:t>备注</w:t>
            </w:r>
          </w:p>
        </w:tc>
      </w:tr>
      <w:tr w14:paraId="0B5E04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982" w:type="dxa"/>
            <w:vAlign w:val="top"/>
          </w:tcPr>
          <w:p w14:paraId="01174BDF">
            <w:pPr>
              <w:rPr>
                <w:rFonts w:ascii="Arial"/>
                <w:sz w:val="21"/>
              </w:rPr>
            </w:pPr>
          </w:p>
        </w:tc>
        <w:tc>
          <w:tcPr>
            <w:tcW w:w="1763" w:type="dxa"/>
            <w:vAlign w:val="top"/>
          </w:tcPr>
          <w:p w14:paraId="5128B825">
            <w:pPr>
              <w:rPr>
                <w:rFonts w:ascii="Arial"/>
                <w:sz w:val="21"/>
              </w:rPr>
            </w:pPr>
          </w:p>
        </w:tc>
        <w:tc>
          <w:tcPr>
            <w:tcW w:w="1737" w:type="dxa"/>
            <w:vAlign w:val="top"/>
          </w:tcPr>
          <w:p w14:paraId="7F740BAF">
            <w:pPr>
              <w:rPr>
                <w:rFonts w:ascii="Arial"/>
                <w:sz w:val="21"/>
              </w:rPr>
            </w:pPr>
          </w:p>
        </w:tc>
        <w:tc>
          <w:tcPr>
            <w:tcW w:w="1400" w:type="dxa"/>
            <w:vAlign w:val="top"/>
          </w:tcPr>
          <w:p w14:paraId="117D3E70">
            <w:pPr>
              <w:rPr>
                <w:rFonts w:ascii="Arial"/>
                <w:sz w:val="21"/>
              </w:rPr>
            </w:pPr>
          </w:p>
        </w:tc>
        <w:tc>
          <w:tcPr>
            <w:tcW w:w="1562" w:type="dxa"/>
            <w:vAlign w:val="top"/>
          </w:tcPr>
          <w:p w14:paraId="0C4B81BF">
            <w:pPr>
              <w:rPr>
                <w:rFonts w:ascii="Arial"/>
                <w:sz w:val="21"/>
              </w:rPr>
            </w:pPr>
          </w:p>
        </w:tc>
        <w:tc>
          <w:tcPr>
            <w:tcW w:w="1077" w:type="dxa"/>
            <w:vAlign w:val="top"/>
          </w:tcPr>
          <w:p w14:paraId="333C3F26">
            <w:pPr>
              <w:rPr>
                <w:rFonts w:ascii="Arial"/>
                <w:sz w:val="21"/>
              </w:rPr>
            </w:pPr>
          </w:p>
        </w:tc>
      </w:tr>
      <w:tr w14:paraId="2AF66D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982" w:type="dxa"/>
            <w:vAlign w:val="top"/>
          </w:tcPr>
          <w:p w14:paraId="67EF2624">
            <w:pPr>
              <w:rPr>
                <w:rFonts w:ascii="Arial"/>
                <w:sz w:val="21"/>
              </w:rPr>
            </w:pPr>
          </w:p>
        </w:tc>
        <w:tc>
          <w:tcPr>
            <w:tcW w:w="1763" w:type="dxa"/>
            <w:vAlign w:val="top"/>
          </w:tcPr>
          <w:p w14:paraId="15AEE8AD">
            <w:pPr>
              <w:rPr>
                <w:rFonts w:ascii="Arial"/>
                <w:sz w:val="21"/>
              </w:rPr>
            </w:pPr>
          </w:p>
        </w:tc>
        <w:tc>
          <w:tcPr>
            <w:tcW w:w="1737" w:type="dxa"/>
            <w:vAlign w:val="top"/>
          </w:tcPr>
          <w:p w14:paraId="2EDB48BE">
            <w:pPr>
              <w:rPr>
                <w:rFonts w:ascii="Arial"/>
                <w:sz w:val="21"/>
              </w:rPr>
            </w:pPr>
          </w:p>
        </w:tc>
        <w:tc>
          <w:tcPr>
            <w:tcW w:w="1400" w:type="dxa"/>
            <w:vAlign w:val="top"/>
          </w:tcPr>
          <w:p w14:paraId="58527945">
            <w:pPr>
              <w:rPr>
                <w:rFonts w:ascii="Arial"/>
                <w:sz w:val="21"/>
              </w:rPr>
            </w:pPr>
          </w:p>
        </w:tc>
        <w:tc>
          <w:tcPr>
            <w:tcW w:w="1562" w:type="dxa"/>
            <w:vAlign w:val="top"/>
          </w:tcPr>
          <w:p w14:paraId="472BF17B">
            <w:pPr>
              <w:rPr>
                <w:rFonts w:ascii="Arial"/>
                <w:sz w:val="21"/>
              </w:rPr>
            </w:pPr>
          </w:p>
        </w:tc>
        <w:tc>
          <w:tcPr>
            <w:tcW w:w="1077" w:type="dxa"/>
            <w:vAlign w:val="top"/>
          </w:tcPr>
          <w:p w14:paraId="0E4FFC4B">
            <w:pPr>
              <w:rPr>
                <w:rFonts w:ascii="Arial"/>
                <w:sz w:val="21"/>
              </w:rPr>
            </w:pPr>
          </w:p>
        </w:tc>
      </w:tr>
      <w:tr w14:paraId="0D6090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82" w:type="dxa"/>
            <w:vAlign w:val="top"/>
          </w:tcPr>
          <w:p w14:paraId="00E2CF57">
            <w:pPr>
              <w:rPr>
                <w:rFonts w:ascii="Arial"/>
                <w:sz w:val="21"/>
              </w:rPr>
            </w:pPr>
          </w:p>
        </w:tc>
        <w:tc>
          <w:tcPr>
            <w:tcW w:w="1763" w:type="dxa"/>
            <w:vAlign w:val="top"/>
          </w:tcPr>
          <w:p w14:paraId="5B178633">
            <w:pPr>
              <w:rPr>
                <w:rFonts w:ascii="Arial"/>
                <w:sz w:val="21"/>
              </w:rPr>
            </w:pPr>
          </w:p>
        </w:tc>
        <w:tc>
          <w:tcPr>
            <w:tcW w:w="1737" w:type="dxa"/>
            <w:vAlign w:val="top"/>
          </w:tcPr>
          <w:p w14:paraId="64613544">
            <w:pPr>
              <w:rPr>
                <w:rFonts w:ascii="Arial"/>
                <w:sz w:val="21"/>
              </w:rPr>
            </w:pPr>
          </w:p>
        </w:tc>
        <w:tc>
          <w:tcPr>
            <w:tcW w:w="1400" w:type="dxa"/>
            <w:vAlign w:val="top"/>
          </w:tcPr>
          <w:p w14:paraId="65F9B2C0">
            <w:pPr>
              <w:rPr>
                <w:rFonts w:ascii="Arial"/>
                <w:sz w:val="21"/>
              </w:rPr>
            </w:pPr>
          </w:p>
        </w:tc>
        <w:tc>
          <w:tcPr>
            <w:tcW w:w="1562" w:type="dxa"/>
            <w:vAlign w:val="top"/>
          </w:tcPr>
          <w:p w14:paraId="0657018E">
            <w:pPr>
              <w:rPr>
                <w:rFonts w:ascii="Arial"/>
                <w:sz w:val="21"/>
              </w:rPr>
            </w:pPr>
          </w:p>
        </w:tc>
        <w:tc>
          <w:tcPr>
            <w:tcW w:w="1077" w:type="dxa"/>
            <w:vAlign w:val="top"/>
          </w:tcPr>
          <w:p w14:paraId="5D5F6166">
            <w:pPr>
              <w:rPr>
                <w:rFonts w:ascii="Arial"/>
                <w:sz w:val="21"/>
              </w:rPr>
            </w:pPr>
          </w:p>
        </w:tc>
      </w:tr>
      <w:tr w14:paraId="62DB89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982" w:type="dxa"/>
            <w:vAlign w:val="top"/>
          </w:tcPr>
          <w:p w14:paraId="754A19AF">
            <w:pPr>
              <w:rPr>
                <w:rFonts w:ascii="Arial"/>
                <w:sz w:val="21"/>
              </w:rPr>
            </w:pPr>
          </w:p>
        </w:tc>
        <w:tc>
          <w:tcPr>
            <w:tcW w:w="1763" w:type="dxa"/>
            <w:vAlign w:val="top"/>
          </w:tcPr>
          <w:p w14:paraId="38233641">
            <w:pPr>
              <w:rPr>
                <w:rFonts w:ascii="Arial"/>
                <w:sz w:val="21"/>
              </w:rPr>
            </w:pPr>
          </w:p>
        </w:tc>
        <w:tc>
          <w:tcPr>
            <w:tcW w:w="1737" w:type="dxa"/>
            <w:vAlign w:val="top"/>
          </w:tcPr>
          <w:p w14:paraId="6FB1B927">
            <w:pPr>
              <w:rPr>
                <w:rFonts w:ascii="Arial"/>
                <w:sz w:val="21"/>
              </w:rPr>
            </w:pPr>
          </w:p>
        </w:tc>
        <w:tc>
          <w:tcPr>
            <w:tcW w:w="1400" w:type="dxa"/>
            <w:vAlign w:val="top"/>
          </w:tcPr>
          <w:p w14:paraId="730CE75F">
            <w:pPr>
              <w:rPr>
                <w:rFonts w:ascii="Arial"/>
                <w:sz w:val="21"/>
              </w:rPr>
            </w:pPr>
          </w:p>
        </w:tc>
        <w:tc>
          <w:tcPr>
            <w:tcW w:w="1562" w:type="dxa"/>
            <w:vAlign w:val="top"/>
          </w:tcPr>
          <w:p w14:paraId="4FF29829">
            <w:pPr>
              <w:rPr>
                <w:rFonts w:ascii="Arial"/>
                <w:sz w:val="21"/>
              </w:rPr>
            </w:pPr>
          </w:p>
        </w:tc>
        <w:tc>
          <w:tcPr>
            <w:tcW w:w="1077" w:type="dxa"/>
            <w:vAlign w:val="top"/>
          </w:tcPr>
          <w:p w14:paraId="0D42B8EF">
            <w:pPr>
              <w:rPr>
                <w:rFonts w:ascii="Arial"/>
                <w:sz w:val="21"/>
              </w:rPr>
            </w:pPr>
          </w:p>
        </w:tc>
      </w:tr>
      <w:tr w14:paraId="12CE0F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982" w:type="dxa"/>
            <w:vAlign w:val="top"/>
          </w:tcPr>
          <w:p w14:paraId="1240B750">
            <w:pPr>
              <w:rPr>
                <w:rFonts w:ascii="Arial"/>
                <w:sz w:val="21"/>
              </w:rPr>
            </w:pPr>
          </w:p>
        </w:tc>
        <w:tc>
          <w:tcPr>
            <w:tcW w:w="1763" w:type="dxa"/>
            <w:vAlign w:val="top"/>
          </w:tcPr>
          <w:p w14:paraId="34307648">
            <w:pPr>
              <w:rPr>
                <w:rFonts w:ascii="Arial"/>
                <w:sz w:val="21"/>
              </w:rPr>
            </w:pPr>
          </w:p>
        </w:tc>
        <w:tc>
          <w:tcPr>
            <w:tcW w:w="1737" w:type="dxa"/>
            <w:vAlign w:val="top"/>
          </w:tcPr>
          <w:p w14:paraId="12DCFC55">
            <w:pPr>
              <w:rPr>
                <w:rFonts w:ascii="Arial"/>
                <w:sz w:val="21"/>
              </w:rPr>
            </w:pPr>
          </w:p>
        </w:tc>
        <w:tc>
          <w:tcPr>
            <w:tcW w:w="1400" w:type="dxa"/>
            <w:vAlign w:val="top"/>
          </w:tcPr>
          <w:p w14:paraId="35F87343">
            <w:pPr>
              <w:rPr>
                <w:rFonts w:ascii="Arial"/>
                <w:sz w:val="21"/>
              </w:rPr>
            </w:pPr>
          </w:p>
        </w:tc>
        <w:tc>
          <w:tcPr>
            <w:tcW w:w="1562" w:type="dxa"/>
            <w:vAlign w:val="top"/>
          </w:tcPr>
          <w:p w14:paraId="475CA027">
            <w:pPr>
              <w:rPr>
                <w:rFonts w:ascii="Arial"/>
                <w:sz w:val="21"/>
              </w:rPr>
            </w:pPr>
          </w:p>
        </w:tc>
        <w:tc>
          <w:tcPr>
            <w:tcW w:w="1077" w:type="dxa"/>
            <w:vAlign w:val="top"/>
          </w:tcPr>
          <w:p w14:paraId="5FA0EDF7">
            <w:pPr>
              <w:rPr>
                <w:rFonts w:ascii="Arial"/>
                <w:sz w:val="21"/>
              </w:rPr>
            </w:pPr>
          </w:p>
        </w:tc>
      </w:tr>
      <w:tr w14:paraId="3CE91C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982" w:type="dxa"/>
            <w:vAlign w:val="top"/>
          </w:tcPr>
          <w:p w14:paraId="3E218C50">
            <w:pPr>
              <w:rPr>
                <w:rFonts w:ascii="Arial"/>
                <w:sz w:val="21"/>
              </w:rPr>
            </w:pPr>
          </w:p>
        </w:tc>
        <w:tc>
          <w:tcPr>
            <w:tcW w:w="1763" w:type="dxa"/>
            <w:vAlign w:val="top"/>
          </w:tcPr>
          <w:p w14:paraId="16EC0B9A">
            <w:pPr>
              <w:rPr>
                <w:rFonts w:ascii="Arial"/>
                <w:sz w:val="21"/>
              </w:rPr>
            </w:pPr>
          </w:p>
        </w:tc>
        <w:tc>
          <w:tcPr>
            <w:tcW w:w="1737" w:type="dxa"/>
            <w:vAlign w:val="top"/>
          </w:tcPr>
          <w:p w14:paraId="01AF7681">
            <w:pPr>
              <w:rPr>
                <w:rFonts w:ascii="Arial"/>
                <w:sz w:val="21"/>
              </w:rPr>
            </w:pPr>
          </w:p>
        </w:tc>
        <w:tc>
          <w:tcPr>
            <w:tcW w:w="1400" w:type="dxa"/>
            <w:vAlign w:val="top"/>
          </w:tcPr>
          <w:p w14:paraId="2C3EA398">
            <w:pPr>
              <w:rPr>
                <w:rFonts w:ascii="Arial"/>
                <w:sz w:val="21"/>
              </w:rPr>
            </w:pPr>
          </w:p>
        </w:tc>
        <w:tc>
          <w:tcPr>
            <w:tcW w:w="1562" w:type="dxa"/>
            <w:vAlign w:val="top"/>
          </w:tcPr>
          <w:p w14:paraId="2BE7886A">
            <w:pPr>
              <w:rPr>
                <w:rFonts w:ascii="Arial"/>
                <w:sz w:val="21"/>
              </w:rPr>
            </w:pPr>
          </w:p>
        </w:tc>
        <w:tc>
          <w:tcPr>
            <w:tcW w:w="1077" w:type="dxa"/>
            <w:vAlign w:val="top"/>
          </w:tcPr>
          <w:p w14:paraId="44A53A83">
            <w:pPr>
              <w:rPr>
                <w:rFonts w:ascii="Arial"/>
                <w:sz w:val="21"/>
              </w:rPr>
            </w:pPr>
          </w:p>
        </w:tc>
      </w:tr>
      <w:tr w14:paraId="2ABB17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82" w:type="dxa"/>
            <w:vAlign w:val="top"/>
          </w:tcPr>
          <w:p w14:paraId="2CA779C9">
            <w:pPr>
              <w:rPr>
                <w:rFonts w:ascii="Arial"/>
                <w:sz w:val="21"/>
              </w:rPr>
            </w:pPr>
          </w:p>
        </w:tc>
        <w:tc>
          <w:tcPr>
            <w:tcW w:w="1763" w:type="dxa"/>
            <w:vAlign w:val="top"/>
          </w:tcPr>
          <w:p w14:paraId="44ED9E98">
            <w:pPr>
              <w:rPr>
                <w:rFonts w:ascii="Arial"/>
                <w:sz w:val="21"/>
              </w:rPr>
            </w:pPr>
          </w:p>
        </w:tc>
        <w:tc>
          <w:tcPr>
            <w:tcW w:w="1737" w:type="dxa"/>
            <w:vAlign w:val="top"/>
          </w:tcPr>
          <w:p w14:paraId="43F897E3">
            <w:pPr>
              <w:rPr>
                <w:rFonts w:ascii="Arial"/>
                <w:sz w:val="21"/>
              </w:rPr>
            </w:pPr>
          </w:p>
        </w:tc>
        <w:tc>
          <w:tcPr>
            <w:tcW w:w="1400" w:type="dxa"/>
            <w:vAlign w:val="top"/>
          </w:tcPr>
          <w:p w14:paraId="58A1C7E0">
            <w:pPr>
              <w:rPr>
                <w:rFonts w:ascii="Arial"/>
                <w:sz w:val="21"/>
              </w:rPr>
            </w:pPr>
          </w:p>
        </w:tc>
        <w:tc>
          <w:tcPr>
            <w:tcW w:w="1562" w:type="dxa"/>
            <w:vAlign w:val="top"/>
          </w:tcPr>
          <w:p w14:paraId="7551B575">
            <w:pPr>
              <w:rPr>
                <w:rFonts w:ascii="Arial"/>
                <w:sz w:val="21"/>
              </w:rPr>
            </w:pPr>
          </w:p>
        </w:tc>
        <w:tc>
          <w:tcPr>
            <w:tcW w:w="1077" w:type="dxa"/>
            <w:vAlign w:val="top"/>
          </w:tcPr>
          <w:p w14:paraId="0D744D0D">
            <w:pPr>
              <w:rPr>
                <w:rFonts w:ascii="Arial"/>
                <w:sz w:val="21"/>
              </w:rPr>
            </w:pPr>
          </w:p>
        </w:tc>
      </w:tr>
      <w:tr w14:paraId="3B1FF5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982" w:type="dxa"/>
            <w:vAlign w:val="top"/>
          </w:tcPr>
          <w:p w14:paraId="58703304">
            <w:pPr>
              <w:rPr>
                <w:rFonts w:ascii="Arial"/>
                <w:sz w:val="21"/>
              </w:rPr>
            </w:pPr>
          </w:p>
        </w:tc>
        <w:tc>
          <w:tcPr>
            <w:tcW w:w="1763" w:type="dxa"/>
            <w:vAlign w:val="top"/>
          </w:tcPr>
          <w:p w14:paraId="07538176">
            <w:pPr>
              <w:rPr>
                <w:rFonts w:ascii="Arial"/>
                <w:sz w:val="21"/>
              </w:rPr>
            </w:pPr>
          </w:p>
        </w:tc>
        <w:tc>
          <w:tcPr>
            <w:tcW w:w="1737" w:type="dxa"/>
            <w:vAlign w:val="top"/>
          </w:tcPr>
          <w:p w14:paraId="63113C71">
            <w:pPr>
              <w:rPr>
                <w:rFonts w:ascii="Arial"/>
                <w:sz w:val="21"/>
              </w:rPr>
            </w:pPr>
          </w:p>
        </w:tc>
        <w:tc>
          <w:tcPr>
            <w:tcW w:w="1400" w:type="dxa"/>
            <w:vAlign w:val="top"/>
          </w:tcPr>
          <w:p w14:paraId="52EE78A4">
            <w:pPr>
              <w:rPr>
                <w:rFonts w:ascii="Arial"/>
                <w:sz w:val="21"/>
              </w:rPr>
            </w:pPr>
          </w:p>
        </w:tc>
        <w:tc>
          <w:tcPr>
            <w:tcW w:w="1562" w:type="dxa"/>
            <w:vAlign w:val="top"/>
          </w:tcPr>
          <w:p w14:paraId="60659DC8">
            <w:pPr>
              <w:rPr>
                <w:rFonts w:ascii="Arial"/>
                <w:sz w:val="21"/>
              </w:rPr>
            </w:pPr>
          </w:p>
        </w:tc>
        <w:tc>
          <w:tcPr>
            <w:tcW w:w="1077" w:type="dxa"/>
            <w:vAlign w:val="top"/>
          </w:tcPr>
          <w:p w14:paraId="61CAAE16">
            <w:pPr>
              <w:rPr>
                <w:rFonts w:ascii="Arial"/>
                <w:sz w:val="21"/>
              </w:rPr>
            </w:pPr>
          </w:p>
        </w:tc>
      </w:tr>
      <w:tr w14:paraId="6FCBBB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982" w:type="dxa"/>
            <w:vAlign w:val="top"/>
          </w:tcPr>
          <w:p w14:paraId="08494087">
            <w:pPr>
              <w:rPr>
                <w:rFonts w:ascii="Arial"/>
                <w:sz w:val="21"/>
              </w:rPr>
            </w:pPr>
          </w:p>
        </w:tc>
        <w:tc>
          <w:tcPr>
            <w:tcW w:w="1763" w:type="dxa"/>
            <w:vAlign w:val="top"/>
          </w:tcPr>
          <w:p w14:paraId="59B131FA">
            <w:pPr>
              <w:rPr>
                <w:rFonts w:ascii="Arial"/>
                <w:sz w:val="21"/>
              </w:rPr>
            </w:pPr>
          </w:p>
        </w:tc>
        <w:tc>
          <w:tcPr>
            <w:tcW w:w="1737" w:type="dxa"/>
            <w:vAlign w:val="top"/>
          </w:tcPr>
          <w:p w14:paraId="6C4B6FBE">
            <w:pPr>
              <w:rPr>
                <w:rFonts w:ascii="Arial"/>
                <w:sz w:val="21"/>
              </w:rPr>
            </w:pPr>
          </w:p>
        </w:tc>
        <w:tc>
          <w:tcPr>
            <w:tcW w:w="1400" w:type="dxa"/>
            <w:vAlign w:val="top"/>
          </w:tcPr>
          <w:p w14:paraId="599382EA">
            <w:pPr>
              <w:rPr>
                <w:rFonts w:ascii="Arial"/>
                <w:sz w:val="21"/>
              </w:rPr>
            </w:pPr>
          </w:p>
        </w:tc>
        <w:tc>
          <w:tcPr>
            <w:tcW w:w="1562" w:type="dxa"/>
            <w:vAlign w:val="top"/>
          </w:tcPr>
          <w:p w14:paraId="2B7BDA40">
            <w:pPr>
              <w:rPr>
                <w:rFonts w:ascii="Arial"/>
                <w:sz w:val="21"/>
              </w:rPr>
            </w:pPr>
          </w:p>
        </w:tc>
        <w:tc>
          <w:tcPr>
            <w:tcW w:w="1077" w:type="dxa"/>
            <w:vAlign w:val="top"/>
          </w:tcPr>
          <w:p w14:paraId="53A730CC">
            <w:pPr>
              <w:rPr>
                <w:rFonts w:ascii="Arial"/>
                <w:sz w:val="21"/>
              </w:rPr>
            </w:pPr>
          </w:p>
        </w:tc>
      </w:tr>
      <w:tr w14:paraId="031699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982" w:type="dxa"/>
            <w:vAlign w:val="top"/>
          </w:tcPr>
          <w:p w14:paraId="7F9ADC5E">
            <w:pPr>
              <w:rPr>
                <w:rFonts w:ascii="Arial"/>
                <w:sz w:val="21"/>
              </w:rPr>
            </w:pPr>
          </w:p>
        </w:tc>
        <w:tc>
          <w:tcPr>
            <w:tcW w:w="1763" w:type="dxa"/>
            <w:vAlign w:val="top"/>
          </w:tcPr>
          <w:p w14:paraId="3CB10027">
            <w:pPr>
              <w:rPr>
                <w:rFonts w:ascii="Arial"/>
                <w:sz w:val="21"/>
              </w:rPr>
            </w:pPr>
          </w:p>
        </w:tc>
        <w:tc>
          <w:tcPr>
            <w:tcW w:w="1737" w:type="dxa"/>
            <w:vAlign w:val="top"/>
          </w:tcPr>
          <w:p w14:paraId="319A887D">
            <w:pPr>
              <w:rPr>
                <w:rFonts w:ascii="Arial"/>
                <w:sz w:val="21"/>
              </w:rPr>
            </w:pPr>
          </w:p>
        </w:tc>
        <w:tc>
          <w:tcPr>
            <w:tcW w:w="1400" w:type="dxa"/>
            <w:vAlign w:val="top"/>
          </w:tcPr>
          <w:p w14:paraId="3D8833C7">
            <w:pPr>
              <w:rPr>
                <w:rFonts w:ascii="Arial"/>
                <w:sz w:val="21"/>
              </w:rPr>
            </w:pPr>
          </w:p>
        </w:tc>
        <w:tc>
          <w:tcPr>
            <w:tcW w:w="1562" w:type="dxa"/>
            <w:vAlign w:val="top"/>
          </w:tcPr>
          <w:p w14:paraId="103D622D">
            <w:pPr>
              <w:rPr>
                <w:rFonts w:ascii="Arial"/>
                <w:sz w:val="21"/>
              </w:rPr>
            </w:pPr>
          </w:p>
        </w:tc>
        <w:tc>
          <w:tcPr>
            <w:tcW w:w="1077" w:type="dxa"/>
            <w:vAlign w:val="top"/>
          </w:tcPr>
          <w:p w14:paraId="3B430DB6">
            <w:pPr>
              <w:rPr>
                <w:rFonts w:ascii="Arial"/>
                <w:sz w:val="21"/>
              </w:rPr>
            </w:pPr>
          </w:p>
        </w:tc>
      </w:tr>
    </w:tbl>
    <w:p w14:paraId="703C1062">
      <w:pPr>
        <w:spacing w:before="128" w:line="417" w:lineRule="auto"/>
        <w:ind w:left="137" w:right="112" w:firstLine="406"/>
        <w:rPr>
          <w:rFonts w:ascii="宋体" w:hAnsi="宋体" w:eastAsia="宋体" w:cs="宋体"/>
          <w:sz w:val="20"/>
          <w:szCs w:val="20"/>
        </w:rPr>
      </w:pPr>
      <w:r>
        <w:rPr>
          <w:rFonts w:ascii="宋体" w:hAnsi="宋体" w:eastAsia="宋体" w:cs="宋体"/>
          <w:b/>
          <w:bCs/>
          <w:spacing w:val="3"/>
          <w:sz w:val="20"/>
          <w:szCs w:val="20"/>
        </w:rPr>
        <w:t>说明：①业绩为自</w:t>
      </w:r>
      <w:r>
        <w:rPr>
          <w:rFonts w:ascii="宋体" w:hAnsi="宋体" w:eastAsia="宋体" w:cs="宋体"/>
          <w:spacing w:val="-17"/>
          <w:sz w:val="20"/>
          <w:szCs w:val="20"/>
        </w:rPr>
        <w:t xml:space="preserve"> </w:t>
      </w:r>
      <w:r>
        <w:rPr>
          <w:rFonts w:ascii="宋体" w:hAnsi="宋体" w:eastAsia="宋体" w:cs="宋体"/>
          <w:b/>
          <w:bCs/>
          <w:spacing w:val="3"/>
          <w:sz w:val="20"/>
          <w:szCs w:val="20"/>
        </w:rPr>
        <w:t>202</w:t>
      </w:r>
      <w:r>
        <w:rPr>
          <w:rFonts w:hint="eastAsia" w:ascii="宋体" w:hAnsi="宋体" w:eastAsia="宋体" w:cs="宋体"/>
          <w:b/>
          <w:bCs/>
          <w:spacing w:val="3"/>
          <w:sz w:val="20"/>
          <w:szCs w:val="20"/>
          <w:lang w:val="en-US" w:eastAsia="zh-CN"/>
        </w:rPr>
        <w:t>0</w:t>
      </w:r>
      <w:r>
        <w:rPr>
          <w:rFonts w:ascii="宋体" w:hAnsi="宋体" w:eastAsia="宋体" w:cs="宋体"/>
          <w:spacing w:val="-37"/>
          <w:sz w:val="20"/>
          <w:szCs w:val="20"/>
        </w:rPr>
        <w:t xml:space="preserve"> </w:t>
      </w:r>
      <w:r>
        <w:rPr>
          <w:rFonts w:ascii="宋体" w:hAnsi="宋体" w:eastAsia="宋体" w:cs="宋体"/>
          <w:b/>
          <w:bCs/>
          <w:spacing w:val="3"/>
          <w:sz w:val="20"/>
          <w:szCs w:val="20"/>
        </w:rPr>
        <w:t>年</w:t>
      </w:r>
      <w:r>
        <w:rPr>
          <w:rFonts w:ascii="宋体" w:hAnsi="宋体" w:eastAsia="宋体" w:cs="宋体"/>
          <w:spacing w:val="-22"/>
          <w:sz w:val="20"/>
          <w:szCs w:val="20"/>
        </w:rPr>
        <w:t xml:space="preserve"> </w:t>
      </w:r>
      <w:r>
        <w:rPr>
          <w:rFonts w:ascii="宋体" w:hAnsi="宋体" w:eastAsia="宋体" w:cs="宋体"/>
          <w:b/>
          <w:bCs/>
          <w:spacing w:val="3"/>
          <w:sz w:val="20"/>
          <w:szCs w:val="20"/>
        </w:rPr>
        <w:t>1</w:t>
      </w:r>
      <w:r>
        <w:rPr>
          <w:rFonts w:ascii="宋体" w:hAnsi="宋体" w:eastAsia="宋体" w:cs="宋体"/>
          <w:spacing w:val="-35"/>
          <w:sz w:val="20"/>
          <w:szCs w:val="20"/>
        </w:rPr>
        <w:t xml:space="preserve"> </w:t>
      </w:r>
      <w:r>
        <w:rPr>
          <w:rFonts w:ascii="宋体" w:hAnsi="宋体" w:eastAsia="宋体" w:cs="宋体"/>
          <w:b/>
          <w:bCs/>
          <w:spacing w:val="3"/>
          <w:sz w:val="20"/>
          <w:szCs w:val="20"/>
        </w:rPr>
        <w:t>月</w:t>
      </w:r>
      <w:r>
        <w:rPr>
          <w:rFonts w:ascii="宋体" w:hAnsi="宋体" w:eastAsia="宋体" w:cs="宋体"/>
          <w:spacing w:val="-21"/>
          <w:sz w:val="20"/>
          <w:szCs w:val="20"/>
        </w:rPr>
        <w:t xml:space="preserve"> </w:t>
      </w:r>
      <w:r>
        <w:rPr>
          <w:rFonts w:ascii="宋体" w:hAnsi="宋体" w:eastAsia="宋体" w:cs="宋体"/>
          <w:b/>
          <w:bCs/>
          <w:spacing w:val="3"/>
          <w:sz w:val="20"/>
          <w:szCs w:val="20"/>
        </w:rPr>
        <w:t>1</w:t>
      </w:r>
      <w:r>
        <w:rPr>
          <w:rFonts w:ascii="宋体" w:hAnsi="宋体" w:eastAsia="宋体" w:cs="宋体"/>
          <w:spacing w:val="3"/>
          <w:sz w:val="20"/>
          <w:szCs w:val="20"/>
        </w:rPr>
        <w:t xml:space="preserve"> </w:t>
      </w:r>
      <w:r>
        <w:rPr>
          <w:rFonts w:ascii="宋体" w:hAnsi="宋体" w:eastAsia="宋体" w:cs="宋体"/>
          <w:b/>
          <w:bCs/>
          <w:spacing w:val="3"/>
          <w:sz w:val="20"/>
          <w:szCs w:val="20"/>
        </w:rPr>
        <w:t>日以来类似业绩，以合同签订时间为准，后附合同复</w:t>
      </w:r>
      <w:r>
        <w:rPr>
          <w:rFonts w:ascii="宋体" w:hAnsi="宋体" w:eastAsia="宋体" w:cs="宋体"/>
          <w:b/>
          <w:bCs/>
          <w:spacing w:val="4"/>
          <w:sz w:val="20"/>
          <w:szCs w:val="20"/>
        </w:rPr>
        <w:t>印件并加盖公章。</w:t>
      </w:r>
    </w:p>
    <w:p w14:paraId="59689D06">
      <w:pPr>
        <w:spacing w:before="33" w:line="225" w:lineRule="auto"/>
        <w:ind w:left="539"/>
        <w:rPr>
          <w:rFonts w:ascii="宋体" w:hAnsi="宋体" w:eastAsia="宋体" w:cs="宋体"/>
          <w:sz w:val="20"/>
          <w:szCs w:val="20"/>
        </w:rPr>
      </w:pPr>
      <w:r>
        <w:rPr>
          <w:rFonts w:ascii="宋体" w:hAnsi="宋体" w:eastAsia="宋体" w:cs="宋体"/>
          <w:b/>
          <w:bCs/>
          <w:spacing w:val="8"/>
          <w:sz w:val="20"/>
          <w:szCs w:val="20"/>
        </w:rPr>
        <w:t>②供应商应如实列出以上情况，如有隐瞒，一经查实将导致其磋商响应文件被拒绝。</w:t>
      </w:r>
    </w:p>
    <w:p w14:paraId="26C1C2DE">
      <w:pPr>
        <w:spacing w:before="224" w:line="225" w:lineRule="auto"/>
        <w:ind w:left="539"/>
        <w:rPr>
          <w:rFonts w:ascii="宋体" w:hAnsi="宋体" w:eastAsia="宋体" w:cs="宋体"/>
          <w:sz w:val="20"/>
          <w:szCs w:val="20"/>
        </w:rPr>
      </w:pPr>
      <w:r>
        <w:rPr>
          <w:rFonts w:ascii="宋体" w:hAnsi="宋体" w:eastAsia="宋体" w:cs="宋体"/>
          <w:b/>
          <w:bCs/>
          <w:spacing w:val="7"/>
          <w:sz w:val="20"/>
          <w:szCs w:val="20"/>
        </w:rPr>
        <w:t>③未按上述要求提供、填写的，评审时不予以考虑。</w:t>
      </w:r>
    </w:p>
    <w:p w14:paraId="22551D1A">
      <w:pPr>
        <w:pStyle w:val="4"/>
        <w:spacing w:line="283" w:lineRule="auto"/>
      </w:pPr>
    </w:p>
    <w:p w14:paraId="20EE30F5">
      <w:pPr>
        <w:pStyle w:val="4"/>
        <w:spacing w:line="283" w:lineRule="auto"/>
      </w:pPr>
    </w:p>
    <w:p w14:paraId="2CACC344">
      <w:pPr>
        <w:pStyle w:val="4"/>
        <w:spacing w:line="283" w:lineRule="auto"/>
      </w:pPr>
    </w:p>
    <w:p w14:paraId="43B24944">
      <w:pPr>
        <w:pStyle w:val="4"/>
        <w:spacing w:line="284" w:lineRule="auto"/>
      </w:pPr>
    </w:p>
    <w:p w14:paraId="1D2BC881">
      <w:pPr>
        <w:pStyle w:val="4"/>
        <w:spacing w:line="284" w:lineRule="auto"/>
      </w:pPr>
    </w:p>
    <w:p w14:paraId="78753A89">
      <w:pPr>
        <w:spacing w:before="79" w:line="219" w:lineRule="auto"/>
        <w:ind w:left="2068"/>
        <w:rPr>
          <w:rFonts w:ascii="宋体" w:hAnsi="宋体" w:eastAsia="宋体" w:cs="宋体"/>
          <w:sz w:val="24"/>
          <w:szCs w:val="24"/>
        </w:rPr>
      </w:pPr>
      <w:r>
        <w:rPr>
          <w:rFonts w:ascii="宋体" w:hAnsi="宋体" w:eastAsia="宋体" w:cs="宋体"/>
          <w:spacing w:val="3"/>
          <w:sz w:val="24"/>
          <w:szCs w:val="24"/>
        </w:rPr>
        <w:t>供应商名称</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pacing w:val="3"/>
          <w:sz w:val="24"/>
          <w:szCs w:val="24"/>
        </w:rPr>
        <w:t>盖章）</w:t>
      </w:r>
    </w:p>
    <w:p w14:paraId="7C1945CA">
      <w:pPr>
        <w:pStyle w:val="4"/>
        <w:spacing w:line="284" w:lineRule="auto"/>
      </w:pPr>
    </w:p>
    <w:p w14:paraId="43368144">
      <w:pPr>
        <w:pStyle w:val="4"/>
        <w:spacing w:line="285" w:lineRule="auto"/>
      </w:pPr>
    </w:p>
    <w:p w14:paraId="716E0DCA">
      <w:pPr>
        <w:spacing w:before="79" w:line="219" w:lineRule="auto"/>
        <w:ind w:left="1829"/>
        <w:rPr>
          <w:rFonts w:ascii="宋体" w:hAnsi="宋体" w:eastAsia="宋体" w:cs="宋体"/>
          <w:sz w:val="24"/>
          <w:szCs w:val="24"/>
        </w:rPr>
      </w:pPr>
      <w:r>
        <w:rPr>
          <w:rFonts w:ascii="宋体" w:hAnsi="宋体" w:eastAsia="宋体" w:cs="宋体"/>
          <w:spacing w:val="1"/>
          <w:sz w:val="24"/>
          <w:szCs w:val="24"/>
        </w:rPr>
        <w:t>法定代表人或被授权人</w:t>
      </w:r>
      <w:r>
        <w:rPr>
          <w:rFonts w:ascii="宋体" w:hAnsi="宋体" w:eastAsia="宋体" w:cs="宋体"/>
          <w:spacing w:val="-14"/>
          <w:sz w:val="24"/>
          <w:szCs w:val="24"/>
        </w:rPr>
        <w:t>：</w:t>
      </w:r>
      <w:r>
        <w:rPr>
          <w:rFonts w:ascii="宋体" w:hAnsi="宋体" w:eastAsia="宋体" w:cs="宋体"/>
          <w:sz w:val="24"/>
          <w:szCs w:val="24"/>
          <w:u w:val="single" w:color="auto"/>
        </w:rPr>
        <w:t xml:space="preserve">                   </w:t>
      </w:r>
      <w:r>
        <w:rPr>
          <w:rFonts w:ascii="宋体" w:hAnsi="宋体" w:eastAsia="宋体" w:cs="宋体"/>
          <w:spacing w:val="-14"/>
          <w:sz w:val="24"/>
          <w:szCs w:val="24"/>
        </w:rPr>
        <w:t>（</w:t>
      </w:r>
      <w:r>
        <w:rPr>
          <w:rFonts w:ascii="宋体" w:hAnsi="宋体" w:eastAsia="宋体" w:cs="宋体"/>
          <w:spacing w:val="1"/>
          <w:sz w:val="24"/>
          <w:szCs w:val="24"/>
        </w:rPr>
        <w:t>签字或盖章）</w:t>
      </w:r>
    </w:p>
    <w:p w14:paraId="17EFA90F">
      <w:pPr>
        <w:pStyle w:val="4"/>
        <w:spacing w:line="247" w:lineRule="auto"/>
      </w:pPr>
    </w:p>
    <w:p w14:paraId="1F75B26F">
      <w:pPr>
        <w:pStyle w:val="4"/>
        <w:spacing w:line="247" w:lineRule="auto"/>
      </w:pPr>
    </w:p>
    <w:p w14:paraId="6B9AE066">
      <w:pPr>
        <w:spacing w:before="78" w:line="219" w:lineRule="auto"/>
        <w:ind w:left="5443"/>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3"/>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3"/>
          <w:sz w:val="24"/>
          <w:szCs w:val="24"/>
        </w:rPr>
        <w:t>日</w:t>
      </w:r>
    </w:p>
    <w:p w14:paraId="2270C589">
      <w:pPr>
        <w:spacing w:line="219" w:lineRule="auto"/>
        <w:rPr>
          <w:rFonts w:ascii="宋体" w:hAnsi="宋体" w:eastAsia="宋体" w:cs="宋体"/>
          <w:sz w:val="24"/>
          <w:szCs w:val="24"/>
        </w:rPr>
        <w:sectPr>
          <w:footerReference r:id="rId35" w:type="default"/>
          <w:pgSz w:w="11906" w:h="16839"/>
          <w:pgMar w:top="1431" w:right="1692" w:bottom="1152" w:left="1687" w:header="0" w:footer="987" w:gutter="0"/>
          <w:pgNumType w:fmt="decimal"/>
          <w:cols w:space="720" w:num="1"/>
        </w:sectPr>
      </w:pPr>
    </w:p>
    <w:p w14:paraId="5A4BFDE8">
      <w:pPr>
        <w:spacing w:before="163" w:line="225" w:lineRule="auto"/>
        <w:ind w:left="2893"/>
        <w:outlineLvl w:val="1"/>
        <w:rPr>
          <w:rFonts w:ascii="宋体" w:hAnsi="宋体" w:eastAsia="宋体" w:cs="宋体"/>
          <w:sz w:val="31"/>
          <w:szCs w:val="31"/>
        </w:rPr>
      </w:pPr>
      <w:bookmarkStart w:id="130" w:name="_Toc19123"/>
      <w:r>
        <w:rPr>
          <w:rFonts w:ascii="宋体" w:hAnsi="宋体" w:eastAsia="宋体" w:cs="宋体"/>
          <w:b/>
          <w:bCs/>
          <w:spacing w:val="6"/>
          <w:sz w:val="31"/>
          <w:szCs w:val="31"/>
        </w:rPr>
        <w:t>七、磋商响应方案</w:t>
      </w:r>
      <w:bookmarkEnd w:id="130"/>
    </w:p>
    <w:p w14:paraId="516238F3">
      <w:pPr>
        <w:spacing w:before="204" w:line="219" w:lineRule="auto"/>
        <w:ind w:left="503"/>
        <w:rPr>
          <w:rFonts w:ascii="宋体" w:hAnsi="宋体" w:eastAsia="宋体" w:cs="宋体"/>
          <w:sz w:val="24"/>
          <w:szCs w:val="24"/>
        </w:rPr>
      </w:pPr>
      <w:r>
        <w:rPr>
          <w:rFonts w:ascii="宋体" w:hAnsi="宋体" w:eastAsia="宋体" w:cs="宋体"/>
          <w:sz w:val="24"/>
          <w:szCs w:val="24"/>
        </w:rPr>
        <w:t>供应商根据磋商文件要求</w:t>
      </w:r>
      <w:r>
        <w:rPr>
          <w:rFonts w:hint="eastAsia" w:ascii="宋体" w:hAnsi="宋体" w:eastAsia="宋体" w:cs="宋体"/>
          <w:sz w:val="24"/>
          <w:szCs w:val="24"/>
          <w:lang w:eastAsia="zh-CN"/>
        </w:rPr>
        <w:t>、</w:t>
      </w:r>
      <w:r>
        <w:rPr>
          <w:rFonts w:ascii="宋体" w:hAnsi="宋体" w:eastAsia="宋体" w:cs="宋体"/>
          <w:sz w:val="24"/>
          <w:szCs w:val="24"/>
        </w:rPr>
        <w:t>采购需求及评审办</w:t>
      </w:r>
      <w:r>
        <w:rPr>
          <w:rFonts w:ascii="宋体" w:hAnsi="宋体" w:eastAsia="宋体" w:cs="宋体"/>
          <w:spacing w:val="-1"/>
          <w:sz w:val="24"/>
          <w:szCs w:val="24"/>
        </w:rPr>
        <w:t>法，编制磋商响应方案。</w:t>
      </w:r>
    </w:p>
    <w:p w14:paraId="299A9EC3">
      <w:pPr>
        <w:spacing w:line="219" w:lineRule="auto"/>
        <w:rPr>
          <w:rFonts w:ascii="宋体" w:hAnsi="宋体" w:eastAsia="宋体" w:cs="宋体"/>
          <w:sz w:val="24"/>
          <w:szCs w:val="24"/>
        </w:rPr>
        <w:sectPr>
          <w:footerReference r:id="rId36" w:type="default"/>
          <w:pgSz w:w="11906" w:h="16839"/>
          <w:pgMar w:top="1431" w:right="1785" w:bottom="1152" w:left="1785" w:header="0" w:footer="987" w:gutter="0"/>
          <w:pgNumType w:fmt="decimal"/>
          <w:cols w:space="720" w:num="1"/>
        </w:sectPr>
      </w:pPr>
    </w:p>
    <w:p w14:paraId="2390F30F">
      <w:pPr>
        <w:spacing w:before="162" w:line="224" w:lineRule="auto"/>
        <w:ind w:left="1133"/>
        <w:outlineLvl w:val="1"/>
        <w:rPr>
          <w:rFonts w:ascii="宋体" w:hAnsi="宋体" w:eastAsia="宋体" w:cs="宋体"/>
          <w:sz w:val="31"/>
          <w:szCs w:val="31"/>
        </w:rPr>
      </w:pPr>
      <w:bookmarkStart w:id="131" w:name="_Toc477"/>
      <w:r>
        <w:rPr>
          <w:rFonts w:ascii="宋体" w:hAnsi="宋体" w:eastAsia="宋体" w:cs="宋体"/>
          <w:b/>
          <w:bCs/>
          <w:spacing w:val="6"/>
          <w:sz w:val="31"/>
          <w:szCs w:val="31"/>
        </w:rPr>
        <w:t>八、供应商认为有必要补充说明的其他事项</w:t>
      </w:r>
      <w:bookmarkEnd w:id="131"/>
    </w:p>
    <w:p w14:paraId="4E8968DB">
      <w:pPr>
        <w:pStyle w:val="4"/>
        <w:spacing w:line="294" w:lineRule="auto"/>
      </w:pPr>
    </w:p>
    <w:p w14:paraId="34555AC2">
      <w:pPr>
        <w:pStyle w:val="4"/>
        <w:spacing w:line="294" w:lineRule="auto"/>
      </w:pPr>
    </w:p>
    <w:p w14:paraId="4BE27559">
      <w:pPr>
        <w:pStyle w:val="4"/>
        <w:spacing w:line="294" w:lineRule="auto"/>
      </w:pPr>
    </w:p>
    <w:p w14:paraId="45C1A927">
      <w:pPr>
        <w:pStyle w:val="4"/>
        <w:spacing w:line="294" w:lineRule="auto"/>
      </w:pPr>
    </w:p>
    <w:p w14:paraId="0EC9C1A7">
      <w:pPr>
        <w:spacing w:before="78" w:line="220" w:lineRule="auto"/>
        <w:ind w:left="3224"/>
        <w:rPr>
          <w:rFonts w:hint="eastAsia" w:ascii="宋体" w:hAnsi="宋体" w:eastAsia="宋体" w:cs="宋体"/>
          <w:sz w:val="24"/>
          <w:szCs w:val="24"/>
          <w:lang w:eastAsia="zh-CN"/>
        </w:rPr>
      </w:pPr>
      <w:r>
        <w:rPr>
          <w:rFonts w:ascii="宋体" w:hAnsi="宋体" w:eastAsia="宋体" w:cs="宋体"/>
          <w:b/>
          <w:bCs/>
          <w:spacing w:val="-5"/>
          <w:sz w:val="24"/>
          <w:szCs w:val="24"/>
        </w:rPr>
        <w:t>（一）投标保证金</w:t>
      </w:r>
      <w:r>
        <w:rPr>
          <w:rFonts w:hint="eastAsia" w:ascii="宋体" w:hAnsi="宋体" w:eastAsia="宋体" w:cs="宋体"/>
          <w:b/>
          <w:bCs/>
          <w:spacing w:val="-5"/>
          <w:sz w:val="24"/>
          <w:szCs w:val="24"/>
          <w:lang w:eastAsia="zh-CN"/>
        </w:rPr>
        <w:t>（如有）</w:t>
      </w:r>
    </w:p>
    <w:p w14:paraId="75CD2E8A">
      <w:pPr>
        <w:pStyle w:val="4"/>
        <w:spacing w:line="303" w:lineRule="auto"/>
      </w:pPr>
    </w:p>
    <w:p w14:paraId="0EC4545B">
      <w:pPr>
        <w:spacing w:before="78" w:line="219" w:lineRule="auto"/>
        <w:ind w:left="1537"/>
        <w:rPr>
          <w:rFonts w:ascii="宋体" w:hAnsi="宋体" w:eastAsia="宋体" w:cs="宋体"/>
          <w:sz w:val="24"/>
          <w:szCs w:val="24"/>
        </w:rPr>
      </w:pPr>
      <w:r>
        <w:rPr>
          <w:rFonts w:ascii="宋体" w:hAnsi="宋体" w:eastAsia="宋体" w:cs="宋体"/>
          <w:b/>
          <w:bCs/>
          <w:spacing w:val="-3"/>
          <w:sz w:val="24"/>
          <w:szCs w:val="24"/>
        </w:rPr>
        <w:t>（附：投标保证金缴纳凭证及基本户开户许可证）</w:t>
      </w:r>
    </w:p>
    <w:p w14:paraId="458CDDEE">
      <w:pPr>
        <w:pStyle w:val="4"/>
        <w:spacing w:line="242" w:lineRule="auto"/>
      </w:pPr>
    </w:p>
    <w:p w14:paraId="55E0D321">
      <w:pPr>
        <w:pStyle w:val="4"/>
        <w:spacing w:line="242" w:lineRule="auto"/>
      </w:pPr>
    </w:p>
    <w:p w14:paraId="5DDE8354">
      <w:pPr>
        <w:pStyle w:val="4"/>
        <w:spacing w:line="242" w:lineRule="auto"/>
      </w:pPr>
    </w:p>
    <w:p w14:paraId="2864BF9A">
      <w:pPr>
        <w:pStyle w:val="4"/>
        <w:spacing w:line="242" w:lineRule="auto"/>
      </w:pPr>
    </w:p>
    <w:p w14:paraId="5598D4D0">
      <w:pPr>
        <w:pStyle w:val="4"/>
        <w:spacing w:line="242" w:lineRule="auto"/>
      </w:pPr>
    </w:p>
    <w:p w14:paraId="761EABB3">
      <w:pPr>
        <w:pStyle w:val="4"/>
        <w:spacing w:line="242" w:lineRule="auto"/>
      </w:pPr>
    </w:p>
    <w:p w14:paraId="02FCCA2C">
      <w:pPr>
        <w:pStyle w:val="4"/>
        <w:spacing w:line="242" w:lineRule="auto"/>
      </w:pPr>
    </w:p>
    <w:p w14:paraId="2FBFE2A7">
      <w:pPr>
        <w:pStyle w:val="4"/>
        <w:spacing w:line="242" w:lineRule="auto"/>
      </w:pPr>
    </w:p>
    <w:p w14:paraId="2633E1AE">
      <w:pPr>
        <w:pStyle w:val="4"/>
        <w:spacing w:line="242" w:lineRule="auto"/>
      </w:pPr>
    </w:p>
    <w:p w14:paraId="38AD1EB8">
      <w:pPr>
        <w:pStyle w:val="4"/>
        <w:spacing w:line="242" w:lineRule="auto"/>
      </w:pPr>
    </w:p>
    <w:p w14:paraId="6044C6E4">
      <w:pPr>
        <w:spacing w:before="78" w:line="219" w:lineRule="auto"/>
        <w:ind w:left="574"/>
        <w:rPr>
          <w:rFonts w:ascii="宋体" w:hAnsi="宋体" w:eastAsia="宋体" w:cs="宋体"/>
          <w:sz w:val="24"/>
          <w:szCs w:val="24"/>
        </w:rPr>
      </w:pPr>
      <w:r>
        <w:rPr>
          <w:rFonts w:ascii="宋体" w:hAnsi="宋体" w:eastAsia="宋体" w:cs="宋体"/>
          <w:b/>
          <w:bCs/>
          <w:spacing w:val="-3"/>
          <w:sz w:val="24"/>
          <w:szCs w:val="24"/>
        </w:rPr>
        <w:t>（二）在不违背磋商文件要求的前提下提供认为有必须补充说明事项</w:t>
      </w:r>
    </w:p>
    <w:p w14:paraId="03DAC10B">
      <w:pPr>
        <w:pStyle w:val="4"/>
        <w:spacing w:line="336" w:lineRule="auto"/>
      </w:pPr>
    </w:p>
    <w:p w14:paraId="078485B8">
      <w:pPr>
        <w:spacing w:before="78" w:line="219" w:lineRule="auto"/>
        <w:ind w:left="3464"/>
        <w:rPr>
          <w:rFonts w:ascii="宋体" w:hAnsi="宋体" w:eastAsia="宋体" w:cs="宋体"/>
          <w:sz w:val="24"/>
          <w:szCs w:val="24"/>
        </w:rPr>
      </w:pPr>
      <w:r>
        <w:rPr>
          <w:rFonts w:ascii="宋体" w:hAnsi="宋体" w:eastAsia="宋体" w:cs="宋体"/>
          <w:b/>
          <w:bCs/>
          <w:spacing w:val="-6"/>
          <w:sz w:val="24"/>
          <w:szCs w:val="24"/>
        </w:rPr>
        <w:t>（格式自拟）</w:t>
      </w:r>
    </w:p>
    <w:p w14:paraId="53A9C2D1">
      <w:pPr>
        <w:spacing w:line="219" w:lineRule="auto"/>
        <w:rPr>
          <w:rFonts w:ascii="宋体" w:hAnsi="宋体" w:eastAsia="宋体" w:cs="宋体"/>
          <w:sz w:val="24"/>
          <w:szCs w:val="24"/>
        </w:rPr>
        <w:sectPr>
          <w:footerReference r:id="rId37" w:type="default"/>
          <w:pgSz w:w="11906" w:h="16839"/>
          <w:pgMar w:top="1431" w:right="1785" w:bottom="1152" w:left="1785" w:header="0" w:footer="987" w:gutter="0"/>
          <w:pgNumType w:fmt="decimal"/>
          <w:cols w:space="720" w:num="1"/>
        </w:sectPr>
      </w:pPr>
    </w:p>
    <w:p w14:paraId="28513E51">
      <w:pPr>
        <w:spacing w:before="162" w:line="224" w:lineRule="auto"/>
        <w:ind w:left="2902"/>
        <w:outlineLvl w:val="1"/>
        <w:rPr>
          <w:rFonts w:ascii="宋体" w:hAnsi="宋体" w:eastAsia="宋体" w:cs="宋体"/>
          <w:sz w:val="31"/>
          <w:szCs w:val="31"/>
        </w:rPr>
      </w:pPr>
      <w:bookmarkStart w:id="132" w:name="_Toc21945"/>
      <w:r>
        <w:rPr>
          <w:rFonts w:ascii="宋体" w:hAnsi="宋体" w:eastAsia="宋体" w:cs="宋体"/>
          <w:b/>
          <w:bCs/>
          <w:spacing w:val="5"/>
          <w:sz w:val="31"/>
          <w:szCs w:val="31"/>
        </w:rPr>
        <w:t>九、供应商承诺书</w:t>
      </w:r>
      <w:bookmarkEnd w:id="132"/>
    </w:p>
    <w:p w14:paraId="48059AD3">
      <w:pPr>
        <w:pStyle w:val="4"/>
        <w:spacing w:line="438" w:lineRule="auto"/>
      </w:pPr>
    </w:p>
    <w:p w14:paraId="0C87CA17">
      <w:pPr>
        <w:spacing w:before="78" w:line="219" w:lineRule="auto"/>
        <w:ind w:left="814"/>
        <w:rPr>
          <w:rFonts w:ascii="宋体" w:hAnsi="宋体" w:eastAsia="宋体" w:cs="宋体"/>
          <w:sz w:val="24"/>
          <w:szCs w:val="24"/>
        </w:rPr>
      </w:pPr>
      <w:r>
        <w:rPr>
          <w:rFonts w:ascii="宋体" w:hAnsi="宋体" w:eastAsia="宋体" w:cs="宋体"/>
          <w:b/>
          <w:bCs/>
          <w:spacing w:val="-3"/>
          <w:sz w:val="24"/>
          <w:szCs w:val="24"/>
        </w:rPr>
        <w:t>（一）陕西省政府采购供应商拒绝政府采购领域商业贿赂承诺书</w:t>
      </w:r>
    </w:p>
    <w:p w14:paraId="774F8728">
      <w:pPr>
        <w:spacing w:before="183" w:line="347" w:lineRule="auto"/>
        <w:ind w:left="445" w:right="13" w:firstLine="480"/>
        <w:rPr>
          <w:rFonts w:ascii="宋体" w:hAnsi="宋体" w:eastAsia="宋体" w:cs="宋体"/>
          <w:sz w:val="24"/>
          <w:szCs w:val="24"/>
        </w:rPr>
      </w:pPr>
      <w:r>
        <w:rPr>
          <w:rFonts w:ascii="宋体" w:hAnsi="宋体" w:eastAsia="宋体" w:cs="宋体"/>
          <w:spacing w:val="-2"/>
          <w:sz w:val="24"/>
          <w:szCs w:val="24"/>
        </w:rPr>
        <w:t>为响应党中央、国务院关于治理政府采购领域商业贿赂行为的号召，我单位在此庄严承诺：</w:t>
      </w:r>
    </w:p>
    <w:p w14:paraId="791528F2">
      <w:pPr>
        <w:spacing w:before="34" w:line="219" w:lineRule="auto"/>
        <w:ind w:left="941"/>
        <w:outlineLvl w:val="1"/>
        <w:rPr>
          <w:rFonts w:ascii="宋体" w:hAnsi="宋体" w:eastAsia="宋体" w:cs="宋体"/>
          <w:sz w:val="24"/>
          <w:szCs w:val="24"/>
        </w:rPr>
      </w:pPr>
      <w:bookmarkStart w:id="133" w:name="_Toc3977"/>
      <w:r>
        <w:rPr>
          <w:rFonts w:ascii="宋体" w:hAnsi="宋体" w:eastAsia="宋体" w:cs="宋体"/>
          <w:spacing w:val="-1"/>
          <w:sz w:val="24"/>
          <w:szCs w:val="24"/>
        </w:rPr>
        <w:t>1、在参与政府采购活动中遵纪守法、诚信经营、公平竞</w:t>
      </w:r>
      <w:r>
        <w:rPr>
          <w:rFonts w:ascii="宋体" w:hAnsi="宋体" w:eastAsia="宋体" w:cs="宋体"/>
          <w:spacing w:val="-2"/>
          <w:sz w:val="24"/>
          <w:szCs w:val="24"/>
        </w:rPr>
        <w:t>标。</w:t>
      </w:r>
      <w:bookmarkEnd w:id="133"/>
    </w:p>
    <w:p w14:paraId="398390DB">
      <w:pPr>
        <w:spacing w:before="184" w:line="289" w:lineRule="auto"/>
        <w:ind w:left="444" w:right="13" w:firstLine="481"/>
        <w:rPr>
          <w:rFonts w:ascii="宋体" w:hAnsi="宋体" w:eastAsia="宋体" w:cs="宋体"/>
          <w:sz w:val="24"/>
          <w:szCs w:val="24"/>
        </w:rPr>
      </w:pPr>
      <w:r>
        <w:rPr>
          <w:rFonts w:ascii="宋体" w:hAnsi="宋体" w:eastAsia="宋体" w:cs="宋体"/>
          <w:spacing w:val="2"/>
          <w:sz w:val="24"/>
          <w:szCs w:val="24"/>
        </w:rPr>
        <w:t>2、不向采购人、代理机构和政府采购评审专家进行任何形式的商业贿</w:t>
      </w:r>
      <w:r>
        <w:rPr>
          <w:rFonts w:ascii="宋体" w:hAnsi="宋体" w:eastAsia="宋体" w:cs="宋体"/>
          <w:spacing w:val="-2"/>
          <w:sz w:val="24"/>
          <w:szCs w:val="24"/>
        </w:rPr>
        <w:t>赂以谋取交易机会。</w:t>
      </w:r>
    </w:p>
    <w:p w14:paraId="749010BA">
      <w:pPr>
        <w:spacing w:before="184" w:line="289" w:lineRule="auto"/>
        <w:ind w:left="444" w:right="13" w:firstLine="483"/>
        <w:rPr>
          <w:rFonts w:ascii="宋体" w:hAnsi="宋体" w:eastAsia="宋体" w:cs="宋体"/>
          <w:sz w:val="24"/>
          <w:szCs w:val="24"/>
        </w:rPr>
      </w:pPr>
      <w:r>
        <w:rPr>
          <w:rFonts w:ascii="宋体" w:hAnsi="宋体" w:eastAsia="宋体" w:cs="宋体"/>
          <w:spacing w:val="2"/>
          <w:sz w:val="24"/>
          <w:szCs w:val="24"/>
        </w:rPr>
        <w:t>3、不向政府采购代理机构和采购人提供虚假资质文件或采用虚假应标</w:t>
      </w:r>
      <w:r>
        <w:rPr>
          <w:rFonts w:ascii="宋体" w:hAnsi="宋体" w:eastAsia="宋体" w:cs="宋体"/>
          <w:spacing w:val="-1"/>
          <w:sz w:val="24"/>
          <w:szCs w:val="24"/>
        </w:rPr>
        <w:t>方式参与政府采购市场竞争并谋取成交。</w:t>
      </w:r>
    </w:p>
    <w:p w14:paraId="2AE740E9">
      <w:pPr>
        <w:spacing w:before="184" w:line="219" w:lineRule="auto"/>
        <w:ind w:left="922"/>
        <w:rPr>
          <w:rFonts w:ascii="宋体" w:hAnsi="宋体" w:eastAsia="宋体" w:cs="宋体"/>
          <w:sz w:val="24"/>
          <w:szCs w:val="24"/>
        </w:rPr>
      </w:pPr>
      <w:r>
        <w:rPr>
          <w:rFonts w:ascii="宋体" w:hAnsi="宋体" w:eastAsia="宋体" w:cs="宋体"/>
          <w:spacing w:val="-3"/>
          <w:sz w:val="24"/>
          <w:szCs w:val="24"/>
        </w:rPr>
        <w:t>4、不采取“</w:t>
      </w:r>
      <w:r>
        <w:rPr>
          <w:rFonts w:ascii="宋体" w:hAnsi="宋体" w:eastAsia="宋体" w:cs="宋体"/>
          <w:spacing w:val="-78"/>
          <w:sz w:val="24"/>
          <w:szCs w:val="24"/>
        </w:rPr>
        <w:t xml:space="preserve"> </w:t>
      </w:r>
      <w:r>
        <w:rPr>
          <w:rFonts w:ascii="宋体" w:hAnsi="宋体" w:eastAsia="宋体" w:cs="宋体"/>
          <w:spacing w:val="-3"/>
          <w:sz w:val="24"/>
          <w:szCs w:val="24"/>
        </w:rPr>
        <w:t>围标、陪标</w:t>
      </w:r>
      <w:r>
        <w:rPr>
          <w:rFonts w:ascii="宋体" w:hAnsi="宋体" w:eastAsia="宋体" w:cs="宋体"/>
          <w:spacing w:val="-88"/>
          <w:sz w:val="24"/>
          <w:szCs w:val="24"/>
        </w:rPr>
        <w:t xml:space="preserve"> </w:t>
      </w:r>
      <w:r>
        <w:rPr>
          <w:rFonts w:ascii="宋体" w:hAnsi="宋体" w:eastAsia="宋体" w:cs="宋体"/>
          <w:spacing w:val="-3"/>
          <w:sz w:val="24"/>
          <w:szCs w:val="24"/>
        </w:rPr>
        <w:t>”等商业欺诈手段获得政府采购定单。</w:t>
      </w:r>
    </w:p>
    <w:p w14:paraId="687772A6">
      <w:pPr>
        <w:spacing w:before="183" w:line="219" w:lineRule="auto"/>
        <w:ind w:left="928"/>
        <w:rPr>
          <w:rFonts w:ascii="宋体" w:hAnsi="宋体" w:eastAsia="宋体" w:cs="宋体"/>
          <w:sz w:val="24"/>
          <w:szCs w:val="24"/>
        </w:rPr>
      </w:pPr>
      <w:r>
        <w:rPr>
          <w:rFonts w:ascii="宋体" w:hAnsi="宋体" w:eastAsia="宋体" w:cs="宋体"/>
          <w:spacing w:val="-1"/>
          <w:sz w:val="24"/>
          <w:szCs w:val="24"/>
        </w:rPr>
        <w:t>5、不采取不正当手段诋毁、排挤其他供应商。</w:t>
      </w:r>
    </w:p>
    <w:p w14:paraId="28280C84">
      <w:pPr>
        <w:spacing w:before="183" w:line="290" w:lineRule="auto"/>
        <w:ind w:left="442" w:right="16" w:firstLine="482"/>
        <w:rPr>
          <w:rFonts w:ascii="宋体" w:hAnsi="宋体" w:eastAsia="宋体" w:cs="宋体"/>
          <w:sz w:val="24"/>
          <w:szCs w:val="24"/>
        </w:rPr>
      </w:pPr>
      <w:r>
        <w:rPr>
          <w:rFonts w:ascii="宋体" w:hAnsi="宋体" w:eastAsia="宋体" w:cs="宋体"/>
          <w:spacing w:val="1"/>
          <w:sz w:val="24"/>
          <w:szCs w:val="24"/>
        </w:rPr>
        <w:t>6、不在提供商品和服务时“偷梁换柱、以次充好</w:t>
      </w:r>
      <w:r>
        <w:rPr>
          <w:rFonts w:ascii="宋体" w:hAnsi="宋体" w:eastAsia="宋体" w:cs="宋体"/>
          <w:spacing w:val="-80"/>
          <w:sz w:val="24"/>
          <w:szCs w:val="24"/>
        </w:rPr>
        <w:t xml:space="preserve"> </w:t>
      </w:r>
      <w:r>
        <w:rPr>
          <w:rFonts w:ascii="宋体" w:hAnsi="宋体" w:eastAsia="宋体" w:cs="宋体"/>
          <w:spacing w:val="1"/>
          <w:sz w:val="24"/>
          <w:szCs w:val="24"/>
        </w:rPr>
        <w:t>”损害采购人的合法</w:t>
      </w:r>
      <w:r>
        <w:rPr>
          <w:rFonts w:ascii="宋体" w:hAnsi="宋体" w:eastAsia="宋体" w:cs="宋体"/>
          <w:spacing w:val="-3"/>
          <w:sz w:val="24"/>
          <w:szCs w:val="24"/>
        </w:rPr>
        <w:t>权益。</w:t>
      </w:r>
    </w:p>
    <w:p w14:paraId="751435A4">
      <w:pPr>
        <w:spacing w:before="183" w:line="289" w:lineRule="auto"/>
        <w:ind w:left="443" w:right="13" w:firstLine="485"/>
        <w:rPr>
          <w:rFonts w:ascii="宋体" w:hAnsi="宋体" w:eastAsia="宋体" w:cs="宋体"/>
          <w:sz w:val="24"/>
          <w:szCs w:val="24"/>
        </w:rPr>
      </w:pPr>
      <w:r>
        <w:rPr>
          <w:rFonts w:ascii="宋体" w:hAnsi="宋体" w:eastAsia="宋体" w:cs="宋体"/>
          <w:spacing w:val="2"/>
          <w:sz w:val="24"/>
          <w:szCs w:val="24"/>
        </w:rPr>
        <w:t>7、不与采购人、投标代理机构政府采购评审专家或其它供应商恶意串</w:t>
      </w:r>
      <w:r>
        <w:rPr>
          <w:rFonts w:ascii="宋体" w:hAnsi="宋体" w:eastAsia="宋体" w:cs="宋体"/>
          <w:spacing w:val="-1"/>
          <w:sz w:val="24"/>
          <w:szCs w:val="24"/>
        </w:rPr>
        <w:t>通，进行质疑和投诉，维护政府采购市场秩序。</w:t>
      </w:r>
    </w:p>
    <w:p w14:paraId="57A6FFB9">
      <w:pPr>
        <w:spacing w:before="185" w:line="289" w:lineRule="auto"/>
        <w:ind w:left="444" w:right="13" w:firstLine="480"/>
        <w:rPr>
          <w:rFonts w:ascii="宋体" w:hAnsi="宋体" w:eastAsia="宋体" w:cs="宋体"/>
          <w:sz w:val="24"/>
          <w:szCs w:val="24"/>
        </w:rPr>
      </w:pPr>
      <w:r>
        <w:rPr>
          <w:rFonts w:ascii="宋体" w:hAnsi="宋体" w:eastAsia="宋体" w:cs="宋体"/>
          <w:spacing w:val="2"/>
          <w:sz w:val="24"/>
          <w:szCs w:val="24"/>
        </w:rPr>
        <w:t>8、尊重和接受政府采购监督管理部门的监督和政府投标代理机构投标</w:t>
      </w:r>
      <w:r>
        <w:rPr>
          <w:rFonts w:ascii="宋体" w:hAnsi="宋体" w:eastAsia="宋体" w:cs="宋体"/>
          <w:spacing w:val="-1"/>
          <w:sz w:val="24"/>
          <w:szCs w:val="24"/>
        </w:rPr>
        <w:t>要求，承担因违约行为给采购人造成的损失。</w:t>
      </w:r>
    </w:p>
    <w:p w14:paraId="7FAD8456">
      <w:pPr>
        <w:spacing w:before="183" w:line="219" w:lineRule="auto"/>
        <w:ind w:left="924"/>
        <w:rPr>
          <w:rFonts w:ascii="宋体" w:hAnsi="宋体" w:eastAsia="宋体" w:cs="宋体"/>
          <w:sz w:val="24"/>
          <w:szCs w:val="24"/>
        </w:rPr>
      </w:pPr>
      <w:r>
        <w:rPr>
          <w:rFonts w:ascii="宋体" w:hAnsi="宋体" w:eastAsia="宋体" w:cs="宋体"/>
          <w:sz w:val="24"/>
          <w:szCs w:val="24"/>
        </w:rPr>
        <w:t>9、不发生其他有悖于政府采购公开、公平</w:t>
      </w:r>
      <w:r>
        <w:rPr>
          <w:rFonts w:ascii="宋体" w:hAnsi="宋体" w:eastAsia="宋体" w:cs="宋体"/>
          <w:spacing w:val="-1"/>
          <w:sz w:val="24"/>
          <w:szCs w:val="24"/>
        </w:rPr>
        <w:t>、公正和诚信原则的行为。</w:t>
      </w:r>
    </w:p>
    <w:p w14:paraId="1CDEB978">
      <w:pPr>
        <w:pStyle w:val="4"/>
        <w:spacing w:line="284" w:lineRule="auto"/>
      </w:pPr>
    </w:p>
    <w:p w14:paraId="21BCC5DE">
      <w:pPr>
        <w:pStyle w:val="4"/>
        <w:spacing w:line="285" w:lineRule="auto"/>
      </w:pPr>
    </w:p>
    <w:p w14:paraId="1947A884">
      <w:pPr>
        <w:spacing w:before="79" w:line="219" w:lineRule="auto"/>
        <w:ind w:left="503"/>
        <w:rPr>
          <w:rFonts w:ascii="宋体" w:hAnsi="宋体" w:eastAsia="宋体" w:cs="宋体"/>
          <w:sz w:val="24"/>
          <w:szCs w:val="24"/>
        </w:rPr>
      </w:pPr>
      <w:r>
        <w:rPr>
          <w:rFonts w:ascii="宋体" w:hAnsi="宋体" w:eastAsia="宋体" w:cs="宋体"/>
          <w:spacing w:val="3"/>
          <w:sz w:val="24"/>
          <w:szCs w:val="24"/>
        </w:rPr>
        <w:t>承诺单位</w:t>
      </w:r>
      <w:r>
        <w:rPr>
          <w:rFonts w:ascii="宋体" w:hAnsi="宋体" w:eastAsia="宋体" w:cs="宋体"/>
          <w:spacing w:val="-16"/>
          <w:sz w:val="24"/>
          <w:szCs w:val="24"/>
        </w:rPr>
        <w:t>：</w:t>
      </w:r>
      <w:r>
        <w:rPr>
          <w:rFonts w:ascii="宋体" w:hAnsi="宋体" w:eastAsia="宋体" w:cs="宋体"/>
          <w:sz w:val="24"/>
          <w:szCs w:val="24"/>
          <w:u w:val="single" w:color="auto"/>
        </w:rPr>
        <w:t xml:space="preserve">                          </w:t>
      </w:r>
      <w:r>
        <w:rPr>
          <w:rFonts w:ascii="宋体" w:hAnsi="宋体" w:eastAsia="宋体" w:cs="宋体"/>
          <w:spacing w:val="-16"/>
          <w:sz w:val="24"/>
          <w:szCs w:val="24"/>
        </w:rPr>
        <w:t>（</w:t>
      </w:r>
      <w:r>
        <w:rPr>
          <w:rFonts w:ascii="宋体" w:hAnsi="宋体" w:eastAsia="宋体" w:cs="宋体"/>
          <w:spacing w:val="3"/>
          <w:sz w:val="24"/>
          <w:szCs w:val="24"/>
        </w:rPr>
        <w:t>盖章）</w:t>
      </w:r>
    </w:p>
    <w:p w14:paraId="1C3F2989">
      <w:pPr>
        <w:spacing w:before="185" w:line="351" w:lineRule="auto"/>
        <w:ind w:left="502" w:right="1860"/>
        <w:rPr>
          <w:rFonts w:ascii="宋体" w:hAnsi="宋体" w:eastAsia="宋体" w:cs="宋体"/>
          <w:sz w:val="24"/>
          <w:szCs w:val="24"/>
        </w:rPr>
      </w:pPr>
      <w:r>
        <w:rPr>
          <w:rFonts w:ascii="宋体" w:hAnsi="宋体" w:eastAsia="宋体" w:cs="宋体"/>
          <w:sz w:val="24"/>
          <w:szCs w:val="24"/>
        </w:rPr>
        <w:t>授权代表</w:t>
      </w:r>
      <w:r>
        <w:rPr>
          <w:rFonts w:ascii="宋体" w:hAnsi="宋体" w:eastAsia="宋体" w:cs="宋体"/>
          <w:spacing w:val="-16"/>
          <w:sz w:val="24"/>
          <w:szCs w:val="24"/>
        </w:rPr>
        <w:t>：</w:t>
      </w:r>
      <w:r>
        <w:rPr>
          <w:rFonts w:ascii="宋体" w:hAnsi="宋体" w:eastAsia="宋体" w:cs="宋体"/>
          <w:sz w:val="24"/>
          <w:szCs w:val="24"/>
          <w:u w:val="single" w:color="auto"/>
        </w:rPr>
        <w:t xml:space="preserve">                          </w:t>
      </w:r>
      <w:r>
        <w:rPr>
          <w:rFonts w:ascii="宋体" w:hAnsi="宋体" w:eastAsia="宋体" w:cs="宋体"/>
          <w:spacing w:val="-16"/>
          <w:sz w:val="24"/>
          <w:szCs w:val="24"/>
        </w:rPr>
        <w:t>（</w:t>
      </w:r>
      <w:r>
        <w:rPr>
          <w:rFonts w:ascii="宋体" w:hAnsi="宋体" w:eastAsia="宋体" w:cs="宋体"/>
          <w:sz w:val="24"/>
          <w:szCs w:val="24"/>
        </w:rPr>
        <w:t>签字或盖章）</w:t>
      </w:r>
      <w:r>
        <w:rPr>
          <w:rFonts w:ascii="宋体" w:hAnsi="宋体" w:eastAsia="宋体" w:cs="宋体"/>
          <w:spacing w:val="1"/>
          <w:sz w:val="24"/>
          <w:szCs w:val="24"/>
        </w:rPr>
        <w:t xml:space="preserve"> </w:t>
      </w:r>
      <w:r>
        <w:rPr>
          <w:rFonts w:ascii="宋体" w:hAnsi="宋体" w:eastAsia="宋体" w:cs="宋体"/>
          <w:spacing w:val="-17"/>
          <w:sz w:val="24"/>
          <w:szCs w:val="24"/>
        </w:rPr>
        <w:t>地</w:t>
      </w:r>
      <w:r>
        <w:rPr>
          <w:rFonts w:ascii="宋体" w:hAnsi="宋体" w:eastAsia="宋体" w:cs="宋体"/>
          <w:spacing w:val="2"/>
          <w:sz w:val="24"/>
          <w:szCs w:val="24"/>
        </w:rPr>
        <w:t xml:space="preserve">    </w:t>
      </w:r>
      <w:r>
        <w:rPr>
          <w:rFonts w:ascii="宋体" w:hAnsi="宋体" w:eastAsia="宋体" w:cs="宋体"/>
          <w:spacing w:val="-17"/>
          <w:sz w:val="24"/>
          <w:szCs w:val="24"/>
        </w:rPr>
        <w:t>址</w:t>
      </w:r>
      <w:r>
        <w:rPr>
          <w:rFonts w:ascii="宋体" w:hAnsi="宋体" w:eastAsia="宋体" w:cs="宋体"/>
          <w:spacing w:val="-88"/>
          <w:sz w:val="24"/>
          <w:szCs w:val="24"/>
        </w:rPr>
        <w:t xml:space="preserve"> </w:t>
      </w:r>
      <w:r>
        <w:rPr>
          <w:rFonts w:ascii="宋体" w:hAnsi="宋体" w:eastAsia="宋体" w:cs="宋体"/>
          <w:spacing w:val="-17"/>
          <w:sz w:val="24"/>
          <w:szCs w:val="24"/>
        </w:rPr>
        <w:t>：</w:t>
      </w:r>
      <w:r>
        <w:rPr>
          <w:rFonts w:ascii="宋体" w:hAnsi="宋体" w:eastAsia="宋体" w:cs="宋体"/>
          <w:sz w:val="24"/>
          <w:szCs w:val="24"/>
          <w:u w:val="single" w:color="auto"/>
        </w:rPr>
        <w:t xml:space="preserve">                                   </w:t>
      </w:r>
    </w:p>
    <w:p w14:paraId="22EF8E06">
      <w:pPr>
        <w:spacing w:before="22" w:line="348" w:lineRule="auto"/>
        <w:ind w:left="531" w:right="2440" w:hanging="10"/>
        <w:rPr>
          <w:rFonts w:ascii="宋体" w:hAnsi="宋体" w:eastAsia="宋体" w:cs="宋体"/>
          <w:sz w:val="24"/>
          <w:szCs w:val="24"/>
        </w:rPr>
      </w:pPr>
      <w:r>
        <w:rPr>
          <w:rFonts w:ascii="宋体" w:hAnsi="宋体" w:eastAsia="宋体" w:cs="宋体"/>
          <w:spacing w:val="-23"/>
          <w:sz w:val="24"/>
          <w:szCs w:val="24"/>
        </w:rPr>
        <w:t>邮</w:t>
      </w:r>
      <w:r>
        <w:rPr>
          <w:rFonts w:ascii="宋体" w:hAnsi="宋体" w:eastAsia="宋体" w:cs="宋体"/>
          <w:spacing w:val="2"/>
          <w:sz w:val="24"/>
          <w:szCs w:val="24"/>
        </w:rPr>
        <w:t xml:space="preserve">    </w:t>
      </w:r>
      <w:r>
        <w:rPr>
          <w:rFonts w:ascii="宋体" w:hAnsi="宋体" w:eastAsia="宋体" w:cs="宋体"/>
          <w:spacing w:val="-23"/>
          <w:sz w:val="24"/>
          <w:szCs w:val="24"/>
        </w:rPr>
        <w:t>编</w:t>
      </w:r>
      <w:r>
        <w:rPr>
          <w:rFonts w:ascii="宋体" w:hAnsi="宋体" w:eastAsia="宋体" w:cs="宋体"/>
          <w:spacing w:val="-88"/>
          <w:sz w:val="24"/>
          <w:szCs w:val="24"/>
        </w:rPr>
        <w:t xml:space="preserve"> </w:t>
      </w:r>
      <w:r>
        <w:rPr>
          <w:rFonts w:ascii="宋体" w:hAnsi="宋体" w:eastAsia="宋体" w:cs="宋体"/>
          <w:spacing w:val="-23"/>
          <w:sz w:val="24"/>
          <w:szCs w:val="24"/>
        </w:rPr>
        <w:t>：</w:t>
      </w:r>
      <w:r>
        <w:rPr>
          <w:rFonts w:ascii="宋体" w:hAnsi="宋体" w:eastAsia="宋体" w:cs="宋体"/>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26"/>
          <w:sz w:val="24"/>
          <w:szCs w:val="24"/>
        </w:rPr>
        <w:t>电</w:t>
      </w:r>
      <w:r>
        <w:rPr>
          <w:rFonts w:ascii="宋体" w:hAnsi="宋体" w:eastAsia="宋体" w:cs="宋体"/>
          <w:spacing w:val="2"/>
          <w:sz w:val="24"/>
          <w:szCs w:val="24"/>
        </w:rPr>
        <w:t xml:space="preserve">    </w:t>
      </w:r>
      <w:r>
        <w:rPr>
          <w:rFonts w:ascii="宋体" w:hAnsi="宋体" w:eastAsia="宋体" w:cs="宋体"/>
          <w:spacing w:val="-26"/>
          <w:sz w:val="24"/>
          <w:szCs w:val="24"/>
        </w:rPr>
        <w:t>话</w:t>
      </w:r>
      <w:r>
        <w:rPr>
          <w:rFonts w:ascii="宋体" w:hAnsi="宋体" w:eastAsia="宋体" w:cs="宋体"/>
          <w:spacing w:val="-89"/>
          <w:sz w:val="24"/>
          <w:szCs w:val="24"/>
        </w:rPr>
        <w:t xml:space="preserve"> </w:t>
      </w:r>
      <w:r>
        <w:rPr>
          <w:rFonts w:ascii="宋体" w:hAnsi="宋体" w:eastAsia="宋体" w:cs="宋体"/>
          <w:spacing w:val="-26"/>
          <w:sz w:val="24"/>
          <w:szCs w:val="24"/>
        </w:rPr>
        <w:t>：</w:t>
      </w:r>
      <w:r>
        <w:rPr>
          <w:rFonts w:ascii="宋体" w:hAnsi="宋体" w:eastAsia="宋体" w:cs="宋体"/>
          <w:sz w:val="24"/>
          <w:szCs w:val="24"/>
          <w:u w:val="single" w:color="auto"/>
        </w:rPr>
        <w:t xml:space="preserve">                                   </w:t>
      </w:r>
    </w:p>
    <w:p w14:paraId="27FB9C34">
      <w:pPr>
        <w:spacing w:before="32" w:line="219" w:lineRule="auto"/>
        <w:ind w:left="544"/>
        <w:rPr>
          <w:rFonts w:ascii="宋体" w:hAnsi="宋体" w:eastAsia="宋体" w:cs="宋体"/>
          <w:sz w:val="24"/>
          <w:szCs w:val="24"/>
        </w:rPr>
      </w:pPr>
      <w:r>
        <w:rPr>
          <w:rFonts w:ascii="宋体" w:hAnsi="宋体" w:eastAsia="宋体" w:cs="宋体"/>
          <w:spacing w:val="-20"/>
          <w:sz w:val="24"/>
          <w:szCs w:val="24"/>
        </w:rPr>
        <w:t>日</w:t>
      </w:r>
      <w:r>
        <w:rPr>
          <w:rFonts w:ascii="宋体" w:hAnsi="宋体" w:eastAsia="宋体" w:cs="宋体"/>
          <w:spacing w:val="3"/>
          <w:sz w:val="24"/>
          <w:szCs w:val="24"/>
        </w:rPr>
        <w:t xml:space="preserve">    </w:t>
      </w:r>
      <w:r>
        <w:rPr>
          <w:rFonts w:ascii="宋体" w:hAnsi="宋体" w:eastAsia="宋体" w:cs="宋体"/>
          <w:spacing w:val="-20"/>
          <w:sz w:val="24"/>
          <w:szCs w:val="24"/>
        </w:rPr>
        <w:t>期</w:t>
      </w:r>
      <w:r>
        <w:rPr>
          <w:rFonts w:ascii="宋体" w:hAnsi="宋体" w:eastAsia="宋体" w:cs="宋体"/>
          <w:spacing w:val="-89"/>
          <w:sz w:val="24"/>
          <w:szCs w:val="24"/>
        </w:rPr>
        <w:t xml:space="preserve"> </w:t>
      </w:r>
      <w:r>
        <w:rPr>
          <w:rFonts w:ascii="宋体" w:hAnsi="宋体" w:eastAsia="宋体" w:cs="宋体"/>
          <w:spacing w:val="-20"/>
          <w:sz w:val="24"/>
          <w:szCs w:val="24"/>
        </w:rPr>
        <w:t>：</w:t>
      </w:r>
      <w:r>
        <w:rPr>
          <w:rFonts w:ascii="宋体" w:hAnsi="宋体" w:eastAsia="宋体" w:cs="宋体"/>
          <w:spacing w:val="1"/>
          <w:sz w:val="24"/>
          <w:szCs w:val="24"/>
        </w:rPr>
        <w:t xml:space="preserve">      </w:t>
      </w:r>
      <w:r>
        <w:rPr>
          <w:rFonts w:ascii="宋体" w:hAnsi="宋体" w:eastAsia="宋体" w:cs="宋体"/>
          <w:spacing w:val="-20"/>
          <w:sz w:val="24"/>
          <w:szCs w:val="24"/>
        </w:rPr>
        <w:t>年</w:t>
      </w:r>
      <w:r>
        <w:rPr>
          <w:rFonts w:ascii="宋体" w:hAnsi="宋体" w:eastAsia="宋体" w:cs="宋体"/>
          <w:spacing w:val="4"/>
          <w:sz w:val="24"/>
          <w:szCs w:val="24"/>
        </w:rPr>
        <w:t xml:space="preserve">    </w:t>
      </w:r>
      <w:r>
        <w:rPr>
          <w:rFonts w:ascii="宋体" w:hAnsi="宋体" w:eastAsia="宋体" w:cs="宋体"/>
          <w:spacing w:val="-20"/>
          <w:sz w:val="24"/>
          <w:szCs w:val="24"/>
        </w:rPr>
        <w:t>月</w:t>
      </w:r>
      <w:r>
        <w:rPr>
          <w:rFonts w:ascii="宋体" w:hAnsi="宋体" w:eastAsia="宋体" w:cs="宋体"/>
          <w:spacing w:val="13"/>
          <w:sz w:val="24"/>
          <w:szCs w:val="24"/>
        </w:rPr>
        <w:t xml:space="preserve">    </w:t>
      </w:r>
      <w:r>
        <w:rPr>
          <w:rFonts w:ascii="宋体" w:hAnsi="宋体" w:eastAsia="宋体" w:cs="宋体"/>
          <w:spacing w:val="-20"/>
          <w:sz w:val="24"/>
          <w:szCs w:val="24"/>
        </w:rPr>
        <w:t>日</w:t>
      </w:r>
    </w:p>
    <w:p w14:paraId="39B58D6F">
      <w:pPr>
        <w:spacing w:line="219" w:lineRule="auto"/>
        <w:rPr>
          <w:rFonts w:ascii="宋体" w:hAnsi="宋体" w:eastAsia="宋体" w:cs="宋体"/>
          <w:sz w:val="24"/>
          <w:szCs w:val="24"/>
        </w:rPr>
        <w:sectPr>
          <w:footerReference r:id="rId38" w:type="default"/>
          <w:pgSz w:w="11906" w:h="16839"/>
          <w:pgMar w:top="1431" w:right="1785" w:bottom="1152" w:left="1785" w:header="0" w:footer="987" w:gutter="0"/>
          <w:pgNumType w:fmt="decimal"/>
          <w:cols w:space="720" w:num="1"/>
        </w:sectPr>
      </w:pPr>
    </w:p>
    <w:p w14:paraId="75964386">
      <w:pPr>
        <w:spacing w:before="48" w:line="211" w:lineRule="auto"/>
        <w:ind w:left="3563"/>
        <w:rPr>
          <w:rFonts w:ascii="宋体" w:hAnsi="宋体" w:eastAsia="宋体" w:cs="宋体"/>
          <w:sz w:val="24"/>
          <w:szCs w:val="24"/>
        </w:rPr>
      </w:pPr>
      <w:r>
        <w:rPr>
          <w:rFonts w:ascii="宋体" w:hAnsi="宋体" w:eastAsia="宋体" w:cs="宋体"/>
          <w:b/>
          <w:bCs/>
          <w:spacing w:val="-6"/>
          <w:sz w:val="24"/>
          <w:szCs w:val="24"/>
        </w:rPr>
        <w:t>（二）承诺书</w:t>
      </w:r>
    </w:p>
    <w:tbl>
      <w:tblPr>
        <w:tblStyle w:val="16"/>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69"/>
        <w:gridCol w:w="3235"/>
        <w:gridCol w:w="2222"/>
      </w:tblGrid>
      <w:tr w14:paraId="7DF795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8526" w:type="dxa"/>
            <w:gridSpan w:val="3"/>
            <w:vAlign w:val="top"/>
          </w:tcPr>
          <w:p w14:paraId="44B61424">
            <w:pPr>
              <w:pStyle w:val="17"/>
              <w:spacing w:before="171" w:line="219" w:lineRule="auto"/>
              <w:ind w:left="117"/>
              <w:rPr>
                <w:rFonts w:hint="eastAsia" w:eastAsia="宋体"/>
                <w:lang w:eastAsia="zh-CN"/>
              </w:rPr>
            </w:pPr>
            <w:r>
              <w:rPr>
                <w:spacing w:val="-1"/>
              </w:rPr>
              <w:t>致：</w:t>
            </w:r>
            <w:r>
              <w:rPr>
                <w:rFonts w:hint="eastAsia"/>
                <w:spacing w:val="-1"/>
                <w:lang w:eastAsia="zh-CN"/>
              </w:rPr>
              <w:t>陕西辉光日新工程项目管理有限公司</w:t>
            </w:r>
          </w:p>
        </w:tc>
      </w:tr>
      <w:tr w14:paraId="3D54DB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8" w:hRule="atLeast"/>
        </w:trPr>
        <w:tc>
          <w:tcPr>
            <w:tcW w:w="8526" w:type="dxa"/>
            <w:gridSpan w:val="3"/>
            <w:vAlign w:val="top"/>
          </w:tcPr>
          <w:p w14:paraId="2D844C3A">
            <w:pPr>
              <w:pStyle w:val="17"/>
              <w:spacing w:before="184" w:line="347" w:lineRule="auto"/>
              <w:ind w:left="116" w:right="45" w:firstLine="481"/>
              <w:jc w:val="both"/>
            </w:pPr>
            <w:r>
              <w:rPr>
                <w:spacing w:val="-3"/>
              </w:rPr>
              <w:t>作为参加贵公司组织的磋商采购项目的供应商，本公司承诺：</w:t>
            </w:r>
            <w:r>
              <w:rPr>
                <w:spacing w:val="-4"/>
              </w:rPr>
              <w:t>在参加本项目</w:t>
            </w:r>
            <w:r>
              <w:t xml:space="preserve"> </w:t>
            </w:r>
            <w:r>
              <w:rPr>
                <w:spacing w:val="-8"/>
              </w:rPr>
              <w:t>磋商之前不存在被依法禁止经营行为、财产被接管或冻结的情况，如有隐瞒实情，</w:t>
            </w:r>
            <w:r>
              <w:rPr>
                <w:spacing w:val="6"/>
              </w:rPr>
              <w:t xml:space="preserve"> </w:t>
            </w:r>
            <w:r>
              <w:rPr>
                <w:spacing w:val="-1"/>
              </w:rPr>
              <w:t>愿承担一切责任及后果。</w:t>
            </w:r>
          </w:p>
        </w:tc>
      </w:tr>
      <w:tr w14:paraId="0027F0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069" w:type="dxa"/>
            <w:vAlign w:val="top"/>
          </w:tcPr>
          <w:p w14:paraId="446E162E">
            <w:pPr>
              <w:pStyle w:val="17"/>
              <w:spacing w:before="117" w:line="219" w:lineRule="auto"/>
              <w:ind w:left="1182"/>
            </w:pPr>
            <w:r>
              <w:rPr>
                <w:spacing w:val="-4"/>
              </w:rPr>
              <w:t>供应商</w:t>
            </w:r>
          </w:p>
        </w:tc>
        <w:tc>
          <w:tcPr>
            <w:tcW w:w="3235" w:type="dxa"/>
            <w:vAlign w:val="top"/>
          </w:tcPr>
          <w:p w14:paraId="32E1A461">
            <w:pPr>
              <w:pStyle w:val="17"/>
              <w:spacing w:before="118" w:line="219" w:lineRule="auto"/>
              <w:ind w:left="1025"/>
            </w:pPr>
            <w:r>
              <w:rPr>
                <w:spacing w:val="-3"/>
              </w:rPr>
              <w:t>法定代表人</w:t>
            </w:r>
          </w:p>
        </w:tc>
        <w:tc>
          <w:tcPr>
            <w:tcW w:w="2222" w:type="dxa"/>
            <w:vAlign w:val="top"/>
          </w:tcPr>
          <w:p w14:paraId="320CADE2">
            <w:pPr>
              <w:pStyle w:val="17"/>
              <w:spacing w:before="117" w:line="220" w:lineRule="auto"/>
              <w:ind w:left="797"/>
            </w:pPr>
            <w:r>
              <w:rPr>
                <w:spacing w:val="-26"/>
              </w:rPr>
              <w:t>日</w:t>
            </w:r>
            <w:r>
              <w:rPr>
                <w:spacing w:val="6"/>
              </w:rPr>
              <w:t xml:space="preserve">  </w:t>
            </w:r>
            <w:r>
              <w:rPr>
                <w:spacing w:val="-26"/>
              </w:rPr>
              <w:t>期</w:t>
            </w:r>
          </w:p>
        </w:tc>
      </w:tr>
      <w:tr w14:paraId="20BD38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3" w:hRule="atLeast"/>
        </w:trPr>
        <w:tc>
          <w:tcPr>
            <w:tcW w:w="3069" w:type="dxa"/>
            <w:vAlign w:val="top"/>
          </w:tcPr>
          <w:p w14:paraId="5380397D">
            <w:pPr>
              <w:spacing w:line="380" w:lineRule="auto"/>
              <w:rPr>
                <w:rFonts w:ascii="Arial"/>
                <w:sz w:val="21"/>
              </w:rPr>
            </w:pPr>
          </w:p>
          <w:p w14:paraId="033D126C">
            <w:pPr>
              <w:pStyle w:val="17"/>
              <w:spacing w:before="78" w:line="219" w:lineRule="auto"/>
              <w:ind w:left="1074"/>
            </w:pPr>
            <w:r>
              <w:rPr>
                <w:spacing w:val="-6"/>
              </w:rPr>
              <w:t>（公章）</w:t>
            </w:r>
          </w:p>
        </w:tc>
        <w:tc>
          <w:tcPr>
            <w:tcW w:w="3235" w:type="dxa"/>
            <w:vAlign w:val="top"/>
          </w:tcPr>
          <w:p w14:paraId="208673D8">
            <w:pPr>
              <w:spacing w:line="380" w:lineRule="auto"/>
              <w:rPr>
                <w:rFonts w:ascii="Arial"/>
                <w:sz w:val="21"/>
              </w:rPr>
            </w:pPr>
          </w:p>
          <w:p w14:paraId="76CB1FE8">
            <w:pPr>
              <w:pStyle w:val="17"/>
              <w:spacing w:before="78" w:line="219" w:lineRule="auto"/>
              <w:ind w:left="796"/>
            </w:pPr>
            <w:r>
              <w:rPr>
                <w:spacing w:val="-3"/>
              </w:rPr>
              <w:t>（签字或盖章）</w:t>
            </w:r>
          </w:p>
        </w:tc>
        <w:tc>
          <w:tcPr>
            <w:tcW w:w="2222" w:type="dxa"/>
            <w:vAlign w:val="top"/>
          </w:tcPr>
          <w:p w14:paraId="13B36C09">
            <w:pPr>
              <w:spacing w:line="381" w:lineRule="auto"/>
              <w:rPr>
                <w:rFonts w:ascii="Arial"/>
                <w:sz w:val="21"/>
              </w:rPr>
            </w:pPr>
          </w:p>
          <w:p w14:paraId="5BE72B51">
            <w:pPr>
              <w:pStyle w:val="17"/>
              <w:spacing w:before="78" w:line="219" w:lineRule="auto"/>
              <w:ind w:left="637"/>
            </w:pPr>
            <w:r>
              <w:rPr>
                <w:spacing w:val="-9"/>
              </w:rPr>
              <w:t>年</w:t>
            </w:r>
            <w:r>
              <w:rPr>
                <w:spacing w:val="7"/>
              </w:rPr>
              <w:t xml:space="preserve">  </w:t>
            </w:r>
            <w:r>
              <w:rPr>
                <w:spacing w:val="-9"/>
              </w:rPr>
              <w:t>月</w:t>
            </w:r>
            <w:r>
              <w:rPr>
                <w:spacing w:val="26"/>
              </w:rPr>
              <w:t xml:space="preserve">  </w:t>
            </w:r>
            <w:r>
              <w:rPr>
                <w:spacing w:val="-9"/>
              </w:rPr>
              <w:t>日</w:t>
            </w:r>
          </w:p>
        </w:tc>
      </w:tr>
    </w:tbl>
    <w:p w14:paraId="130C2D77">
      <w:pPr>
        <w:pStyle w:val="4"/>
        <w:spacing w:line="286" w:lineRule="auto"/>
      </w:pPr>
    </w:p>
    <w:p w14:paraId="508EE44B">
      <w:pPr>
        <w:pStyle w:val="4"/>
        <w:spacing w:line="286" w:lineRule="auto"/>
      </w:pPr>
    </w:p>
    <w:p w14:paraId="1BF3DB09">
      <w:pPr>
        <w:pStyle w:val="4"/>
        <w:spacing w:line="286" w:lineRule="auto"/>
      </w:pPr>
    </w:p>
    <w:p w14:paraId="2EFD5E9A">
      <w:pPr>
        <w:pStyle w:val="4"/>
        <w:spacing w:line="287" w:lineRule="auto"/>
      </w:pPr>
    </w:p>
    <w:p w14:paraId="5FDDA85C">
      <w:pPr>
        <w:pStyle w:val="4"/>
        <w:spacing w:line="287" w:lineRule="auto"/>
      </w:pPr>
    </w:p>
    <w:p w14:paraId="36830C0B">
      <w:pPr>
        <w:spacing w:before="78" w:line="219" w:lineRule="auto"/>
        <w:ind w:left="3563"/>
        <w:rPr>
          <w:rFonts w:ascii="宋体" w:hAnsi="宋体" w:eastAsia="宋体" w:cs="宋体"/>
          <w:sz w:val="24"/>
          <w:szCs w:val="24"/>
        </w:rPr>
      </w:pPr>
      <w:r>
        <w:rPr>
          <w:rFonts w:ascii="宋体" w:hAnsi="宋体" w:eastAsia="宋体" w:cs="宋体"/>
          <w:b/>
          <w:bCs/>
          <w:spacing w:val="-6"/>
          <w:sz w:val="24"/>
          <w:szCs w:val="24"/>
        </w:rPr>
        <w:t>（三）承诺书</w:t>
      </w:r>
    </w:p>
    <w:p w14:paraId="3AA68512">
      <w:pPr>
        <w:spacing w:line="68" w:lineRule="exact"/>
      </w:pPr>
    </w:p>
    <w:tbl>
      <w:tblPr>
        <w:tblStyle w:val="16"/>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69"/>
        <w:gridCol w:w="3235"/>
        <w:gridCol w:w="2222"/>
      </w:tblGrid>
      <w:tr w14:paraId="6FFC15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8526" w:type="dxa"/>
            <w:gridSpan w:val="3"/>
            <w:vAlign w:val="top"/>
          </w:tcPr>
          <w:p w14:paraId="6DF4C946">
            <w:pPr>
              <w:pStyle w:val="17"/>
              <w:spacing w:before="171" w:line="219" w:lineRule="auto"/>
              <w:ind w:left="117"/>
              <w:rPr>
                <w:rFonts w:hint="eastAsia" w:eastAsia="宋体"/>
                <w:lang w:eastAsia="zh-CN"/>
              </w:rPr>
            </w:pPr>
            <w:r>
              <w:rPr>
                <w:spacing w:val="-1"/>
              </w:rPr>
              <w:t>致：</w:t>
            </w:r>
            <w:r>
              <w:rPr>
                <w:rFonts w:hint="eastAsia"/>
                <w:spacing w:val="-1"/>
                <w:lang w:eastAsia="zh-CN"/>
              </w:rPr>
              <w:t>陕西辉光日新工程项目管理有限公司</w:t>
            </w:r>
          </w:p>
        </w:tc>
      </w:tr>
      <w:tr w14:paraId="70AB49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8" w:hRule="atLeast"/>
        </w:trPr>
        <w:tc>
          <w:tcPr>
            <w:tcW w:w="8526" w:type="dxa"/>
            <w:gridSpan w:val="3"/>
            <w:vAlign w:val="top"/>
          </w:tcPr>
          <w:p w14:paraId="63D21F7F">
            <w:pPr>
              <w:pStyle w:val="17"/>
              <w:spacing w:before="184" w:line="347" w:lineRule="auto"/>
              <w:ind w:left="117" w:right="71" w:firstLine="480"/>
              <w:jc w:val="both"/>
            </w:pPr>
            <w:r>
              <w:rPr>
                <w:spacing w:val="-3"/>
              </w:rPr>
              <w:t>作为参加贵公司组织的磋商采购项目的供应商，本公司郑重申</w:t>
            </w:r>
            <w:r>
              <w:rPr>
                <w:spacing w:val="-4"/>
              </w:rPr>
              <w:t>告并承诺：近</w:t>
            </w:r>
            <w:r>
              <w:t xml:space="preserve"> </w:t>
            </w:r>
            <w:r>
              <w:rPr>
                <w:spacing w:val="-1"/>
              </w:rPr>
              <w:t>三年受到有关行政主管部门的行政处理、不良行为记录为</w:t>
            </w:r>
            <w:r>
              <w:rPr>
                <w:spacing w:val="-120"/>
              </w:rPr>
              <w:t xml:space="preserve"> </w:t>
            </w:r>
            <w:r>
              <w:rPr>
                <w:u w:val="single" w:color="auto"/>
              </w:rPr>
              <w:t xml:space="preserve">    </w:t>
            </w:r>
            <w:r>
              <w:rPr>
                <w:spacing w:val="-104"/>
              </w:rPr>
              <w:t xml:space="preserve"> </w:t>
            </w:r>
            <w:r>
              <w:rPr>
                <w:spacing w:val="-1"/>
              </w:rPr>
              <w:t>次（没有填零</w:t>
            </w:r>
            <w:r>
              <w:rPr>
                <w:spacing w:val="-27"/>
              </w:rPr>
              <w:t>），</w:t>
            </w:r>
            <w:r>
              <w:t xml:space="preserve"> </w:t>
            </w:r>
            <w:r>
              <w:rPr>
                <w:spacing w:val="-1"/>
              </w:rPr>
              <w:t>如有隐瞒实情，愿承担一切责任及后果。</w:t>
            </w:r>
          </w:p>
        </w:tc>
      </w:tr>
      <w:tr w14:paraId="74F235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069" w:type="dxa"/>
            <w:vAlign w:val="top"/>
          </w:tcPr>
          <w:p w14:paraId="14409F37">
            <w:pPr>
              <w:pStyle w:val="17"/>
              <w:spacing w:before="116" w:line="219" w:lineRule="auto"/>
              <w:ind w:left="1182"/>
            </w:pPr>
            <w:r>
              <w:rPr>
                <w:spacing w:val="-4"/>
              </w:rPr>
              <w:t>供应商</w:t>
            </w:r>
          </w:p>
        </w:tc>
        <w:tc>
          <w:tcPr>
            <w:tcW w:w="3235" w:type="dxa"/>
            <w:vAlign w:val="top"/>
          </w:tcPr>
          <w:p w14:paraId="23E9908E">
            <w:pPr>
              <w:pStyle w:val="17"/>
              <w:spacing w:before="117" w:line="219" w:lineRule="auto"/>
              <w:ind w:left="1025"/>
            </w:pPr>
            <w:r>
              <w:rPr>
                <w:spacing w:val="-3"/>
              </w:rPr>
              <w:t>法定代表人</w:t>
            </w:r>
          </w:p>
        </w:tc>
        <w:tc>
          <w:tcPr>
            <w:tcW w:w="2222" w:type="dxa"/>
            <w:vAlign w:val="top"/>
          </w:tcPr>
          <w:p w14:paraId="104DA548">
            <w:pPr>
              <w:pStyle w:val="17"/>
              <w:spacing w:before="116" w:line="220" w:lineRule="auto"/>
              <w:ind w:left="797"/>
            </w:pPr>
            <w:r>
              <w:rPr>
                <w:spacing w:val="-26"/>
              </w:rPr>
              <w:t>日</w:t>
            </w:r>
            <w:r>
              <w:rPr>
                <w:spacing w:val="6"/>
              </w:rPr>
              <w:t xml:space="preserve">  </w:t>
            </w:r>
            <w:r>
              <w:rPr>
                <w:spacing w:val="-26"/>
              </w:rPr>
              <w:t>期</w:t>
            </w:r>
          </w:p>
        </w:tc>
      </w:tr>
      <w:tr w14:paraId="7A7658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8" w:hRule="atLeast"/>
        </w:trPr>
        <w:tc>
          <w:tcPr>
            <w:tcW w:w="3069" w:type="dxa"/>
            <w:vAlign w:val="top"/>
          </w:tcPr>
          <w:p w14:paraId="12921C7D">
            <w:pPr>
              <w:spacing w:line="276" w:lineRule="auto"/>
              <w:rPr>
                <w:rFonts w:ascii="Arial"/>
                <w:sz w:val="21"/>
              </w:rPr>
            </w:pPr>
          </w:p>
          <w:p w14:paraId="168A47C2">
            <w:pPr>
              <w:spacing w:line="277" w:lineRule="auto"/>
              <w:rPr>
                <w:rFonts w:ascii="Arial"/>
                <w:sz w:val="21"/>
              </w:rPr>
            </w:pPr>
          </w:p>
          <w:p w14:paraId="0C158398">
            <w:pPr>
              <w:pStyle w:val="17"/>
              <w:spacing w:before="78" w:line="219" w:lineRule="auto"/>
              <w:ind w:left="1074"/>
            </w:pPr>
            <w:r>
              <w:rPr>
                <w:spacing w:val="-6"/>
              </w:rPr>
              <w:t>（公章）</w:t>
            </w:r>
          </w:p>
        </w:tc>
        <w:tc>
          <w:tcPr>
            <w:tcW w:w="3235" w:type="dxa"/>
            <w:vAlign w:val="top"/>
          </w:tcPr>
          <w:p w14:paraId="4266848B">
            <w:pPr>
              <w:spacing w:line="276" w:lineRule="auto"/>
              <w:rPr>
                <w:rFonts w:ascii="Arial"/>
                <w:sz w:val="21"/>
              </w:rPr>
            </w:pPr>
          </w:p>
          <w:p w14:paraId="1EB3CB45">
            <w:pPr>
              <w:spacing w:line="277" w:lineRule="auto"/>
              <w:rPr>
                <w:rFonts w:ascii="Arial"/>
                <w:sz w:val="21"/>
              </w:rPr>
            </w:pPr>
          </w:p>
          <w:p w14:paraId="31B829B8">
            <w:pPr>
              <w:pStyle w:val="17"/>
              <w:spacing w:before="78" w:line="219" w:lineRule="auto"/>
              <w:ind w:left="796"/>
            </w:pPr>
            <w:r>
              <w:rPr>
                <w:spacing w:val="-3"/>
              </w:rPr>
              <w:t>（签字或盖章）</w:t>
            </w:r>
          </w:p>
        </w:tc>
        <w:tc>
          <w:tcPr>
            <w:tcW w:w="2222" w:type="dxa"/>
            <w:vAlign w:val="top"/>
          </w:tcPr>
          <w:p w14:paraId="0732FB05">
            <w:pPr>
              <w:spacing w:line="277" w:lineRule="auto"/>
              <w:rPr>
                <w:rFonts w:ascii="Arial"/>
                <w:sz w:val="21"/>
              </w:rPr>
            </w:pPr>
          </w:p>
          <w:p w14:paraId="18A07A4D">
            <w:pPr>
              <w:spacing w:line="277" w:lineRule="auto"/>
              <w:rPr>
                <w:rFonts w:ascii="Arial"/>
                <w:sz w:val="21"/>
              </w:rPr>
            </w:pPr>
          </w:p>
          <w:p w14:paraId="0482E7D5">
            <w:pPr>
              <w:pStyle w:val="17"/>
              <w:spacing w:before="78" w:line="219" w:lineRule="auto"/>
              <w:ind w:left="637"/>
            </w:pPr>
            <w:r>
              <w:rPr>
                <w:spacing w:val="-9"/>
              </w:rPr>
              <w:t>年</w:t>
            </w:r>
            <w:r>
              <w:rPr>
                <w:spacing w:val="7"/>
              </w:rPr>
              <w:t xml:space="preserve">  </w:t>
            </w:r>
            <w:r>
              <w:rPr>
                <w:spacing w:val="-9"/>
              </w:rPr>
              <w:t>月</w:t>
            </w:r>
            <w:r>
              <w:rPr>
                <w:spacing w:val="26"/>
              </w:rPr>
              <w:t xml:space="preserve">  </w:t>
            </w:r>
            <w:r>
              <w:rPr>
                <w:spacing w:val="-9"/>
              </w:rPr>
              <w:t>日</w:t>
            </w:r>
          </w:p>
        </w:tc>
      </w:tr>
    </w:tbl>
    <w:p w14:paraId="757407DD">
      <w:pPr>
        <w:pStyle w:val="4"/>
      </w:pPr>
    </w:p>
    <w:p w14:paraId="12E04598">
      <w:pPr>
        <w:sectPr>
          <w:footerReference r:id="rId39" w:type="default"/>
          <w:pgSz w:w="11906" w:h="16839"/>
          <w:pgMar w:top="1429" w:right="1687" w:bottom="1152" w:left="1687" w:header="0" w:footer="987" w:gutter="0"/>
          <w:pgNumType w:fmt="decimal"/>
          <w:cols w:space="720" w:num="1"/>
        </w:sectPr>
      </w:pPr>
    </w:p>
    <w:p w14:paraId="359D7DE7">
      <w:pPr>
        <w:spacing w:before="122" w:line="219" w:lineRule="auto"/>
        <w:ind w:left="3563"/>
        <w:rPr>
          <w:rFonts w:ascii="宋体" w:hAnsi="宋体" w:eastAsia="宋体" w:cs="宋体"/>
          <w:sz w:val="24"/>
          <w:szCs w:val="24"/>
        </w:rPr>
      </w:pPr>
      <w:r>
        <w:rPr>
          <w:rFonts w:ascii="宋体" w:hAnsi="宋体" w:eastAsia="宋体" w:cs="宋体"/>
          <w:b/>
          <w:bCs/>
          <w:spacing w:val="-6"/>
          <w:sz w:val="24"/>
          <w:szCs w:val="24"/>
        </w:rPr>
        <w:t>（四）承诺书</w:t>
      </w:r>
    </w:p>
    <w:p w14:paraId="7C10F7FB">
      <w:pPr>
        <w:spacing w:line="69" w:lineRule="exact"/>
      </w:pPr>
    </w:p>
    <w:tbl>
      <w:tblPr>
        <w:tblStyle w:val="16"/>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69"/>
        <w:gridCol w:w="3235"/>
        <w:gridCol w:w="2222"/>
      </w:tblGrid>
      <w:tr w14:paraId="191082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8526" w:type="dxa"/>
            <w:gridSpan w:val="3"/>
            <w:vAlign w:val="top"/>
          </w:tcPr>
          <w:p w14:paraId="62DFD4C4">
            <w:pPr>
              <w:pStyle w:val="17"/>
              <w:spacing w:before="171" w:line="219" w:lineRule="auto"/>
              <w:ind w:left="117"/>
              <w:rPr>
                <w:rFonts w:hint="eastAsia" w:eastAsia="宋体"/>
                <w:lang w:eastAsia="zh-CN"/>
              </w:rPr>
            </w:pPr>
            <w:r>
              <w:rPr>
                <w:spacing w:val="-1"/>
              </w:rPr>
              <w:t>致：</w:t>
            </w:r>
            <w:r>
              <w:rPr>
                <w:rFonts w:hint="eastAsia"/>
                <w:spacing w:val="-1"/>
                <w:lang w:eastAsia="zh-CN"/>
              </w:rPr>
              <w:t>陕西辉光日新工程项目管理有限公司</w:t>
            </w:r>
          </w:p>
        </w:tc>
      </w:tr>
      <w:tr w14:paraId="28E4F9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8" w:hRule="atLeast"/>
        </w:trPr>
        <w:tc>
          <w:tcPr>
            <w:tcW w:w="8526" w:type="dxa"/>
            <w:gridSpan w:val="3"/>
            <w:vAlign w:val="top"/>
          </w:tcPr>
          <w:p w14:paraId="69B12BE2">
            <w:pPr>
              <w:pStyle w:val="17"/>
              <w:spacing w:before="184" w:line="347" w:lineRule="auto"/>
              <w:ind w:left="116" w:right="106" w:firstLine="481"/>
              <w:jc w:val="both"/>
            </w:pPr>
            <w:r>
              <w:rPr>
                <w:spacing w:val="-3"/>
              </w:rPr>
              <w:t>作为参加贵公司组织的磋商采购项目的供应商，本公司郑重申</w:t>
            </w:r>
            <w:r>
              <w:rPr>
                <w:spacing w:val="-4"/>
              </w:rPr>
              <w:t>告：近三年因</w:t>
            </w:r>
            <w:r>
              <w:t>服务质量的不法行为记录为</w:t>
            </w:r>
            <w:r>
              <w:rPr>
                <w:u w:val="single" w:color="auto"/>
              </w:rPr>
              <w:t xml:space="preserve">   </w:t>
            </w:r>
            <w:r>
              <w:rPr>
                <w:spacing w:val="-105"/>
              </w:rPr>
              <w:t xml:space="preserve"> </w:t>
            </w:r>
            <w:r>
              <w:t>次（没有填零</w:t>
            </w:r>
            <w:r>
              <w:rPr>
                <w:spacing w:val="7"/>
              </w:rPr>
              <w:t>），</w:t>
            </w:r>
            <w:r>
              <w:rPr>
                <w:spacing w:val="-1"/>
              </w:rPr>
              <w:t>如有隐瞒实情，愿承担一切责</w:t>
            </w:r>
            <w:r>
              <w:rPr>
                <w:spacing w:val="-2"/>
              </w:rPr>
              <w:t>任及后果。</w:t>
            </w:r>
          </w:p>
        </w:tc>
      </w:tr>
      <w:tr w14:paraId="3675B7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069" w:type="dxa"/>
            <w:vAlign w:val="top"/>
          </w:tcPr>
          <w:p w14:paraId="7FDF6361">
            <w:pPr>
              <w:pStyle w:val="17"/>
              <w:spacing w:before="117" w:line="219" w:lineRule="auto"/>
              <w:ind w:left="1182"/>
            </w:pPr>
            <w:r>
              <w:rPr>
                <w:spacing w:val="-4"/>
              </w:rPr>
              <w:t>供应商</w:t>
            </w:r>
          </w:p>
        </w:tc>
        <w:tc>
          <w:tcPr>
            <w:tcW w:w="3235" w:type="dxa"/>
            <w:vAlign w:val="top"/>
          </w:tcPr>
          <w:p w14:paraId="18DDCDC2">
            <w:pPr>
              <w:pStyle w:val="17"/>
              <w:spacing w:before="118" w:line="219" w:lineRule="auto"/>
              <w:ind w:left="1025"/>
            </w:pPr>
            <w:r>
              <w:rPr>
                <w:spacing w:val="-3"/>
              </w:rPr>
              <w:t>法定代表人</w:t>
            </w:r>
          </w:p>
        </w:tc>
        <w:tc>
          <w:tcPr>
            <w:tcW w:w="2222" w:type="dxa"/>
            <w:vAlign w:val="top"/>
          </w:tcPr>
          <w:p w14:paraId="378A0D20">
            <w:pPr>
              <w:pStyle w:val="17"/>
              <w:spacing w:before="117" w:line="220" w:lineRule="auto"/>
              <w:ind w:left="737"/>
            </w:pPr>
            <w:r>
              <w:rPr>
                <w:spacing w:val="-26"/>
              </w:rPr>
              <w:t>日</w:t>
            </w:r>
            <w:r>
              <w:rPr>
                <w:spacing w:val="4"/>
              </w:rPr>
              <w:t xml:space="preserve">   </w:t>
            </w:r>
            <w:r>
              <w:rPr>
                <w:spacing w:val="-26"/>
              </w:rPr>
              <w:t>期</w:t>
            </w:r>
          </w:p>
        </w:tc>
      </w:tr>
      <w:tr w14:paraId="14EAB5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8" w:hRule="atLeast"/>
        </w:trPr>
        <w:tc>
          <w:tcPr>
            <w:tcW w:w="3069" w:type="dxa"/>
            <w:vAlign w:val="top"/>
          </w:tcPr>
          <w:p w14:paraId="5A2E7A03">
            <w:pPr>
              <w:spacing w:line="253" w:lineRule="auto"/>
              <w:rPr>
                <w:rFonts w:ascii="Arial"/>
                <w:sz w:val="21"/>
              </w:rPr>
            </w:pPr>
          </w:p>
          <w:p w14:paraId="29DB946F">
            <w:pPr>
              <w:spacing w:line="254" w:lineRule="auto"/>
              <w:rPr>
                <w:rFonts w:ascii="Arial"/>
                <w:sz w:val="21"/>
              </w:rPr>
            </w:pPr>
          </w:p>
          <w:p w14:paraId="774B384D">
            <w:pPr>
              <w:pStyle w:val="17"/>
              <w:spacing w:before="78" w:line="219" w:lineRule="auto"/>
              <w:ind w:left="1074"/>
            </w:pPr>
            <w:r>
              <w:rPr>
                <w:spacing w:val="-6"/>
              </w:rPr>
              <w:t>（公章）</w:t>
            </w:r>
          </w:p>
        </w:tc>
        <w:tc>
          <w:tcPr>
            <w:tcW w:w="3235" w:type="dxa"/>
            <w:vAlign w:val="top"/>
          </w:tcPr>
          <w:p w14:paraId="01DB3FC3">
            <w:pPr>
              <w:spacing w:line="253" w:lineRule="auto"/>
              <w:rPr>
                <w:rFonts w:ascii="Arial"/>
                <w:sz w:val="21"/>
              </w:rPr>
            </w:pPr>
          </w:p>
          <w:p w14:paraId="25224081">
            <w:pPr>
              <w:spacing w:line="254" w:lineRule="auto"/>
              <w:rPr>
                <w:rFonts w:ascii="Arial"/>
                <w:sz w:val="21"/>
              </w:rPr>
            </w:pPr>
          </w:p>
          <w:p w14:paraId="114668A5">
            <w:pPr>
              <w:pStyle w:val="17"/>
              <w:spacing w:before="78" w:line="219" w:lineRule="auto"/>
              <w:ind w:left="796"/>
            </w:pPr>
            <w:r>
              <w:rPr>
                <w:spacing w:val="-3"/>
              </w:rPr>
              <w:t>（签字或盖章）</w:t>
            </w:r>
          </w:p>
        </w:tc>
        <w:tc>
          <w:tcPr>
            <w:tcW w:w="2222" w:type="dxa"/>
            <w:vAlign w:val="top"/>
          </w:tcPr>
          <w:p w14:paraId="1BFFEB63">
            <w:pPr>
              <w:spacing w:line="253" w:lineRule="auto"/>
              <w:rPr>
                <w:rFonts w:ascii="Arial"/>
                <w:sz w:val="21"/>
              </w:rPr>
            </w:pPr>
          </w:p>
          <w:p w14:paraId="66E8B678">
            <w:pPr>
              <w:spacing w:line="254" w:lineRule="auto"/>
              <w:rPr>
                <w:rFonts w:ascii="Arial"/>
                <w:sz w:val="21"/>
              </w:rPr>
            </w:pPr>
          </w:p>
          <w:p w14:paraId="10EDD490">
            <w:pPr>
              <w:pStyle w:val="17"/>
              <w:spacing w:before="78" w:line="219" w:lineRule="auto"/>
              <w:ind w:left="637"/>
            </w:pPr>
            <w:r>
              <w:rPr>
                <w:spacing w:val="-9"/>
              </w:rPr>
              <w:t>年</w:t>
            </w:r>
            <w:r>
              <w:rPr>
                <w:spacing w:val="7"/>
              </w:rPr>
              <w:t xml:space="preserve">  </w:t>
            </w:r>
            <w:r>
              <w:rPr>
                <w:spacing w:val="-9"/>
              </w:rPr>
              <w:t>月</w:t>
            </w:r>
            <w:r>
              <w:rPr>
                <w:spacing w:val="26"/>
              </w:rPr>
              <w:t xml:space="preserve">  </w:t>
            </w:r>
            <w:r>
              <w:rPr>
                <w:spacing w:val="-9"/>
              </w:rPr>
              <w:t>日</w:t>
            </w:r>
          </w:p>
        </w:tc>
      </w:tr>
    </w:tbl>
    <w:p w14:paraId="45577568">
      <w:pPr>
        <w:pStyle w:val="4"/>
        <w:spacing w:line="250" w:lineRule="auto"/>
      </w:pPr>
    </w:p>
    <w:p w14:paraId="728193B7">
      <w:pPr>
        <w:pStyle w:val="4"/>
        <w:spacing w:line="251" w:lineRule="auto"/>
      </w:pPr>
    </w:p>
    <w:p w14:paraId="53BC5AF9">
      <w:pPr>
        <w:spacing w:before="78" w:line="219" w:lineRule="auto"/>
        <w:ind w:left="3563"/>
        <w:rPr>
          <w:rFonts w:ascii="宋体" w:hAnsi="宋体" w:eastAsia="宋体" w:cs="宋体"/>
          <w:sz w:val="24"/>
          <w:szCs w:val="24"/>
        </w:rPr>
      </w:pPr>
      <w:r>
        <w:rPr>
          <w:rFonts w:ascii="宋体" w:hAnsi="宋体" w:eastAsia="宋体" w:cs="宋体"/>
          <w:b/>
          <w:bCs/>
          <w:spacing w:val="-6"/>
          <w:sz w:val="24"/>
          <w:szCs w:val="24"/>
        </w:rPr>
        <w:t>（五）承诺书</w:t>
      </w:r>
    </w:p>
    <w:p w14:paraId="4D170174">
      <w:pPr>
        <w:spacing w:line="68" w:lineRule="exact"/>
      </w:pPr>
    </w:p>
    <w:tbl>
      <w:tblPr>
        <w:tblStyle w:val="16"/>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69"/>
        <w:gridCol w:w="3235"/>
        <w:gridCol w:w="2222"/>
      </w:tblGrid>
      <w:tr w14:paraId="26B24C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8526" w:type="dxa"/>
            <w:gridSpan w:val="3"/>
            <w:vAlign w:val="top"/>
          </w:tcPr>
          <w:p w14:paraId="359A6546">
            <w:pPr>
              <w:pStyle w:val="17"/>
              <w:spacing w:before="170" w:line="219" w:lineRule="auto"/>
              <w:ind w:left="117"/>
              <w:rPr>
                <w:rFonts w:hint="eastAsia" w:eastAsia="宋体"/>
                <w:lang w:eastAsia="zh-CN"/>
              </w:rPr>
            </w:pPr>
            <w:r>
              <w:rPr>
                <w:spacing w:val="-1"/>
              </w:rPr>
              <w:t>致：</w:t>
            </w:r>
            <w:r>
              <w:rPr>
                <w:rFonts w:hint="eastAsia"/>
                <w:spacing w:val="-1"/>
                <w:lang w:eastAsia="zh-CN"/>
              </w:rPr>
              <w:t>陕西辉光日新工程项目管理有限公司</w:t>
            </w:r>
          </w:p>
        </w:tc>
      </w:tr>
      <w:tr w14:paraId="374138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8" w:hRule="atLeast"/>
        </w:trPr>
        <w:tc>
          <w:tcPr>
            <w:tcW w:w="8526" w:type="dxa"/>
            <w:gridSpan w:val="3"/>
            <w:vAlign w:val="top"/>
          </w:tcPr>
          <w:p w14:paraId="21FADF18">
            <w:pPr>
              <w:pStyle w:val="17"/>
              <w:spacing w:before="184" w:line="347" w:lineRule="auto"/>
              <w:ind w:left="117" w:right="106" w:firstLine="480"/>
              <w:jc w:val="both"/>
            </w:pPr>
            <w:r>
              <w:rPr>
                <w:spacing w:val="-3"/>
              </w:rPr>
              <w:t>作为参加贵公司组织的磋商采购项目的供应商，本公司承诺：</w:t>
            </w:r>
            <w:r>
              <w:rPr>
                <w:spacing w:val="-4"/>
              </w:rPr>
              <w:t>参加本次磋商</w:t>
            </w:r>
            <w:r>
              <w:rPr>
                <w:spacing w:val="-3"/>
              </w:rPr>
              <w:t>提交的所有资质证明文件及业绩证明文件是真实的、有效的，如有隐瞒实情，愿</w:t>
            </w:r>
            <w:r>
              <w:rPr>
                <w:spacing w:val="-1"/>
              </w:rPr>
              <w:t>承担一切责任及后果。</w:t>
            </w:r>
          </w:p>
        </w:tc>
      </w:tr>
      <w:tr w14:paraId="73B6FA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069" w:type="dxa"/>
            <w:vAlign w:val="top"/>
          </w:tcPr>
          <w:p w14:paraId="57981EB2">
            <w:pPr>
              <w:pStyle w:val="17"/>
              <w:spacing w:before="118" w:line="219" w:lineRule="auto"/>
              <w:ind w:left="1182"/>
            </w:pPr>
            <w:r>
              <w:rPr>
                <w:spacing w:val="-4"/>
              </w:rPr>
              <w:t>供应商</w:t>
            </w:r>
          </w:p>
        </w:tc>
        <w:tc>
          <w:tcPr>
            <w:tcW w:w="3235" w:type="dxa"/>
            <w:vAlign w:val="top"/>
          </w:tcPr>
          <w:p w14:paraId="085ED408">
            <w:pPr>
              <w:pStyle w:val="17"/>
              <w:spacing w:before="119" w:line="219" w:lineRule="auto"/>
              <w:ind w:left="1025"/>
            </w:pPr>
            <w:r>
              <w:rPr>
                <w:spacing w:val="-3"/>
              </w:rPr>
              <w:t>法定代表人</w:t>
            </w:r>
          </w:p>
        </w:tc>
        <w:tc>
          <w:tcPr>
            <w:tcW w:w="2222" w:type="dxa"/>
            <w:vAlign w:val="top"/>
          </w:tcPr>
          <w:p w14:paraId="5A57BCF1">
            <w:pPr>
              <w:pStyle w:val="17"/>
              <w:spacing w:before="118" w:line="220" w:lineRule="auto"/>
              <w:ind w:left="737"/>
            </w:pPr>
            <w:r>
              <w:rPr>
                <w:spacing w:val="-26"/>
              </w:rPr>
              <w:t>日</w:t>
            </w:r>
            <w:r>
              <w:rPr>
                <w:spacing w:val="4"/>
              </w:rPr>
              <w:t xml:space="preserve">   </w:t>
            </w:r>
            <w:r>
              <w:rPr>
                <w:spacing w:val="-26"/>
              </w:rPr>
              <w:t>期</w:t>
            </w:r>
          </w:p>
        </w:tc>
      </w:tr>
      <w:tr w14:paraId="4BCDC7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8" w:hRule="atLeast"/>
        </w:trPr>
        <w:tc>
          <w:tcPr>
            <w:tcW w:w="3069" w:type="dxa"/>
            <w:vAlign w:val="top"/>
          </w:tcPr>
          <w:p w14:paraId="678A36F4">
            <w:pPr>
              <w:spacing w:line="343" w:lineRule="auto"/>
              <w:rPr>
                <w:rFonts w:ascii="Arial"/>
                <w:sz w:val="21"/>
              </w:rPr>
            </w:pPr>
          </w:p>
          <w:p w14:paraId="28E3F6B0">
            <w:pPr>
              <w:spacing w:line="343" w:lineRule="auto"/>
              <w:rPr>
                <w:rFonts w:ascii="Arial"/>
                <w:sz w:val="21"/>
              </w:rPr>
            </w:pPr>
          </w:p>
          <w:p w14:paraId="1160F2E8">
            <w:pPr>
              <w:pStyle w:val="17"/>
              <w:spacing w:before="78" w:line="219" w:lineRule="auto"/>
              <w:ind w:left="1074"/>
            </w:pPr>
            <w:r>
              <w:rPr>
                <w:spacing w:val="-6"/>
              </w:rPr>
              <w:t>（公章）</w:t>
            </w:r>
          </w:p>
        </w:tc>
        <w:tc>
          <w:tcPr>
            <w:tcW w:w="3235" w:type="dxa"/>
            <w:vAlign w:val="top"/>
          </w:tcPr>
          <w:p w14:paraId="07FCEEAE">
            <w:pPr>
              <w:spacing w:line="343" w:lineRule="auto"/>
              <w:rPr>
                <w:rFonts w:ascii="Arial"/>
                <w:sz w:val="21"/>
              </w:rPr>
            </w:pPr>
          </w:p>
          <w:p w14:paraId="014D7895">
            <w:pPr>
              <w:spacing w:line="343" w:lineRule="auto"/>
              <w:rPr>
                <w:rFonts w:ascii="Arial"/>
                <w:sz w:val="21"/>
              </w:rPr>
            </w:pPr>
          </w:p>
          <w:p w14:paraId="73C45536">
            <w:pPr>
              <w:pStyle w:val="17"/>
              <w:spacing w:before="78" w:line="219" w:lineRule="auto"/>
              <w:ind w:left="796"/>
            </w:pPr>
            <w:r>
              <w:rPr>
                <w:spacing w:val="-3"/>
              </w:rPr>
              <w:t>（签字或盖章）</w:t>
            </w:r>
          </w:p>
        </w:tc>
        <w:tc>
          <w:tcPr>
            <w:tcW w:w="2222" w:type="dxa"/>
            <w:vAlign w:val="top"/>
          </w:tcPr>
          <w:p w14:paraId="3EFF9BE6">
            <w:pPr>
              <w:spacing w:line="343" w:lineRule="auto"/>
              <w:rPr>
                <w:rFonts w:ascii="Arial"/>
                <w:sz w:val="21"/>
              </w:rPr>
            </w:pPr>
          </w:p>
          <w:p w14:paraId="1EABCF11">
            <w:pPr>
              <w:spacing w:line="344" w:lineRule="auto"/>
              <w:rPr>
                <w:rFonts w:ascii="Arial"/>
                <w:sz w:val="21"/>
              </w:rPr>
            </w:pPr>
          </w:p>
          <w:p w14:paraId="0E9C6BED">
            <w:pPr>
              <w:pStyle w:val="17"/>
              <w:spacing w:before="78" w:line="219" w:lineRule="auto"/>
              <w:ind w:left="637"/>
            </w:pPr>
            <w:r>
              <w:rPr>
                <w:spacing w:val="-9"/>
              </w:rPr>
              <w:t>年</w:t>
            </w:r>
            <w:r>
              <w:rPr>
                <w:spacing w:val="7"/>
              </w:rPr>
              <w:t xml:space="preserve">  </w:t>
            </w:r>
            <w:r>
              <w:rPr>
                <w:spacing w:val="-9"/>
              </w:rPr>
              <w:t>月</w:t>
            </w:r>
            <w:r>
              <w:rPr>
                <w:spacing w:val="26"/>
              </w:rPr>
              <w:t xml:space="preserve">  </w:t>
            </w:r>
            <w:r>
              <w:rPr>
                <w:spacing w:val="-9"/>
              </w:rPr>
              <w:t>日</w:t>
            </w:r>
          </w:p>
        </w:tc>
      </w:tr>
    </w:tbl>
    <w:p w14:paraId="734E8B5E">
      <w:pPr>
        <w:pStyle w:val="4"/>
      </w:pPr>
    </w:p>
    <w:sectPr>
      <w:footerReference r:id="rId40" w:type="default"/>
      <w:pgSz w:w="11906" w:h="16839"/>
      <w:pgMar w:top="1431" w:right="1687" w:bottom="1152" w:left="1687" w:header="0" w:footer="98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55065">
    <w:pPr>
      <w:spacing w:line="169" w:lineRule="auto"/>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A55F92">
                          <w:pPr>
                            <w:pStyle w:val="7"/>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55A55F92">
                    <w:pPr>
                      <w:pStyle w:val="7"/>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8E3D3">
    <w:pPr>
      <w:spacing w:line="169" w:lineRule="auto"/>
      <w:ind w:left="4079"/>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882774">
                          <w:pPr>
                            <w:pStyle w:val="7"/>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43882774">
                    <w:pPr>
                      <w:pStyle w:val="7"/>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E2A24">
    <w:pPr>
      <w:spacing w:line="168" w:lineRule="auto"/>
      <w:ind w:left="4079"/>
      <w:rPr>
        <w:rFonts w:ascii="Calibri" w:hAnsi="Calibri" w:eastAsia="Calibri" w:cs="Calibri"/>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443FE6">
                          <w:pPr>
                            <w:pStyle w:val="7"/>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1B443FE6">
                    <w:pPr>
                      <w:pStyle w:val="7"/>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B1ECF">
    <w:pPr>
      <w:spacing w:line="169" w:lineRule="auto"/>
      <w:ind w:left="4079"/>
      <w:rPr>
        <w:rFonts w:ascii="Calibri" w:hAnsi="Calibri" w:eastAsia="Calibri" w:cs="Calibri"/>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0D6BA5">
                          <w:pPr>
                            <w:pStyle w:val="7"/>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540D6BA5">
                    <w:pPr>
                      <w:pStyle w:val="7"/>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20040">
    <w:pPr>
      <w:spacing w:line="169" w:lineRule="auto"/>
      <w:ind w:left="4083"/>
      <w:rPr>
        <w:rFonts w:ascii="Calibri" w:hAnsi="Calibri" w:eastAsia="Calibri" w:cs="Calibri"/>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FD7712">
                          <w:pPr>
                            <w:pStyle w:val="7"/>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17FD7712">
                    <w:pPr>
                      <w:pStyle w:val="7"/>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59EDF">
    <w:pPr>
      <w:spacing w:line="168" w:lineRule="auto"/>
      <w:ind w:left="4182"/>
      <w:rPr>
        <w:rFonts w:ascii="Calibri" w:hAnsi="Calibri" w:eastAsia="Calibri" w:cs="Calibri"/>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AF1171">
                          <w:pPr>
                            <w:pStyle w:val="7"/>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40AF1171">
                    <w:pPr>
                      <w:pStyle w:val="7"/>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6D81C">
    <w:pPr>
      <w:spacing w:line="169" w:lineRule="auto"/>
      <w:ind w:left="4182"/>
      <w:rPr>
        <w:rFonts w:ascii="Calibri" w:hAnsi="Calibri" w:eastAsia="Calibri" w:cs="Calibri"/>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B4C6A8">
                          <w:pPr>
                            <w:pStyle w:val="7"/>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4CB4C6A8">
                    <w:pPr>
                      <w:pStyle w:val="7"/>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9ED90">
    <w:pPr>
      <w:spacing w:line="169" w:lineRule="auto"/>
      <w:ind w:left="4182"/>
      <w:rPr>
        <w:rFonts w:ascii="Calibri" w:hAnsi="Calibri" w:eastAsia="Calibri" w:cs="Calibri"/>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50563E">
                          <w:pPr>
                            <w:pStyle w:val="7"/>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5350563E">
                    <w:pPr>
                      <w:pStyle w:val="7"/>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A1B8B">
    <w:pPr>
      <w:spacing w:line="167" w:lineRule="auto"/>
      <w:ind w:left="4083"/>
      <w:rPr>
        <w:rFonts w:ascii="Calibri" w:hAnsi="Calibri" w:eastAsia="Calibri" w:cs="Calibri"/>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2B3754">
                          <w:pPr>
                            <w:pStyle w:val="7"/>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062B3754">
                    <w:pPr>
                      <w:pStyle w:val="7"/>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B66F7">
    <w:pPr>
      <w:spacing w:line="169" w:lineRule="auto"/>
      <w:ind w:left="4083"/>
      <w:rPr>
        <w:rFonts w:ascii="Calibri" w:hAnsi="Calibri" w:eastAsia="Calibri" w:cs="Calibri"/>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7F199E">
                          <w:pPr>
                            <w:pStyle w:val="7"/>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507F199E">
                    <w:pPr>
                      <w:pStyle w:val="7"/>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79B57">
    <w:pPr>
      <w:spacing w:line="167" w:lineRule="auto"/>
      <w:ind w:left="4083"/>
      <w:rPr>
        <w:rFonts w:ascii="Calibri" w:hAnsi="Calibri" w:eastAsia="Calibri" w:cs="Calibri"/>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90EBDF">
                          <w:pPr>
                            <w:pStyle w:val="7"/>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3190EBDF">
                    <w:pPr>
                      <w:pStyle w:val="7"/>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5169B">
    <w:pPr>
      <w:spacing w:line="168" w:lineRule="auto"/>
      <w:ind w:left="4090"/>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4A0FEB">
                          <w:pPr>
                            <w:pStyle w:val="7"/>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0A4A0FEB">
                    <w:pPr>
                      <w:pStyle w:val="7"/>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9E90F">
    <w:pPr>
      <w:spacing w:line="169" w:lineRule="auto"/>
      <w:ind w:left="4083"/>
      <w:rPr>
        <w:rFonts w:ascii="Calibri" w:hAnsi="Calibri" w:eastAsia="Calibri" w:cs="Calibri"/>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AC6A1A">
                          <w:pPr>
                            <w:pStyle w:val="7"/>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0AAC6A1A">
                    <w:pPr>
                      <w:pStyle w:val="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929D3">
    <w:pPr>
      <w:spacing w:line="169" w:lineRule="auto"/>
      <w:ind w:left="4083"/>
      <w:rPr>
        <w:rFonts w:ascii="Calibri" w:hAnsi="Calibri" w:eastAsia="Calibri" w:cs="Calibri"/>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864917">
                          <w:pPr>
                            <w:pStyle w:val="7"/>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24864917">
                    <w:pPr>
                      <w:pStyle w:val="7"/>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B84DF">
    <w:pPr>
      <w:spacing w:line="169" w:lineRule="auto"/>
      <w:ind w:left="4084"/>
      <w:rPr>
        <w:rFonts w:ascii="Calibri" w:hAnsi="Calibri" w:eastAsia="Calibri" w:cs="Calibri"/>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E6D628">
                          <w:pPr>
                            <w:pStyle w:val="7"/>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63E6D628">
                    <w:pPr>
                      <w:pStyle w:val="7"/>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F8BD0">
    <w:pPr>
      <w:spacing w:line="169" w:lineRule="auto"/>
      <w:ind w:left="4084"/>
      <w:rPr>
        <w:rFonts w:ascii="Calibri" w:hAnsi="Calibri" w:eastAsia="Calibri" w:cs="Calibri"/>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AFE1AA">
                          <w:pPr>
                            <w:pStyle w:val="7"/>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4EAFE1AA">
                    <w:pPr>
                      <w:pStyle w:val="7"/>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8106B">
    <w:pPr>
      <w:spacing w:line="169" w:lineRule="auto"/>
      <w:ind w:left="4084"/>
      <w:rPr>
        <w:rFonts w:ascii="Calibri" w:hAnsi="Calibri" w:eastAsia="Calibri" w:cs="Calibri"/>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2ADC21">
                          <w:pPr>
                            <w:pStyle w:val="7"/>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252ADC21">
                    <w:pPr>
                      <w:pStyle w:val="7"/>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23FB6">
    <w:pPr>
      <w:spacing w:line="169" w:lineRule="auto"/>
      <w:ind w:left="4084"/>
      <w:rPr>
        <w:rFonts w:ascii="Calibri" w:hAnsi="Calibri" w:eastAsia="Calibri" w:cs="Calibri"/>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2F8599">
                          <w:pPr>
                            <w:pStyle w:val="7"/>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232F8599">
                    <w:pPr>
                      <w:pStyle w:val="7"/>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94672">
    <w:pPr>
      <w:spacing w:line="169" w:lineRule="auto"/>
      <w:ind w:left="4084"/>
      <w:rPr>
        <w:rFonts w:ascii="Calibri" w:hAnsi="Calibri" w:eastAsia="Calibri" w:cs="Calibri"/>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533F6B">
                          <w:pPr>
                            <w:pStyle w:val="7"/>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0F533F6B">
                    <w:pPr>
                      <w:pStyle w:val="7"/>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88E99">
    <w:pPr>
      <w:spacing w:line="169" w:lineRule="auto"/>
      <w:ind w:left="4182"/>
      <w:rPr>
        <w:rFonts w:ascii="Calibri" w:hAnsi="Calibri" w:eastAsia="Calibri" w:cs="Calibri"/>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AD94D1">
                          <w:pPr>
                            <w:pStyle w:val="7"/>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25AD94D1">
                    <w:pPr>
                      <w:pStyle w:val="7"/>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91502">
    <w:pPr>
      <w:spacing w:line="169" w:lineRule="auto"/>
      <w:ind w:left="4084"/>
      <w:rPr>
        <w:rFonts w:ascii="Calibri" w:hAnsi="Calibri" w:eastAsia="Calibri" w:cs="Calibri"/>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CEBF90">
                          <w:pPr>
                            <w:pStyle w:val="7"/>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38CEBF90">
                    <w:pPr>
                      <w:pStyle w:val="7"/>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4F6D5">
    <w:pPr>
      <w:spacing w:line="169" w:lineRule="auto"/>
      <w:ind w:left="4084"/>
      <w:rPr>
        <w:rFonts w:ascii="Calibri" w:hAnsi="Calibri" w:eastAsia="Calibri" w:cs="Calibri"/>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1E9BDD">
                          <w:pPr>
                            <w:pStyle w:val="7"/>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361E9BDD">
                    <w:pPr>
                      <w:pStyle w:val="7"/>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47387">
    <w:pPr>
      <w:spacing w:line="168" w:lineRule="auto"/>
      <w:ind w:left="4090"/>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514C0A">
                          <w:pPr>
                            <w:pStyle w:val="7"/>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1F514C0A">
                    <w:pPr>
                      <w:pStyle w:val="7"/>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D9761">
    <w:pPr>
      <w:spacing w:line="169" w:lineRule="auto"/>
      <w:ind w:left="4084"/>
      <w:rPr>
        <w:rFonts w:ascii="Calibri" w:hAnsi="Calibri" w:eastAsia="Calibri" w:cs="Calibri"/>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1977A3">
                          <w:pPr>
                            <w:pStyle w:val="7"/>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131977A3">
                    <w:pPr>
                      <w:pStyle w:val="7"/>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80828">
    <w:pPr>
      <w:spacing w:line="169" w:lineRule="auto"/>
      <w:ind w:left="4182"/>
      <w:rPr>
        <w:rFonts w:ascii="Calibri" w:hAnsi="Calibri" w:eastAsia="Calibri" w:cs="Calibri"/>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E4835E">
                          <w:pPr>
                            <w:pStyle w:val="7"/>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51E4835E">
                    <w:pPr>
                      <w:pStyle w:val="7"/>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057A5">
    <w:pPr>
      <w:spacing w:line="169" w:lineRule="auto"/>
      <w:ind w:left="4182"/>
      <w:rPr>
        <w:rFonts w:ascii="Calibri" w:hAnsi="Calibri" w:eastAsia="Calibri" w:cs="Calibri"/>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C57F5D">
                          <w:pPr>
                            <w:pStyle w:val="7"/>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09C57F5D">
                    <w:pPr>
                      <w:pStyle w:val="7"/>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1D325">
    <w:pPr>
      <w:spacing w:line="169" w:lineRule="auto"/>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27BBF9">
                          <w:pPr>
                            <w:pStyle w:val="7"/>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5F27BBF9">
                    <w:pPr>
                      <w:pStyle w:val="7"/>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242AE">
    <w:pPr>
      <w:spacing w:line="169" w:lineRule="auto"/>
      <w:ind w:left="4083"/>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6655B8">
                          <w:pPr>
                            <w:pStyle w:val="7"/>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796655B8">
                    <w:pPr>
                      <w:pStyle w:val="7"/>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6EE11">
    <w:pPr>
      <w:spacing w:line="169" w:lineRule="auto"/>
      <w:ind w:left="4083"/>
      <w:rPr>
        <w:rFonts w:ascii="Calibri" w:hAnsi="Calibri"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680961">
                          <w:pPr>
                            <w:pStyle w:val="7"/>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73680961">
                    <w:pPr>
                      <w:pStyle w:val="7"/>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B01FE">
    <w:pPr>
      <w:spacing w:line="169" w:lineRule="auto"/>
      <w:ind w:left="4177"/>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F2BC4C">
                          <w:pPr>
                            <w:pStyle w:val="7"/>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71F2BC4C">
                    <w:pPr>
                      <w:pStyle w:val="7"/>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D3C1D">
    <w:pPr>
      <w:pStyle w:val="7"/>
      <w:framePr w:wrap="around" w:vAnchor="text" w:hAnchor="margin" w:xAlign="center" w:y="2"/>
      <w:rPr>
        <w:rStyle w:val="14"/>
      </w:rPr>
    </w:pPr>
    <w:r>
      <w:rPr>
        <w:sz w:val="24"/>
        <w:szCs w:val="24"/>
      </w:rPr>
      <w:fldChar w:fldCharType="begin"/>
    </w:r>
    <w:r>
      <w:rPr>
        <w:rStyle w:val="14"/>
        <w:sz w:val="24"/>
        <w:szCs w:val="24"/>
      </w:rPr>
      <w:instrText xml:space="preserve">PAGE  </w:instrText>
    </w:r>
    <w:r>
      <w:rPr>
        <w:sz w:val="24"/>
        <w:szCs w:val="24"/>
      </w:rPr>
      <w:fldChar w:fldCharType="separate"/>
    </w:r>
    <w:r>
      <w:rPr>
        <w:rStyle w:val="14"/>
        <w:sz w:val="24"/>
        <w:szCs w:val="24"/>
      </w:rPr>
      <w:t>10</w:t>
    </w:r>
    <w:r>
      <w:rPr>
        <w:sz w:val="24"/>
        <w:szCs w:val="24"/>
      </w:rPr>
      <w:fldChar w:fldCharType="end"/>
    </w:r>
  </w:p>
  <w:p w14:paraId="1A27D2B3">
    <w:pPr>
      <w:pStyle w:val="7"/>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A04F2">
    <w:pPr>
      <w:spacing w:line="168" w:lineRule="auto"/>
      <w:ind w:left="4079"/>
      <w:rPr>
        <w:rFonts w:ascii="Calibri" w:hAnsi="Calibri" w:eastAsia="Calibri" w:cs="Calibri"/>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4607EC">
                          <w:pPr>
                            <w:pStyle w:val="7"/>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084607EC">
                    <w:pPr>
                      <w:pStyle w:val="7"/>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C558B">
    <w:pPr>
      <w:pStyle w:val="8"/>
    </w:pPr>
    <w:r>
      <w:rPr>
        <w:sz w:val="18"/>
      </w:rPr>
      <mc:AlternateContent>
        <mc:Choice Requires="wpg">
          <w:drawing>
            <wp:anchor distT="0" distB="0" distL="114300" distR="114300" simplePos="0" relativeHeight="251691008" behindDoc="0" locked="0" layoutInCell="1" allowOverlap="1">
              <wp:simplePos x="0" y="0"/>
              <wp:positionH relativeFrom="margin">
                <wp:posOffset>7620</wp:posOffset>
              </wp:positionH>
              <wp:positionV relativeFrom="topMargin">
                <wp:posOffset>525780</wp:posOffset>
              </wp:positionV>
              <wp:extent cx="2452370" cy="303530"/>
              <wp:effectExtent l="0" t="0" r="0" b="0"/>
              <wp:wrapNone/>
              <wp:docPr id="4" name="组合 4"/>
              <wp:cNvGraphicFramePr/>
              <a:graphic xmlns:a="http://schemas.openxmlformats.org/drawingml/2006/main">
                <a:graphicData uri="http://schemas.microsoft.com/office/word/2010/wordprocessingGroup">
                  <wpg:wgp>
                    <wpg:cNvGrpSpPr/>
                    <wpg:grpSpPr>
                      <a:xfrm>
                        <a:off x="0" y="0"/>
                        <a:ext cx="2452370" cy="303530"/>
                        <a:chOff x="4728" y="1163"/>
                        <a:chExt cx="3862" cy="478"/>
                      </a:xfrm>
                    </wpg:grpSpPr>
                    <wps:wsp>
                      <wps:cNvPr id="2" name="矩形 2"/>
                      <wps:cNvSpPr/>
                      <wps:spPr>
                        <a:xfrm>
                          <a:off x="4728" y="1163"/>
                          <a:ext cx="1760" cy="47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 name="文本框 3"/>
                      <wps:cNvSpPr txBox="1"/>
                      <wps:spPr>
                        <a:xfrm>
                          <a:off x="4748" y="1170"/>
                          <a:ext cx="3842" cy="46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3A392F">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陕西辉光日新工程项目管理有限公司</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73.05pt;margin-top:41.4pt;height:23.9pt;width:193.1pt;mso-position-horizontal-relative:page;mso-position-vertical-relative:page;z-index:251691008;mso-width-relative:page;mso-height-relative:page;" coordorigin="4728,1163" coordsize="3862,478" o:gfxdata="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">
              <o:lock v:ext="edit" aspectratio="f"/>
              <v:rect id="_x0000_s1026" o:spid="_x0000_s1026" o:spt="1" style="position:absolute;left:4728;top:1163;height:478;width:1760;v-text-anchor:middle;" fillcolor="#CCE8CF [3212]" filled="t" stroked="f" coordsize="21600,21600" o:gfxdata="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gHnhQtwAAANoAAAAP&#10;AAAAAAAAAAEAIAAAACIAAABkcnMvZG93bnJldi54bWxQSwECFAAUAAAACACHTuJAMy8FnjsAAAA5&#10;AAAAEAAAAAAAAAABACAAAAAGAQAAZHJzL3NoYXBleG1sLnhtbFBLBQYAAAAABgAGAFsBAACwAwAA&#10;AAA=&#10;">
                <v:fill on="t" opacity="0f" focussize="0,0"/>
                <v:stroke on="f" weight="2pt"/>
                <v:imagedata o:title=""/>
                <o:lock v:ext="edit" aspectratio="f"/>
              </v:rect>
              <v:shape id="_x0000_s1026" o:spid="_x0000_s1026" o:spt="202" type="#_x0000_t202" style="position:absolute;left:4748;top:1170;height:462;width:3842;" filled="f" stroked="f" coordsize="21600,21600" o:gfxdata="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zsFPO/&#10;AAAA2g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14:paraId="2C3A392F">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陕西辉光日新工程项目管理有限公司</w:t>
                      </w:r>
                    </w:p>
                  </w:txbxContent>
                </v:textbox>
              </v:shape>
            </v:group>
          </w:pict>
        </mc:Fallback>
      </mc:AlternateContent>
    </w:r>
    <w:r>
      <w:rPr>
        <w:sz w:val="18"/>
      </w:rPr>
      <mc:AlternateContent>
        <mc:Choice Requires="wps">
          <w:drawing>
            <wp:anchor distT="0" distB="0" distL="114300" distR="114300" simplePos="0" relativeHeight="251689984" behindDoc="0" locked="0" layoutInCell="1" allowOverlap="1">
              <wp:simplePos x="0" y="0"/>
              <wp:positionH relativeFrom="margin">
                <wp:posOffset>15875</wp:posOffset>
              </wp:positionH>
              <wp:positionV relativeFrom="topMargin">
                <wp:posOffset>788035</wp:posOffset>
              </wp:positionV>
              <wp:extent cx="5314950" cy="0"/>
              <wp:effectExtent l="0" t="4445" r="0" b="5080"/>
              <wp:wrapNone/>
              <wp:docPr id="74" name="直接连接符 74"/>
              <wp:cNvGraphicFramePr/>
              <a:graphic xmlns:a="http://schemas.openxmlformats.org/drawingml/2006/main">
                <a:graphicData uri="http://schemas.microsoft.com/office/word/2010/wordprocessingShape">
                  <wps:wsp>
                    <wps:cNvCnPr/>
                    <wps:spPr>
                      <a:xfrm>
                        <a:off x="1159510" y="897890"/>
                        <a:ext cx="53149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100000</wp14:pctWidth>
              </wp14:sizeRelH>
              <wp14:sizeRelV relativeFrom="page">
                <wp14:pctHeight>0</wp14:pctHeight>
              </wp14:sizeRelV>
            </wp:anchor>
          </w:drawing>
        </mc:Choice>
        <mc:Fallback>
          <w:pict>
            <v:line id="_x0000_s1026" o:spid="_x0000_s1026" o:spt="20" style="position:absolute;left:0pt;margin-left:73.7pt;margin-top:62.4pt;height:0pt;width:418.5pt;mso-position-horizontal-relative:page;mso-position-vertical-relative:page;z-index:251689984;mso-width-relative:margin;mso-height-relative:page;mso-width-percent:1000;" filled="f" stroked="t" coordsize="21600,21600" o:gfxdata="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LepkdUAAAAJ&#10;AQAADwAAAAAAAAABACAAAAAiAAAAZHJzL2Rvd25yZXYueG1sUEsBAhQAFAAAAAgAh07iQMnS9X7m&#10;AQAApwMAAA4AAAAAAAAAAQAgAAAAJAEAAGRycy9lMm9Eb2MueG1sUEsFBgAAAAAGAAYAWQEAAHwF&#10;AAAAAA==&#10;">
              <v:fill on="f" focussize="0,0"/>
              <v:stroke color="#000000 [3213]"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4B4B0">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5787A">
    <w:pPr>
      <w:pStyle w:val="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1EE0F">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3F1E5"/>
    <w:multiLevelType w:val="singleLevel"/>
    <w:tmpl w:val="D633F1E5"/>
    <w:lvl w:ilvl="0" w:tentative="0">
      <w:start w:val="2"/>
      <w:numFmt w:val="chineseCounting"/>
      <w:suff w:val="nothing"/>
      <w:lvlText w:val="（%1）"/>
      <w:lvlJc w:val="left"/>
      <w:rPr>
        <w:rFonts w:hint="eastAsia"/>
      </w:rPr>
    </w:lvl>
  </w:abstractNum>
  <w:abstractNum w:abstractNumId="1">
    <w:nsid w:val="21972230"/>
    <w:multiLevelType w:val="singleLevel"/>
    <w:tmpl w:val="21972230"/>
    <w:lvl w:ilvl="0" w:tentative="0">
      <w:start w:val="4"/>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9247A3"/>
    <w:rsid w:val="011D2CDA"/>
    <w:rsid w:val="040E685B"/>
    <w:rsid w:val="04C45905"/>
    <w:rsid w:val="04DD44D5"/>
    <w:rsid w:val="0728477E"/>
    <w:rsid w:val="0C775C41"/>
    <w:rsid w:val="0D205F98"/>
    <w:rsid w:val="0F932060"/>
    <w:rsid w:val="15FD1848"/>
    <w:rsid w:val="18267CA4"/>
    <w:rsid w:val="1AC4461D"/>
    <w:rsid w:val="1CFC73E2"/>
    <w:rsid w:val="1E133AFF"/>
    <w:rsid w:val="20402DBE"/>
    <w:rsid w:val="20515ADA"/>
    <w:rsid w:val="20E10459"/>
    <w:rsid w:val="22BB48F8"/>
    <w:rsid w:val="231137D0"/>
    <w:rsid w:val="2351007D"/>
    <w:rsid w:val="27DA291C"/>
    <w:rsid w:val="283125F1"/>
    <w:rsid w:val="2A047719"/>
    <w:rsid w:val="2A671A35"/>
    <w:rsid w:val="2AB135E6"/>
    <w:rsid w:val="2B942A25"/>
    <w:rsid w:val="2F7E7C1D"/>
    <w:rsid w:val="2FC76510"/>
    <w:rsid w:val="30DB6A49"/>
    <w:rsid w:val="338314D2"/>
    <w:rsid w:val="33A95400"/>
    <w:rsid w:val="34FF56AD"/>
    <w:rsid w:val="36745853"/>
    <w:rsid w:val="37FA721E"/>
    <w:rsid w:val="3B4958D4"/>
    <w:rsid w:val="3B7203FD"/>
    <w:rsid w:val="3CF064F1"/>
    <w:rsid w:val="3D87754F"/>
    <w:rsid w:val="3E201B9F"/>
    <w:rsid w:val="3F1A3A5D"/>
    <w:rsid w:val="41B97342"/>
    <w:rsid w:val="433A3D54"/>
    <w:rsid w:val="45363DEE"/>
    <w:rsid w:val="46393F5B"/>
    <w:rsid w:val="47966882"/>
    <w:rsid w:val="49BF35D7"/>
    <w:rsid w:val="4A623CBA"/>
    <w:rsid w:val="4A7C7D82"/>
    <w:rsid w:val="4B160331"/>
    <w:rsid w:val="4BC10C51"/>
    <w:rsid w:val="4E196BB9"/>
    <w:rsid w:val="534E0BA9"/>
    <w:rsid w:val="53DE61DE"/>
    <w:rsid w:val="55BA1CEB"/>
    <w:rsid w:val="59D878A2"/>
    <w:rsid w:val="5B2D4231"/>
    <w:rsid w:val="5CE253A8"/>
    <w:rsid w:val="5E167440"/>
    <w:rsid w:val="5EB73E6D"/>
    <w:rsid w:val="61D37E5E"/>
    <w:rsid w:val="6306075F"/>
    <w:rsid w:val="652808BB"/>
    <w:rsid w:val="66F6394F"/>
    <w:rsid w:val="6C962170"/>
    <w:rsid w:val="6ECC1A22"/>
    <w:rsid w:val="6F8B0477"/>
    <w:rsid w:val="730F7C29"/>
    <w:rsid w:val="743003DD"/>
    <w:rsid w:val="75296869"/>
    <w:rsid w:val="77CD4D2E"/>
    <w:rsid w:val="77D2720E"/>
    <w:rsid w:val="77FB43B0"/>
    <w:rsid w:val="79C630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iPriority="39"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Body Text"/>
    <w:basedOn w:val="1"/>
    <w:next w:val="1"/>
    <w:semiHidden/>
    <w:qFormat/>
    <w:uiPriority w:val="0"/>
    <w:rPr>
      <w:rFonts w:ascii="Arial" w:hAnsi="Arial" w:eastAsia="Arial" w:cs="Arial"/>
      <w:sz w:val="21"/>
      <w:szCs w:val="21"/>
      <w:lang w:val="en-US" w:eastAsia="en-US" w:bidi="ar-SA"/>
    </w:rPr>
  </w:style>
  <w:style w:type="paragraph" w:styleId="5">
    <w:name w:val="Body Text Indent"/>
    <w:basedOn w:val="1"/>
    <w:unhideWhenUsed/>
    <w:qFormat/>
    <w:uiPriority w:val="0"/>
    <w:pPr>
      <w:keepNext w:val="0"/>
      <w:keepLines w:val="0"/>
      <w:widowControl w:val="0"/>
      <w:suppressLineNumbers w:val="0"/>
      <w:adjustRightInd w:val="0"/>
      <w:spacing w:before="0" w:beforeAutospacing="0" w:after="120" w:afterAutospacing="0" w:line="360" w:lineRule="auto"/>
      <w:ind w:left="420" w:leftChars="200" w:right="0"/>
      <w:jc w:val="both"/>
    </w:pPr>
    <w:rPr>
      <w:rFonts w:hint="eastAsia" w:ascii="宋体" w:hAnsi="宋体" w:eastAsia="仿宋" w:cs="宋体"/>
      <w:kern w:val="0"/>
      <w:sz w:val="24"/>
      <w:szCs w:val="21"/>
    </w:rPr>
  </w:style>
  <w:style w:type="paragraph" w:styleId="6">
    <w:name w:val="Plain Text"/>
    <w:basedOn w:val="1"/>
    <w:qFormat/>
    <w:uiPriority w:val="0"/>
    <w:rPr>
      <w:rFonts w:ascii="宋体" w:hAnsi="Courier New"/>
      <w:sz w:val="24"/>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9"/>
    <w:basedOn w:val="1"/>
    <w:next w:val="1"/>
    <w:unhideWhenUsed/>
    <w:qFormat/>
    <w:uiPriority w:val="39"/>
    <w:pPr>
      <w:ind w:left="3360" w:leftChars="1600"/>
    </w:p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2"/>
    <w:basedOn w:val="5"/>
    <w:qFormat/>
    <w:uiPriority w:val="0"/>
    <w:pPr>
      <w:ind w:leftChars="0" w:firstLine="420"/>
    </w:pPr>
    <w:rPr>
      <w:szCs w:val="24"/>
    </w:rPr>
  </w:style>
  <w:style w:type="character" w:styleId="14">
    <w:name w:val="page number"/>
    <w:basedOn w:val="13"/>
    <w:qFormat/>
    <w:uiPriority w:val="0"/>
    <w:rPr>
      <w:rFonts w:ascii="Arial" w:hAnsi="Arial" w:eastAsia="黑体" w:cs="Arial"/>
      <w:snapToGrid w:val="0"/>
      <w:kern w:val="0"/>
      <w:szCs w:val="21"/>
    </w:rPr>
  </w:style>
  <w:style w:type="character" w:styleId="15">
    <w:name w:val="Hyperlink"/>
    <w:unhideWhenUsed/>
    <w:qFormat/>
    <w:uiPriority w:val="99"/>
    <w:rPr>
      <w:rFonts w:hint="eastAsia" w:ascii="宋体" w:hAnsi="宋体" w:eastAsia="宋体" w:cs="宋体"/>
      <w:color w:val="000000"/>
      <w:sz w:val="14"/>
      <w:szCs w:val="14"/>
      <w:u w:val="none"/>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Table Text"/>
    <w:basedOn w:val="1"/>
    <w:semiHidden/>
    <w:qFormat/>
    <w:uiPriority w:val="0"/>
    <w:rPr>
      <w:rFonts w:ascii="宋体" w:hAnsi="宋体" w:eastAsia="宋体" w:cs="宋体"/>
      <w:sz w:val="24"/>
      <w:szCs w:val="24"/>
      <w:lang w:val="en-US" w:eastAsia="en-US" w:bidi="ar-SA"/>
    </w:rPr>
  </w:style>
  <w:style w:type="paragraph" w:customStyle="1" w:styleId="18">
    <w:name w:val="WPSOffice手动目录 1"/>
    <w:qFormat/>
    <w:uiPriority w:val="0"/>
    <w:pPr>
      <w:ind w:leftChars="0"/>
    </w:pPr>
    <w:rPr>
      <w:rFonts w:ascii="Times New Roman" w:hAnsi="Times New Roman" w:eastAsia="宋体" w:cs="Times New Roman"/>
      <w:sz w:val="20"/>
      <w:szCs w:val="20"/>
    </w:rPr>
  </w:style>
  <w:style w:type="paragraph" w:customStyle="1" w:styleId="19">
    <w:name w:val="WPSOffice手动目录 2"/>
    <w:qFormat/>
    <w:uiPriority w:val="0"/>
    <w:pPr>
      <w:ind w:leftChars="200"/>
    </w:pPr>
    <w:rPr>
      <w:rFonts w:ascii="Times New Roman" w:hAnsi="Times New Roman" w:eastAsia="宋体" w:cs="Times New Roman"/>
      <w:sz w:val="20"/>
      <w:szCs w:val="20"/>
    </w:rPr>
  </w:style>
  <w:style w:type="paragraph" w:customStyle="1" w:styleId="20">
    <w:name w:val="WPSOffice手动目录 3"/>
    <w:qFormat/>
    <w:uiPriority w:val="0"/>
    <w:pPr>
      <w:ind w:leftChars="400"/>
    </w:pPr>
    <w:rPr>
      <w:rFonts w:ascii="Times New Roman" w:hAnsi="Times New Roman" w:eastAsia="宋体" w:cs="Times New Roman"/>
      <w:sz w:val="20"/>
      <w:szCs w:val="20"/>
    </w:rPr>
  </w:style>
  <w:style w:type="paragraph" w:customStyle="1" w:styleId="21">
    <w:name w:val="普通正文"/>
    <w:basedOn w:val="1"/>
    <w:qFormat/>
    <w:uiPriority w:val="0"/>
    <w:pPr>
      <w:keepNext w:val="0"/>
      <w:keepLines w:val="0"/>
      <w:widowControl w:val="0"/>
      <w:suppressLineNumbers w:val="0"/>
      <w:adjustRightInd w:val="0"/>
      <w:spacing w:before="120" w:beforeAutospacing="0" w:after="120" w:afterAutospacing="0" w:line="360" w:lineRule="auto"/>
      <w:ind w:left="0" w:right="0" w:firstLine="480"/>
      <w:jc w:val="left"/>
    </w:pPr>
    <w:rPr>
      <w:rFonts w:hint="default" w:ascii="Arial" w:hAnsi="Arial" w:eastAsia="宋体" w:cs="Times New Roman"/>
      <w:kern w:val="0"/>
      <w:sz w:val="28"/>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4" Type="http://schemas.openxmlformats.org/officeDocument/2006/relationships/fontTable" Target="fontTable.xml"/><Relationship Id="rId43" Type="http://schemas.openxmlformats.org/officeDocument/2006/relationships/numbering" Target="numbering.xml"/><Relationship Id="rId42" Type="http://schemas.openxmlformats.org/officeDocument/2006/relationships/customXml" Target="../customXml/item1.xml"/><Relationship Id="rId41" Type="http://schemas.openxmlformats.org/officeDocument/2006/relationships/theme" Target="theme/theme1.xml"/><Relationship Id="rId40" Type="http://schemas.openxmlformats.org/officeDocument/2006/relationships/footer" Target="footer32.xml"/><Relationship Id="rId4" Type="http://schemas.openxmlformats.org/officeDocument/2006/relationships/endnotes" Target="endnotes.xml"/><Relationship Id="rId39" Type="http://schemas.openxmlformats.org/officeDocument/2006/relationships/footer" Target="footer31.xml"/><Relationship Id="rId38" Type="http://schemas.openxmlformats.org/officeDocument/2006/relationships/footer" Target="footer30.xml"/><Relationship Id="rId37" Type="http://schemas.openxmlformats.org/officeDocument/2006/relationships/footer" Target="footer29.xml"/><Relationship Id="rId36" Type="http://schemas.openxmlformats.org/officeDocument/2006/relationships/footer" Target="footer28.xml"/><Relationship Id="rId35" Type="http://schemas.openxmlformats.org/officeDocument/2006/relationships/footer" Target="footer27.xml"/><Relationship Id="rId34" Type="http://schemas.openxmlformats.org/officeDocument/2006/relationships/footer" Target="footer26.xml"/><Relationship Id="rId33" Type="http://schemas.openxmlformats.org/officeDocument/2006/relationships/footer" Target="footer25.xml"/><Relationship Id="rId32" Type="http://schemas.openxmlformats.org/officeDocument/2006/relationships/footer" Target="footer24.xml"/><Relationship Id="rId31" Type="http://schemas.openxmlformats.org/officeDocument/2006/relationships/footer" Target="footer23.xml"/><Relationship Id="rId30" Type="http://schemas.openxmlformats.org/officeDocument/2006/relationships/footer" Target="footer22.xml"/><Relationship Id="rId3" Type="http://schemas.openxmlformats.org/officeDocument/2006/relationships/footnotes" Target="footnotes.xml"/><Relationship Id="rId29" Type="http://schemas.openxmlformats.org/officeDocument/2006/relationships/footer" Target="footer21.xml"/><Relationship Id="rId28" Type="http://schemas.openxmlformats.org/officeDocument/2006/relationships/footer" Target="footer20.xml"/><Relationship Id="rId27" Type="http://schemas.openxmlformats.org/officeDocument/2006/relationships/footer" Target="footer19.xml"/><Relationship Id="rId26" Type="http://schemas.openxmlformats.org/officeDocument/2006/relationships/footer" Target="footer18.xml"/><Relationship Id="rId25" Type="http://schemas.openxmlformats.org/officeDocument/2006/relationships/footer" Target="footer17.xml"/><Relationship Id="rId24" Type="http://schemas.openxmlformats.org/officeDocument/2006/relationships/footer" Target="footer16.xml"/><Relationship Id="rId23" Type="http://schemas.openxmlformats.org/officeDocument/2006/relationships/footer" Target="footer15.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header" Target="header4.xml"/><Relationship Id="rId16" Type="http://schemas.openxmlformats.org/officeDocument/2006/relationships/footer" Target="footer9.xml"/><Relationship Id="rId15" Type="http://schemas.openxmlformats.org/officeDocument/2006/relationships/header" Target="header3.xml"/><Relationship Id="rId14" Type="http://schemas.openxmlformats.org/officeDocument/2006/relationships/footer" Target="footer8.xml"/><Relationship Id="rId13" Type="http://schemas.openxmlformats.org/officeDocument/2006/relationships/header" Target="header2.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69</Pages>
  <Words>20754</Words>
  <Characters>22063</Characters>
  <TotalTime>12</TotalTime>
  <ScaleCrop>false</ScaleCrop>
  <LinksUpToDate>false</LinksUpToDate>
  <CharactersWithSpaces>22235</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2024-09-11T16:33:00Z</dcterms:created>
  <dc:creator>Windows User</dc:creator>
  <cp:lastModifiedBy>sssssyy_</cp:lastModifiedBy>
  <dcterms:modified xsi:type="dcterms:W3CDTF">2025-05-26T01:48:52Z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2025-03-10T18:58:35Z</vt:filetime>
  </property>
  <property fmtid="{D5CDD505-2E9C-101B-9397-08002B2CF9AE}" pid="4" name="KSOProductBuildVer">
    <vt:lpwstr>2052-12.1.0.20784</vt:lpwstr>
  </property>
  <property fmtid="{D5CDD505-2E9C-101B-9397-08002B2CF9AE}" pid="5" name="ICV">
    <vt:lpwstr>E033C13526DB41AA8F5127EFEBB9DF5E_13</vt:lpwstr>
  </property>
  <property fmtid="{D5CDD505-2E9C-101B-9397-08002B2CF9AE}" pid="6" name="KSOTemplateDocerSaveRecord">
    <vt:lpwstr>eyJoZGlkIjoiZmU5ZGQ4NjdiYjk3NGNhNjZkOGRlMGNmMDNlZGViYmYiLCJ1c2VySWQiOiI1NDc5NjE3MDUifQ==</vt:lpwstr>
  </property>
</Properties>
</file>