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45F91">
      <w:pPr>
        <w:adjustRightInd w:val="0"/>
        <w:snapToGrid w:val="0"/>
        <w:spacing w:line="264" w:lineRule="auto"/>
        <w:jc w:val="center"/>
        <w:rPr>
          <w:rFonts w:hint="eastAsia" w:ascii="方正小标宋简体" w:hAnsi="ˎ̥,arial" w:eastAsia="方正小标宋简体"/>
          <w:spacing w:val="-20"/>
          <w:sz w:val="44"/>
          <w:szCs w:val="44"/>
        </w:rPr>
      </w:pPr>
      <w:bookmarkStart w:id="0" w:name="_Toc217446094"/>
    </w:p>
    <w:p w14:paraId="38AF1E27">
      <w:pPr>
        <w:adjustRightInd w:val="0"/>
        <w:snapToGrid w:val="0"/>
        <w:spacing w:line="264" w:lineRule="auto"/>
        <w:jc w:val="center"/>
        <w:rPr>
          <w:rFonts w:hint="eastAsia" w:ascii="方正小标宋简体" w:hAnsi="ˎ̥,arial" w:eastAsia="方正小标宋简体"/>
          <w:spacing w:val="-20"/>
          <w:sz w:val="44"/>
          <w:szCs w:val="44"/>
        </w:rPr>
      </w:pPr>
      <w:r>
        <w:rPr>
          <w:rFonts w:hint="eastAsia" w:ascii="方正小标宋简体" w:hAnsi="ˎ̥,arial" w:eastAsia="方正小标宋简体"/>
          <w:spacing w:val="-20"/>
          <w:sz w:val="44"/>
          <w:szCs w:val="44"/>
        </w:rPr>
        <w:t>申请前评估及专利质量提升评估系统建设项目采购需求</w:t>
      </w:r>
      <w:bookmarkEnd w:id="0"/>
    </w:p>
    <w:p w14:paraId="31248BF2">
      <w:pPr>
        <w:rPr>
          <w:rFonts w:ascii="Times New Roman" w:hAnsi="Times New Roman" w:eastAsia="宋体" w:cs="Times New Roman"/>
          <w:szCs w:val="24"/>
        </w:rPr>
      </w:pPr>
      <w:bookmarkStart w:id="1" w:name="_Toc217446095"/>
      <w:bookmarkStart w:id="2" w:name="OLE_LINK1"/>
    </w:p>
    <w:bookmarkEnd w:id="1"/>
    <w:bookmarkEnd w:id="2"/>
    <w:p w14:paraId="62198B38">
      <w:pPr>
        <w:spacing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一、项目概述</w:t>
      </w:r>
    </w:p>
    <w:p w14:paraId="08FEC80D">
      <w:pPr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1.采购人：陕西省知识产权保护中心</w:t>
      </w:r>
    </w:p>
    <w:p w14:paraId="1092EAD4">
      <w:pPr>
        <w:pStyle w:val="11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2.项目名称：申请前评估及专利质量提升评估系统建设项目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E75C3EB">
      <w:pPr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3.采购预算：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万元，超过采购预算的报价无效。</w:t>
      </w:r>
    </w:p>
    <w:p w14:paraId="06EA12EC">
      <w:pPr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4.最高限价：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万元，超过最高限价的报价无效。</w:t>
      </w:r>
    </w:p>
    <w:p w14:paraId="5CE4A7A6">
      <w:pPr>
        <w:spacing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二、技术要求</w:t>
      </w:r>
    </w:p>
    <w:p w14:paraId="4199C4C2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（一）项目内容</w:t>
      </w:r>
    </w:p>
    <w:p w14:paraId="34142E30">
      <w:pPr>
        <w:spacing w:line="360" w:lineRule="auto"/>
        <w:ind w:firstLine="640" w:firstLineChars="200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1.技术方案接收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处理模块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。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搭建技术方案提交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平台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实现技术交底书或专利申请文件的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录入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和特征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提取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，保证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无痕评估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，确保信息安全。</w:t>
      </w:r>
    </w:p>
    <w:p w14:paraId="797A85A5">
      <w:pPr>
        <w:spacing w:line="360" w:lineRule="auto"/>
        <w:ind w:firstLine="640" w:firstLineChars="200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2.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技术查新与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形式问题检查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模块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。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构建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技术交底书和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专利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技术方案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查新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模块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实现创新性校验；实现专利文件形式辅助检查提</w:t>
      </w:r>
      <w:bookmarkStart w:id="3" w:name="_GoBack"/>
      <w:bookmarkEnd w:id="3"/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醒，提升专利文件质量；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生成结构化评估报告，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提供创新性效验结果，提供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高相似专利清单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和修改、案件提交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建议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，提升预审专利质量。</w:t>
      </w:r>
    </w:p>
    <w:p w14:paraId="6B4C156B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3.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权限管理与后台控制模块建设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。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构建多层级用户权限体系，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实现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角色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管理、查新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配额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管理、案件统计管理功能</w:t>
      </w:r>
      <w:r>
        <w:rPr>
          <w:rFonts w:hint="default" w:ascii="仿宋_GB2312" w:hAnsi="Arial" w:eastAsia="仿宋_GB2312" w:cs="Arial"/>
          <w:sz w:val="32"/>
          <w:szCs w:val="32"/>
          <w:lang w:val="en-US" w:eastAsia="zh-CN"/>
        </w:rPr>
        <w:t>。</w:t>
      </w:r>
    </w:p>
    <w:p w14:paraId="65FEB077">
      <w:p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（二）预期目标（成果）</w:t>
      </w:r>
    </w:p>
    <w:p w14:paraId="33BF4A08">
      <w:pPr>
        <w:pStyle w:val="11"/>
        <w:numPr>
          <w:ilvl w:val="0"/>
          <w:numId w:val="0"/>
        </w:numPr>
        <w:ind w:left="42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申请前评估及专利质量提升评估系统</w:t>
      </w:r>
    </w:p>
    <w:p w14:paraId="08C8F3FA">
      <w:pPr>
        <w:spacing w:line="560" w:lineRule="exact"/>
        <w:ind w:firstLine="480" w:firstLineChars="150"/>
        <w:jc w:val="left"/>
        <w:outlineLvl w:val="1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项目要求</w:t>
      </w:r>
    </w:p>
    <w:p w14:paraId="204484C8">
      <w:p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1.质量要求</w:t>
      </w:r>
    </w:p>
    <w:p w14:paraId="138A9B0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本项目要求对申请前评估及专利质量提升评估系统构建科学合理，具有可操作性，符合陕西省保护中心日常工作开展的实际需求。</w:t>
      </w:r>
    </w:p>
    <w:p w14:paraId="366E291E">
      <w:p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2.安全要求</w:t>
      </w:r>
    </w:p>
    <w:p w14:paraId="3B2C46E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项目实施中确保数据、信息使用安全，对与项目有关的数据资料严格落实保密措施。</w:t>
      </w:r>
    </w:p>
    <w:p w14:paraId="2CA7FD8E">
      <w:p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3.时限要求</w:t>
      </w:r>
    </w:p>
    <w:p w14:paraId="43B705E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年底完成。</w:t>
      </w:r>
    </w:p>
    <w:p w14:paraId="5F6B5107">
      <w:p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7DD074B-4C9D-4FA5-953F-6178D4FA5D1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1C51A7-7930-41B8-BE00-1499F09B4D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C0A8B69-68EC-4041-BF16-AE83D7437AEF}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11F40446-8800-435C-BCF9-045C3DF14A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EDD535-9390-4AF5-AEB9-1C324AE602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A8A1FC5-4E79-40C5-B0FC-EFC6045486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ZjVlOWMxNmNlNDdlZWU4MDk0NzI2MjBiYjBiN2UifQ=="/>
  </w:docVars>
  <w:rsids>
    <w:rsidRoot w:val="00557CDF"/>
    <w:rsid w:val="0000791A"/>
    <w:rsid w:val="0001063F"/>
    <w:rsid w:val="000126D9"/>
    <w:rsid w:val="00015E6D"/>
    <w:rsid w:val="00016E24"/>
    <w:rsid w:val="00017484"/>
    <w:rsid w:val="000203E6"/>
    <w:rsid w:val="000246F7"/>
    <w:rsid w:val="00025B71"/>
    <w:rsid w:val="00041558"/>
    <w:rsid w:val="00044E7A"/>
    <w:rsid w:val="000453A4"/>
    <w:rsid w:val="00051D98"/>
    <w:rsid w:val="000637F3"/>
    <w:rsid w:val="000651B2"/>
    <w:rsid w:val="000712A6"/>
    <w:rsid w:val="00091C6C"/>
    <w:rsid w:val="0009724E"/>
    <w:rsid w:val="000A1108"/>
    <w:rsid w:val="000B2767"/>
    <w:rsid w:val="000B5837"/>
    <w:rsid w:val="000E4952"/>
    <w:rsid w:val="0011189C"/>
    <w:rsid w:val="00125139"/>
    <w:rsid w:val="00126EDF"/>
    <w:rsid w:val="00142F31"/>
    <w:rsid w:val="00165379"/>
    <w:rsid w:val="0016646A"/>
    <w:rsid w:val="00181FE0"/>
    <w:rsid w:val="00183AEE"/>
    <w:rsid w:val="001A73B6"/>
    <w:rsid w:val="001C3A69"/>
    <w:rsid w:val="001D3EBB"/>
    <w:rsid w:val="001D6E8A"/>
    <w:rsid w:val="001E5ED0"/>
    <w:rsid w:val="002018C0"/>
    <w:rsid w:val="00203691"/>
    <w:rsid w:val="00205D28"/>
    <w:rsid w:val="00217336"/>
    <w:rsid w:val="00220A55"/>
    <w:rsid w:val="00250A19"/>
    <w:rsid w:val="002829D8"/>
    <w:rsid w:val="00283E8F"/>
    <w:rsid w:val="00286A7E"/>
    <w:rsid w:val="00286DE5"/>
    <w:rsid w:val="002874B8"/>
    <w:rsid w:val="002B740A"/>
    <w:rsid w:val="002C1C61"/>
    <w:rsid w:val="002D5CA5"/>
    <w:rsid w:val="002E4273"/>
    <w:rsid w:val="002F4FA4"/>
    <w:rsid w:val="0031208C"/>
    <w:rsid w:val="00322B6B"/>
    <w:rsid w:val="00323591"/>
    <w:rsid w:val="00332061"/>
    <w:rsid w:val="00342989"/>
    <w:rsid w:val="003434E0"/>
    <w:rsid w:val="003437BD"/>
    <w:rsid w:val="00367FD4"/>
    <w:rsid w:val="00380C49"/>
    <w:rsid w:val="003842A1"/>
    <w:rsid w:val="003A3776"/>
    <w:rsid w:val="003A4F97"/>
    <w:rsid w:val="003B065F"/>
    <w:rsid w:val="003B0688"/>
    <w:rsid w:val="003C79AA"/>
    <w:rsid w:val="003E4194"/>
    <w:rsid w:val="003E4829"/>
    <w:rsid w:val="003E6329"/>
    <w:rsid w:val="003F2FB2"/>
    <w:rsid w:val="003F7448"/>
    <w:rsid w:val="003F7863"/>
    <w:rsid w:val="003F7A7E"/>
    <w:rsid w:val="0042437B"/>
    <w:rsid w:val="00434748"/>
    <w:rsid w:val="004449AE"/>
    <w:rsid w:val="00447BAA"/>
    <w:rsid w:val="00452A13"/>
    <w:rsid w:val="00466DDE"/>
    <w:rsid w:val="00473617"/>
    <w:rsid w:val="00485DD6"/>
    <w:rsid w:val="004A11F2"/>
    <w:rsid w:val="004A1B1D"/>
    <w:rsid w:val="004A2BE9"/>
    <w:rsid w:val="004C31B9"/>
    <w:rsid w:val="004C65C4"/>
    <w:rsid w:val="004C7EB8"/>
    <w:rsid w:val="004D6DC4"/>
    <w:rsid w:val="004E6F30"/>
    <w:rsid w:val="004F4672"/>
    <w:rsid w:val="005027BE"/>
    <w:rsid w:val="005063F1"/>
    <w:rsid w:val="00521B5D"/>
    <w:rsid w:val="005550BF"/>
    <w:rsid w:val="00557CDF"/>
    <w:rsid w:val="00566ADB"/>
    <w:rsid w:val="00577801"/>
    <w:rsid w:val="00577C53"/>
    <w:rsid w:val="0059195E"/>
    <w:rsid w:val="005A7A8A"/>
    <w:rsid w:val="005B4065"/>
    <w:rsid w:val="005B50B8"/>
    <w:rsid w:val="005C29C0"/>
    <w:rsid w:val="005C379D"/>
    <w:rsid w:val="005E3849"/>
    <w:rsid w:val="005F0F96"/>
    <w:rsid w:val="005F467A"/>
    <w:rsid w:val="005F50A7"/>
    <w:rsid w:val="00606AC2"/>
    <w:rsid w:val="00606D9A"/>
    <w:rsid w:val="00607F50"/>
    <w:rsid w:val="00623103"/>
    <w:rsid w:val="0066301B"/>
    <w:rsid w:val="0066453C"/>
    <w:rsid w:val="006830E6"/>
    <w:rsid w:val="006839B3"/>
    <w:rsid w:val="006960E8"/>
    <w:rsid w:val="006A2DB7"/>
    <w:rsid w:val="006A5860"/>
    <w:rsid w:val="006C283C"/>
    <w:rsid w:val="006D0EFE"/>
    <w:rsid w:val="006E26AC"/>
    <w:rsid w:val="006E6B5F"/>
    <w:rsid w:val="006F4D1C"/>
    <w:rsid w:val="007075A0"/>
    <w:rsid w:val="00707608"/>
    <w:rsid w:val="00713E28"/>
    <w:rsid w:val="007247AA"/>
    <w:rsid w:val="0073130B"/>
    <w:rsid w:val="007416FC"/>
    <w:rsid w:val="00777FE4"/>
    <w:rsid w:val="007A616F"/>
    <w:rsid w:val="007B6A31"/>
    <w:rsid w:val="007C376F"/>
    <w:rsid w:val="007C3A81"/>
    <w:rsid w:val="007D216F"/>
    <w:rsid w:val="007D2C28"/>
    <w:rsid w:val="007E712C"/>
    <w:rsid w:val="00802001"/>
    <w:rsid w:val="0082498F"/>
    <w:rsid w:val="008434B6"/>
    <w:rsid w:val="008772B0"/>
    <w:rsid w:val="00883428"/>
    <w:rsid w:val="00891E6D"/>
    <w:rsid w:val="008979F0"/>
    <w:rsid w:val="00897B22"/>
    <w:rsid w:val="008D34DE"/>
    <w:rsid w:val="008E4229"/>
    <w:rsid w:val="008F10F7"/>
    <w:rsid w:val="008F3529"/>
    <w:rsid w:val="00904051"/>
    <w:rsid w:val="00913FF9"/>
    <w:rsid w:val="009201F1"/>
    <w:rsid w:val="00921E47"/>
    <w:rsid w:val="00924C72"/>
    <w:rsid w:val="00925CEA"/>
    <w:rsid w:val="00927058"/>
    <w:rsid w:val="0095086D"/>
    <w:rsid w:val="0096097D"/>
    <w:rsid w:val="00960C1C"/>
    <w:rsid w:val="009673C6"/>
    <w:rsid w:val="00974AEE"/>
    <w:rsid w:val="00980517"/>
    <w:rsid w:val="00984312"/>
    <w:rsid w:val="009A04D3"/>
    <w:rsid w:val="009A500B"/>
    <w:rsid w:val="009C0C33"/>
    <w:rsid w:val="009C6526"/>
    <w:rsid w:val="009C79AF"/>
    <w:rsid w:val="009F7B4E"/>
    <w:rsid w:val="00A004EC"/>
    <w:rsid w:val="00A01E4F"/>
    <w:rsid w:val="00A059B8"/>
    <w:rsid w:val="00A16CD2"/>
    <w:rsid w:val="00A236D4"/>
    <w:rsid w:val="00A31B1E"/>
    <w:rsid w:val="00A473F7"/>
    <w:rsid w:val="00A61AA9"/>
    <w:rsid w:val="00A63A6B"/>
    <w:rsid w:val="00A64F9A"/>
    <w:rsid w:val="00A72406"/>
    <w:rsid w:val="00A7488A"/>
    <w:rsid w:val="00A81409"/>
    <w:rsid w:val="00A8588E"/>
    <w:rsid w:val="00A86A46"/>
    <w:rsid w:val="00AB483C"/>
    <w:rsid w:val="00AC5C3F"/>
    <w:rsid w:val="00AE2112"/>
    <w:rsid w:val="00AE3C07"/>
    <w:rsid w:val="00AE6C8E"/>
    <w:rsid w:val="00AF780B"/>
    <w:rsid w:val="00B00E7F"/>
    <w:rsid w:val="00B20DEE"/>
    <w:rsid w:val="00B2312C"/>
    <w:rsid w:val="00B46E41"/>
    <w:rsid w:val="00B63491"/>
    <w:rsid w:val="00B707AC"/>
    <w:rsid w:val="00B81AFE"/>
    <w:rsid w:val="00B85885"/>
    <w:rsid w:val="00BC454C"/>
    <w:rsid w:val="00BD0EB2"/>
    <w:rsid w:val="00BD4333"/>
    <w:rsid w:val="00BE19A2"/>
    <w:rsid w:val="00BE570F"/>
    <w:rsid w:val="00C01F04"/>
    <w:rsid w:val="00C03001"/>
    <w:rsid w:val="00C06C07"/>
    <w:rsid w:val="00C17786"/>
    <w:rsid w:val="00C47D91"/>
    <w:rsid w:val="00C520CC"/>
    <w:rsid w:val="00C52237"/>
    <w:rsid w:val="00C71C2B"/>
    <w:rsid w:val="00C73606"/>
    <w:rsid w:val="00C76090"/>
    <w:rsid w:val="00C8256D"/>
    <w:rsid w:val="00C83511"/>
    <w:rsid w:val="00C92251"/>
    <w:rsid w:val="00C92FFE"/>
    <w:rsid w:val="00C94C5B"/>
    <w:rsid w:val="00CA4962"/>
    <w:rsid w:val="00CA7290"/>
    <w:rsid w:val="00CB171A"/>
    <w:rsid w:val="00CC0847"/>
    <w:rsid w:val="00CD3220"/>
    <w:rsid w:val="00CD536D"/>
    <w:rsid w:val="00CE10C3"/>
    <w:rsid w:val="00CF05D6"/>
    <w:rsid w:val="00D0685E"/>
    <w:rsid w:val="00D1652F"/>
    <w:rsid w:val="00D27EFD"/>
    <w:rsid w:val="00D333C1"/>
    <w:rsid w:val="00D34D13"/>
    <w:rsid w:val="00D37909"/>
    <w:rsid w:val="00D46623"/>
    <w:rsid w:val="00D47B8F"/>
    <w:rsid w:val="00D81126"/>
    <w:rsid w:val="00D95EE2"/>
    <w:rsid w:val="00DD6608"/>
    <w:rsid w:val="00DD6D3A"/>
    <w:rsid w:val="00DF5EC1"/>
    <w:rsid w:val="00E05ED6"/>
    <w:rsid w:val="00E104FE"/>
    <w:rsid w:val="00E2406B"/>
    <w:rsid w:val="00E24DBA"/>
    <w:rsid w:val="00E54FF2"/>
    <w:rsid w:val="00E61CF4"/>
    <w:rsid w:val="00E72272"/>
    <w:rsid w:val="00E747AD"/>
    <w:rsid w:val="00E84505"/>
    <w:rsid w:val="00E86A96"/>
    <w:rsid w:val="00E909E8"/>
    <w:rsid w:val="00E94BB7"/>
    <w:rsid w:val="00EA4B2C"/>
    <w:rsid w:val="00EB04A1"/>
    <w:rsid w:val="00EC12CD"/>
    <w:rsid w:val="00ED1EC7"/>
    <w:rsid w:val="00ED2E76"/>
    <w:rsid w:val="00ED486A"/>
    <w:rsid w:val="00ED7FF1"/>
    <w:rsid w:val="00F01A18"/>
    <w:rsid w:val="00F244CB"/>
    <w:rsid w:val="00F33636"/>
    <w:rsid w:val="00F37B86"/>
    <w:rsid w:val="00F44866"/>
    <w:rsid w:val="00F47FEC"/>
    <w:rsid w:val="00F82C41"/>
    <w:rsid w:val="00F878B4"/>
    <w:rsid w:val="00F91AE1"/>
    <w:rsid w:val="00F91C49"/>
    <w:rsid w:val="00F938CB"/>
    <w:rsid w:val="00F956F7"/>
    <w:rsid w:val="00FA3560"/>
    <w:rsid w:val="00FB4F13"/>
    <w:rsid w:val="00FE0CE0"/>
    <w:rsid w:val="00FF1F4B"/>
    <w:rsid w:val="00FF7402"/>
    <w:rsid w:val="04D908C6"/>
    <w:rsid w:val="10526743"/>
    <w:rsid w:val="1A1F0E4F"/>
    <w:rsid w:val="1B216501"/>
    <w:rsid w:val="2A613DAE"/>
    <w:rsid w:val="30324D1A"/>
    <w:rsid w:val="386D4F37"/>
    <w:rsid w:val="39F50FCE"/>
    <w:rsid w:val="423544BC"/>
    <w:rsid w:val="42A95270"/>
    <w:rsid w:val="42FA74B4"/>
    <w:rsid w:val="471D5954"/>
    <w:rsid w:val="4C872267"/>
    <w:rsid w:val="52120BE9"/>
    <w:rsid w:val="581B5AAA"/>
    <w:rsid w:val="69935DE8"/>
    <w:rsid w:val="70DE2274"/>
    <w:rsid w:val="72CD0BE2"/>
    <w:rsid w:val="7B0D52CF"/>
    <w:rsid w:val="7DC0487A"/>
    <w:rsid w:val="7FAD2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527</Characters>
  <Lines>4</Lines>
  <Paragraphs>1</Paragraphs>
  <TotalTime>0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2024-08-14T07:23:00Z</dcterms:created>
  <dc:creator>baiyan_1</dc:creator>
  <cp:lastModifiedBy>Away</cp:lastModifiedBy>
  <cp:lastPrinted>2024-07-17T10:33:00Z</cp:lastPrinted>
  <dcterms:modified xsi:type="dcterms:W3CDTF">2025-05-20T08:28:02Z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FDA142CD6FC74407B4A57689621920FF</vt:lpwstr>
  </property>
  <property fmtid="{D5CDD505-2E9C-101B-9397-08002B2CF9AE}" pid="4" name="KSOTemplateDocerSaveRecord">
    <vt:lpwstr>eyJoZGlkIjoiNzk1ZTU4YjNjOGI3MzhhYTkxZmI3NzRmY2VhYmU5MTIiLCJ1c2VySWQiOiI3OTE4ODQzNDMifQ==</vt:lpwstr>
  </property>
</Properties>
</file>