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294D">
      <w:pPr>
        <w:pStyle w:val="2"/>
        <w:keepNext w:val="0"/>
        <w:keepLines w:val="0"/>
        <w:rPr>
          <w:rFonts w:hint="eastAsia" w:ascii="宋体" w:hAnsi="宋体"/>
          <w:b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技术参数及要求</w:t>
      </w:r>
    </w:p>
    <w:p w14:paraId="746AF040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能够对中小学教师资格考试笔试考生报名信息进行自动审核，达到规范报考条件,统一审核标准，提高审核效率，降低人工审核误差的目标，本次采购预计主审、副审人数：130000人次。</w:t>
      </w:r>
      <w:bookmarkStart w:id="0" w:name="_GoBack"/>
      <w:bookmarkEnd w:id="0"/>
    </w:p>
    <w:p w14:paraId="7DE2F20D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1、用户登录：能使用中小学教师资格证考试报名系统用户名密码登录，能保存用户名和密码；</w:t>
      </w:r>
    </w:p>
    <w:p w14:paraId="14BF0639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2、主</w:t>
      </w:r>
      <w:r>
        <w:rPr>
          <w:rFonts w:hint="eastAsia" w:ascii="宋体" w:hAnsi="宋体" w:cs="宋体"/>
          <w:kern w:val="0"/>
          <w:sz w:val="24"/>
        </w:rPr>
        <w:t>审功能：能从中小学教师资格考试报名系统获取考生数据信息，同时通过API接口传输分配给副审方，双方同时审核，副审方审核结束后将审核结果反馈给主审方，由主审方比对双方审核结果，上传审核信息。同时提供中小学教师资格考试网上退费登记和成绩复核系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宋体" w:hAnsi="宋体" w:cs="宋体"/>
          <w:kern w:val="0"/>
          <w:sz w:val="24"/>
        </w:rPr>
        <w:t>完成202</w:t>
      </w:r>
      <w:r>
        <w:rPr>
          <w:rFonts w:hint="eastAsia" w:ascii="宋体" w:hAnsi="宋体" w:cs="宋体"/>
          <w:color w:val="auto"/>
          <w:kern w:val="0"/>
          <w:sz w:val="24"/>
        </w:rPr>
        <w:t>5年下半</w:t>
      </w:r>
      <w:r>
        <w:rPr>
          <w:rFonts w:hint="eastAsia" w:ascii="宋体" w:hAnsi="宋体" w:cs="宋体"/>
          <w:kern w:val="0"/>
          <w:sz w:val="24"/>
        </w:rPr>
        <w:t>年中小学教师资格考试笔试成绩复核工作。</w:t>
      </w:r>
    </w:p>
    <w:p w14:paraId="5E1E95E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3、副审功能：能通过API接口接收主审系统提供的考生信息，审核结束后，生成审核结果并反馈至主审系统，同时要具备提供考生考生身份合法性验证功能。</w:t>
      </w:r>
    </w:p>
    <w:p w14:paraId="17EF8C10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4、公安部人脸验证：能将考生报名照片和公安部人脸比对接口比对，能校验考生姓名和身份证号码是否正确，能校验考生姓名和身份证号码与上传报名照片是否是本人；</w:t>
      </w:r>
    </w:p>
    <w:p w14:paraId="3B528B70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5、图像合规性检测：能针对中小学教师资格证考试报名照片要求，进行合规性检测；</w:t>
      </w:r>
    </w:p>
    <w:p w14:paraId="0EB93BC2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6、自动审核：系统能按照中小学教师资格考试的报考条件，灵活设置审核参数，完成自动审核。能够自动检测考生姓名是否有特殊字符或拼音、照片是否合格、是否符合户籍或在校生条件等设定要求；</w:t>
      </w:r>
    </w:p>
    <w:p w14:paraId="7944606B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7、手动审核：能根据中小学教师资格证考试审核流程进行手动审核。方便用户审核来电考生和需求特殊审核处理的考生。</w:t>
      </w:r>
    </w:p>
    <w:p w14:paraId="4B060C25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8、考生预览：能预览当前审核考生报名信息；</w:t>
      </w:r>
    </w:p>
    <w:p w14:paraId="0880B734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9、考生数据和考生照片：能根据是否通过、重复审核、在校生、入学年限、户籍等条件进行考生数据导出；</w:t>
      </w:r>
    </w:p>
    <w:p w14:paraId="2206F23B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10、数据统计：能通过图形化界面展示统计审核考生实时情况，如：通过、未通过、重复审核等；</w:t>
      </w:r>
    </w:p>
    <w:p w14:paraId="612B075F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11、通知统计：能通过图形化界面展示统计通知考生审核通过/未通过的情况；（提供法定机构出具的检测报告复印件并加盖制造商公章）</w:t>
      </w:r>
    </w:p>
    <w:p w14:paraId="26CA5AD3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12、日志管理：能通过查看、导出考生审核、系统操作、通知等日志；（提供法定机构出具的检测报告复印件并加盖制造商公章）</w:t>
      </w:r>
    </w:p>
    <w:p w14:paraId="5CB71F93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13、图像审核云平台地址设置：应含有公安部人脸检测、图像合规性检测等云服务接口地址；</w:t>
      </w:r>
    </w:p>
    <w:p w14:paraId="64149926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14、通知设置：应能够通过设置通知相关邮箱、短信等服务器。能够通过设置自动通知内容模板；（提供法定机构出具的检测报告复印件并加盖制造商公章）</w:t>
      </w:r>
    </w:p>
    <w:p w14:paraId="474615EE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15、审核系统需由主审和副审两部分组成，由主审系统主导，可通过API接口方式集成第三方系统完成副审功能。</w:t>
      </w:r>
    </w:p>
    <w:p w14:paraId="7666CA28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16、在保证报名审核如期完成的前提下，要求系统主审、副审、审核结果反馈的反应时间快，审核效率高。</w:t>
      </w:r>
    </w:p>
    <w:p w14:paraId="053C8F63">
      <w:pPr>
        <w:ind w:firstLine="480" w:firstLineChars="200"/>
      </w:pPr>
      <w:r>
        <w:rPr>
          <w:rFonts w:hint="eastAsia" w:ascii="宋体" w:hAnsi="宋体" w:cs="宋体"/>
          <w:color w:val="000000"/>
          <w:kern w:val="0"/>
          <w:sz w:val="24"/>
        </w:rPr>
        <w:t>17、本项目金额以实际人数据实结算，若人数超出130000人总价一次包死，不再支付超出费用。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1732"/>
    <w:rsid w:val="19A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2025-06-03T03:29:00Z</dcterms:created>
  <dc:creator>-7</dc:creator>
  <cp:lastModifiedBy>-7</cp:lastModifiedBy>
  <dcterms:modified xsi:type="dcterms:W3CDTF">2025-06-03T03:30:40Z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942062A6F1704E2184067F897F156907_11</vt:lpwstr>
  </property>
  <property fmtid="{D5CDD505-2E9C-101B-9397-08002B2CF9AE}" pid="4" name="KSOTemplateDocerSaveRecord">
    <vt:lpwstr>eyJoZGlkIjoiMmFiMTY0MjE5ODlmZmUzZGU0YWNiZDQ1OGMwNmQ3MzYiLCJ1c2VySWQiOiI0MDcxMjAzOTgifQ==</vt:lpwstr>
  </property>
</Properties>
</file>