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F31CB">
      <w:pPr>
        <w:spacing w:line="100" w:lineRule="atLeast"/>
        <w:rPr>
          <w:rFonts w:hint="eastAsia" w:ascii="宋体" w:hAnsi="宋体" w:eastAsia="宋体" w:cs="宋体"/>
          <w:b/>
          <w:bCs/>
          <w:color w:val="auto"/>
          <w:sz w:val="28"/>
          <w:szCs w:val="28"/>
        </w:rPr>
      </w:pPr>
    </w:p>
    <w:p w14:paraId="23C0EC78">
      <w:pPr>
        <w:spacing w:line="100" w:lineRule="atLeast"/>
        <w:rPr>
          <w:rFonts w:hint="eastAsia" w:ascii="宋体" w:hAnsi="宋体" w:eastAsia="宋体" w:cs="宋体"/>
          <w:b/>
          <w:bCs/>
          <w:color w:val="auto"/>
          <w:sz w:val="28"/>
          <w:szCs w:val="28"/>
        </w:rPr>
      </w:pPr>
    </w:p>
    <w:p w14:paraId="7996E43A">
      <w:pPr>
        <w:pStyle w:val="16"/>
        <w:rPr>
          <w:rFonts w:hint="eastAsia"/>
        </w:rPr>
      </w:pPr>
    </w:p>
    <w:p w14:paraId="293BD9B3">
      <w:pPr>
        <w:spacing w:line="100" w:lineRule="atLeast"/>
        <w:rPr>
          <w:rFonts w:hint="eastAsia" w:ascii="宋体" w:hAnsi="宋体" w:eastAsia="宋体" w:cs="宋体"/>
          <w:b/>
          <w:bCs/>
          <w:color w:val="auto"/>
          <w:sz w:val="28"/>
          <w:szCs w:val="28"/>
        </w:rPr>
      </w:pPr>
    </w:p>
    <w:p w14:paraId="76E0E009">
      <w:pPr>
        <w:spacing w:line="100" w:lineRule="atLeast"/>
        <w:rPr>
          <w:rFonts w:hint="eastAsia" w:ascii="宋体" w:hAnsi="宋体" w:eastAsia="宋体" w:cs="宋体"/>
          <w:b/>
          <w:bCs/>
          <w:color w:val="auto"/>
          <w:sz w:val="28"/>
          <w:szCs w:val="28"/>
        </w:rPr>
      </w:pPr>
    </w:p>
    <w:p w14:paraId="1877F773">
      <w:pPr>
        <w:spacing w:line="100" w:lineRule="atLeas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项目编号：ZFCG-泾阳县-202</w:t>
      </w: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rPr>
        <w:t>-0000</w:t>
      </w:r>
      <w:r>
        <w:rPr>
          <w:rFonts w:hint="eastAsia" w:ascii="宋体" w:hAnsi="宋体" w:cs="宋体"/>
          <w:b/>
          <w:bCs/>
          <w:color w:val="auto"/>
          <w:sz w:val="28"/>
          <w:szCs w:val="28"/>
          <w:lang w:val="en-US" w:eastAsia="zh-CN"/>
        </w:rPr>
        <w:t>4.1B1</w:t>
      </w:r>
    </w:p>
    <w:p w14:paraId="79BF031D">
      <w:pPr>
        <w:spacing w:line="100" w:lineRule="atLeast"/>
        <w:rPr>
          <w:rFonts w:hint="eastAsia" w:ascii="宋体" w:hAnsi="宋体" w:eastAsia="宋体" w:cs="宋体"/>
          <w:b/>
          <w:color w:val="auto"/>
          <w:sz w:val="28"/>
          <w:szCs w:val="28"/>
          <w:u w:val="single"/>
        </w:rPr>
      </w:pPr>
    </w:p>
    <w:p w14:paraId="62AA1806">
      <w:pPr>
        <w:pStyle w:val="49"/>
        <w:rPr>
          <w:rFonts w:hint="eastAsia" w:ascii="宋体" w:hAnsi="宋体" w:eastAsia="宋体" w:cs="宋体"/>
        </w:rPr>
      </w:pPr>
    </w:p>
    <w:p w14:paraId="28280078">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059CDFAA">
      <w:pPr>
        <w:spacing w:line="100" w:lineRule="atLeast"/>
        <w:jc w:val="center"/>
        <w:rPr>
          <w:rFonts w:hint="eastAsia" w:ascii="宋体" w:hAnsi="宋体" w:eastAsia="宋体" w:cs="宋体"/>
          <w:b/>
          <w:bCs/>
          <w:color w:val="auto"/>
          <w:sz w:val="22"/>
          <w:szCs w:val="22"/>
        </w:rPr>
      </w:pPr>
    </w:p>
    <w:p w14:paraId="42484DAA">
      <w:pPr>
        <w:jc w:val="center"/>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味经中学教室空调采购项目(二次)</w:t>
      </w:r>
    </w:p>
    <w:p w14:paraId="76A1CD6C">
      <w:pPr>
        <w:pStyle w:val="6"/>
        <w:rPr>
          <w:rFonts w:hint="eastAsia" w:ascii="宋体" w:hAnsi="宋体" w:eastAsia="宋体" w:cs="宋体"/>
        </w:rPr>
      </w:pPr>
    </w:p>
    <w:p w14:paraId="254CD0CF">
      <w:pPr>
        <w:rPr>
          <w:rFonts w:hint="eastAsia" w:ascii="宋体" w:hAnsi="宋体" w:eastAsia="宋体" w:cs="宋体"/>
        </w:rPr>
      </w:pPr>
    </w:p>
    <w:p w14:paraId="35E22D3B">
      <w:pPr>
        <w:rPr>
          <w:rFonts w:hint="eastAsia" w:ascii="宋体" w:hAnsi="宋体" w:eastAsia="宋体" w:cs="宋体"/>
        </w:rPr>
      </w:pPr>
    </w:p>
    <w:p w14:paraId="07E802A7">
      <w:pPr>
        <w:pStyle w:val="49"/>
        <w:rPr>
          <w:rFonts w:hint="eastAsia" w:ascii="宋体" w:hAnsi="宋体" w:eastAsia="宋体" w:cs="宋体"/>
        </w:rPr>
      </w:pPr>
    </w:p>
    <w:p w14:paraId="283D257C">
      <w:pPr>
        <w:pStyle w:val="49"/>
        <w:rPr>
          <w:rFonts w:hint="eastAsia" w:ascii="宋体" w:hAnsi="宋体" w:eastAsia="宋体" w:cs="宋体"/>
        </w:rPr>
      </w:pPr>
    </w:p>
    <w:p w14:paraId="15A7D598">
      <w:pPr>
        <w:pStyle w:val="49"/>
        <w:rPr>
          <w:rFonts w:hint="eastAsia" w:ascii="宋体" w:hAnsi="宋体" w:eastAsia="宋体" w:cs="宋体"/>
        </w:rPr>
      </w:pPr>
    </w:p>
    <w:p w14:paraId="7ABB114E">
      <w:pPr>
        <w:pStyle w:val="6"/>
        <w:rPr>
          <w:rFonts w:hint="eastAsia" w:ascii="宋体" w:hAnsi="宋体" w:eastAsia="宋体" w:cs="宋体"/>
        </w:rPr>
      </w:pPr>
    </w:p>
    <w:p w14:paraId="7D4DD7F0">
      <w:pPr>
        <w:spacing w:line="100" w:lineRule="atLeast"/>
        <w:jc w:val="center"/>
        <w:rPr>
          <w:rFonts w:hint="eastAsia" w:ascii="宋体" w:hAnsi="宋体" w:eastAsia="宋体" w:cs="宋体"/>
          <w:b/>
          <w:bCs/>
          <w:color w:val="auto"/>
          <w:sz w:val="72"/>
          <w:szCs w:val="72"/>
        </w:rPr>
      </w:pPr>
      <w:r>
        <w:rPr>
          <w:rFonts w:hint="eastAsia" w:ascii="宋体" w:hAnsi="宋体" w:cs="宋体"/>
          <w:b/>
          <w:bCs/>
          <w:color w:val="auto"/>
          <w:sz w:val="72"/>
          <w:szCs w:val="72"/>
          <w:lang w:val="en-US" w:eastAsia="zh-CN"/>
        </w:rPr>
        <w:t>询价</w:t>
      </w:r>
      <w:r>
        <w:rPr>
          <w:rFonts w:hint="eastAsia" w:ascii="宋体" w:hAnsi="宋体" w:eastAsia="宋体" w:cs="宋体"/>
          <w:b/>
          <w:bCs/>
          <w:color w:val="auto"/>
          <w:sz w:val="72"/>
          <w:szCs w:val="72"/>
        </w:rPr>
        <w:t>文件</w:t>
      </w:r>
    </w:p>
    <w:p w14:paraId="00A16BFC">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3AE5198E">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1EDCC403">
      <w:pPr>
        <w:rPr>
          <w:rFonts w:hint="eastAsia" w:ascii="宋体" w:hAnsi="宋体" w:eastAsia="宋体" w:cs="宋体"/>
          <w:b/>
          <w:bCs/>
          <w:color w:val="auto"/>
          <w:sz w:val="28"/>
          <w:szCs w:val="28"/>
        </w:rPr>
      </w:pPr>
    </w:p>
    <w:p w14:paraId="0DE110BD">
      <w:pPr>
        <w:pStyle w:val="24"/>
        <w:rPr>
          <w:rFonts w:hint="eastAsia" w:ascii="宋体" w:hAnsi="宋体" w:eastAsia="宋体" w:cs="宋体"/>
          <w:b/>
          <w:bCs/>
          <w:color w:val="auto"/>
          <w:sz w:val="28"/>
          <w:szCs w:val="28"/>
        </w:rPr>
      </w:pPr>
    </w:p>
    <w:p w14:paraId="317AE4D8">
      <w:pPr>
        <w:pStyle w:val="24"/>
        <w:rPr>
          <w:rFonts w:hint="eastAsia" w:ascii="宋体" w:hAnsi="宋体" w:eastAsia="宋体" w:cs="宋体"/>
          <w:b/>
          <w:bCs/>
          <w:color w:val="auto"/>
          <w:sz w:val="28"/>
          <w:szCs w:val="28"/>
        </w:rPr>
      </w:pPr>
    </w:p>
    <w:p w14:paraId="16FD8C91">
      <w:pPr>
        <w:pStyle w:val="24"/>
        <w:rPr>
          <w:rFonts w:hint="eastAsia" w:ascii="宋体" w:hAnsi="宋体" w:eastAsia="宋体" w:cs="宋体"/>
          <w:b/>
          <w:bCs/>
          <w:color w:val="auto"/>
          <w:sz w:val="28"/>
          <w:szCs w:val="28"/>
        </w:rPr>
      </w:pPr>
    </w:p>
    <w:p w14:paraId="39C6D187">
      <w:pPr>
        <w:pStyle w:val="24"/>
        <w:rPr>
          <w:rFonts w:hint="eastAsia" w:ascii="宋体" w:hAnsi="宋体" w:eastAsia="宋体" w:cs="宋体"/>
          <w:b/>
          <w:bCs/>
          <w:color w:val="auto"/>
          <w:sz w:val="28"/>
          <w:szCs w:val="28"/>
        </w:rPr>
      </w:pPr>
    </w:p>
    <w:p w14:paraId="4144561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36"/>
          <w:szCs w:val="36"/>
        </w:rPr>
      </w:pPr>
    </w:p>
    <w:p w14:paraId="0A589BDC">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采   购   人：泾阳味经中学</w:t>
      </w:r>
    </w:p>
    <w:p w14:paraId="6E34AA48">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采购代理机构：泾阳县政府采购中心</w:t>
      </w:r>
    </w:p>
    <w:p w14:paraId="499DE04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lang w:val="zh-CN"/>
        </w:r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年</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月</w:t>
      </w:r>
    </w:p>
    <w:p w14:paraId="4A805EBC">
      <w:pPr>
        <w:autoSpaceDE w:val="0"/>
        <w:autoSpaceDN w:val="0"/>
        <w:adjustRightInd w:val="0"/>
        <w:snapToGrid w:val="0"/>
        <w:spacing w:line="360" w:lineRule="auto"/>
        <w:jc w:val="center"/>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524BAD71">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68C5C9EE">
      <w:pPr>
        <w:autoSpaceDE w:val="0"/>
        <w:autoSpaceDN w:val="0"/>
        <w:adjustRightInd w:val="0"/>
        <w:snapToGrid w:val="0"/>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目  录</w:t>
      </w:r>
    </w:p>
    <w:p w14:paraId="71D705C7">
      <w:pPr>
        <w:autoSpaceDE w:val="0"/>
        <w:autoSpaceDN w:val="0"/>
        <w:adjustRightInd w:val="0"/>
        <w:snapToGrid w:val="0"/>
        <w:spacing w:line="360" w:lineRule="auto"/>
        <w:jc w:val="center"/>
        <w:rPr>
          <w:rFonts w:hint="eastAsia" w:ascii="宋体" w:hAnsi="宋体" w:eastAsia="宋体" w:cs="宋体"/>
          <w:b/>
          <w:bCs/>
          <w:color w:val="auto"/>
          <w:sz w:val="24"/>
          <w:szCs w:val="24"/>
          <w:lang w:val="zh-CN"/>
        </w:rPr>
      </w:pPr>
    </w:p>
    <w:p w14:paraId="4DBC9582">
      <w:pPr>
        <w:pStyle w:val="26"/>
        <w:tabs>
          <w:tab w:val="right" w:leader="dot" w:pos="9070"/>
          <w:tab w:val="clear" w:pos="9060"/>
        </w:tabs>
      </w:pP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TOC \o "1-1" \h \z \u </w:instrText>
      </w:r>
      <w:r>
        <w:rPr>
          <w:rFonts w:hint="eastAsia" w:ascii="宋体" w:hAnsi="宋体" w:eastAsia="宋体" w:cs="宋体"/>
          <w:b/>
          <w:bCs w:val="0"/>
          <w:color w:val="auto"/>
          <w:sz w:val="24"/>
          <w:szCs w:val="24"/>
        </w:rPr>
        <w:fldChar w:fldCharType="separate"/>
      </w: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_Toc20001 </w:instrText>
      </w:r>
      <w:r>
        <w:rPr>
          <w:rFonts w:hint="eastAsia" w:ascii="宋体" w:hAnsi="宋体" w:eastAsia="宋体" w:cs="宋体"/>
          <w:bCs w:val="0"/>
          <w:szCs w:val="24"/>
        </w:rPr>
        <w:fldChar w:fldCharType="separate"/>
      </w:r>
      <w:r>
        <w:rPr>
          <w:rFonts w:hint="eastAsia" w:ascii="宋体" w:hAnsi="宋体" w:eastAsia="宋体" w:cs="宋体"/>
          <w:bCs/>
          <w:szCs w:val="32"/>
          <w:lang w:val="zh-CN"/>
        </w:rPr>
        <w:t xml:space="preserve">第一章 </w:t>
      </w:r>
      <w:r>
        <w:rPr>
          <w:rFonts w:hint="eastAsia" w:ascii="宋体" w:hAnsi="宋体" w:eastAsia="宋体" w:cs="宋体"/>
          <w:bCs/>
          <w:szCs w:val="32"/>
          <w:lang w:val="en-US" w:eastAsia="zh-CN"/>
        </w:rPr>
        <w:t>询价</w:t>
      </w:r>
      <w:r>
        <w:rPr>
          <w:rFonts w:hint="eastAsia" w:ascii="宋体" w:hAnsi="宋体" w:eastAsia="宋体" w:cs="宋体"/>
          <w:bCs/>
          <w:szCs w:val="32"/>
          <w:lang w:val="zh-CN"/>
        </w:rPr>
        <w:t>公告</w:t>
      </w:r>
      <w:r>
        <w:tab/>
      </w:r>
      <w:r>
        <w:fldChar w:fldCharType="begin"/>
      </w:r>
      <w:r>
        <w:instrText xml:space="preserve"> PAGEREF _Toc20001 \h </w:instrText>
      </w:r>
      <w:r>
        <w:fldChar w:fldCharType="separate"/>
      </w:r>
      <w:r>
        <w:t>1</w:t>
      </w:r>
      <w:r>
        <w:fldChar w:fldCharType="end"/>
      </w:r>
      <w:r>
        <w:rPr>
          <w:rFonts w:hint="eastAsia" w:ascii="宋体" w:hAnsi="宋体" w:eastAsia="宋体" w:cs="宋体"/>
          <w:bCs w:val="0"/>
          <w:color w:val="auto"/>
          <w:szCs w:val="24"/>
        </w:rPr>
        <w:fldChar w:fldCharType="end"/>
      </w:r>
    </w:p>
    <w:p w14:paraId="63605487">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_Toc26023 </w:instrText>
      </w:r>
      <w:r>
        <w:rPr>
          <w:rFonts w:hint="eastAsia" w:ascii="宋体" w:hAnsi="宋体" w:eastAsia="宋体" w:cs="宋体"/>
          <w:bCs w:val="0"/>
          <w:szCs w:val="24"/>
        </w:rPr>
        <w:fldChar w:fldCharType="separate"/>
      </w:r>
      <w:r>
        <w:rPr>
          <w:rFonts w:hint="eastAsia" w:ascii="宋体" w:hAnsi="宋体" w:eastAsia="宋体" w:cs="宋体"/>
          <w:bCs/>
          <w:szCs w:val="32"/>
          <w:lang w:val="en-US" w:eastAsia="zh-CN"/>
        </w:rPr>
        <w:t>第二章</w:t>
      </w:r>
      <w:r>
        <w:rPr>
          <w:rFonts w:hint="eastAsia" w:ascii="宋体" w:hAnsi="宋体" w:eastAsia="宋体" w:cs="宋体"/>
          <w:bCs/>
          <w:szCs w:val="32"/>
          <w:lang w:val="zh-CN"/>
        </w:rPr>
        <w:t xml:space="preserve">  </w:t>
      </w:r>
      <w:r>
        <w:rPr>
          <w:rFonts w:hint="eastAsia" w:ascii="宋体" w:hAnsi="宋体" w:eastAsia="宋体" w:cs="宋体"/>
          <w:bCs/>
          <w:szCs w:val="32"/>
          <w:lang w:val="en-US" w:eastAsia="zh-CN"/>
        </w:rPr>
        <w:t>供应商</w:t>
      </w:r>
      <w:r>
        <w:rPr>
          <w:rFonts w:hint="eastAsia" w:ascii="宋体" w:hAnsi="宋体" w:eastAsia="宋体" w:cs="宋体"/>
          <w:bCs/>
          <w:szCs w:val="32"/>
          <w:lang w:val="zh-CN"/>
        </w:rPr>
        <w:t>须知</w:t>
      </w:r>
      <w:r>
        <w:rPr>
          <w:rFonts w:hint="eastAsia" w:ascii="宋体" w:hAnsi="宋体" w:eastAsia="宋体" w:cs="宋体"/>
          <w:bCs/>
          <w:szCs w:val="32"/>
          <w:lang w:val="en-US" w:eastAsia="zh-CN"/>
        </w:rPr>
        <w:t>前附表</w:t>
      </w:r>
      <w:r>
        <w:tab/>
      </w:r>
      <w:r>
        <w:fldChar w:fldCharType="begin"/>
      </w:r>
      <w:r>
        <w:instrText xml:space="preserve"> PAGEREF _Toc26023 \h </w:instrText>
      </w:r>
      <w:r>
        <w:fldChar w:fldCharType="separate"/>
      </w:r>
      <w:r>
        <w:t>5</w:t>
      </w:r>
      <w:r>
        <w:fldChar w:fldCharType="end"/>
      </w:r>
      <w:r>
        <w:rPr>
          <w:rFonts w:hint="eastAsia" w:ascii="宋体" w:hAnsi="宋体" w:eastAsia="宋体" w:cs="宋体"/>
          <w:bCs w:val="0"/>
          <w:color w:val="auto"/>
          <w:szCs w:val="24"/>
        </w:rPr>
        <w:fldChar w:fldCharType="end"/>
      </w:r>
    </w:p>
    <w:p w14:paraId="77288223">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_Toc14320 </w:instrText>
      </w:r>
      <w:r>
        <w:rPr>
          <w:rFonts w:hint="eastAsia" w:ascii="宋体" w:hAnsi="宋体" w:eastAsia="宋体" w:cs="宋体"/>
          <w:bCs w:val="0"/>
          <w:szCs w:val="24"/>
        </w:rPr>
        <w:fldChar w:fldCharType="separate"/>
      </w:r>
      <w:r>
        <w:rPr>
          <w:rFonts w:hint="eastAsia" w:ascii="宋体" w:hAnsi="宋体" w:eastAsia="宋体" w:cs="宋体"/>
          <w:bCs/>
          <w:szCs w:val="32"/>
          <w:lang w:val="zh-CN" w:eastAsia="zh-CN"/>
        </w:rPr>
        <w:t xml:space="preserve">第三章 </w:t>
      </w:r>
      <w:r>
        <w:rPr>
          <w:rFonts w:hint="eastAsia" w:ascii="宋体" w:hAnsi="宋体" w:cs="宋体"/>
          <w:bCs/>
          <w:szCs w:val="32"/>
          <w:lang w:val="en-US" w:eastAsia="zh-CN"/>
        </w:rPr>
        <w:t xml:space="preserve"> </w:t>
      </w:r>
      <w:r>
        <w:rPr>
          <w:rFonts w:hint="eastAsia" w:ascii="宋体" w:hAnsi="宋体" w:eastAsia="宋体" w:cs="宋体"/>
          <w:bCs/>
          <w:szCs w:val="32"/>
          <w:lang w:val="zh-CN" w:eastAsia="zh-CN"/>
        </w:rPr>
        <w:t>供应商须知</w:t>
      </w:r>
      <w:r>
        <w:tab/>
      </w:r>
      <w:r>
        <w:fldChar w:fldCharType="begin"/>
      </w:r>
      <w:r>
        <w:instrText xml:space="preserve"> PAGEREF _Toc14320 \h </w:instrText>
      </w:r>
      <w:r>
        <w:fldChar w:fldCharType="separate"/>
      </w:r>
      <w:r>
        <w:t>8</w:t>
      </w:r>
      <w:r>
        <w:fldChar w:fldCharType="end"/>
      </w:r>
      <w:r>
        <w:rPr>
          <w:rFonts w:hint="eastAsia" w:ascii="宋体" w:hAnsi="宋体" w:eastAsia="宋体" w:cs="宋体"/>
          <w:bCs w:val="0"/>
          <w:color w:val="auto"/>
          <w:szCs w:val="24"/>
        </w:rPr>
        <w:fldChar w:fldCharType="end"/>
      </w:r>
    </w:p>
    <w:p w14:paraId="7B937B75">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_Toc30901 </w:instrText>
      </w:r>
      <w:r>
        <w:rPr>
          <w:rFonts w:hint="eastAsia" w:ascii="宋体" w:hAnsi="宋体" w:eastAsia="宋体" w:cs="宋体"/>
          <w:bCs w:val="0"/>
          <w:szCs w:val="24"/>
        </w:rPr>
        <w:fldChar w:fldCharType="separate"/>
      </w:r>
      <w:r>
        <w:rPr>
          <w:rFonts w:hint="eastAsia" w:ascii="宋体" w:hAnsi="宋体" w:eastAsia="宋体" w:cs="宋体"/>
          <w:bCs/>
          <w:szCs w:val="32"/>
          <w:lang w:val="zh-CN" w:eastAsia="zh-CN"/>
        </w:rPr>
        <w:t>第</w:t>
      </w:r>
      <w:r>
        <w:rPr>
          <w:rFonts w:hint="eastAsia" w:ascii="宋体" w:hAnsi="宋体" w:eastAsia="宋体" w:cs="宋体"/>
          <w:bCs/>
          <w:szCs w:val="32"/>
          <w:lang w:val="en-US" w:eastAsia="zh-CN"/>
        </w:rPr>
        <w:t>四</w:t>
      </w:r>
      <w:r>
        <w:rPr>
          <w:rFonts w:hint="eastAsia" w:ascii="宋体" w:hAnsi="宋体" w:eastAsia="宋体" w:cs="宋体"/>
          <w:bCs/>
          <w:szCs w:val="32"/>
          <w:lang w:val="zh-CN" w:eastAsia="zh-CN"/>
        </w:rPr>
        <w:t>章</w:t>
      </w:r>
      <w:r>
        <w:rPr>
          <w:rFonts w:hint="eastAsia" w:ascii="宋体" w:hAnsi="宋体" w:eastAsia="宋体" w:cs="宋体"/>
          <w:bCs/>
          <w:szCs w:val="32"/>
          <w:lang w:val="en-US" w:eastAsia="zh-CN"/>
        </w:rPr>
        <w:t xml:space="preserve"> </w:t>
      </w:r>
      <w:r>
        <w:rPr>
          <w:rFonts w:hint="eastAsia" w:ascii="宋体" w:hAnsi="宋体" w:cs="宋体"/>
          <w:bCs/>
          <w:szCs w:val="32"/>
          <w:lang w:val="en-US" w:eastAsia="zh-CN"/>
        </w:rPr>
        <w:t xml:space="preserve"> </w:t>
      </w:r>
      <w:r>
        <w:rPr>
          <w:rFonts w:hint="eastAsia" w:ascii="宋体" w:hAnsi="宋体" w:eastAsia="宋体" w:cs="宋体"/>
          <w:bCs/>
          <w:szCs w:val="32"/>
          <w:lang w:val="en-US" w:eastAsia="zh-CN"/>
        </w:rPr>
        <w:t>采购内容及要求</w:t>
      </w:r>
      <w:r>
        <w:tab/>
      </w:r>
      <w:r>
        <w:fldChar w:fldCharType="begin"/>
      </w:r>
      <w:r>
        <w:instrText xml:space="preserve"> PAGEREF _Toc30901 \h </w:instrText>
      </w:r>
      <w:r>
        <w:fldChar w:fldCharType="separate"/>
      </w:r>
      <w:r>
        <w:t>33</w:t>
      </w:r>
      <w:r>
        <w:fldChar w:fldCharType="end"/>
      </w:r>
      <w:r>
        <w:rPr>
          <w:rFonts w:hint="eastAsia" w:ascii="宋体" w:hAnsi="宋体" w:eastAsia="宋体" w:cs="宋体"/>
          <w:bCs w:val="0"/>
          <w:color w:val="auto"/>
          <w:szCs w:val="24"/>
        </w:rPr>
        <w:fldChar w:fldCharType="end"/>
      </w:r>
    </w:p>
    <w:p w14:paraId="5AE771C0">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_Toc18679 </w:instrText>
      </w:r>
      <w:r>
        <w:rPr>
          <w:rFonts w:hint="eastAsia" w:ascii="宋体" w:hAnsi="宋体" w:eastAsia="宋体" w:cs="宋体"/>
          <w:bCs w:val="0"/>
          <w:szCs w:val="24"/>
        </w:rPr>
        <w:fldChar w:fldCharType="separate"/>
      </w:r>
      <w:r>
        <w:rPr>
          <w:rFonts w:hint="eastAsia" w:ascii="宋体" w:hAnsi="宋体" w:eastAsia="宋体" w:cs="宋体"/>
          <w:bCs/>
          <w:szCs w:val="32"/>
          <w:lang w:val="zh-CN" w:eastAsia="zh-CN"/>
        </w:rPr>
        <w:t>第</w:t>
      </w:r>
      <w:r>
        <w:rPr>
          <w:rFonts w:hint="eastAsia" w:ascii="宋体" w:hAnsi="宋体" w:eastAsia="宋体" w:cs="宋体"/>
          <w:bCs/>
          <w:szCs w:val="32"/>
          <w:lang w:val="en-US" w:eastAsia="zh-CN"/>
        </w:rPr>
        <w:t>五</w:t>
      </w:r>
      <w:r>
        <w:rPr>
          <w:rFonts w:hint="eastAsia" w:ascii="宋体" w:hAnsi="宋体" w:eastAsia="宋体" w:cs="宋体"/>
          <w:bCs/>
          <w:szCs w:val="32"/>
          <w:lang w:val="zh-CN" w:eastAsia="zh-CN"/>
        </w:rPr>
        <w:t xml:space="preserve">章  </w:t>
      </w:r>
      <w:r>
        <w:rPr>
          <w:rFonts w:hint="eastAsia" w:ascii="宋体" w:hAnsi="宋体" w:eastAsia="宋体" w:cs="宋体"/>
          <w:bCs/>
          <w:szCs w:val="32"/>
          <w:lang w:val="en-US" w:eastAsia="zh-CN"/>
        </w:rPr>
        <w:t>商务要求</w:t>
      </w:r>
      <w:r>
        <w:tab/>
      </w:r>
      <w:r>
        <w:fldChar w:fldCharType="begin"/>
      </w:r>
      <w:r>
        <w:instrText xml:space="preserve"> PAGEREF _Toc18679 \h </w:instrText>
      </w:r>
      <w:r>
        <w:fldChar w:fldCharType="separate"/>
      </w:r>
      <w:r>
        <w:t>34</w:t>
      </w:r>
      <w:r>
        <w:fldChar w:fldCharType="end"/>
      </w:r>
      <w:r>
        <w:rPr>
          <w:rFonts w:hint="eastAsia" w:ascii="宋体" w:hAnsi="宋体" w:eastAsia="宋体" w:cs="宋体"/>
          <w:bCs w:val="0"/>
          <w:color w:val="auto"/>
          <w:szCs w:val="24"/>
        </w:rPr>
        <w:fldChar w:fldCharType="end"/>
      </w:r>
    </w:p>
    <w:p w14:paraId="6DFD370D">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_Toc13359 </w:instrText>
      </w:r>
      <w:r>
        <w:rPr>
          <w:rFonts w:hint="eastAsia" w:ascii="宋体" w:hAnsi="宋体" w:eastAsia="宋体" w:cs="宋体"/>
          <w:bCs w:val="0"/>
          <w:szCs w:val="24"/>
        </w:rPr>
        <w:fldChar w:fldCharType="separate"/>
      </w:r>
      <w:r>
        <w:rPr>
          <w:rFonts w:hint="eastAsia" w:ascii="宋体" w:hAnsi="宋体" w:eastAsia="宋体" w:cs="宋体"/>
          <w:bCs/>
          <w:szCs w:val="32"/>
          <w:lang w:val="zh-CN" w:eastAsia="zh-CN"/>
        </w:rPr>
        <w:t>第</w:t>
      </w:r>
      <w:r>
        <w:rPr>
          <w:rFonts w:hint="eastAsia" w:ascii="宋体" w:hAnsi="宋体" w:eastAsia="宋体" w:cs="宋体"/>
          <w:bCs/>
          <w:szCs w:val="32"/>
          <w:lang w:val="en-US" w:eastAsia="zh-CN"/>
        </w:rPr>
        <w:t>六</w:t>
      </w:r>
      <w:r>
        <w:rPr>
          <w:rFonts w:hint="eastAsia" w:ascii="宋体" w:hAnsi="宋体" w:eastAsia="宋体" w:cs="宋体"/>
          <w:bCs/>
          <w:szCs w:val="32"/>
          <w:lang w:val="zh-CN" w:eastAsia="zh-CN"/>
        </w:rPr>
        <w:t>章  合同协议书</w:t>
      </w:r>
      <w:r>
        <w:tab/>
      </w:r>
      <w:r>
        <w:fldChar w:fldCharType="begin"/>
      </w:r>
      <w:r>
        <w:instrText xml:space="preserve"> PAGEREF _Toc13359 \h </w:instrText>
      </w:r>
      <w:r>
        <w:fldChar w:fldCharType="separate"/>
      </w:r>
      <w:r>
        <w:t>36</w:t>
      </w:r>
      <w:r>
        <w:fldChar w:fldCharType="end"/>
      </w:r>
      <w:r>
        <w:rPr>
          <w:rFonts w:hint="eastAsia" w:ascii="宋体" w:hAnsi="宋体" w:eastAsia="宋体" w:cs="宋体"/>
          <w:bCs w:val="0"/>
          <w:color w:val="auto"/>
          <w:szCs w:val="24"/>
        </w:rPr>
        <w:fldChar w:fldCharType="end"/>
      </w:r>
    </w:p>
    <w:p w14:paraId="241A8C1F">
      <w:pPr>
        <w:pStyle w:val="26"/>
        <w:tabs>
          <w:tab w:val="right" w:leader="dot" w:pos="9070"/>
          <w:tab w:val="clear" w:pos="9060"/>
        </w:tabs>
      </w:pPr>
      <w:r>
        <w:rPr>
          <w:rFonts w:hint="eastAsia" w:ascii="宋体" w:hAnsi="宋体" w:eastAsia="宋体" w:cs="宋体"/>
          <w:bCs w:val="0"/>
          <w:color w:val="auto"/>
          <w:szCs w:val="24"/>
        </w:rPr>
        <w:fldChar w:fldCharType="begin"/>
      </w:r>
      <w:r>
        <w:rPr>
          <w:rFonts w:hint="eastAsia" w:ascii="宋体" w:hAnsi="宋体" w:eastAsia="宋体" w:cs="宋体"/>
          <w:bCs w:val="0"/>
          <w:szCs w:val="24"/>
        </w:rPr>
        <w:instrText xml:space="preserve"> HYPERLINK \l _Toc17582 </w:instrText>
      </w:r>
      <w:r>
        <w:rPr>
          <w:rFonts w:hint="eastAsia" w:ascii="宋体" w:hAnsi="宋体" w:eastAsia="宋体" w:cs="宋体"/>
          <w:bCs w:val="0"/>
          <w:szCs w:val="24"/>
        </w:rPr>
        <w:fldChar w:fldCharType="separate"/>
      </w:r>
      <w:r>
        <w:rPr>
          <w:rFonts w:hint="eastAsia" w:ascii="宋体" w:hAnsi="宋体" w:eastAsia="宋体" w:cs="宋体"/>
          <w:bCs/>
          <w:szCs w:val="32"/>
          <w:lang w:val="zh-CN" w:eastAsia="zh-CN"/>
        </w:rPr>
        <w:t>第</w:t>
      </w:r>
      <w:r>
        <w:rPr>
          <w:rFonts w:hint="eastAsia" w:ascii="宋体" w:hAnsi="宋体" w:eastAsia="宋体" w:cs="宋体"/>
          <w:bCs/>
          <w:szCs w:val="32"/>
          <w:lang w:val="en-US" w:eastAsia="zh-CN"/>
        </w:rPr>
        <w:t>七</w:t>
      </w:r>
      <w:r>
        <w:rPr>
          <w:rFonts w:hint="eastAsia" w:ascii="宋体" w:hAnsi="宋体" w:eastAsia="宋体" w:cs="宋体"/>
          <w:bCs/>
          <w:szCs w:val="32"/>
          <w:lang w:val="zh-CN" w:eastAsia="zh-CN"/>
        </w:rPr>
        <w:t>章  响应文件格式</w:t>
      </w:r>
      <w:r>
        <w:tab/>
      </w:r>
      <w:r>
        <w:fldChar w:fldCharType="begin"/>
      </w:r>
      <w:r>
        <w:instrText xml:space="preserve"> PAGEREF _Toc17582 \h </w:instrText>
      </w:r>
      <w:r>
        <w:fldChar w:fldCharType="separate"/>
      </w:r>
      <w:r>
        <w:t>42</w:t>
      </w:r>
      <w:r>
        <w:fldChar w:fldCharType="end"/>
      </w:r>
      <w:r>
        <w:rPr>
          <w:rFonts w:hint="eastAsia" w:ascii="宋体" w:hAnsi="宋体" w:eastAsia="宋体" w:cs="宋体"/>
          <w:bCs w:val="0"/>
          <w:color w:val="auto"/>
          <w:szCs w:val="24"/>
        </w:rPr>
        <w:fldChar w:fldCharType="end"/>
      </w:r>
    </w:p>
    <w:p w14:paraId="4ED3B89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Cs w:val="0"/>
          <w:color w:val="auto"/>
          <w:szCs w:val="24"/>
        </w:rPr>
        <w:fldChar w:fldCharType="end"/>
      </w:r>
    </w:p>
    <w:p w14:paraId="7C8AB9A1">
      <w:pPr>
        <w:autoSpaceDE w:val="0"/>
        <w:autoSpaceDN w:val="0"/>
        <w:adjustRightInd w:val="0"/>
        <w:snapToGrid w:val="0"/>
        <w:spacing w:line="360" w:lineRule="auto"/>
        <w:rPr>
          <w:rFonts w:hint="eastAsia" w:ascii="宋体" w:hAnsi="宋体" w:eastAsia="宋体" w:cs="宋体"/>
          <w:bCs/>
          <w:color w:val="auto"/>
          <w:sz w:val="28"/>
          <w:szCs w:val="28"/>
        </w:rPr>
      </w:pPr>
    </w:p>
    <w:p w14:paraId="201B2DF0">
      <w:pPr>
        <w:autoSpaceDE w:val="0"/>
        <w:autoSpaceDN w:val="0"/>
        <w:adjustRightInd w:val="0"/>
        <w:spacing w:line="360" w:lineRule="auto"/>
        <w:rPr>
          <w:rFonts w:hint="eastAsia" w:ascii="宋体" w:hAnsi="宋体" w:eastAsia="宋体" w:cs="宋体"/>
          <w:b/>
          <w:bCs/>
          <w:color w:val="auto"/>
          <w:sz w:val="28"/>
          <w:szCs w:val="28"/>
        </w:rPr>
      </w:pPr>
    </w:p>
    <w:p w14:paraId="54DA8C26">
      <w:pPr>
        <w:autoSpaceDE w:val="0"/>
        <w:autoSpaceDN w:val="0"/>
        <w:adjustRightInd w:val="0"/>
        <w:jc w:val="left"/>
        <w:rPr>
          <w:rFonts w:hint="eastAsia" w:ascii="宋体" w:hAnsi="宋体" w:eastAsia="宋体" w:cs="宋体"/>
          <w:b/>
          <w:bCs/>
          <w:color w:val="auto"/>
          <w:sz w:val="28"/>
          <w:szCs w:val="28"/>
          <w:lang w:val="zh-CN"/>
        </w:rPr>
      </w:pPr>
    </w:p>
    <w:p w14:paraId="6E732D14">
      <w:pPr>
        <w:autoSpaceDE w:val="0"/>
        <w:autoSpaceDN w:val="0"/>
        <w:adjustRightInd w:val="0"/>
        <w:jc w:val="left"/>
        <w:rPr>
          <w:rFonts w:hint="eastAsia" w:ascii="宋体" w:hAnsi="宋体" w:eastAsia="宋体" w:cs="宋体"/>
          <w:b/>
          <w:bCs/>
          <w:color w:val="auto"/>
          <w:sz w:val="28"/>
          <w:szCs w:val="28"/>
          <w:lang w:val="zh-CN"/>
        </w:rPr>
      </w:pPr>
    </w:p>
    <w:p w14:paraId="1816E02A">
      <w:pPr>
        <w:autoSpaceDE w:val="0"/>
        <w:autoSpaceDN w:val="0"/>
        <w:adjustRightInd w:val="0"/>
        <w:jc w:val="left"/>
        <w:rPr>
          <w:rFonts w:hint="eastAsia" w:ascii="宋体" w:hAnsi="宋体" w:eastAsia="宋体" w:cs="宋体"/>
          <w:b/>
          <w:bCs/>
          <w:color w:val="auto"/>
          <w:sz w:val="28"/>
          <w:szCs w:val="28"/>
          <w:lang w:val="zh-CN"/>
        </w:rPr>
      </w:pPr>
    </w:p>
    <w:p w14:paraId="121059AD">
      <w:pPr>
        <w:autoSpaceDE w:val="0"/>
        <w:autoSpaceDN w:val="0"/>
        <w:adjustRightInd w:val="0"/>
        <w:jc w:val="left"/>
        <w:rPr>
          <w:rFonts w:hint="eastAsia" w:ascii="宋体" w:hAnsi="宋体" w:eastAsia="宋体" w:cs="宋体"/>
          <w:b/>
          <w:bCs/>
          <w:color w:val="auto"/>
          <w:sz w:val="28"/>
          <w:szCs w:val="28"/>
          <w:lang w:val="zh-CN"/>
        </w:rPr>
      </w:pPr>
    </w:p>
    <w:p w14:paraId="2C8FF768">
      <w:pPr>
        <w:autoSpaceDE w:val="0"/>
        <w:autoSpaceDN w:val="0"/>
        <w:adjustRightInd w:val="0"/>
        <w:jc w:val="left"/>
        <w:rPr>
          <w:rFonts w:hint="eastAsia" w:ascii="宋体" w:hAnsi="宋体" w:eastAsia="宋体" w:cs="宋体"/>
          <w:b/>
          <w:bCs/>
          <w:color w:val="auto"/>
          <w:sz w:val="28"/>
          <w:szCs w:val="28"/>
          <w:lang w:val="zh-CN"/>
        </w:rPr>
      </w:pPr>
    </w:p>
    <w:p w14:paraId="0DB10A31">
      <w:pPr>
        <w:autoSpaceDE w:val="0"/>
        <w:autoSpaceDN w:val="0"/>
        <w:adjustRightInd w:val="0"/>
        <w:jc w:val="left"/>
        <w:rPr>
          <w:rFonts w:hint="eastAsia" w:ascii="宋体" w:hAnsi="宋体" w:eastAsia="宋体" w:cs="宋体"/>
          <w:b/>
          <w:bCs/>
          <w:color w:val="auto"/>
          <w:sz w:val="28"/>
          <w:szCs w:val="28"/>
          <w:lang w:val="zh-CN"/>
        </w:rPr>
      </w:pPr>
    </w:p>
    <w:p w14:paraId="4CE41F6B">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titlePg/>
          <w:docGrid w:linePitch="312" w:charSpace="0"/>
        </w:sectPr>
      </w:pPr>
    </w:p>
    <w:p w14:paraId="357CA22C">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rPr>
      </w:pPr>
      <w:bookmarkStart w:id="0" w:name="_Toc20001"/>
      <w:r>
        <w:rPr>
          <w:rFonts w:hint="eastAsia" w:ascii="宋体" w:hAnsi="宋体" w:eastAsia="宋体" w:cs="宋体"/>
          <w:b/>
          <w:bCs/>
          <w:color w:val="auto"/>
          <w:sz w:val="32"/>
          <w:szCs w:val="32"/>
          <w:lang w:val="zh-CN"/>
        </w:rPr>
        <w:t xml:space="preserve">第一章 </w:t>
      </w:r>
      <w:r>
        <w:rPr>
          <w:rFonts w:hint="eastAsia" w:ascii="宋体" w:hAnsi="宋体" w:eastAsia="宋体" w:cs="宋体"/>
          <w:b/>
          <w:bCs/>
          <w:color w:val="auto"/>
          <w:sz w:val="32"/>
          <w:szCs w:val="32"/>
          <w:lang w:val="en-US" w:eastAsia="zh-CN"/>
        </w:rPr>
        <w:t>询价</w:t>
      </w:r>
      <w:r>
        <w:rPr>
          <w:rFonts w:hint="eastAsia" w:ascii="宋体" w:hAnsi="宋体" w:eastAsia="宋体" w:cs="宋体"/>
          <w:b/>
          <w:bCs/>
          <w:color w:val="auto"/>
          <w:sz w:val="32"/>
          <w:szCs w:val="32"/>
          <w:lang w:val="zh-CN"/>
        </w:rPr>
        <w:t>公告</w:t>
      </w:r>
      <w:bookmarkEnd w:id="0"/>
    </w:p>
    <w:tbl>
      <w:tblPr>
        <w:tblStyle w:val="3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7135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020" w:type="dxa"/>
          </w:tcPr>
          <w:p w14:paraId="137F48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bookmarkStart w:id="1" w:name="_Toc451185835"/>
            <w:bookmarkStart w:id="2" w:name="_Toc451185838"/>
            <w:r>
              <w:rPr>
                <w:rStyle w:val="38"/>
                <w:rFonts w:hint="eastAsia" w:ascii="宋体" w:hAnsi="宋体" w:eastAsia="宋体" w:cs="宋体"/>
                <w:b/>
                <w:bCs/>
                <w:i w:val="0"/>
                <w:iCs w:val="0"/>
                <w:caps w:val="0"/>
                <w:color w:val="auto"/>
                <w:spacing w:val="0"/>
                <w:sz w:val="24"/>
                <w:szCs w:val="24"/>
                <w:shd w:val="clear" w:fill="FFFFFF"/>
                <w:vertAlign w:val="baseline"/>
              </w:rPr>
              <w:t>项目概况</w:t>
            </w:r>
          </w:p>
          <w:p w14:paraId="371E82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vertAlign w:val="baseline"/>
              </w:rPr>
            </w:pPr>
            <w:r>
              <w:rPr>
                <w:rFonts w:hint="eastAsia" w:ascii="宋体" w:hAnsi="宋体" w:eastAsia="宋体" w:cs="宋体"/>
                <w:i w:val="0"/>
                <w:iCs w:val="0"/>
                <w:caps w:val="0"/>
                <w:color w:val="auto"/>
                <w:spacing w:val="0"/>
                <w:sz w:val="24"/>
                <w:szCs w:val="24"/>
                <w:shd w:val="clear" w:fill="FFFFFF"/>
                <w:vertAlign w:val="baseline"/>
              </w:rPr>
              <w:t>味经中学教室空调采购项目(二次)的潜在供应商应在泾阳县中心街402号财政局院内泾阳县政府采购中心获取采购文件，并于</w:t>
            </w:r>
            <w:r>
              <w:rPr>
                <w:rFonts w:hint="eastAsia" w:ascii="宋体" w:hAnsi="宋体" w:eastAsia="宋体" w:cs="宋体"/>
                <w:i w:val="0"/>
                <w:iCs w:val="0"/>
                <w:caps w:val="0"/>
                <w:color w:val="FF0000"/>
                <w:spacing w:val="0"/>
                <w:sz w:val="24"/>
                <w:szCs w:val="24"/>
                <w:shd w:val="clear" w:fill="FFFFFF"/>
                <w:vertAlign w:val="baseline"/>
              </w:rPr>
              <w:t>202</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r>
              <w:rPr>
                <w:rFonts w:hint="eastAsia" w:cs="宋体"/>
                <w:i w:val="0"/>
                <w:iCs w:val="0"/>
                <w:caps w:val="0"/>
                <w:color w:val="FF0000"/>
                <w:spacing w:val="0"/>
                <w:sz w:val="24"/>
                <w:szCs w:val="24"/>
                <w:shd w:val="clear" w:fill="FFFFFF"/>
                <w:vertAlign w:val="baseline"/>
                <w:lang w:val="en-US" w:eastAsia="zh-CN"/>
              </w:rPr>
              <w:t>06</w:t>
            </w:r>
            <w:r>
              <w:rPr>
                <w:rFonts w:hint="eastAsia" w:ascii="宋体" w:hAnsi="宋体" w:eastAsia="宋体" w:cs="宋体"/>
                <w:i w:val="0"/>
                <w:iCs w:val="0"/>
                <w:caps w:val="0"/>
                <w:color w:val="FF0000"/>
                <w:spacing w:val="0"/>
                <w:sz w:val="24"/>
                <w:szCs w:val="24"/>
                <w:shd w:val="clear" w:fill="FFFFFF"/>
                <w:vertAlign w:val="baseline"/>
              </w:rPr>
              <w:t>月</w:t>
            </w:r>
            <w:r>
              <w:rPr>
                <w:rFonts w:hint="eastAsia" w:cs="宋体"/>
                <w:i w:val="0"/>
                <w:iCs w:val="0"/>
                <w:caps w:val="0"/>
                <w:color w:val="FF0000"/>
                <w:spacing w:val="0"/>
                <w:sz w:val="24"/>
                <w:szCs w:val="24"/>
                <w:shd w:val="clear" w:fill="FFFFFF"/>
                <w:vertAlign w:val="baseline"/>
                <w:lang w:val="en-US" w:eastAsia="zh-CN"/>
              </w:rPr>
              <w:t>03</w:t>
            </w:r>
            <w:r>
              <w:rPr>
                <w:rFonts w:hint="eastAsia" w:ascii="宋体" w:hAnsi="宋体" w:eastAsia="宋体" w:cs="宋体"/>
                <w:i w:val="0"/>
                <w:iCs w:val="0"/>
                <w:caps w:val="0"/>
                <w:color w:val="FF0000"/>
                <w:spacing w:val="0"/>
                <w:sz w:val="24"/>
                <w:szCs w:val="24"/>
                <w:shd w:val="clear" w:fill="FFFFFF"/>
                <w:vertAlign w:val="baseline"/>
              </w:rPr>
              <w:t>日</w:t>
            </w:r>
            <w:r>
              <w:rPr>
                <w:rFonts w:hint="eastAsia" w:cs="宋体"/>
                <w:i w:val="0"/>
                <w:iCs w:val="0"/>
                <w:caps w:val="0"/>
                <w:color w:val="FF0000"/>
                <w:spacing w:val="0"/>
                <w:sz w:val="24"/>
                <w:szCs w:val="24"/>
                <w:shd w:val="clear" w:fill="FFFFFF"/>
                <w:vertAlign w:val="baseline"/>
                <w:lang w:val="en-US" w:eastAsia="zh-CN"/>
              </w:rPr>
              <w:t>15</w:t>
            </w:r>
            <w:r>
              <w:rPr>
                <w:rFonts w:hint="eastAsia" w:ascii="宋体" w:hAnsi="宋体" w:eastAsia="宋体" w:cs="宋体"/>
                <w:i w:val="0"/>
                <w:iCs w:val="0"/>
                <w:caps w:val="0"/>
                <w:color w:val="FF0000"/>
                <w:spacing w:val="0"/>
                <w:sz w:val="24"/>
                <w:szCs w:val="24"/>
                <w:shd w:val="clear" w:fill="FFFFFF"/>
                <w:vertAlign w:val="baseline"/>
              </w:rPr>
              <w:t>时</w:t>
            </w:r>
            <w:r>
              <w:rPr>
                <w:rFonts w:hint="eastAsia" w:cs="宋体"/>
                <w:i w:val="0"/>
                <w:iCs w:val="0"/>
                <w:caps w:val="0"/>
                <w:color w:val="FF0000"/>
                <w:spacing w:val="0"/>
                <w:sz w:val="24"/>
                <w:szCs w:val="24"/>
                <w:shd w:val="clear" w:fill="FFFFFF"/>
                <w:vertAlign w:val="baseline"/>
                <w:lang w:val="en-US" w:eastAsia="zh-CN"/>
              </w:rPr>
              <w:t>0</w:t>
            </w:r>
            <w:r>
              <w:rPr>
                <w:rFonts w:hint="eastAsia" w:ascii="宋体" w:hAnsi="宋体" w:eastAsia="宋体" w:cs="宋体"/>
                <w:i w:val="0"/>
                <w:iCs w:val="0"/>
                <w:caps w:val="0"/>
                <w:color w:val="FF0000"/>
                <w:spacing w:val="0"/>
                <w:sz w:val="24"/>
                <w:szCs w:val="24"/>
                <w:shd w:val="clear" w:fill="FFFFFF"/>
                <w:vertAlign w:val="baseline"/>
              </w:rPr>
              <w:t>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tc>
      </w:tr>
    </w:tbl>
    <w:p w14:paraId="493F3D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一、项目基本情况</w:t>
      </w:r>
    </w:p>
    <w:p w14:paraId="756C3E3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项目编号：ZFCG-泾阳县-</w:t>
      </w:r>
      <w:r>
        <w:rPr>
          <w:rFonts w:hint="eastAsia" w:cs="宋体"/>
          <w:i w:val="0"/>
          <w:iCs w:val="0"/>
          <w:caps w:val="0"/>
          <w:color w:val="auto"/>
          <w:spacing w:val="0"/>
          <w:sz w:val="24"/>
          <w:szCs w:val="24"/>
          <w:shd w:val="clear" w:fill="FFFFFF"/>
          <w:vertAlign w:val="baseline"/>
          <w:lang w:eastAsia="zh-CN"/>
        </w:rPr>
        <w:t>2025-0000</w:t>
      </w:r>
      <w:r>
        <w:rPr>
          <w:rFonts w:hint="eastAsia" w:cs="宋体"/>
          <w:i w:val="0"/>
          <w:iCs w:val="0"/>
          <w:caps w:val="0"/>
          <w:color w:val="auto"/>
          <w:spacing w:val="0"/>
          <w:sz w:val="24"/>
          <w:szCs w:val="24"/>
          <w:shd w:val="clear" w:fill="FFFFFF"/>
          <w:vertAlign w:val="baseline"/>
          <w:lang w:val="en-US" w:eastAsia="zh-CN"/>
        </w:rPr>
        <w:t>4.1B1</w:t>
      </w:r>
    </w:p>
    <w:p w14:paraId="0817ABB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项目名称：味经中学教室空调采购项目(二次)</w:t>
      </w:r>
    </w:p>
    <w:p w14:paraId="0BC21C2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采购方式：</w:t>
      </w:r>
      <w:r>
        <w:rPr>
          <w:rFonts w:hint="eastAsia" w:cs="宋体"/>
          <w:i w:val="0"/>
          <w:iCs w:val="0"/>
          <w:caps w:val="0"/>
          <w:color w:val="auto"/>
          <w:spacing w:val="0"/>
          <w:sz w:val="24"/>
          <w:szCs w:val="24"/>
          <w:shd w:val="clear" w:fill="FFFFFF"/>
          <w:vertAlign w:val="baseline"/>
          <w:lang w:val="en-US" w:eastAsia="zh-CN"/>
        </w:rPr>
        <w:t>询价</w:t>
      </w:r>
    </w:p>
    <w:p w14:paraId="160BEF2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val="en-US" w:eastAsia="zh-CN"/>
        </w:rPr>
        <w:t>418</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p w14:paraId="260920C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0752245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合同包1(味经中学教室空调采购项目(二次)):</w:t>
      </w:r>
    </w:p>
    <w:p w14:paraId="2C3056B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val="en-US" w:eastAsia="zh-CN"/>
        </w:rPr>
        <w:t>418</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p w14:paraId="16FBC20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val="en-US" w:eastAsia="zh-CN"/>
        </w:rPr>
        <w:t>418</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tbl>
      <w:tblPr>
        <w:tblStyle w:val="35"/>
        <w:tblW w:w="9985" w:type="dxa"/>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9"/>
        <w:gridCol w:w="1048"/>
        <w:gridCol w:w="2082"/>
        <w:gridCol w:w="1220"/>
        <w:gridCol w:w="1491"/>
        <w:gridCol w:w="1680"/>
        <w:gridCol w:w="1695"/>
      </w:tblGrid>
      <w:tr w14:paraId="5E95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blHeader/>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29CD6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C3C3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DD6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9044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81EF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4B55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895F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7C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2D8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4F2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空调机</w:t>
            </w: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953E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购置空调</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3683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D5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F198F">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418,300.00</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694D29">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418,300.00</w:t>
            </w:r>
          </w:p>
        </w:tc>
      </w:tr>
    </w:tbl>
    <w:p w14:paraId="0595698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97ECCA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合同履行期限：自合同签订之日起</w:t>
      </w:r>
      <w:r>
        <w:rPr>
          <w:rFonts w:hint="eastAsia" w:cs="宋体"/>
          <w:i w:val="0"/>
          <w:iCs w:val="0"/>
          <w:caps w:val="0"/>
          <w:color w:val="auto"/>
          <w:spacing w:val="0"/>
          <w:sz w:val="24"/>
          <w:szCs w:val="24"/>
          <w:shd w:val="clear" w:fill="FFFFFF"/>
          <w:vertAlign w:val="baseline"/>
          <w:lang w:val="en-US" w:eastAsia="zh-CN"/>
        </w:rPr>
        <w:t>30日内</w:t>
      </w:r>
      <w:r>
        <w:rPr>
          <w:rFonts w:hint="eastAsia" w:cs="宋体"/>
          <w:i w:val="0"/>
          <w:iCs w:val="0"/>
          <w:caps w:val="0"/>
          <w:color w:val="auto"/>
          <w:spacing w:val="0"/>
          <w:sz w:val="24"/>
          <w:szCs w:val="24"/>
          <w:shd w:val="clear" w:fill="FFFFFF"/>
          <w:vertAlign w:val="baseline"/>
          <w:lang w:eastAsia="zh-CN"/>
        </w:rPr>
        <w:t>。</w:t>
      </w:r>
    </w:p>
    <w:p w14:paraId="002CDF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二、申请人的资格要求：</w:t>
      </w:r>
    </w:p>
    <w:p w14:paraId="19F54E6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1.满足《味经中学教室空调采购项目(二次)》第二十二条规定;</w:t>
      </w:r>
    </w:p>
    <w:p w14:paraId="379368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EB5D9F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合同包1(味经中学教室空调采购项目(二次))落实政府采购政策需满足的资格要求如下</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cs="Times New Roman"/>
          <w:color w:val="auto"/>
          <w:kern w:val="2"/>
          <w:highlight w:val="none"/>
          <w:lang w:eastAsia="zh-CN"/>
        </w:rPr>
        <w:t>本项目</w:t>
      </w:r>
      <w:r>
        <w:rPr>
          <w:rFonts w:hint="eastAsia" w:cs="Times New Roman"/>
          <w:color w:val="auto"/>
          <w:kern w:val="2"/>
          <w:highlight w:val="none"/>
          <w:lang w:val="en-US" w:eastAsia="zh-CN"/>
        </w:rPr>
        <w:t>非</w:t>
      </w:r>
      <w:r>
        <w:rPr>
          <w:rFonts w:hint="eastAsia" w:cs="Times New Roman"/>
          <w:color w:val="auto"/>
          <w:kern w:val="2"/>
          <w:highlight w:val="none"/>
          <w:lang w:eastAsia="zh-CN"/>
        </w:rPr>
        <w:t>专门面向中小企业采购</w:t>
      </w:r>
    </w:p>
    <w:p w14:paraId="059E5F7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072F14D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合同包1(味经中学教室空调采购项目(二次))特定资格要求如下</w:t>
      </w:r>
      <w:r>
        <w:rPr>
          <w:rFonts w:hint="eastAsia" w:ascii="宋体" w:hAnsi="宋体" w:eastAsia="宋体" w:cs="宋体"/>
          <w:i w:val="0"/>
          <w:iCs w:val="0"/>
          <w:caps w:val="0"/>
          <w:color w:val="auto"/>
          <w:spacing w:val="0"/>
          <w:sz w:val="24"/>
          <w:szCs w:val="24"/>
          <w:shd w:val="clear" w:fill="FFFFFF"/>
          <w:vertAlign w:val="baseline"/>
          <w:lang w:eastAsia="zh-CN"/>
        </w:rPr>
        <w:t>：</w:t>
      </w:r>
    </w:p>
    <w:p w14:paraId="2D3717F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p w14:paraId="486E717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3.2财务状况报告：提供具有财务审计资质单位出具的202</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p>
    <w:p w14:paraId="64866AA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3.3</w:t>
      </w:r>
      <w:r>
        <w:rPr>
          <w:rFonts w:hint="eastAsia" w:ascii="宋体" w:hAnsi="宋体" w:eastAsia="宋体" w:cs="宋体"/>
          <w:i w:val="0"/>
          <w:iCs w:val="0"/>
          <w:caps w:val="0"/>
          <w:color w:val="auto"/>
          <w:spacing w:val="0"/>
          <w:sz w:val="24"/>
          <w:szCs w:val="24"/>
          <w:shd w:val="clear" w:fill="FFFFFF"/>
          <w:vertAlign w:val="baseline"/>
        </w:rPr>
        <w:t xml:space="preserve">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0732CE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3.4</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p>
    <w:p w14:paraId="319971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p>
    <w:p w14:paraId="29A46B2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3.6</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p>
    <w:p w14:paraId="1FA8C04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3.7</w:t>
      </w: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p>
    <w:p w14:paraId="0DFB43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5B71056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w:t>
      </w:r>
      <w:r>
        <w:rPr>
          <w:rFonts w:hint="eastAsia"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与</w:t>
      </w:r>
      <w:r>
        <w:rPr>
          <w:rFonts w:hint="eastAsia"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p>
    <w:p w14:paraId="03EBC73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本次招标不接受联合体投标。</w:t>
      </w:r>
    </w:p>
    <w:p w14:paraId="0066B3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三、获取采购文件</w:t>
      </w:r>
    </w:p>
    <w:p w14:paraId="5DEE450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27</w:t>
      </w:r>
      <w:r>
        <w:rPr>
          <w:rFonts w:hint="eastAsia" w:ascii="宋体" w:hAnsi="宋体" w:eastAsia="宋体" w:cs="宋体"/>
          <w:i w:val="0"/>
          <w:iCs w:val="0"/>
          <w:caps w:val="0"/>
          <w:color w:val="auto"/>
          <w:spacing w:val="0"/>
          <w:sz w:val="24"/>
          <w:szCs w:val="24"/>
          <w:shd w:val="clear" w:fill="FFFFFF"/>
          <w:vertAlign w:val="baseline"/>
        </w:rPr>
        <w:t>日至202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日，每天上午09:00:00至12:00:00，下午14:</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0:00至17:00:00（北京时间,法定节假日除外）</w:t>
      </w:r>
    </w:p>
    <w:p w14:paraId="52AAC7A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77F90EF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方式：现场获取</w:t>
      </w:r>
    </w:p>
    <w:p w14:paraId="7E2DDDE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售价：</w:t>
      </w:r>
      <w:r>
        <w:rPr>
          <w:rFonts w:hint="eastAsia" w:ascii="宋体" w:hAnsi="宋体" w:eastAsia="宋体" w:cs="宋体"/>
          <w:i w:val="0"/>
          <w:iCs w:val="0"/>
          <w:caps w:val="0"/>
          <w:color w:val="auto"/>
          <w:spacing w:val="0"/>
          <w:sz w:val="24"/>
          <w:szCs w:val="24"/>
          <w:shd w:val="clear" w:fill="FFFFFF"/>
          <w:vertAlign w:val="baseline"/>
          <w:lang w:val="en-US" w:eastAsia="zh-CN"/>
        </w:rPr>
        <w:t>0元</w:t>
      </w:r>
    </w:p>
    <w:p w14:paraId="00E9BA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四、响应文件提交</w:t>
      </w:r>
    </w:p>
    <w:p w14:paraId="7540817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FF0000"/>
          <w:spacing w:val="0"/>
          <w:sz w:val="24"/>
          <w:szCs w:val="24"/>
          <w:shd w:val="clear" w:fill="FFFFFF"/>
          <w:vertAlign w:val="baseline"/>
        </w:rPr>
        <w:t>202</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r>
        <w:rPr>
          <w:rFonts w:hint="eastAsia" w:cs="宋体"/>
          <w:i w:val="0"/>
          <w:iCs w:val="0"/>
          <w:caps w:val="0"/>
          <w:color w:val="FF0000"/>
          <w:spacing w:val="0"/>
          <w:sz w:val="24"/>
          <w:szCs w:val="24"/>
          <w:shd w:val="clear" w:fill="FFFFFF"/>
          <w:vertAlign w:val="baseline"/>
          <w:lang w:val="en-US" w:eastAsia="zh-CN"/>
        </w:rPr>
        <w:t>06</w:t>
      </w:r>
      <w:r>
        <w:rPr>
          <w:rFonts w:hint="eastAsia" w:ascii="宋体" w:hAnsi="宋体" w:eastAsia="宋体" w:cs="宋体"/>
          <w:i w:val="0"/>
          <w:iCs w:val="0"/>
          <w:caps w:val="0"/>
          <w:color w:val="FF0000"/>
          <w:spacing w:val="0"/>
          <w:sz w:val="24"/>
          <w:szCs w:val="24"/>
          <w:shd w:val="clear" w:fill="FFFFFF"/>
          <w:vertAlign w:val="baseline"/>
        </w:rPr>
        <w:t>月</w:t>
      </w:r>
      <w:r>
        <w:rPr>
          <w:rFonts w:hint="eastAsia" w:cs="宋体"/>
          <w:i w:val="0"/>
          <w:iCs w:val="0"/>
          <w:caps w:val="0"/>
          <w:color w:val="FF0000"/>
          <w:spacing w:val="0"/>
          <w:sz w:val="24"/>
          <w:szCs w:val="24"/>
          <w:shd w:val="clear" w:fill="FFFFFF"/>
          <w:vertAlign w:val="baseline"/>
          <w:lang w:val="en-US" w:eastAsia="zh-CN"/>
        </w:rPr>
        <w:t>03</w:t>
      </w:r>
      <w:r>
        <w:rPr>
          <w:rFonts w:hint="eastAsia" w:ascii="宋体" w:hAnsi="宋体" w:eastAsia="宋体" w:cs="宋体"/>
          <w:i w:val="0"/>
          <w:iCs w:val="0"/>
          <w:caps w:val="0"/>
          <w:color w:val="FF0000"/>
          <w:spacing w:val="0"/>
          <w:sz w:val="24"/>
          <w:szCs w:val="24"/>
          <w:shd w:val="clear" w:fill="FFFFFF"/>
          <w:vertAlign w:val="baseline"/>
        </w:rPr>
        <w:t xml:space="preserve">日 </w:t>
      </w:r>
      <w:r>
        <w:rPr>
          <w:rFonts w:hint="eastAsia" w:cs="宋体"/>
          <w:i w:val="0"/>
          <w:iCs w:val="0"/>
          <w:caps w:val="0"/>
          <w:color w:val="FF0000"/>
          <w:spacing w:val="0"/>
          <w:sz w:val="24"/>
          <w:szCs w:val="24"/>
          <w:shd w:val="clear" w:fill="FFFFFF"/>
          <w:vertAlign w:val="baseline"/>
          <w:lang w:val="en-US" w:eastAsia="zh-CN"/>
        </w:rPr>
        <w:t>15</w:t>
      </w:r>
      <w:r>
        <w:rPr>
          <w:rFonts w:hint="eastAsia" w:ascii="宋体" w:hAnsi="宋体" w:eastAsia="宋体" w:cs="宋体"/>
          <w:i w:val="0"/>
          <w:iCs w:val="0"/>
          <w:caps w:val="0"/>
          <w:color w:val="FF0000"/>
          <w:spacing w:val="0"/>
          <w:sz w:val="24"/>
          <w:szCs w:val="24"/>
          <w:shd w:val="clear" w:fill="FFFFFF"/>
          <w:vertAlign w:val="baseline"/>
        </w:rPr>
        <w:t>时</w:t>
      </w:r>
      <w:r>
        <w:rPr>
          <w:rFonts w:hint="eastAsia" w:cs="宋体"/>
          <w:i w:val="0"/>
          <w:iCs w:val="0"/>
          <w:caps w:val="0"/>
          <w:color w:val="FF0000"/>
          <w:spacing w:val="0"/>
          <w:sz w:val="24"/>
          <w:szCs w:val="24"/>
          <w:shd w:val="clear" w:fill="FFFFFF"/>
          <w:vertAlign w:val="baseline"/>
          <w:lang w:val="en-US" w:eastAsia="zh-CN"/>
        </w:rPr>
        <w:t>0</w:t>
      </w:r>
      <w:r>
        <w:rPr>
          <w:rFonts w:hint="eastAsia" w:ascii="宋体" w:hAnsi="宋体" w:eastAsia="宋体" w:cs="宋体"/>
          <w:i w:val="0"/>
          <w:iCs w:val="0"/>
          <w:caps w:val="0"/>
          <w:color w:val="FF0000"/>
          <w:spacing w:val="0"/>
          <w:sz w:val="24"/>
          <w:szCs w:val="24"/>
          <w:shd w:val="clear" w:fill="FFFFFF"/>
          <w:vertAlign w:val="baseline"/>
        </w:rPr>
        <w:t>0分00秒（北京时间）</w:t>
      </w:r>
    </w:p>
    <w:p w14:paraId="2268582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4D3614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五、开启</w:t>
      </w:r>
    </w:p>
    <w:p w14:paraId="1F010E9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FF0000"/>
          <w:spacing w:val="0"/>
          <w:sz w:val="24"/>
          <w:szCs w:val="24"/>
          <w:shd w:val="clear" w:fill="FFFFFF"/>
          <w:vertAlign w:val="baseline"/>
        </w:rPr>
        <w:t>2025年06月03日 15时00分00秒（北京时间）</w:t>
      </w:r>
    </w:p>
    <w:p w14:paraId="6586412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53EA99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六、公告期限</w:t>
      </w:r>
    </w:p>
    <w:p w14:paraId="3FFF045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14:paraId="10B628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七、其他补充事宜</w:t>
      </w:r>
    </w:p>
    <w:p w14:paraId="24B110C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1.潜在供应商获取采购文件时，请于202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27</w:t>
      </w:r>
      <w:r>
        <w:rPr>
          <w:rFonts w:hint="eastAsia" w:ascii="宋体" w:hAnsi="宋体" w:eastAsia="宋体" w:cs="宋体"/>
          <w:i w:val="0"/>
          <w:iCs w:val="0"/>
          <w:caps w:val="0"/>
          <w:color w:val="auto"/>
          <w:spacing w:val="0"/>
          <w:sz w:val="24"/>
          <w:szCs w:val="24"/>
          <w:shd w:val="clear" w:fill="FFFFFF"/>
          <w:vertAlign w:val="baseline"/>
        </w:rPr>
        <w:t>日至202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日，每天上午9:00-1</w:t>
      </w: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0，下午14:</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0-17:</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0（法定节假日除外），</w:t>
      </w:r>
      <w:r>
        <w:rPr>
          <w:rFonts w:hint="eastAsia" w:ascii="宋体" w:hAnsi="宋体" w:eastAsia="宋体" w:cs="宋体"/>
          <w:i w:val="0"/>
          <w:iCs w:val="0"/>
          <w:caps w:val="0"/>
          <w:color w:val="auto"/>
          <w:spacing w:val="0"/>
          <w:sz w:val="24"/>
          <w:szCs w:val="24"/>
          <w:shd w:val="clear" w:fill="FFFFFF"/>
          <w:vertAlign w:val="baseline"/>
          <w:lang w:val="en-US" w:eastAsia="zh-CN"/>
        </w:rPr>
        <w:t>携带</w:t>
      </w:r>
      <w:r>
        <w:rPr>
          <w:rFonts w:hint="eastAsia" w:ascii="宋体" w:hAnsi="宋体" w:eastAsia="宋体" w:cs="宋体"/>
          <w:i w:val="0"/>
          <w:iCs w:val="0"/>
          <w:caps w:val="0"/>
          <w:color w:val="auto"/>
          <w:spacing w:val="0"/>
          <w:sz w:val="24"/>
          <w:szCs w:val="24"/>
          <w:shd w:val="clear" w:fill="FFFFFF"/>
          <w:vertAlign w:val="baseline"/>
        </w:rPr>
        <w:t>供应商出具的</w:t>
      </w:r>
      <w:r>
        <w:rPr>
          <w:rFonts w:hint="eastAsia" w:ascii="宋体" w:hAnsi="宋体" w:eastAsia="宋体" w:cs="宋体"/>
          <w:i w:val="0"/>
          <w:iCs w:val="0"/>
          <w:caps w:val="0"/>
          <w:color w:val="auto"/>
          <w:spacing w:val="0"/>
          <w:sz w:val="24"/>
          <w:szCs w:val="24"/>
          <w:shd w:val="clear" w:fill="FFFFFF"/>
          <w:vertAlign w:val="baseline"/>
          <w:lang w:val="en-US" w:eastAsia="zh-CN"/>
        </w:rPr>
        <w:t>有效的</w:t>
      </w:r>
      <w:r>
        <w:rPr>
          <w:rFonts w:hint="eastAsia" w:ascii="宋体" w:hAnsi="宋体" w:eastAsia="宋体" w:cs="宋体"/>
          <w:i w:val="0"/>
          <w:iCs w:val="0"/>
          <w:caps w:val="0"/>
          <w:color w:val="auto"/>
          <w:spacing w:val="0"/>
          <w:sz w:val="24"/>
          <w:szCs w:val="24"/>
          <w:shd w:val="clear" w:fill="FFFFFF"/>
          <w:vertAlign w:val="baseline"/>
        </w:rPr>
        <w:t>单位介绍信及经办人身份证复印件加盖公章</w:t>
      </w:r>
      <w:r>
        <w:rPr>
          <w:rFonts w:hint="eastAsia" w:ascii="宋体" w:hAnsi="宋体" w:eastAsia="宋体" w:cs="宋体"/>
          <w:i w:val="0"/>
          <w:iCs w:val="0"/>
          <w:caps w:val="0"/>
          <w:color w:val="auto"/>
          <w:spacing w:val="0"/>
          <w:sz w:val="24"/>
          <w:szCs w:val="24"/>
          <w:shd w:val="clear" w:fill="FFFFFF"/>
          <w:vertAlign w:val="baseline"/>
          <w:lang w:val="en-US" w:eastAsia="zh-CN"/>
        </w:rPr>
        <w:t>至泾阳县中心街402号财政局院内泾阳县政府采购中心</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现场领取采购文件，不提供邮寄；电子文件通过U盘拷贝或QQ 邮箱发送。</w:t>
      </w:r>
    </w:p>
    <w:p w14:paraId="5210BB1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4"/>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2.请潜在供应商务必按照《陕西省财政厅关于政府采购供应商注册登记有关事项的通知》要求，通过陕西省政府采购网（http://www.ccgp-shaanxi.gov.cn/）进行陕西政府采购统一身份认证注册登记。</w:t>
      </w:r>
    </w:p>
    <w:p w14:paraId="490772F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3.本项目需要落实的政府采购政策：</w:t>
      </w:r>
    </w:p>
    <w:p w14:paraId="1DFA169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（1）《政府采购促进中小企业发展管理办法》（财库〔2020〕46号）；</w:t>
      </w:r>
    </w:p>
    <w:p w14:paraId="7180762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（2）《财政部司法部关于政府采购支持监狱企业发展有关问题的通知》（财库〔2014〕68号）；</w:t>
      </w:r>
    </w:p>
    <w:p w14:paraId="762FBD1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（3）《国务院办公厅关于建立政府强制采购节能产品制度的通知》（国办发〔2007〕51号）；</w:t>
      </w:r>
    </w:p>
    <w:p w14:paraId="2F5CACB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（4）《环境标志产品政府采购实施的意见》（财库〔2006〕90号）；</w:t>
      </w:r>
    </w:p>
    <w:p w14:paraId="1994C93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（5）《关于促进残疾人就业政府采购政策的通知》（财库〔2017〕141号）；</w:t>
      </w:r>
    </w:p>
    <w:p w14:paraId="07A1370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（6）《财政部国家发展改革委关于印发〈节能产品政府采购实施意见〉的通知》（财库〔2004〕185号）；</w:t>
      </w:r>
    </w:p>
    <w:p w14:paraId="1255601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（7）《财政部发展改革委生态环境部市场监管总局关于调整优化节能产品、环境标志产品政府采购执行机制的通知》（财库〔2019〕9号）；</w:t>
      </w:r>
    </w:p>
    <w:p w14:paraId="13A1AE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（8）《关于印发环境标志产品政府采购品目清单的通知》（财库〔2019〕18号）；</w:t>
      </w:r>
    </w:p>
    <w:p w14:paraId="7F5EBCE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（9）《关于印发节能产品政府采购品目清单的通知》（财库〔2019〕19号）；</w:t>
      </w:r>
    </w:p>
    <w:p w14:paraId="0B6C48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（10）《关于运用政府采购政策支持乡村产业振兴的通知》（财库〔2021〕19号）；</w:t>
      </w:r>
    </w:p>
    <w:p w14:paraId="6C25FF0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（11）《陕西省中小企业政府采购信用融资办法》（陕财办采〔2018〕23号）；</w:t>
      </w:r>
    </w:p>
    <w:p w14:paraId="0977837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（12）《陕西省财政厅关于加快推进我省中小企业政府采购信用融资工作的通知》（陕财办采〔2020〕15号）；</w:t>
      </w:r>
    </w:p>
    <w:p w14:paraId="0CC8FAC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（13）《财政部关于在政府采购活动中查询及使用信用记录有关问题的通知》（财库〔2016〕125号）；</w:t>
      </w:r>
    </w:p>
    <w:p w14:paraId="7C317CC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（14）《财政部关于进一步加大政府采购支持中小企业力度的通知》（财库〔2022〕19号）；</w:t>
      </w:r>
    </w:p>
    <w:p w14:paraId="77985DA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）其他落实的政府采购政策。若享受以上政策优惠的企业，需提供相应声明函或品目清单范围内产品的有效认证证书。</w:t>
      </w:r>
    </w:p>
    <w:p w14:paraId="07BFE9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4B36E4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01B5012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名称：泾阳味经中学</w:t>
      </w:r>
    </w:p>
    <w:p w14:paraId="7B0DDDF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地址：泾阳县姚家巷28号</w:t>
      </w:r>
    </w:p>
    <w:p w14:paraId="3DC2C17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联系方式：029-36222241</w:t>
      </w:r>
    </w:p>
    <w:p w14:paraId="3C42B6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w:t>
      </w:r>
      <w:r>
        <w:rPr>
          <w:rFonts w:hint="eastAsia" w:ascii="宋体" w:hAnsi="宋体" w:eastAsia="宋体" w:cs="宋体"/>
          <w:b w:val="0"/>
          <w:bCs w:val="0"/>
          <w:i w:val="0"/>
          <w:iCs w:val="0"/>
          <w:caps w:val="0"/>
          <w:color w:val="auto"/>
          <w:spacing w:val="0"/>
          <w:sz w:val="24"/>
          <w:szCs w:val="24"/>
          <w:shd w:val="clear" w:fill="FFFFFF"/>
          <w:vertAlign w:val="baseline"/>
          <w:lang w:eastAsia="zh-CN"/>
        </w:rPr>
        <w:t>采购代理机构</w:t>
      </w:r>
      <w:r>
        <w:rPr>
          <w:rFonts w:hint="eastAsia" w:ascii="宋体" w:hAnsi="宋体" w:eastAsia="宋体" w:cs="宋体"/>
          <w:b w:val="0"/>
          <w:bCs w:val="0"/>
          <w:i w:val="0"/>
          <w:iCs w:val="0"/>
          <w:caps w:val="0"/>
          <w:color w:val="auto"/>
          <w:spacing w:val="0"/>
          <w:sz w:val="24"/>
          <w:szCs w:val="24"/>
          <w:shd w:val="clear" w:fill="FFFFFF"/>
          <w:vertAlign w:val="baseline"/>
        </w:rPr>
        <w:t>信息</w:t>
      </w:r>
    </w:p>
    <w:p w14:paraId="30E578C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名称：泾阳县政府采购中心</w:t>
      </w:r>
    </w:p>
    <w:p w14:paraId="61922BA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地址：咸阳市泾阳县中心街402号</w:t>
      </w:r>
    </w:p>
    <w:p w14:paraId="7275143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联系方式：029-36223975</w:t>
      </w:r>
    </w:p>
    <w:p w14:paraId="2F3F95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6C60B30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cs="宋体"/>
          <w:i w:val="0"/>
          <w:iCs w:val="0"/>
          <w:caps w:val="0"/>
          <w:color w:val="auto"/>
          <w:spacing w:val="0"/>
          <w:sz w:val="24"/>
          <w:szCs w:val="24"/>
          <w:shd w:val="clear" w:fill="FFFFFF"/>
          <w:vertAlign w:val="baseline"/>
          <w:lang w:val="en-US" w:eastAsia="zh-CN"/>
        </w:rPr>
        <w:t>赵</w:t>
      </w:r>
      <w:r>
        <w:rPr>
          <w:rFonts w:hint="eastAsia" w:ascii="宋体" w:hAnsi="宋体" w:eastAsia="宋体" w:cs="宋体"/>
          <w:i w:val="0"/>
          <w:iCs w:val="0"/>
          <w:caps w:val="0"/>
          <w:color w:val="auto"/>
          <w:spacing w:val="0"/>
          <w:sz w:val="24"/>
          <w:szCs w:val="24"/>
          <w:shd w:val="clear" w:fill="FFFFFF"/>
          <w:vertAlign w:val="baseline"/>
        </w:rPr>
        <w:t>工</w:t>
      </w:r>
    </w:p>
    <w:p w14:paraId="3970F3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电话：029-36223975</w:t>
      </w:r>
    </w:p>
    <w:p w14:paraId="4379E2A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泾阳县政府采购中心</w:t>
      </w:r>
    </w:p>
    <w:p w14:paraId="24C1BA4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27</w:t>
      </w:r>
      <w:r>
        <w:rPr>
          <w:rFonts w:hint="eastAsia" w:ascii="宋体" w:hAnsi="宋体" w:eastAsia="宋体" w:cs="宋体"/>
          <w:i w:val="0"/>
          <w:iCs w:val="0"/>
          <w:caps w:val="0"/>
          <w:color w:val="auto"/>
          <w:spacing w:val="0"/>
          <w:sz w:val="24"/>
          <w:szCs w:val="24"/>
          <w:shd w:val="clear" w:fill="FFFFFF"/>
          <w:vertAlign w:val="baseline"/>
        </w:rPr>
        <w:t>日</w:t>
      </w:r>
    </w:p>
    <w:p w14:paraId="24D250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rPr>
      </w:pPr>
    </w:p>
    <w:p w14:paraId="10A979A4">
      <w:pPr>
        <w:pStyle w:val="16"/>
        <w:rPr>
          <w:rFonts w:hint="eastAsia" w:ascii="宋体" w:hAnsi="宋体" w:eastAsia="宋体" w:cs="宋体"/>
          <w:b w:val="0"/>
          <w:bCs/>
          <w:color w:val="auto"/>
          <w:sz w:val="24"/>
          <w:szCs w:val="24"/>
        </w:rPr>
      </w:pPr>
    </w:p>
    <w:p w14:paraId="133DA23D">
      <w:pPr>
        <w:rPr>
          <w:rFonts w:hint="eastAsia" w:ascii="宋体" w:hAnsi="宋体" w:eastAsia="宋体" w:cs="宋体"/>
          <w:b w:val="0"/>
          <w:bCs/>
          <w:color w:val="auto"/>
          <w:sz w:val="24"/>
          <w:szCs w:val="24"/>
        </w:rPr>
      </w:pPr>
    </w:p>
    <w:p w14:paraId="310B3C5F">
      <w:pPr>
        <w:pStyle w:val="16"/>
        <w:rPr>
          <w:rFonts w:hint="eastAsia" w:ascii="宋体" w:hAnsi="宋体" w:eastAsia="宋体" w:cs="宋体"/>
          <w:b w:val="0"/>
          <w:bCs/>
          <w:color w:val="auto"/>
          <w:sz w:val="24"/>
          <w:szCs w:val="24"/>
        </w:rPr>
      </w:pPr>
    </w:p>
    <w:p w14:paraId="14109BB3">
      <w:pPr>
        <w:rPr>
          <w:rFonts w:hint="eastAsia" w:ascii="宋体" w:hAnsi="宋体" w:eastAsia="宋体" w:cs="宋体"/>
          <w:b w:val="0"/>
          <w:bCs/>
          <w:color w:val="auto"/>
          <w:sz w:val="24"/>
          <w:szCs w:val="24"/>
        </w:rPr>
      </w:pPr>
    </w:p>
    <w:p w14:paraId="73CBAF77">
      <w:pPr>
        <w:pStyle w:val="16"/>
        <w:rPr>
          <w:rFonts w:hint="eastAsia" w:ascii="宋体" w:hAnsi="宋体" w:eastAsia="宋体" w:cs="宋体"/>
          <w:b w:val="0"/>
          <w:bCs/>
          <w:color w:val="auto"/>
          <w:sz w:val="24"/>
          <w:szCs w:val="24"/>
        </w:rPr>
      </w:pPr>
    </w:p>
    <w:p w14:paraId="36F28D3A">
      <w:pPr>
        <w:rPr>
          <w:rFonts w:hint="eastAsia" w:ascii="宋体" w:hAnsi="宋体" w:eastAsia="宋体" w:cs="宋体"/>
          <w:b w:val="0"/>
          <w:bCs/>
          <w:color w:val="auto"/>
          <w:sz w:val="24"/>
          <w:szCs w:val="24"/>
        </w:rPr>
      </w:pPr>
    </w:p>
    <w:p w14:paraId="793B514A">
      <w:pPr>
        <w:pStyle w:val="16"/>
        <w:rPr>
          <w:rFonts w:hint="eastAsia" w:ascii="宋体" w:hAnsi="宋体" w:eastAsia="宋体" w:cs="宋体"/>
          <w:b w:val="0"/>
          <w:bCs/>
          <w:color w:val="auto"/>
          <w:sz w:val="24"/>
          <w:szCs w:val="24"/>
        </w:rPr>
      </w:pPr>
    </w:p>
    <w:p w14:paraId="51C61B9F">
      <w:pPr>
        <w:rPr>
          <w:rFonts w:hint="eastAsia" w:ascii="宋体" w:hAnsi="宋体" w:eastAsia="宋体" w:cs="宋体"/>
          <w:b w:val="0"/>
          <w:bCs/>
          <w:color w:val="auto"/>
          <w:sz w:val="24"/>
          <w:szCs w:val="24"/>
        </w:rPr>
      </w:pPr>
    </w:p>
    <w:p w14:paraId="6B782F38">
      <w:pPr>
        <w:pStyle w:val="16"/>
        <w:rPr>
          <w:rFonts w:hint="eastAsia" w:ascii="宋体" w:hAnsi="宋体" w:eastAsia="宋体" w:cs="宋体"/>
          <w:b w:val="0"/>
          <w:bCs/>
          <w:color w:val="auto"/>
          <w:sz w:val="24"/>
          <w:szCs w:val="24"/>
        </w:rPr>
      </w:pPr>
    </w:p>
    <w:p w14:paraId="7E61CA1F">
      <w:pPr>
        <w:rPr>
          <w:rFonts w:hint="eastAsia" w:ascii="宋体" w:hAnsi="宋体" w:eastAsia="宋体" w:cs="宋体"/>
          <w:b w:val="0"/>
          <w:bCs/>
          <w:color w:val="auto"/>
          <w:sz w:val="24"/>
          <w:szCs w:val="24"/>
        </w:rPr>
      </w:pPr>
    </w:p>
    <w:p w14:paraId="6AE68E5E">
      <w:pPr>
        <w:pStyle w:val="16"/>
        <w:rPr>
          <w:rFonts w:hint="eastAsia" w:ascii="宋体" w:hAnsi="宋体" w:eastAsia="宋体" w:cs="宋体"/>
          <w:b w:val="0"/>
          <w:bCs/>
          <w:color w:val="auto"/>
          <w:sz w:val="24"/>
          <w:szCs w:val="24"/>
        </w:rPr>
      </w:pPr>
    </w:p>
    <w:p w14:paraId="030F9C2A">
      <w:pPr>
        <w:rPr>
          <w:rFonts w:hint="eastAsia" w:ascii="宋体" w:hAnsi="宋体" w:eastAsia="宋体" w:cs="宋体"/>
          <w:b w:val="0"/>
          <w:bCs/>
          <w:color w:val="auto"/>
          <w:sz w:val="24"/>
          <w:szCs w:val="24"/>
        </w:rPr>
      </w:pPr>
    </w:p>
    <w:p w14:paraId="6B033771">
      <w:pPr>
        <w:pStyle w:val="16"/>
        <w:rPr>
          <w:rFonts w:hint="eastAsia" w:ascii="宋体" w:hAnsi="宋体" w:eastAsia="宋体" w:cs="宋体"/>
          <w:b w:val="0"/>
          <w:bCs/>
          <w:color w:val="auto"/>
          <w:sz w:val="24"/>
          <w:szCs w:val="24"/>
        </w:rPr>
      </w:pPr>
    </w:p>
    <w:p w14:paraId="3FD65DC5">
      <w:pPr>
        <w:rPr>
          <w:rFonts w:hint="eastAsia" w:ascii="宋体" w:hAnsi="宋体" w:eastAsia="宋体" w:cs="宋体"/>
          <w:b w:val="0"/>
          <w:bCs/>
          <w:color w:val="auto"/>
          <w:sz w:val="24"/>
          <w:szCs w:val="24"/>
        </w:rPr>
      </w:pPr>
    </w:p>
    <w:p w14:paraId="34745C8F">
      <w:pPr>
        <w:rPr>
          <w:rFonts w:hint="eastAsia" w:ascii="宋体" w:hAnsi="宋体" w:eastAsia="宋体" w:cs="宋体"/>
          <w:b w:val="0"/>
          <w:bCs/>
          <w:color w:val="auto"/>
          <w:sz w:val="24"/>
          <w:szCs w:val="24"/>
        </w:rPr>
      </w:pPr>
    </w:p>
    <w:p w14:paraId="49A8CE3D">
      <w:pPr>
        <w:rPr>
          <w:rFonts w:hint="eastAsia" w:ascii="宋体" w:hAnsi="宋体" w:eastAsia="宋体" w:cs="宋体"/>
          <w:b w:val="0"/>
          <w:bCs/>
          <w:color w:val="auto"/>
          <w:sz w:val="24"/>
          <w:szCs w:val="24"/>
        </w:rPr>
      </w:pPr>
    </w:p>
    <w:p w14:paraId="28CA7753">
      <w:pPr>
        <w:rPr>
          <w:rFonts w:hint="eastAsia" w:ascii="宋体" w:hAnsi="宋体" w:eastAsia="宋体" w:cs="宋体"/>
          <w:b w:val="0"/>
          <w:bCs/>
          <w:color w:val="auto"/>
          <w:sz w:val="24"/>
          <w:szCs w:val="24"/>
        </w:rPr>
      </w:pPr>
    </w:p>
    <w:p w14:paraId="3CA1AD5E">
      <w:pPr>
        <w:rPr>
          <w:rFonts w:hint="eastAsia" w:ascii="宋体" w:hAnsi="宋体" w:eastAsia="宋体" w:cs="宋体"/>
          <w:b w:val="0"/>
          <w:bCs/>
          <w:color w:val="auto"/>
          <w:sz w:val="24"/>
          <w:szCs w:val="24"/>
        </w:rPr>
      </w:pPr>
    </w:p>
    <w:p w14:paraId="0A834513">
      <w:pPr>
        <w:rPr>
          <w:rFonts w:hint="eastAsia" w:ascii="宋体" w:hAnsi="宋体" w:eastAsia="宋体" w:cs="宋体"/>
          <w:b w:val="0"/>
          <w:bCs/>
          <w:color w:val="auto"/>
          <w:sz w:val="24"/>
          <w:szCs w:val="24"/>
        </w:rPr>
      </w:pPr>
    </w:p>
    <w:p w14:paraId="2F80995F">
      <w:pPr>
        <w:pStyle w:val="16"/>
        <w:rPr>
          <w:rFonts w:hint="eastAsia" w:ascii="宋体" w:hAnsi="宋体" w:eastAsia="宋体" w:cs="宋体"/>
          <w:b w:val="0"/>
          <w:bCs/>
          <w:color w:val="auto"/>
          <w:sz w:val="24"/>
          <w:szCs w:val="24"/>
        </w:rPr>
      </w:pPr>
    </w:p>
    <w:p w14:paraId="1868902F">
      <w:pPr>
        <w:rPr>
          <w:rFonts w:hint="eastAsia" w:ascii="宋体" w:hAnsi="宋体" w:eastAsia="宋体" w:cs="宋体"/>
          <w:b w:val="0"/>
          <w:bCs/>
          <w:color w:val="auto"/>
          <w:sz w:val="24"/>
          <w:szCs w:val="24"/>
        </w:rPr>
      </w:pPr>
    </w:p>
    <w:p w14:paraId="14A96F4B">
      <w:pPr>
        <w:pStyle w:val="16"/>
        <w:rPr>
          <w:rFonts w:hint="eastAsia" w:ascii="宋体" w:hAnsi="宋体" w:eastAsia="宋体" w:cs="宋体"/>
          <w:b w:val="0"/>
          <w:bCs/>
          <w:color w:val="auto"/>
          <w:sz w:val="24"/>
          <w:szCs w:val="24"/>
        </w:rPr>
      </w:pPr>
    </w:p>
    <w:p w14:paraId="65DF88ED">
      <w:pPr>
        <w:rPr>
          <w:rFonts w:hint="eastAsia" w:ascii="宋体" w:hAnsi="宋体" w:eastAsia="宋体" w:cs="宋体"/>
          <w:b w:val="0"/>
          <w:bCs/>
          <w:color w:val="auto"/>
          <w:sz w:val="24"/>
          <w:szCs w:val="24"/>
        </w:rPr>
      </w:pPr>
    </w:p>
    <w:p w14:paraId="0DFF9335">
      <w:pPr>
        <w:pStyle w:val="16"/>
        <w:rPr>
          <w:rFonts w:hint="eastAsia" w:ascii="宋体" w:hAnsi="宋体" w:eastAsia="宋体" w:cs="宋体"/>
          <w:b w:val="0"/>
          <w:bCs/>
          <w:color w:val="auto"/>
          <w:sz w:val="24"/>
          <w:szCs w:val="24"/>
        </w:rPr>
      </w:pPr>
    </w:p>
    <w:p w14:paraId="33BF5845">
      <w:pPr>
        <w:rPr>
          <w:rFonts w:hint="eastAsia" w:ascii="宋体" w:hAnsi="宋体" w:eastAsia="宋体" w:cs="宋体"/>
          <w:b w:val="0"/>
          <w:bCs/>
          <w:color w:val="auto"/>
          <w:sz w:val="24"/>
          <w:szCs w:val="24"/>
        </w:rPr>
      </w:pPr>
    </w:p>
    <w:p w14:paraId="5C5E8295">
      <w:pPr>
        <w:pStyle w:val="16"/>
        <w:rPr>
          <w:rFonts w:hint="eastAsia" w:ascii="宋体" w:hAnsi="宋体" w:eastAsia="宋体" w:cs="宋体"/>
          <w:b w:val="0"/>
          <w:bCs/>
          <w:color w:val="auto"/>
          <w:sz w:val="24"/>
          <w:szCs w:val="24"/>
        </w:rPr>
      </w:pPr>
    </w:p>
    <w:p w14:paraId="76AAF4C9">
      <w:pPr>
        <w:rPr>
          <w:rFonts w:hint="eastAsia" w:ascii="宋体" w:hAnsi="宋体" w:eastAsia="宋体" w:cs="宋体"/>
          <w:b w:val="0"/>
          <w:bCs/>
          <w:color w:val="auto"/>
          <w:sz w:val="24"/>
          <w:szCs w:val="24"/>
        </w:rPr>
      </w:pPr>
    </w:p>
    <w:p w14:paraId="7DCB0DF3">
      <w:pPr>
        <w:pStyle w:val="16"/>
        <w:rPr>
          <w:rFonts w:hint="eastAsia" w:ascii="宋体" w:hAnsi="宋体" w:eastAsia="宋体" w:cs="宋体"/>
          <w:b w:val="0"/>
          <w:bCs/>
          <w:color w:val="auto"/>
          <w:sz w:val="24"/>
          <w:szCs w:val="24"/>
        </w:rPr>
      </w:pPr>
    </w:p>
    <w:p w14:paraId="09C0F28E">
      <w:pPr>
        <w:rPr>
          <w:rFonts w:hint="eastAsia" w:ascii="宋体" w:hAnsi="宋体" w:eastAsia="宋体" w:cs="宋体"/>
          <w:b w:val="0"/>
          <w:bCs/>
          <w:color w:val="auto"/>
          <w:sz w:val="24"/>
          <w:szCs w:val="24"/>
        </w:rPr>
      </w:pPr>
    </w:p>
    <w:p w14:paraId="621D1093">
      <w:pPr>
        <w:pStyle w:val="16"/>
        <w:rPr>
          <w:rFonts w:hint="eastAsia"/>
        </w:rPr>
      </w:pPr>
    </w:p>
    <w:p w14:paraId="5EED9C6B">
      <w:pPr>
        <w:rPr>
          <w:rFonts w:hint="eastAsia" w:ascii="宋体" w:hAnsi="宋体" w:eastAsia="宋体" w:cs="宋体"/>
          <w:b w:val="0"/>
          <w:bCs/>
          <w:color w:val="auto"/>
          <w:sz w:val="24"/>
          <w:szCs w:val="24"/>
        </w:rPr>
      </w:pPr>
    </w:p>
    <w:p w14:paraId="618F9CB0">
      <w:pPr>
        <w:pStyle w:val="16"/>
        <w:rPr>
          <w:rFonts w:hint="eastAsia" w:ascii="宋体" w:hAnsi="宋体" w:eastAsia="宋体" w:cs="宋体"/>
          <w:b w:val="0"/>
          <w:bCs/>
          <w:color w:val="auto"/>
          <w:sz w:val="24"/>
          <w:szCs w:val="24"/>
        </w:rPr>
      </w:pPr>
    </w:p>
    <w:p w14:paraId="3CDE01CE">
      <w:pPr>
        <w:rPr>
          <w:rFonts w:hint="eastAsia" w:ascii="宋体" w:hAnsi="宋体" w:eastAsia="宋体" w:cs="宋体"/>
          <w:b w:val="0"/>
          <w:bCs/>
          <w:color w:val="auto"/>
          <w:sz w:val="24"/>
          <w:szCs w:val="24"/>
        </w:rPr>
      </w:pPr>
    </w:p>
    <w:bookmarkEnd w:id="1"/>
    <w:bookmarkEnd w:id="2"/>
    <w:p w14:paraId="70EFF43A">
      <w:pPr>
        <w:pStyle w:val="2"/>
        <w:rPr>
          <w:rFonts w:hint="eastAsia" w:ascii="宋体" w:hAnsi="宋体" w:eastAsia="宋体" w:cs="宋体"/>
          <w:b/>
          <w:bCs/>
          <w:color w:val="auto"/>
          <w:sz w:val="32"/>
          <w:szCs w:val="32"/>
          <w:lang w:val="en-US" w:eastAsia="zh-CN"/>
        </w:rPr>
      </w:pPr>
      <w:bookmarkStart w:id="3" w:name="_Toc26023"/>
      <w:r>
        <w:rPr>
          <w:rFonts w:hint="eastAsia" w:ascii="宋体" w:hAnsi="宋体" w:eastAsia="宋体" w:cs="宋体"/>
          <w:b/>
          <w:bCs/>
          <w:color w:val="auto"/>
          <w:sz w:val="32"/>
          <w:szCs w:val="32"/>
          <w:lang w:val="en-US" w:eastAsia="zh-CN"/>
        </w:rPr>
        <w:t>第二章</w:t>
      </w:r>
      <w:r>
        <w:rPr>
          <w:rFonts w:hint="eastAsia" w:ascii="宋体" w:hAnsi="宋体" w:eastAsia="宋体" w:cs="宋体"/>
          <w:b/>
          <w:bCs/>
          <w:color w:val="auto"/>
          <w:sz w:val="32"/>
          <w:szCs w:val="32"/>
          <w:lang w:val="zh-CN"/>
        </w:rPr>
        <w:t xml:space="preserve">   </w:t>
      </w:r>
      <w:r>
        <w:rPr>
          <w:rFonts w:hint="eastAsia" w:ascii="宋体" w:hAnsi="宋体" w:eastAsia="宋体" w:cs="宋体"/>
          <w:b/>
          <w:bCs/>
          <w:color w:val="auto"/>
          <w:sz w:val="32"/>
          <w:szCs w:val="32"/>
          <w:lang w:val="en-US" w:eastAsia="zh-CN"/>
        </w:rPr>
        <w:t>供应商</w:t>
      </w:r>
      <w:r>
        <w:rPr>
          <w:rFonts w:hint="eastAsia" w:ascii="宋体" w:hAnsi="宋体" w:eastAsia="宋体" w:cs="宋体"/>
          <w:b/>
          <w:bCs/>
          <w:color w:val="auto"/>
          <w:sz w:val="32"/>
          <w:szCs w:val="32"/>
          <w:lang w:val="zh-CN"/>
        </w:rPr>
        <w:t>须知</w:t>
      </w:r>
      <w:r>
        <w:rPr>
          <w:rFonts w:hint="eastAsia" w:ascii="宋体" w:hAnsi="宋体" w:eastAsia="宋体" w:cs="宋体"/>
          <w:b/>
          <w:bCs/>
          <w:color w:val="auto"/>
          <w:sz w:val="32"/>
          <w:szCs w:val="32"/>
          <w:lang w:val="en-US" w:eastAsia="zh-CN"/>
        </w:rPr>
        <w:t>前附表</w:t>
      </w:r>
      <w:bookmarkEnd w:id="3"/>
    </w:p>
    <w:p w14:paraId="60954553">
      <w:pPr>
        <w:numPr>
          <w:ilvl w:val="0"/>
          <w:numId w:val="0"/>
        </w:numPr>
        <w:rPr>
          <w:rFonts w:hint="eastAsia" w:ascii="宋体" w:hAnsi="宋体" w:eastAsia="宋体" w:cs="宋体"/>
          <w:color w:val="auto"/>
          <w:lang w:eastAsia="zh-CN"/>
        </w:rPr>
      </w:pPr>
    </w:p>
    <w:tbl>
      <w:tblPr>
        <w:tblStyle w:val="35"/>
        <w:tblW w:w="98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872"/>
        <w:gridCol w:w="7388"/>
      </w:tblGrid>
      <w:tr w14:paraId="72AAE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613" w:type="dxa"/>
            <w:vAlign w:val="center"/>
          </w:tcPr>
          <w:p w14:paraId="4CC19D86">
            <w:pPr>
              <w:pStyle w:val="120"/>
              <w:keepNext w:val="0"/>
              <w:keepLines w:val="0"/>
              <w:pageBreakBefore w:val="0"/>
              <w:kinsoku/>
              <w:wordWrap/>
              <w:overflowPunct/>
              <w:topLinePunct w:val="0"/>
              <w:bidi w:val="0"/>
              <w:snapToGrid/>
              <w:spacing w:line="400" w:lineRule="exact"/>
              <w:ind w:left="9"/>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872" w:type="dxa"/>
            <w:vAlign w:val="center"/>
          </w:tcPr>
          <w:p w14:paraId="0BA88F18">
            <w:pPr>
              <w:pStyle w:val="120"/>
              <w:keepNext w:val="0"/>
              <w:keepLines w:val="0"/>
              <w:pageBreakBefore w:val="0"/>
              <w:kinsoku/>
              <w:wordWrap/>
              <w:overflowPunct/>
              <w:topLinePunct w:val="0"/>
              <w:bidi w:val="0"/>
              <w:snapToGrid/>
              <w:spacing w:line="400" w:lineRule="exact"/>
              <w:ind w:left="-114"/>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条款名称 </w:t>
            </w:r>
          </w:p>
        </w:tc>
        <w:tc>
          <w:tcPr>
            <w:tcW w:w="7388" w:type="dxa"/>
            <w:vAlign w:val="center"/>
          </w:tcPr>
          <w:p w14:paraId="6E6690F0">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6B3B4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13" w:type="dxa"/>
            <w:vAlign w:val="center"/>
          </w:tcPr>
          <w:p w14:paraId="42111B80">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872" w:type="dxa"/>
            <w:vAlign w:val="center"/>
          </w:tcPr>
          <w:p w14:paraId="36AEDF21">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7388" w:type="dxa"/>
            <w:vAlign w:val="center"/>
          </w:tcPr>
          <w:p w14:paraId="0C2C46B9">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称：</w:t>
            </w:r>
            <w:r>
              <w:rPr>
                <w:rFonts w:hint="eastAsia" w:ascii="宋体" w:hAnsi="宋体" w:eastAsia="宋体" w:cs="宋体"/>
                <w:i w:val="0"/>
                <w:iCs w:val="0"/>
                <w:caps w:val="0"/>
                <w:color w:val="auto"/>
                <w:spacing w:val="0"/>
                <w:sz w:val="24"/>
                <w:szCs w:val="24"/>
                <w:shd w:val="clear" w:fill="FFFFFF"/>
                <w:vertAlign w:val="baseline"/>
              </w:rPr>
              <w:t>泾阳味经中学</w:t>
            </w:r>
          </w:p>
          <w:p w14:paraId="18346637">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址：泾阳县姚家巷28号</w:t>
            </w:r>
          </w:p>
          <w:p w14:paraId="0B745128">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联系人：</w:t>
            </w:r>
            <w:r>
              <w:rPr>
                <w:rFonts w:hint="eastAsia" w:ascii="宋体" w:hAnsi="宋体" w:cs="宋体"/>
                <w:color w:val="000000" w:themeColor="text1"/>
                <w:sz w:val="24"/>
                <w:szCs w:val="24"/>
                <w:lang w:val="en-US" w:eastAsia="zh-CN"/>
              </w:rPr>
              <w:t>李斌</w:t>
            </w:r>
          </w:p>
          <w:p w14:paraId="0E57A606">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000000" w:themeColor="text1"/>
                <w:sz w:val="24"/>
                <w:szCs w:val="24"/>
              </w:rPr>
              <w:t>电</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话：</w:t>
            </w:r>
            <w:r>
              <w:rPr>
                <w:rFonts w:hint="eastAsia" w:ascii="宋体" w:hAnsi="宋体" w:cs="宋体"/>
                <w:color w:val="000000" w:themeColor="text1"/>
                <w:sz w:val="24"/>
                <w:szCs w:val="24"/>
                <w:lang w:val="en-US" w:eastAsia="zh-CN"/>
              </w:rPr>
              <w:t>1</w:t>
            </w:r>
            <w:r>
              <w:rPr>
                <w:rFonts w:hint="eastAsia" w:ascii="宋体" w:hAnsi="宋体" w:cs="宋体"/>
                <w:color w:val="auto"/>
                <w:sz w:val="24"/>
                <w:szCs w:val="24"/>
                <w:lang w:val="en-US" w:eastAsia="zh-CN"/>
              </w:rPr>
              <w:t>3279568778</w:t>
            </w:r>
          </w:p>
        </w:tc>
      </w:tr>
      <w:tr w14:paraId="1835E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13" w:type="dxa"/>
            <w:vAlign w:val="center"/>
          </w:tcPr>
          <w:p w14:paraId="04FEC638">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872" w:type="dxa"/>
            <w:vAlign w:val="center"/>
          </w:tcPr>
          <w:p w14:paraId="631C5FF9">
            <w:pPr>
              <w:pStyle w:val="120"/>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7388" w:type="dxa"/>
            <w:vAlign w:val="center"/>
          </w:tcPr>
          <w:p w14:paraId="2D82F1BE">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泾阳县政府采购中心</w:t>
            </w:r>
          </w:p>
          <w:p w14:paraId="3D339A79">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咸阳市泾阳县中心街402号</w:t>
            </w:r>
          </w:p>
          <w:p w14:paraId="6BCE36C2">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赵</w:t>
            </w:r>
            <w:r>
              <w:rPr>
                <w:rFonts w:hint="eastAsia" w:ascii="宋体" w:hAnsi="宋体" w:eastAsia="宋体" w:cs="宋体"/>
                <w:b w:val="0"/>
                <w:bCs/>
                <w:color w:val="auto"/>
                <w:sz w:val="24"/>
                <w:szCs w:val="24"/>
              </w:rPr>
              <w:t>工</w:t>
            </w:r>
          </w:p>
          <w:p w14:paraId="6D5CE638">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b w:val="0"/>
                <w:bCs/>
                <w:color w:val="auto"/>
                <w:sz w:val="24"/>
                <w:szCs w:val="24"/>
                <w:lang w:val="en-US" w:eastAsia="zh-CN"/>
              </w:rPr>
              <w:t xml:space="preserve"> 话</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029-36223975</w:t>
            </w:r>
          </w:p>
        </w:tc>
      </w:tr>
      <w:tr w14:paraId="69E0F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13" w:type="dxa"/>
            <w:vAlign w:val="center"/>
          </w:tcPr>
          <w:p w14:paraId="0A557ABF">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1872" w:type="dxa"/>
            <w:vAlign w:val="center"/>
          </w:tcPr>
          <w:p w14:paraId="37E0D800">
            <w:pPr>
              <w:pStyle w:val="120"/>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7388" w:type="dxa"/>
            <w:vAlign w:val="center"/>
          </w:tcPr>
          <w:p w14:paraId="60392A40">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味经中学教室空调采购项目(二次)</w:t>
            </w:r>
          </w:p>
        </w:tc>
      </w:tr>
      <w:tr w14:paraId="6BCE3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13" w:type="dxa"/>
            <w:vAlign w:val="center"/>
          </w:tcPr>
          <w:p w14:paraId="072A34FB">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872" w:type="dxa"/>
            <w:vAlign w:val="center"/>
          </w:tcPr>
          <w:p w14:paraId="0E46B567">
            <w:pPr>
              <w:pStyle w:val="120"/>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388" w:type="dxa"/>
            <w:vAlign w:val="center"/>
          </w:tcPr>
          <w:p w14:paraId="3E257520">
            <w:pPr>
              <w:keepNext w:val="0"/>
              <w:keepLines w:val="0"/>
              <w:pageBreakBefore w:val="0"/>
              <w:kinsoku/>
              <w:wordWrap/>
              <w:overflowPunct/>
              <w:topLinePunct w:val="0"/>
              <w:bidi w:val="0"/>
              <w:snapToGrid/>
              <w:spacing w:line="40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ZFCG-泾阳县-</w:t>
            </w:r>
            <w:r>
              <w:rPr>
                <w:rFonts w:hint="eastAsia" w:ascii="宋体" w:hAnsi="宋体" w:cs="宋体"/>
                <w:color w:val="auto"/>
                <w:sz w:val="24"/>
                <w:szCs w:val="24"/>
                <w:lang w:eastAsia="zh-CN"/>
              </w:rPr>
              <w:t>2025-0000</w:t>
            </w:r>
            <w:r>
              <w:rPr>
                <w:rFonts w:hint="eastAsia" w:ascii="宋体" w:hAnsi="宋体" w:cs="宋体"/>
                <w:color w:val="auto"/>
                <w:sz w:val="24"/>
                <w:szCs w:val="24"/>
                <w:lang w:val="en-US" w:eastAsia="zh-CN"/>
              </w:rPr>
              <w:t>4.1B1</w:t>
            </w:r>
          </w:p>
        </w:tc>
      </w:tr>
      <w:tr w14:paraId="4DCED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13" w:type="dxa"/>
            <w:vAlign w:val="center"/>
          </w:tcPr>
          <w:p w14:paraId="25FDB11A">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1872" w:type="dxa"/>
            <w:vAlign w:val="center"/>
          </w:tcPr>
          <w:p w14:paraId="6B083D09">
            <w:pPr>
              <w:pStyle w:val="120"/>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采购内容</w:t>
            </w:r>
          </w:p>
        </w:tc>
        <w:tc>
          <w:tcPr>
            <w:tcW w:w="7388" w:type="dxa"/>
            <w:vAlign w:val="center"/>
          </w:tcPr>
          <w:p w14:paraId="46BCE287">
            <w:pPr>
              <w:pStyle w:val="120"/>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cs="宋体"/>
                <w:color w:val="auto"/>
                <w:kern w:val="2"/>
                <w:sz w:val="24"/>
                <w:szCs w:val="24"/>
                <w:lang w:val="en-US" w:eastAsia="zh-CN" w:bidi="ar-SA"/>
              </w:rPr>
              <w:t>空调采购</w:t>
            </w:r>
            <w:r>
              <w:rPr>
                <w:rFonts w:hint="eastAsia" w:ascii="宋体" w:hAnsi="宋体" w:eastAsia="宋体" w:cs="宋体"/>
                <w:color w:val="auto"/>
                <w:kern w:val="2"/>
                <w:sz w:val="24"/>
                <w:szCs w:val="24"/>
                <w:lang w:val="en-US" w:eastAsia="zh-CN" w:bidi="ar-SA"/>
              </w:rPr>
              <w:t>，内容详见</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第四章 采购内容及要求</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w:t>
            </w:r>
          </w:p>
        </w:tc>
      </w:tr>
      <w:tr w14:paraId="66C43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3" w:type="dxa"/>
            <w:vAlign w:val="center"/>
          </w:tcPr>
          <w:p w14:paraId="4E0517A6">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72" w:type="dxa"/>
            <w:vAlign w:val="center"/>
          </w:tcPr>
          <w:p w14:paraId="6DA00048">
            <w:pPr>
              <w:pStyle w:val="120"/>
              <w:keepNext w:val="0"/>
              <w:keepLines w:val="0"/>
              <w:pageBreakBefore w:val="0"/>
              <w:kinsoku/>
              <w:wordWrap/>
              <w:overflowPunct/>
              <w:topLinePunct w:val="0"/>
              <w:bidi w:val="0"/>
              <w:snapToGrid/>
              <w:spacing w:line="400" w:lineRule="exact"/>
              <w:ind w:left="96" w:leftChars="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交货</w:t>
            </w:r>
            <w:r>
              <w:rPr>
                <w:rFonts w:hint="eastAsia" w:ascii="宋体" w:hAnsi="宋体" w:eastAsia="宋体" w:cs="宋体"/>
                <w:color w:val="auto"/>
                <w:sz w:val="24"/>
                <w:szCs w:val="24"/>
                <w:lang w:val="en-US" w:eastAsia="zh-CN"/>
              </w:rPr>
              <w:t>期</w:t>
            </w:r>
          </w:p>
        </w:tc>
        <w:tc>
          <w:tcPr>
            <w:tcW w:w="7388" w:type="dxa"/>
            <w:vAlign w:val="center"/>
          </w:tcPr>
          <w:p w14:paraId="4F389785">
            <w:pPr>
              <w:pStyle w:val="120"/>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自合同签订之日起30日内。</w:t>
            </w:r>
          </w:p>
        </w:tc>
      </w:tr>
      <w:tr w14:paraId="491EC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7241A367">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7</w:t>
            </w:r>
          </w:p>
        </w:tc>
        <w:tc>
          <w:tcPr>
            <w:tcW w:w="1872" w:type="dxa"/>
            <w:vAlign w:val="center"/>
          </w:tcPr>
          <w:p w14:paraId="69556A17">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分包</w:t>
            </w:r>
          </w:p>
        </w:tc>
        <w:tc>
          <w:tcPr>
            <w:tcW w:w="7388" w:type="dxa"/>
            <w:vAlign w:val="center"/>
          </w:tcPr>
          <w:p w14:paraId="4B309A4A">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不允许分包。</w:t>
            </w:r>
          </w:p>
        </w:tc>
      </w:tr>
      <w:tr w14:paraId="27713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2CA68B54">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8</w:t>
            </w:r>
          </w:p>
        </w:tc>
        <w:tc>
          <w:tcPr>
            <w:tcW w:w="1872" w:type="dxa"/>
            <w:vAlign w:val="center"/>
          </w:tcPr>
          <w:p w14:paraId="2E3B706F">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备选询价方案</w:t>
            </w:r>
          </w:p>
          <w:p w14:paraId="78DFD47C">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和报价</w:t>
            </w:r>
          </w:p>
        </w:tc>
        <w:tc>
          <w:tcPr>
            <w:tcW w:w="7388" w:type="dxa"/>
            <w:vAlign w:val="center"/>
          </w:tcPr>
          <w:p w14:paraId="06B1A1A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不接受备选询价方案和多个报价。</w:t>
            </w:r>
          </w:p>
        </w:tc>
      </w:tr>
      <w:tr w14:paraId="52C14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69AD29C1">
            <w:pPr>
              <w:pStyle w:val="120"/>
              <w:keepNext w:val="0"/>
              <w:keepLines w:val="0"/>
              <w:pageBreakBefore w:val="0"/>
              <w:kinsoku/>
              <w:wordWrap/>
              <w:overflowPunct/>
              <w:topLinePunct w:val="0"/>
              <w:bidi w:val="0"/>
              <w:snapToGrid/>
              <w:spacing w:line="40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9</w:t>
            </w:r>
          </w:p>
        </w:tc>
        <w:tc>
          <w:tcPr>
            <w:tcW w:w="1872" w:type="dxa"/>
            <w:vAlign w:val="center"/>
          </w:tcPr>
          <w:p w14:paraId="2EA24381">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default" w:ascii="宋体" w:hAnsi="宋体" w:eastAsia="宋体" w:cs="宋体"/>
                <w:color w:val="FF0000"/>
                <w:sz w:val="24"/>
                <w:szCs w:val="24"/>
                <w:highlight w:val="none"/>
                <w:lang w:val="en-US" w:eastAsia="zh-CN"/>
              </w:rPr>
            </w:pPr>
            <w:r>
              <w:rPr>
                <w:rFonts w:hint="default" w:ascii="宋体" w:hAnsi="宋体" w:eastAsia="宋体" w:cs="宋体"/>
                <w:color w:val="auto"/>
                <w:sz w:val="24"/>
                <w:szCs w:val="24"/>
                <w:highlight w:val="none"/>
                <w:lang w:val="en-US" w:eastAsia="zh-CN"/>
              </w:rPr>
              <w:t>充分、公平竞争保障措施</w:t>
            </w:r>
          </w:p>
        </w:tc>
        <w:tc>
          <w:tcPr>
            <w:tcW w:w="7388" w:type="dxa"/>
            <w:vAlign w:val="center"/>
          </w:tcPr>
          <w:p w14:paraId="1FFB6DCE">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核心产品允许有多个，不同供应商提供了任意一个相同品牌的核心产品，即视为提供相同品牌的供应商。</w:t>
            </w:r>
          </w:p>
          <w:p w14:paraId="61F9CC72">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5F13A256">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cs="宋体"/>
                <w:color w:val="FF0000"/>
                <w:sz w:val="24"/>
                <w:szCs w:val="24"/>
                <w:highlight w:val="yellow"/>
                <w:lang w:val="en-US" w:eastAsia="zh-CN"/>
              </w:rPr>
            </w:pPr>
            <w:r>
              <w:rPr>
                <w:rFonts w:hint="eastAsia" w:ascii="宋体" w:hAnsi="宋体" w:cs="宋体"/>
                <w:color w:val="FF0000"/>
                <w:sz w:val="24"/>
                <w:szCs w:val="24"/>
                <w:highlight w:val="none"/>
                <w:lang w:val="en-US" w:eastAsia="zh-CN"/>
              </w:rPr>
              <w:t>核心产品清单详见第四章。</w:t>
            </w:r>
          </w:p>
          <w:p w14:paraId="0CA492DE">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default" w:ascii="宋体" w:hAnsi="宋体" w:eastAsia="宋体" w:cs="宋体"/>
                <w:color w:val="FF0000"/>
                <w:sz w:val="24"/>
                <w:szCs w:val="24"/>
                <w:highlight w:val="none"/>
                <w:lang w:val="en-US" w:eastAsia="zh-CN"/>
              </w:rPr>
            </w:pPr>
            <w:r>
              <w:rPr>
                <w:rFonts w:hint="eastAsia" w:ascii="宋体" w:hAnsi="宋体" w:cs="宋体"/>
                <w:color w:val="FF0000"/>
                <w:sz w:val="24"/>
                <w:szCs w:val="24"/>
                <w:highlight w:val="none"/>
                <w:lang w:val="en-US" w:eastAsia="zh-CN"/>
              </w:rPr>
              <w:t>在符合性审查、有效报价环节提供核心产品品牌不足3个的，视为有效响应供应商不足3家。</w:t>
            </w:r>
          </w:p>
        </w:tc>
      </w:tr>
      <w:tr w14:paraId="28D54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3849E645">
            <w:pPr>
              <w:pStyle w:val="120"/>
              <w:keepNext w:val="0"/>
              <w:keepLines w:val="0"/>
              <w:pageBreakBefore w:val="0"/>
              <w:kinsoku/>
              <w:wordWrap/>
              <w:overflowPunct/>
              <w:topLinePunct w:val="0"/>
              <w:bidi w:val="0"/>
              <w:snapToGrid/>
              <w:spacing w:line="40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10</w:t>
            </w:r>
          </w:p>
        </w:tc>
        <w:tc>
          <w:tcPr>
            <w:tcW w:w="1872" w:type="dxa"/>
            <w:vAlign w:val="center"/>
          </w:tcPr>
          <w:p w14:paraId="79738DAC">
            <w:pPr>
              <w:pStyle w:val="120"/>
              <w:keepNext w:val="0"/>
              <w:keepLines w:val="0"/>
              <w:pageBreakBefore w:val="0"/>
              <w:kinsoku/>
              <w:wordWrap/>
              <w:overflowPunct/>
              <w:topLinePunct w:val="0"/>
              <w:bidi w:val="0"/>
              <w:snapToGrid/>
              <w:spacing w:line="420" w:lineRule="exact"/>
              <w:ind w:left="0" w:leftChars="0"/>
              <w:jc w:val="center"/>
              <w:textAlignment w:val="auto"/>
              <w:rPr>
                <w:rFonts w:hint="default" w:ascii="宋体" w:hAnsi="宋体" w:eastAsia="宋体" w:cs="宋体"/>
                <w:color w:val="auto"/>
                <w:sz w:val="24"/>
                <w:szCs w:val="24"/>
                <w:highlight w:val="none"/>
                <w:lang w:val="en-US" w:eastAsia="zh-CN"/>
              </w:rPr>
            </w:pPr>
            <w:r>
              <w:rPr>
                <w:rFonts w:hint="eastAsia"/>
                <w:color w:val="auto"/>
                <w:highlight w:val="none"/>
                <w:lang w:val="en-US" w:eastAsia="zh-CN"/>
              </w:rPr>
              <w:t>询价</w:t>
            </w:r>
            <w:r>
              <w:rPr>
                <w:rFonts w:hint="eastAsia"/>
                <w:color w:val="auto"/>
                <w:highlight w:val="none"/>
                <w:lang w:val="zh-CN"/>
              </w:rPr>
              <w:t>有效期</w:t>
            </w:r>
          </w:p>
        </w:tc>
        <w:tc>
          <w:tcPr>
            <w:tcW w:w="7388" w:type="dxa"/>
            <w:vAlign w:val="center"/>
          </w:tcPr>
          <w:p w14:paraId="61994895">
            <w:pPr>
              <w:keepNext w:val="0"/>
              <w:keepLines w:val="0"/>
              <w:pageBreakBefore w:val="0"/>
              <w:kinsoku/>
              <w:wordWrap/>
              <w:overflowPunct/>
              <w:topLinePunct w:val="0"/>
              <w:bidi w:val="0"/>
              <w:snapToGrid/>
              <w:spacing w:line="420" w:lineRule="exact"/>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提交响应文件的截止之日起不少于90天。</w:t>
            </w:r>
          </w:p>
        </w:tc>
      </w:tr>
      <w:tr w14:paraId="62312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1ADFAABB">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11</w:t>
            </w:r>
          </w:p>
        </w:tc>
        <w:tc>
          <w:tcPr>
            <w:tcW w:w="1872" w:type="dxa"/>
            <w:vAlign w:val="center"/>
          </w:tcPr>
          <w:p w14:paraId="62CECA7D">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现场勘查、标</w:t>
            </w:r>
          </w:p>
          <w:p w14:paraId="0F6C321A">
            <w:pPr>
              <w:pStyle w:val="127"/>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前答疑会</w:t>
            </w:r>
          </w:p>
        </w:tc>
        <w:tc>
          <w:tcPr>
            <w:tcW w:w="7388" w:type="dxa"/>
            <w:vAlign w:val="center"/>
          </w:tcPr>
          <w:p w14:paraId="29F737CA">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不组织。采购人认为有必要的，另行书面通知。</w:t>
            </w:r>
          </w:p>
          <w:p w14:paraId="01726A9B">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供应商根据自身情况及需要，自行组织</w:t>
            </w:r>
            <w:r>
              <w:rPr>
                <w:rFonts w:hint="eastAsia" w:ascii="宋体" w:hAnsi="宋体" w:cs="宋体"/>
                <w:color w:val="auto"/>
                <w:sz w:val="24"/>
                <w:szCs w:val="24"/>
                <w:highlight w:val="none"/>
                <w:lang w:val="en-US" w:eastAsia="zh-CN"/>
              </w:rPr>
              <w:t>踏勘</w:t>
            </w:r>
            <w:r>
              <w:rPr>
                <w:rFonts w:hint="eastAsia" w:ascii="宋体" w:hAnsi="宋体" w:eastAsia="宋体" w:cs="宋体"/>
                <w:color w:val="auto"/>
                <w:sz w:val="24"/>
                <w:szCs w:val="24"/>
                <w:highlight w:val="none"/>
              </w:rPr>
              <w:t>（一切费用自理）。</w:t>
            </w:r>
          </w:p>
        </w:tc>
      </w:tr>
      <w:tr w14:paraId="6B2B4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24F08BD9">
            <w:pPr>
              <w:pStyle w:val="120"/>
              <w:keepNext w:val="0"/>
              <w:keepLines w:val="0"/>
              <w:pageBreakBefore w:val="0"/>
              <w:kinsoku/>
              <w:wordWrap/>
              <w:overflowPunct/>
              <w:topLinePunct w:val="0"/>
              <w:bidi w:val="0"/>
              <w:snapToGrid/>
              <w:spacing w:line="400" w:lineRule="exact"/>
              <w:jc w:val="center"/>
              <w:textAlignment w:val="auto"/>
              <w:rPr>
                <w:rFonts w:hint="default" w:cs="宋体"/>
                <w:color w:val="auto"/>
                <w:sz w:val="24"/>
                <w:szCs w:val="24"/>
                <w:lang w:val="en-US" w:eastAsia="zh-CN"/>
              </w:rPr>
            </w:pPr>
            <w:r>
              <w:rPr>
                <w:rFonts w:hint="eastAsia" w:cs="宋体"/>
                <w:color w:val="auto"/>
                <w:sz w:val="24"/>
                <w:szCs w:val="24"/>
                <w:lang w:val="en-US" w:eastAsia="zh-CN"/>
              </w:rPr>
              <w:t>12</w:t>
            </w:r>
          </w:p>
        </w:tc>
        <w:tc>
          <w:tcPr>
            <w:tcW w:w="1872" w:type="dxa"/>
            <w:vAlign w:val="center"/>
          </w:tcPr>
          <w:p w14:paraId="7FC6E6FD">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lang w:val="en-US" w:eastAsia="zh-CN"/>
              </w:rPr>
              <w:t>询价</w:t>
            </w:r>
            <w:r>
              <w:rPr>
                <w:rFonts w:hint="eastAsia" w:ascii="宋体" w:hAnsi="宋体" w:eastAsia="宋体" w:cs="宋体"/>
                <w:color w:val="auto"/>
                <w:sz w:val="24"/>
                <w:szCs w:val="24"/>
                <w:lang w:val="zh-CN"/>
              </w:rPr>
              <w:t>响应文件的装订、数量</w:t>
            </w:r>
          </w:p>
        </w:tc>
        <w:tc>
          <w:tcPr>
            <w:tcW w:w="7388" w:type="dxa"/>
            <w:vAlign w:val="center"/>
          </w:tcPr>
          <w:p w14:paraId="6D0F53FD">
            <w:pPr>
              <w:keepNext w:val="0"/>
              <w:keepLines w:val="0"/>
              <w:pageBreakBefore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响应文件一律采用书籍（胶装）方式装订。</w:t>
            </w:r>
            <w:r>
              <w:rPr>
                <w:rFonts w:hint="eastAsia" w:ascii="宋体" w:hAnsi="宋体" w:eastAsia="宋体" w:cs="宋体"/>
                <w:b/>
                <w:bCs/>
                <w:color w:val="auto"/>
                <w:sz w:val="24"/>
                <w:szCs w:val="24"/>
                <w:highlight w:val="none"/>
                <w:lang w:val="en-US" w:eastAsia="zh-CN"/>
              </w:rPr>
              <w:t>询价</w:t>
            </w:r>
            <w:r>
              <w:rPr>
                <w:rFonts w:hint="eastAsia" w:ascii="宋体" w:hAnsi="宋体" w:eastAsia="宋体" w:cs="宋体"/>
                <w:b/>
                <w:bCs/>
                <w:color w:val="auto"/>
                <w:sz w:val="24"/>
                <w:szCs w:val="24"/>
                <w:highlight w:val="none"/>
              </w:rPr>
              <w:t>响应文件正本壹份、副本</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份，电子版（U盘）</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供应商应将响应文件的正本、所有副本和电子版文件，用单独的封袋分</w:t>
            </w:r>
            <w:r>
              <w:rPr>
                <w:rFonts w:hint="eastAsia" w:ascii="宋体" w:hAnsi="宋体" w:eastAsia="宋体" w:cs="宋体"/>
                <w:color w:val="auto"/>
                <w:sz w:val="24"/>
                <w:szCs w:val="24"/>
                <w:highlight w:val="none"/>
                <w:lang w:val="en-US" w:eastAsia="zh-CN"/>
              </w:rPr>
              <w:t>别</w:t>
            </w:r>
            <w:r>
              <w:rPr>
                <w:rFonts w:hint="eastAsia" w:ascii="宋体" w:hAnsi="宋体" w:eastAsia="宋体" w:cs="宋体"/>
                <w:color w:val="auto"/>
                <w:sz w:val="24"/>
                <w:szCs w:val="24"/>
                <w:highlight w:val="none"/>
              </w:rPr>
              <w:t>密封（封袋不得有破损），在封袋上标明“正本”、“副本”或“电子版”字样，</w:t>
            </w:r>
            <w:r>
              <w:rPr>
                <w:rFonts w:hint="eastAsia" w:ascii="宋体" w:hAnsi="宋体" w:eastAsia="宋体" w:cs="宋体"/>
                <w:b w:val="0"/>
                <w:bCs/>
                <w:color w:val="auto"/>
                <w:sz w:val="24"/>
                <w:szCs w:val="24"/>
                <w:lang w:val="zh-CN"/>
              </w:rPr>
              <w:t>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highlight w:val="none"/>
              </w:rPr>
              <w:t>封袋封口处应加贴封条</w:t>
            </w:r>
            <w:r>
              <w:rPr>
                <w:rFonts w:hint="eastAsia" w:ascii="宋体" w:hAnsi="宋体" w:eastAsia="宋体" w:cs="宋体"/>
                <w:color w:val="auto"/>
                <w:sz w:val="24"/>
                <w:szCs w:val="24"/>
                <w:highlight w:val="none"/>
                <w:lang w:val="en-US" w:eastAsia="zh-CN"/>
              </w:rPr>
              <w:t>密封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rPr>
              <w:t>在封线处加盖公章（骑缝章）</w:t>
            </w:r>
            <w:r>
              <w:rPr>
                <w:rFonts w:hint="eastAsia" w:ascii="宋体" w:hAnsi="宋体" w:eastAsia="宋体" w:cs="宋体"/>
                <w:color w:val="auto"/>
                <w:sz w:val="24"/>
                <w:szCs w:val="24"/>
                <w:highlight w:val="none"/>
              </w:rPr>
              <w:t>。</w:t>
            </w:r>
          </w:p>
          <w:p w14:paraId="3761EE7A">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对未按</w:t>
            </w:r>
            <w:r>
              <w:rPr>
                <w:rFonts w:hint="eastAsia" w:ascii="宋体" w:hAnsi="宋体" w:eastAsia="宋体" w:cs="宋体"/>
                <w:b/>
                <w:color w:val="auto"/>
                <w:sz w:val="24"/>
                <w:szCs w:val="24"/>
                <w:highlight w:val="none"/>
                <w:lang w:val="en-US" w:eastAsia="zh-CN"/>
              </w:rPr>
              <w:t>询价</w:t>
            </w:r>
            <w:r>
              <w:rPr>
                <w:rFonts w:hint="eastAsia" w:ascii="宋体" w:hAnsi="宋体" w:eastAsia="宋体" w:cs="宋体"/>
                <w:b/>
                <w:color w:val="auto"/>
                <w:sz w:val="24"/>
                <w:szCs w:val="24"/>
                <w:highlight w:val="none"/>
              </w:rPr>
              <w:t>文件要求方式装订和递交的</w:t>
            </w:r>
            <w:r>
              <w:rPr>
                <w:rFonts w:hint="eastAsia" w:ascii="宋体" w:hAnsi="宋体" w:eastAsia="宋体" w:cs="宋体"/>
                <w:b/>
                <w:color w:val="auto"/>
                <w:sz w:val="24"/>
                <w:szCs w:val="24"/>
                <w:highlight w:val="none"/>
                <w:lang w:val="en-US" w:eastAsia="zh-CN"/>
              </w:rPr>
              <w:t>询价</w:t>
            </w:r>
            <w:r>
              <w:rPr>
                <w:rFonts w:hint="eastAsia" w:ascii="宋体" w:hAnsi="宋体" w:eastAsia="宋体" w:cs="宋体"/>
                <w:b/>
                <w:color w:val="auto"/>
                <w:sz w:val="24"/>
                <w:szCs w:val="24"/>
                <w:highlight w:val="none"/>
              </w:rPr>
              <w:t>响应文件，将作为无效文件处理。</w:t>
            </w:r>
          </w:p>
        </w:tc>
      </w:tr>
      <w:tr w14:paraId="7E5C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13" w:type="dxa"/>
            <w:vAlign w:val="center"/>
          </w:tcPr>
          <w:p w14:paraId="05E2D26A">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3</w:t>
            </w:r>
          </w:p>
        </w:tc>
        <w:tc>
          <w:tcPr>
            <w:tcW w:w="1872" w:type="dxa"/>
            <w:vAlign w:val="center"/>
          </w:tcPr>
          <w:p w14:paraId="5B2882A5">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rPr>
              <w:t>封套上写明</w:t>
            </w:r>
          </w:p>
        </w:tc>
        <w:tc>
          <w:tcPr>
            <w:tcW w:w="7388" w:type="dxa"/>
            <w:vAlign w:val="center"/>
          </w:tcPr>
          <w:p w14:paraId="399C5F7A">
            <w:pPr>
              <w:pStyle w:val="127"/>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A1FA540">
            <w:pPr>
              <w:pStyle w:val="127"/>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4A97B74E">
            <w:pPr>
              <w:pStyle w:val="127"/>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6E7D6EC3">
            <w:pPr>
              <w:pStyle w:val="127"/>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响应文件在202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分前“不得开启”字样</w:t>
            </w:r>
          </w:p>
        </w:tc>
      </w:tr>
      <w:tr w14:paraId="7B681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13" w:type="dxa"/>
            <w:vAlign w:val="center"/>
          </w:tcPr>
          <w:p w14:paraId="0AA04F64">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4</w:t>
            </w:r>
          </w:p>
        </w:tc>
        <w:tc>
          <w:tcPr>
            <w:tcW w:w="1872" w:type="dxa"/>
            <w:vAlign w:val="center"/>
          </w:tcPr>
          <w:p w14:paraId="50D787AF">
            <w:pPr>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保证金</w:t>
            </w:r>
          </w:p>
        </w:tc>
        <w:tc>
          <w:tcPr>
            <w:tcW w:w="7388" w:type="dxa"/>
            <w:vAlign w:val="center"/>
          </w:tcPr>
          <w:p w14:paraId="2B30A2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74605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13" w:type="dxa"/>
            <w:vAlign w:val="center"/>
          </w:tcPr>
          <w:p w14:paraId="6A92EE6D">
            <w:pPr>
              <w:pStyle w:val="120"/>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5</w:t>
            </w:r>
          </w:p>
        </w:tc>
        <w:tc>
          <w:tcPr>
            <w:tcW w:w="1872" w:type="dxa"/>
            <w:vAlign w:val="center"/>
          </w:tcPr>
          <w:p w14:paraId="2A5C97D4">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履约保证金</w:t>
            </w:r>
          </w:p>
        </w:tc>
        <w:tc>
          <w:tcPr>
            <w:tcW w:w="7388" w:type="dxa"/>
            <w:vAlign w:val="center"/>
          </w:tcPr>
          <w:p w14:paraId="51650E5E">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6DAF1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13" w:type="dxa"/>
            <w:vAlign w:val="center"/>
          </w:tcPr>
          <w:p w14:paraId="41AAF661">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16</w:t>
            </w:r>
          </w:p>
        </w:tc>
        <w:tc>
          <w:tcPr>
            <w:tcW w:w="1872" w:type="dxa"/>
            <w:vAlign w:val="center"/>
          </w:tcPr>
          <w:p w14:paraId="1C943793">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招标代理服务费</w:t>
            </w:r>
          </w:p>
        </w:tc>
        <w:tc>
          <w:tcPr>
            <w:tcW w:w="7388" w:type="dxa"/>
            <w:vAlign w:val="center"/>
          </w:tcPr>
          <w:p w14:paraId="5DDCE15A">
            <w:pPr>
              <w:numPr>
                <w:ilvl w:val="0"/>
                <w:numId w:val="0"/>
              </w:numPr>
              <w:spacing w:line="44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17349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13" w:type="dxa"/>
            <w:vAlign w:val="center"/>
          </w:tcPr>
          <w:p w14:paraId="3C9AAFC5">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17</w:t>
            </w:r>
          </w:p>
        </w:tc>
        <w:tc>
          <w:tcPr>
            <w:tcW w:w="1872" w:type="dxa"/>
            <w:vAlign w:val="center"/>
          </w:tcPr>
          <w:p w14:paraId="5D03B54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信用担保及信用融资</w:t>
            </w:r>
          </w:p>
        </w:tc>
        <w:tc>
          <w:tcPr>
            <w:tcW w:w="7388" w:type="dxa"/>
            <w:vAlign w:val="center"/>
          </w:tcPr>
          <w:p w14:paraId="0F1F4EA0">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08CFF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3" w:type="dxa"/>
            <w:vAlign w:val="center"/>
          </w:tcPr>
          <w:p w14:paraId="3496EEDF">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18</w:t>
            </w:r>
          </w:p>
        </w:tc>
        <w:tc>
          <w:tcPr>
            <w:tcW w:w="1872" w:type="dxa"/>
            <w:vAlign w:val="center"/>
          </w:tcPr>
          <w:p w14:paraId="08DF88D2">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sz w:val="24"/>
                <w:lang w:val="en-US" w:eastAsia="zh-CN"/>
              </w:rPr>
            </w:pPr>
            <w:r>
              <w:rPr>
                <w:rFonts w:hint="eastAsia" w:ascii="宋体" w:hAnsi="宋体" w:eastAsia="宋体" w:cs="宋体"/>
                <w:color w:val="auto"/>
                <w:kern w:val="0"/>
                <w:sz w:val="24"/>
                <w:szCs w:val="24"/>
              </w:rPr>
              <w:t>采购标的对应的中小企业划分标准所属行业</w:t>
            </w:r>
          </w:p>
        </w:tc>
        <w:tc>
          <w:tcPr>
            <w:tcW w:w="7388" w:type="dxa"/>
            <w:vAlign w:val="center"/>
          </w:tcPr>
          <w:p w14:paraId="5EA8A77E">
            <w:pPr>
              <w:pStyle w:val="22"/>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工业</w:t>
            </w:r>
          </w:p>
        </w:tc>
      </w:tr>
      <w:tr w14:paraId="10AF8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13" w:type="dxa"/>
            <w:vAlign w:val="center"/>
          </w:tcPr>
          <w:p w14:paraId="6DAE18B5">
            <w:pPr>
              <w:pStyle w:val="120"/>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19</w:t>
            </w:r>
          </w:p>
        </w:tc>
        <w:tc>
          <w:tcPr>
            <w:tcW w:w="1872" w:type="dxa"/>
            <w:vAlign w:val="center"/>
          </w:tcPr>
          <w:p w14:paraId="35FFF30B">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本项目属性</w:t>
            </w:r>
          </w:p>
        </w:tc>
        <w:tc>
          <w:tcPr>
            <w:tcW w:w="7388" w:type="dxa"/>
            <w:vAlign w:val="center"/>
          </w:tcPr>
          <w:p w14:paraId="2F826DD6">
            <w:pPr>
              <w:keepNext w:val="0"/>
              <w:keepLines w:val="0"/>
              <w:pageBreakBefore w:val="0"/>
              <w:kinsoku/>
              <w:wordWrap/>
              <w:overflowPunct/>
              <w:topLinePunct w:val="0"/>
              <w:autoSpaceDE w:val="0"/>
              <w:autoSpaceDN w:val="0"/>
              <w:bidi w:val="0"/>
              <w:adjustRightInd w:val="0"/>
              <w:snapToGrid/>
              <w:spacing w:line="420" w:lineRule="exact"/>
              <w:jc w:val="both"/>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货物</w:t>
            </w:r>
          </w:p>
        </w:tc>
      </w:tr>
    </w:tbl>
    <w:p w14:paraId="425DF980">
      <w:pPr>
        <w:autoSpaceDE w:val="0"/>
        <w:autoSpaceDN w:val="0"/>
        <w:adjustRightInd w:val="0"/>
        <w:spacing w:line="360" w:lineRule="auto"/>
        <w:jc w:val="center"/>
        <w:rPr>
          <w:rFonts w:hint="eastAsia" w:ascii="宋体" w:hAnsi="宋体" w:eastAsia="宋体" w:cs="宋体"/>
          <w:color w:val="auto"/>
          <w:sz w:val="28"/>
          <w:szCs w:val="28"/>
        </w:rPr>
        <w:sectPr>
          <w:footerReference r:id="rId12" w:type="firs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14:paraId="6A99A502">
      <w:pPr>
        <w:pStyle w:val="2"/>
        <w:keepLines w:val="0"/>
        <w:pageBreakBefore w:val="0"/>
        <w:widowControl w:val="0"/>
        <w:numPr>
          <w:ilvl w:val="0"/>
          <w:numId w:val="1"/>
        </w:numPr>
        <w:kinsoku/>
        <w:wordWrap/>
        <w:overflowPunct/>
        <w:topLinePunct w:val="0"/>
        <w:bidi w:val="0"/>
        <w:spacing w:line="500" w:lineRule="exact"/>
        <w:textAlignment w:val="auto"/>
        <w:rPr>
          <w:rFonts w:hint="eastAsia" w:ascii="宋体" w:hAnsi="宋体" w:eastAsia="宋体" w:cs="宋体"/>
          <w:b/>
          <w:bCs/>
          <w:color w:val="auto"/>
          <w:sz w:val="32"/>
          <w:szCs w:val="32"/>
          <w:lang w:val="zh-CN" w:eastAsia="zh-CN"/>
        </w:rPr>
      </w:pPr>
      <w:bookmarkStart w:id="4" w:name="_Toc14320"/>
      <w:r>
        <w:rPr>
          <w:rFonts w:hint="eastAsia" w:ascii="宋体" w:hAnsi="宋体" w:eastAsia="宋体" w:cs="宋体"/>
          <w:b/>
          <w:bCs/>
          <w:color w:val="auto"/>
          <w:sz w:val="32"/>
          <w:szCs w:val="32"/>
          <w:lang w:val="zh-CN" w:eastAsia="zh-CN"/>
        </w:rPr>
        <w:t>供应商须知</w:t>
      </w:r>
      <w:bookmarkEnd w:id="4"/>
    </w:p>
    <w:p w14:paraId="293AB43D">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A</w:t>
      </w:r>
      <w:r>
        <w:rPr>
          <w:rFonts w:hint="eastAsia" w:ascii="宋体" w:hAnsi="宋体" w:eastAsia="宋体" w:cs="宋体"/>
          <w:b/>
          <w:color w:val="auto"/>
          <w:sz w:val="28"/>
          <w:szCs w:val="28"/>
          <w:lang w:val="zh-CN"/>
        </w:rPr>
        <w:t>、</w:t>
      </w:r>
      <w:r>
        <w:rPr>
          <w:rFonts w:hint="eastAsia" w:ascii="宋体" w:hAnsi="宋体" w:eastAsia="宋体" w:cs="宋体"/>
          <w:b/>
          <w:color w:val="auto"/>
          <w:sz w:val="28"/>
          <w:szCs w:val="28"/>
          <w:lang w:val="en-US" w:eastAsia="zh-CN"/>
        </w:rPr>
        <w:t>总则</w:t>
      </w:r>
    </w:p>
    <w:p w14:paraId="325FBCC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适用范围</w:t>
      </w:r>
    </w:p>
    <w:p w14:paraId="4E38007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lang w:val="zh-CN"/>
        </w:rPr>
        <w:t>本</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lang w:val="zh-CN"/>
        </w:rPr>
        <w:t>文件仅适用于本</w:t>
      </w:r>
      <w:r>
        <w:rPr>
          <w:rFonts w:hint="eastAsia" w:ascii="宋体" w:hAnsi="宋体" w:cs="宋体"/>
          <w:b w:val="0"/>
          <w:bCs/>
          <w:color w:val="auto"/>
          <w:sz w:val="24"/>
          <w:szCs w:val="24"/>
          <w:lang w:val="en-US" w:eastAsia="zh-CN"/>
        </w:rPr>
        <w:t>次询价采购项目</w:t>
      </w:r>
      <w:r>
        <w:rPr>
          <w:rFonts w:hint="eastAsia" w:ascii="宋体" w:hAnsi="宋体" w:eastAsia="宋体" w:cs="宋体"/>
          <w:b w:val="0"/>
          <w:bCs/>
          <w:color w:val="auto"/>
          <w:sz w:val="24"/>
          <w:szCs w:val="24"/>
          <w:lang w:val="zh-CN"/>
        </w:rPr>
        <w:t>。</w:t>
      </w:r>
    </w:p>
    <w:p w14:paraId="3B57AFC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1.2、</w:t>
      </w:r>
      <w:r>
        <w:rPr>
          <w:rFonts w:hint="eastAsia" w:ascii="宋体" w:hAnsi="宋体" w:eastAsia="宋体" w:cs="宋体"/>
          <w:b w:val="0"/>
          <w:bCs/>
          <w:color w:val="auto"/>
          <w:sz w:val="24"/>
          <w:szCs w:val="24"/>
          <w:lang w:val="zh-CN"/>
        </w:rPr>
        <w:t>本次采购属</w:t>
      </w:r>
      <w:r>
        <w:rPr>
          <w:rFonts w:hint="eastAsia" w:ascii="宋体" w:hAnsi="宋体" w:cs="宋体"/>
          <w:b w:val="0"/>
          <w:bCs/>
          <w:color w:val="auto"/>
          <w:sz w:val="24"/>
          <w:szCs w:val="24"/>
          <w:lang w:val="en-US" w:eastAsia="zh-CN"/>
        </w:rPr>
        <w:t>货物</w:t>
      </w:r>
      <w:r>
        <w:rPr>
          <w:rFonts w:hint="eastAsia" w:ascii="宋体" w:hAnsi="宋体" w:eastAsia="宋体" w:cs="宋体"/>
          <w:b w:val="0"/>
          <w:bCs/>
          <w:color w:val="auto"/>
          <w:sz w:val="24"/>
          <w:szCs w:val="24"/>
          <w:lang w:val="zh-CN"/>
        </w:rPr>
        <w:t>类政府采购，采购人，采购代理机构、供应商、</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lang w:val="zh-CN"/>
        </w:rPr>
        <w:t>小组的相关行为均受《中华人民共和国政府采购法》、财政部规章及政府采购项目所在地有关法规、规章的约束，其权利受到上述法律法规的保护。</w:t>
      </w:r>
    </w:p>
    <w:p w14:paraId="449440F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资金来源</w:t>
      </w:r>
    </w:p>
    <w:p w14:paraId="582E248A">
      <w:pPr>
        <w:autoSpaceDE w:val="0"/>
        <w:autoSpaceDN w:val="0"/>
        <w:adjustRightInd w:val="0"/>
        <w:spacing w:line="520" w:lineRule="exact"/>
        <w:ind w:firstLine="573"/>
        <w:rPr>
          <w:rFonts w:ascii="宋体" w:hAnsi="宋体" w:cs="宋体"/>
          <w:bCs/>
          <w:color w:val="auto"/>
          <w:sz w:val="24"/>
          <w:szCs w:val="24"/>
        </w:rPr>
      </w:pPr>
      <w:bookmarkStart w:id="5" w:name="OLE_LINK49"/>
      <w:r>
        <w:rPr>
          <w:rFonts w:hint="eastAsia" w:ascii="宋体" w:hAnsi="宋体" w:cs="宋体"/>
          <w:bCs/>
          <w:color w:val="auto"/>
          <w:sz w:val="24"/>
          <w:szCs w:val="24"/>
        </w:rPr>
        <w:t>本次</w:t>
      </w:r>
      <w:r>
        <w:rPr>
          <w:rFonts w:hint="eastAsia" w:ascii="宋体" w:hAnsi="宋体" w:cs="宋体"/>
          <w:bCs/>
          <w:color w:val="auto"/>
          <w:sz w:val="24"/>
          <w:szCs w:val="24"/>
          <w:lang w:val="en-US" w:eastAsia="zh-CN"/>
        </w:rPr>
        <w:t>询价</w:t>
      </w:r>
      <w:r>
        <w:rPr>
          <w:rFonts w:hint="eastAsia" w:ascii="宋体" w:hAnsi="宋体" w:cs="宋体"/>
          <w:bCs/>
          <w:color w:val="auto"/>
          <w:sz w:val="24"/>
          <w:szCs w:val="24"/>
        </w:rPr>
        <w:t>所签合同使用</w:t>
      </w:r>
      <w:r>
        <w:rPr>
          <w:rFonts w:hint="eastAsia" w:ascii="宋体" w:hAnsi="宋体" w:cs="宋体"/>
          <w:bCs/>
          <w:color w:val="auto"/>
          <w:sz w:val="24"/>
          <w:szCs w:val="24"/>
          <w:lang w:val="en-US" w:eastAsia="zh-CN"/>
        </w:rPr>
        <w:t>财政</w:t>
      </w:r>
      <w:r>
        <w:rPr>
          <w:rFonts w:hint="eastAsia" w:ascii="宋体" w:hAnsi="宋体" w:cs="宋体"/>
          <w:bCs/>
          <w:color w:val="auto"/>
          <w:sz w:val="24"/>
          <w:szCs w:val="24"/>
        </w:rPr>
        <w:t>资金支付，资金已落实到位。</w:t>
      </w:r>
      <w:bookmarkEnd w:id="5"/>
    </w:p>
    <w:p w14:paraId="12178DE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lang w:val="zh-CN"/>
        </w:rPr>
        <w:t>说明</w:t>
      </w:r>
    </w:p>
    <w:p w14:paraId="7B1450C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1、采 购</w:t>
      </w:r>
      <w:r>
        <w:rPr>
          <w:rFonts w:hint="eastAsia" w:ascii="宋体" w:hAnsi="宋体" w:eastAsia="宋体" w:cs="宋体"/>
          <w:color w:val="auto"/>
          <w:sz w:val="24"/>
          <w:szCs w:val="24"/>
          <w:highlight w:val="none"/>
          <w:lang w:val="zh-CN"/>
        </w:rPr>
        <w:t xml:space="preserve"> 人：泾阳味经中学</w:t>
      </w:r>
    </w:p>
    <w:p w14:paraId="5C4B6BE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2、监督机构：</w:t>
      </w:r>
      <w:r>
        <w:rPr>
          <w:rFonts w:hint="eastAsia" w:ascii="宋体" w:hAnsi="宋体" w:eastAsia="宋体" w:cs="宋体"/>
          <w:color w:val="auto"/>
          <w:sz w:val="24"/>
          <w:szCs w:val="24"/>
          <w:highlight w:val="none"/>
          <w:lang w:val="zh-CN" w:eastAsia="zh-CN"/>
        </w:rPr>
        <w:t>泾阳县</w:t>
      </w:r>
      <w:r>
        <w:rPr>
          <w:rFonts w:hint="eastAsia" w:ascii="宋体" w:hAnsi="宋体" w:eastAsia="宋体" w:cs="宋体"/>
          <w:color w:val="auto"/>
          <w:sz w:val="24"/>
          <w:szCs w:val="24"/>
          <w:lang w:val="en-US" w:eastAsia="zh-CN"/>
        </w:rPr>
        <w:t>财政局</w:t>
      </w:r>
      <w:r>
        <w:rPr>
          <w:rFonts w:hint="eastAsia" w:ascii="宋体" w:hAnsi="宋体" w:eastAsia="宋体" w:cs="宋体"/>
          <w:color w:val="auto"/>
          <w:sz w:val="24"/>
          <w:szCs w:val="24"/>
          <w:highlight w:val="none"/>
          <w:lang w:val="zh-CN"/>
        </w:rPr>
        <w:t xml:space="preserve"> </w:t>
      </w:r>
    </w:p>
    <w:p w14:paraId="3CD027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 xml:space="preserve">、采购代理机构：泾阳县政府采购中心 </w:t>
      </w:r>
    </w:p>
    <w:p w14:paraId="48F8AEA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、供应商：是指响应询价、参加询价竞争的法人、其他组织或者自然</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val="zh-CN"/>
        </w:rPr>
        <w:t>。</w:t>
      </w:r>
    </w:p>
    <w:p w14:paraId="7397F3C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文件：由采购人或采购代理机构发出的文本、文件，包括全部章节和附件及答疑会议纪要。</w:t>
      </w:r>
    </w:p>
    <w:p w14:paraId="2105F1C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响应文件：</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lang w:val="en-US" w:eastAsia="zh-CN"/>
        </w:rPr>
        <w:t>供应商根据本</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文件向采购人提交的全部文件。</w:t>
      </w:r>
    </w:p>
    <w:p w14:paraId="09B5197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.7、书面形式：任何手写、打印或印刷的各种函件，包括电传、电报、电子邮件等。</w:t>
      </w:r>
    </w:p>
    <w:p w14:paraId="65BDD42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zh-CN"/>
        </w:rPr>
        <w:t>费用</w:t>
      </w:r>
    </w:p>
    <w:p w14:paraId="59BFC0A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无论</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结果如何，供应商自行承担与参加</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活动有关的全部费用。</w:t>
      </w:r>
    </w:p>
    <w:p w14:paraId="1BEA5F4E">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合格的供应商</w:t>
      </w:r>
    </w:p>
    <w:p w14:paraId="6E71D8AE">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.1、《中华人民共和国政府采购法》第二十二条第一款规定的供应商基本资格条件:</w:t>
      </w:r>
    </w:p>
    <w:p w14:paraId="21CA6B1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具有独立承担民事责任的能力；</w:t>
      </w:r>
    </w:p>
    <w:p w14:paraId="03910092">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具有良好的商业信誉和健全的财务会计制度；</w:t>
      </w:r>
    </w:p>
    <w:p w14:paraId="276C55E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eastAsia="zh-CN"/>
        </w:rPr>
        <w:t>具有履行合同所必需的设备和专业技术能力；</w:t>
      </w:r>
    </w:p>
    <w:p w14:paraId="639CBFD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5.1.4、</w:t>
      </w:r>
      <w:r>
        <w:rPr>
          <w:rFonts w:hint="eastAsia" w:ascii="宋体" w:hAnsi="宋体" w:eastAsia="宋体" w:cs="宋体"/>
          <w:color w:val="auto"/>
          <w:sz w:val="24"/>
          <w:szCs w:val="24"/>
          <w:lang w:val="zh-CN" w:eastAsia="zh-CN"/>
        </w:rPr>
        <w:t>有依法缴纳税收和社会保障资金的良好记录；</w:t>
      </w:r>
    </w:p>
    <w:p w14:paraId="28025C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5.1.5、</w:t>
      </w:r>
      <w:r>
        <w:rPr>
          <w:rFonts w:hint="eastAsia" w:ascii="宋体" w:hAnsi="宋体" w:eastAsia="宋体" w:cs="宋体"/>
          <w:color w:val="auto"/>
          <w:sz w:val="24"/>
          <w:szCs w:val="24"/>
          <w:lang w:val="zh-CN" w:eastAsia="zh-CN"/>
        </w:rPr>
        <w:t>参加政府采购活动前三年内，在经营活动中没有重大违法记录；</w:t>
      </w:r>
    </w:p>
    <w:p w14:paraId="50C9539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5.1.6、</w:t>
      </w:r>
      <w:r>
        <w:rPr>
          <w:rFonts w:hint="eastAsia" w:ascii="宋体" w:hAnsi="宋体" w:eastAsia="宋体" w:cs="宋体"/>
          <w:color w:val="auto"/>
          <w:sz w:val="24"/>
          <w:szCs w:val="24"/>
          <w:lang w:val="zh-CN" w:eastAsia="zh-CN"/>
        </w:rPr>
        <w:t>法律、行政法规规定的其他条件。</w:t>
      </w:r>
    </w:p>
    <w:p w14:paraId="79D4984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.2、根据本次采购项目的要求，规定的供应商特殊条件。</w:t>
      </w:r>
    </w:p>
    <w:p w14:paraId="5E2EE98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eastAsia="zh-CN"/>
        </w:rPr>
        <w:t>。</w:t>
      </w:r>
    </w:p>
    <w:p w14:paraId="22824F1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.4、供应商不得直接或间接地与采购人或采购代理机构有任何关联，亦不得是采购人或采购代理机构的附属机构。如果供应商在</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eastAsia="zh-CN"/>
        </w:rPr>
        <w:t>中隐瞒了上述关系，一经证实，则该</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eastAsia="zh-CN"/>
        </w:rPr>
        <w:t>无效。</w:t>
      </w:r>
    </w:p>
    <w:p w14:paraId="12C2D1A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.5、供应商必须在</w:t>
      </w:r>
      <w:r>
        <w:rPr>
          <w:rFonts w:hint="eastAsia" w:ascii="宋体" w:hAnsi="宋体" w:eastAsia="宋体" w:cs="宋体"/>
          <w:color w:val="auto"/>
          <w:sz w:val="24"/>
          <w:szCs w:val="24"/>
          <w:lang w:val="en-US" w:eastAsia="zh-CN"/>
        </w:rPr>
        <w:t>泾阳县政府采购中心报名并领取</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eastAsia="zh-CN"/>
        </w:rPr>
        <w:t>文件，方可参加</w:t>
      </w:r>
      <w:r>
        <w:rPr>
          <w:rFonts w:hint="eastAsia" w:ascii="宋体" w:hAnsi="宋体" w:cs="宋体"/>
          <w:color w:val="auto"/>
          <w:sz w:val="24"/>
          <w:szCs w:val="24"/>
          <w:lang w:val="en-US" w:eastAsia="zh-CN"/>
        </w:rPr>
        <w:t>采购活动</w:t>
      </w:r>
      <w:r>
        <w:rPr>
          <w:rFonts w:hint="eastAsia" w:ascii="宋体" w:hAnsi="宋体" w:eastAsia="宋体" w:cs="宋体"/>
          <w:color w:val="auto"/>
          <w:sz w:val="24"/>
          <w:szCs w:val="24"/>
          <w:lang w:val="zh-CN" w:eastAsia="zh-CN"/>
        </w:rPr>
        <w:t>。</w:t>
      </w:r>
    </w:p>
    <w:p w14:paraId="579B548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.6、联合体</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eastAsia="zh-CN"/>
        </w:rPr>
        <w:t>：不</w:t>
      </w:r>
      <w:r>
        <w:rPr>
          <w:rFonts w:hint="eastAsia" w:ascii="宋体" w:hAnsi="宋体" w:eastAsia="宋体" w:cs="宋体"/>
          <w:color w:val="auto"/>
          <w:sz w:val="24"/>
          <w:szCs w:val="24"/>
          <w:lang w:val="en-US" w:eastAsia="zh-CN"/>
        </w:rPr>
        <w:t>允许</w:t>
      </w:r>
      <w:r>
        <w:rPr>
          <w:rFonts w:hint="eastAsia" w:ascii="宋体" w:hAnsi="宋体" w:eastAsia="宋体" w:cs="宋体"/>
          <w:color w:val="auto"/>
          <w:sz w:val="24"/>
          <w:szCs w:val="24"/>
          <w:lang w:val="zh-CN" w:eastAsia="zh-CN"/>
        </w:rPr>
        <w:t>联合体</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eastAsia="zh-CN"/>
        </w:rPr>
        <w:t>。</w:t>
      </w:r>
    </w:p>
    <w:p w14:paraId="0066E0D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、供应商信用记录查询及使用</w:t>
      </w:r>
    </w:p>
    <w:p w14:paraId="5B35396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val="en-US" w:eastAsia="zh-CN" w:bidi="ar-SA"/>
        </w:rPr>
        <w:t>“中国执行信息公开网”网站、</w:t>
      </w:r>
      <w:r>
        <w:rPr>
          <w:rFonts w:hint="eastAsia" w:ascii="宋体" w:hAnsi="宋体" w:eastAsia="宋体" w:cs="宋体"/>
          <w:color w:val="auto"/>
          <w:sz w:val="24"/>
          <w:szCs w:val="24"/>
          <w:lang w:val="en-US" w:eastAsia="zh-CN"/>
        </w:rPr>
        <w:t>“信用中国”网站（www.creditchina.gov.cn）和“中国政府采购网”（ccgp.gov.cn）为供应商信用信息查询渠道，如果供应商被查实在响应文件递交截止时间前已列入失信被执行人、重大税收违法案件当事人名单、政府采购严重违法失信行为记录名单及其他不符合《中华人民共和国政府采购法》第二十二条规定的，其响应文件无效。</w:t>
      </w:r>
    </w:p>
    <w:p w14:paraId="54E3C4B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.2、供应商在参加政府采购活动前3年内因违法经营被禁止在一定期限内参加政府采购活动，期限届满的，可以参加政府采购活动的，但供应商应提供相关证明材料。</w:t>
      </w:r>
    </w:p>
    <w:p w14:paraId="681B724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.3、供应商信用记录及企业基本信息查询的时间段为“</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公告发布之日（含当日）至提交响应文件截止之日（含当日）”。</w:t>
      </w:r>
    </w:p>
    <w:p w14:paraId="277657D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C0FEC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注：若供应商在失信行为记录名单中，则其响应文件无效。打印查询记录作为证据留存。</w:t>
      </w:r>
    </w:p>
    <w:p w14:paraId="13B01451">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询价</w:t>
      </w:r>
      <w:r>
        <w:rPr>
          <w:rFonts w:hint="eastAsia" w:ascii="宋体" w:hAnsi="宋体" w:eastAsia="宋体" w:cs="宋体"/>
          <w:b/>
          <w:bCs/>
          <w:color w:val="auto"/>
          <w:sz w:val="24"/>
          <w:szCs w:val="24"/>
          <w:highlight w:val="none"/>
          <w:lang w:val="en-US" w:eastAsia="zh-CN"/>
        </w:rPr>
        <w:t>响应文件内容的真实性</w:t>
      </w:r>
    </w:p>
    <w:p w14:paraId="743BF31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供应商应保证其</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响应文件中所提供的所有有关</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的资料、信息是真实的、并且来源于合法的渠道。因</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响应文件中所提供的有关</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的资料、信息不真实、或者其来源不合法而导致的所有法律责任，由供应商自行承担。</w:t>
      </w:r>
    </w:p>
    <w:p w14:paraId="5907A5B2">
      <w:pPr>
        <w:keepNext w:val="0"/>
        <w:keepLines w:val="0"/>
        <w:pageBreakBefore w:val="0"/>
        <w:widowControl w:val="0"/>
        <w:numPr>
          <w:ilvl w:val="0"/>
          <w:numId w:val="3"/>
        </w:numPr>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特殊情形</w:t>
      </w:r>
    </w:p>
    <w:p w14:paraId="3694C75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1、特殊情形</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指具有独立承担民事责任能力的其他组织或自然人。</w:t>
      </w:r>
    </w:p>
    <w:p w14:paraId="6488AF8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2、特殊情形规定</w:t>
      </w:r>
    </w:p>
    <w:p w14:paraId="5C1B562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w:t>
      </w:r>
      <w:r>
        <w:rPr>
          <w:rFonts w:hint="default" w:ascii="宋体" w:hAnsi="宋体" w:eastAsia="宋体" w:cs="宋体"/>
          <w:color w:val="auto"/>
          <w:sz w:val="24"/>
          <w:szCs w:val="24"/>
          <w:highlight w:val="none"/>
          <w:lang w:val="en-US" w:eastAsia="zh-CN"/>
        </w:rPr>
        <w:t>1、其他组织</w:t>
      </w:r>
      <w:r>
        <w:rPr>
          <w:rFonts w:hint="eastAsia" w:ascii="宋体" w:hAnsi="宋体" w:eastAsia="宋体" w:cs="宋体"/>
          <w:color w:val="auto"/>
          <w:sz w:val="24"/>
          <w:szCs w:val="24"/>
          <w:highlight w:val="none"/>
          <w:lang w:val="en-US" w:eastAsia="zh-CN"/>
        </w:rPr>
        <w:t>：</w:t>
      </w:r>
    </w:p>
    <w:p w14:paraId="1B8AD98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①、事业单位参加询价的，应参照本询价文件给出的询价响应文件格式制作，其中询价响应文件要求法人签字处可以是事业单位的法人签章</w:t>
      </w:r>
      <w:r>
        <w:rPr>
          <w:rFonts w:hint="eastAsia" w:ascii="宋体" w:hAnsi="宋体" w:eastAsia="宋体" w:cs="宋体"/>
          <w:color w:val="auto"/>
          <w:sz w:val="24"/>
          <w:szCs w:val="24"/>
          <w:highlight w:val="none"/>
          <w:lang w:val="en-US" w:eastAsia="zh-CN"/>
        </w:rPr>
        <w:t>；</w:t>
      </w:r>
    </w:p>
    <w:p w14:paraId="2A2C517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②、分公司参加询价的，应参照本询价文件给出的询价响应文件格式制作，其中询价响应文件要求法人签字处可以是分公司的负责人签字</w:t>
      </w:r>
      <w:r>
        <w:rPr>
          <w:rFonts w:hint="eastAsia" w:ascii="宋体" w:hAnsi="宋体" w:eastAsia="宋体" w:cs="宋体"/>
          <w:color w:val="auto"/>
          <w:sz w:val="24"/>
          <w:szCs w:val="24"/>
          <w:highlight w:val="none"/>
          <w:lang w:val="en-US" w:eastAsia="zh-CN"/>
        </w:rPr>
        <w:t>；</w:t>
      </w:r>
    </w:p>
    <w:p w14:paraId="0BA3E99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③、个体户参加询价的，应参照本询价文件给出的询价响应文件格式制作，其中询价响应文件要求法人签字处可以是其经营者本人签字</w:t>
      </w:r>
      <w:r>
        <w:rPr>
          <w:rFonts w:hint="eastAsia" w:ascii="宋体" w:hAnsi="宋体" w:eastAsia="宋体" w:cs="宋体"/>
          <w:color w:val="auto"/>
          <w:sz w:val="24"/>
          <w:szCs w:val="24"/>
          <w:highlight w:val="none"/>
          <w:lang w:val="en-US" w:eastAsia="zh-CN"/>
        </w:rPr>
        <w:t>。</w:t>
      </w:r>
    </w:p>
    <w:p w14:paraId="495DFEC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w:t>
      </w:r>
      <w:r>
        <w:rPr>
          <w:rFonts w:hint="default" w:ascii="宋体" w:hAnsi="宋体" w:eastAsia="宋体" w:cs="宋体"/>
          <w:color w:val="auto"/>
          <w:sz w:val="24"/>
          <w:szCs w:val="24"/>
          <w:highlight w:val="none"/>
          <w:lang w:val="en-US" w:eastAsia="zh-CN"/>
        </w:rPr>
        <w:t>2、自然人</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自然人询价的，应参照本询价文件给出的询价响应文件格式制作，其中询价响应文件要求盖公章处可以是自然人本人的手印</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不接受自然人授权他人参加询价。</w:t>
      </w:r>
    </w:p>
    <w:p w14:paraId="3A9794C7">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B</w:t>
      </w:r>
      <w:r>
        <w:rPr>
          <w:rFonts w:hint="eastAsia" w:ascii="宋体" w:hAnsi="宋体" w:eastAsia="宋体" w:cs="宋体"/>
          <w:b/>
          <w:color w:val="auto"/>
          <w:sz w:val="28"/>
          <w:szCs w:val="28"/>
          <w:lang w:val="zh-CN"/>
        </w:rPr>
        <w:t>、</w:t>
      </w:r>
      <w:r>
        <w:rPr>
          <w:rFonts w:hint="eastAsia" w:ascii="宋体" w:hAnsi="宋体" w:cs="宋体"/>
          <w:b/>
          <w:color w:val="auto"/>
          <w:sz w:val="28"/>
          <w:szCs w:val="28"/>
          <w:lang w:val="en-US" w:eastAsia="zh-CN"/>
        </w:rPr>
        <w:t>询价</w:t>
      </w:r>
      <w:r>
        <w:rPr>
          <w:rFonts w:hint="eastAsia" w:ascii="宋体" w:hAnsi="宋体" w:eastAsia="宋体" w:cs="宋体"/>
          <w:b/>
          <w:color w:val="auto"/>
          <w:sz w:val="28"/>
          <w:szCs w:val="28"/>
          <w:lang w:val="zh-CN"/>
        </w:rPr>
        <w:t>文件</w:t>
      </w:r>
    </w:p>
    <w:p w14:paraId="690A3E10">
      <w:pPr>
        <w:keepNext w:val="0"/>
        <w:keepLines w:val="0"/>
        <w:pageBreakBefore w:val="0"/>
        <w:widowControl w:val="0"/>
        <w:kinsoku/>
        <w:wordWrap/>
        <w:overflowPunct/>
        <w:topLinePunct w:val="0"/>
        <w:bidi w:val="0"/>
        <w:snapToGrid w:val="0"/>
        <w:spacing w:line="500" w:lineRule="exact"/>
        <w:ind w:left="0" w:leftChars="0"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en-US" w:eastAsia="zh-CN"/>
        </w:rPr>
        <w:t>文件</w:t>
      </w:r>
      <w:r>
        <w:rPr>
          <w:rFonts w:hint="eastAsia" w:ascii="宋体" w:hAnsi="宋体" w:cs="宋体"/>
          <w:b/>
          <w:bCs/>
          <w:color w:val="auto"/>
          <w:sz w:val="24"/>
          <w:szCs w:val="24"/>
          <w:lang w:val="en-US" w:eastAsia="zh-CN"/>
        </w:rPr>
        <w:t>的组成及注意事项</w:t>
      </w:r>
    </w:p>
    <w:p w14:paraId="0D6BEE47">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询价文件是供应商准备询价响应文件和参加询价的依据，同时也是评审的重要依据，具有准法律文件性质。询价文件用以阐明询价项目所需的资质、技术、服务及报价等要求、询价程序、有关规定和注意事项以及合同主要条款等。询价文件</w:t>
      </w:r>
      <w:r>
        <w:rPr>
          <w:rFonts w:hint="eastAsia" w:ascii="宋体" w:hAnsi="宋体" w:eastAsia="宋体" w:cs="宋体"/>
          <w:color w:val="auto"/>
          <w:sz w:val="24"/>
          <w:szCs w:val="24"/>
        </w:rPr>
        <w:t>是根据本项目的特点和需求编制，包括以下内容</w:t>
      </w:r>
      <w:r>
        <w:rPr>
          <w:rFonts w:hint="eastAsia" w:ascii="宋体" w:hAnsi="宋体" w:eastAsia="宋体" w:cs="宋体"/>
          <w:color w:val="auto"/>
          <w:sz w:val="24"/>
          <w:szCs w:val="24"/>
          <w:highlight w:val="none"/>
        </w:rPr>
        <w:t>：</w:t>
      </w:r>
    </w:p>
    <w:p w14:paraId="66658F40">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第一章 询价公告</w:t>
      </w:r>
    </w:p>
    <w:p w14:paraId="7874F381">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第二章  供应商须知前附表</w:t>
      </w:r>
    </w:p>
    <w:p w14:paraId="12EA66E2">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第三章  供应商须知</w:t>
      </w:r>
    </w:p>
    <w:p w14:paraId="45FEF723">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第四章  采购内容及要求</w:t>
      </w:r>
    </w:p>
    <w:p w14:paraId="27490544">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第五章  商务要求</w:t>
      </w:r>
    </w:p>
    <w:p w14:paraId="6F655E18">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第六章  合同协议书</w:t>
      </w:r>
    </w:p>
    <w:p w14:paraId="7A8364E5">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第七章  响应文件格式</w:t>
      </w:r>
    </w:p>
    <w:p w14:paraId="1C7EF522">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供应商应认真审阅询价文件中所有的事项、格式、条款和规范要求等，按照询价文件的要求编制询价响应文件。在询价响应文件中对询价文件提出的要求和条件作出实质性响应，按照询价文件的要求提交全部资料。若供应商的询价响应文件未按询价文件要求提交全部资料，或未对询价文件作出实质性响应，将被视为无效询价响应文件。</w:t>
      </w:r>
    </w:p>
    <w:p w14:paraId="00F0ED02">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3、供应商必须从采购代理机构购买询价文件，供应商自行转让或复制询价文件视为无效。询价文件售后不退，仅作为本次询价使用。</w:t>
      </w:r>
    </w:p>
    <w:p w14:paraId="4E16EE2E">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4、询价文件的解释权归采购代理机构，如发现询价文件内容与现行法律法规不相符的情况，以现行法律法规为准。</w:t>
      </w:r>
    </w:p>
    <w:p w14:paraId="6734F68F">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val="0"/>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5、凡因对询价文件阅读不深、理解不透、误解、疏漏或因对市场行情了解不清而造成的后果和风险均由供应商自行承担。</w:t>
      </w:r>
    </w:p>
    <w:p w14:paraId="42F0AC2F">
      <w:pPr>
        <w:keepNext w:val="0"/>
        <w:keepLines w:val="0"/>
        <w:pageBreakBefore w:val="0"/>
        <w:widowControl w:val="0"/>
        <w:kinsoku/>
        <w:wordWrap/>
        <w:overflowPunct/>
        <w:topLinePunct w:val="0"/>
        <w:autoSpaceDE w:val="0"/>
        <w:autoSpaceDN w:val="0"/>
        <w:bidi w:val="0"/>
        <w:adjustRightInd w:val="0"/>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zh-CN"/>
        </w:rPr>
        <w:t>文件的澄清或修改</w:t>
      </w:r>
    </w:p>
    <w:p w14:paraId="6A5AF6BF">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.1、</w:t>
      </w:r>
      <w:r>
        <w:rPr>
          <w:rFonts w:hint="eastAsia" w:ascii="宋体" w:hAnsi="宋体" w:eastAsia="宋体" w:cs="宋体"/>
          <w:bCs/>
          <w:color w:val="auto"/>
          <w:sz w:val="24"/>
          <w:szCs w:val="24"/>
          <w:lang w:val="zh-CN"/>
        </w:rPr>
        <w:t>采购人可以依法对询价文件进行澄清或者修改。</w:t>
      </w:r>
    </w:p>
    <w:p w14:paraId="030DCCEE">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zh-CN"/>
        </w:rPr>
        <w:t>2、供应商在规定的时间内未对询价文件提出疑问、质疑或要求澄清的，将视其为无异议。</w:t>
      </w:r>
    </w:p>
    <w:p w14:paraId="46357F11">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zh-CN"/>
        </w:rPr>
        <w:t>3、采购</w:t>
      </w:r>
      <w:r>
        <w:rPr>
          <w:rFonts w:hint="eastAsia" w:ascii="宋体" w:hAnsi="宋体" w:cs="宋体"/>
          <w:bCs/>
          <w:color w:val="auto"/>
          <w:sz w:val="24"/>
          <w:szCs w:val="24"/>
          <w:lang w:val="en-US" w:eastAsia="zh-CN"/>
        </w:rPr>
        <w:t>代理</w:t>
      </w:r>
      <w:r>
        <w:rPr>
          <w:rFonts w:hint="eastAsia" w:ascii="宋体" w:hAnsi="宋体" w:eastAsia="宋体" w:cs="宋体"/>
          <w:bCs/>
          <w:color w:val="auto"/>
          <w:sz w:val="24"/>
          <w:szCs w:val="24"/>
          <w:lang w:val="zh-CN"/>
        </w:rPr>
        <w:t>机构对询价文件进行必要的澄清更正的，澄清或者修改的内容可能</w:t>
      </w:r>
    </w:p>
    <w:p w14:paraId="3DECD24D">
      <w:pPr>
        <w:keepNext w:val="0"/>
        <w:keepLines w:val="0"/>
        <w:pageBreakBefore w:val="0"/>
        <w:widowControl w:val="0"/>
        <w:kinsoku/>
        <w:wordWrap/>
        <w:overflowPunct/>
        <w:topLinePunct w:val="0"/>
        <w:autoSpaceDE w:val="0"/>
        <w:autoSpaceDN w:val="0"/>
        <w:bidi w:val="0"/>
        <w:adjustRightInd w:val="0"/>
        <w:spacing w:line="500" w:lineRule="exac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影响询价文件编制的，于询价截止时间的 3 日前在陕西省政府采购网上以更正公告的形式通知各潜在的供应商。不足 3 日的，采购组织机构应当顺延提交响应文件的截止时间。</w:t>
      </w:r>
    </w:p>
    <w:p w14:paraId="760A4F94">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zh-CN"/>
        </w:rPr>
        <w:t>4、无论是采购代理机构主动对询价文件进行必要的修改，或根据供应商的要求对询价文件做出的澄清，都以书面形式或通过供应商报名时备注的电子邮箱发送至所有合格的供应商，供应商在收到文件后，以书面形式给予确认。如供应商未给予书面回复，则视为收到并认可澄清或修改的内容。</w:t>
      </w:r>
    </w:p>
    <w:p w14:paraId="70EEDBB5">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zh-CN"/>
        </w:rPr>
        <w:t>5、询价文件的澄清或修改内容均以书面形式明确的内容为准。当询价文件的澄清、修改、补充等在同一内容的表述上不一致时，以最后发出的书面文件为准。所有补充文件将作为询价文件的组成部分，对所有供应商具有约束力。</w:t>
      </w:r>
    </w:p>
    <w:p w14:paraId="0D5D350E">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zh-CN"/>
        </w:rPr>
        <w:t>6、根据询价工作进展实际情况，采购人可酌情延长递交询价响应文件的截止时间，若延长将另行以书面形式通知各供应商。</w:t>
      </w:r>
    </w:p>
    <w:p w14:paraId="3BE117A3">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C、</w:t>
      </w:r>
      <w:r>
        <w:rPr>
          <w:rFonts w:hint="eastAsia" w:ascii="宋体" w:hAnsi="宋体" w:cs="宋体"/>
          <w:b/>
          <w:color w:val="auto"/>
          <w:sz w:val="28"/>
          <w:szCs w:val="28"/>
          <w:lang w:val="en-US" w:eastAsia="zh-CN"/>
        </w:rPr>
        <w:t>询价</w:t>
      </w:r>
      <w:r>
        <w:rPr>
          <w:rFonts w:hint="eastAsia" w:ascii="宋体" w:hAnsi="宋体" w:eastAsia="宋体" w:cs="宋体"/>
          <w:b/>
          <w:color w:val="auto"/>
          <w:sz w:val="28"/>
          <w:szCs w:val="28"/>
          <w:lang w:val="en-US" w:eastAsia="zh-CN"/>
        </w:rPr>
        <w:t>响应</w:t>
      </w:r>
      <w:r>
        <w:rPr>
          <w:rFonts w:hint="eastAsia" w:ascii="宋体" w:hAnsi="宋体" w:eastAsia="宋体" w:cs="宋体"/>
          <w:b/>
          <w:color w:val="auto"/>
          <w:sz w:val="28"/>
          <w:szCs w:val="28"/>
          <w:lang w:val="zh-CN" w:eastAsia="zh-CN"/>
        </w:rPr>
        <w:t>文件</w:t>
      </w:r>
    </w:p>
    <w:p w14:paraId="2B2F2C58">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r>
        <w:rPr>
          <w:rFonts w:hint="eastAsia" w:ascii="宋体" w:hAnsi="宋体" w:cs="宋体"/>
          <w:b/>
          <w:bCs w:val="0"/>
          <w:color w:val="auto"/>
          <w:sz w:val="24"/>
          <w:szCs w:val="24"/>
          <w:lang w:val="en-US" w:eastAsia="zh-CN"/>
        </w:rPr>
        <w:t>询价</w:t>
      </w:r>
      <w:r>
        <w:rPr>
          <w:rFonts w:hint="eastAsia" w:ascii="宋体" w:hAnsi="宋体" w:eastAsia="宋体" w:cs="宋体"/>
          <w:b/>
          <w:bCs w:val="0"/>
          <w:color w:val="auto"/>
          <w:sz w:val="24"/>
          <w:szCs w:val="24"/>
          <w:lang w:val="en-US" w:eastAsia="zh-CN"/>
        </w:rPr>
        <w:t>响应文件编制的原则</w:t>
      </w:r>
    </w:p>
    <w:p w14:paraId="6DE3453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1.1、供应商应在认真阅读询价文件所有内容的基础上，按照询价文件的要求编制完整的响应文件。询价</w:t>
      </w:r>
      <w:r>
        <w:rPr>
          <w:rFonts w:hint="eastAsia" w:ascii="宋体" w:hAnsi="宋体" w:eastAsia="宋体" w:cs="宋体"/>
          <w:b w:val="0"/>
          <w:bCs/>
          <w:color w:val="auto"/>
          <w:sz w:val="24"/>
          <w:szCs w:val="24"/>
          <w:lang w:val="zh-CN"/>
        </w:rPr>
        <w:t>响应文件参考给定格式编制，对询价文件要求做出实质性响应。供应商可根据情况自行扩展，但不得随意删减格式要求内容。</w:t>
      </w:r>
    </w:p>
    <w:p w14:paraId="762FB181">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1.2、供应商必须保证响应文件所提供的全部资料真实可靠，并接受对其中任何资料进一步审查的要求。</w:t>
      </w:r>
    </w:p>
    <w:p w14:paraId="62393F8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1.3、响应文件须对询价文件中的内容做出实质性和完整的响应，否则其投标将被拒绝。</w:t>
      </w:r>
    </w:p>
    <w:p w14:paraId="0FBB3256">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cs="宋体"/>
          <w:b/>
          <w:bCs w:val="0"/>
          <w:color w:val="auto"/>
          <w:sz w:val="24"/>
          <w:szCs w:val="24"/>
          <w:highlight w:val="none"/>
          <w:lang w:val="en-US" w:eastAsia="zh-CN"/>
        </w:rPr>
        <w:t>询价</w:t>
      </w:r>
      <w:r>
        <w:rPr>
          <w:rFonts w:hint="eastAsia" w:ascii="宋体" w:hAnsi="宋体" w:eastAsia="宋体" w:cs="宋体"/>
          <w:b/>
          <w:color w:val="auto"/>
          <w:sz w:val="24"/>
          <w:szCs w:val="24"/>
          <w:lang w:val="en-US" w:eastAsia="zh-CN"/>
        </w:rPr>
        <w:t>响应</w:t>
      </w:r>
      <w:r>
        <w:rPr>
          <w:rFonts w:hint="eastAsia" w:ascii="宋体" w:hAnsi="宋体" w:eastAsia="宋体" w:cs="宋体"/>
          <w:b/>
          <w:color w:val="auto"/>
          <w:sz w:val="24"/>
          <w:szCs w:val="24"/>
        </w:rPr>
        <w:t>文件的式样</w:t>
      </w:r>
    </w:p>
    <w:p w14:paraId="7AD9D9FF">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2.1、语言</w:t>
      </w:r>
    </w:p>
    <w:p w14:paraId="47B5CC50">
      <w:pPr>
        <w:autoSpaceDE w:val="0"/>
        <w:autoSpaceDN w:val="0"/>
        <w:adjustRightInd w:val="0"/>
        <w:spacing w:line="520" w:lineRule="exact"/>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采购活动的所有文件、资料、函电文字均使用简体中文，确需提交用其他语言形成的资料，必须翻译成简体中文，如有差异，以简体中文为准。</w:t>
      </w:r>
    </w:p>
    <w:p w14:paraId="3041E695">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2.2、</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lang w:val="zh-CN" w:eastAsia="zh-CN"/>
        </w:rPr>
        <w:t>响应文件计量单位</w:t>
      </w:r>
    </w:p>
    <w:p w14:paraId="25588FE0">
      <w:pPr>
        <w:autoSpaceDE w:val="0"/>
        <w:autoSpaceDN w:val="0"/>
        <w:adjustRightInd w:val="0"/>
        <w:spacing w:line="520" w:lineRule="exact"/>
        <w:ind w:firstLine="480" w:firstLineChars="2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响应文件中所使用的计量单位，除有特殊要求外，均采用国家法定计量单位。</w:t>
      </w:r>
    </w:p>
    <w:p w14:paraId="32FA2C24">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en-US" w:eastAsia="zh-CN"/>
        </w:rPr>
        <w:t>3、</w:t>
      </w:r>
      <w:r>
        <w:rPr>
          <w:rFonts w:hint="eastAsia" w:ascii="宋体" w:hAnsi="宋体" w:cs="宋体"/>
          <w:b/>
          <w:bCs w:val="0"/>
          <w:color w:val="auto"/>
          <w:sz w:val="24"/>
          <w:szCs w:val="24"/>
          <w:lang w:val="en-US" w:eastAsia="zh-CN"/>
        </w:rPr>
        <w:t>询价</w:t>
      </w:r>
      <w:r>
        <w:rPr>
          <w:rFonts w:hint="eastAsia" w:ascii="宋体" w:hAnsi="宋体" w:eastAsia="宋体" w:cs="宋体"/>
          <w:b/>
          <w:bCs w:val="0"/>
          <w:color w:val="auto"/>
          <w:sz w:val="24"/>
          <w:szCs w:val="24"/>
          <w:lang w:val="zh-CN"/>
        </w:rPr>
        <w:t>响应文件的组成</w:t>
      </w:r>
    </w:p>
    <w:p w14:paraId="3A77EB0A">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highlight w:val="none"/>
          <w:lang w:val="en-US" w:eastAsia="zh-CN"/>
        </w:rPr>
        <w:t>.1、询价</w:t>
      </w:r>
      <w:r>
        <w:rPr>
          <w:rFonts w:hint="eastAsia" w:ascii="宋体" w:hAnsi="宋体" w:eastAsia="宋体" w:cs="宋体"/>
          <w:b w:val="0"/>
          <w:bCs/>
          <w:color w:val="auto"/>
          <w:sz w:val="24"/>
          <w:szCs w:val="24"/>
          <w:highlight w:val="none"/>
          <w:lang w:val="zh-CN"/>
        </w:rPr>
        <w:t>响应文件的组成包含：</w:t>
      </w:r>
    </w:p>
    <w:p w14:paraId="304B3D7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第一部分 询价函</w:t>
      </w:r>
    </w:p>
    <w:p w14:paraId="2178FAD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第二部分 询价表</w:t>
      </w:r>
    </w:p>
    <w:p w14:paraId="3B1EDE6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第三部分 分项报价表</w:t>
      </w:r>
    </w:p>
    <w:p w14:paraId="50CA4C6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第四部分 货物说明一览表</w:t>
      </w:r>
    </w:p>
    <w:p w14:paraId="77E008E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第五部分 备选产品配件报价表</w:t>
      </w:r>
    </w:p>
    <w:p w14:paraId="71F34C05">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第六部分 偏离表</w:t>
      </w:r>
    </w:p>
    <w:p w14:paraId="0F65CD56">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第七部分 项目实施方案</w:t>
      </w:r>
    </w:p>
    <w:p w14:paraId="2C971B5B">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第八部分 供应商资质证明文件</w:t>
      </w:r>
    </w:p>
    <w:p w14:paraId="7D6B411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第九部分 供应商书面声明</w:t>
      </w:r>
    </w:p>
    <w:p w14:paraId="4FA63136">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第十部分 政府采购政策证明材料</w:t>
      </w:r>
    </w:p>
    <w:p w14:paraId="484BC33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第十一部分 其他资料</w:t>
      </w:r>
    </w:p>
    <w:p w14:paraId="2B77406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.2、供应商应对询价文件的商务和技术要求作出响应，优于和偏离处均须做出注明和说明。</w:t>
      </w:r>
    </w:p>
    <w:p w14:paraId="77D362DB">
      <w:pPr>
        <w:autoSpaceDE w:val="0"/>
        <w:autoSpaceDN w:val="0"/>
        <w:adjustRightInd w:val="0"/>
        <w:spacing w:line="520" w:lineRule="exact"/>
        <w:ind w:firstLine="570"/>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注：商务要求不允许负偏离，技术要求不得出现负偏离，否则，将被视为无效询价响应文件。</w:t>
      </w:r>
    </w:p>
    <w:p w14:paraId="7836F046">
      <w:pPr>
        <w:autoSpaceDE w:val="0"/>
        <w:autoSpaceDN w:val="0"/>
        <w:adjustRightInd w:val="0"/>
        <w:spacing w:line="520" w:lineRule="exact"/>
        <w:ind w:firstLine="570"/>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4、各供应商须对以下内容做出承诺</w:t>
      </w:r>
    </w:p>
    <w:p w14:paraId="2ABB9A2A">
      <w:pPr>
        <w:autoSpaceDE w:val="0"/>
        <w:autoSpaceDN w:val="0"/>
        <w:adjustRightInd w:val="0"/>
        <w:spacing w:line="520" w:lineRule="exact"/>
        <w:ind w:firstLine="570"/>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4</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zh-CN"/>
        </w:rPr>
        <w:t>1、必须根据询价文件要求进行生产、供货、安装、调试及培训等；</w:t>
      </w:r>
    </w:p>
    <w:p w14:paraId="40A0DF31">
      <w:pPr>
        <w:autoSpaceDE w:val="0"/>
        <w:autoSpaceDN w:val="0"/>
        <w:adjustRightInd w:val="0"/>
        <w:spacing w:line="520" w:lineRule="exact"/>
        <w:ind w:firstLine="570"/>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4</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zh-CN"/>
        </w:rPr>
        <w:t>2、非经采购人同意，不得将本项目内容进行转包实施，一经发现，立即取消其成交资格，并承担由此引起的一切经济损失；</w:t>
      </w:r>
    </w:p>
    <w:p w14:paraId="2E17CCE0">
      <w:pPr>
        <w:autoSpaceDE w:val="0"/>
        <w:autoSpaceDN w:val="0"/>
        <w:adjustRightInd w:val="0"/>
        <w:spacing w:line="520" w:lineRule="exact"/>
        <w:ind w:firstLine="570"/>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4</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zh-CN"/>
        </w:rPr>
        <w:t>3、接受采购人委托的相关单位对设备内容、质量、进度、实施方案、价款支付与结算审核等的监督和管理。</w:t>
      </w:r>
    </w:p>
    <w:p w14:paraId="5629A7ED">
      <w:pPr>
        <w:autoSpaceDE w:val="0"/>
        <w:autoSpaceDN w:val="0"/>
        <w:adjustRightInd w:val="0"/>
        <w:spacing w:line="520" w:lineRule="exact"/>
        <w:ind w:firstLine="570"/>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5、供应商不得以他人名义询价和串通询价。</w:t>
      </w:r>
    </w:p>
    <w:p w14:paraId="4E8ABF23">
      <w:pPr>
        <w:autoSpaceDE w:val="0"/>
        <w:autoSpaceDN w:val="0"/>
        <w:adjustRightInd w:val="0"/>
        <w:spacing w:line="520" w:lineRule="exact"/>
        <w:ind w:firstLine="570"/>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6、询价响应文件填写说明</w:t>
      </w:r>
    </w:p>
    <w:p w14:paraId="19942FCA">
      <w:pPr>
        <w:autoSpaceDE w:val="0"/>
        <w:autoSpaceDN w:val="0"/>
        <w:adjustRightInd w:val="0"/>
        <w:spacing w:line="520" w:lineRule="exact"/>
        <w:ind w:firstLine="570"/>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询价响应文件格式：供应商提交的询价响应文件应当使用询价文件规定的格式编写，供应商认为有必要补充说明的，可根据实际情况扩展装订成册。</w:t>
      </w:r>
    </w:p>
    <w:p w14:paraId="3305EFC9">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7</w:t>
      </w:r>
      <w:r>
        <w:rPr>
          <w:rFonts w:hint="eastAsia" w:ascii="宋体" w:hAnsi="宋体" w:eastAsia="宋体" w:cs="宋体"/>
          <w:b/>
          <w:color w:val="auto"/>
          <w:sz w:val="24"/>
          <w:szCs w:val="24"/>
        </w:rPr>
        <w:t>、</w:t>
      </w:r>
      <w:r>
        <w:rPr>
          <w:rFonts w:hint="eastAsia" w:ascii="宋体" w:hAnsi="宋体" w:cs="宋体"/>
          <w:b/>
          <w:color w:val="auto"/>
          <w:sz w:val="24"/>
          <w:szCs w:val="24"/>
          <w:lang w:val="en-US" w:eastAsia="zh-CN"/>
        </w:rPr>
        <w:t>询价</w:t>
      </w:r>
      <w:r>
        <w:rPr>
          <w:rFonts w:hint="eastAsia" w:ascii="宋体" w:hAnsi="宋体" w:eastAsia="宋体" w:cs="宋体"/>
          <w:b/>
          <w:color w:val="auto"/>
          <w:sz w:val="24"/>
          <w:szCs w:val="24"/>
          <w:lang w:val="zh-CN"/>
        </w:rPr>
        <w:t>报价</w:t>
      </w:r>
    </w:p>
    <w:p w14:paraId="766E6D2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1、询价货币</w:t>
      </w:r>
      <w:r>
        <w:rPr>
          <w:rFonts w:hint="eastAsia" w:ascii="宋体" w:hAnsi="宋体" w:cs="宋体"/>
          <w:sz w:val="24"/>
          <w:lang w:val="en-US" w:eastAsia="zh-CN"/>
        </w:rPr>
        <w:t>：</w:t>
      </w:r>
      <w:r>
        <w:rPr>
          <w:rFonts w:hint="eastAsia" w:ascii="宋体" w:hAnsi="宋体" w:eastAsia="宋体" w:cs="宋体"/>
          <w:sz w:val="24"/>
          <w:lang w:val="en-US" w:eastAsia="zh-CN"/>
        </w:rPr>
        <w:t>人民币</w:t>
      </w:r>
      <w:r>
        <w:rPr>
          <w:rFonts w:hint="eastAsia" w:ascii="宋体" w:hAnsi="宋体" w:cs="宋体"/>
          <w:sz w:val="24"/>
          <w:lang w:val="en-US" w:eastAsia="zh-CN"/>
        </w:rPr>
        <w:t xml:space="preserve">       </w:t>
      </w:r>
      <w:r>
        <w:rPr>
          <w:rFonts w:hint="eastAsia" w:ascii="宋体" w:hAnsi="宋体" w:eastAsia="宋体" w:cs="宋体"/>
          <w:sz w:val="24"/>
          <w:lang w:val="en-US" w:eastAsia="zh-CN"/>
        </w:rPr>
        <w:t>单位</w:t>
      </w:r>
      <w:r>
        <w:rPr>
          <w:rFonts w:hint="eastAsia" w:ascii="宋体" w:hAnsi="宋体" w:cs="宋体"/>
          <w:sz w:val="24"/>
          <w:lang w:val="en-US" w:eastAsia="zh-CN"/>
        </w:rPr>
        <w:t>：</w:t>
      </w:r>
      <w:r>
        <w:rPr>
          <w:rFonts w:hint="eastAsia" w:ascii="宋体" w:hAnsi="宋体" w:eastAsia="宋体" w:cs="宋体"/>
          <w:sz w:val="24"/>
          <w:lang w:val="en-US" w:eastAsia="zh-CN"/>
        </w:rPr>
        <w:t>元。</w:t>
      </w:r>
    </w:p>
    <w:p w14:paraId="07FF706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2、询价报价按照报价表内容填写，并由供应商代表签署。</w:t>
      </w:r>
    </w:p>
    <w:p w14:paraId="42ACF2D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3、询价报价</w:t>
      </w:r>
    </w:p>
    <w:p w14:paraId="2648F98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询价报价=货物价(含税)+运输费+安装费+培训费+产品辅材费+售后服务费+保险费+相关伴随费用等。</w:t>
      </w:r>
    </w:p>
    <w:p w14:paraId="7E4DD00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4、报价采取一次报价方式，供应商须在询价报价表上一次报出不得更改的价格。</w:t>
      </w:r>
    </w:p>
    <w:p w14:paraId="18D2ACE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7.5、</w:t>
      </w:r>
      <w:r>
        <w:rPr>
          <w:rFonts w:hint="eastAsia" w:ascii="宋体" w:hAnsi="宋体" w:eastAsia="宋体" w:cs="宋体"/>
          <w:sz w:val="24"/>
          <w:lang w:val="en-US" w:eastAsia="zh-CN"/>
        </w:rPr>
        <w:t>供应商须对《采购需求》中任何货物需求和服务要求进行完整报价，采购代理机构拒绝只对部分货物或服务进行报价的询价。供应商应在询价响应文件中的询价分项报价表上标明对本次招标拟提供货物和服务的单价和总价。任何有选择的报价将不予接受，每种货物只允许有一个报价。</w:t>
      </w:r>
    </w:p>
    <w:p w14:paraId="36DBE4B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6、供应商所报的询价价在合同执行过程中是固定不变的，不得以任何理由予以变更。任何包含价格调整要求的询价，将被认为是非响应性询价而予以拒绝。</w:t>
      </w:r>
    </w:p>
    <w:p w14:paraId="3DBA9F0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7.7</w:t>
      </w:r>
      <w:r>
        <w:rPr>
          <w:rFonts w:hint="eastAsia" w:ascii="宋体" w:hAnsi="宋体" w:eastAsia="宋体" w:cs="宋体"/>
          <w:sz w:val="24"/>
          <w:lang w:val="en-US" w:eastAsia="zh-CN"/>
        </w:rPr>
        <w:t>、询价小组认为供应商的最终报价明显低于其他通过符合性审查供应商的报价，有可能影响产品质量或者不能诚信履约的，会要求其在评审现场合理的时间内提供书面说明，必要时提交相关证明材料；供应商不能证明其报价合理性的，询价小组会将其作为无效询价文件处理。</w:t>
      </w:r>
    </w:p>
    <w:p w14:paraId="52FFDBC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7.8</w:t>
      </w:r>
      <w:r>
        <w:rPr>
          <w:rFonts w:hint="eastAsia" w:ascii="宋体" w:hAnsi="宋体" w:eastAsia="宋体" w:cs="宋体"/>
          <w:sz w:val="24"/>
          <w:lang w:val="en-US" w:eastAsia="zh-CN"/>
        </w:rPr>
        <w:t>、凡因供应商对询价文件阅读不深、理解不透、误解、疏漏、或因市场行情了解不清造成的后果和风险均由供应商自负。</w:t>
      </w:r>
    </w:p>
    <w:p w14:paraId="4790A54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7.9、</w:t>
      </w:r>
      <w:r>
        <w:rPr>
          <w:rFonts w:hint="eastAsia" w:ascii="宋体" w:hAnsi="宋体" w:eastAsia="宋体" w:cs="宋体"/>
          <w:sz w:val="24"/>
          <w:lang w:val="en-US" w:eastAsia="zh-CN"/>
        </w:rPr>
        <w:t>询价期间一切费用自理。</w:t>
      </w:r>
    </w:p>
    <w:p w14:paraId="0C4A1057">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cs="宋体"/>
          <w:b/>
          <w:bCs/>
          <w:color w:val="auto"/>
          <w:sz w:val="24"/>
          <w:lang w:val="en-US" w:eastAsia="zh-CN"/>
        </w:rPr>
        <w:t>8</w:t>
      </w:r>
      <w:r>
        <w:rPr>
          <w:rFonts w:hint="eastAsia" w:ascii="宋体" w:hAnsi="宋体" w:eastAsia="宋体" w:cs="宋体"/>
          <w:b/>
          <w:color w:val="auto"/>
          <w:sz w:val="24"/>
          <w:szCs w:val="24"/>
          <w:lang w:val="zh-CN"/>
        </w:rPr>
        <w:t>、保证金</w:t>
      </w:r>
    </w:p>
    <w:p w14:paraId="3B3E1FF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询价</w:t>
      </w:r>
      <w:r>
        <w:rPr>
          <w:rFonts w:hint="eastAsia" w:ascii="宋体" w:hAnsi="宋体" w:eastAsia="宋体" w:cs="宋体"/>
          <w:b w:val="0"/>
          <w:bCs w:val="0"/>
          <w:color w:val="auto"/>
          <w:sz w:val="24"/>
          <w:szCs w:val="24"/>
          <w:lang w:val="en-US" w:eastAsia="zh-CN"/>
        </w:rPr>
        <w:t>保证金：</w:t>
      </w:r>
      <w:r>
        <w:rPr>
          <w:rFonts w:hint="eastAsia" w:ascii="宋体" w:hAnsi="宋体" w:eastAsia="宋体" w:cs="宋体"/>
          <w:b w:val="0"/>
          <w:bCs w:val="0"/>
          <w:color w:val="auto"/>
          <w:sz w:val="24"/>
          <w:szCs w:val="24"/>
          <w:lang w:val="zh-CN"/>
        </w:rPr>
        <w:t>本项目无</w:t>
      </w:r>
      <w:r>
        <w:rPr>
          <w:rFonts w:hint="eastAsia" w:ascii="宋体" w:hAnsi="宋体" w:cs="宋体"/>
          <w:b w:val="0"/>
          <w:bCs w:val="0"/>
          <w:color w:val="auto"/>
          <w:sz w:val="24"/>
          <w:szCs w:val="24"/>
          <w:lang w:val="en-US" w:eastAsia="zh-CN"/>
        </w:rPr>
        <w:t>询价</w:t>
      </w:r>
      <w:r>
        <w:rPr>
          <w:rFonts w:hint="eastAsia" w:ascii="宋体" w:hAnsi="宋体" w:eastAsia="宋体" w:cs="宋体"/>
          <w:b w:val="0"/>
          <w:bCs w:val="0"/>
          <w:color w:val="auto"/>
          <w:sz w:val="24"/>
          <w:szCs w:val="24"/>
          <w:lang w:val="zh-CN"/>
        </w:rPr>
        <w:t>保证金。</w:t>
      </w:r>
    </w:p>
    <w:p w14:paraId="14A318B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.2、履约保证金：</w:t>
      </w:r>
      <w:r>
        <w:rPr>
          <w:rFonts w:hint="eastAsia" w:ascii="宋体" w:hAnsi="宋体" w:eastAsia="宋体" w:cs="宋体"/>
          <w:b w:val="0"/>
          <w:bCs w:val="0"/>
          <w:color w:val="auto"/>
          <w:sz w:val="24"/>
          <w:szCs w:val="24"/>
          <w:lang w:val="zh-CN"/>
        </w:rPr>
        <w:t>本项目无</w:t>
      </w:r>
      <w:r>
        <w:rPr>
          <w:rFonts w:hint="eastAsia" w:ascii="宋体" w:hAnsi="宋体" w:eastAsia="宋体" w:cs="宋体"/>
          <w:b w:val="0"/>
          <w:bCs w:val="0"/>
          <w:color w:val="auto"/>
          <w:sz w:val="24"/>
          <w:szCs w:val="24"/>
          <w:lang w:val="en-US" w:eastAsia="zh-CN"/>
        </w:rPr>
        <w:t>履约</w:t>
      </w:r>
      <w:r>
        <w:rPr>
          <w:rFonts w:hint="eastAsia" w:ascii="宋体" w:hAnsi="宋体" w:eastAsia="宋体" w:cs="宋体"/>
          <w:b w:val="0"/>
          <w:bCs w:val="0"/>
          <w:color w:val="auto"/>
          <w:sz w:val="24"/>
          <w:szCs w:val="24"/>
          <w:lang w:val="zh-CN"/>
        </w:rPr>
        <w:t>保证金。</w:t>
      </w:r>
    </w:p>
    <w:p w14:paraId="2BBB7F5D">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询价</w:t>
      </w:r>
      <w:r>
        <w:rPr>
          <w:rFonts w:hint="eastAsia" w:ascii="宋体" w:hAnsi="宋体" w:eastAsia="宋体" w:cs="宋体"/>
          <w:b/>
          <w:color w:val="auto"/>
          <w:sz w:val="24"/>
          <w:szCs w:val="24"/>
        </w:rPr>
        <w:t>有效期</w:t>
      </w:r>
    </w:p>
    <w:p w14:paraId="4FEF98E2">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.1、询价有效期从提交询价响应文件的截止之日起算。询价响应文件中承诺的询价有效期应当不少于询价文件中载明的询价有效期。</w:t>
      </w:r>
    </w:p>
    <w:p w14:paraId="6F64478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2、本项目询价有效期为询价截止时间届满后90个日历日。供应商询价响应文件中必须载明询价有效期，询价响应文件中载明的询价有效期可以长于询价文件规定的期限，但不得少于询价文件规定的期限。否则，其询价响应文件将作为无效询价处理。</w:t>
      </w:r>
    </w:p>
    <w:p w14:paraId="4440BB51">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特殊情况下</w:t>
      </w:r>
      <w:r>
        <w:rPr>
          <w:rFonts w:hint="eastAsia" w:ascii="宋体" w:hAnsi="宋体" w:eastAsia="宋体" w:cs="宋体"/>
          <w:color w:val="auto"/>
          <w:sz w:val="24"/>
          <w:szCs w:val="24"/>
          <w:lang w:val="en-US" w:eastAsia="zh-CN"/>
        </w:rPr>
        <w:t>，采购人可于询价有效期届满之前与供应商协商延长询价有效期。供应商拒绝延长询价有效期的，不得再参与该项目后续采购活动。供应商同意延长询价有效期的，不能修改询价响应文件。</w:t>
      </w:r>
    </w:p>
    <w:p w14:paraId="00C42A89">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1</w:t>
      </w:r>
      <w:r>
        <w:rPr>
          <w:rFonts w:hint="eastAsia" w:ascii="宋体" w:hAnsi="宋体" w:cs="宋体"/>
          <w:b/>
          <w:color w:val="FF0000"/>
          <w:sz w:val="24"/>
          <w:szCs w:val="24"/>
          <w:lang w:val="en-US" w:eastAsia="zh-CN"/>
        </w:rPr>
        <w:t>0</w:t>
      </w:r>
      <w:r>
        <w:rPr>
          <w:rFonts w:hint="eastAsia" w:ascii="宋体" w:hAnsi="宋体" w:eastAsia="宋体" w:cs="宋体"/>
          <w:b/>
          <w:color w:val="FF0000"/>
          <w:sz w:val="24"/>
          <w:szCs w:val="24"/>
          <w:lang w:val="en-US" w:eastAsia="zh-CN"/>
        </w:rPr>
        <w:t>、商务部分</w:t>
      </w:r>
    </w:p>
    <w:p w14:paraId="63074FA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供应商按照询价文件要求，针对本项目的商务要求作出实质性响应，不得出现负偏离。包含以下内容：</w:t>
      </w:r>
    </w:p>
    <w:p w14:paraId="4C69925E">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lang w:val="en-US" w:eastAsia="zh-CN"/>
        </w:rPr>
        <w:t>.1、询价函；</w:t>
      </w:r>
    </w:p>
    <w:p w14:paraId="1D61A13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lang w:val="en-US" w:eastAsia="zh-CN"/>
        </w:rPr>
        <w:t>.2、供应商的资格、资信证明文件；</w:t>
      </w:r>
    </w:p>
    <w:p w14:paraId="00D3AE90">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lang w:val="en-US" w:eastAsia="zh-CN"/>
        </w:rPr>
        <w:t>.3、询价报价完整、有效；</w:t>
      </w:r>
    </w:p>
    <w:p w14:paraId="4031000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lang w:val="en-US" w:eastAsia="zh-CN"/>
        </w:rPr>
        <w:t>.4、商务响应偏离表；</w:t>
      </w:r>
    </w:p>
    <w:p w14:paraId="406B0980">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lang w:val="en-US" w:eastAsia="zh-CN"/>
        </w:rPr>
        <w:t>.5、采购人列明需要提供的其他文件和资料。</w:t>
      </w:r>
    </w:p>
    <w:p w14:paraId="5FD84BDC">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w:t>
      </w:r>
      <w:r>
        <w:rPr>
          <w:rFonts w:hint="eastAsia" w:ascii="宋体" w:hAnsi="宋体" w:cs="宋体"/>
          <w:b/>
          <w:bCs/>
          <w:color w:val="FF0000"/>
          <w:sz w:val="24"/>
          <w:szCs w:val="24"/>
          <w:lang w:val="en-US" w:eastAsia="zh-CN"/>
        </w:rPr>
        <w:t>1</w:t>
      </w:r>
      <w:r>
        <w:rPr>
          <w:rFonts w:hint="eastAsia" w:ascii="宋体" w:hAnsi="宋体" w:eastAsia="宋体" w:cs="宋体"/>
          <w:b/>
          <w:bCs/>
          <w:color w:val="FF0000"/>
          <w:sz w:val="24"/>
          <w:szCs w:val="24"/>
          <w:lang w:val="en-US" w:eastAsia="zh-CN"/>
        </w:rPr>
        <w:t>、技术部分</w:t>
      </w:r>
    </w:p>
    <w:p w14:paraId="36D5A0F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供应商按照询价文件要求，针对本项目的货物或服务要求作出实质性响应，不得出现负偏离。包含以下内容：</w:t>
      </w:r>
    </w:p>
    <w:p w14:paraId="39E189CB">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lang w:val="en-US" w:eastAsia="zh-CN"/>
        </w:rPr>
        <w:t>.1、技术响应偏离表；</w:t>
      </w:r>
    </w:p>
    <w:p w14:paraId="48EC0974">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lang w:val="en-US" w:eastAsia="zh-CN"/>
        </w:rPr>
        <w:t>.2、技术响应佐证资料；</w:t>
      </w:r>
    </w:p>
    <w:p w14:paraId="43EB6982">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lang w:val="en-US" w:eastAsia="zh-CN"/>
        </w:rPr>
        <w:t>.3、供应商认为需要提供的其他文件和资料。</w:t>
      </w:r>
    </w:p>
    <w:p w14:paraId="3CFD91C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注：技术响应佐证资料可以是生产厂家确认的、相应的功能证明材料，所有证明资料表述必须一致，否则，按未实质性响应询价文件要求，将被视为无效文件。</w:t>
      </w:r>
    </w:p>
    <w:p w14:paraId="21BE4F46">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11</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询价</w:t>
      </w:r>
      <w:r>
        <w:rPr>
          <w:rFonts w:hint="eastAsia" w:ascii="宋体" w:hAnsi="宋体" w:eastAsia="宋体" w:cs="宋体"/>
          <w:b/>
          <w:color w:val="auto"/>
          <w:sz w:val="24"/>
          <w:szCs w:val="24"/>
          <w:lang w:val="zh-CN"/>
        </w:rPr>
        <w:t>响应文件的</w:t>
      </w:r>
      <w:r>
        <w:rPr>
          <w:rFonts w:hint="eastAsia" w:ascii="宋体" w:hAnsi="宋体" w:cs="宋体"/>
          <w:b/>
          <w:color w:val="auto"/>
          <w:sz w:val="24"/>
          <w:szCs w:val="24"/>
          <w:lang w:val="en-US" w:eastAsia="zh-CN"/>
        </w:rPr>
        <w:t>制作、装订及</w:t>
      </w:r>
      <w:r>
        <w:rPr>
          <w:rFonts w:hint="eastAsia" w:ascii="宋体" w:hAnsi="宋体" w:eastAsia="宋体" w:cs="宋体"/>
          <w:b/>
          <w:color w:val="auto"/>
          <w:sz w:val="24"/>
          <w:szCs w:val="24"/>
          <w:lang w:val="zh-CN"/>
        </w:rPr>
        <w:t>签署</w:t>
      </w:r>
    </w:p>
    <w:p w14:paraId="6969FC19">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1、询价响应文件（正本1份、副本2份、电子文件U盘2份）。</w:t>
      </w:r>
      <w:r>
        <w:rPr>
          <w:rFonts w:hint="eastAsia" w:ascii="宋体" w:hAnsi="宋体" w:eastAsia="宋体" w:cs="宋体"/>
          <w:color w:val="auto"/>
          <w:kern w:val="1"/>
          <w:sz w:val="24"/>
          <w:szCs w:val="24"/>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但签字盖章处需加盖单位红色印章</w:t>
      </w:r>
      <w:r>
        <w:rPr>
          <w:rFonts w:hint="eastAsia" w:ascii="宋体" w:hAnsi="宋体" w:eastAsia="宋体" w:cs="宋体"/>
          <w:color w:val="auto"/>
          <w:kern w:val="1"/>
          <w:sz w:val="24"/>
          <w:szCs w:val="24"/>
          <w:highlight w:val="none"/>
        </w:rPr>
        <w:t>。如果正本与副本不符，以正本为准</w:t>
      </w:r>
      <w:r>
        <w:rPr>
          <w:rFonts w:hint="eastAsia" w:ascii="宋体" w:hAnsi="宋体" w:eastAsia="宋体" w:cs="宋体"/>
          <w:color w:val="auto"/>
          <w:sz w:val="24"/>
          <w:szCs w:val="24"/>
          <w:lang w:val="en-US" w:eastAsia="zh-CN"/>
        </w:rPr>
        <w:t>。</w:t>
      </w:r>
    </w:p>
    <w:p w14:paraId="7D01C8B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2、询价响应文件的签署及规定</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供应商必须按照询价文件的规定和要求在询价响应文件中指定的页面落款处加盖公章(鲜章)并由法定代表人或委托代理人签字(或盖章)，否则将作为无效询价处理。询价响应文件凡是要求法定代表人签字、盖章之处，非法人单位的负责人均参照执行。</w:t>
      </w:r>
    </w:p>
    <w:p w14:paraId="3BF7B88A">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3、询价响应文件的打印和书写应清楚工整，任何行间插字、涂改或增删，必须在修改处加盖供应商公章(鲜章)及供应商代表签字或盖章确认。字迹潦草、表达不清或可能导致非唯一理解的询价响应文件可能视为无效询价。</w:t>
      </w:r>
    </w:p>
    <w:p w14:paraId="2036CAF1">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4、电子文件制作要求，电子文件与纸质正本</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en-US" w:eastAsia="zh-CN"/>
        </w:rPr>
        <w:t>响应文件的内容应保持一致，具有同等法律效力，包含PDF格式和WORD格式，采用PDF格式的，有盖章和签字的文字页、证件等扫描文件一起编辑到PDF格式文件中，尤其是有盖章和签字的页不能遗漏，采用U盘刻录。</w:t>
      </w:r>
    </w:p>
    <w:p w14:paraId="09E37E7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因字迹潦草或表达不清所引起的后果由</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供应商负责。</w:t>
      </w:r>
    </w:p>
    <w:p w14:paraId="701E4B30">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供应商自行承担其询价响应文件未按询价文件的要求制作、装订及签署将被视为无效询价响应文件的风险。</w:t>
      </w:r>
    </w:p>
    <w:p w14:paraId="1C21FECA">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12</w:t>
      </w:r>
      <w:r>
        <w:rPr>
          <w:rFonts w:hint="eastAsia" w:ascii="宋体" w:hAnsi="宋体" w:eastAsia="宋体" w:cs="宋体"/>
          <w:b/>
          <w:color w:val="auto"/>
          <w:sz w:val="24"/>
          <w:szCs w:val="24"/>
          <w:lang w:val="en-US" w:eastAsia="zh-CN"/>
        </w:rPr>
        <w:t>、踏勘和</w:t>
      </w:r>
      <w:r>
        <w:rPr>
          <w:rFonts w:hint="eastAsia" w:ascii="宋体" w:hAnsi="宋体" w:cs="宋体"/>
          <w:b/>
          <w:color w:val="auto"/>
          <w:sz w:val="24"/>
          <w:szCs w:val="24"/>
          <w:lang w:val="en-US" w:eastAsia="zh-CN"/>
        </w:rPr>
        <w:t>投标</w:t>
      </w:r>
      <w:r>
        <w:rPr>
          <w:rFonts w:hint="eastAsia" w:ascii="宋体" w:hAnsi="宋体" w:eastAsia="宋体" w:cs="宋体"/>
          <w:b/>
          <w:color w:val="auto"/>
          <w:sz w:val="24"/>
          <w:szCs w:val="24"/>
          <w:lang w:val="en-US" w:eastAsia="zh-CN"/>
        </w:rPr>
        <w:t>预备会</w:t>
      </w:r>
    </w:p>
    <w:p w14:paraId="191844B2">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12</w:t>
      </w:r>
      <w:r>
        <w:rPr>
          <w:rFonts w:hint="eastAsia" w:ascii="宋体" w:hAnsi="宋体" w:eastAsia="宋体" w:cs="宋体"/>
          <w:b w:val="0"/>
          <w:bCs/>
          <w:color w:val="auto"/>
          <w:sz w:val="24"/>
          <w:szCs w:val="24"/>
          <w:lang w:val="en-US" w:eastAsia="zh-CN"/>
        </w:rPr>
        <w:t>.1、本项目不组织统一踏勘。</w:t>
      </w:r>
    </w:p>
    <w:p w14:paraId="5C376819">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12</w:t>
      </w:r>
      <w:r>
        <w:rPr>
          <w:rFonts w:hint="eastAsia" w:ascii="宋体" w:hAnsi="宋体" w:eastAsia="宋体" w:cs="宋体"/>
          <w:b w:val="0"/>
          <w:bCs/>
          <w:color w:val="auto"/>
          <w:sz w:val="24"/>
          <w:szCs w:val="24"/>
          <w:lang w:val="en-US" w:eastAsia="zh-CN"/>
        </w:rPr>
        <w:t>.2、本项目不召开</w:t>
      </w:r>
      <w:r>
        <w:rPr>
          <w:rFonts w:hint="eastAsia" w:ascii="宋体" w:hAnsi="宋体" w:cs="宋体"/>
          <w:b w:val="0"/>
          <w:bCs/>
          <w:color w:val="auto"/>
          <w:sz w:val="24"/>
          <w:szCs w:val="24"/>
          <w:lang w:val="en-US" w:eastAsia="zh-CN"/>
        </w:rPr>
        <w:t>投标</w:t>
      </w:r>
      <w:r>
        <w:rPr>
          <w:rFonts w:hint="eastAsia" w:ascii="宋体" w:hAnsi="宋体" w:eastAsia="宋体" w:cs="宋体"/>
          <w:b w:val="0"/>
          <w:bCs/>
          <w:color w:val="auto"/>
          <w:sz w:val="24"/>
          <w:szCs w:val="24"/>
          <w:lang w:val="en-US" w:eastAsia="zh-CN"/>
        </w:rPr>
        <w:t>预备会，供应商如有疑问，请以书面形式在规定时间内提交至代理机构。</w:t>
      </w:r>
    </w:p>
    <w:p w14:paraId="7D8BFB23">
      <w:pPr>
        <w:pStyle w:val="3"/>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color w:val="auto"/>
          <w:lang w:val="en-US" w:eastAsia="zh-CN"/>
        </w:rPr>
      </w:pPr>
      <w:bookmarkStart w:id="6" w:name="_Toc233435938"/>
      <w:bookmarkStart w:id="7" w:name="_Toc22633"/>
      <w:bookmarkStart w:id="8" w:name="_Toc386965846"/>
      <w:bookmarkStart w:id="9" w:name="_Toc17826"/>
      <w:bookmarkStart w:id="10" w:name="_Toc29488"/>
      <w:bookmarkStart w:id="11" w:name="_Toc23618"/>
      <w:bookmarkStart w:id="12" w:name="_Toc7524491"/>
      <w:bookmarkStart w:id="13" w:name="_Toc392236633"/>
      <w:bookmarkStart w:id="14" w:name="_Toc5363"/>
      <w:bookmarkStart w:id="15" w:name="_Toc13486"/>
      <w:bookmarkStart w:id="16" w:name="_Toc10117"/>
      <w:r>
        <w:rPr>
          <w:rFonts w:hint="eastAsia" w:ascii="宋体" w:hAnsi="宋体" w:eastAsia="宋体" w:cs="宋体"/>
          <w:b/>
          <w:color w:val="auto"/>
          <w:kern w:val="2"/>
          <w:sz w:val="28"/>
          <w:szCs w:val="28"/>
          <w:lang w:val="zh-CN" w:eastAsia="zh-CN" w:bidi="ar-SA"/>
        </w:rPr>
        <w:t>D、</w:t>
      </w:r>
      <w:r>
        <w:rPr>
          <w:rFonts w:hint="eastAsia" w:ascii="宋体" w:hAnsi="宋体" w:eastAsia="宋体" w:cs="宋体"/>
          <w:b/>
          <w:color w:val="auto"/>
          <w:kern w:val="2"/>
          <w:sz w:val="28"/>
          <w:szCs w:val="28"/>
          <w:lang w:val="en-US" w:eastAsia="zh-CN" w:bidi="ar-SA"/>
        </w:rPr>
        <w:t>询价</w:t>
      </w:r>
      <w:r>
        <w:rPr>
          <w:rFonts w:hint="eastAsia" w:ascii="宋体" w:hAnsi="宋体" w:eastAsia="宋体" w:cs="宋体"/>
          <w:b/>
          <w:color w:val="auto"/>
          <w:kern w:val="2"/>
          <w:sz w:val="28"/>
          <w:szCs w:val="28"/>
          <w:lang w:val="zh-CN" w:eastAsia="zh-CN" w:bidi="ar-SA"/>
        </w:rPr>
        <w:t>响应文件的递交</w:t>
      </w:r>
      <w:bookmarkEnd w:id="6"/>
      <w:bookmarkEnd w:id="7"/>
      <w:bookmarkEnd w:id="8"/>
      <w:bookmarkEnd w:id="9"/>
      <w:bookmarkEnd w:id="10"/>
      <w:bookmarkEnd w:id="11"/>
      <w:bookmarkEnd w:id="12"/>
      <w:bookmarkEnd w:id="13"/>
      <w:bookmarkEnd w:id="14"/>
      <w:bookmarkEnd w:id="15"/>
      <w:bookmarkEnd w:id="16"/>
    </w:p>
    <w:p w14:paraId="45B3594F">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w:t>
      </w:r>
      <w:r>
        <w:rPr>
          <w:rFonts w:hint="eastAsia" w:ascii="宋体" w:hAnsi="宋体" w:cs="宋体"/>
          <w:b/>
          <w:bCs w:val="0"/>
          <w:color w:val="auto"/>
          <w:sz w:val="24"/>
          <w:szCs w:val="24"/>
          <w:lang w:val="en-US" w:eastAsia="zh-CN"/>
        </w:rPr>
        <w:t>询价</w:t>
      </w:r>
      <w:r>
        <w:rPr>
          <w:rFonts w:hint="eastAsia" w:ascii="宋体" w:hAnsi="宋体" w:eastAsia="宋体" w:cs="宋体"/>
          <w:b/>
          <w:bCs w:val="0"/>
          <w:color w:val="auto"/>
          <w:sz w:val="24"/>
          <w:szCs w:val="24"/>
          <w:lang w:val="zh-CN"/>
        </w:rPr>
        <w:t>响应文件的密封、标记及递交</w:t>
      </w:r>
    </w:p>
    <w:p w14:paraId="75C21C2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1.1</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询价</w:t>
      </w:r>
      <w:r>
        <w:rPr>
          <w:rFonts w:hint="eastAsia" w:ascii="宋体" w:hAnsi="宋体" w:eastAsia="宋体" w:cs="宋体"/>
          <w:b w:val="0"/>
          <w:bCs/>
          <w:color w:val="auto"/>
          <w:sz w:val="24"/>
          <w:szCs w:val="24"/>
          <w:lang w:val="zh-CN"/>
        </w:rPr>
        <w:t>响应文件应密封在密封袋内。正本单独密封在一个密封袋内，所有副本密封在一个密封袋内，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封袋封口处应加贴封条密封，并在封线处加盖公章（骑缝章）。</w:t>
      </w:r>
    </w:p>
    <w:p w14:paraId="569F7DF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1.2</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封皮上写明：</w:t>
      </w:r>
    </w:p>
    <w:p w14:paraId="36D1B7C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w:t>
      </w:r>
    </w:p>
    <w:p w14:paraId="63564F2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p w14:paraId="1F53B09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p>
    <w:p w14:paraId="3DA7496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响应文件在202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年  月  日  时  分前“不得开启”字样</w:t>
      </w:r>
    </w:p>
    <w:p w14:paraId="7A76823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响应文件必须密封递交。对封装材料及样式不作特别规定，但供应商应当保证其封装的可靠性，不致因搬运、堆放等原因散开。所有密封袋/箱和响应文件封面须标明项目名称、采购项目编号、供应商名称及“正本”、“副本”</w:t>
      </w:r>
      <w:r>
        <w:rPr>
          <w:rFonts w:hint="eastAsia" w:ascii="宋体" w:hAnsi="宋体" w:eastAsia="宋体" w:cs="宋体"/>
          <w:color w:val="auto"/>
          <w:sz w:val="24"/>
          <w:szCs w:val="24"/>
          <w:lang w:val="en-US" w:eastAsia="zh-CN"/>
        </w:rPr>
        <w:t>或“电子文件”等</w:t>
      </w:r>
      <w:r>
        <w:rPr>
          <w:rFonts w:hint="eastAsia" w:ascii="宋体" w:hAnsi="宋体" w:eastAsia="宋体" w:cs="宋体"/>
          <w:color w:val="auto"/>
          <w:sz w:val="24"/>
          <w:szCs w:val="24"/>
          <w:lang w:val="zh-CN"/>
        </w:rPr>
        <w:t>字样。</w:t>
      </w:r>
    </w:p>
    <w:p w14:paraId="1508BC0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响应文件未按要求密封和加写标记，采购代理机构应当拒收；采购代理机构对误投或过早启封的响应文件概不负责。</w:t>
      </w:r>
    </w:p>
    <w:p w14:paraId="4A1F72E6">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1.5、供应商应按照</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公告中规定的时间、地点，在规定的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响应文件递交截止时间前将全部</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响应文件和</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资料递交至采购代理机构接收人处。</w:t>
      </w:r>
    </w:p>
    <w:p w14:paraId="3E3B5B40">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1.6、采购代理机构在</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响应文件递交截止时间前，只负责</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响应文件的接收、清点、造册登记工作，并请递交人签字确认，对其有效性不负任何责任。</w:t>
      </w:r>
    </w:p>
    <w:p w14:paraId="55419929">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1.7、无论供应商成交与否，其</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响应文件恕不退还。</w:t>
      </w:r>
    </w:p>
    <w:p w14:paraId="5A8F4FA5">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2、询价</w:t>
      </w:r>
      <w:r>
        <w:rPr>
          <w:rFonts w:hint="eastAsia" w:ascii="宋体" w:hAnsi="宋体" w:cs="宋体"/>
          <w:b/>
          <w:bCs/>
          <w:color w:val="auto"/>
          <w:sz w:val="24"/>
          <w:szCs w:val="24"/>
          <w:lang w:val="en-US" w:eastAsia="zh-CN"/>
        </w:rPr>
        <w:t>响应文件递交</w:t>
      </w:r>
      <w:r>
        <w:rPr>
          <w:rFonts w:hint="eastAsia" w:ascii="宋体" w:hAnsi="宋体" w:eastAsia="宋体" w:cs="宋体"/>
          <w:b/>
          <w:bCs/>
          <w:color w:val="auto"/>
          <w:sz w:val="24"/>
          <w:szCs w:val="24"/>
          <w:lang w:val="en-US" w:eastAsia="zh-CN"/>
        </w:rPr>
        <w:t>截止时间</w:t>
      </w:r>
    </w:p>
    <w:p w14:paraId="3389343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2.1、所有响应文件都必须按“</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公告”中规定的统一递交响应文件时间送达“</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公告”中规定的递交地址。</w:t>
      </w:r>
    </w:p>
    <w:p w14:paraId="40CB101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2.2、出现因</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文件的修改推迟投标截止日期时，则按修改通知规定的时间递交。</w:t>
      </w:r>
    </w:p>
    <w:p w14:paraId="6E32E77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2.3、在响应文件递交截止时间之后递交的任何响应文件及资料将被拒绝接收。</w:t>
      </w:r>
    </w:p>
    <w:p w14:paraId="6904053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2.4、拒绝接受以电报、电话、传真、电子邮件形式的投标。</w:t>
      </w:r>
    </w:p>
    <w:p w14:paraId="329F6978">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询价</w:t>
      </w:r>
      <w:r>
        <w:rPr>
          <w:rFonts w:hint="eastAsia" w:ascii="宋体" w:hAnsi="宋体" w:eastAsia="宋体" w:cs="宋体"/>
          <w:b/>
          <w:color w:val="auto"/>
          <w:kern w:val="1"/>
          <w:sz w:val="24"/>
          <w:szCs w:val="24"/>
          <w:highlight w:val="none"/>
        </w:rPr>
        <w:t>响应文件的修改、撤回和撤销</w:t>
      </w:r>
    </w:p>
    <w:p w14:paraId="4BE966D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在提交响应文件截止时间前，</w:t>
      </w:r>
      <w:r>
        <w:rPr>
          <w:rFonts w:hint="eastAsia" w:ascii="宋体" w:hAnsi="宋体" w:eastAsia="宋体" w:cs="宋体"/>
          <w:color w:val="auto"/>
          <w:sz w:val="24"/>
          <w:szCs w:val="24"/>
          <w:lang w:val="zh-CN"/>
        </w:rPr>
        <w:t>供应商可以对所提交的响应文件进行补充、修改或者撤回，并书面通知采购代理机构。补充、修改的内容应当按</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文件要求签署、盖章，并作为响应文件的组成部分。</w:t>
      </w:r>
      <w:r>
        <w:rPr>
          <w:rFonts w:hint="eastAsia" w:ascii="宋体" w:hAnsi="宋体" w:eastAsia="宋体" w:cs="宋体"/>
          <w:color w:val="auto"/>
          <w:sz w:val="24"/>
          <w:szCs w:val="24"/>
        </w:rPr>
        <w:t>修改或撤回的内容应按采购文件的规定编制、密封、标记和发送，并在</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响应文件的扉页上加注“修改”或“撤回”字样。</w:t>
      </w:r>
      <w:r>
        <w:rPr>
          <w:rFonts w:hint="eastAsia" w:ascii="宋体" w:hAnsi="宋体" w:eastAsia="宋体" w:cs="宋体"/>
          <w:color w:val="auto"/>
          <w:sz w:val="24"/>
          <w:szCs w:val="24"/>
          <w:lang w:val="zh-CN"/>
        </w:rPr>
        <w:t>补充、修改的内容与响应文件不一致的，以补充、修改的内容为准。</w:t>
      </w:r>
    </w:p>
    <w:p w14:paraId="1CE6B2C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、响应文件提交截止时间后，供应商不得对其响应文件做任何修改。</w:t>
      </w:r>
    </w:p>
    <w:p w14:paraId="0C40F12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eastAsia="zh-CN"/>
        </w:rPr>
        <w:t>、在响应文件提交截止时间后到</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eastAsia="zh-CN"/>
        </w:rPr>
        <w:t>文件规定的响应有效期满期间，供应商不得撤回其响应</w:t>
      </w:r>
      <w:r>
        <w:rPr>
          <w:rFonts w:hint="eastAsia" w:ascii="宋体" w:hAnsi="宋体" w:eastAsia="宋体" w:cs="宋体"/>
          <w:color w:val="auto"/>
          <w:sz w:val="24"/>
          <w:szCs w:val="24"/>
          <w:lang w:val="en-US" w:eastAsia="zh-CN"/>
        </w:rPr>
        <w:t>文件。</w:t>
      </w:r>
    </w:p>
    <w:p w14:paraId="2CA2D0AD">
      <w:pPr>
        <w:pStyle w:val="3"/>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zh-CN" w:eastAsia="zh-CN" w:bidi="ar-SA"/>
        </w:rPr>
        <w:t>E、</w:t>
      </w:r>
      <w:r>
        <w:rPr>
          <w:rFonts w:hint="eastAsia" w:ascii="宋体" w:hAnsi="宋体" w:eastAsia="宋体" w:cs="宋体"/>
          <w:b/>
          <w:color w:val="auto"/>
          <w:kern w:val="2"/>
          <w:sz w:val="28"/>
          <w:szCs w:val="28"/>
          <w:lang w:val="en-US" w:eastAsia="zh-CN" w:bidi="ar-SA"/>
        </w:rPr>
        <w:t>询价</w:t>
      </w:r>
      <w:r>
        <w:rPr>
          <w:rFonts w:hint="eastAsia" w:ascii="宋体" w:hAnsi="宋体" w:eastAsia="宋体" w:cs="宋体"/>
          <w:b/>
          <w:color w:val="auto"/>
          <w:kern w:val="2"/>
          <w:sz w:val="28"/>
          <w:szCs w:val="28"/>
          <w:lang w:val="zh-CN" w:eastAsia="zh-CN" w:bidi="ar-SA"/>
        </w:rPr>
        <w:t>及评审</w:t>
      </w:r>
    </w:p>
    <w:p w14:paraId="7463B17C">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询价</w:t>
      </w:r>
    </w:p>
    <w:p w14:paraId="4FA2EB85">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1.1、采购代理机构按</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文件规定的时间、地点组织</w:t>
      </w:r>
      <w:r>
        <w:rPr>
          <w:rFonts w:hint="eastAsia" w:ascii="宋体" w:hAnsi="宋体" w:cs="宋体"/>
          <w:color w:val="auto"/>
          <w:sz w:val="24"/>
          <w:szCs w:val="24"/>
          <w:lang w:val="en-US" w:eastAsia="zh-CN"/>
        </w:rPr>
        <w:t>询价会议</w:t>
      </w:r>
      <w:r>
        <w:rPr>
          <w:rFonts w:hint="eastAsia" w:ascii="宋体" w:hAnsi="宋体" w:eastAsia="宋体" w:cs="宋体"/>
          <w:color w:val="auto"/>
          <w:sz w:val="24"/>
          <w:szCs w:val="24"/>
          <w:lang w:val="en-US" w:eastAsia="zh-CN"/>
        </w:rPr>
        <w:t>。</w:t>
      </w:r>
    </w:p>
    <w:p w14:paraId="245FD4F7">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cs="宋体"/>
          <w:color w:val="auto"/>
          <w:sz w:val="24"/>
          <w:szCs w:val="24"/>
          <w:lang w:val="en-US" w:eastAsia="zh-CN"/>
        </w:rPr>
        <w:t>询价会议</w:t>
      </w:r>
      <w:r>
        <w:rPr>
          <w:rFonts w:hint="eastAsia" w:ascii="宋体" w:hAnsi="宋体" w:eastAsia="宋体" w:cs="宋体"/>
          <w:color w:val="auto"/>
          <w:sz w:val="24"/>
          <w:szCs w:val="24"/>
          <w:lang w:val="en-US" w:eastAsia="zh-CN"/>
        </w:rPr>
        <w:t>由采购代理机构主持，采购人代表、供应商等相关人员参加。</w:t>
      </w:r>
    </w:p>
    <w:p w14:paraId="073BD06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供应商应派法定代表人或者授权代表出席开标会，参加开标的代表应签名报到，以证明其出席。</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供应商的法定代表人或授权代表未出席开标会的，视为其认同</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结果。</w:t>
      </w:r>
    </w:p>
    <w:p w14:paraId="1AAFAF8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程序：</w:t>
      </w:r>
    </w:p>
    <w:p w14:paraId="0795290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1.4.1宣布</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en-US" w:eastAsia="zh-CN"/>
        </w:rPr>
        <w:t>大会现场纪律。</w:t>
      </w:r>
    </w:p>
    <w:p w14:paraId="78439D1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1.4.2宣布采购人、记录人、监标人等有关人员名单；</w:t>
      </w:r>
    </w:p>
    <w:p w14:paraId="37914C6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1.4.3公布递交询价响应文件的供应商名称；</w:t>
      </w:r>
    </w:p>
    <w:p w14:paraId="54851C4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1.4.3查验询价响应文件的密封情况、签字并确认；</w:t>
      </w:r>
    </w:p>
    <w:p w14:paraId="61D3321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1.4.4当场开启询价响应文件，做唱标记录并签字确认；</w:t>
      </w:r>
    </w:p>
    <w:p w14:paraId="53773CB7">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1.4.5询价响应文件送交询价小组进行评审，询价过程由监标人监督；</w:t>
      </w:r>
    </w:p>
    <w:p w14:paraId="7180FE1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1.4.6询价结果公告；</w:t>
      </w:r>
    </w:p>
    <w:p w14:paraId="423EB7ED">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1.5、采购代理机构对开标过程做好记录，并存档备案。</w:t>
      </w:r>
    </w:p>
    <w:p w14:paraId="1D1DD4C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sz w:val="24"/>
          <w:szCs w:val="24"/>
        </w:rPr>
        <w:t>直到向成交的供应商授予合同为止，凡审查、澄清、评价和比较</w:t>
      </w:r>
      <w:r>
        <w:rPr>
          <w:rFonts w:hint="eastAsia" w:ascii="宋体" w:hAnsi="宋体" w:eastAsia="宋体" w:cs="宋体"/>
          <w:sz w:val="24"/>
          <w:szCs w:val="24"/>
          <w:lang w:val="en-US" w:eastAsia="zh-CN"/>
        </w:rPr>
        <w:t>询价</w:t>
      </w:r>
      <w:r>
        <w:rPr>
          <w:rFonts w:hint="eastAsia" w:ascii="宋体" w:hAnsi="宋体" w:eastAsia="宋体" w:cs="宋体"/>
          <w:sz w:val="24"/>
          <w:szCs w:val="24"/>
        </w:rPr>
        <w:t>的有关资料及被授标意见等内容，询价小组成员均不得向供应商及与询价无关的其他人透露。</w:t>
      </w:r>
    </w:p>
    <w:p w14:paraId="28C40372">
      <w:pPr>
        <w:autoSpaceDE w:val="0"/>
        <w:autoSpaceDN w:val="0"/>
        <w:adjustRightInd w:val="0"/>
        <w:spacing w:line="520" w:lineRule="exact"/>
        <w:ind w:firstLine="573"/>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2、询价原则</w:t>
      </w:r>
    </w:p>
    <w:p w14:paraId="516FD71B">
      <w:pPr>
        <w:autoSpaceDE w:val="0"/>
        <w:autoSpaceDN w:val="0"/>
        <w:adjustRightInd w:val="0"/>
        <w:spacing w:line="520" w:lineRule="exact"/>
        <w:ind w:firstLine="573"/>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询价小组必须按照客观、公正、审慎的原则，根据询价文件规定的评审程序、评审方法和评审标准进行独立评审。未实质性响应询价文件的响应文件按无效响应处理，询价小组应当告知提交响应文件的供应商。</w:t>
      </w:r>
    </w:p>
    <w:p w14:paraId="70901C76">
      <w:pPr>
        <w:autoSpaceDE w:val="0"/>
        <w:autoSpaceDN w:val="0"/>
        <w:adjustRightInd w:val="0"/>
        <w:spacing w:line="520" w:lineRule="exact"/>
        <w:ind w:firstLine="573"/>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3、评审方法</w:t>
      </w:r>
    </w:p>
    <w:p w14:paraId="424EF2F9">
      <w:pPr>
        <w:autoSpaceDE w:val="0"/>
        <w:autoSpaceDN w:val="0"/>
        <w:adjustRightInd w:val="0"/>
        <w:spacing w:line="520" w:lineRule="exact"/>
        <w:ind w:firstLine="573"/>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低评标价法，是指询价小组根据响应文件满足询价文件全部实质性要求、质量和服务相等且报价最低的原则推荐或确定成交供应商。如遇相同最低报价，取交货期短者为成交供应商；如两者均相同，由采购人现场确定成交供应商。</w:t>
      </w:r>
    </w:p>
    <w:p w14:paraId="718E9FC3">
      <w:pPr>
        <w:keepNext w:val="0"/>
        <w:keepLines w:val="0"/>
        <w:pageBreakBefore w:val="0"/>
        <w:widowControl w:val="0"/>
        <w:kinsoku/>
        <w:wordWrap/>
        <w:overflowPunct/>
        <w:topLinePunct w:val="0"/>
        <w:autoSpaceDE w:val="0"/>
        <w:autoSpaceDN w:val="0"/>
        <w:bidi w:val="0"/>
        <w:adjustRightInd/>
        <w:snapToGrid w:val="0"/>
        <w:spacing w:line="5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4、评审须知</w:t>
      </w:r>
    </w:p>
    <w:p w14:paraId="1C563EF6">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4.1、凡属于对询价响应文件的审查、澄清、比较和评审的有关资料、成交候选人的有关情况以及与评审有关的其他任何情况均应严格保密。</w:t>
      </w:r>
    </w:p>
    <w:p w14:paraId="2E112C3B">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4.2、在询价响应文件的评审和比较、成交供应商的确定以及合同的签订过程中，供应商向询价小组施加压力的任何行为，都将会导致其询价被拒绝。</w:t>
      </w:r>
    </w:p>
    <w:p w14:paraId="6B4A6145">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为了有助于询价响应文件的审查、评价和比较，询价小组可要求供应商对询价响应文件含义不明确的内容作必要的澄清或说明。供应商应采用书面形式进行澄清或说明，并不得超出询价响应文件的范围或改变询价响应文件的实质性内容。但不得寻求或建议对询价价格和询价响应文件的实质进行变更。</w:t>
      </w:r>
    </w:p>
    <w:p w14:paraId="324A71F8">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4.4、所有符合资格的供应商的询价响应文件不予退还(含纸质及电子版文件)。</w:t>
      </w:r>
    </w:p>
    <w:p w14:paraId="258A5990">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zh-CN"/>
        </w:rPr>
        <w:t>小组组成及职责</w:t>
      </w:r>
    </w:p>
    <w:p w14:paraId="353709B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1、采购代理机构根据《中华人民共和国政府采购法》《中华人民共和国政府采购法实施条例》和《政府采购非招标采购方式管理办法》财政部令第74号的规定，依法组建询价小组。询价小组成员在陕西省财政厅政府采购评审专家库中通过随机方式抽取，采购人派一名代表进入询价小组，并向采购代理机构出具评审代表授权函。询价小组由采购人代表和评审专家组成，成员人数应当为3人以上单数组成，其中评审专家不得少于成员总数的三分之二。达到公开招标数额标准的货物或者服务采购项目，或者达到招标规模标准的政府采购工程，询价小组或者询价小组应当由5人以上单数组成。</w:t>
      </w:r>
    </w:p>
    <w:p w14:paraId="082F61E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5.2、询价小组成员与参与询价的供应商有下列情形之一的，应当回避:</w:t>
      </w:r>
    </w:p>
    <w:p w14:paraId="39EB797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参加采购活动前3年内与供应商存在劳动关系；</w:t>
      </w:r>
    </w:p>
    <w:p w14:paraId="6990A6F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参加采购活动前3年内担任供应商的董事、监事；</w:t>
      </w:r>
    </w:p>
    <w:p w14:paraId="75E0F59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参加采购活动前3年内是供应商的控股股东或者实际控制人；</w:t>
      </w:r>
    </w:p>
    <w:p w14:paraId="0B9D5F3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与供应商的法定代表人或者负责人有夫妻、直系血亲、三代以内旁系血亲或者姻亲关系；</w:t>
      </w:r>
    </w:p>
    <w:p w14:paraId="3322A421">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与供应商有其他可能影响政府采购活动公平、公正进行的关系；</w:t>
      </w:r>
    </w:p>
    <w:p w14:paraId="52F4E55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5.2.6</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法律法规规定的其他情形。</w:t>
      </w:r>
    </w:p>
    <w:p w14:paraId="6A0BB986">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5.3、询价小组负责具体评审事务，并独立行下列职责:</w:t>
      </w:r>
    </w:p>
    <w:p w14:paraId="2BCE2120">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审查、评价响应文件是否符合询价文件的商务、技术等实质性要求；</w:t>
      </w:r>
    </w:p>
    <w:p w14:paraId="17633E7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要求供应商对响应文件有关事项作出澄清或者说明；</w:t>
      </w:r>
    </w:p>
    <w:p w14:paraId="635AB1CD">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对响应文件进行比较和评价；</w:t>
      </w:r>
    </w:p>
    <w:p w14:paraId="750FA00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确定成交候选人名单，以及根据采购人委托直接确定成交供应商；</w:t>
      </w:r>
    </w:p>
    <w:p w14:paraId="47FC19B1">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向采购人、采购组织机构或者有关部门报告评审中发现的违法行为；</w:t>
      </w:r>
    </w:p>
    <w:p w14:paraId="79001EF8">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5.3.6</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法律法规规定的其他职责。</w:t>
      </w:r>
    </w:p>
    <w:p w14:paraId="64F0DC3A">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cs="宋体"/>
          <w:color w:val="auto"/>
          <w:sz w:val="24"/>
          <w:szCs w:val="24"/>
          <w:lang w:val="en-US" w:eastAsia="zh-CN"/>
        </w:rPr>
        <w:t>5</w:t>
      </w:r>
      <w:r>
        <w:rPr>
          <w:rFonts w:hint="eastAsia" w:ascii="宋体" w:hAnsi="宋体" w:eastAsia="宋体" w:cs="宋体"/>
          <w:color w:val="auto"/>
          <w:kern w:val="1"/>
          <w:sz w:val="24"/>
          <w:szCs w:val="24"/>
          <w:highlight w:val="none"/>
          <w:lang w:val="en-US" w:eastAsia="zh-CN"/>
        </w:rPr>
        <w:t>.4、</w:t>
      </w:r>
      <w:r>
        <w:rPr>
          <w:rFonts w:hint="eastAsia" w:ascii="宋体" w:hAnsi="宋体" w:cs="宋体"/>
          <w:color w:val="auto"/>
          <w:kern w:val="1"/>
          <w:sz w:val="24"/>
          <w:szCs w:val="24"/>
          <w:highlight w:val="none"/>
          <w:lang w:val="en-US" w:eastAsia="zh-CN"/>
        </w:rPr>
        <w:t>询价</w:t>
      </w:r>
      <w:r>
        <w:rPr>
          <w:rFonts w:hint="eastAsia" w:ascii="宋体" w:hAnsi="宋体" w:eastAsia="宋体" w:cs="宋体"/>
          <w:color w:val="auto"/>
          <w:kern w:val="1"/>
          <w:sz w:val="24"/>
          <w:szCs w:val="24"/>
          <w:highlight w:val="none"/>
        </w:rPr>
        <w:t>小组在评审过程中发现供应商有行贿、提供虚假材料或者串通等违法行为的，应当及时向财政部门报告。</w:t>
      </w:r>
    </w:p>
    <w:p w14:paraId="461FCCBD">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cs="宋体"/>
          <w:color w:val="auto"/>
          <w:sz w:val="24"/>
          <w:szCs w:val="24"/>
          <w:lang w:val="en-US" w:eastAsia="zh-CN"/>
        </w:rPr>
        <w:t>5</w:t>
      </w:r>
      <w:r>
        <w:rPr>
          <w:rFonts w:hint="eastAsia" w:ascii="宋体" w:hAnsi="宋体" w:eastAsia="宋体" w:cs="宋体"/>
          <w:color w:val="auto"/>
          <w:kern w:val="1"/>
          <w:sz w:val="24"/>
          <w:szCs w:val="24"/>
          <w:highlight w:val="none"/>
          <w:lang w:val="en-US" w:eastAsia="zh-CN"/>
        </w:rPr>
        <w:t>.5、</w:t>
      </w:r>
      <w:r>
        <w:rPr>
          <w:rFonts w:hint="eastAsia" w:ascii="宋体" w:hAnsi="宋体" w:cs="宋体"/>
          <w:color w:val="auto"/>
          <w:kern w:val="1"/>
          <w:sz w:val="24"/>
          <w:szCs w:val="24"/>
          <w:highlight w:val="none"/>
          <w:lang w:val="en-US" w:eastAsia="zh-CN"/>
        </w:rPr>
        <w:t>询价</w:t>
      </w:r>
      <w:r>
        <w:rPr>
          <w:rFonts w:hint="eastAsia" w:ascii="宋体" w:hAnsi="宋体" w:eastAsia="宋体" w:cs="宋体"/>
          <w:color w:val="auto"/>
          <w:kern w:val="1"/>
          <w:sz w:val="24"/>
          <w:szCs w:val="24"/>
          <w:highlight w:val="none"/>
        </w:rPr>
        <w:t>小组在评审过程中收到非法干涉的，应当及时向财政、监察等部门举报。</w:t>
      </w:r>
    </w:p>
    <w:p w14:paraId="29D2450A">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default" w:ascii="宋体" w:hAnsi="宋体" w:cs="宋体"/>
          <w:b/>
          <w:bCs/>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.6、</w:t>
      </w:r>
      <w:r>
        <w:rPr>
          <w:rFonts w:hint="eastAsia" w:ascii="宋体" w:hAnsi="宋体" w:cs="宋体"/>
          <w:color w:val="auto"/>
          <w:kern w:val="1"/>
          <w:sz w:val="24"/>
          <w:szCs w:val="24"/>
          <w:highlight w:val="none"/>
          <w:lang w:val="en-US" w:eastAsia="zh-CN"/>
        </w:rPr>
        <w:t>询价</w:t>
      </w:r>
      <w:r>
        <w:rPr>
          <w:rFonts w:hint="eastAsia" w:ascii="宋体" w:hAnsi="宋体" w:eastAsia="宋体" w:cs="宋体"/>
          <w:color w:val="auto"/>
          <w:sz w:val="24"/>
          <w:szCs w:val="24"/>
          <w:lang w:val="en-US" w:eastAsia="zh-CN"/>
        </w:rPr>
        <w:t>小组成员应当按照客观、公正、审慎的原则，根据</w:t>
      </w:r>
      <w:r>
        <w:rPr>
          <w:rFonts w:hint="eastAsia" w:ascii="宋体" w:hAnsi="宋体" w:cs="宋体"/>
          <w:color w:val="auto"/>
          <w:kern w:val="1"/>
          <w:sz w:val="24"/>
          <w:szCs w:val="24"/>
          <w:highlight w:val="none"/>
          <w:lang w:val="en-US" w:eastAsia="zh-CN"/>
        </w:rPr>
        <w:t>询价</w:t>
      </w:r>
      <w:r>
        <w:rPr>
          <w:rFonts w:hint="eastAsia" w:ascii="宋体" w:hAnsi="宋体" w:eastAsia="宋体" w:cs="宋体"/>
          <w:color w:val="auto"/>
          <w:sz w:val="24"/>
          <w:szCs w:val="24"/>
          <w:lang w:val="en-US" w:eastAsia="zh-CN"/>
        </w:rPr>
        <w:t>文件规定的评审程序、评审方法和评审标准进行独立评审。</w:t>
      </w:r>
    </w:p>
    <w:p w14:paraId="440F1AE3">
      <w:pPr>
        <w:autoSpaceDE w:val="0"/>
        <w:autoSpaceDN w:val="0"/>
        <w:adjustRightInd w:val="0"/>
        <w:spacing w:line="520" w:lineRule="exact"/>
        <w:ind w:firstLine="573"/>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6、询价要求</w:t>
      </w:r>
    </w:p>
    <w:p w14:paraId="699A8085">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6.1、询价供应商一次报出不得更改的价格。</w:t>
      </w:r>
    </w:p>
    <w:p w14:paraId="6C30F466">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6.2、询价小组根据符合采购需求、质量和服务相等且报价最低的原则推荐或确定成交供应商。</w:t>
      </w:r>
    </w:p>
    <w:p w14:paraId="38FAD2AE">
      <w:pPr>
        <w:autoSpaceDE w:val="0"/>
        <w:autoSpaceDN w:val="0"/>
        <w:adjustRightInd w:val="0"/>
        <w:spacing w:line="520" w:lineRule="exact"/>
        <w:ind w:firstLine="573"/>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6.3、如遇相同最低报价，取服务期短者为成交单位；如两者均相同，由采购人现场确定成交供应商。</w:t>
      </w:r>
    </w:p>
    <w:p w14:paraId="3CC79FE8">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、无效响应情形</w:t>
      </w:r>
    </w:p>
    <w:p w14:paraId="74CA42B3">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1、评审在严格保密的情况下进行，有关人员对评审情况以及在评审过程中获悉的国家秘密、商业秘密负有保密责任。</w:t>
      </w:r>
    </w:p>
    <w:p w14:paraId="414EABF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2、询价小组成员名单在评审结果公告前应当保密</w:t>
      </w:r>
      <w:r>
        <w:rPr>
          <w:rFonts w:hint="eastAsia" w:ascii="宋体" w:hAnsi="宋体" w:cs="宋体"/>
          <w:b w:val="0"/>
          <w:bCs w:val="0"/>
          <w:color w:val="auto"/>
          <w:sz w:val="24"/>
          <w:szCs w:val="24"/>
          <w:lang w:val="en-US" w:eastAsia="zh-CN"/>
        </w:rPr>
        <w:t>。</w:t>
      </w:r>
    </w:p>
    <w:p w14:paraId="38463A2D">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8、特殊情况处理</w:t>
      </w:r>
    </w:p>
    <w:p w14:paraId="0A6B3BAC">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8.</w:t>
      </w:r>
      <w:r>
        <w:rPr>
          <w:rFonts w:hint="default" w:ascii="宋体" w:hAnsi="宋体" w:eastAsia="宋体" w:cs="宋体"/>
          <w:color w:val="auto"/>
          <w:kern w:val="1"/>
          <w:sz w:val="24"/>
          <w:szCs w:val="24"/>
          <w:highlight w:val="none"/>
          <w:lang w:val="en-US" w:eastAsia="zh-CN"/>
        </w:rPr>
        <w:t>1、评审过程中，若出现本评审方法以外的特殊情况时，将暂停评审，待评委商榷后再进行复会。</w:t>
      </w:r>
    </w:p>
    <w:p w14:paraId="6FF3AE9C">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8.</w:t>
      </w:r>
      <w:r>
        <w:rPr>
          <w:rFonts w:hint="default" w:ascii="宋体" w:hAnsi="宋体" w:eastAsia="宋体" w:cs="宋体"/>
          <w:color w:val="auto"/>
          <w:kern w:val="1"/>
          <w:sz w:val="24"/>
          <w:szCs w:val="24"/>
          <w:highlight w:val="none"/>
          <w:lang w:val="en-US" w:eastAsia="zh-CN"/>
        </w:rPr>
        <w:t>2、评审过程中，若出现合格供应商少于三家时，采购人将依法报请监督管理机构批准变更采购方式或重新组织采购。</w:t>
      </w:r>
    </w:p>
    <w:p w14:paraId="6922F855">
      <w:pPr>
        <w:autoSpaceDE w:val="0"/>
        <w:autoSpaceDN w:val="0"/>
        <w:adjustRightInd w:val="0"/>
        <w:spacing w:line="520" w:lineRule="exact"/>
        <w:ind w:firstLine="573"/>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9、终止询价采购情形</w:t>
      </w:r>
    </w:p>
    <w:p w14:paraId="4D9ED8EE">
      <w:pPr>
        <w:autoSpaceDE w:val="0"/>
        <w:autoSpaceDN w:val="0"/>
        <w:adjustRightInd w:val="0"/>
        <w:spacing w:line="520" w:lineRule="exact"/>
        <w:ind w:firstLine="573"/>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9.1、</w:t>
      </w:r>
      <w:r>
        <w:rPr>
          <w:rFonts w:hint="default" w:ascii="宋体" w:hAnsi="宋体" w:cs="宋体"/>
          <w:b w:val="0"/>
          <w:bCs w:val="0"/>
          <w:color w:val="auto"/>
          <w:sz w:val="24"/>
          <w:szCs w:val="24"/>
          <w:lang w:val="en-US" w:eastAsia="zh-CN"/>
        </w:rPr>
        <w:t>出现影响采购公正的违法、违规行为的</w:t>
      </w:r>
      <w:r>
        <w:rPr>
          <w:rFonts w:hint="eastAsia" w:ascii="宋体" w:hAnsi="宋体" w:cs="宋体"/>
          <w:b w:val="0"/>
          <w:bCs w:val="0"/>
          <w:color w:val="auto"/>
          <w:sz w:val="24"/>
          <w:szCs w:val="24"/>
          <w:lang w:val="en-US" w:eastAsia="zh-CN"/>
        </w:rPr>
        <w:t>；</w:t>
      </w:r>
    </w:p>
    <w:p w14:paraId="6CDFEC3E">
      <w:pPr>
        <w:autoSpaceDE w:val="0"/>
        <w:autoSpaceDN w:val="0"/>
        <w:adjustRightInd w:val="0"/>
        <w:spacing w:line="520" w:lineRule="exact"/>
        <w:ind w:firstLine="573"/>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9.2、</w:t>
      </w:r>
      <w:r>
        <w:rPr>
          <w:rFonts w:hint="default" w:ascii="宋体" w:hAnsi="宋体" w:cs="宋体"/>
          <w:b w:val="0"/>
          <w:bCs w:val="0"/>
          <w:color w:val="auto"/>
          <w:sz w:val="24"/>
          <w:szCs w:val="24"/>
          <w:lang w:val="en-US" w:eastAsia="zh-CN"/>
        </w:rPr>
        <w:t>询价小组发现询价文件存在歧义、重大缺陷导致评审工作无法进行，或者询价文件内容违反国家有关强制性规定的</w:t>
      </w:r>
      <w:r>
        <w:rPr>
          <w:rFonts w:hint="eastAsia" w:ascii="宋体" w:hAnsi="宋体" w:cs="宋体"/>
          <w:b w:val="0"/>
          <w:bCs w:val="0"/>
          <w:color w:val="auto"/>
          <w:sz w:val="24"/>
          <w:szCs w:val="24"/>
          <w:lang w:val="en-US" w:eastAsia="zh-CN"/>
        </w:rPr>
        <w:t>；</w:t>
      </w:r>
    </w:p>
    <w:p w14:paraId="545F86D0">
      <w:pPr>
        <w:autoSpaceDE w:val="0"/>
        <w:autoSpaceDN w:val="0"/>
        <w:adjustRightInd w:val="0"/>
        <w:spacing w:line="520" w:lineRule="exact"/>
        <w:ind w:firstLine="573"/>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9.3、</w:t>
      </w:r>
      <w:r>
        <w:rPr>
          <w:rFonts w:hint="default" w:ascii="宋体" w:hAnsi="宋体" w:cs="宋体"/>
          <w:b w:val="0"/>
          <w:bCs w:val="0"/>
          <w:color w:val="auto"/>
          <w:sz w:val="24"/>
          <w:szCs w:val="24"/>
          <w:lang w:val="en-US" w:eastAsia="zh-CN"/>
        </w:rPr>
        <w:t>因重大变故，采购任务取消的</w:t>
      </w:r>
      <w:r>
        <w:rPr>
          <w:rFonts w:hint="eastAsia" w:ascii="宋体" w:hAnsi="宋体" w:cs="宋体"/>
          <w:b w:val="0"/>
          <w:bCs w:val="0"/>
          <w:color w:val="auto"/>
          <w:sz w:val="24"/>
          <w:szCs w:val="24"/>
          <w:lang w:val="en-US" w:eastAsia="zh-CN"/>
        </w:rPr>
        <w:t>；</w:t>
      </w:r>
    </w:p>
    <w:p w14:paraId="3584795D">
      <w:pPr>
        <w:autoSpaceDE w:val="0"/>
        <w:autoSpaceDN w:val="0"/>
        <w:adjustRightInd w:val="0"/>
        <w:spacing w:line="520" w:lineRule="exact"/>
        <w:ind w:firstLine="573"/>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9.4、法律、法规和询价文件规定的其他导致评审结果无效的。</w:t>
      </w:r>
    </w:p>
    <w:p w14:paraId="30B7A4F0">
      <w:pPr>
        <w:autoSpaceDE w:val="0"/>
        <w:autoSpaceDN w:val="0"/>
        <w:adjustRightInd w:val="0"/>
        <w:spacing w:line="520" w:lineRule="exact"/>
        <w:ind w:firstLine="573"/>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10、评审工作程序及内容</w:t>
      </w:r>
    </w:p>
    <w:p w14:paraId="0A651B6D">
      <w:pPr>
        <w:autoSpaceDE w:val="0"/>
        <w:autoSpaceDN w:val="0"/>
        <w:adjustRightInd w:val="0"/>
        <w:spacing w:line="520" w:lineRule="exact"/>
        <w:ind w:firstLine="573"/>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10.1、</w:t>
      </w:r>
      <w:r>
        <w:rPr>
          <w:rFonts w:hint="eastAsia" w:ascii="宋体" w:hAnsi="宋体" w:eastAsia="宋体" w:cs="宋体"/>
          <w:b/>
          <w:bCs/>
          <w:color w:val="auto"/>
          <w:sz w:val="24"/>
          <w:szCs w:val="24"/>
        </w:rPr>
        <w:t>资格性审查</w:t>
      </w:r>
    </w:p>
    <w:p w14:paraId="7C61E38C">
      <w:pPr>
        <w:autoSpaceDE w:val="0"/>
        <w:autoSpaceDN w:val="0"/>
        <w:adjustRightInd w:val="0"/>
        <w:spacing w:line="520" w:lineRule="exact"/>
        <w:ind w:firstLine="573"/>
        <w:rPr>
          <w:rFonts w:hint="eastAsia" w:ascii="宋体" w:hAnsi="宋体" w:eastAsia="宋体" w:cs="宋体"/>
          <w:color w:val="auto"/>
          <w:sz w:val="24"/>
          <w:szCs w:val="24"/>
        </w:rPr>
      </w:pPr>
      <w:r>
        <w:rPr>
          <w:rFonts w:hint="eastAsia" w:ascii="宋体" w:hAnsi="宋体" w:eastAsia="宋体" w:cs="宋体"/>
          <w:color w:val="auto"/>
          <w:sz w:val="24"/>
          <w:szCs w:val="24"/>
        </w:rPr>
        <w:t>开标结束后，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rPr>
        <w:t>依据法律法规和</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对照</w:t>
      </w:r>
      <w:r>
        <w:rPr>
          <w:rFonts w:hint="eastAsia" w:ascii="宋体" w:hAnsi="宋体" w:eastAsia="宋体" w:cs="宋体"/>
          <w:b/>
          <w:bCs/>
          <w:color w:val="auto"/>
          <w:sz w:val="24"/>
          <w:szCs w:val="24"/>
          <w:u w:val="single"/>
          <w:lang w:val="en-US" w:eastAsia="zh-CN"/>
        </w:rPr>
        <w:t>附表1：资格性评审表</w:t>
      </w:r>
      <w:r>
        <w:rPr>
          <w:rFonts w:hint="eastAsia" w:ascii="宋体" w:hAnsi="宋体" w:eastAsia="宋体" w:cs="宋体"/>
          <w:color w:val="auto"/>
          <w:sz w:val="24"/>
          <w:szCs w:val="24"/>
        </w:rPr>
        <w:t>的规定，对响应文件中的供应商资格证明文件进行审查，以确定供应商是否具备</w:t>
      </w:r>
      <w:r>
        <w:rPr>
          <w:rFonts w:hint="eastAsia" w:ascii="宋体" w:hAnsi="宋体" w:cs="宋体"/>
          <w:color w:val="auto"/>
          <w:sz w:val="24"/>
          <w:szCs w:val="24"/>
          <w:lang w:val="en-US" w:eastAsia="zh-CN"/>
        </w:rPr>
        <w:t>相应</w:t>
      </w:r>
      <w:r>
        <w:rPr>
          <w:rFonts w:hint="eastAsia" w:ascii="宋体" w:hAnsi="宋体" w:eastAsia="宋体" w:cs="宋体"/>
          <w:color w:val="auto"/>
          <w:sz w:val="24"/>
          <w:szCs w:val="24"/>
        </w:rPr>
        <w:t>资格。</w:t>
      </w:r>
    </w:p>
    <w:p w14:paraId="3B5F6B13">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出现下列情形的，响应文件将被视为无效：</w:t>
      </w:r>
    </w:p>
    <w:p w14:paraId="3BC8444B">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1)不具备</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文件中规定的资格要求的；</w:t>
      </w:r>
    </w:p>
    <w:p w14:paraId="6C01F159">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2)未按</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文件要求提供资格证明文件，或未按</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文件要求加盖公章的；</w:t>
      </w:r>
    </w:p>
    <w:p w14:paraId="0EACD8EA">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认为供应商的资格证明文件存在疑点，需提供更清晰有效的证明文件，供应商不能在规定时限内提供符合询价文件要求的证明文件的。</w:t>
      </w:r>
    </w:p>
    <w:p w14:paraId="462E1441">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资格审查结束后，</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应当对审查结果进行签字确认，并告知有关供应商未通过审查的原因。</w:t>
      </w:r>
    </w:p>
    <w:p w14:paraId="20FBB754">
      <w:pPr>
        <w:autoSpaceDE w:val="0"/>
        <w:autoSpaceDN w:val="0"/>
        <w:adjustRightInd w:val="0"/>
        <w:spacing w:line="520" w:lineRule="exact"/>
        <w:ind w:firstLine="573"/>
        <w:rPr>
          <w:rFonts w:hint="eastAsia" w:ascii="宋体" w:hAnsi="宋体" w:cs="宋体"/>
          <w:b w:val="0"/>
          <w:bCs w:val="0"/>
          <w:color w:val="auto"/>
          <w:sz w:val="24"/>
          <w:szCs w:val="24"/>
          <w:lang w:val="en-US" w:eastAsia="zh-CN"/>
        </w:rPr>
      </w:pPr>
      <w:r>
        <w:rPr>
          <w:rFonts w:hint="eastAsia" w:ascii="宋体" w:hAnsi="宋体" w:eastAsia="宋体" w:cs="宋体"/>
          <w:color w:val="auto"/>
          <w:sz w:val="24"/>
          <w:szCs w:val="24"/>
        </w:rPr>
        <w:t>通过资格审查的供应商不足 3 家的，不得进行符合性审查，应予以废标。</w:t>
      </w:r>
    </w:p>
    <w:p w14:paraId="60D6C381">
      <w:pPr>
        <w:pStyle w:val="16"/>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表</w:t>
      </w:r>
      <w:r>
        <w:rPr>
          <w:rFonts w:hint="eastAsia" w:ascii="宋体" w:hAnsi="宋体" w:eastAsia="宋体" w:cs="宋体"/>
          <w:b/>
          <w:bCs/>
          <w:color w:val="auto"/>
          <w:sz w:val="24"/>
          <w:szCs w:val="24"/>
          <w:highlight w:val="none"/>
        </w:rPr>
        <w:t>1：</w:t>
      </w:r>
    </w:p>
    <w:p w14:paraId="3DC2A8F8">
      <w:pPr>
        <w:pStyle w:val="1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资格性评审</w:t>
      </w:r>
      <w:r>
        <w:rPr>
          <w:rFonts w:hint="eastAsia" w:ascii="宋体" w:hAnsi="宋体" w:eastAsia="宋体" w:cs="宋体"/>
          <w:b/>
          <w:bCs/>
          <w:color w:val="auto"/>
          <w:sz w:val="24"/>
          <w:szCs w:val="24"/>
          <w:highlight w:val="none"/>
        </w:rPr>
        <w:t>表</w:t>
      </w:r>
    </w:p>
    <w:tbl>
      <w:tblPr>
        <w:tblStyle w:val="35"/>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025"/>
      </w:tblGrid>
      <w:tr w14:paraId="116C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1452" w:type="dxa"/>
            <w:noWrap w:val="0"/>
            <w:vAlign w:val="center"/>
          </w:tcPr>
          <w:p w14:paraId="1616931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8025" w:type="dxa"/>
            <w:noWrap w:val="0"/>
            <w:vAlign w:val="center"/>
          </w:tcPr>
          <w:p w14:paraId="4B68830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622B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52" w:type="dxa"/>
            <w:vMerge w:val="restart"/>
            <w:noWrap w:val="0"/>
            <w:vAlign w:val="center"/>
          </w:tcPr>
          <w:p w14:paraId="24A0E23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基本资格条件</w:t>
            </w:r>
          </w:p>
        </w:tc>
        <w:tc>
          <w:tcPr>
            <w:tcW w:w="8025" w:type="dxa"/>
            <w:noWrap w:val="0"/>
            <w:vAlign w:val="center"/>
          </w:tcPr>
          <w:p w14:paraId="069587C9">
            <w:pPr>
              <w:pStyle w:val="16"/>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tc>
      </w:tr>
      <w:tr w14:paraId="1968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452" w:type="dxa"/>
            <w:vMerge w:val="continue"/>
            <w:noWrap w:val="0"/>
            <w:vAlign w:val="center"/>
          </w:tcPr>
          <w:p w14:paraId="7E04B5B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4F79EE7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财务状况报告：提供具有财务审计资质单位出具的202</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tc>
      </w:tr>
      <w:tr w14:paraId="52EF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452" w:type="dxa"/>
            <w:vMerge w:val="continue"/>
            <w:noWrap w:val="0"/>
            <w:vAlign w:val="center"/>
          </w:tcPr>
          <w:p w14:paraId="798E1AA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73E7E07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p>
        </w:tc>
      </w:tr>
      <w:tr w14:paraId="60F8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452" w:type="dxa"/>
            <w:vMerge w:val="continue"/>
            <w:noWrap w:val="0"/>
            <w:vAlign w:val="center"/>
          </w:tcPr>
          <w:p w14:paraId="5EABA88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5876B96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社会保障资金缴纳证明：提供开标前六个月内任意一个月已缴纳的社会保障资金缴存单据或社保机构开具的社会保险参保缴费情况证明，依法不需要缴纳社会保障资金的投标人应提供相关证明；</w:t>
            </w:r>
          </w:p>
        </w:tc>
      </w:tr>
      <w:tr w14:paraId="1761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52" w:type="dxa"/>
            <w:vMerge w:val="continue"/>
            <w:noWrap w:val="0"/>
            <w:vAlign w:val="center"/>
          </w:tcPr>
          <w:p w14:paraId="374AF60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504EE38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具备履行合同所必需的设备和专业技术能力的证明材料(由供应商根据项目需求提供说明材料或者承诺)；</w:t>
            </w:r>
          </w:p>
        </w:tc>
      </w:tr>
      <w:tr w14:paraId="0303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52" w:type="dxa"/>
            <w:vMerge w:val="continue"/>
            <w:noWrap w:val="0"/>
            <w:vAlign w:val="center"/>
          </w:tcPr>
          <w:p w14:paraId="172343B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3CA0986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提供参加政府采购活动前三年内在经营活动中没有重大违法记录的书面声明；</w:t>
            </w:r>
          </w:p>
        </w:tc>
      </w:tr>
      <w:tr w14:paraId="4A9C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52" w:type="dxa"/>
            <w:vMerge w:val="restart"/>
            <w:noWrap w:val="0"/>
            <w:vAlign w:val="center"/>
          </w:tcPr>
          <w:p w14:paraId="3D52ACE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特定资格条件</w:t>
            </w:r>
          </w:p>
        </w:tc>
        <w:tc>
          <w:tcPr>
            <w:tcW w:w="8025" w:type="dxa"/>
            <w:noWrap w:val="0"/>
            <w:vAlign w:val="center"/>
          </w:tcPr>
          <w:p w14:paraId="60D1098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eastAsia="宋体"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eastAsia="宋体"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p>
        </w:tc>
      </w:tr>
      <w:tr w14:paraId="45A8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452" w:type="dxa"/>
            <w:vMerge w:val="continue"/>
            <w:noWrap w:val="0"/>
            <w:vAlign w:val="center"/>
          </w:tcPr>
          <w:p w14:paraId="5FA5F86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3647DE0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tc>
      </w:tr>
      <w:tr w14:paraId="7A23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52" w:type="dxa"/>
            <w:vMerge w:val="continue"/>
            <w:noWrap w:val="0"/>
            <w:vAlign w:val="center"/>
          </w:tcPr>
          <w:p w14:paraId="0751B27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3E7932B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存在利害关系可能影响招标公正性的单位，不得参加投标、单位负责人为同一人或存在控股、管理关系的不同单位，不得参加同一标段投标，否则，相关投标均无效；</w:t>
            </w:r>
          </w:p>
        </w:tc>
      </w:tr>
      <w:tr w14:paraId="10E8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52" w:type="dxa"/>
            <w:vMerge w:val="continue"/>
            <w:noWrap w:val="0"/>
            <w:vAlign w:val="center"/>
          </w:tcPr>
          <w:p w14:paraId="655E59D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025" w:type="dxa"/>
            <w:noWrap w:val="0"/>
            <w:vAlign w:val="center"/>
          </w:tcPr>
          <w:p w14:paraId="3465717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本次招标不接受联合体投标。</w:t>
            </w:r>
          </w:p>
        </w:tc>
      </w:tr>
      <w:tr w14:paraId="3C4D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77" w:type="dxa"/>
            <w:gridSpan w:val="2"/>
            <w:noWrap w:val="0"/>
            <w:vAlign w:val="center"/>
          </w:tcPr>
          <w:p w14:paraId="57F2780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备注：以上为必备资格条件，缺一项或某项达不到要求，按无效文件处理。资格审查时以</w:t>
            </w:r>
            <w:r>
              <w:rPr>
                <w:rFonts w:hint="eastAsia" w:ascii="宋体" w:hAnsi="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响应文件中所附证明材料</w:t>
            </w:r>
            <w:r>
              <w:rPr>
                <w:rFonts w:hint="eastAsia" w:ascii="宋体" w:hAnsi="宋体" w:eastAsia="宋体" w:cs="宋体"/>
                <w:b/>
                <w:bCs/>
                <w:color w:val="auto"/>
                <w:sz w:val="24"/>
                <w:szCs w:val="24"/>
                <w:highlight w:val="none"/>
              </w:rPr>
              <w:t>（信用中国和中国政府采购网信用记录可不提供，由代理机构查询并留存）为准，原件备查。</w:t>
            </w:r>
          </w:p>
        </w:tc>
      </w:tr>
    </w:tbl>
    <w:p w14:paraId="02517C02">
      <w:pPr>
        <w:autoSpaceDE w:val="0"/>
        <w:autoSpaceDN w:val="0"/>
        <w:adjustRightInd w:val="0"/>
        <w:spacing w:line="520" w:lineRule="exact"/>
        <w:ind w:firstLine="573"/>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10.2、符合性审查</w:t>
      </w:r>
    </w:p>
    <w:p w14:paraId="26B464A0">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询价小组依据询价文件</w:t>
      </w:r>
      <w:r>
        <w:rPr>
          <w:rFonts w:hint="eastAsia" w:ascii="宋体" w:hAnsi="宋体" w:eastAsia="宋体" w:cs="宋体"/>
          <w:color w:val="auto"/>
          <w:sz w:val="24"/>
          <w:szCs w:val="24"/>
          <w:u w:val="none"/>
          <w:lang w:val="en-US" w:eastAsia="zh-CN"/>
        </w:rPr>
        <w:t>对照</w:t>
      </w:r>
      <w:r>
        <w:rPr>
          <w:rFonts w:hint="eastAsia" w:ascii="宋体" w:hAnsi="宋体" w:eastAsia="宋体" w:cs="宋体"/>
          <w:b/>
          <w:bCs/>
          <w:color w:val="auto"/>
          <w:sz w:val="24"/>
          <w:szCs w:val="24"/>
          <w:u w:val="single"/>
          <w:lang w:val="en-US" w:eastAsia="zh-CN"/>
        </w:rPr>
        <w:t>附表2：符合性审查表</w:t>
      </w:r>
      <w:r>
        <w:rPr>
          <w:rFonts w:hint="eastAsia" w:ascii="宋体" w:hAnsi="宋体" w:eastAsia="宋体" w:cs="宋体"/>
          <w:color w:val="auto"/>
          <w:sz w:val="24"/>
          <w:szCs w:val="24"/>
        </w:rPr>
        <w:t>的规定，对响应文件的有效性、完整性和对询价文件的响应程度进行审查，以确定是否对询价文件的全部实质性要求做出响应。</w:t>
      </w:r>
    </w:p>
    <w:p w14:paraId="3DFEA462">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询价小组要审查每份响应文件是否实质上响应了询价文件的要求。实质上没有响应询价文件要求的响应文件作无效响应处理，询价小组应告知有关供应商未通过审查的原因。供应商不得通过修正或撤销不符之处而使其成为实质上响应。</w:t>
      </w:r>
    </w:p>
    <w:p w14:paraId="0970B7A7">
      <w:pPr>
        <w:pStyle w:val="16"/>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表2</w:t>
      </w:r>
      <w:r>
        <w:rPr>
          <w:rFonts w:hint="eastAsia" w:ascii="宋体" w:hAnsi="宋体" w:eastAsia="宋体" w:cs="宋体"/>
          <w:b/>
          <w:bCs/>
          <w:color w:val="auto"/>
          <w:sz w:val="24"/>
          <w:szCs w:val="24"/>
          <w:highlight w:val="none"/>
        </w:rPr>
        <w:t>：</w:t>
      </w:r>
    </w:p>
    <w:p w14:paraId="67A6F9C4">
      <w:pPr>
        <w:pStyle w:val="1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符合性审查</w:t>
      </w:r>
      <w:r>
        <w:rPr>
          <w:rFonts w:hint="eastAsia" w:ascii="宋体" w:hAnsi="宋体" w:eastAsia="宋体" w:cs="宋体"/>
          <w:b/>
          <w:bCs/>
          <w:color w:val="auto"/>
          <w:sz w:val="24"/>
          <w:szCs w:val="24"/>
          <w:highlight w:val="none"/>
        </w:rPr>
        <w:t>表</w:t>
      </w:r>
    </w:p>
    <w:tbl>
      <w:tblPr>
        <w:tblStyle w:val="35"/>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60"/>
        <w:gridCol w:w="6123"/>
      </w:tblGrid>
      <w:tr w14:paraId="5A8A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016" w:type="dxa"/>
            <w:gridSpan w:val="2"/>
            <w:noWrap w:val="0"/>
            <w:vAlign w:val="center"/>
          </w:tcPr>
          <w:p w14:paraId="6B3CDFE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审查内容</w:t>
            </w:r>
          </w:p>
        </w:tc>
        <w:tc>
          <w:tcPr>
            <w:tcW w:w="6123" w:type="dxa"/>
            <w:noWrap w:val="0"/>
            <w:vAlign w:val="center"/>
          </w:tcPr>
          <w:p w14:paraId="65E7CCB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审查标准</w:t>
            </w:r>
          </w:p>
        </w:tc>
      </w:tr>
      <w:tr w14:paraId="5E08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6" w:type="dxa"/>
            <w:vMerge w:val="restart"/>
            <w:noWrap w:val="0"/>
            <w:vAlign w:val="center"/>
          </w:tcPr>
          <w:p w14:paraId="18E4D85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有效性审查</w:t>
            </w:r>
          </w:p>
        </w:tc>
        <w:tc>
          <w:tcPr>
            <w:tcW w:w="2160" w:type="dxa"/>
            <w:noWrap w:val="0"/>
            <w:vAlign w:val="center"/>
          </w:tcPr>
          <w:p w14:paraId="08EF85F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响应文件的签署盖章</w:t>
            </w:r>
          </w:p>
        </w:tc>
        <w:tc>
          <w:tcPr>
            <w:tcW w:w="6123" w:type="dxa"/>
            <w:noWrap w:val="0"/>
            <w:vAlign w:val="center"/>
          </w:tcPr>
          <w:p w14:paraId="298983E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响应文件上法定代表人/负责人</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被授权人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签字</w:t>
            </w:r>
            <w:r>
              <w:rPr>
                <w:rFonts w:hint="eastAsia" w:ascii="宋体" w:hAnsi="宋体" w:eastAsia="宋体" w:cs="宋体"/>
                <w:bCs/>
                <w:color w:val="auto"/>
                <w:sz w:val="24"/>
                <w:szCs w:val="24"/>
                <w:highlight w:val="none"/>
                <w:lang w:val="en-US" w:eastAsia="zh-CN"/>
              </w:rPr>
              <w:t>或盖章</w:t>
            </w:r>
            <w:r>
              <w:rPr>
                <w:rFonts w:hint="eastAsia" w:ascii="宋体" w:hAnsi="宋体" w:eastAsia="宋体" w:cs="宋体"/>
                <w:bCs/>
                <w:color w:val="auto"/>
                <w:sz w:val="24"/>
                <w:szCs w:val="24"/>
                <w:highlight w:val="none"/>
              </w:rPr>
              <w:t>齐全并加盖公章</w:t>
            </w:r>
            <w:r>
              <w:rPr>
                <w:rFonts w:hint="eastAsia" w:ascii="宋体" w:hAnsi="宋体" w:eastAsia="宋体" w:cs="宋体"/>
                <w:bCs/>
                <w:color w:val="auto"/>
                <w:sz w:val="24"/>
                <w:szCs w:val="24"/>
                <w:highlight w:val="none"/>
                <w:lang w:eastAsia="zh-CN"/>
              </w:rPr>
              <w:t>。</w:t>
            </w:r>
          </w:p>
        </w:tc>
      </w:tr>
      <w:tr w14:paraId="4EDA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6" w:type="dxa"/>
            <w:vMerge w:val="continue"/>
            <w:noWrap w:val="0"/>
            <w:vAlign w:val="center"/>
          </w:tcPr>
          <w:p w14:paraId="15C2C3E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2C2615F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响应文件格式</w:t>
            </w:r>
          </w:p>
        </w:tc>
        <w:tc>
          <w:tcPr>
            <w:tcW w:w="6123" w:type="dxa"/>
            <w:noWrap w:val="0"/>
            <w:vAlign w:val="center"/>
          </w:tcPr>
          <w:p w14:paraId="38199DF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响应文件格式”要求</w:t>
            </w:r>
            <w:r>
              <w:rPr>
                <w:rFonts w:hint="eastAsia" w:ascii="宋体" w:hAnsi="宋体" w:eastAsia="宋体" w:cs="宋体"/>
                <w:bCs/>
                <w:color w:val="auto"/>
                <w:sz w:val="24"/>
                <w:szCs w:val="24"/>
                <w:highlight w:val="none"/>
                <w:lang w:eastAsia="zh-CN"/>
              </w:rPr>
              <w:t>。</w:t>
            </w:r>
          </w:p>
        </w:tc>
      </w:tr>
      <w:tr w14:paraId="7791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6" w:type="dxa"/>
            <w:vMerge w:val="continue"/>
            <w:noWrap w:val="0"/>
            <w:vAlign w:val="center"/>
          </w:tcPr>
          <w:p w14:paraId="6A72D4A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6ED868A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报价唯一</w:t>
            </w:r>
          </w:p>
        </w:tc>
        <w:tc>
          <w:tcPr>
            <w:tcW w:w="6123" w:type="dxa"/>
            <w:noWrap w:val="0"/>
            <w:vAlign w:val="center"/>
          </w:tcPr>
          <w:p w14:paraId="3401855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只能有一个有效报价，不得提交选择性报价，按要求提交二次，且每轮报价不超过最高限价或</w:t>
            </w:r>
            <w:r>
              <w:rPr>
                <w:rFonts w:hint="eastAsia" w:ascii="宋体" w:hAnsi="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小组认为低于成本价的报价。</w:t>
            </w:r>
          </w:p>
        </w:tc>
      </w:tr>
      <w:tr w14:paraId="0DB2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6" w:type="dxa"/>
            <w:vMerge w:val="restart"/>
            <w:noWrap w:val="0"/>
            <w:vAlign w:val="center"/>
          </w:tcPr>
          <w:p w14:paraId="1313A96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完整性审查</w:t>
            </w:r>
          </w:p>
        </w:tc>
        <w:tc>
          <w:tcPr>
            <w:tcW w:w="2160" w:type="dxa"/>
            <w:noWrap w:val="0"/>
            <w:vAlign w:val="center"/>
          </w:tcPr>
          <w:p w14:paraId="04E8F66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响应文件份数</w:t>
            </w:r>
          </w:p>
        </w:tc>
        <w:tc>
          <w:tcPr>
            <w:tcW w:w="6123" w:type="dxa"/>
            <w:noWrap w:val="0"/>
            <w:vAlign w:val="center"/>
          </w:tcPr>
          <w:p w14:paraId="6514483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应符合“供应商须知前附表”规定的正本、副本、电子文件数量</w:t>
            </w:r>
            <w:r>
              <w:rPr>
                <w:rFonts w:hint="eastAsia" w:ascii="宋体" w:hAnsi="宋体" w:eastAsia="宋体" w:cs="宋体"/>
                <w:bCs/>
                <w:color w:val="auto"/>
                <w:sz w:val="24"/>
                <w:szCs w:val="24"/>
                <w:highlight w:val="none"/>
                <w:lang w:eastAsia="zh-CN"/>
              </w:rPr>
              <w:t>。</w:t>
            </w:r>
          </w:p>
        </w:tc>
      </w:tr>
      <w:tr w14:paraId="5F44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6" w:type="dxa"/>
            <w:vMerge w:val="continue"/>
            <w:noWrap w:val="0"/>
            <w:vAlign w:val="center"/>
          </w:tcPr>
          <w:p w14:paraId="0FE9DE1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61ED7E1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响应文件内容</w:t>
            </w:r>
          </w:p>
        </w:tc>
        <w:tc>
          <w:tcPr>
            <w:tcW w:w="6123" w:type="dxa"/>
            <w:noWrap w:val="0"/>
            <w:vAlign w:val="center"/>
          </w:tcPr>
          <w:p w14:paraId="0FA64AF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响应文件内容符合</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文件要求</w:t>
            </w:r>
            <w:r>
              <w:rPr>
                <w:rFonts w:hint="eastAsia" w:ascii="宋体" w:hAnsi="宋体" w:eastAsia="宋体" w:cs="宋体"/>
                <w:bCs/>
                <w:color w:val="auto"/>
                <w:sz w:val="24"/>
                <w:szCs w:val="24"/>
                <w:highlight w:val="none"/>
                <w:lang w:eastAsia="zh-CN"/>
              </w:rPr>
              <w:t>。</w:t>
            </w:r>
          </w:p>
        </w:tc>
      </w:tr>
      <w:tr w14:paraId="7F84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56" w:type="dxa"/>
            <w:vMerge w:val="restart"/>
            <w:noWrap w:val="0"/>
            <w:vAlign w:val="center"/>
          </w:tcPr>
          <w:p w14:paraId="5641962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响应性审查</w:t>
            </w:r>
          </w:p>
        </w:tc>
        <w:tc>
          <w:tcPr>
            <w:tcW w:w="2160" w:type="dxa"/>
            <w:noWrap w:val="0"/>
            <w:vAlign w:val="center"/>
          </w:tcPr>
          <w:p w14:paraId="5C881E9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文件响应程度</w:t>
            </w:r>
          </w:p>
        </w:tc>
        <w:tc>
          <w:tcPr>
            <w:tcW w:w="6123" w:type="dxa"/>
            <w:noWrap w:val="0"/>
            <w:vAlign w:val="center"/>
          </w:tcPr>
          <w:p w14:paraId="553D4EF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要求</w:t>
            </w:r>
            <w:r>
              <w:rPr>
                <w:rFonts w:hint="eastAsia" w:ascii="宋体" w:hAnsi="宋体" w:cs="宋体"/>
                <w:bCs/>
                <w:color w:val="auto"/>
                <w:sz w:val="24"/>
                <w:szCs w:val="24"/>
                <w:highlight w:val="none"/>
                <w:lang w:val="en-US" w:eastAsia="zh-CN"/>
              </w:rPr>
              <w:t>采购内容及要求、</w:t>
            </w:r>
            <w:r>
              <w:rPr>
                <w:rFonts w:hint="eastAsia" w:ascii="宋体" w:hAnsi="宋体" w:eastAsia="宋体" w:cs="宋体"/>
                <w:bCs/>
                <w:color w:val="auto"/>
                <w:sz w:val="24"/>
                <w:szCs w:val="24"/>
                <w:highlight w:val="none"/>
                <w:lang w:val="en-US" w:eastAsia="zh-CN"/>
              </w:rPr>
              <w:t>商务条款</w:t>
            </w:r>
            <w:r>
              <w:rPr>
                <w:rFonts w:hint="eastAsia" w:ascii="宋体" w:hAnsi="宋体" w:eastAsia="宋体" w:cs="宋体"/>
                <w:bCs/>
                <w:color w:val="auto"/>
                <w:sz w:val="24"/>
                <w:szCs w:val="24"/>
                <w:highlight w:val="none"/>
              </w:rPr>
              <w:t>全部响应，不能有采购人不能接受的附加条件</w:t>
            </w:r>
            <w:r>
              <w:rPr>
                <w:rFonts w:hint="eastAsia" w:ascii="宋体" w:hAnsi="宋体" w:eastAsia="宋体" w:cs="宋体"/>
                <w:bCs/>
                <w:color w:val="auto"/>
                <w:sz w:val="24"/>
                <w:szCs w:val="24"/>
                <w:highlight w:val="none"/>
                <w:lang w:eastAsia="zh-CN"/>
              </w:rPr>
              <w:t>。</w:t>
            </w:r>
          </w:p>
        </w:tc>
      </w:tr>
      <w:tr w14:paraId="4752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6" w:type="dxa"/>
            <w:vMerge w:val="continue"/>
            <w:noWrap w:val="0"/>
            <w:vAlign w:val="center"/>
          </w:tcPr>
          <w:p w14:paraId="6217661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53B630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语言和计量单位</w:t>
            </w:r>
          </w:p>
        </w:tc>
        <w:tc>
          <w:tcPr>
            <w:tcW w:w="6123" w:type="dxa"/>
            <w:noWrap w:val="0"/>
            <w:vAlign w:val="center"/>
          </w:tcPr>
          <w:p w14:paraId="4C5F88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应满足</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p>
        </w:tc>
      </w:tr>
      <w:tr w14:paraId="5919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6" w:type="dxa"/>
            <w:vMerge w:val="continue"/>
            <w:noWrap w:val="0"/>
            <w:vAlign w:val="center"/>
          </w:tcPr>
          <w:p w14:paraId="2996DB0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75839AB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交货</w:t>
            </w:r>
            <w:r>
              <w:rPr>
                <w:rFonts w:hint="eastAsia" w:ascii="宋体" w:hAnsi="宋体" w:eastAsia="宋体" w:cs="宋体"/>
                <w:bCs/>
                <w:color w:val="auto"/>
                <w:sz w:val="24"/>
                <w:szCs w:val="24"/>
                <w:highlight w:val="none"/>
              </w:rPr>
              <w:t>期</w:t>
            </w:r>
          </w:p>
        </w:tc>
        <w:tc>
          <w:tcPr>
            <w:tcW w:w="6123" w:type="dxa"/>
            <w:noWrap w:val="0"/>
            <w:vAlign w:val="center"/>
          </w:tcPr>
          <w:p w14:paraId="756299D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文件中要求的</w:t>
            </w:r>
            <w:r>
              <w:rPr>
                <w:rFonts w:hint="eastAsia" w:ascii="宋体" w:hAnsi="宋体" w:eastAsia="宋体" w:cs="宋体"/>
                <w:bCs/>
                <w:color w:val="auto"/>
                <w:sz w:val="24"/>
                <w:szCs w:val="24"/>
                <w:highlight w:val="none"/>
                <w:lang w:val="en-US" w:eastAsia="zh-CN"/>
              </w:rPr>
              <w:t>交货</w:t>
            </w:r>
            <w:r>
              <w:rPr>
                <w:rFonts w:hint="eastAsia" w:ascii="宋体" w:hAnsi="宋体" w:eastAsia="宋体" w:cs="宋体"/>
                <w:bCs/>
                <w:color w:val="auto"/>
                <w:sz w:val="24"/>
                <w:szCs w:val="24"/>
                <w:highlight w:val="none"/>
              </w:rPr>
              <w:t>期</w:t>
            </w:r>
            <w:r>
              <w:rPr>
                <w:rFonts w:hint="eastAsia" w:ascii="宋体" w:hAnsi="宋体" w:eastAsia="宋体" w:cs="宋体"/>
                <w:bCs/>
                <w:color w:val="auto"/>
                <w:sz w:val="24"/>
                <w:szCs w:val="24"/>
                <w:highlight w:val="none"/>
                <w:lang w:eastAsia="zh-CN"/>
              </w:rPr>
              <w:t>。</w:t>
            </w:r>
          </w:p>
        </w:tc>
      </w:tr>
      <w:tr w14:paraId="4CFD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6" w:type="dxa"/>
            <w:vMerge w:val="continue"/>
            <w:noWrap w:val="0"/>
            <w:vAlign w:val="center"/>
          </w:tcPr>
          <w:p w14:paraId="3F569FF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160" w:type="dxa"/>
            <w:noWrap w:val="0"/>
            <w:vAlign w:val="center"/>
          </w:tcPr>
          <w:p w14:paraId="39C8BC7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有效期</w:t>
            </w:r>
          </w:p>
        </w:tc>
        <w:tc>
          <w:tcPr>
            <w:tcW w:w="6123" w:type="dxa"/>
            <w:noWrap w:val="0"/>
            <w:vAlign w:val="center"/>
          </w:tcPr>
          <w:p w14:paraId="49C605B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w:t>
            </w:r>
            <w:r>
              <w:rPr>
                <w:rFonts w:hint="eastAsia" w:ascii="宋体" w:hAnsi="宋体" w:eastAsia="宋体" w:cs="宋体"/>
                <w:bCs/>
                <w:color w:val="auto"/>
                <w:sz w:val="24"/>
                <w:szCs w:val="24"/>
                <w:highlight w:val="none"/>
                <w:lang w:val="en-US" w:eastAsia="zh-CN"/>
              </w:rPr>
              <w:t>询价</w:t>
            </w:r>
            <w:r>
              <w:rPr>
                <w:rFonts w:hint="eastAsia" w:ascii="宋体" w:hAnsi="宋体" w:eastAsia="宋体" w:cs="宋体"/>
                <w:bCs/>
                <w:color w:val="auto"/>
                <w:sz w:val="24"/>
                <w:szCs w:val="24"/>
                <w:highlight w:val="none"/>
              </w:rPr>
              <w:t>文件中的规定</w:t>
            </w:r>
            <w:r>
              <w:rPr>
                <w:rFonts w:hint="eastAsia" w:ascii="宋体" w:hAnsi="宋体" w:eastAsia="宋体" w:cs="宋体"/>
                <w:bCs/>
                <w:color w:val="auto"/>
                <w:sz w:val="24"/>
                <w:szCs w:val="24"/>
                <w:highlight w:val="none"/>
                <w:lang w:eastAsia="zh-CN"/>
              </w:rPr>
              <w:t>。</w:t>
            </w:r>
          </w:p>
        </w:tc>
      </w:tr>
    </w:tbl>
    <w:p w14:paraId="419A2B0E">
      <w:pPr>
        <w:autoSpaceDE w:val="0"/>
        <w:autoSpaceDN w:val="0"/>
        <w:adjustRightInd w:val="0"/>
        <w:spacing w:line="520" w:lineRule="exact"/>
        <w:ind w:firstLine="573"/>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10.3、评审要求</w:t>
      </w:r>
    </w:p>
    <w:p w14:paraId="3603AD99">
      <w:pPr>
        <w:autoSpaceDE w:val="0"/>
        <w:autoSpaceDN w:val="0"/>
        <w:adjustRightInd w:val="0"/>
        <w:spacing w:line="520" w:lineRule="exact"/>
        <w:ind w:firstLine="573"/>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对于询价响应文件中含义不明确、同类问题表述不一致或者有明显文字和计算错误的内容，询价小组应当以书面形式要求供应商作出必要的澄清、说明或者补正。供应商的澄清、说明或者补正应当采用书面形式，并加盖公章，或者由供应商代表签字。供应商的澄清、说明或者补正不得超出询价响应文件的范围或者改变询价响应文件的实质性内容。</w:t>
      </w:r>
    </w:p>
    <w:p w14:paraId="499FD3B4">
      <w:pPr>
        <w:autoSpaceDE w:val="0"/>
        <w:autoSpaceDN w:val="0"/>
        <w:adjustRightInd w:val="0"/>
        <w:snapToGrid w:val="0"/>
        <w:spacing w:line="520" w:lineRule="exact"/>
        <w:ind w:firstLine="63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10.4</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错误修正</w:t>
      </w:r>
    </w:p>
    <w:p w14:paraId="29D92377">
      <w:pPr>
        <w:autoSpaceDE w:val="0"/>
        <w:autoSpaceDN w:val="0"/>
        <w:adjustRightInd w:val="0"/>
        <w:snapToGrid w:val="0"/>
        <w:spacing w:line="520" w:lineRule="exact"/>
        <w:ind w:firstLine="630"/>
        <w:rPr>
          <w:rFonts w:hint="eastAsia" w:ascii="宋体" w:hAnsi="宋体" w:eastAsia="宋体" w:cs="宋体"/>
          <w:color w:val="auto"/>
          <w:sz w:val="24"/>
          <w:szCs w:val="24"/>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询价响应文件中询价报价表内容与询价响应文件中相应内容不一致的，以询价报价表为准；</w:t>
      </w:r>
    </w:p>
    <w:p w14:paraId="78CBB088">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报价的大写金额和小写金额不一致的，以大写金额为准；</w:t>
      </w:r>
    </w:p>
    <w:p w14:paraId="4AF2CA66">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总价金额与按单价汇总金额不一致的，以单价汇总金额为准；</w:t>
      </w:r>
    </w:p>
    <w:p w14:paraId="739795DC">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单价金额小数点有明显错位的，以总价为准，并修改单价；</w:t>
      </w:r>
    </w:p>
    <w:p w14:paraId="4F81B11B">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响应文件正本与副本不一致的，以正本为准；</w:t>
      </w:r>
    </w:p>
    <w:p w14:paraId="40B6DAE0">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多处内容交叉不符时，以</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小组评审结果为准；</w:t>
      </w:r>
    </w:p>
    <w:p w14:paraId="4FFDBB09">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10.4</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文字与图表不符时，以文字为准；</w:t>
      </w:r>
    </w:p>
    <w:p w14:paraId="5772DC99">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lang w:val="zh-CN"/>
        </w:rPr>
        <w:t>供应商不同意以上修正，则其投标将被拒绝。</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lang w:val="zh-CN"/>
        </w:rPr>
        <w:t>供应商同意后，按上述规定修正后的报价对</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lang w:val="zh-CN"/>
        </w:rPr>
        <w:t>供应商起约束作用。</w:t>
      </w:r>
    </w:p>
    <w:p w14:paraId="62CA0654">
      <w:pPr>
        <w:autoSpaceDE w:val="0"/>
        <w:autoSpaceDN w:val="0"/>
        <w:adjustRightInd w:val="0"/>
        <w:spacing w:line="520" w:lineRule="exact"/>
        <w:ind w:firstLine="573"/>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10.5、结果汇总及排序</w:t>
      </w:r>
    </w:p>
    <w:p w14:paraId="50AF5F4D">
      <w:pPr>
        <w:autoSpaceDE w:val="0"/>
        <w:autoSpaceDN w:val="0"/>
        <w:adjustRightInd w:val="0"/>
        <w:spacing w:line="520" w:lineRule="exact"/>
        <w:ind w:firstLine="573"/>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从质量和服务均能满足询价文件实质性响应要求的供应商中按照报价从低到高的顺序公布供应商成交候选排序名单。</w:t>
      </w:r>
    </w:p>
    <w:p w14:paraId="66A1903B">
      <w:pPr>
        <w:autoSpaceDE w:val="0"/>
        <w:autoSpaceDN w:val="0"/>
        <w:adjustRightInd w:val="0"/>
        <w:spacing w:line="520" w:lineRule="exact"/>
        <w:ind w:firstLine="573"/>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10.6、编写评审报告</w:t>
      </w:r>
    </w:p>
    <w:p w14:paraId="7C43A407">
      <w:pPr>
        <w:spacing w:line="520" w:lineRule="exact"/>
        <w:ind w:firstLine="480" w:firstLineChars="200"/>
        <w:rPr>
          <w:rFonts w:hint="eastAsia" w:ascii="宋体" w:hAnsi="宋体" w:eastAsia="宋体" w:cs="宋体"/>
          <w:color w:val="auto"/>
          <w:sz w:val="24"/>
          <w:szCs w:val="24"/>
        </w:rPr>
      </w:pPr>
      <w:r>
        <w:rPr>
          <w:rFonts w:hint="eastAsia" w:ascii="宋体" w:hAnsi="宋体" w:cs="宋体"/>
          <w:b w:val="0"/>
          <w:bCs w:val="0"/>
          <w:color w:val="auto"/>
          <w:sz w:val="24"/>
          <w:szCs w:val="24"/>
          <w:lang w:val="en-US" w:eastAsia="zh-CN"/>
        </w:rPr>
        <w:t>询价小组根据全体评审人员签字的原始记录编写询价报告。</w:t>
      </w:r>
    </w:p>
    <w:p w14:paraId="300CC265">
      <w:pPr>
        <w:pStyle w:val="3"/>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en-US" w:eastAsia="zh-CN" w:bidi="ar-SA"/>
        </w:rPr>
        <w:t>F、</w:t>
      </w:r>
      <w:r>
        <w:rPr>
          <w:rFonts w:hint="eastAsia" w:ascii="宋体" w:hAnsi="宋体" w:eastAsia="宋体" w:cs="宋体"/>
          <w:b/>
          <w:color w:val="auto"/>
          <w:kern w:val="2"/>
          <w:sz w:val="28"/>
          <w:szCs w:val="28"/>
          <w:lang w:val="zh-CN" w:eastAsia="zh-CN" w:bidi="ar-SA"/>
        </w:rPr>
        <w:t>成交、通知与签约</w:t>
      </w:r>
    </w:p>
    <w:p w14:paraId="03254BB4">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成交程序</w:t>
      </w:r>
    </w:p>
    <w:p w14:paraId="7E09B6D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.1、</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小组根据评审方法的规定对供应商进行评审排序，推荐</w:t>
      </w:r>
      <w:r>
        <w:rPr>
          <w:rFonts w:hint="eastAsia" w:ascii="宋体" w:hAnsi="宋体" w:eastAsia="宋体" w:cs="宋体"/>
          <w:color w:val="auto"/>
          <w:sz w:val="24"/>
          <w:szCs w:val="24"/>
          <w:lang w:val="en-US" w:eastAsia="zh-CN"/>
        </w:rPr>
        <w:t>前</w:t>
      </w:r>
      <w:r>
        <w:rPr>
          <w:rFonts w:hint="eastAsia" w:ascii="宋体" w:hAnsi="宋体" w:eastAsia="宋体" w:cs="宋体"/>
          <w:color w:val="auto"/>
          <w:sz w:val="24"/>
          <w:szCs w:val="24"/>
          <w:lang w:val="zh-CN"/>
        </w:rPr>
        <w:t>3名成交候选人，作为评审结果。评审结果由全体</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小组成员签字确认。</w:t>
      </w:r>
    </w:p>
    <w:p w14:paraId="30F03E9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.2、采购代理机构在询价结束后2个工作日内将</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报告送采购人。</w:t>
      </w:r>
    </w:p>
    <w:p w14:paraId="4DC162C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采购人在收到</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报告后5个工作日内，采购人根据</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报告中推荐的成交候选人排列顺序，确定排名第一的为成交供应商。同时，复函采购代理机构。</w:t>
      </w:r>
    </w:p>
    <w:p w14:paraId="04A483F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采购代理机构在接到采购人“定标复函”之日起2个工作日</w:t>
      </w:r>
      <w:r>
        <w:rPr>
          <w:rFonts w:hint="eastAsia" w:ascii="宋体" w:hAnsi="宋体" w:eastAsia="宋体" w:cs="宋体"/>
          <w:color w:val="auto"/>
          <w:sz w:val="24"/>
          <w:szCs w:val="24"/>
          <w:lang w:val="en-US" w:eastAsia="zh-CN"/>
        </w:rPr>
        <w:t>内，成交</w:t>
      </w:r>
      <w:r>
        <w:rPr>
          <w:rFonts w:hint="eastAsia" w:ascii="宋体" w:hAnsi="宋体" w:eastAsia="宋体" w:cs="宋体"/>
          <w:color w:val="auto"/>
          <w:sz w:val="24"/>
          <w:szCs w:val="24"/>
          <w:lang w:val="zh-CN"/>
        </w:rPr>
        <w:t>结果</w:t>
      </w:r>
      <w:r>
        <w:rPr>
          <w:rFonts w:hint="eastAsia" w:ascii="宋体" w:hAnsi="宋体" w:eastAsia="宋体" w:cs="宋体"/>
          <w:color w:val="auto"/>
          <w:sz w:val="24"/>
          <w:szCs w:val="24"/>
          <w:lang w:val="en-US" w:eastAsia="zh-CN"/>
        </w:rPr>
        <w:t>在财政部门</w:t>
      </w:r>
      <w:r>
        <w:rPr>
          <w:rFonts w:hint="eastAsia" w:ascii="宋体" w:hAnsi="宋体" w:eastAsia="宋体" w:cs="宋体"/>
          <w:color w:val="auto"/>
          <w:sz w:val="24"/>
          <w:szCs w:val="24"/>
          <w:lang w:val="zh-CN"/>
        </w:rPr>
        <w:t>指定的媒体上发布公告。</w:t>
      </w:r>
    </w:p>
    <w:p w14:paraId="4B3EB03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、排名第一的成交候选人放弃成交、在规定期限内未能签订合同、因不可抗力不能履行合同、不按照</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文件要求提交履约保证金，或者被查实存在影响成交结果的违法行为等情形，不符合成交条件的，采购人可以按照</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小组提出的成交候选人名单排序依次确定其他成交候选人为成交供应商，也可以重新组织</w:t>
      </w:r>
      <w:r>
        <w:rPr>
          <w:rFonts w:hint="eastAsia" w:ascii="宋体" w:hAnsi="宋体" w:cs="宋体"/>
          <w:color w:val="auto"/>
          <w:sz w:val="24"/>
          <w:szCs w:val="24"/>
          <w:lang w:val="en-US" w:eastAsia="zh-CN"/>
        </w:rPr>
        <w:t>询价采购</w:t>
      </w:r>
      <w:r>
        <w:rPr>
          <w:rFonts w:hint="eastAsia" w:ascii="宋体" w:hAnsi="宋体" w:eastAsia="宋体" w:cs="宋体"/>
          <w:color w:val="auto"/>
          <w:sz w:val="24"/>
          <w:szCs w:val="24"/>
          <w:lang w:val="zh-CN"/>
        </w:rPr>
        <w:t>。</w:t>
      </w:r>
    </w:p>
    <w:p w14:paraId="2DC3A07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、采购人也可以授权</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小组评审后直接确定成交供应商。</w:t>
      </w:r>
    </w:p>
    <w:p w14:paraId="195E44E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、供应商或者其他利害关系人对评审结果有异议的，应当在法律规定的时间内提出。</w:t>
      </w:r>
    </w:p>
    <w:p w14:paraId="0131F2F2">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成交通知</w:t>
      </w:r>
    </w:p>
    <w:p w14:paraId="457A2AF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w:t>
      </w:r>
      <w:r>
        <w:rPr>
          <w:rFonts w:hint="eastAsia" w:ascii="宋体" w:hAnsi="宋体" w:eastAsia="宋体" w:cs="宋体"/>
          <w:color w:val="auto"/>
          <w:sz w:val="24"/>
          <w:szCs w:val="24"/>
          <w:lang w:val="en-US" w:eastAsia="zh-CN"/>
        </w:rPr>
        <w:t>采购代理机构</w:t>
      </w:r>
      <w:r>
        <w:rPr>
          <w:rFonts w:hint="eastAsia" w:ascii="宋体" w:hAnsi="宋体" w:eastAsia="宋体" w:cs="宋体"/>
          <w:color w:val="auto"/>
          <w:sz w:val="24"/>
          <w:szCs w:val="24"/>
          <w:lang w:val="zh-CN"/>
        </w:rPr>
        <w:t>向成交供应商发出《成交通知书》。</w:t>
      </w:r>
      <w:r>
        <w:rPr>
          <w:rFonts w:hint="eastAsia" w:ascii="宋体" w:hAnsi="宋体" w:eastAsia="宋体" w:cs="宋体"/>
          <w:b/>
          <w:bCs/>
          <w:color w:val="auto"/>
          <w:sz w:val="24"/>
          <w:szCs w:val="24"/>
          <w:lang w:val="zh-CN"/>
        </w:rPr>
        <w:t>成交供应商领取成交通知书时须携带法定代表人授权书及加盖单位公章的被授权人身份证复印件</w:t>
      </w:r>
      <w:r>
        <w:rPr>
          <w:rFonts w:hint="eastAsia" w:ascii="宋体" w:hAnsi="宋体" w:eastAsia="宋体" w:cs="宋体"/>
          <w:color w:val="auto"/>
          <w:sz w:val="24"/>
          <w:szCs w:val="24"/>
          <w:lang w:val="zh-CN"/>
        </w:rPr>
        <w:t xml:space="preserve">。 </w:t>
      </w:r>
    </w:p>
    <w:p w14:paraId="5AADE8E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2.2、成交通知书对采购人和成交供应商具有同等法律效力。成交通知书发出之后，采购人改变成交结果，或者成交供应商放弃成交，应当承担相应的法律责任。</w:t>
      </w:r>
    </w:p>
    <w:p w14:paraId="40E454A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采购合同的签订</w:t>
      </w:r>
    </w:p>
    <w:p w14:paraId="56154BF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.1、采购人应当自成交通知书发出之日起三十日内，按照</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文件和成交供应商</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响应文件（包括评审中形成的澄清文件）的约定，与成交供应商签订书面合同。所签订的合同不得对</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文件和成交供应商的</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响应文件（包括评审中形成的澄清文件）作实质性修改。</w:t>
      </w:r>
    </w:p>
    <w:p w14:paraId="07C5D92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.2、采购人自政府采购合同签订之日起2个工作日内，将政府采购合同在省级以上人民政府财政部门指定的媒体上公告，但政府采购合同中涉及国家秘密、商业秘密的内容除外。</w:t>
      </w:r>
    </w:p>
    <w:p w14:paraId="727BCE2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3.3、采购人自采购合同签订之日起七个工作日内，将采购合同副本报同级人民政府财政部门备案。</w:t>
      </w:r>
    </w:p>
    <w:p w14:paraId="5523DF86">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招标代理服务费：本项目不收取招标代理服务费。</w:t>
      </w:r>
    </w:p>
    <w:p w14:paraId="77B09AE6">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cs="宋体"/>
          <w:b/>
          <w:bCs/>
          <w:color w:val="auto"/>
          <w:sz w:val="24"/>
          <w:szCs w:val="24"/>
          <w:lang w:val="en-US" w:eastAsia="zh-CN"/>
        </w:rPr>
        <w:t>合同履行及验收</w:t>
      </w:r>
    </w:p>
    <w:p w14:paraId="005A3F9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bookmarkStart w:id="17" w:name="OLE_LINK52"/>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.1、政府采购合同的履行、违约责任和解决争议的方法等适用《中华人民共和国民法典》。采购人按照政府采购合同规定的技术、服务、安全标准组织对供应商履约情况进行验收，并出具验收书。</w:t>
      </w:r>
    </w:p>
    <w:p w14:paraId="46E430B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5.2、采购人按《关于促进政府采购公平竞争优化营商环境的通知》（财库〔2019〕38号）、《保障中小企业款项支付条例》（国务院令第728号）等规定及采购合同的约定进行支付合同款项。</w:t>
      </w:r>
    </w:p>
    <w:bookmarkEnd w:id="17"/>
    <w:p w14:paraId="7D1A615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6、关于询问、质疑和投诉</w:t>
      </w:r>
    </w:p>
    <w:p w14:paraId="300F7520">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6.1、询问</w:t>
      </w:r>
    </w:p>
    <w:p w14:paraId="3E67FA6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供应商对政府采购活动事项有疑问的，可以向采购人或采购代理机构提出询问。采购人或采购代理机构将在3个工作日内对供应商依法提出的询问作出答复。</w:t>
      </w:r>
    </w:p>
    <w:p w14:paraId="2414E4B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根据采购人和采购代理机构签订的《招标代理合同》，针对采购需求（包括采购内容、技术或服务要求、商务要求、合同条款、供应商资格条件）的询问请向采购人提出。</w:t>
      </w:r>
    </w:p>
    <w:p w14:paraId="1FC8E714">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质疑</w:t>
      </w:r>
    </w:p>
    <w:p w14:paraId="6822244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供应商认为</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lang w:val="zh-CN"/>
        </w:rPr>
        <w:t>文件、采购过程、成交结果使自己的权益受到损害的，可以在知道或者应知其权益受到损害之日起7个工作日内，以书面形式向采购人、采购代理机构提出质疑。</w:t>
      </w:r>
    </w:p>
    <w:p w14:paraId="18D233E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供应商必须在法定质疑期内一次性提出针对同一采购程序环节的质疑。</w:t>
      </w:r>
    </w:p>
    <w:p w14:paraId="06919D1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FB0EC6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以联合体形式参加政府采购活动的，其质疑应当由组成联合体的所有供应商共同提出。</w:t>
      </w:r>
    </w:p>
    <w:p w14:paraId="5C76C27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供应商提出质疑应当提交质疑函和必要的证明材料。质疑函应当包括下列内容：</w:t>
      </w:r>
    </w:p>
    <w:p w14:paraId="5A67279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供应商的姓名或者名称、地址、邮编、联系人及联系电话；</w:t>
      </w:r>
    </w:p>
    <w:p w14:paraId="15AE0E2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质疑项目的名称、编号；</w:t>
      </w:r>
    </w:p>
    <w:p w14:paraId="1A0C7A3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具体、明确的质疑事项和与质疑事项相关的请求；</w:t>
      </w:r>
    </w:p>
    <w:p w14:paraId="41DC355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事实依据；</w:t>
      </w:r>
    </w:p>
    <w:p w14:paraId="348B095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必要的法律依据；</w:t>
      </w:r>
    </w:p>
    <w:p w14:paraId="6F20ADF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提出质疑的日期。</w:t>
      </w:r>
    </w:p>
    <w:p w14:paraId="6D5C6D9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有下列情形之一的，属于无效质疑，采购代理机构和采购人不予受理：</w:t>
      </w:r>
    </w:p>
    <w:p w14:paraId="27AEC29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质疑供应商不是参与本次政府采购项目的供应商；</w:t>
      </w:r>
    </w:p>
    <w:p w14:paraId="7689697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质疑供应商与质疑事项不存在利害关系的；</w:t>
      </w:r>
    </w:p>
    <w:p w14:paraId="083E6CE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未在法定期限内提出质疑的；</w:t>
      </w:r>
    </w:p>
    <w:p w14:paraId="37453E8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质疑未以书面形式提出，或质疑函主要内容构成不完整的；</w:t>
      </w:r>
    </w:p>
    <w:p w14:paraId="0A4A41E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应当提交授权书而未提交的；</w:t>
      </w:r>
    </w:p>
    <w:p w14:paraId="612C77E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以非法手段取得证据、材料的；</w:t>
      </w:r>
    </w:p>
    <w:p w14:paraId="6F64FD0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G.</w:t>
      </w:r>
      <w:r>
        <w:rPr>
          <w:rFonts w:hint="eastAsia" w:ascii="宋体" w:hAnsi="宋体" w:eastAsia="宋体" w:cs="宋体"/>
          <w:color w:val="auto"/>
          <w:sz w:val="24"/>
          <w:szCs w:val="24"/>
          <w:lang w:val="zh-CN"/>
        </w:rPr>
        <w:t>质疑答复后，同一质疑人就同一事项或同一采购程序环节再次提出质疑的；</w:t>
      </w:r>
    </w:p>
    <w:p w14:paraId="7483F52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H.</w:t>
      </w:r>
      <w:r>
        <w:rPr>
          <w:rFonts w:hint="eastAsia" w:ascii="宋体" w:hAnsi="宋体" w:eastAsia="宋体" w:cs="宋体"/>
          <w:color w:val="auto"/>
          <w:sz w:val="24"/>
          <w:szCs w:val="24"/>
          <w:lang w:val="zh-CN"/>
        </w:rPr>
        <w:t>不符合法律、法规、规章和政府采购监管机构规定的其他条件的。</w:t>
      </w:r>
    </w:p>
    <w:p w14:paraId="49A3C79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质疑答复</w:t>
      </w:r>
    </w:p>
    <w:p w14:paraId="253DCDC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采购人或采购代理机构在收到质疑函后7个工作日内作出答复，并以书面形式通知质疑供应商和其他有关供应商。</w:t>
      </w:r>
    </w:p>
    <w:p w14:paraId="4286271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质疑供应商对采购人、采购代理机构的答复不满意，或者采购人、采购代理机构未在规定时间内作出答复的，可以在答复期满后15个工作日内向同级人民政府财政部门提起投诉。</w:t>
      </w:r>
    </w:p>
    <w:p w14:paraId="7509137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其他需要说明的事项</w:t>
      </w:r>
    </w:p>
    <w:p w14:paraId="16E9793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7CB4361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http://gks.mof.gov.cn/ztztz/zhengfucaigouguanli/201802/t20180201_2804589.htm</w:t>
      </w:r>
    </w:p>
    <w:p w14:paraId="51CA163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接收质疑函的方式：书面形式</w:t>
      </w:r>
    </w:p>
    <w:p w14:paraId="146890F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联系部门：</w:t>
      </w:r>
      <w:r>
        <w:rPr>
          <w:rFonts w:hint="eastAsia" w:ascii="宋体" w:hAnsi="宋体" w:eastAsia="宋体" w:cs="宋体"/>
          <w:color w:val="auto"/>
          <w:sz w:val="24"/>
          <w:szCs w:val="24"/>
          <w:lang w:val="en-US" w:eastAsia="zh-CN"/>
        </w:rPr>
        <w:t>泾阳县政府采购中心</w:t>
      </w:r>
    </w:p>
    <w:p w14:paraId="3BFF37D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联系电话：见供应商须知前附表</w:t>
      </w:r>
    </w:p>
    <w:p w14:paraId="6D3FF37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通讯地址：咸阳市泾阳县中心街402号</w:t>
      </w:r>
    </w:p>
    <w:p w14:paraId="3CB900C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、投诉</w:t>
      </w:r>
    </w:p>
    <w:p w14:paraId="011A969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1）质疑人对代理机构或采购人的答复不满意，以及代理机构或采购人未在规定时间内做出答复的，可以在答复期满后15个工作日内向监管机构提出投诉。</w:t>
      </w:r>
    </w:p>
    <w:p w14:paraId="3688C96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2）供应商投诉的事项不得超出已质疑事项的范围。供应商提出投诉时，应当提交投诉书和必要的证明材料，并按财政部《投诉书范本》给定的格式进行填写。</w:t>
      </w:r>
    </w:p>
    <w:p w14:paraId="30DFC85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投诉书范本地址：http://download.ccgp.gov.cn/2018/tousushufanben.zip</w:t>
      </w:r>
    </w:p>
    <w:p w14:paraId="4139C48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6.4、恶意质疑、投诉的法律后果</w:t>
      </w:r>
    </w:p>
    <w:p w14:paraId="5FF788A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1）对捏造事实、提供虚假材料进行质疑、投诉的行为予以严肃处理：</w:t>
      </w:r>
    </w:p>
    <w:p w14:paraId="45F1C7A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7B055ED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2）对捏造事实诬告陷害他人、诽谤他人的法律适用：</w:t>
      </w:r>
    </w:p>
    <w:p w14:paraId="06C7651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5D2F57E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《中华人民共和国刑法》第246条【侮辱罪、诽谤罪】以暴力或者其他方法公然侮辱他人或者捏造事实诽谤他人，情节严重的，处三年以下有期徒刑、拘役、管制或者剥夺政治权。</w:t>
      </w:r>
    </w:p>
    <w:p w14:paraId="3C8693AB">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eastAsia="zh-CN"/>
        </w:rPr>
        <w:t>其他</w:t>
      </w:r>
    </w:p>
    <w:p w14:paraId="0B3CD39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7.1、供应商存在下列情况之一的，询价响应文件按无效处理:</w:t>
      </w:r>
    </w:p>
    <w:p w14:paraId="5682AA8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7.1.1、</w:t>
      </w:r>
      <w:r>
        <w:rPr>
          <w:rFonts w:hint="eastAsia" w:ascii="宋体" w:hAnsi="宋体" w:eastAsia="宋体" w:cs="宋体"/>
          <w:color w:val="auto"/>
          <w:sz w:val="24"/>
          <w:szCs w:val="24"/>
          <w:lang w:val="zh-CN" w:eastAsia="zh-CN"/>
        </w:rPr>
        <w:t>供应商没有经过正常渠道</w:t>
      </w:r>
      <w:r>
        <w:rPr>
          <w:rFonts w:hint="eastAsia" w:ascii="宋体" w:hAnsi="宋体" w:eastAsia="宋体" w:cs="宋体"/>
          <w:color w:val="auto"/>
          <w:sz w:val="24"/>
          <w:szCs w:val="24"/>
          <w:lang w:val="en-US" w:eastAsia="zh-CN"/>
        </w:rPr>
        <w:t>获取采购</w:t>
      </w:r>
      <w:r>
        <w:rPr>
          <w:rFonts w:hint="eastAsia" w:ascii="宋体" w:hAnsi="宋体" w:eastAsia="宋体" w:cs="宋体"/>
          <w:color w:val="auto"/>
          <w:sz w:val="24"/>
          <w:szCs w:val="24"/>
          <w:lang w:val="zh-CN" w:eastAsia="zh-CN"/>
        </w:rPr>
        <w:t>文件，或供应商的名称与报名</w:t>
      </w:r>
      <w:r>
        <w:rPr>
          <w:rFonts w:hint="eastAsia" w:ascii="宋体" w:hAnsi="宋体" w:eastAsia="宋体" w:cs="宋体"/>
          <w:color w:val="auto"/>
          <w:sz w:val="24"/>
          <w:szCs w:val="24"/>
          <w:lang w:val="en-US" w:eastAsia="zh-CN"/>
        </w:rPr>
        <w:t>时登记的</w:t>
      </w:r>
      <w:r>
        <w:rPr>
          <w:rFonts w:hint="eastAsia" w:ascii="宋体" w:hAnsi="宋体" w:eastAsia="宋体" w:cs="宋体"/>
          <w:color w:val="auto"/>
          <w:sz w:val="24"/>
          <w:szCs w:val="24"/>
          <w:lang w:val="zh-CN" w:eastAsia="zh-CN"/>
        </w:rPr>
        <w:t>供应商单位名称不符；</w:t>
      </w:r>
    </w:p>
    <w:p w14:paraId="3CF4ACC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7.1.2、供应商询价响应文件的有效性和符合性不符合询价文件要求的；</w:t>
      </w:r>
    </w:p>
    <w:p w14:paraId="797FF75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7.1.3、投供应商有串通投标、弄虚作假（包括但不限于虚假资质、虚假证明、虚假应答等）、行贿等违法行为的；</w:t>
      </w:r>
    </w:p>
    <w:p w14:paraId="6CD7A29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7.1.4、响应文件附加了采购人难以接受的条件或条款的；</w:t>
      </w:r>
    </w:p>
    <w:p w14:paraId="58BD64C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7.1.5、在政府采购或其他重大项目履约过程中有不良记录，未能按期履约的；</w:t>
      </w:r>
    </w:p>
    <w:p w14:paraId="0E79FCE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7.1.6、询价报价与市场价格偏离较大、低于成本、形成不正当竞争的；</w:t>
      </w:r>
    </w:p>
    <w:p w14:paraId="48BED53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7.1.7、询价</w:t>
      </w:r>
      <w:r>
        <w:rPr>
          <w:rFonts w:hint="eastAsia" w:ascii="宋体" w:hAnsi="宋体" w:eastAsia="宋体" w:cs="宋体"/>
          <w:color w:val="auto"/>
          <w:sz w:val="24"/>
          <w:szCs w:val="24"/>
          <w:lang w:val="zh-CN" w:eastAsia="zh-CN"/>
        </w:rPr>
        <w:t>响应文件中出现漏项或数量与给定技术要求不符</w:t>
      </w:r>
      <w:r>
        <w:rPr>
          <w:rFonts w:hint="eastAsia" w:ascii="宋体" w:hAnsi="宋体" w:eastAsia="宋体" w:cs="宋体"/>
          <w:color w:val="auto"/>
          <w:sz w:val="24"/>
          <w:szCs w:val="24"/>
          <w:lang w:val="en-US" w:eastAsia="zh-CN"/>
        </w:rPr>
        <w:t>；</w:t>
      </w:r>
    </w:p>
    <w:p w14:paraId="4D4ECED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7.1.8、单位负责人为同一人或者存在直接控股、管理关系的不同供应商，不得参加同一合同项下的政府采购活动；</w:t>
      </w:r>
    </w:p>
    <w:p w14:paraId="1211725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7.1.9、提供虚假技术资料的。</w:t>
      </w:r>
    </w:p>
    <w:p w14:paraId="07A5E82C">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7.2、有下列情形之一的，视为供应商串通询价，其询价无效:</w:t>
      </w:r>
    </w:p>
    <w:p w14:paraId="26CE800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7.2.1、不同供应商的询价响应文件由同一单位或者个人编制；</w:t>
      </w:r>
    </w:p>
    <w:p w14:paraId="54A0120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7.2.2、不同供应商委托同一单位或者个人办理询价事宜；</w:t>
      </w:r>
    </w:p>
    <w:p w14:paraId="6B4443E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7.2.3、不同供应商的询价响应文件载明的项目管理成员或者联系人员为同一人；</w:t>
      </w:r>
    </w:p>
    <w:p w14:paraId="0AB1300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7.2.4、不同供应商的询价响应文件异常一致或者询价报价呈规律性差异；</w:t>
      </w:r>
    </w:p>
    <w:p w14:paraId="5DE1153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7.2.5、不同供应商的询价响应文件相互混装。</w:t>
      </w:r>
    </w:p>
    <w:p w14:paraId="11189D27">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信用担保及信用融资</w:t>
      </w:r>
    </w:p>
    <w:p w14:paraId="74DC500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.1、陕西省政府采购信用担保及信用融资政策：</w:t>
      </w:r>
    </w:p>
    <w:p w14:paraId="41071D2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8.1.1、</w:t>
      </w:r>
      <w:r>
        <w:rPr>
          <w:rFonts w:hint="eastAsia" w:ascii="宋体" w:hAnsi="宋体" w:eastAsia="宋体" w:cs="宋体"/>
          <w:color w:val="auto"/>
          <w:sz w:val="24"/>
          <w:szCs w:val="24"/>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7315A7B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8.1.2、</w:t>
      </w:r>
      <w:r>
        <w:rPr>
          <w:rFonts w:hint="eastAsia" w:ascii="宋体" w:hAnsi="宋体" w:eastAsia="宋体" w:cs="宋体"/>
          <w:color w:val="auto"/>
          <w:sz w:val="24"/>
          <w:szCs w:val="24"/>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64772CE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0F34A420">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、需要落实的政府采购政策</w:t>
      </w:r>
    </w:p>
    <w:p w14:paraId="38666C8E">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.1、关于印发《政府采购促进中小企业发展管理办法》的通知--财库〔2020〕46号</w:t>
      </w:r>
    </w:p>
    <w:p w14:paraId="21B22E0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》订立劳动合同的从业人员。</w:t>
      </w:r>
    </w:p>
    <w:p w14:paraId="198D9AD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08CCD2E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7F4D9F3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参加政府采购活动的中小企业应提供《中小企业声明函》原件。否则不得享受相关中小企业扶持政策。</w:t>
      </w:r>
    </w:p>
    <w:p w14:paraId="3B0F2FC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.2、财政部司法部关于政府采购支持监狱企业发展有关问题的通知--（财库〔2014〕68号）</w:t>
      </w:r>
    </w:p>
    <w:p w14:paraId="4BD0182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12ADE13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.3、《关于促进残疾人就业政府采购政策的通知》（财库〔2017〕141 号）</w:t>
      </w:r>
    </w:p>
    <w:p w14:paraId="677B58E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662BEFA">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参加政府采购活动的残疾人单位应提供《残疾人福利性单位声明函》原件。未提供上述声明函原件，不能享受</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文件规定的价格扣除，但不影响响应文件的有效性。</w:t>
      </w:r>
    </w:p>
    <w:p w14:paraId="7AD9D5B0">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.4、《国务院办公厅关于建立政府强制采购节能产品制度的通知》--（国办发〔2007〕51号）</w:t>
      </w:r>
    </w:p>
    <w:p w14:paraId="67F472A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5D84804D">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.5、《节能产品政府采购实施意见》--（财库[2004]185号） </w:t>
      </w:r>
    </w:p>
    <w:p w14:paraId="3CCF3A6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根据《节能产品政府采购实施意见》--（财库[2004]185号）规定，采购人采购的产品在品目清单中并具有认证证书的，在技术、服务等指标同等条件下，应当优先采购节能清单所列的节能产品。</w:t>
      </w:r>
    </w:p>
    <w:p w14:paraId="289F515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5DFD298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.6、《环境标志产品政府采购实施的意见》--（财库[2006]90号）</w:t>
      </w:r>
    </w:p>
    <w:p w14:paraId="3CF09F1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根据《环境标志产品政府采购实施的意见》--（财库[2006]90号）规定，采购人采购的产品在品目清单中并具有认证证书的，在性能、技术、服务等指标同等条件下，应当优先采购清单中的产品。</w:t>
      </w:r>
    </w:p>
    <w:p w14:paraId="03E5AD5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757AA8A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.7、《关于调整优化节能产品、环境标志产品政府采购执行机制的通知》（财库〔2019〕9 号）</w:t>
      </w:r>
    </w:p>
    <w:p w14:paraId="17CCF47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CA64C18">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.8、《关于印发环境标志产品政府采购品目清单的通知》（财库〔2019〕18号）</w:t>
      </w:r>
    </w:p>
    <w:p w14:paraId="5147E5FF">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.9、《关于印发节能产品政府采购品目清单的通知》（财库〔2019〕19号）</w:t>
      </w:r>
    </w:p>
    <w:p w14:paraId="37D73F1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.10、《关于运用政府采购政策支持乡村产业振兴的通知》（财库〔2021〕19号）</w:t>
      </w:r>
    </w:p>
    <w:p w14:paraId="7DB224F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.11、《陕西省中小企业政府采购信用融资办法》（陕财办采〔2018〕23号）</w:t>
      </w:r>
    </w:p>
    <w:p w14:paraId="6DED782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.12、《陕西省财政厅关于加快推进我省中小企业政府采购信用融资工作的通知》（陕财办采〔2020〕15号）</w:t>
      </w:r>
    </w:p>
    <w:p w14:paraId="04E06E5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.13、《财政部关于在政府采购活动中查询及使用信用记录有关问题的通知》（财库〔2016〕125 号）</w:t>
      </w:r>
    </w:p>
    <w:p w14:paraId="420B81FB">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.14、《财政部关于进一步加大政府采购支持中小企业力度的通知》（财库〔2022〕19号）</w:t>
      </w:r>
    </w:p>
    <w:p w14:paraId="4D901671">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政策性扣减范围</w:t>
      </w:r>
    </w:p>
    <w:p w14:paraId="1312394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w:t>
      </w:r>
    </w:p>
    <w:p w14:paraId="1E255BB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7DA172F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专门面向中小企业采购项目不享受优惠政策；</w:t>
      </w:r>
    </w:p>
    <w:p w14:paraId="0D45DB6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非专门面向中小企业采购项目(价格扣除)：</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lang w:val="en-US" w:eastAsia="zh-CN"/>
        </w:rPr>
        <w:t>采购项目对小型和微型企业的价格给予10%～20%的扣除，用扣除后的价格参与评审。</w:t>
      </w:r>
      <w:r>
        <w:rPr>
          <w:rFonts w:hint="eastAsia" w:ascii="宋体" w:hAnsi="宋体" w:eastAsia="宋体" w:cs="宋体"/>
          <w:color w:val="auto"/>
          <w:sz w:val="24"/>
          <w:szCs w:val="24"/>
          <w:highlight w:val="none"/>
        </w:rPr>
        <w:t>本项目的扣除比例为：小型企业扣除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，微型企业扣除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6295549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4177098C">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支持监狱企业</w:t>
      </w:r>
    </w:p>
    <w:p w14:paraId="1F4C3D0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非专门面向监狱采购项目(价格扣除)：监狱企业可视同小微企业在价格评审时给予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的扣除，用扣除后的价格参与评审。本项目的扣除比例为：</w:t>
      </w:r>
      <w:r>
        <w:rPr>
          <w:rFonts w:hint="eastAsia" w:ascii="宋体" w:hAnsi="宋体" w:eastAsia="宋体" w:cs="宋体"/>
          <w:color w:val="auto"/>
          <w:sz w:val="24"/>
          <w:szCs w:val="24"/>
          <w:highlight w:val="none"/>
          <w:lang w:val="en-US" w:eastAsia="zh-CN"/>
        </w:rPr>
        <w:t>扣除10%</w:t>
      </w:r>
      <w:r>
        <w:rPr>
          <w:rFonts w:hint="eastAsia" w:ascii="宋体" w:hAnsi="宋体" w:eastAsia="宋体" w:cs="宋体"/>
          <w:color w:val="auto"/>
          <w:sz w:val="24"/>
          <w:szCs w:val="24"/>
          <w:highlight w:val="none"/>
        </w:rPr>
        <w:t>。</w:t>
      </w:r>
    </w:p>
    <w:p w14:paraId="2CE53B7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.3、其他法律法规强制性规定或扶持政策</w:t>
      </w:r>
    </w:p>
    <w:p w14:paraId="3580D27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w:t>
      </w:r>
    </w:p>
    <w:p w14:paraId="522C2EF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；但应满足下列条件：</w:t>
      </w:r>
    </w:p>
    <w:p w14:paraId="43FF55D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残疾人福利性单位应符合《财政部、民政部、中国残疾人联合会关于促进残疾人就业政府采购政策的通知》（财库[2017]141号）文件规定，并提供《残疾人福利性单位声明函》，并对声明的真实性负责。</w:t>
      </w:r>
    </w:p>
    <w:p w14:paraId="0D8472D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残疾人福利性单位属于小型、微型企业的，不重复享受政策。</w:t>
      </w:r>
    </w:p>
    <w:p w14:paraId="4544F621">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、采购人拟采购产品属于优先采购节能、环境标志产品范围的，应当优先采购节能、环境标志产品；拟采购产品符合政府采购强制采购政策的，实行强制采购。</w:t>
      </w:r>
    </w:p>
    <w:p w14:paraId="2386892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1）采购人依据节能产品、环境标志产品品目清单和节能、环境标志产品认证证书实施政府优先采购和强制采购。</w:t>
      </w:r>
    </w:p>
    <w:p w14:paraId="68D3BF2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B88B9F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供应商享受支持中小型企业发展政策优惠的，可以同时享受节能、环境标志产品优先采购政策。</w:t>
      </w:r>
    </w:p>
    <w:p w14:paraId="4ACA618F">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lang w:val="en-US" w:eastAsia="zh-CN"/>
        </w:rPr>
      </w:pPr>
    </w:p>
    <w:p w14:paraId="3B653C6D">
      <w:pPr>
        <w:pStyle w:val="16"/>
        <w:rPr>
          <w:rFonts w:hint="eastAsia" w:ascii="宋体" w:hAnsi="宋体" w:eastAsia="宋体" w:cs="宋体"/>
          <w:color w:val="auto"/>
          <w:sz w:val="24"/>
          <w:szCs w:val="24"/>
          <w:lang w:val="en-US" w:eastAsia="zh-CN"/>
        </w:rPr>
      </w:pPr>
    </w:p>
    <w:p w14:paraId="2093A437">
      <w:pPr>
        <w:rPr>
          <w:rFonts w:hint="eastAsia" w:ascii="宋体" w:hAnsi="宋体" w:eastAsia="宋体" w:cs="宋体"/>
          <w:color w:val="auto"/>
          <w:sz w:val="24"/>
          <w:szCs w:val="24"/>
          <w:lang w:val="en-US" w:eastAsia="zh-CN"/>
        </w:rPr>
      </w:pPr>
    </w:p>
    <w:p w14:paraId="3613A21F">
      <w:pPr>
        <w:pStyle w:val="16"/>
        <w:rPr>
          <w:rFonts w:hint="eastAsia" w:ascii="宋体" w:hAnsi="宋体" w:eastAsia="宋体" w:cs="宋体"/>
          <w:color w:val="auto"/>
          <w:sz w:val="24"/>
          <w:szCs w:val="24"/>
          <w:lang w:val="en-US" w:eastAsia="zh-CN"/>
        </w:rPr>
      </w:pPr>
    </w:p>
    <w:p w14:paraId="624EDF63">
      <w:pPr>
        <w:rPr>
          <w:rFonts w:hint="eastAsia" w:ascii="宋体" w:hAnsi="宋体" w:eastAsia="宋体" w:cs="宋体"/>
          <w:color w:val="auto"/>
          <w:sz w:val="24"/>
          <w:szCs w:val="24"/>
          <w:lang w:val="en-US" w:eastAsia="zh-CN"/>
        </w:rPr>
      </w:pPr>
    </w:p>
    <w:p w14:paraId="11A28216">
      <w:pPr>
        <w:pStyle w:val="48"/>
        <w:rPr>
          <w:rFonts w:hint="eastAsia" w:ascii="宋体" w:hAnsi="宋体" w:eastAsia="宋体" w:cs="宋体"/>
          <w:color w:val="auto"/>
          <w:sz w:val="24"/>
          <w:szCs w:val="24"/>
          <w:lang w:val="en-US" w:eastAsia="zh-CN"/>
        </w:rPr>
      </w:pPr>
    </w:p>
    <w:p w14:paraId="409832A0">
      <w:pPr>
        <w:pStyle w:val="48"/>
        <w:rPr>
          <w:rFonts w:hint="eastAsia" w:ascii="宋体" w:hAnsi="宋体" w:eastAsia="宋体" w:cs="宋体"/>
          <w:color w:val="auto"/>
          <w:sz w:val="24"/>
          <w:szCs w:val="24"/>
          <w:lang w:val="en-US" w:eastAsia="zh-CN"/>
        </w:rPr>
      </w:pPr>
    </w:p>
    <w:p w14:paraId="25FBAA74">
      <w:pPr>
        <w:pStyle w:val="48"/>
        <w:rPr>
          <w:rFonts w:hint="eastAsia" w:ascii="宋体" w:hAnsi="宋体" w:eastAsia="宋体" w:cs="宋体"/>
          <w:color w:val="auto"/>
          <w:sz w:val="24"/>
          <w:szCs w:val="24"/>
          <w:lang w:val="en-US" w:eastAsia="zh-CN"/>
        </w:rPr>
      </w:pPr>
    </w:p>
    <w:p w14:paraId="54BCBA27">
      <w:pPr>
        <w:pStyle w:val="48"/>
        <w:rPr>
          <w:rFonts w:hint="eastAsia" w:ascii="宋体" w:hAnsi="宋体" w:eastAsia="宋体" w:cs="宋体"/>
          <w:color w:val="auto"/>
          <w:sz w:val="24"/>
          <w:szCs w:val="24"/>
          <w:lang w:val="en-US" w:eastAsia="zh-CN"/>
        </w:rPr>
      </w:pPr>
    </w:p>
    <w:p w14:paraId="5A4A3CBA">
      <w:pPr>
        <w:pStyle w:val="48"/>
        <w:rPr>
          <w:rFonts w:hint="eastAsia" w:ascii="宋体" w:hAnsi="宋体" w:eastAsia="宋体" w:cs="宋体"/>
          <w:color w:val="auto"/>
          <w:sz w:val="24"/>
          <w:szCs w:val="24"/>
          <w:lang w:val="en-US" w:eastAsia="zh-CN"/>
        </w:rPr>
      </w:pPr>
    </w:p>
    <w:p w14:paraId="46605FC2">
      <w:pPr>
        <w:pStyle w:val="48"/>
        <w:rPr>
          <w:rFonts w:hint="eastAsia" w:ascii="宋体" w:hAnsi="宋体" w:eastAsia="宋体" w:cs="宋体"/>
          <w:color w:val="auto"/>
          <w:sz w:val="24"/>
          <w:szCs w:val="24"/>
          <w:lang w:val="en-US" w:eastAsia="zh-CN"/>
        </w:rPr>
      </w:pPr>
    </w:p>
    <w:p w14:paraId="6F1A3D6C">
      <w:pPr>
        <w:pStyle w:val="48"/>
        <w:rPr>
          <w:rFonts w:hint="eastAsia" w:ascii="宋体" w:hAnsi="宋体" w:eastAsia="宋体" w:cs="宋体"/>
          <w:color w:val="auto"/>
          <w:sz w:val="24"/>
          <w:szCs w:val="24"/>
          <w:lang w:val="en-US" w:eastAsia="zh-CN"/>
        </w:rPr>
      </w:pPr>
    </w:p>
    <w:p w14:paraId="6C030148">
      <w:pPr>
        <w:pStyle w:val="48"/>
        <w:rPr>
          <w:rFonts w:hint="eastAsia" w:ascii="宋体" w:hAnsi="宋体" w:eastAsia="宋体" w:cs="宋体"/>
          <w:color w:val="auto"/>
          <w:sz w:val="24"/>
          <w:szCs w:val="24"/>
          <w:lang w:val="en-US" w:eastAsia="zh-CN"/>
        </w:rPr>
      </w:pPr>
    </w:p>
    <w:p w14:paraId="716F568E">
      <w:pPr>
        <w:pStyle w:val="48"/>
        <w:rPr>
          <w:rFonts w:hint="eastAsia" w:ascii="宋体" w:hAnsi="宋体" w:eastAsia="宋体" w:cs="宋体"/>
          <w:color w:val="auto"/>
          <w:sz w:val="24"/>
          <w:szCs w:val="24"/>
          <w:lang w:val="en-US" w:eastAsia="zh-CN"/>
        </w:rPr>
      </w:pPr>
    </w:p>
    <w:p w14:paraId="6573843E">
      <w:pPr>
        <w:pStyle w:val="48"/>
        <w:rPr>
          <w:rFonts w:hint="eastAsia" w:ascii="宋体" w:hAnsi="宋体" w:eastAsia="宋体" w:cs="宋体"/>
          <w:color w:val="auto"/>
          <w:sz w:val="24"/>
          <w:szCs w:val="24"/>
          <w:lang w:val="en-US" w:eastAsia="zh-CN"/>
        </w:rPr>
      </w:pPr>
    </w:p>
    <w:p w14:paraId="69433549">
      <w:pPr>
        <w:pStyle w:val="48"/>
        <w:rPr>
          <w:rFonts w:hint="eastAsia" w:ascii="宋体" w:hAnsi="宋体" w:eastAsia="宋体" w:cs="宋体"/>
          <w:color w:val="auto"/>
          <w:sz w:val="24"/>
          <w:szCs w:val="24"/>
          <w:lang w:val="en-US" w:eastAsia="zh-CN"/>
        </w:rPr>
      </w:pPr>
    </w:p>
    <w:p w14:paraId="77AC8026">
      <w:pPr>
        <w:pStyle w:val="48"/>
        <w:rPr>
          <w:rFonts w:hint="eastAsia" w:ascii="宋体" w:hAnsi="宋体" w:eastAsia="宋体" w:cs="宋体"/>
          <w:color w:val="auto"/>
          <w:sz w:val="24"/>
          <w:szCs w:val="24"/>
          <w:lang w:val="en-US" w:eastAsia="zh-CN"/>
        </w:rPr>
      </w:pPr>
    </w:p>
    <w:p w14:paraId="56456018">
      <w:pPr>
        <w:pStyle w:val="2"/>
        <w:rPr>
          <w:rFonts w:hint="eastAsia" w:ascii="宋体" w:hAnsi="宋体" w:eastAsia="宋体" w:cs="宋体"/>
          <w:b/>
          <w:bCs/>
          <w:color w:val="auto"/>
          <w:sz w:val="32"/>
          <w:szCs w:val="32"/>
          <w:lang w:val="en-US" w:eastAsia="zh-CN"/>
        </w:rPr>
      </w:pPr>
      <w:bookmarkStart w:id="18" w:name="_Toc30901"/>
      <w:bookmarkStart w:id="19" w:name="_Toc492476967"/>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eastAsia="zh-CN"/>
        </w:rPr>
        <w:t>章</w:t>
      </w:r>
      <w:r>
        <w:rPr>
          <w:rFonts w:hint="eastAsia" w:ascii="宋体" w:hAnsi="宋体" w:eastAsia="宋体" w:cs="宋体"/>
          <w:b/>
          <w:bCs/>
          <w:color w:val="auto"/>
          <w:sz w:val="32"/>
          <w:szCs w:val="32"/>
          <w:lang w:val="en-US" w:eastAsia="zh-CN"/>
        </w:rPr>
        <w:t xml:space="preserve"> 采购内容及要求</w:t>
      </w:r>
      <w:bookmarkEnd w:id="18"/>
    </w:p>
    <w:p w14:paraId="3F6D645E">
      <w:pPr>
        <w:rPr>
          <w:rFonts w:hint="eastAsia" w:ascii="宋体" w:hAnsi="宋体" w:eastAsia="宋体" w:cs="宋体"/>
          <w:lang w:val="en-US" w:eastAsia="zh-CN"/>
        </w:rPr>
      </w:pPr>
    </w:p>
    <w:tbl>
      <w:tblPr>
        <w:tblStyle w:val="36"/>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462"/>
        <w:gridCol w:w="938"/>
        <w:gridCol w:w="1187"/>
        <w:gridCol w:w="1047"/>
      </w:tblGrid>
      <w:tr w14:paraId="73CF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69" w:type="dxa"/>
            <w:noWrap w:val="0"/>
            <w:vAlign w:val="center"/>
          </w:tcPr>
          <w:p w14:paraId="12B5EBC2">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设备名称</w:t>
            </w:r>
          </w:p>
        </w:tc>
        <w:tc>
          <w:tcPr>
            <w:tcW w:w="3462" w:type="dxa"/>
            <w:noWrap w:val="0"/>
            <w:vAlign w:val="center"/>
          </w:tcPr>
          <w:p w14:paraId="5F5B3F17">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规格参数</w:t>
            </w:r>
          </w:p>
        </w:tc>
        <w:tc>
          <w:tcPr>
            <w:tcW w:w="938" w:type="dxa"/>
            <w:noWrap w:val="0"/>
            <w:vAlign w:val="center"/>
          </w:tcPr>
          <w:p w14:paraId="6A90C83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187" w:type="dxa"/>
            <w:noWrap w:val="0"/>
            <w:vAlign w:val="center"/>
          </w:tcPr>
          <w:p w14:paraId="38A50E8D">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047" w:type="dxa"/>
            <w:noWrap w:val="0"/>
            <w:vAlign w:val="center"/>
          </w:tcPr>
          <w:p w14:paraId="06DBC02B">
            <w:pPr>
              <w:jc w:val="center"/>
              <w:rPr>
                <w:rFonts w:hint="default" w:ascii="宋体" w:hAnsi="宋体" w:eastAsia="宋体" w:cs="宋体"/>
                <w:b/>
                <w:bCs/>
                <w:color w:val="FF0000"/>
                <w:sz w:val="24"/>
                <w:szCs w:val="24"/>
                <w:highlight w:val="yellow"/>
                <w:vertAlign w:val="baseline"/>
                <w:lang w:val="en-US" w:eastAsia="zh-CN"/>
              </w:rPr>
            </w:pPr>
            <w:r>
              <w:rPr>
                <w:rFonts w:hint="default" w:ascii="宋体" w:hAnsi="宋体" w:eastAsia="宋体" w:cs="宋体"/>
                <w:color w:val="FF0000"/>
                <w:sz w:val="24"/>
                <w:szCs w:val="24"/>
                <w:vertAlign w:val="baseline"/>
                <w:lang w:val="en-US" w:eastAsia="zh-CN"/>
              </w:rPr>
              <w:t>是否核心产品</w:t>
            </w:r>
          </w:p>
        </w:tc>
      </w:tr>
      <w:tr w14:paraId="385F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1369" w:type="dxa"/>
            <w:noWrap w:val="0"/>
            <w:vAlign w:val="center"/>
          </w:tcPr>
          <w:p w14:paraId="40937647">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FF0000"/>
                <w:sz w:val="24"/>
                <w:szCs w:val="24"/>
                <w:vertAlign w:val="baseline"/>
                <w:lang w:val="en-US" w:eastAsia="zh-CN"/>
              </w:rPr>
              <w:t>空调</w:t>
            </w:r>
          </w:p>
        </w:tc>
        <w:tc>
          <w:tcPr>
            <w:tcW w:w="3462" w:type="dxa"/>
            <w:noWrap w:val="0"/>
            <w:vAlign w:val="center"/>
          </w:tcPr>
          <w:p w14:paraId="69385F9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空调类型：柜式空调</w:t>
            </w:r>
          </w:p>
          <w:p w14:paraId="46C30353">
            <w:pPr>
              <w:jc w:val="center"/>
              <w:rPr>
                <w:rFonts w:hint="default"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空调匹数：5匹</w:t>
            </w:r>
          </w:p>
          <w:p w14:paraId="0D235CC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制冷类型：冷暖，变频</w:t>
            </w:r>
          </w:p>
          <w:p w14:paraId="393FB77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能效比 APF：≥3.1</w:t>
            </w:r>
          </w:p>
          <w:p w14:paraId="7D4A460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制冷量(W)：≥12110</w:t>
            </w:r>
          </w:p>
          <w:p w14:paraId="307673A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制冷功率(W)：5200</w:t>
            </w:r>
          </w:p>
          <w:p w14:paraId="67608BC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制热量(W)：≥13800</w:t>
            </w:r>
          </w:p>
          <w:p w14:paraId="5C3BDEF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制热功率(W)：≤4700</w:t>
            </w:r>
          </w:p>
          <w:p w14:paraId="09BCFAB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内机噪音dB(A)：≤52</w:t>
            </w:r>
          </w:p>
          <w:p w14:paraId="21A7D12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外机噪音dB(A)：≤60</w:t>
            </w:r>
          </w:p>
          <w:p w14:paraId="4839F1C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循环风量(m3/h)：≥1850</w:t>
            </w:r>
          </w:p>
          <w:p w14:paraId="0A1E324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电压/频率(V/Hz)：380/50</w:t>
            </w:r>
            <w:r>
              <w:rPr>
                <w:rFonts w:hint="eastAsia" w:ascii="宋体" w:hAnsi="宋体" w:eastAsia="宋体" w:cs="宋体"/>
                <w:sz w:val="24"/>
                <w:szCs w:val="24"/>
                <w:vertAlign w:val="baseline"/>
                <w:lang w:val="en-US" w:eastAsia="zh-CN"/>
              </w:rPr>
              <w:tab/>
            </w:r>
          </w:p>
        </w:tc>
        <w:tc>
          <w:tcPr>
            <w:tcW w:w="938" w:type="dxa"/>
            <w:noWrap w:val="0"/>
            <w:vAlign w:val="center"/>
          </w:tcPr>
          <w:p w14:paraId="6E0112C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187" w:type="dxa"/>
            <w:noWrap w:val="0"/>
            <w:vAlign w:val="center"/>
          </w:tcPr>
          <w:p w14:paraId="2415B47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47</w:t>
            </w:r>
          </w:p>
        </w:tc>
        <w:tc>
          <w:tcPr>
            <w:tcW w:w="1047" w:type="dxa"/>
            <w:noWrap w:val="0"/>
            <w:vAlign w:val="center"/>
          </w:tcPr>
          <w:p w14:paraId="5297E274">
            <w:pPr>
              <w:jc w:val="center"/>
              <w:rPr>
                <w:rFonts w:hint="default" w:ascii="宋体" w:hAnsi="宋体" w:eastAsia="宋体" w:cs="宋体"/>
                <w:color w:val="FF0000"/>
                <w:sz w:val="24"/>
                <w:szCs w:val="24"/>
                <w:highlight w:val="yellow"/>
                <w:vertAlign w:val="baseline"/>
                <w:lang w:val="en-US" w:eastAsia="zh-CN"/>
              </w:rPr>
            </w:pPr>
            <w:r>
              <w:rPr>
                <w:rFonts w:hint="eastAsia" w:ascii="宋体" w:hAnsi="宋体" w:eastAsia="宋体" w:cs="宋体"/>
                <w:color w:val="FF0000"/>
                <w:sz w:val="24"/>
                <w:szCs w:val="24"/>
                <w:vertAlign w:val="baseline"/>
                <w:lang w:val="en-US" w:eastAsia="zh-CN"/>
              </w:rPr>
              <w:t>否</w:t>
            </w:r>
          </w:p>
        </w:tc>
      </w:tr>
    </w:tbl>
    <w:p w14:paraId="34A8E7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FF0000"/>
          <w:sz w:val="24"/>
          <w:szCs w:val="24"/>
          <w:highlight w:val="none"/>
          <w:lang w:val="en-US" w:eastAsia="zh-CN"/>
        </w:rPr>
      </w:pPr>
      <w:r>
        <w:rPr>
          <w:rFonts w:hint="eastAsia" w:ascii="宋体" w:hAnsi="宋体" w:cs="宋体"/>
          <w:b/>
          <w:bCs w:val="0"/>
          <w:color w:val="FF0000"/>
          <w:sz w:val="24"/>
          <w:szCs w:val="24"/>
          <w:highlight w:val="none"/>
          <w:lang w:val="en-US" w:eastAsia="zh-CN"/>
        </w:rPr>
        <w:t>注：1.供应商需提供所投产品的合法来源渠道证明文件（包括但不限于原厂授权、代理协议、销售协议等）。</w:t>
      </w:r>
    </w:p>
    <w:p w14:paraId="561C56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FF0000"/>
          <w:sz w:val="24"/>
          <w:szCs w:val="24"/>
          <w:highlight w:val="none"/>
          <w:lang w:val="en-US" w:eastAsia="zh-CN"/>
        </w:rPr>
      </w:pPr>
      <w:r>
        <w:rPr>
          <w:rFonts w:hint="eastAsia" w:ascii="宋体" w:hAnsi="宋体" w:cs="宋体"/>
          <w:b/>
          <w:bCs w:val="0"/>
          <w:color w:val="FF0000"/>
          <w:sz w:val="24"/>
          <w:szCs w:val="24"/>
          <w:highlight w:val="none"/>
          <w:lang w:val="en-US" w:eastAsia="zh-CN"/>
        </w:rPr>
        <w:t>2.空调属于政府采购节能产品强制采购品目，供应商需提供所投空调的有效节能产品认证证书，且认证证书需包含本次所投产品的具体型号。</w:t>
      </w:r>
      <w:bookmarkStart w:id="136" w:name="_GoBack"/>
      <w:bookmarkEnd w:id="136"/>
    </w:p>
    <w:p w14:paraId="25ADCE1F">
      <w:pPr>
        <w:rPr>
          <w:rFonts w:hint="eastAsia" w:ascii="宋体" w:hAnsi="宋体" w:eastAsia="宋体" w:cs="宋体"/>
          <w:color w:val="FF0000"/>
          <w:lang w:val="en-US" w:eastAsia="zh-CN"/>
        </w:rPr>
      </w:pPr>
    </w:p>
    <w:p w14:paraId="6DB31B6E">
      <w:pPr>
        <w:rPr>
          <w:rFonts w:hint="eastAsia" w:ascii="宋体" w:hAnsi="宋体" w:eastAsia="宋体" w:cs="宋体"/>
          <w:color w:val="FF0000"/>
          <w:lang w:val="en-US" w:eastAsia="zh-CN"/>
        </w:rPr>
      </w:pPr>
    </w:p>
    <w:p w14:paraId="328D0EFB">
      <w:pPr>
        <w:rPr>
          <w:rFonts w:hint="eastAsia" w:ascii="宋体" w:hAnsi="宋体" w:eastAsia="宋体" w:cs="宋体"/>
          <w:color w:val="FF0000"/>
          <w:lang w:val="en-US" w:eastAsia="zh-CN"/>
        </w:rPr>
      </w:pPr>
    </w:p>
    <w:p w14:paraId="1BEBA148">
      <w:pPr>
        <w:rPr>
          <w:rFonts w:hint="eastAsia" w:ascii="宋体" w:hAnsi="宋体" w:eastAsia="宋体" w:cs="宋体"/>
          <w:color w:val="FF0000"/>
          <w:lang w:val="en-US" w:eastAsia="zh-CN"/>
        </w:rPr>
      </w:pPr>
    </w:p>
    <w:p w14:paraId="01FA707B">
      <w:pPr>
        <w:rPr>
          <w:rFonts w:hint="eastAsia" w:ascii="宋体" w:hAnsi="宋体" w:eastAsia="宋体" w:cs="宋体"/>
          <w:color w:val="FF0000"/>
          <w:lang w:val="en-US" w:eastAsia="zh-CN"/>
        </w:rPr>
      </w:pPr>
    </w:p>
    <w:p w14:paraId="0C03631C">
      <w:pPr>
        <w:rPr>
          <w:rFonts w:hint="eastAsia" w:ascii="宋体" w:hAnsi="宋体" w:eastAsia="宋体" w:cs="宋体"/>
          <w:color w:val="FF0000"/>
          <w:lang w:val="en-US" w:eastAsia="zh-CN"/>
        </w:rPr>
      </w:pPr>
    </w:p>
    <w:p w14:paraId="2269C2C1">
      <w:pPr>
        <w:rPr>
          <w:rFonts w:hint="eastAsia" w:ascii="宋体" w:hAnsi="宋体" w:eastAsia="宋体" w:cs="宋体"/>
          <w:color w:val="FF0000"/>
          <w:lang w:val="en-US" w:eastAsia="zh-CN"/>
        </w:rPr>
      </w:pPr>
    </w:p>
    <w:p w14:paraId="3AF1B98D">
      <w:pPr>
        <w:rPr>
          <w:rFonts w:hint="eastAsia" w:ascii="宋体" w:hAnsi="宋体" w:eastAsia="宋体" w:cs="宋体"/>
          <w:color w:val="FF0000"/>
          <w:lang w:val="en-US" w:eastAsia="zh-CN"/>
        </w:rPr>
      </w:pPr>
    </w:p>
    <w:p w14:paraId="01CB1092">
      <w:pPr>
        <w:rPr>
          <w:rFonts w:hint="eastAsia" w:ascii="宋体" w:hAnsi="宋体" w:eastAsia="宋体" w:cs="宋体"/>
          <w:color w:val="FF0000"/>
          <w:lang w:val="en-US" w:eastAsia="zh-CN"/>
        </w:rPr>
      </w:pPr>
    </w:p>
    <w:p w14:paraId="4B9E4539">
      <w:pPr>
        <w:rPr>
          <w:rFonts w:hint="eastAsia" w:ascii="宋体" w:hAnsi="宋体" w:eastAsia="宋体" w:cs="宋体"/>
          <w:color w:val="FF0000"/>
          <w:lang w:val="en-US" w:eastAsia="zh-CN"/>
        </w:rPr>
      </w:pPr>
    </w:p>
    <w:p w14:paraId="5F166A6A">
      <w:pPr>
        <w:rPr>
          <w:rFonts w:hint="eastAsia" w:ascii="宋体" w:hAnsi="宋体" w:eastAsia="宋体" w:cs="宋体"/>
          <w:color w:val="FF0000"/>
          <w:lang w:val="en-US" w:eastAsia="zh-CN"/>
        </w:rPr>
      </w:pPr>
    </w:p>
    <w:p w14:paraId="7C3449AA">
      <w:pPr>
        <w:rPr>
          <w:rFonts w:hint="eastAsia" w:ascii="宋体" w:hAnsi="宋体" w:eastAsia="宋体" w:cs="宋体"/>
          <w:color w:val="FF0000"/>
          <w:lang w:val="en-US" w:eastAsia="zh-CN"/>
        </w:rPr>
      </w:pPr>
    </w:p>
    <w:p w14:paraId="5C64597D">
      <w:pPr>
        <w:rPr>
          <w:rFonts w:hint="eastAsia" w:ascii="宋体" w:hAnsi="宋体" w:eastAsia="宋体" w:cs="宋体"/>
          <w:color w:val="FF0000"/>
          <w:lang w:val="en-US" w:eastAsia="zh-CN"/>
        </w:rPr>
      </w:pPr>
    </w:p>
    <w:p w14:paraId="4FC48704">
      <w:pPr>
        <w:rPr>
          <w:rFonts w:hint="eastAsia" w:ascii="宋体" w:hAnsi="宋体" w:eastAsia="宋体" w:cs="宋体"/>
          <w:color w:val="FF0000"/>
          <w:lang w:val="en-US" w:eastAsia="zh-CN"/>
        </w:rPr>
      </w:pPr>
    </w:p>
    <w:p w14:paraId="5040C9E6">
      <w:pPr>
        <w:rPr>
          <w:rFonts w:hint="eastAsia" w:ascii="宋体" w:hAnsi="宋体" w:eastAsia="宋体" w:cs="宋体"/>
          <w:color w:val="FF0000"/>
          <w:lang w:val="en-US" w:eastAsia="zh-CN"/>
        </w:rPr>
      </w:pPr>
    </w:p>
    <w:p w14:paraId="183D3460">
      <w:pPr>
        <w:rPr>
          <w:rFonts w:hint="eastAsia" w:ascii="宋体" w:hAnsi="宋体" w:eastAsia="宋体" w:cs="宋体"/>
          <w:color w:val="FF0000"/>
          <w:lang w:val="en-US" w:eastAsia="zh-CN"/>
        </w:rPr>
      </w:pPr>
    </w:p>
    <w:p w14:paraId="7D0E570E">
      <w:pPr>
        <w:rPr>
          <w:rFonts w:hint="eastAsia" w:ascii="宋体" w:hAnsi="宋体" w:eastAsia="宋体" w:cs="宋体"/>
          <w:color w:val="FF0000"/>
          <w:lang w:val="en-US" w:eastAsia="zh-CN"/>
        </w:rPr>
      </w:pPr>
    </w:p>
    <w:p w14:paraId="31CBB267">
      <w:pPr>
        <w:rPr>
          <w:rFonts w:hint="eastAsia" w:ascii="宋体" w:hAnsi="宋体" w:eastAsia="宋体" w:cs="宋体"/>
          <w:color w:val="FF0000"/>
          <w:lang w:val="en-US" w:eastAsia="zh-CN"/>
        </w:rPr>
      </w:pPr>
    </w:p>
    <w:p w14:paraId="3374FE3D">
      <w:pPr>
        <w:rPr>
          <w:rFonts w:hint="eastAsia" w:ascii="宋体" w:hAnsi="宋体" w:eastAsia="宋体" w:cs="宋体"/>
          <w:color w:val="FF0000"/>
          <w:lang w:val="en-US" w:eastAsia="zh-CN"/>
        </w:rPr>
      </w:pPr>
    </w:p>
    <w:p w14:paraId="38E8562C">
      <w:pPr>
        <w:rPr>
          <w:rFonts w:hint="eastAsia" w:ascii="宋体" w:hAnsi="宋体" w:eastAsia="宋体" w:cs="宋体"/>
          <w:color w:val="FF0000"/>
          <w:lang w:val="en-US" w:eastAsia="zh-CN"/>
        </w:rPr>
      </w:pPr>
    </w:p>
    <w:p w14:paraId="74FB9911">
      <w:pPr>
        <w:rPr>
          <w:rFonts w:hint="eastAsia" w:ascii="宋体" w:hAnsi="宋体" w:eastAsia="宋体" w:cs="宋体"/>
          <w:color w:val="FF0000"/>
          <w:lang w:val="en-US" w:eastAsia="zh-CN"/>
        </w:rPr>
      </w:pPr>
    </w:p>
    <w:p w14:paraId="41BA6AEA">
      <w:pPr>
        <w:rPr>
          <w:rFonts w:hint="eastAsia" w:ascii="宋体" w:hAnsi="宋体" w:eastAsia="宋体" w:cs="宋体"/>
          <w:color w:val="FF0000"/>
          <w:lang w:val="en-US" w:eastAsia="zh-CN"/>
        </w:rPr>
      </w:pPr>
    </w:p>
    <w:p w14:paraId="2271ADA5">
      <w:pPr>
        <w:rPr>
          <w:rFonts w:hint="eastAsia" w:ascii="宋体" w:hAnsi="宋体" w:eastAsia="宋体" w:cs="宋体"/>
          <w:color w:val="FF0000"/>
          <w:lang w:val="en-US" w:eastAsia="zh-CN"/>
        </w:rPr>
      </w:pPr>
    </w:p>
    <w:p w14:paraId="24A89E13">
      <w:pPr>
        <w:rPr>
          <w:rFonts w:hint="eastAsia" w:ascii="宋体" w:hAnsi="宋体" w:eastAsia="宋体" w:cs="宋体"/>
          <w:color w:val="FF0000"/>
          <w:lang w:val="en-US" w:eastAsia="zh-CN"/>
        </w:rPr>
      </w:pPr>
    </w:p>
    <w:p w14:paraId="475A1CC0">
      <w:pPr>
        <w:rPr>
          <w:rFonts w:hint="eastAsia" w:ascii="宋体" w:hAnsi="宋体" w:eastAsia="宋体" w:cs="宋体"/>
          <w:color w:val="FF0000"/>
          <w:lang w:val="en-US" w:eastAsia="zh-CN"/>
        </w:rPr>
      </w:pPr>
    </w:p>
    <w:p w14:paraId="008B16C0">
      <w:pPr>
        <w:pStyle w:val="2"/>
        <w:rPr>
          <w:rFonts w:hint="eastAsia" w:ascii="宋体" w:hAnsi="宋体" w:eastAsia="宋体" w:cs="宋体"/>
          <w:color w:val="auto"/>
          <w:sz w:val="28"/>
          <w:szCs w:val="28"/>
          <w:lang w:val="en-US"/>
        </w:rPr>
      </w:pPr>
      <w:bookmarkStart w:id="20" w:name="_Toc18679"/>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val="zh-CN" w:eastAsia="zh-CN"/>
        </w:rPr>
        <w:t xml:space="preserve">章  </w:t>
      </w:r>
      <w:bookmarkEnd w:id="19"/>
      <w:r>
        <w:rPr>
          <w:rFonts w:hint="eastAsia" w:ascii="宋体" w:hAnsi="宋体" w:eastAsia="宋体" w:cs="宋体"/>
          <w:b/>
          <w:bCs/>
          <w:color w:val="auto"/>
          <w:sz w:val="32"/>
          <w:szCs w:val="32"/>
          <w:lang w:val="en-US" w:eastAsia="zh-CN"/>
        </w:rPr>
        <w:t>商务要求</w:t>
      </w:r>
      <w:bookmarkEnd w:id="20"/>
    </w:p>
    <w:p w14:paraId="647A5E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p>
    <w:p w14:paraId="2532DA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1、质量要求：</w:t>
      </w:r>
      <w:r>
        <w:rPr>
          <w:rFonts w:hint="eastAsia" w:ascii="宋体" w:hAnsi="宋体" w:eastAsia="宋体" w:cs="宋体"/>
          <w:color w:val="auto"/>
          <w:sz w:val="24"/>
          <w:szCs w:val="24"/>
          <w:highlight w:val="none"/>
        </w:rPr>
        <w:t>符合国家现行技术规范和标准合格。 </w:t>
      </w:r>
    </w:p>
    <w:p w14:paraId="5D203839">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交货期限及地点</w:t>
      </w:r>
    </w:p>
    <w:p w14:paraId="0A9317C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2.1、交货期限：自合同签订之日起30日内。</w:t>
      </w:r>
    </w:p>
    <w:p w14:paraId="5F60C02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2.2、交货地点</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采购人指定地点</w:t>
      </w:r>
      <w:r>
        <w:rPr>
          <w:rFonts w:hint="eastAsia" w:ascii="宋体" w:hAnsi="宋体" w:eastAsia="宋体" w:cs="宋体"/>
          <w:b w:val="0"/>
          <w:bCs/>
          <w:color w:val="auto"/>
          <w:sz w:val="24"/>
          <w:szCs w:val="24"/>
          <w:highlight w:val="none"/>
          <w:lang w:val="en-US" w:eastAsia="zh-CN"/>
        </w:rPr>
        <w:t>。</w:t>
      </w:r>
    </w:p>
    <w:p w14:paraId="22544C12">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、合同价款</w:t>
      </w:r>
    </w:p>
    <w:p w14:paraId="26DCE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lang w:val="en-US" w:eastAsia="zh-CN"/>
        </w:rPr>
        <w:t>3.1、合同总价：货物价(含税)+运输费+安装费+培训费+产品辅材费+售后服务费+保险费+相关伴随费用等。</w:t>
      </w:r>
    </w:p>
    <w:p w14:paraId="32E33A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3.2、本合同执行期间合同总价不变，不受市场价格变化因素的影响，采购人不再为此增加任何费用。采购人无须另向供应商支付本合同约定合同总价之外的其他任何费用。</w:t>
      </w:r>
    </w:p>
    <w:p w14:paraId="3E044C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rPr>
        <w:t>款项结算</w:t>
      </w:r>
    </w:p>
    <w:p w14:paraId="2665D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snapToGrid w:val="0"/>
          <w:color w:val="auto"/>
          <w:spacing w:val="12"/>
          <w:kern w:val="0"/>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付款</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FF0000"/>
          <w:sz w:val="24"/>
          <w:szCs w:val="24"/>
          <w:highlight w:val="none"/>
          <w:lang w:val="en-US" w:eastAsia="zh-CN"/>
        </w:rPr>
        <w:t>货物全部运到采购人指定地方，安装、调试、培训完毕验收合格后，一次性支付合同总价款。</w:t>
      </w:r>
    </w:p>
    <w:p w14:paraId="6C455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2、结算方式：采购人与成交供应商直接结算，发票直开采购人。</w:t>
      </w:r>
    </w:p>
    <w:p w14:paraId="235C3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3、支付方式：银行转账。</w:t>
      </w:r>
    </w:p>
    <w:p w14:paraId="2D1F862E">
      <w:pPr>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质量</w:t>
      </w:r>
      <w:r>
        <w:rPr>
          <w:rFonts w:hint="eastAsia" w:ascii="宋体" w:hAnsi="宋体" w:eastAsia="宋体" w:cs="宋体"/>
          <w:b/>
          <w:color w:val="auto"/>
          <w:sz w:val="24"/>
          <w:szCs w:val="24"/>
          <w:highlight w:val="none"/>
        </w:rPr>
        <w:t>保证</w:t>
      </w:r>
      <w:r>
        <w:rPr>
          <w:rFonts w:hint="eastAsia" w:ascii="宋体" w:hAnsi="宋体" w:cs="宋体"/>
          <w:b/>
          <w:color w:val="auto"/>
          <w:sz w:val="24"/>
          <w:szCs w:val="24"/>
          <w:highlight w:val="none"/>
          <w:lang w:val="en-US" w:eastAsia="zh-CN"/>
        </w:rPr>
        <w:t>及售后服务</w:t>
      </w:r>
    </w:p>
    <w:p w14:paraId="2CFEE0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供应商必须保证提供的设备是通过正常渠道获得的、全新的、未使用过的合格产品；其有关知识产权、技术、专利、检验、商务等均要符合中华人民共和国的有关法律、法规；供应商必须承担因所供设备而引起的全部法律责任。</w:t>
      </w:r>
    </w:p>
    <w:p w14:paraId="42FFF1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FF0000"/>
          <w:sz w:val="24"/>
          <w:szCs w:val="24"/>
          <w:highlight w:val="none"/>
          <w:lang w:val="en-US" w:eastAsia="zh-CN"/>
        </w:rPr>
        <w:t>质保期：不少于12个月。</w:t>
      </w:r>
      <w:r>
        <w:rPr>
          <w:rFonts w:hint="eastAsia" w:ascii="宋体" w:hAnsi="宋体" w:eastAsia="宋体" w:cs="宋体"/>
          <w:color w:val="auto"/>
          <w:sz w:val="24"/>
          <w:szCs w:val="24"/>
          <w:highlight w:val="none"/>
          <w:lang w:val="en-US" w:eastAsia="zh-CN"/>
        </w:rPr>
        <w:t>若供应商承诺质保期限超过询价文件要求，按其承诺执行。</w:t>
      </w:r>
    </w:p>
    <w:p w14:paraId="7C146E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5.3、供应商承诺的质保期起始时间为终验合格之日。</w:t>
      </w:r>
    </w:p>
    <w:p w14:paraId="0C24F9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5.4、质量保证期内，供应商负责维修，承担包括设备的零配件及不能解决的故障需要返回制造厂维修时所发生的一切费用。</w:t>
      </w:r>
    </w:p>
    <w:p w14:paraId="0C3284E1">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5.5、售后服务响应时间不超过1小时，解决问题不超过4小时，对问题较大期内暂不能解决的，为不影响采购人正常工作，供应商需在2日内免费提供替代产品，确保正常运行。</w:t>
      </w:r>
    </w:p>
    <w:p w14:paraId="048B3198">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、验收</w:t>
      </w:r>
    </w:p>
    <w:p w14:paraId="2A7603E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1、采购人根据合同要求进行验收</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验收依据为合同文本、</w:t>
      </w:r>
      <w:r>
        <w:rPr>
          <w:rFonts w:hint="eastAsia" w:ascii="宋体" w:hAnsi="宋体" w:cs="宋体"/>
          <w:b w:val="0"/>
          <w:bCs/>
          <w:color w:val="auto"/>
          <w:sz w:val="24"/>
          <w:szCs w:val="24"/>
          <w:highlight w:val="none"/>
          <w:lang w:val="en-US" w:eastAsia="zh-CN"/>
        </w:rPr>
        <w:t>成交通知书、</w:t>
      </w:r>
      <w:r>
        <w:rPr>
          <w:rFonts w:hint="eastAsia" w:ascii="宋体" w:hAnsi="宋体" w:eastAsia="宋体" w:cs="宋体"/>
          <w:b w:val="0"/>
          <w:bCs/>
          <w:color w:val="auto"/>
          <w:sz w:val="24"/>
          <w:szCs w:val="24"/>
          <w:highlight w:val="none"/>
          <w:lang w:val="en-US" w:eastAsia="zh-CN"/>
        </w:rPr>
        <w:t>询价文件、响应文件</w:t>
      </w:r>
      <w:r>
        <w:rPr>
          <w:rFonts w:hint="eastAsia" w:ascii="宋体" w:hAnsi="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lang w:val="en-US" w:eastAsia="zh-CN"/>
        </w:rPr>
        <w:t>。</w:t>
      </w:r>
    </w:p>
    <w:p w14:paraId="6CEEDFB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2、验收合格后，填写验收单，并向采购人提交所有资料，以便使用单位日后管理和维护。</w:t>
      </w:r>
    </w:p>
    <w:p w14:paraId="1CD50234">
      <w:pPr>
        <w:pStyle w:val="2"/>
        <w:rPr>
          <w:rFonts w:hint="eastAsia" w:ascii="宋体" w:hAnsi="宋体" w:eastAsia="宋体" w:cs="宋体"/>
          <w:b/>
          <w:bCs/>
          <w:color w:val="auto"/>
          <w:sz w:val="32"/>
          <w:szCs w:val="32"/>
          <w:lang w:val="zh-CN" w:eastAsia="zh-CN"/>
        </w:rPr>
      </w:pPr>
    </w:p>
    <w:p w14:paraId="5D385A95">
      <w:pPr>
        <w:rPr>
          <w:rFonts w:hint="eastAsia" w:ascii="宋体" w:hAnsi="宋体" w:eastAsia="宋体" w:cs="宋体"/>
          <w:b/>
          <w:bCs/>
          <w:color w:val="auto"/>
          <w:sz w:val="32"/>
          <w:szCs w:val="32"/>
          <w:lang w:val="zh-CN" w:eastAsia="zh-CN"/>
        </w:rPr>
      </w:pPr>
    </w:p>
    <w:p w14:paraId="33AC554C">
      <w:pPr>
        <w:pStyle w:val="48"/>
        <w:rPr>
          <w:rFonts w:hint="eastAsia" w:ascii="宋体" w:hAnsi="宋体" w:eastAsia="宋体" w:cs="宋体"/>
          <w:b/>
          <w:bCs/>
          <w:color w:val="auto"/>
          <w:sz w:val="32"/>
          <w:szCs w:val="32"/>
          <w:lang w:val="zh-CN" w:eastAsia="zh-CN"/>
        </w:rPr>
      </w:pPr>
    </w:p>
    <w:p w14:paraId="36777BCE">
      <w:pPr>
        <w:pStyle w:val="48"/>
        <w:rPr>
          <w:rFonts w:hint="eastAsia" w:ascii="宋体" w:hAnsi="宋体" w:eastAsia="宋体" w:cs="宋体"/>
          <w:b/>
          <w:bCs/>
          <w:color w:val="auto"/>
          <w:sz w:val="32"/>
          <w:szCs w:val="32"/>
          <w:lang w:val="zh-CN" w:eastAsia="zh-CN"/>
        </w:rPr>
      </w:pPr>
    </w:p>
    <w:p w14:paraId="4D0BF3E4">
      <w:pPr>
        <w:pStyle w:val="48"/>
        <w:rPr>
          <w:rFonts w:hint="eastAsia" w:ascii="宋体" w:hAnsi="宋体" w:eastAsia="宋体" w:cs="宋体"/>
          <w:b/>
          <w:bCs/>
          <w:color w:val="auto"/>
          <w:sz w:val="32"/>
          <w:szCs w:val="32"/>
          <w:lang w:val="zh-CN" w:eastAsia="zh-CN"/>
        </w:rPr>
      </w:pPr>
    </w:p>
    <w:p w14:paraId="77232AD7">
      <w:pPr>
        <w:pStyle w:val="48"/>
        <w:rPr>
          <w:rFonts w:hint="eastAsia" w:ascii="宋体" w:hAnsi="宋体" w:eastAsia="宋体" w:cs="宋体"/>
          <w:b/>
          <w:bCs/>
          <w:color w:val="auto"/>
          <w:sz w:val="32"/>
          <w:szCs w:val="32"/>
          <w:lang w:val="zh-CN" w:eastAsia="zh-CN"/>
        </w:rPr>
      </w:pPr>
    </w:p>
    <w:p w14:paraId="3225B506">
      <w:pPr>
        <w:pStyle w:val="48"/>
        <w:rPr>
          <w:rFonts w:hint="eastAsia" w:ascii="宋体" w:hAnsi="宋体" w:eastAsia="宋体" w:cs="宋体"/>
          <w:b/>
          <w:bCs/>
          <w:color w:val="auto"/>
          <w:sz w:val="32"/>
          <w:szCs w:val="32"/>
          <w:lang w:val="zh-CN" w:eastAsia="zh-CN"/>
        </w:rPr>
      </w:pPr>
    </w:p>
    <w:p w14:paraId="59410203">
      <w:pPr>
        <w:pStyle w:val="48"/>
        <w:rPr>
          <w:rFonts w:hint="eastAsia" w:ascii="宋体" w:hAnsi="宋体" w:eastAsia="宋体" w:cs="宋体"/>
          <w:b/>
          <w:bCs/>
          <w:color w:val="auto"/>
          <w:sz w:val="32"/>
          <w:szCs w:val="32"/>
          <w:lang w:val="zh-CN" w:eastAsia="zh-CN"/>
        </w:rPr>
      </w:pPr>
    </w:p>
    <w:p w14:paraId="13453496">
      <w:pPr>
        <w:pStyle w:val="48"/>
        <w:rPr>
          <w:rFonts w:hint="eastAsia" w:ascii="宋体" w:hAnsi="宋体" w:eastAsia="宋体" w:cs="宋体"/>
          <w:b/>
          <w:bCs/>
          <w:color w:val="auto"/>
          <w:sz w:val="32"/>
          <w:szCs w:val="32"/>
          <w:lang w:val="zh-CN" w:eastAsia="zh-CN"/>
        </w:rPr>
      </w:pPr>
    </w:p>
    <w:p w14:paraId="3E5CA3A5">
      <w:pPr>
        <w:pStyle w:val="48"/>
        <w:rPr>
          <w:rFonts w:hint="eastAsia" w:ascii="宋体" w:hAnsi="宋体" w:eastAsia="宋体" w:cs="宋体"/>
          <w:b/>
          <w:bCs/>
          <w:color w:val="auto"/>
          <w:sz w:val="32"/>
          <w:szCs w:val="32"/>
          <w:lang w:val="zh-CN" w:eastAsia="zh-CN"/>
        </w:rPr>
      </w:pPr>
    </w:p>
    <w:p w14:paraId="24251071">
      <w:pPr>
        <w:pStyle w:val="48"/>
        <w:rPr>
          <w:rFonts w:hint="eastAsia" w:ascii="宋体" w:hAnsi="宋体" w:eastAsia="宋体" w:cs="宋体"/>
          <w:b/>
          <w:bCs/>
          <w:color w:val="auto"/>
          <w:sz w:val="32"/>
          <w:szCs w:val="32"/>
          <w:lang w:val="zh-CN" w:eastAsia="zh-CN"/>
        </w:rPr>
      </w:pPr>
    </w:p>
    <w:p w14:paraId="15FD87D7">
      <w:pPr>
        <w:pStyle w:val="48"/>
        <w:rPr>
          <w:rFonts w:hint="eastAsia" w:ascii="宋体" w:hAnsi="宋体" w:eastAsia="宋体" w:cs="宋体"/>
          <w:b/>
          <w:bCs/>
          <w:color w:val="auto"/>
          <w:sz w:val="32"/>
          <w:szCs w:val="32"/>
          <w:lang w:val="zh-CN" w:eastAsia="zh-CN"/>
        </w:rPr>
      </w:pPr>
    </w:p>
    <w:p w14:paraId="34E14C4A">
      <w:pPr>
        <w:pStyle w:val="48"/>
        <w:rPr>
          <w:rFonts w:hint="eastAsia" w:ascii="宋体" w:hAnsi="宋体" w:eastAsia="宋体" w:cs="宋体"/>
          <w:b/>
          <w:bCs/>
          <w:color w:val="auto"/>
          <w:sz w:val="32"/>
          <w:szCs w:val="32"/>
          <w:lang w:val="zh-CN" w:eastAsia="zh-CN"/>
        </w:rPr>
      </w:pPr>
    </w:p>
    <w:p w14:paraId="0D7C09F3">
      <w:pPr>
        <w:pStyle w:val="48"/>
        <w:rPr>
          <w:rFonts w:hint="eastAsia" w:ascii="宋体" w:hAnsi="宋体" w:eastAsia="宋体" w:cs="宋体"/>
          <w:b/>
          <w:bCs/>
          <w:color w:val="auto"/>
          <w:sz w:val="32"/>
          <w:szCs w:val="32"/>
          <w:lang w:val="zh-CN" w:eastAsia="zh-CN"/>
        </w:rPr>
      </w:pPr>
    </w:p>
    <w:p w14:paraId="13EF3885">
      <w:pPr>
        <w:pStyle w:val="48"/>
        <w:rPr>
          <w:rFonts w:hint="eastAsia" w:ascii="宋体" w:hAnsi="宋体" w:eastAsia="宋体" w:cs="宋体"/>
          <w:b/>
          <w:bCs/>
          <w:color w:val="auto"/>
          <w:sz w:val="32"/>
          <w:szCs w:val="32"/>
          <w:lang w:val="zh-CN" w:eastAsia="zh-CN"/>
        </w:rPr>
      </w:pPr>
    </w:p>
    <w:p w14:paraId="09AC9B2F">
      <w:pPr>
        <w:pStyle w:val="2"/>
        <w:rPr>
          <w:rFonts w:hint="eastAsia" w:ascii="宋体" w:hAnsi="宋体" w:eastAsia="宋体" w:cs="宋体"/>
          <w:b/>
          <w:bCs/>
          <w:color w:val="auto"/>
          <w:sz w:val="32"/>
          <w:szCs w:val="32"/>
          <w:lang w:val="zh-CN" w:eastAsia="zh-CN"/>
        </w:rPr>
      </w:pPr>
    </w:p>
    <w:p w14:paraId="7F57D394">
      <w:pPr>
        <w:rPr>
          <w:rFonts w:hint="eastAsia" w:ascii="宋体" w:hAnsi="宋体" w:eastAsia="宋体" w:cs="宋体"/>
          <w:b/>
          <w:bCs/>
          <w:color w:val="auto"/>
          <w:sz w:val="32"/>
          <w:szCs w:val="32"/>
          <w:lang w:val="zh-CN" w:eastAsia="zh-CN"/>
        </w:rPr>
      </w:pPr>
    </w:p>
    <w:p w14:paraId="0FF67F2A">
      <w:pPr>
        <w:pStyle w:val="16"/>
        <w:rPr>
          <w:rFonts w:hint="eastAsia" w:ascii="宋体" w:hAnsi="宋体" w:eastAsia="宋体" w:cs="宋体"/>
          <w:b/>
          <w:bCs/>
          <w:color w:val="auto"/>
          <w:sz w:val="32"/>
          <w:szCs w:val="32"/>
          <w:lang w:val="zh-CN" w:eastAsia="zh-CN"/>
        </w:rPr>
      </w:pPr>
    </w:p>
    <w:p w14:paraId="1AB16BCF">
      <w:pPr>
        <w:rPr>
          <w:rFonts w:hint="eastAsia" w:ascii="宋体" w:hAnsi="宋体" w:eastAsia="宋体" w:cs="宋体"/>
          <w:b/>
          <w:bCs/>
          <w:color w:val="auto"/>
          <w:sz w:val="32"/>
          <w:szCs w:val="32"/>
          <w:lang w:val="zh-CN" w:eastAsia="zh-CN"/>
        </w:rPr>
      </w:pPr>
    </w:p>
    <w:p w14:paraId="23BA4612">
      <w:pPr>
        <w:pStyle w:val="16"/>
        <w:rPr>
          <w:rFonts w:hint="eastAsia" w:ascii="宋体" w:hAnsi="宋体" w:eastAsia="宋体" w:cs="宋体"/>
          <w:b/>
          <w:bCs/>
          <w:color w:val="auto"/>
          <w:sz w:val="32"/>
          <w:szCs w:val="32"/>
          <w:lang w:val="zh-CN" w:eastAsia="zh-CN"/>
        </w:rPr>
      </w:pPr>
    </w:p>
    <w:p w14:paraId="2FCD638F">
      <w:pPr>
        <w:rPr>
          <w:rFonts w:hint="eastAsia" w:ascii="宋体" w:hAnsi="宋体" w:eastAsia="宋体" w:cs="宋体"/>
          <w:b/>
          <w:bCs/>
          <w:color w:val="auto"/>
          <w:sz w:val="32"/>
          <w:szCs w:val="32"/>
          <w:lang w:val="zh-CN" w:eastAsia="zh-CN"/>
        </w:rPr>
      </w:pPr>
    </w:p>
    <w:p w14:paraId="40BBA18C">
      <w:pPr>
        <w:pStyle w:val="16"/>
        <w:rPr>
          <w:rFonts w:hint="eastAsia" w:ascii="宋体" w:hAnsi="宋体" w:eastAsia="宋体" w:cs="宋体"/>
          <w:b/>
          <w:bCs/>
          <w:color w:val="auto"/>
          <w:sz w:val="32"/>
          <w:szCs w:val="32"/>
          <w:lang w:val="zh-CN" w:eastAsia="zh-CN"/>
        </w:rPr>
      </w:pPr>
    </w:p>
    <w:p w14:paraId="058D4919">
      <w:pPr>
        <w:rPr>
          <w:rFonts w:hint="eastAsia" w:ascii="宋体" w:hAnsi="宋体" w:eastAsia="宋体" w:cs="宋体"/>
          <w:b/>
          <w:bCs/>
          <w:color w:val="auto"/>
          <w:sz w:val="32"/>
          <w:szCs w:val="32"/>
          <w:lang w:val="zh-CN" w:eastAsia="zh-CN"/>
        </w:rPr>
      </w:pPr>
    </w:p>
    <w:p w14:paraId="115C59F6">
      <w:pPr>
        <w:pStyle w:val="16"/>
        <w:rPr>
          <w:rFonts w:hint="eastAsia" w:ascii="宋体" w:hAnsi="宋体" w:eastAsia="宋体" w:cs="宋体"/>
          <w:b/>
          <w:bCs/>
          <w:color w:val="auto"/>
          <w:sz w:val="32"/>
          <w:szCs w:val="32"/>
          <w:lang w:val="zh-CN" w:eastAsia="zh-CN"/>
        </w:rPr>
      </w:pPr>
    </w:p>
    <w:p w14:paraId="5AA913E4">
      <w:pPr>
        <w:rPr>
          <w:rFonts w:hint="eastAsia" w:ascii="宋体" w:hAnsi="宋体" w:eastAsia="宋体" w:cs="宋体"/>
          <w:b/>
          <w:bCs/>
          <w:color w:val="auto"/>
          <w:sz w:val="32"/>
          <w:szCs w:val="32"/>
          <w:lang w:val="zh-CN" w:eastAsia="zh-CN"/>
        </w:rPr>
      </w:pPr>
    </w:p>
    <w:p w14:paraId="262AF8D4">
      <w:pPr>
        <w:pStyle w:val="16"/>
        <w:rPr>
          <w:rFonts w:hint="eastAsia" w:ascii="宋体" w:hAnsi="宋体" w:eastAsia="宋体" w:cs="宋体"/>
          <w:b/>
          <w:bCs/>
          <w:color w:val="auto"/>
          <w:sz w:val="32"/>
          <w:szCs w:val="32"/>
          <w:lang w:val="zh-CN" w:eastAsia="zh-CN"/>
        </w:rPr>
      </w:pPr>
    </w:p>
    <w:p w14:paraId="1A159A02">
      <w:pPr>
        <w:rPr>
          <w:rFonts w:hint="eastAsia" w:ascii="宋体" w:hAnsi="宋体" w:eastAsia="宋体" w:cs="宋体"/>
          <w:lang w:val="zh-CN" w:eastAsia="zh-CN"/>
        </w:rPr>
      </w:pPr>
    </w:p>
    <w:p w14:paraId="12371C41">
      <w:pPr>
        <w:rPr>
          <w:rFonts w:hint="eastAsia" w:ascii="宋体" w:hAnsi="宋体" w:eastAsia="宋体" w:cs="宋体"/>
          <w:b/>
          <w:bCs/>
          <w:color w:val="auto"/>
          <w:sz w:val="32"/>
          <w:szCs w:val="32"/>
          <w:lang w:val="zh-CN" w:eastAsia="zh-CN"/>
        </w:rPr>
      </w:pPr>
    </w:p>
    <w:p w14:paraId="687A9167">
      <w:pPr>
        <w:pStyle w:val="2"/>
        <w:rPr>
          <w:rFonts w:hint="eastAsia" w:ascii="宋体" w:hAnsi="宋体" w:eastAsia="宋体" w:cs="宋体"/>
          <w:b/>
          <w:bCs/>
          <w:color w:val="auto"/>
          <w:sz w:val="32"/>
          <w:szCs w:val="32"/>
          <w:lang w:val="en-US" w:eastAsia="zh-CN"/>
        </w:rPr>
      </w:pPr>
      <w:bookmarkStart w:id="21" w:name="_Toc13359"/>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lang w:val="zh-CN" w:eastAsia="zh-CN"/>
        </w:rPr>
        <w:t>章  合同协议书</w:t>
      </w:r>
      <w:bookmarkEnd w:id="21"/>
    </w:p>
    <w:p w14:paraId="4D902BB3">
      <w:pPr>
        <w:jc w:val="center"/>
        <w:rPr>
          <w:rFonts w:hint="eastAsia" w:ascii="宋体" w:hAnsi="宋体" w:eastAsia="宋体" w:cs="宋体"/>
          <w:lang w:val="en-US" w:eastAsia="zh-CN"/>
        </w:rPr>
      </w:pPr>
    </w:p>
    <w:p w14:paraId="58687ADE">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（合同模板仅供参考，具体以实际签订合同为准）</w:t>
      </w:r>
    </w:p>
    <w:p w14:paraId="174D8AA9">
      <w:pPr>
        <w:jc w:val="center"/>
        <w:rPr>
          <w:rFonts w:hint="eastAsia" w:ascii="宋体" w:hAnsi="宋体" w:eastAsia="宋体" w:cs="宋体"/>
          <w:lang w:val="en-US" w:eastAsia="zh-CN"/>
        </w:rPr>
      </w:pPr>
    </w:p>
    <w:p w14:paraId="2A458120">
      <w:pPr>
        <w:pStyle w:val="124"/>
        <w:keepLines w:val="0"/>
        <w:pageBreakBefore w:val="0"/>
        <w:widowControl w:val="0"/>
        <w:kinsoku/>
        <w:wordWrap/>
        <w:overflowPunct/>
        <w:topLinePunct w:val="0"/>
        <w:bidi w:val="0"/>
        <w:spacing w:line="440" w:lineRule="exact"/>
        <w:ind w:firstLine="480" w:firstLineChars="200"/>
        <w:textAlignment w:val="auto"/>
        <w:rPr>
          <w:rFonts w:ascii="宋体" w:hAnsi="宋体"/>
          <w:color w:val="auto"/>
          <w:szCs w:val="24"/>
        </w:rPr>
      </w:pPr>
      <w:bookmarkStart w:id="22" w:name="_Toc497206293"/>
      <w:bookmarkStart w:id="23" w:name="_Toc497206183"/>
      <w:r>
        <w:rPr>
          <w:rFonts w:hint="eastAsia" w:ascii="宋体" w:hAnsi="宋体"/>
          <w:color w:val="auto"/>
          <w:szCs w:val="24"/>
        </w:rPr>
        <w:t xml:space="preserve">合同编号：                                         </w:t>
      </w:r>
    </w:p>
    <w:p w14:paraId="6B7BBFEB">
      <w:pPr>
        <w:pStyle w:val="124"/>
        <w:keepLines w:val="0"/>
        <w:pageBreakBefore w:val="0"/>
        <w:widowControl w:val="0"/>
        <w:kinsoku/>
        <w:wordWrap/>
        <w:overflowPunct/>
        <w:topLinePunct w:val="0"/>
        <w:bidi w:val="0"/>
        <w:spacing w:line="440" w:lineRule="exact"/>
        <w:ind w:firstLine="480" w:firstLineChars="200"/>
        <w:textAlignment w:val="auto"/>
        <w:rPr>
          <w:rFonts w:ascii="宋体" w:hAnsi="宋体"/>
          <w:color w:val="auto"/>
          <w:szCs w:val="24"/>
        </w:rPr>
      </w:pPr>
      <w:r>
        <w:rPr>
          <w:rFonts w:hint="eastAsia" w:ascii="宋体" w:hAnsi="宋体"/>
          <w:color w:val="auto"/>
          <w:szCs w:val="24"/>
        </w:rPr>
        <w:t xml:space="preserve">签订地点：          </w:t>
      </w:r>
    </w:p>
    <w:p w14:paraId="7B2AF0CD">
      <w:pPr>
        <w:pStyle w:val="124"/>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olor w:val="auto"/>
          <w:szCs w:val="24"/>
          <w:lang w:eastAsia="zh-CN"/>
        </w:rPr>
      </w:pPr>
      <w:r>
        <w:rPr>
          <w:rFonts w:hint="eastAsia" w:ascii="宋体" w:hAnsi="宋体"/>
          <w:color w:val="auto"/>
          <w:szCs w:val="24"/>
        </w:rPr>
        <w:t>签订时间</w:t>
      </w:r>
      <w:r>
        <w:rPr>
          <w:rFonts w:hint="eastAsia" w:ascii="宋体" w:hAnsi="宋体"/>
          <w:color w:val="auto"/>
          <w:szCs w:val="24"/>
          <w:lang w:eastAsia="zh-CN"/>
        </w:rPr>
        <w:t>：</w:t>
      </w:r>
    </w:p>
    <w:p w14:paraId="027DB147">
      <w:pPr>
        <w:pStyle w:val="124"/>
        <w:keepLines w:val="0"/>
        <w:pageBreakBefore w:val="0"/>
        <w:widowControl w:val="0"/>
        <w:kinsoku/>
        <w:wordWrap/>
        <w:overflowPunct/>
        <w:topLinePunct w:val="0"/>
        <w:bidi w:val="0"/>
        <w:spacing w:line="440" w:lineRule="exact"/>
        <w:ind w:firstLine="480" w:firstLineChars="200"/>
        <w:textAlignment w:val="auto"/>
        <w:rPr>
          <w:rFonts w:ascii="宋体" w:hAnsi="宋体"/>
          <w:color w:val="auto"/>
          <w:szCs w:val="24"/>
        </w:rPr>
      </w:pPr>
      <w:r>
        <w:rPr>
          <w:rFonts w:hint="eastAsia" w:ascii="宋体" w:hAnsi="宋体"/>
          <w:color w:val="auto"/>
          <w:szCs w:val="24"/>
        </w:rPr>
        <w:t xml:space="preserve">采购人（甲方）：                                          </w:t>
      </w:r>
    </w:p>
    <w:p w14:paraId="4A5E0F99">
      <w:pPr>
        <w:pStyle w:val="124"/>
        <w:keepLines w:val="0"/>
        <w:pageBreakBefore w:val="0"/>
        <w:widowControl w:val="0"/>
        <w:kinsoku/>
        <w:wordWrap/>
        <w:overflowPunct/>
        <w:topLinePunct w:val="0"/>
        <w:bidi w:val="0"/>
        <w:spacing w:line="440" w:lineRule="exact"/>
        <w:ind w:firstLine="480" w:firstLineChars="200"/>
        <w:textAlignment w:val="auto"/>
        <w:rPr>
          <w:rFonts w:ascii="宋体" w:hAnsi="宋体"/>
          <w:color w:val="auto"/>
          <w:szCs w:val="24"/>
        </w:rPr>
      </w:pPr>
      <w:r>
        <w:rPr>
          <w:rFonts w:hint="eastAsia" w:ascii="宋体" w:hAnsi="宋体"/>
          <w:color w:val="auto"/>
          <w:szCs w:val="24"/>
        </w:rPr>
        <w:t>供应商（乙方）</w:t>
      </w:r>
      <w:r>
        <w:rPr>
          <w:rFonts w:hint="eastAsia" w:ascii="宋体" w:hAnsi="宋体"/>
          <w:color w:val="auto"/>
          <w:szCs w:val="24"/>
          <w:lang w:eastAsia="zh-CN"/>
        </w:rPr>
        <w:t>：</w:t>
      </w:r>
      <w:r>
        <w:rPr>
          <w:rFonts w:hint="eastAsia" w:ascii="宋体" w:hAnsi="宋体"/>
          <w:color w:val="auto"/>
          <w:szCs w:val="24"/>
        </w:rPr>
        <w:t xml:space="preserve">                            </w:t>
      </w:r>
    </w:p>
    <w:p w14:paraId="5439B071">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outlineLvl w:val="0"/>
        <w:rPr>
          <w:rFonts w:ascii="宋体" w:hAnsi="宋体" w:cs="宋体"/>
          <w:color w:val="auto"/>
          <w:sz w:val="24"/>
          <w:szCs w:val="24"/>
        </w:rPr>
      </w:pPr>
      <w:bookmarkStart w:id="24" w:name="_Toc25473"/>
      <w:bookmarkStart w:id="25" w:name="_Toc28531"/>
      <w:bookmarkStart w:id="26" w:name="_Toc30788"/>
      <w:r>
        <w:rPr>
          <w:rFonts w:hint="eastAsia" w:ascii="宋体" w:hAnsi="宋体" w:cs="宋体"/>
          <w:color w:val="auto"/>
          <w:sz w:val="24"/>
          <w:szCs w:val="24"/>
        </w:rPr>
        <w:t xml:space="preserve">根据《中华人民共和国政府采购法》及实施条例、《中华人民共和国民法典》和甲方采购项目 </w:t>
      </w:r>
      <w:r>
        <w:rPr>
          <w:rFonts w:hint="eastAsia" w:ascii="宋体" w:hAnsi="宋体" w:cs="宋体"/>
          <w:color w:val="auto"/>
          <w:sz w:val="24"/>
          <w:szCs w:val="24"/>
          <w:u w:val="single"/>
        </w:rPr>
        <w:t xml:space="preserve">                 </w:t>
      </w:r>
      <w:r>
        <w:rPr>
          <w:rFonts w:hint="eastAsia" w:ascii="宋体" w:hAnsi="宋体" w:cs="宋体"/>
          <w:color w:val="auto"/>
          <w:sz w:val="24"/>
          <w:szCs w:val="24"/>
        </w:rPr>
        <w:t>（采购项目编号：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）的</w:t>
      </w:r>
      <w:r>
        <w:rPr>
          <w:rFonts w:hint="eastAsia" w:ascii="宋体" w:hAnsi="宋体" w:cs="宋体"/>
          <w:color w:val="auto"/>
          <w:sz w:val="24"/>
          <w:szCs w:val="24"/>
          <w:lang w:val="en-US" w:eastAsia="zh-CN"/>
        </w:rPr>
        <w:t>询价</w:t>
      </w:r>
      <w:r>
        <w:rPr>
          <w:rFonts w:hint="eastAsia" w:ascii="宋体" w:hAnsi="宋体" w:cs="宋体"/>
          <w:color w:val="auto"/>
          <w:sz w:val="24"/>
          <w:szCs w:val="24"/>
        </w:rPr>
        <w:t>文件、成交供应商的</w:t>
      </w:r>
      <w:r>
        <w:rPr>
          <w:rFonts w:hint="eastAsia" w:ascii="宋体" w:hAnsi="宋体" w:cs="宋体"/>
          <w:color w:val="auto"/>
          <w:sz w:val="24"/>
          <w:szCs w:val="24"/>
          <w:lang w:val="en-US" w:eastAsia="zh-CN"/>
        </w:rPr>
        <w:t>询价</w:t>
      </w:r>
      <w:r>
        <w:rPr>
          <w:rFonts w:hint="eastAsia" w:ascii="宋体" w:hAnsi="宋体" w:cs="宋体"/>
          <w:color w:val="auto"/>
          <w:sz w:val="24"/>
          <w:szCs w:val="24"/>
        </w:rPr>
        <w:t>响应文件，为保证甲方采购项目的顺利实施，甲、乙双方同意签订本合同，并共同遵守如下条款：</w:t>
      </w:r>
      <w:bookmarkEnd w:id="24"/>
      <w:bookmarkEnd w:id="25"/>
      <w:bookmarkEnd w:id="26"/>
    </w:p>
    <w:p w14:paraId="64FF5F88">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2" w:firstLineChars="200"/>
        <w:textAlignment w:val="auto"/>
        <w:outlineLvl w:val="0"/>
        <w:rPr>
          <w:rFonts w:hint="eastAsia" w:ascii="宋体" w:hAnsi="宋体" w:eastAsia="宋体" w:cs="宋体"/>
          <w:b/>
          <w:color w:val="auto"/>
          <w:sz w:val="24"/>
          <w:szCs w:val="24"/>
          <w:lang w:eastAsia="zh-CN"/>
        </w:rPr>
      </w:pPr>
      <w:bookmarkStart w:id="27" w:name="_Toc26352"/>
      <w:bookmarkStart w:id="28" w:name="_Toc30653"/>
      <w:bookmarkStart w:id="29" w:name="_Toc13258"/>
      <w:r>
        <w:rPr>
          <w:rFonts w:hint="eastAsia" w:ascii="宋体" w:hAnsi="宋体" w:cs="宋体"/>
          <w:b/>
          <w:color w:val="auto"/>
          <w:sz w:val="24"/>
          <w:szCs w:val="24"/>
          <w:lang w:val="en-US" w:eastAsia="zh-CN"/>
        </w:rPr>
        <w:t>1</w:t>
      </w:r>
      <w:r>
        <w:rPr>
          <w:rFonts w:hint="eastAsia" w:ascii="宋体" w:hAnsi="宋体" w:cs="宋体"/>
          <w:b/>
          <w:color w:val="auto"/>
          <w:sz w:val="24"/>
          <w:szCs w:val="24"/>
        </w:rPr>
        <w:t>、合同标的</w:t>
      </w:r>
      <w:bookmarkEnd w:id="22"/>
      <w:bookmarkEnd w:id="23"/>
      <w:bookmarkEnd w:id="27"/>
      <w:bookmarkEnd w:id="28"/>
      <w:r>
        <w:rPr>
          <w:rFonts w:hint="eastAsia" w:ascii="宋体" w:hAnsi="宋体" w:cs="宋体"/>
          <w:b/>
          <w:color w:val="auto"/>
          <w:sz w:val="24"/>
          <w:szCs w:val="24"/>
          <w:lang w:eastAsia="zh-CN"/>
        </w:rPr>
        <w:t>：</w:t>
      </w:r>
      <w:bookmarkEnd w:id="29"/>
    </w:p>
    <w:p w14:paraId="4DC82466">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供应商向甲方提供下列货物（产品）：</w:t>
      </w:r>
    </w:p>
    <w:tbl>
      <w:tblPr>
        <w:tblStyle w:val="36"/>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183"/>
        <w:gridCol w:w="711"/>
        <w:gridCol w:w="1308"/>
        <w:gridCol w:w="935"/>
        <w:gridCol w:w="992"/>
        <w:gridCol w:w="1045"/>
        <w:gridCol w:w="1032"/>
        <w:gridCol w:w="1065"/>
      </w:tblGrid>
      <w:tr w14:paraId="1304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33" w:type="dxa"/>
            <w:vAlign w:val="center"/>
          </w:tcPr>
          <w:p w14:paraId="428CD2F0">
            <w:pPr>
              <w:keepLines w:val="0"/>
              <w:pageBreakBefore w:val="0"/>
              <w:widowControl w:val="0"/>
              <w:kinsoku/>
              <w:wordWrap/>
              <w:overflowPunct/>
              <w:topLinePunct w:val="0"/>
              <w:bidi w:val="0"/>
              <w:spacing w:line="440" w:lineRule="exact"/>
              <w:jc w:val="center"/>
              <w:textAlignment w:val="auto"/>
              <w:rPr>
                <w:rFonts w:ascii="宋体" w:hAnsi="宋体" w:cs="宋体"/>
                <w:b/>
                <w:color w:val="auto"/>
                <w:sz w:val="24"/>
                <w:szCs w:val="24"/>
              </w:rPr>
            </w:pPr>
            <w:r>
              <w:rPr>
                <w:rFonts w:hint="eastAsia" w:ascii="宋体" w:hAnsi="宋体" w:cs="宋体"/>
                <w:color w:val="auto"/>
                <w:sz w:val="24"/>
                <w:szCs w:val="24"/>
              </w:rPr>
              <w:t>货物名称</w:t>
            </w:r>
          </w:p>
        </w:tc>
        <w:tc>
          <w:tcPr>
            <w:tcW w:w="1183" w:type="dxa"/>
            <w:vAlign w:val="center"/>
          </w:tcPr>
          <w:p w14:paraId="45539C53">
            <w:pPr>
              <w:keepLines w:val="0"/>
              <w:pageBreakBefore w:val="0"/>
              <w:widowControl w:val="0"/>
              <w:kinsoku/>
              <w:wordWrap/>
              <w:overflowPunct/>
              <w:topLinePunct w:val="0"/>
              <w:bidi w:val="0"/>
              <w:spacing w:line="440" w:lineRule="exact"/>
              <w:jc w:val="center"/>
              <w:textAlignment w:val="auto"/>
              <w:rPr>
                <w:rFonts w:ascii="宋体" w:hAnsi="宋体" w:cs="宋体"/>
                <w:color w:val="auto"/>
                <w:sz w:val="24"/>
                <w:szCs w:val="24"/>
              </w:rPr>
            </w:pPr>
            <w:r>
              <w:rPr>
                <w:rFonts w:hint="eastAsia" w:ascii="宋体" w:hAnsi="宋体" w:cs="宋体"/>
                <w:color w:val="auto"/>
                <w:sz w:val="24"/>
                <w:szCs w:val="24"/>
              </w:rPr>
              <w:t>型号规格</w:t>
            </w:r>
          </w:p>
        </w:tc>
        <w:tc>
          <w:tcPr>
            <w:tcW w:w="711" w:type="dxa"/>
            <w:vAlign w:val="center"/>
          </w:tcPr>
          <w:p w14:paraId="402F7213">
            <w:pPr>
              <w:keepLines w:val="0"/>
              <w:pageBreakBefore w:val="0"/>
              <w:widowControl w:val="0"/>
              <w:kinsoku/>
              <w:wordWrap/>
              <w:overflowPunct/>
              <w:topLinePunct w:val="0"/>
              <w:bidi w:val="0"/>
              <w:spacing w:line="440" w:lineRule="exact"/>
              <w:jc w:val="center"/>
              <w:textAlignment w:val="auto"/>
              <w:rPr>
                <w:rFonts w:ascii="宋体" w:hAnsi="宋体" w:cs="宋体"/>
                <w:b/>
                <w:color w:val="auto"/>
                <w:sz w:val="24"/>
                <w:szCs w:val="24"/>
              </w:rPr>
            </w:pPr>
            <w:r>
              <w:rPr>
                <w:rFonts w:hint="eastAsia" w:ascii="宋体" w:hAnsi="宋体" w:cs="宋体"/>
                <w:color w:val="auto"/>
                <w:sz w:val="24"/>
                <w:szCs w:val="24"/>
              </w:rPr>
              <w:t>品牌</w:t>
            </w:r>
          </w:p>
        </w:tc>
        <w:tc>
          <w:tcPr>
            <w:tcW w:w="1308" w:type="dxa"/>
            <w:vAlign w:val="center"/>
          </w:tcPr>
          <w:p w14:paraId="53EE51AF">
            <w:pPr>
              <w:keepLines w:val="0"/>
              <w:pageBreakBefore w:val="0"/>
              <w:widowControl w:val="0"/>
              <w:kinsoku/>
              <w:wordWrap/>
              <w:overflowPunct/>
              <w:topLinePunct w:val="0"/>
              <w:bidi w:val="0"/>
              <w:spacing w:line="440" w:lineRule="exact"/>
              <w:jc w:val="center"/>
              <w:textAlignment w:val="auto"/>
              <w:rPr>
                <w:rFonts w:ascii="宋体" w:hAnsi="宋体" w:cs="宋体"/>
                <w:color w:val="auto"/>
                <w:sz w:val="24"/>
                <w:szCs w:val="24"/>
              </w:rPr>
            </w:pPr>
            <w:r>
              <w:rPr>
                <w:rFonts w:hint="eastAsia" w:ascii="宋体" w:hAnsi="宋体" w:cs="宋体"/>
                <w:color w:val="auto"/>
                <w:sz w:val="24"/>
                <w:szCs w:val="24"/>
              </w:rPr>
              <w:t>生产厂家</w:t>
            </w:r>
          </w:p>
        </w:tc>
        <w:tc>
          <w:tcPr>
            <w:tcW w:w="935" w:type="dxa"/>
            <w:vAlign w:val="center"/>
          </w:tcPr>
          <w:p w14:paraId="74463EAC">
            <w:pPr>
              <w:keepLines w:val="0"/>
              <w:pageBreakBefore w:val="0"/>
              <w:widowControl w:val="0"/>
              <w:kinsoku/>
              <w:wordWrap/>
              <w:overflowPunct/>
              <w:topLinePunct w:val="0"/>
              <w:bidi w:val="0"/>
              <w:spacing w:line="440" w:lineRule="exact"/>
              <w:jc w:val="center"/>
              <w:textAlignment w:val="auto"/>
              <w:rPr>
                <w:rFonts w:ascii="宋体" w:hAnsi="宋体" w:cs="宋体"/>
                <w:b/>
                <w:color w:val="auto"/>
                <w:sz w:val="24"/>
                <w:szCs w:val="24"/>
              </w:rPr>
            </w:pPr>
            <w:r>
              <w:rPr>
                <w:rFonts w:hint="eastAsia" w:ascii="宋体" w:hAnsi="宋体" w:cs="宋体"/>
                <w:color w:val="auto"/>
                <w:sz w:val="24"/>
                <w:szCs w:val="24"/>
              </w:rPr>
              <w:t>单位</w:t>
            </w:r>
          </w:p>
        </w:tc>
        <w:tc>
          <w:tcPr>
            <w:tcW w:w="992" w:type="dxa"/>
            <w:vAlign w:val="center"/>
          </w:tcPr>
          <w:p w14:paraId="23E654C2">
            <w:pPr>
              <w:keepLines w:val="0"/>
              <w:pageBreakBefore w:val="0"/>
              <w:widowControl w:val="0"/>
              <w:kinsoku/>
              <w:wordWrap/>
              <w:overflowPunct/>
              <w:topLinePunct w:val="0"/>
              <w:bidi w:val="0"/>
              <w:spacing w:line="440" w:lineRule="exact"/>
              <w:jc w:val="center"/>
              <w:textAlignment w:val="auto"/>
              <w:rPr>
                <w:rFonts w:ascii="宋体" w:hAnsi="宋体" w:cs="宋体"/>
                <w:b/>
                <w:color w:val="auto"/>
                <w:sz w:val="24"/>
                <w:szCs w:val="24"/>
              </w:rPr>
            </w:pPr>
            <w:r>
              <w:rPr>
                <w:rFonts w:hint="eastAsia" w:ascii="宋体" w:hAnsi="宋体" w:cs="宋体"/>
                <w:color w:val="auto"/>
                <w:sz w:val="24"/>
                <w:szCs w:val="24"/>
              </w:rPr>
              <w:t>数量</w:t>
            </w:r>
          </w:p>
        </w:tc>
        <w:tc>
          <w:tcPr>
            <w:tcW w:w="1045" w:type="dxa"/>
            <w:vAlign w:val="center"/>
          </w:tcPr>
          <w:p w14:paraId="1C559708">
            <w:pPr>
              <w:keepLines w:val="0"/>
              <w:pageBreakBefore w:val="0"/>
              <w:widowControl w:val="0"/>
              <w:kinsoku/>
              <w:wordWrap/>
              <w:overflowPunct/>
              <w:topLinePunct w:val="0"/>
              <w:bidi w:val="0"/>
              <w:spacing w:line="440" w:lineRule="exact"/>
              <w:jc w:val="center"/>
              <w:textAlignment w:val="auto"/>
              <w:rPr>
                <w:rFonts w:ascii="宋体" w:hAnsi="宋体" w:cs="宋体"/>
                <w:color w:val="auto"/>
                <w:sz w:val="24"/>
                <w:szCs w:val="24"/>
              </w:rPr>
            </w:pPr>
            <w:r>
              <w:rPr>
                <w:rFonts w:hint="eastAsia" w:ascii="宋体" w:hAnsi="宋体" w:cs="宋体"/>
                <w:color w:val="auto"/>
                <w:sz w:val="24"/>
                <w:szCs w:val="24"/>
              </w:rPr>
              <w:t>单价（元）</w:t>
            </w:r>
          </w:p>
        </w:tc>
        <w:tc>
          <w:tcPr>
            <w:tcW w:w="1032" w:type="dxa"/>
            <w:vAlign w:val="center"/>
          </w:tcPr>
          <w:p w14:paraId="64B44E8F">
            <w:pPr>
              <w:keepLines w:val="0"/>
              <w:pageBreakBefore w:val="0"/>
              <w:widowControl w:val="0"/>
              <w:kinsoku/>
              <w:wordWrap/>
              <w:overflowPunct/>
              <w:topLinePunct w:val="0"/>
              <w:bidi w:val="0"/>
              <w:spacing w:line="440" w:lineRule="exact"/>
              <w:jc w:val="center"/>
              <w:textAlignment w:val="auto"/>
              <w:rPr>
                <w:rFonts w:ascii="宋体" w:hAnsi="宋体" w:cs="宋体"/>
                <w:color w:val="auto"/>
                <w:sz w:val="24"/>
                <w:szCs w:val="24"/>
              </w:rPr>
            </w:pPr>
            <w:r>
              <w:rPr>
                <w:rFonts w:hint="eastAsia" w:ascii="宋体" w:hAnsi="宋体" w:cs="宋体"/>
                <w:color w:val="auto"/>
                <w:sz w:val="24"/>
                <w:szCs w:val="24"/>
              </w:rPr>
              <w:t>金额（元）</w:t>
            </w:r>
          </w:p>
        </w:tc>
        <w:tc>
          <w:tcPr>
            <w:tcW w:w="1065" w:type="dxa"/>
            <w:vAlign w:val="center"/>
          </w:tcPr>
          <w:p w14:paraId="54382D8A">
            <w:pPr>
              <w:keepLines w:val="0"/>
              <w:pageBreakBefore w:val="0"/>
              <w:widowControl w:val="0"/>
              <w:kinsoku/>
              <w:wordWrap/>
              <w:overflowPunct/>
              <w:topLinePunct w:val="0"/>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供货期</w:t>
            </w:r>
          </w:p>
        </w:tc>
      </w:tr>
      <w:tr w14:paraId="793C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33" w:type="dxa"/>
            <w:vAlign w:val="center"/>
          </w:tcPr>
          <w:p w14:paraId="35F048F5">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183" w:type="dxa"/>
            <w:vAlign w:val="center"/>
          </w:tcPr>
          <w:p w14:paraId="288AFA5F">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711" w:type="dxa"/>
            <w:vAlign w:val="center"/>
          </w:tcPr>
          <w:p w14:paraId="509B1F84">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308" w:type="dxa"/>
            <w:vAlign w:val="center"/>
          </w:tcPr>
          <w:p w14:paraId="2D59B074">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35" w:type="dxa"/>
            <w:vAlign w:val="center"/>
          </w:tcPr>
          <w:p w14:paraId="570D17F8">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92" w:type="dxa"/>
            <w:vAlign w:val="center"/>
          </w:tcPr>
          <w:p w14:paraId="60B8942C">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45" w:type="dxa"/>
            <w:vAlign w:val="center"/>
          </w:tcPr>
          <w:p w14:paraId="658D4B7E">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32" w:type="dxa"/>
            <w:vAlign w:val="center"/>
          </w:tcPr>
          <w:p w14:paraId="309E25B7">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65" w:type="dxa"/>
            <w:vAlign w:val="center"/>
          </w:tcPr>
          <w:p w14:paraId="0708072D">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r>
      <w:tr w14:paraId="544F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33" w:type="dxa"/>
            <w:vAlign w:val="center"/>
          </w:tcPr>
          <w:p w14:paraId="0C3C2273">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183" w:type="dxa"/>
            <w:vAlign w:val="center"/>
          </w:tcPr>
          <w:p w14:paraId="55AFC67E">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711" w:type="dxa"/>
            <w:vAlign w:val="center"/>
          </w:tcPr>
          <w:p w14:paraId="33B7D00F">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308" w:type="dxa"/>
            <w:vAlign w:val="center"/>
          </w:tcPr>
          <w:p w14:paraId="3E3CFEBB">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35" w:type="dxa"/>
            <w:vAlign w:val="center"/>
          </w:tcPr>
          <w:p w14:paraId="780D2212">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92" w:type="dxa"/>
            <w:vAlign w:val="center"/>
          </w:tcPr>
          <w:p w14:paraId="1A3A5098">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45" w:type="dxa"/>
            <w:vAlign w:val="center"/>
          </w:tcPr>
          <w:p w14:paraId="74EA5FE2">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32" w:type="dxa"/>
            <w:vAlign w:val="center"/>
          </w:tcPr>
          <w:p w14:paraId="4D1BA08B">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65" w:type="dxa"/>
            <w:vAlign w:val="center"/>
          </w:tcPr>
          <w:p w14:paraId="0C8FE40D">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r>
      <w:tr w14:paraId="7808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163C4C53">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183" w:type="dxa"/>
            <w:vAlign w:val="center"/>
          </w:tcPr>
          <w:p w14:paraId="7AD9D99E">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711" w:type="dxa"/>
            <w:vAlign w:val="center"/>
          </w:tcPr>
          <w:p w14:paraId="42EB1D9E">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308" w:type="dxa"/>
            <w:vAlign w:val="center"/>
          </w:tcPr>
          <w:p w14:paraId="7D804273">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35" w:type="dxa"/>
            <w:vAlign w:val="center"/>
          </w:tcPr>
          <w:p w14:paraId="09AE5290">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92" w:type="dxa"/>
            <w:vAlign w:val="center"/>
          </w:tcPr>
          <w:p w14:paraId="02D64BF2">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45" w:type="dxa"/>
            <w:vAlign w:val="center"/>
          </w:tcPr>
          <w:p w14:paraId="3FF135E0">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32" w:type="dxa"/>
            <w:vAlign w:val="center"/>
          </w:tcPr>
          <w:p w14:paraId="3C248B45">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65" w:type="dxa"/>
            <w:vAlign w:val="center"/>
          </w:tcPr>
          <w:p w14:paraId="241A2EE9">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r>
      <w:tr w14:paraId="6384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14:paraId="76826AD6">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183" w:type="dxa"/>
            <w:vAlign w:val="center"/>
          </w:tcPr>
          <w:p w14:paraId="18064262">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711" w:type="dxa"/>
            <w:vAlign w:val="center"/>
          </w:tcPr>
          <w:p w14:paraId="065BD86F">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308" w:type="dxa"/>
            <w:vAlign w:val="center"/>
          </w:tcPr>
          <w:p w14:paraId="79BEE37A">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35" w:type="dxa"/>
            <w:vAlign w:val="center"/>
          </w:tcPr>
          <w:p w14:paraId="19752C1D">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992" w:type="dxa"/>
            <w:vAlign w:val="center"/>
          </w:tcPr>
          <w:p w14:paraId="3B947961">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45" w:type="dxa"/>
            <w:vAlign w:val="center"/>
          </w:tcPr>
          <w:p w14:paraId="35A85514">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32" w:type="dxa"/>
            <w:vAlign w:val="center"/>
          </w:tcPr>
          <w:p w14:paraId="44D1A827">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c>
          <w:tcPr>
            <w:tcW w:w="1065" w:type="dxa"/>
            <w:vAlign w:val="center"/>
          </w:tcPr>
          <w:p w14:paraId="272A0709">
            <w:pPr>
              <w:keepLines w:val="0"/>
              <w:pageBreakBefore w:val="0"/>
              <w:widowControl w:val="0"/>
              <w:kinsoku/>
              <w:wordWrap/>
              <w:overflowPunct/>
              <w:topLinePunct w:val="0"/>
              <w:bidi w:val="0"/>
              <w:spacing w:line="440" w:lineRule="exact"/>
              <w:ind w:firstLine="482" w:firstLineChars="200"/>
              <w:jc w:val="center"/>
              <w:textAlignment w:val="auto"/>
              <w:rPr>
                <w:rFonts w:ascii="宋体" w:hAnsi="宋体" w:cs="宋体"/>
                <w:b/>
                <w:color w:val="auto"/>
                <w:sz w:val="24"/>
                <w:szCs w:val="24"/>
              </w:rPr>
            </w:pPr>
          </w:p>
        </w:tc>
      </w:tr>
      <w:tr w14:paraId="409F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33" w:type="dxa"/>
            <w:vAlign w:val="center"/>
          </w:tcPr>
          <w:p w14:paraId="5B0A7BD7">
            <w:pPr>
              <w:keepLines w:val="0"/>
              <w:pageBreakBefore w:val="0"/>
              <w:widowControl w:val="0"/>
              <w:kinsoku/>
              <w:wordWrap/>
              <w:overflowPunct/>
              <w:topLinePunct w:val="0"/>
              <w:bidi w:val="0"/>
              <w:snapToGrid w:val="0"/>
              <w:spacing w:line="440" w:lineRule="exact"/>
              <w:jc w:val="both"/>
              <w:textAlignment w:val="auto"/>
              <w:rPr>
                <w:rFonts w:ascii="宋体" w:hAnsi="宋体" w:cs="宋体"/>
                <w:b/>
                <w:color w:val="auto"/>
                <w:sz w:val="24"/>
                <w:szCs w:val="24"/>
              </w:rPr>
            </w:pPr>
            <w:r>
              <w:rPr>
                <w:rFonts w:hint="eastAsia" w:ascii="宋体" w:hAnsi="宋体" w:cs="宋体"/>
                <w:color w:val="auto"/>
                <w:sz w:val="24"/>
                <w:szCs w:val="24"/>
              </w:rPr>
              <w:t>合计（元）</w:t>
            </w:r>
          </w:p>
        </w:tc>
        <w:tc>
          <w:tcPr>
            <w:tcW w:w="8271" w:type="dxa"/>
            <w:gridSpan w:val="8"/>
            <w:vAlign w:val="center"/>
          </w:tcPr>
          <w:p w14:paraId="03BE4E72">
            <w:pPr>
              <w:keepLines w:val="0"/>
              <w:pageBreakBefore w:val="0"/>
              <w:widowControl w:val="0"/>
              <w:kinsoku/>
              <w:wordWrap/>
              <w:overflowPunct/>
              <w:topLinePunct w:val="0"/>
              <w:bidi w:val="0"/>
              <w:snapToGrid w:val="0"/>
              <w:spacing w:line="440" w:lineRule="exact"/>
              <w:textAlignment w:val="auto"/>
              <w:rPr>
                <w:rFonts w:ascii="宋体" w:hAnsi="宋体" w:cs="宋体"/>
                <w:color w:val="auto"/>
                <w:sz w:val="24"/>
                <w:szCs w:val="24"/>
              </w:rPr>
            </w:pPr>
            <w:r>
              <w:rPr>
                <w:rFonts w:hint="eastAsia" w:ascii="宋体" w:hAnsi="宋体" w:cs="宋体"/>
                <w:color w:val="auto"/>
                <w:sz w:val="24"/>
                <w:szCs w:val="24"/>
              </w:rPr>
              <w:t>小写：</w:t>
            </w:r>
          </w:p>
          <w:p w14:paraId="5565B919">
            <w:pPr>
              <w:keepLines w:val="0"/>
              <w:pageBreakBefore w:val="0"/>
              <w:widowControl w:val="0"/>
              <w:kinsoku/>
              <w:wordWrap/>
              <w:overflowPunct/>
              <w:topLinePunct w:val="0"/>
              <w:bidi w:val="0"/>
              <w:snapToGrid w:val="0"/>
              <w:spacing w:line="440" w:lineRule="exact"/>
              <w:textAlignment w:val="auto"/>
              <w:rPr>
                <w:rFonts w:ascii="宋体" w:hAnsi="宋体" w:cs="宋体"/>
                <w:b/>
                <w:color w:val="auto"/>
                <w:sz w:val="24"/>
                <w:szCs w:val="24"/>
              </w:rPr>
            </w:pPr>
            <w:r>
              <w:rPr>
                <w:rFonts w:hint="eastAsia" w:ascii="宋体" w:hAnsi="宋体" w:cs="宋体"/>
                <w:color w:val="auto"/>
                <w:sz w:val="24"/>
                <w:szCs w:val="24"/>
              </w:rPr>
              <w:t>大写：</w:t>
            </w:r>
          </w:p>
        </w:tc>
      </w:tr>
    </w:tbl>
    <w:p w14:paraId="1FBF5ED7">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2" w:firstLineChars="200"/>
        <w:textAlignment w:val="auto"/>
        <w:outlineLvl w:val="0"/>
        <w:rPr>
          <w:rFonts w:ascii="宋体" w:hAnsi="宋体" w:cs="宋体"/>
          <w:b/>
          <w:color w:val="auto"/>
          <w:sz w:val="24"/>
          <w:szCs w:val="24"/>
        </w:rPr>
      </w:pPr>
      <w:bookmarkStart w:id="30" w:name="_Toc497206294"/>
      <w:bookmarkStart w:id="31" w:name="_Toc13114"/>
      <w:bookmarkStart w:id="32" w:name="_Toc497206184"/>
      <w:bookmarkStart w:id="33" w:name="_Toc21662"/>
      <w:bookmarkStart w:id="34" w:name="_Toc27848"/>
      <w:r>
        <w:rPr>
          <w:rFonts w:hint="eastAsia" w:ascii="宋体" w:hAnsi="宋体" w:cs="宋体"/>
          <w:b/>
          <w:color w:val="auto"/>
          <w:sz w:val="24"/>
          <w:szCs w:val="24"/>
          <w:lang w:val="en-US" w:eastAsia="zh-CN"/>
        </w:rPr>
        <w:t>2</w:t>
      </w:r>
      <w:r>
        <w:rPr>
          <w:rFonts w:hint="eastAsia" w:ascii="宋体" w:hAnsi="宋体" w:cs="宋体"/>
          <w:b/>
          <w:color w:val="auto"/>
          <w:sz w:val="24"/>
          <w:szCs w:val="24"/>
        </w:rPr>
        <w:t>、合同价款：</w:t>
      </w:r>
      <w:bookmarkEnd w:id="30"/>
      <w:bookmarkEnd w:id="31"/>
      <w:bookmarkEnd w:id="32"/>
      <w:bookmarkEnd w:id="33"/>
      <w:bookmarkEnd w:id="34"/>
    </w:p>
    <w:p w14:paraId="4108FB18">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cs="宋体"/>
          <w:color w:val="auto"/>
          <w:sz w:val="24"/>
          <w:szCs w:val="24"/>
          <w:u w:val="single"/>
        </w:rPr>
      </w:pPr>
      <w:r>
        <w:rPr>
          <w:rFonts w:hint="eastAsia" w:ascii="宋体" w:hAnsi="宋体" w:cs="宋体"/>
          <w:color w:val="auto"/>
          <w:sz w:val="24"/>
          <w:szCs w:val="24"/>
          <w:lang w:val="en-US" w:eastAsia="zh-CN"/>
        </w:rPr>
        <w:t>2.</w:t>
      </w:r>
      <w:r>
        <w:rPr>
          <w:rFonts w:hint="eastAsia" w:ascii="宋体" w:hAnsi="宋体" w:cs="宋体"/>
          <w:color w:val="auto"/>
          <w:sz w:val="24"/>
          <w:szCs w:val="24"/>
        </w:rPr>
        <w:t>1、合同总价：</w:t>
      </w:r>
      <w:r>
        <w:rPr>
          <w:rFonts w:hint="eastAsia" w:ascii="宋体" w:hAnsi="宋体" w:cs="宋体"/>
          <w:color w:val="auto"/>
          <w:sz w:val="24"/>
          <w:szCs w:val="24"/>
          <w:u w:val="single"/>
        </w:rPr>
        <w:t xml:space="preserve">          </w:t>
      </w:r>
    </w:p>
    <w:p w14:paraId="1CE846C4">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2、合同总价包括：</w:t>
      </w:r>
      <w:r>
        <w:rPr>
          <w:rFonts w:hint="eastAsia" w:ascii="宋体" w:hAnsi="宋体" w:cs="宋体"/>
          <w:color w:val="auto"/>
          <w:sz w:val="24"/>
          <w:szCs w:val="24"/>
          <w:lang w:val="en-US" w:eastAsia="zh-CN"/>
        </w:rPr>
        <w:t>货物价(含税)+运输费+安装费+培训费+产品辅材费+售后服务费+保险费+相关伴随费用等。</w:t>
      </w:r>
      <w:r>
        <w:rPr>
          <w:rFonts w:hint="eastAsia" w:ascii="宋体" w:hAnsi="宋体" w:cs="宋体"/>
          <w:color w:val="auto"/>
          <w:sz w:val="24"/>
          <w:szCs w:val="24"/>
        </w:rPr>
        <w:t xml:space="preserve">     </w:t>
      </w:r>
    </w:p>
    <w:p w14:paraId="08A269A4">
      <w:pPr>
        <w:keepLines w:val="0"/>
        <w:pageBreakBefore w:val="0"/>
        <w:widowControl w:val="0"/>
        <w:tabs>
          <w:tab w:val="left" w:pos="735"/>
        </w:tabs>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3、本合同执行期间合同总价不变，甲方无须另向乙方支付本合同约定合同总价之外的其他任何费用。</w:t>
      </w:r>
    </w:p>
    <w:p w14:paraId="16DD057A">
      <w:pPr>
        <w:keepLines w:val="0"/>
        <w:pageBreakBefore w:val="0"/>
        <w:widowControl w:val="0"/>
        <w:tabs>
          <w:tab w:val="left" w:pos="735"/>
        </w:tabs>
        <w:kinsoku/>
        <w:wordWrap/>
        <w:overflowPunct/>
        <w:topLinePunct w:val="0"/>
        <w:bidi w:val="0"/>
        <w:adjustRightInd w:val="0"/>
        <w:snapToGrid w:val="0"/>
        <w:spacing w:line="440" w:lineRule="exact"/>
        <w:ind w:firstLine="482" w:firstLineChars="200"/>
        <w:textAlignment w:val="auto"/>
        <w:rPr>
          <w:rFonts w:ascii="宋体" w:hAnsi="宋体" w:cs="宋体"/>
          <w:b/>
          <w:color w:val="auto"/>
          <w:sz w:val="24"/>
          <w:szCs w:val="24"/>
        </w:rPr>
      </w:pPr>
      <w:r>
        <w:rPr>
          <w:rFonts w:hint="eastAsia" w:ascii="宋体" w:hAnsi="宋体" w:cs="宋体"/>
          <w:b/>
          <w:color w:val="auto"/>
          <w:sz w:val="24"/>
          <w:szCs w:val="24"/>
          <w:lang w:val="en-US" w:eastAsia="zh-CN"/>
        </w:rPr>
        <w:t>3</w:t>
      </w:r>
      <w:r>
        <w:rPr>
          <w:rFonts w:hint="eastAsia" w:ascii="宋体" w:hAnsi="宋体" w:cs="宋体"/>
          <w:b/>
          <w:color w:val="auto"/>
          <w:sz w:val="24"/>
          <w:szCs w:val="24"/>
        </w:rPr>
        <w:t>、款项结算</w:t>
      </w:r>
    </w:p>
    <w:p w14:paraId="4F0A2E49">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cs="宋体"/>
          <w:color w:val="auto"/>
          <w:sz w:val="24"/>
          <w:szCs w:val="24"/>
        </w:rPr>
        <w:t>1、付款方式：</w:t>
      </w:r>
      <w:bookmarkStart w:id="35" w:name="_Toc497206297"/>
      <w:bookmarkStart w:id="36" w:name="_Toc18747"/>
      <w:bookmarkStart w:id="37" w:name="_Toc14025"/>
      <w:bookmarkStart w:id="38" w:name="_Toc497206187"/>
      <w:r>
        <w:rPr>
          <w:rFonts w:hint="eastAsia" w:ascii="宋体" w:hAnsi="宋体" w:cs="宋体"/>
          <w:bCs/>
          <w:color w:val="auto"/>
          <w:sz w:val="24"/>
          <w:szCs w:val="24"/>
          <w:lang w:eastAsia="zh-CN"/>
        </w:rPr>
        <w:t>货物全部运到采购人指定地方，安装、调试、培训完毕验收合格后，一次性支付合同总价款。</w:t>
      </w:r>
    </w:p>
    <w:p w14:paraId="20A3EEDF">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lang w:val="zh-CN"/>
        </w:rPr>
      </w:pPr>
      <w:r>
        <w:rPr>
          <w:rFonts w:hint="eastAsia" w:ascii="宋体" w:hAnsi="宋体" w:cs="宋体"/>
          <w:bCs/>
          <w:color w:val="auto"/>
          <w:sz w:val="24"/>
          <w:szCs w:val="24"/>
          <w:lang w:val="en-US" w:eastAsia="zh-CN"/>
        </w:rPr>
        <w:t>3.2、</w:t>
      </w:r>
      <w:r>
        <w:rPr>
          <w:rFonts w:hint="eastAsia" w:ascii="宋体" w:hAnsi="宋体" w:cs="宋体"/>
          <w:color w:val="auto"/>
          <w:sz w:val="24"/>
          <w:szCs w:val="24"/>
          <w:lang w:val="zh-CN"/>
        </w:rPr>
        <w:t>结算方式：</w:t>
      </w:r>
      <w:r>
        <w:rPr>
          <w:rFonts w:hint="eastAsia" w:ascii="宋体" w:hAnsi="宋体" w:cs="宋体"/>
          <w:color w:val="auto"/>
          <w:sz w:val="24"/>
          <w:szCs w:val="24"/>
          <w:lang w:val="en-US" w:eastAsia="zh-CN"/>
        </w:rPr>
        <w:t>甲方</w:t>
      </w:r>
      <w:r>
        <w:rPr>
          <w:rFonts w:hint="eastAsia" w:ascii="宋体" w:hAnsi="宋体" w:cs="宋体"/>
          <w:color w:val="auto"/>
          <w:sz w:val="24"/>
          <w:szCs w:val="24"/>
          <w:lang w:val="zh-CN"/>
        </w:rPr>
        <w:t>与</w:t>
      </w:r>
      <w:r>
        <w:rPr>
          <w:rFonts w:hint="eastAsia" w:ascii="宋体" w:hAnsi="宋体" w:cs="宋体"/>
          <w:color w:val="auto"/>
          <w:sz w:val="24"/>
          <w:szCs w:val="24"/>
          <w:lang w:val="en-US" w:eastAsia="zh-CN"/>
        </w:rPr>
        <w:t>乙方</w:t>
      </w:r>
      <w:r>
        <w:rPr>
          <w:rFonts w:hint="eastAsia" w:ascii="宋体" w:hAnsi="宋体" w:cs="宋体"/>
          <w:color w:val="auto"/>
          <w:sz w:val="24"/>
          <w:szCs w:val="24"/>
          <w:lang w:val="zh-CN"/>
        </w:rPr>
        <w:t>直接结算，发票直开</w:t>
      </w:r>
      <w:r>
        <w:rPr>
          <w:rFonts w:hint="eastAsia" w:ascii="宋体" w:hAnsi="宋体" w:cs="宋体"/>
          <w:color w:val="auto"/>
          <w:sz w:val="24"/>
          <w:szCs w:val="24"/>
          <w:lang w:val="en-US" w:eastAsia="zh-CN"/>
        </w:rPr>
        <w:t>甲方</w:t>
      </w:r>
      <w:r>
        <w:rPr>
          <w:rFonts w:hint="eastAsia" w:ascii="宋体" w:hAnsi="宋体" w:cs="宋体"/>
          <w:color w:val="auto"/>
          <w:sz w:val="24"/>
          <w:szCs w:val="24"/>
          <w:lang w:val="zh-CN"/>
        </w:rPr>
        <w:t>。</w:t>
      </w:r>
    </w:p>
    <w:p w14:paraId="637A1EE8">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3.3、</w:t>
      </w:r>
      <w:r>
        <w:rPr>
          <w:rFonts w:hint="eastAsia" w:ascii="宋体" w:hAnsi="宋体" w:cs="宋体"/>
          <w:color w:val="auto"/>
          <w:sz w:val="24"/>
          <w:szCs w:val="24"/>
          <w:lang w:val="zh-CN"/>
        </w:rPr>
        <w:t>支付方式：银行转账。</w:t>
      </w:r>
    </w:p>
    <w:p w14:paraId="160310ED">
      <w:pPr>
        <w:keepLines w:val="0"/>
        <w:pageBreakBefore w:val="0"/>
        <w:widowControl w:val="0"/>
        <w:kinsoku/>
        <w:wordWrap/>
        <w:overflowPunct/>
        <w:topLinePunct w:val="0"/>
        <w:bidi w:val="0"/>
        <w:adjustRightInd w:val="0"/>
        <w:snapToGrid w:val="0"/>
        <w:spacing w:line="440" w:lineRule="exact"/>
        <w:ind w:firstLine="482" w:firstLineChars="200"/>
        <w:textAlignment w:val="auto"/>
        <w:rPr>
          <w:rFonts w:ascii="宋体" w:hAnsi="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val="zh-CN"/>
        </w:rPr>
        <w:t>、</w:t>
      </w:r>
      <w:bookmarkEnd w:id="35"/>
      <w:bookmarkEnd w:id="36"/>
      <w:bookmarkEnd w:id="37"/>
      <w:bookmarkEnd w:id="38"/>
      <w:r>
        <w:rPr>
          <w:rFonts w:hint="eastAsia" w:ascii="宋体" w:hAnsi="宋体" w:cs="宋体"/>
          <w:b/>
          <w:color w:val="auto"/>
          <w:sz w:val="24"/>
          <w:szCs w:val="24"/>
          <w:highlight w:val="none"/>
          <w:lang w:val="en-US" w:eastAsia="zh-CN"/>
        </w:rPr>
        <w:t>交货期限及地点</w:t>
      </w:r>
    </w:p>
    <w:p w14:paraId="0BB4457B">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lang w:val="en-US" w:eastAsia="zh-CN"/>
        </w:rPr>
        <w:t>4.</w:t>
      </w:r>
      <w:r>
        <w:rPr>
          <w:rFonts w:hint="eastAsia" w:ascii="宋体" w:hAnsi="宋体" w:cs="宋体"/>
          <w:color w:val="auto"/>
          <w:sz w:val="24"/>
          <w:szCs w:val="24"/>
        </w:rPr>
        <w:t>1、</w:t>
      </w:r>
      <w:r>
        <w:rPr>
          <w:rFonts w:hint="eastAsia" w:ascii="宋体" w:hAnsi="宋体" w:cs="宋体"/>
          <w:color w:val="auto"/>
          <w:sz w:val="24"/>
          <w:szCs w:val="24"/>
          <w:lang w:val="en-US" w:eastAsia="zh-CN"/>
        </w:rPr>
        <w:t>交货</w:t>
      </w:r>
      <w:r>
        <w:rPr>
          <w:rFonts w:hint="eastAsia" w:ascii="宋体" w:hAnsi="宋体" w:cs="宋体"/>
          <w:color w:val="auto"/>
          <w:sz w:val="24"/>
          <w:szCs w:val="24"/>
        </w:rPr>
        <w:t>地点：</w:t>
      </w:r>
      <w:r>
        <w:rPr>
          <w:rFonts w:hint="eastAsia" w:ascii="宋体" w:hAnsi="宋体" w:cs="宋体"/>
          <w:color w:val="auto"/>
          <w:sz w:val="24"/>
          <w:szCs w:val="24"/>
          <w:u w:val="single"/>
        </w:rPr>
        <w:t xml:space="preserve">               </w:t>
      </w:r>
    </w:p>
    <w:p w14:paraId="751E21AE">
      <w:pPr>
        <w:keepLines w:val="0"/>
        <w:pageBreakBefore w:val="0"/>
        <w:widowControl w:val="0"/>
        <w:tabs>
          <w:tab w:val="left" w:pos="735"/>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cs="宋体"/>
          <w:color w:val="auto"/>
          <w:sz w:val="24"/>
          <w:szCs w:val="24"/>
          <w:u w:val="single"/>
        </w:rPr>
      </w:pPr>
      <w:r>
        <w:rPr>
          <w:rFonts w:hint="eastAsia" w:ascii="宋体" w:hAnsi="宋体" w:cs="宋体"/>
          <w:color w:val="auto"/>
          <w:sz w:val="24"/>
          <w:szCs w:val="24"/>
          <w:lang w:val="en-US" w:eastAsia="zh-CN"/>
        </w:rPr>
        <w:t>4.</w:t>
      </w:r>
      <w:r>
        <w:rPr>
          <w:rFonts w:hint="eastAsia" w:ascii="宋体" w:hAnsi="宋体" w:cs="宋体"/>
          <w:color w:val="auto"/>
          <w:sz w:val="24"/>
          <w:szCs w:val="24"/>
        </w:rPr>
        <w:t>2、</w:t>
      </w:r>
      <w:r>
        <w:rPr>
          <w:rFonts w:hint="eastAsia" w:ascii="宋体" w:hAnsi="宋体" w:cs="宋体"/>
          <w:color w:val="auto"/>
          <w:sz w:val="24"/>
          <w:szCs w:val="24"/>
          <w:lang w:val="en-US" w:eastAsia="zh-CN"/>
        </w:rPr>
        <w:t>交货期限</w:t>
      </w:r>
      <w:r>
        <w:rPr>
          <w:rFonts w:hint="eastAsia" w:ascii="宋体" w:hAnsi="宋体" w:cs="宋体"/>
          <w:color w:val="auto"/>
          <w:sz w:val="24"/>
          <w:szCs w:val="24"/>
        </w:rPr>
        <w:t>：</w:t>
      </w:r>
      <w:r>
        <w:rPr>
          <w:rFonts w:hint="eastAsia" w:ascii="宋体" w:hAnsi="宋体" w:cs="宋体"/>
          <w:color w:val="auto"/>
          <w:sz w:val="24"/>
          <w:szCs w:val="24"/>
          <w:u w:val="single"/>
        </w:rPr>
        <w:t xml:space="preserve">                 </w:t>
      </w:r>
    </w:p>
    <w:p w14:paraId="437D0F3F">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lang w:val="zh-CN"/>
        </w:rPr>
      </w:pPr>
      <w:bookmarkStart w:id="39" w:name="_Toc30661"/>
      <w:bookmarkStart w:id="40" w:name="_Toc497206188"/>
      <w:bookmarkStart w:id="41" w:name="_Toc497206298"/>
      <w:bookmarkStart w:id="42" w:name="_Toc2878"/>
      <w:bookmarkStart w:id="43" w:name="_Toc9437"/>
      <w:r>
        <w:rPr>
          <w:rFonts w:hint="eastAsia" w:ascii="宋体" w:hAnsi="宋体" w:cs="宋体"/>
          <w:b/>
          <w:bCs/>
          <w:color w:val="auto"/>
          <w:sz w:val="24"/>
          <w:szCs w:val="24"/>
          <w:lang w:val="en-US" w:eastAsia="zh-CN"/>
        </w:rPr>
        <w:t>5</w:t>
      </w:r>
      <w:r>
        <w:rPr>
          <w:rFonts w:hint="eastAsia" w:ascii="宋体" w:hAnsi="宋体" w:cs="宋体"/>
          <w:b/>
          <w:bCs/>
          <w:color w:val="auto"/>
          <w:sz w:val="24"/>
          <w:szCs w:val="24"/>
          <w:lang w:val="zh-CN"/>
        </w:rPr>
        <w:t>、运输</w:t>
      </w:r>
      <w:bookmarkEnd w:id="39"/>
      <w:bookmarkEnd w:id="40"/>
      <w:bookmarkEnd w:id="41"/>
      <w:bookmarkEnd w:id="42"/>
      <w:bookmarkEnd w:id="43"/>
    </w:p>
    <w:p w14:paraId="4227931C">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1、乙方负责所有货物的运输。确保货物安全、完整到达使用地点，运杂费用包含在总价内，包括货物从供货地点到使用地点的运输费、保险费、搬运费、安装调试费等。</w:t>
      </w:r>
    </w:p>
    <w:p w14:paraId="0FD9AD2A">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2、所有货物在运输、搬运、安装、调试的过程中，造成甲方损失的，由乙方为甲方修复或更新。</w:t>
      </w:r>
    </w:p>
    <w:p w14:paraId="20EBA081">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lang w:val="zh-CN"/>
        </w:rPr>
      </w:pPr>
      <w:bookmarkStart w:id="44" w:name="_Toc6728"/>
      <w:bookmarkStart w:id="45" w:name="_Toc497206299"/>
      <w:bookmarkStart w:id="46" w:name="_Toc497206189"/>
      <w:bookmarkStart w:id="47" w:name="_Toc3416"/>
      <w:bookmarkStart w:id="48" w:name="_Toc24786"/>
      <w:r>
        <w:rPr>
          <w:rFonts w:hint="eastAsia" w:ascii="宋体" w:hAnsi="宋体" w:cs="宋体"/>
          <w:b/>
          <w:bCs/>
          <w:color w:val="auto"/>
          <w:sz w:val="24"/>
          <w:szCs w:val="24"/>
          <w:lang w:val="en-US" w:eastAsia="zh-CN"/>
        </w:rPr>
        <w:t>6</w:t>
      </w:r>
      <w:r>
        <w:rPr>
          <w:rFonts w:hint="eastAsia" w:ascii="宋体" w:hAnsi="宋体" w:cs="宋体"/>
          <w:b/>
          <w:bCs/>
          <w:color w:val="auto"/>
          <w:sz w:val="24"/>
          <w:szCs w:val="24"/>
          <w:lang w:val="zh-CN"/>
        </w:rPr>
        <w:t>、质量保证</w:t>
      </w:r>
      <w:bookmarkEnd w:id="44"/>
      <w:bookmarkEnd w:id="45"/>
      <w:bookmarkEnd w:id="46"/>
      <w:bookmarkEnd w:id="47"/>
      <w:bookmarkEnd w:id="48"/>
    </w:p>
    <w:p w14:paraId="685FCBA0">
      <w:pPr>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outlineLvl w:val="0"/>
        <w:rPr>
          <w:rFonts w:hint="eastAsia" w:ascii="宋体" w:hAnsi="宋体" w:cs="宋体"/>
          <w:bCs/>
          <w:color w:val="auto"/>
          <w:sz w:val="24"/>
          <w:szCs w:val="24"/>
          <w:lang w:val="zh-CN"/>
        </w:rPr>
      </w:pPr>
      <w:bookmarkStart w:id="49" w:name="_Toc20290"/>
      <w:bookmarkStart w:id="50" w:name="_Toc22060"/>
      <w:bookmarkStart w:id="51" w:name="_Toc497206300"/>
      <w:bookmarkStart w:id="52" w:name="_Toc497206190"/>
      <w:bookmarkStart w:id="53" w:name="_Toc24509"/>
      <w:r>
        <w:rPr>
          <w:rFonts w:hint="eastAsia" w:ascii="宋体" w:hAnsi="宋体" w:cs="宋体"/>
          <w:bCs/>
          <w:color w:val="auto"/>
          <w:sz w:val="24"/>
          <w:szCs w:val="24"/>
          <w:lang w:val="en-US" w:eastAsia="zh-CN"/>
        </w:rPr>
        <w:t>6.</w:t>
      </w:r>
      <w:r>
        <w:rPr>
          <w:rFonts w:hint="eastAsia" w:ascii="宋体" w:hAnsi="宋体" w:cs="宋体"/>
          <w:bCs/>
          <w:color w:val="auto"/>
          <w:sz w:val="24"/>
          <w:szCs w:val="24"/>
          <w:lang w:val="zh-CN"/>
        </w:rPr>
        <w:t>1、</w:t>
      </w:r>
      <w:bookmarkEnd w:id="49"/>
      <w:bookmarkEnd w:id="50"/>
      <w:bookmarkEnd w:id="51"/>
      <w:bookmarkEnd w:id="52"/>
      <w:r>
        <w:rPr>
          <w:rFonts w:hint="eastAsia" w:ascii="宋体" w:hAnsi="宋体" w:cs="宋体"/>
          <w:bCs/>
          <w:color w:val="auto"/>
          <w:sz w:val="24"/>
          <w:szCs w:val="24"/>
          <w:lang w:val="en-US" w:eastAsia="zh-CN"/>
        </w:rPr>
        <w:t>乙方</w:t>
      </w:r>
      <w:r>
        <w:rPr>
          <w:rFonts w:hint="eastAsia" w:ascii="宋体" w:hAnsi="宋体" w:cs="宋体"/>
          <w:bCs/>
          <w:color w:val="auto"/>
          <w:sz w:val="24"/>
          <w:szCs w:val="24"/>
          <w:lang w:val="zh-CN"/>
        </w:rPr>
        <w:t>必须保证提供的设备是通过正常渠道获得的、全新的、未使用过的合格产品；其有关知识产权、技术、专利、检验、商务等均要符合中华人民共和国的有关法律、法规；</w:t>
      </w:r>
      <w:r>
        <w:rPr>
          <w:rFonts w:hint="eastAsia" w:ascii="宋体" w:hAnsi="宋体" w:cs="宋体"/>
          <w:bCs/>
          <w:color w:val="auto"/>
          <w:sz w:val="24"/>
          <w:szCs w:val="24"/>
          <w:lang w:val="en-US" w:eastAsia="zh-CN"/>
        </w:rPr>
        <w:t>乙方</w:t>
      </w:r>
      <w:r>
        <w:rPr>
          <w:rFonts w:hint="eastAsia" w:ascii="宋体" w:hAnsi="宋体" w:cs="宋体"/>
          <w:bCs/>
          <w:color w:val="auto"/>
          <w:sz w:val="24"/>
          <w:szCs w:val="24"/>
          <w:lang w:val="zh-CN"/>
        </w:rPr>
        <w:t>必须承担因所供设备而引起的全部法律责任。</w:t>
      </w:r>
      <w:bookmarkEnd w:id="53"/>
    </w:p>
    <w:p w14:paraId="54B58305">
      <w:pPr>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outlineLvl w:val="0"/>
        <w:rPr>
          <w:rFonts w:hint="eastAsia" w:ascii="宋体" w:hAnsi="宋体" w:cs="宋体"/>
          <w:bCs/>
          <w:color w:val="auto"/>
          <w:sz w:val="24"/>
          <w:szCs w:val="24"/>
          <w:lang w:val="zh-CN"/>
        </w:rPr>
      </w:pPr>
      <w:bookmarkStart w:id="54" w:name="_Toc16037"/>
      <w:r>
        <w:rPr>
          <w:rFonts w:hint="eastAsia" w:ascii="宋体" w:hAnsi="宋体" w:cs="宋体"/>
          <w:bCs/>
          <w:color w:val="auto"/>
          <w:sz w:val="24"/>
          <w:szCs w:val="24"/>
          <w:lang w:val="en-US" w:eastAsia="zh-CN"/>
        </w:rPr>
        <w:t>6</w:t>
      </w:r>
      <w:r>
        <w:rPr>
          <w:rFonts w:hint="eastAsia" w:ascii="宋体" w:hAnsi="宋体" w:cs="宋体"/>
          <w:bCs/>
          <w:color w:val="auto"/>
          <w:sz w:val="24"/>
          <w:szCs w:val="24"/>
          <w:lang w:val="zh-CN"/>
        </w:rPr>
        <w:t>.2、质保期：</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none"/>
          <w:lang w:val="en-US" w:eastAsia="zh-CN"/>
        </w:rPr>
        <w:t xml:space="preserve"> ，</w:t>
      </w:r>
      <w:r>
        <w:rPr>
          <w:rFonts w:hint="eastAsia" w:ascii="宋体" w:hAnsi="宋体" w:cs="宋体"/>
          <w:bCs/>
          <w:color w:val="auto"/>
          <w:sz w:val="24"/>
          <w:szCs w:val="24"/>
          <w:lang w:val="zh-CN"/>
        </w:rPr>
        <w:t>质保期起始时间为终验合格之日。</w:t>
      </w:r>
      <w:bookmarkEnd w:id="54"/>
    </w:p>
    <w:p w14:paraId="4BF21CA0">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val="en-US" w:eastAsia="zh-CN"/>
        </w:rPr>
        <w:t>6.3</w:t>
      </w:r>
      <w:r>
        <w:rPr>
          <w:rFonts w:hint="eastAsia" w:ascii="宋体" w:hAnsi="宋体" w:cs="宋体"/>
          <w:bCs/>
          <w:color w:val="auto"/>
          <w:sz w:val="24"/>
          <w:szCs w:val="24"/>
          <w:lang w:val="zh-CN"/>
        </w:rPr>
        <w:t>、质量保证期内，</w:t>
      </w:r>
      <w:r>
        <w:rPr>
          <w:rFonts w:hint="eastAsia" w:ascii="宋体" w:hAnsi="宋体" w:cs="宋体"/>
          <w:bCs/>
          <w:color w:val="auto"/>
          <w:sz w:val="24"/>
          <w:szCs w:val="24"/>
          <w:lang w:val="en-US" w:eastAsia="zh-CN"/>
        </w:rPr>
        <w:t>乙方</w:t>
      </w:r>
      <w:r>
        <w:rPr>
          <w:rFonts w:hint="eastAsia" w:ascii="宋体" w:hAnsi="宋体" w:cs="宋体"/>
          <w:bCs/>
          <w:color w:val="auto"/>
          <w:sz w:val="24"/>
          <w:szCs w:val="24"/>
          <w:lang w:val="zh-CN"/>
        </w:rPr>
        <w:t>负责维修，承担包括设备的零配件及不能解决的故障需要返回制造厂维修时所发生的一切费用。</w:t>
      </w:r>
      <w:r>
        <w:rPr>
          <w:rFonts w:hint="eastAsia" w:ascii="宋体" w:hAnsi="宋体" w:cs="宋体"/>
          <w:color w:val="auto"/>
          <w:sz w:val="24"/>
          <w:szCs w:val="24"/>
        </w:rPr>
        <w:t>质保期后，只收取成本费用。</w:t>
      </w:r>
    </w:p>
    <w:p w14:paraId="587591D5">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6.4</w:t>
      </w:r>
      <w:r>
        <w:rPr>
          <w:rFonts w:hint="eastAsia" w:ascii="宋体" w:hAnsi="宋体" w:cs="宋体"/>
          <w:color w:val="auto"/>
          <w:sz w:val="24"/>
          <w:szCs w:val="24"/>
        </w:rPr>
        <w:t>、包装要求</w:t>
      </w:r>
    </w:p>
    <w:p w14:paraId="4D80AE41">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cs="宋体"/>
          <w:color w:val="auto"/>
          <w:sz w:val="24"/>
          <w:szCs w:val="24"/>
        </w:rPr>
        <w:t>除合同另有规定外，乙方提供的全部货物，均应确保安全无损运抵甲方指定地点。</w:t>
      </w:r>
    </w:p>
    <w:p w14:paraId="7245C52D">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cs="宋体"/>
          <w:color w:val="auto"/>
          <w:sz w:val="24"/>
          <w:szCs w:val="24"/>
        </w:rPr>
        <w:t>每一个包装箱内应附一份详细装箱单。</w:t>
      </w:r>
    </w:p>
    <w:p w14:paraId="0E113905">
      <w:pPr>
        <w:keepLines w:val="0"/>
        <w:pageBreakBefore w:val="0"/>
        <w:widowControl w:val="0"/>
        <w:kinsoku/>
        <w:wordWrap/>
        <w:overflowPunct/>
        <w:topLinePunct w:val="0"/>
        <w:bidi w:val="0"/>
        <w:spacing w:line="440" w:lineRule="exact"/>
        <w:ind w:firstLine="482" w:firstLineChars="200"/>
        <w:textAlignment w:val="auto"/>
        <w:rPr>
          <w:rFonts w:ascii="宋体" w:hAnsi="宋体" w:cs="宋体"/>
          <w:b/>
          <w:color w:val="auto"/>
          <w:sz w:val="24"/>
          <w:szCs w:val="24"/>
        </w:rPr>
      </w:pPr>
      <w:r>
        <w:rPr>
          <w:rFonts w:hint="eastAsia" w:ascii="宋体" w:hAnsi="宋体" w:cs="宋体"/>
          <w:b/>
          <w:color w:val="auto"/>
          <w:sz w:val="24"/>
          <w:szCs w:val="24"/>
          <w:lang w:val="en-US" w:eastAsia="zh-CN"/>
        </w:rPr>
        <w:t>7</w:t>
      </w:r>
      <w:r>
        <w:rPr>
          <w:rFonts w:hint="eastAsia" w:ascii="宋体" w:hAnsi="宋体" w:cs="宋体"/>
          <w:b/>
          <w:color w:val="auto"/>
          <w:sz w:val="24"/>
          <w:szCs w:val="24"/>
        </w:rPr>
        <w:t>、售后服务</w:t>
      </w:r>
    </w:p>
    <w:p w14:paraId="5FC67D2F">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1、</w:t>
      </w:r>
      <w:r>
        <w:rPr>
          <w:rFonts w:hint="eastAsia" w:ascii="宋体" w:hAnsi="宋体" w:cs="宋体"/>
          <w:bCs/>
          <w:color w:val="auto"/>
          <w:sz w:val="24"/>
          <w:szCs w:val="24"/>
        </w:rPr>
        <w:t>乙方必须具有完善的售后服务体系，高水平的技术维修人员和良好的设备备件供应能力。</w:t>
      </w:r>
    </w:p>
    <w:p w14:paraId="0A4BD2CE">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 xml:space="preserve">2、乙方同意该产品自安装、调试、验收合格并正常使用之日起免费保修，在质保期内出现的任何质量问题，乙方保证在接到甲方维修通知之日起24小时内派专业维修人员赶赴现场（即甲方指定地点）进行维修。     </w:t>
      </w:r>
    </w:p>
    <w:p w14:paraId="7BD6602E">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 xml:space="preserve">3、故障响应时间 </w:t>
      </w:r>
    </w:p>
    <w:p w14:paraId="155D55E8">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rPr>
        <w:t>售后服务响应时间不超过1小时，解决问题不超过4小时，对问题较大期内暂不能解决的，为不影响</w:t>
      </w:r>
      <w:r>
        <w:rPr>
          <w:rFonts w:hint="eastAsia" w:ascii="宋体" w:hAnsi="宋体" w:cs="宋体"/>
          <w:bCs/>
          <w:color w:val="auto"/>
          <w:sz w:val="24"/>
          <w:szCs w:val="24"/>
          <w:lang w:val="en-US" w:eastAsia="zh-CN"/>
        </w:rPr>
        <w:t>甲方</w:t>
      </w:r>
      <w:r>
        <w:rPr>
          <w:rFonts w:hint="eastAsia" w:ascii="宋体" w:hAnsi="宋体" w:cs="宋体"/>
          <w:bCs/>
          <w:color w:val="auto"/>
          <w:sz w:val="24"/>
          <w:szCs w:val="24"/>
        </w:rPr>
        <w:t>正常工作，</w:t>
      </w:r>
      <w:r>
        <w:rPr>
          <w:rFonts w:hint="eastAsia" w:ascii="宋体" w:hAnsi="宋体" w:cs="宋体"/>
          <w:bCs/>
          <w:color w:val="auto"/>
          <w:sz w:val="24"/>
          <w:szCs w:val="24"/>
          <w:lang w:val="en-US" w:eastAsia="zh-CN"/>
        </w:rPr>
        <w:t>乙方</w:t>
      </w:r>
      <w:r>
        <w:rPr>
          <w:rFonts w:hint="eastAsia" w:ascii="宋体" w:hAnsi="宋体" w:cs="宋体"/>
          <w:bCs/>
          <w:color w:val="auto"/>
          <w:sz w:val="24"/>
          <w:szCs w:val="24"/>
        </w:rPr>
        <w:t>需在2日内免费提供替代产品，确保正常运行。若约定的时间内不能排除故障，则货物的质保期自然顺延。</w:t>
      </w:r>
    </w:p>
    <w:p w14:paraId="79A64A27">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4、质保期内，如经过两次维修后仍达不到此标准，乙方应负责调换部分或整个产品设备，质保期作相应延长，并承担自产品出现故障之日起至产品再次正常运行使用之日期间给甲方造成的所有经济损失。若更换后产品还达不到此标准，乙方应无条件退货，并承担给甲方造成的所有经济损失。</w:t>
      </w:r>
    </w:p>
    <w:p w14:paraId="26A8F68E">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5、质保期内，维修费用、乙方维修人员的差旅费及其他相关费用均由乙方承担。</w:t>
      </w:r>
    </w:p>
    <w:p w14:paraId="04758522">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6、质保期满后，乙方负责终身优质服务，检修更换的产品配置零件按标准报价的优惠价向甲方提供，免人工费、差旅费及工时费，只收取更换的零配件成本费。</w:t>
      </w:r>
    </w:p>
    <w:p w14:paraId="6149AEB3">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7、如因产品本身的隐蔽瑕疵而出现的质量问题，乙方应全面负责维修调试或更新更换并承担全部费用。</w:t>
      </w:r>
    </w:p>
    <w:p w14:paraId="03161030">
      <w:pPr>
        <w:keepLines w:val="0"/>
        <w:pageBreakBefore w:val="0"/>
        <w:widowControl w:val="0"/>
        <w:kinsoku/>
        <w:wordWrap/>
        <w:overflowPunct/>
        <w:topLinePunct w:val="0"/>
        <w:bidi w:val="0"/>
        <w:spacing w:line="440" w:lineRule="exact"/>
        <w:ind w:firstLine="480" w:firstLineChars="200"/>
        <w:textAlignment w:val="auto"/>
        <w:rPr>
          <w:rFonts w:ascii="宋体" w:hAnsi="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cs="宋体"/>
          <w:bCs/>
          <w:color w:val="auto"/>
          <w:sz w:val="24"/>
          <w:szCs w:val="24"/>
        </w:rPr>
        <w:t>8、乙方必须严格依据合同约定及</w:t>
      </w:r>
      <w:r>
        <w:rPr>
          <w:rFonts w:hint="eastAsia" w:ascii="宋体" w:hAnsi="宋体" w:cs="宋体"/>
          <w:bCs/>
          <w:color w:val="auto"/>
          <w:sz w:val="24"/>
          <w:szCs w:val="24"/>
          <w:lang w:val="en-US" w:eastAsia="zh-CN"/>
        </w:rPr>
        <w:t>询价</w:t>
      </w:r>
      <w:r>
        <w:rPr>
          <w:rFonts w:hint="eastAsia" w:ascii="宋体" w:hAnsi="宋体" w:cs="宋体"/>
          <w:bCs/>
          <w:color w:val="auto"/>
          <w:sz w:val="24"/>
          <w:szCs w:val="24"/>
        </w:rPr>
        <w:t>响应文件中的售后服务承诺履行售后服务义务。</w:t>
      </w:r>
    </w:p>
    <w:p w14:paraId="750153CE">
      <w:pPr>
        <w:keepLines w:val="0"/>
        <w:pageBreakBefore w:val="0"/>
        <w:widowControl w:val="0"/>
        <w:kinsoku/>
        <w:wordWrap/>
        <w:overflowPunct/>
        <w:topLinePunct w:val="0"/>
        <w:bidi w:val="0"/>
        <w:spacing w:line="440" w:lineRule="exact"/>
        <w:ind w:firstLine="482" w:firstLineChars="200"/>
        <w:textAlignment w:val="auto"/>
        <w:rPr>
          <w:rFonts w:ascii="宋体" w:hAnsi="宋体" w:cs="宋体"/>
          <w:b/>
          <w:color w:val="auto"/>
          <w:sz w:val="24"/>
          <w:szCs w:val="24"/>
        </w:rPr>
      </w:pPr>
      <w:r>
        <w:rPr>
          <w:rFonts w:hint="eastAsia" w:ascii="宋体" w:hAnsi="宋体" w:cs="宋体"/>
          <w:b/>
          <w:color w:val="auto"/>
          <w:sz w:val="24"/>
          <w:szCs w:val="24"/>
          <w:lang w:val="en-US" w:eastAsia="zh-CN"/>
        </w:rPr>
        <w:t>8</w:t>
      </w:r>
      <w:r>
        <w:rPr>
          <w:rFonts w:hint="eastAsia" w:ascii="宋体" w:hAnsi="宋体" w:cs="宋体"/>
          <w:b/>
          <w:color w:val="auto"/>
          <w:sz w:val="24"/>
          <w:szCs w:val="24"/>
        </w:rPr>
        <w:t>、技术服务</w:t>
      </w:r>
    </w:p>
    <w:p w14:paraId="0778FBA1">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1、服务承诺：响应文件中有明确且具体、切实可行的技术服务承诺。</w:t>
      </w:r>
    </w:p>
    <w:p w14:paraId="35E9895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售后服务体系：</w:t>
      </w:r>
    </w:p>
    <w:p w14:paraId="2A97E059">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cs="宋体"/>
          <w:color w:val="auto"/>
          <w:sz w:val="24"/>
          <w:szCs w:val="24"/>
        </w:rPr>
        <w:t>提供本地区同类用户售后服务系统网络图、主要负责人的姓名、联系电话、营业场所详细地址。</w:t>
      </w:r>
    </w:p>
    <w:p w14:paraId="359E8EFD">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cs="宋体"/>
          <w:color w:val="auto"/>
          <w:sz w:val="24"/>
          <w:szCs w:val="24"/>
        </w:rPr>
        <w:t>提供具体负责本用户的售后服务人员姓名、联系电话、联系地址。</w:t>
      </w:r>
    </w:p>
    <w:p w14:paraId="10F0A85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2、售后服务承诺：</w:t>
      </w:r>
    </w:p>
    <w:p w14:paraId="75B3BF9F">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cs="宋体"/>
          <w:color w:val="auto"/>
          <w:sz w:val="24"/>
          <w:szCs w:val="24"/>
        </w:rPr>
        <w:t>发生故障后最短和最长的响应时间（以接到报修电话起至维修人员到达现场止所需时间）。</w:t>
      </w:r>
    </w:p>
    <w:p w14:paraId="320FA2D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cs="宋体"/>
          <w:color w:val="auto"/>
          <w:sz w:val="24"/>
          <w:szCs w:val="24"/>
        </w:rPr>
        <w:t>质量保修期间的承诺。</w:t>
      </w:r>
    </w:p>
    <w:p w14:paraId="554F1A47">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cs="宋体"/>
          <w:color w:val="auto"/>
          <w:sz w:val="24"/>
          <w:szCs w:val="24"/>
        </w:rPr>
        <w:t>质量保修期后的承诺，包括常年维修服务的收费标准、易损零配件的价格表等。</w:t>
      </w:r>
    </w:p>
    <w:p w14:paraId="400EA16F">
      <w:pPr>
        <w:keepLines w:val="0"/>
        <w:pageBreakBefore w:val="0"/>
        <w:widowControl w:val="0"/>
        <w:tabs>
          <w:tab w:val="left" w:pos="0"/>
        </w:tabs>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lang w:val="zh-CN"/>
        </w:rPr>
      </w:pPr>
      <w:bookmarkStart w:id="55" w:name="_Toc497206194"/>
      <w:bookmarkStart w:id="56" w:name="_Toc4326"/>
      <w:bookmarkStart w:id="57" w:name="_Toc12626"/>
      <w:bookmarkStart w:id="58" w:name="_Toc497206304"/>
      <w:bookmarkStart w:id="59" w:name="_Toc23707"/>
      <w:r>
        <w:rPr>
          <w:rFonts w:hint="eastAsia" w:ascii="宋体" w:hAnsi="宋体" w:cs="宋体"/>
          <w:b/>
          <w:bCs/>
          <w:color w:val="auto"/>
          <w:sz w:val="24"/>
          <w:szCs w:val="24"/>
          <w:lang w:val="en-US" w:eastAsia="zh-CN"/>
        </w:rPr>
        <w:t>9</w:t>
      </w:r>
      <w:r>
        <w:rPr>
          <w:rFonts w:hint="eastAsia" w:ascii="宋体" w:hAnsi="宋体" w:cs="宋体"/>
          <w:b/>
          <w:bCs/>
          <w:color w:val="auto"/>
          <w:sz w:val="24"/>
          <w:szCs w:val="24"/>
          <w:lang w:val="zh-CN"/>
        </w:rPr>
        <w:t>、验收</w:t>
      </w:r>
      <w:bookmarkEnd w:id="55"/>
      <w:bookmarkEnd w:id="56"/>
      <w:bookmarkEnd w:id="57"/>
      <w:bookmarkEnd w:id="58"/>
      <w:bookmarkEnd w:id="59"/>
    </w:p>
    <w:p w14:paraId="0D6C825B">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cs="宋体"/>
          <w:b w:val="0"/>
          <w:bCs w:val="0"/>
          <w:color w:val="auto"/>
          <w:sz w:val="24"/>
          <w:szCs w:val="24"/>
          <w:lang w:val="en-US" w:eastAsia="zh-CN"/>
        </w:rPr>
      </w:pPr>
      <w:bookmarkStart w:id="60" w:name="_Toc25680"/>
      <w:bookmarkStart w:id="61" w:name="_Toc497206195"/>
      <w:bookmarkStart w:id="62" w:name="_Toc29166"/>
      <w:bookmarkStart w:id="63" w:name="_Toc497206305"/>
      <w:r>
        <w:rPr>
          <w:rFonts w:hint="eastAsia" w:ascii="宋体" w:hAnsi="宋体" w:cs="宋体"/>
          <w:b w:val="0"/>
          <w:bCs w:val="0"/>
          <w:color w:val="auto"/>
          <w:sz w:val="24"/>
          <w:szCs w:val="24"/>
          <w:lang w:val="en-US" w:eastAsia="zh-CN"/>
        </w:rPr>
        <w:t>9.1、乙方根据合同要求进行验收，验收依据为合同文本、成交通知书、询价文件、响应文件等。</w:t>
      </w:r>
    </w:p>
    <w:p w14:paraId="66EE4A3A">
      <w:pPr>
        <w:keepLines w:val="0"/>
        <w:pageBreakBefore w:val="0"/>
        <w:widowControl w:val="0"/>
        <w:kinsoku/>
        <w:wordWrap/>
        <w:overflowPunct/>
        <w:topLinePunct w:val="0"/>
        <w:bidi w:val="0"/>
        <w:spacing w:line="44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9.2、验收合格后，填写验收单，乙方向甲方提交所有资料，以便使用单位日后管理和维护。</w:t>
      </w:r>
    </w:p>
    <w:p w14:paraId="220DC178">
      <w:pPr>
        <w:keepLines w:val="0"/>
        <w:pageBreakBefore w:val="0"/>
        <w:widowControl w:val="0"/>
        <w:kinsoku/>
        <w:wordWrap/>
        <w:overflowPunct/>
        <w:topLinePunct w:val="0"/>
        <w:bidi w:val="0"/>
        <w:spacing w:line="440" w:lineRule="exact"/>
        <w:ind w:firstLine="482" w:firstLineChars="200"/>
        <w:textAlignment w:val="auto"/>
        <w:rPr>
          <w:rFonts w:ascii="宋体" w:hAnsi="宋体" w:cs="宋体"/>
          <w:b/>
          <w:bCs/>
          <w:color w:val="auto"/>
          <w:kern w:val="0"/>
          <w:sz w:val="24"/>
          <w:szCs w:val="24"/>
        </w:rPr>
      </w:pPr>
      <w:r>
        <w:rPr>
          <w:rFonts w:hint="eastAsia" w:ascii="宋体" w:hAnsi="宋体" w:cs="宋体"/>
          <w:b/>
          <w:bCs/>
          <w:color w:val="auto"/>
          <w:sz w:val="24"/>
          <w:szCs w:val="24"/>
          <w:lang w:val="en-US" w:eastAsia="zh-CN"/>
        </w:rPr>
        <w:t>10</w:t>
      </w:r>
      <w:r>
        <w:rPr>
          <w:rFonts w:hint="eastAsia" w:ascii="宋体" w:hAnsi="宋体" w:cs="宋体"/>
          <w:b/>
          <w:bCs/>
          <w:color w:val="auto"/>
          <w:sz w:val="24"/>
          <w:szCs w:val="24"/>
          <w:lang w:val="zh-CN"/>
        </w:rPr>
        <w:t>、</w:t>
      </w:r>
      <w:r>
        <w:rPr>
          <w:rFonts w:hint="eastAsia" w:ascii="宋体" w:hAnsi="宋体" w:cs="宋体"/>
          <w:b/>
          <w:bCs/>
          <w:color w:val="auto"/>
          <w:kern w:val="0"/>
          <w:sz w:val="24"/>
          <w:szCs w:val="24"/>
        </w:rPr>
        <w:t>权利与义务</w:t>
      </w:r>
      <w:bookmarkStart w:id="64" w:name="_Toc465510860"/>
      <w:bookmarkStart w:id="65" w:name="_Toc465511118"/>
      <w:bookmarkStart w:id="66" w:name="_Toc476761655"/>
      <w:bookmarkStart w:id="67" w:name="_Toc468550424"/>
      <w:bookmarkStart w:id="68" w:name="_Toc465511163"/>
      <w:bookmarkStart w:id="69" w:name="_Toc466270652"/>
    </w:p>
    <w:p w14:paraId="3BADC8B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1、甲方的权利与义务</w:t>
      </w:r>
      <w:bookmarkEnd w:id="64"/>
      <w:bookmarkEnd w:id="65"/>
      <w:bookmarkEnd w:id="66"/>
      <w:bookmarkEnd w:id="67"/>
      <w:bookmarkEnd w:id="68"/>
      <w:bookmarkEnd w:id="69"/>
    </w:p>
    <w:p w14:paraId="688FF7A4">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（1）甲方有权要求</w:t>
      </w:r>
      <w:r>
        <w:rPr>
          <w:rFonts w:hint="eastAsia" w:ascii="宋体" w:hAnsi="宋体" w:cs="宋体"/>
          <w:color w:val="auto"/>
          <w:kern w:val="28"/>
          <w:sz w:val="24"/>
          <w:szCs w:val="24"/>
        </w:rPr>
        <w:t>乙方供货的项目内容符合国家相关规范，符合国家验收标准，能够通过国家验收。</w:t>
      </w:r>
    </w:p>
    <w:p w14:paraId="534779C7">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（2）</w:t>
      </w:r>
      <w:r>
        <w:rPr>
          <w:rFonts w:hint="eastAsia" w:ascii="宋体" w:hAnsi="宋体" w:cs="宋体"/>
          <w:color w:val="auto"/>
          <w:kern w:val="28"/>
          <w:sz w:val="24"/>
          <w:szCs w:val="24"/>
        </w:rPr>
        <w:t>甲方有权要求乙方配合甲方完成所采购项目内容的预验收工作以及正式验收工作。</w:t>
      </w:r>
    </w:p>
    <w:p w14:paraId="04A46629">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（3）</w:t>
      </w:r>
      <w:r>
        <w:rPr>
          <w:rFonts w:hint="eastAsia" w:ascii="宋体" w:hAnsi="宋体" w:cs="宋体"/>
          <w:color w:val="auto"/>
          <w:kern w:val="28"/>
          <w:sz w:val="24"/>
          <w:szCs w:val="24"/>
        </w:rPr>
        <w:t>甲方有权要求乙方提供的产品所涉及的第三方权利进行免责。</w:t>
      </w:r>
    </w:p>
    <w:p w14:paraId="391A8FF4">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（4）</w:t>
      </w:r>
      <w:r>
        <w:rPr>
          <w:rFonts w:hint="eastAsia" w:ascii="宋体" w:hAnsi="宋体" w:cs="宋体"/>
          <w:color w:val="auto"/>
          <w:kern w:val="28"/>
          <w:sz w:val="24"/>
          <w:szCs w:val="24"/>
        </w:rPr>
        <w:t>甲方有义务保证按合同所规定的内容及时间支付乙方相关费用。</w:t>
      </w:r>
    </w:p>
    <w:p w14:paraId="7A1A0AAB">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（5）</w:t>
      </w:r>
      <w:r>
        <w:rPr>
          <w:rFonts w:hint="eastAsia" w:ascii="宋体" w:hAnsi="宋体" w:cs="宋体"/>
          <w:color w:val="auto"/>
          <w:kern w:val="28"/>
          <w:sz w:val="24"/>
          <w:szCs w:val="24"/>
        </w:rPr>
        <w:t>甲方项目负责人为</w:t>
      </w:r>
      <w:r>
        <w:rPr>
          <w:rFonts w:hint="eastAsia" w:ascii="宋体" w:hAnsi="宋体" w:cs="宋体"/>
          <w:color w:val="auto"/>
          <w:kern w:val="28"/>
          <w:sz w:val="24"/>
          <w:szCs w:val="24"/>
          <w:u w:val="single"/>
        </w:rPr>
        <w:t xml:space="preserve">         </w:t>
      </w:r>
      <w:r>
        <w:rPr>
          <w:rFonts w:hint="eastAsia" w:ascii="宋体" w:hAnsi="宋体" w:cs="宋体"/>
          <w:color w:val="auto"/>
          <w:kern w:val="28"/>
          <w:sz w:val="24"/>
          <w:szCs w:val="24"/>
        </w:rPr>
        <w:t>。</w:t>
      </w:r>
    </w:p>
    <w:p w14:paraId="652903C0">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（6）</w:t>
      </w:r>
      <w:r>
        <w:rPr>
          <w:rFonts w:hint="eastAsia" w:ascii="宋体" w:hAnsi="宋体" w:cs="宋体"/>
          <w:color w:val="auto"/>
          <w:kern w:val="28"/>
          <w:sz w:val="24"/>
          <w:szCs w:val="24"/>
        </w:rPr>
        <w:t>协调乙方供货时与其他单位的关系。</w:t>
      </w:r>
    </w:p>
    <w:p w14:paraId="5041FA39">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（7）</w:t>
      </w:r>
      <w:r>
        <w:rPr>
          <w:rFonts w:hint="eastAsia" w:ascii="宋体" w:hAnsi="宋体" w:cs="宋体"/>
          <w:color w:val="auto"/>
          <w:kern w:val="28"/>
          <w:sz w:val="24"/>
          <w:szCs w:val="24"/>
        </w:rPr>
        <w:t>乙方不能按甲方要求及时供货，甲方有单方解除合同的权利。解除合同的同时，甲方有权利与评审报告中排名第二的供应商签订新的供货合同。</w:t>
      </w:r>
    </w:p>
    <w:p w14:paraId="5F46E9B3">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（8）</w:t>
      </w:r>
      <w:r>
        <w:rPr>
          <w:rFonts w:hint="eastAsia" w:ascii="宋体" w:hAnsi="宋体" w:cs="宋体"/>
          <w:color w:val="auto"/>
          <w:kern w:val="28"/>
          <w:sz w:val="24"/>
          <w:szCs w:val="24"/>
        </w:rPr>
        <w:t>因乙方原因供货延误，给甲方造成损失或被第三方要求索赔的，乙方应全额承担。</w:t>
      </w:r>
      <w:bookmarkStart w:id="70" w:name="_Toc468550425"/>
      <w:bookmarkStart w:id="71" w:name="_Toc465511119"/>
      <w:bookmarkStart w:id="72" w:name="_Toc466270653"/>
      <w:bookmarkStart w:id="73" w:name="_Toc465510861"/>
      <w:bookmarkStart w:id="74" w:name="_Toc465511164"/>
      <w:bookmarkStart w:id="75" w:name="_Toc476761656"/>
    </w:p>
    <w:p w14:paraId="3DD4CD2F">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28"/>
          <w:sz w:val="24"/>
          <w:szCs w:val="24"/>
          <w:lang w:val="en-US" w:eastAsia="zh-CN"/>
        </w:rPr>
        <w:t>10.</w:t>
      </w:r>
      <w:r>
        <w:rPr>
          <w:rFonts w:hint="eastAsia" w:ascii="宋体" w:hAnsi="宋体" w:cs="宋体"/>
          <w:color w:val="auto"/>
          <w:kern w:val="28"/>
          <w:sz w:val="24"/>
          <w:szCs w:val="24"/>
        </w:rPr>
        <w:t>2、乙方的权利与义务</w:t>
      </w:r>
      <w:bookmarkEnd w:id="70"/>
      <w:bookmarkEnd w:id="71"/>
      <w:bookmarkEnd w:id="72"/>
      <w:bookmarkEnd w:id="73"/>
      <w:bookmarkEnd w:id="74"/>
      <w:bookmarkEnd w:id="75"/>
    </w:p>
    <w:p w14:paraId="474BCAC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（1）</w:t>
      </w:r>
      <w:r>
        <w:rPr>
          <w:rFonts w:hint="eastAsia" w:ascii="宋体" w:hAnsi="宋体" w:cs="宋体"/>
          <w:color w:val="auto"/>
          <w:kern w:val="28"/>
          <w:sz w:val="24"/>
          <w:szCs w:val="24"/>
        </w:rPr>
        <w:t>乙方应</w:t>
      </w:r>
      <w:r>
        <w:rPr>
          <w:rFonts w:hint="eastAsia" w:ascii="宋体" w:hAnsi="宋体" w:cs="宋体"/>
          <w:color w:val="auto"/>
          <w:sz w:val="24"/>
          <w:szCs w:val="24"/>
        </w:rPr>
        <w:t>按本合同的规定供货，并保证产品质量。</w:t>
      </w:r>
    </w:p>
    <w:p w14:paraId="49D00D48">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kern w:val="28"/>
          <w:sz w:val="24"/>
          <w:szCs w:val="24"/>
        </w:rPr>
      </w:pPr>
      <w:r>
        <w:rPr>
          <w:rFonts w:hint="eastAsia" w:ascii="宋体" w:hAnsi="宋体" w:cs="宋体"/>
          <w:color w:val="auto"/>
          <w:kern w:val="0"/>
          <w:sz w:val="24"/>
          <w:szCs w:val="24"/>
        </w:rPr>
        <w:t>（2）</w:t>
      </w:r>
      <w:r>
        <w:rPr>
          <w:rFonts w:hint="eastAsia" w:ascii="宋体" w:hAnsi="宋体" w:cs="宋体"/>
          <w:color w:val="auto"/>
          <w:kern w:val="28"/>
          <w:sz w:val="24"/>
          <w:szCs w:val="24"/>
        </w:rPr>
        <w:t>乙方有义务配合甲方参与项目的预验收、正式竣工验收工作，并确保所供货物符合本项目国家现行标准。</w:t>
      </w:r>
    </w:p>
    <w:p w14:paraId="18A7394D">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（3）</w:t>
      </w:r>
      <w:r>
        <w:rPr>
          <w:rFonts w:hint="eastAsia" w:ascii="宋体" w:hAnsi="宋体" w:cs="宋体"/>
          <w:color w:val="auto"/>
          <w:kern w:val="28"/>
          <w:sz w:val="24"/>
          <w:szCs w:val="24"/>
        </w:rPr>
        <w:t>乙方</w:t>
      </w:r>
      <w:r>
        <w:rPr>
          <w:rFonts w:hint="eastAsia" w:ascii="宋体" w:hAnsi="宋体" w:cs="宋体"/>
          <w:color w:val="auto"/>
          <w:sz w:val="24"/>
          <w:szCs w:val="24"/>
        </w:rPr>
        <w:t>项目负责人为</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51C78CBB">
      <w:pPr>
        <w:pStyle w:val="50"/>
        <w:keepLines w:val="0"/>
        <w:pageBreakBefore w:val="0"/>
        <w:widowControl w:val="0"/>
        <w:kinsoku/>
        <w:wordWrap/>
        <w:overflowPunct/>
        <w:topLinePunct w:val="0"/>
        <w:autoSpaceDN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（4）</w:t>
      </w:r>
      <w:r>
        <w:rPr>
          <w:rFonts w:hint="eastAsia" w:ascii="宋体" w:hAnsi="宋体" w:cs="宋体"/>
          <w:color w:val="auto"/>
          <w:sz w:val="24"/>
          <w:szCs w:val="24"/>
        </w:rPr>
        <w:t>乙方产品进场时应充分了解甲方的现场各项管理标准文件，并在进场后全面服从甲方的管理制度、管理细则等。</w:t>
      </w:r>
    </w:p>
    <w:p w14:paraId="187BDABD">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（5）</w:t>
      </w:r>
      <w:r>
        <w:rPr>
          <w:rFonts w:hint="eastAsia" w:ascii="宋体" w:hAnsi="宋体" w:cs="宋体"/>
          <w:color w:val="auto"/>
          <w:sz w:val="24"/>
          <w:szCs w:val="24"/>
        </w:rPr>
        <w:t>遵守产品安装作业的有关规定，做好作业现场安全管理；协助甲方做好作业现场的安全保卫、防火防盗工作，确保作业顺利进行；接受甲方现场管理人员的监督和检查，保证作业质量和安全文明作业。</w:t>
      </w:r>
    </w:p>
    <w:p w14:paraId="479F965D">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（6）</w:t>
      </w:r>
      <w:r>
        <w:rPr>
          <w:rFonts w:hint="eastAsia" w:ascii="宋体" w:hAnsi="宋体" w:cs="宋体"/>
          <w:color w:val="auto"/>
          <w:sz w:val="24"/>
          <w:szCs w:val="24"/>
        </w:rPr>
        <w:t>按甲方指定地点将货物码放整齐，及时清运过程中产生的垃圾，保持现场整洁。</w:t>
      </w:r>
    </w:p>
    <w:p w14:paraId="2CC2704F">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（7）</w:t>
      </w:r>
      <w:r>
        <w:rPr>
          <w:rFonts w:hint="eastAsia" w:ascii="宋体" w:hAnsi="宋体" w:cs="宋体"/>
          <w:color w:val="auto"/>
          <w:sz w:val="24"/>
          <w:szCs w:val="24"/>
        </w:rPr>
        <w:t>在货物验收时，向买方提供《货物合格证》、《货物使用说明书》等技术文件。</w:t>
      </w:r>
    </w:p>
    <w:p w14:paraId="6757809C">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（8）</w:t>
      </w:r>
      <w:r>
        <w:rPr>
          <w:rFonts w:hint="eastAsia" w:ascii="宋体" w:hAnsi="宋体" w:cs="宋体"/>
          <w:color w:val="auto"/>
          <w:sz w:val="24"/>
          <w:szCs w:val="24"/>
        </w:rPr>
        <w:t>项目中所涉及的所有相关政府部门审批手续全部由乙方协调办理，且支付相关费用，甲方不再办理其相关手续及支付相关费用。</w:t>
      </w:r>
    </w:p>
    <w:p w14:paraId="21DEB426">
      <w:pPr>
        <w:keepLines w:val="0"/>
        <w:pageBreakBefore w:val="0"/>
        <w:widowControl w:val="0"/>
        <w:kinsoku/>
        <w:wordWrap/>
        <w:overflowPunct/>
        <w:topLinePunct w:val="0"/>
        <w:bidi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rPr>
        <w:t>（9）</w:t>
      </w:r>
      <w:r>
        <w:rPr>
          <w:rFonts w:hint="eastAsia" w:ascii="宋体" w:hAnsi="宋体" w:cs="宋体"/>
          <w:color w:val="auto"/>
          <w:sz w:val="24"/>
          <w:szCs w:val="24"/>
        </w:rPr>
        <w:t>质量保证期内发生质量问题的，应当免费及时进行更换或维修。</w:t>
      </w:r>
    </w:p>
    <w:p w14:paraId="2E0D4A3F">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lang w:val="zh-CN"/>
        </w:rPr>
      </w:pPr>
      <w:bookmarkStart w:id="76" w:name="_Toc13833"/>
      <w:r>
        <w:rPr>
          <w:rFonts w:hint="eastAsia" w:ascii="宋体" w:hAnsi="宋体" w:cs="宋体"/>
          <w:b/>
          <w:bCs/>
          <w:color w:val="auto"/>
          <w:sz w:val="24"/>
          <w:szCs w:val="24"/>
          <w:lang w:val="en-US" w:eastAsia="zh-CN"/>
        </w:rPr>
        <w:t>11</w:t>
      </w:r>
      <w:r>
        <w:rPr>
          <w:rFonts w:hint="eastAsia" w:ascii="宋体" w:hAnsi="宋体" w:cs="宋体"/>
          <w:b/>
          <w:bCs/>
          <w:color w:val="auto"/>
          <w:sz w:val="24"/>
          <w:szCs w:val="24"/>
        </w:rPr>
        <w:t>、</w:t>
      </w:r>
      <w:r>
        <w:rPr>
          <w:rFonts w:hint="eastAsia" w:ascii="宋体" w:hAnsi="宋体" w:cs="宋体"/>
          <w:b/>
          <w:bCs/>
          <w:color w:val="auto"/>
          <w:sz w:val="24"/>
          <w:szCs w:val="24"/>
          <w:lang w:val="zh-CN"/>
        </w:rPr>
        <w:t>违约责任</w:t>
      </w:r>
      <w:bookmarkEnd w:id="60"/>
      <w:bookmarkEnd w:id="61"/>
      <w:bookmarkEnd w:id="62"/>
      <w:bookmarkEnd w:id="63"/>
      <w:bookmarkEnd w:id="76"/>
    </w:p>
    <w:p w14:paraId="0AEB2C0D">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bookmarkStart w:id="77" w:name="_Toc497206196"/>
      <w:bookmarkStart w:id="78" w:name="_Toc497206306"/>
      <w:r>
        <w:rPr>
          <w:rFonts w:hint="eastAsia" w:ascii="宋体" w:hAnsi="宋体" w:cs="宋体"/>
          <w:color w:val="auto"/>
          <w:sz w:val="24"/>
          <w:szCs w:val="24"/>
          <w:lang w:val="en-US" w:eastAsia="zh-CN"/>
        </w:rPr>
        <w:t>11.</w:t>
      </w:r>
      <w:r>
        <w:rPr>
          <w:rFonts w:hint="eastAsia" w:ascii="宋体" w:hAnsi="宋体" w:cs="宋体"/>
          <w:color w:val="auto"/>
          <w:sz w:val="24"/>
          <w:szCs w:val="24"/>
        </w:rPr>
        <w:t>1、甲方违约责任</w:t>
      </w:r>
    </w:p>
    <w:p w14:paraId="315B341A">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（1）甲方无正当理由拒收货物（产品）的，甲方应偿付合同总价</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w:t>
      </w:r>
    </w:p>
    <w:p w14:paraId="78465B52">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（2）甲方逾期支付货款的，除应及时付足货款外，应向乙方每天支付欠款总额</w:t>
      </w:r>
      <w:r>
        <w:rPr>
          <w:rFonts w:hint="eastAsia" w:ascii="宋体" w:hAnsi="宋体" w:cs="宋体"/>
          <w:color w:val="auto"/>
          <w:sz w:val="24"/>
          <w:szCs w:val="24"/>
          <w:u w:val="single"/>
        </w:rPr>
        <w:t xml:space="preserve">   </w:t>
      </w:r>
      <w:r>
        <w:rPr>
          <w:rFonts w:hint="eastAsia" w:ascii="宋体" w:hAnsi="宋体" w:cs="宋体"/>
          <w:color w:val="auto"/>
          <w:sz w:val="24"/>
          <w:szCs w:val="24"/>
        </w:rPr>
        <w:t>‰的滞纳金；但累计滞纳金总额不超过欠款总额的</w:t>
      </w:r>
      <w:r>
        <w:rPr>
          <w:rFonts w:hint="eastAsia" w:ascii="宋体" w:hAnsi="宋体" w:cs="宋体"/>
          <w:color w:val="auto"/>
          <w:sz w:val="24"/>
          <w:szCs w:val="24"/>
          <w:u w:val="single"/>
        </w:rPr>
        <w:t xml:space="preserve">  </w:t>
      </w:r>
      <w:r>
        <w:rPr>
          <w:rFonts w:hint="eastAsia" w:ascii="宋体" w:hAnsi="宋体" w:cs="宋体"/>
          <w:color w:val="auto"/>
          <w:sz w:val="24"/>
          <w:szCs w:val="24"/>
        </w:rPr>
        <w:t>%。（非因甲方原因逾期支付货款的除外）</w:t>
      </w:r>
    </w:p>
    <w:p w14:paraId="26E97199">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2、乙方违约责任</w:t>
      </w:r>
    </w:p>
    <w:p w14:paraId="2F4A0281">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（1）如乙方不能交付货物（产品），甲方有权扣留全部履约保证金；同时乙方应向甲方支付合同总价</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w:t>
      </w:r>
    </w:p>
    <w:p w14:paraId="29693591">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（2）乙方逾期交付符合本合同约定的货物的，每逾期1天，乙方向甲方偿付逾期交货部分货款总额的</w:t>
      </w:r>
      <w:r>
        <w:rPr>
          <w:rFonts w:hint="eastAsia" w:ascii="宋体" w:hAnsi="宋体" w:cs="宋体"/>
          <w:color w:val="auto"/>
          <w:sz w:val="24"/>
          <w:szCs w:val="24"/>
          <w:u w:val="single"/>
        </w:rPr>
        <w:t xml:space="preserve">  </w:t>
      </w:r>
      <w:r>
        <w:rPr>
          <w:rFonts w:hint="eastAsia" w:ascii="宋体" w:hAnsi="宋体" w:cs="宋体"/>
          <w:color w:val="auto"/>
          <w:sz w:val="24"/>
          <w:szCs w:val="24"/>
        </w:rPr>
        <w:t>‰的滞纳金。如乙方逾期交货达</w:t>
      </w:r>
      <w:r>
        <w:rPr>
          <w:rFonts w:hint="eastAsia" w:ascii="宋体" w:hAnsi="宋体" w:cs="宋体"/>
          <w:color w:val="auto"/>
          <w:sz w:val="24"/>
          <w:szCs w:val="24"/>
          <w:u w:val="single"/>
        </w:rPr>
        <w:t xml:space="preserve">   </w:t>
      </w:r>
      <w:r>
        <w:rPr>
          <w:rFonts w:hint="eastAsia" w:ascii="宋体" w:hAnsi="宋体" w:cs="宋体"/>
          <w:color w:val="auto"/>
          <w:sz w:val="24"/>
          <w:szCs w:val="24"/>
        </w:rPr>
        <w:t>天，甲方有权解除合同，解除合同的通知自到达乙方时生效。合同因乙方违约被解除的，乙方应向甲方支付合同总价</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w:t>
      </w:r>
    </w:p>
    <w:p w14:paraId="6627F061">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（3）乙方所交付的货物（产品）品种、重量、规格、技术参数等不符合合同约定的，甲方有权拒收。甲方拒收的，乙方应向甲方支付货款总额</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w:t>
      </w:r>
    </w:p>
    <w:p w14:paraId="3293F33C">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（4）乙方货物（产品）经甲方送交具有法定资格条件的质量技术监督机构检测后，如检测结果认定货物质量不符合本合同规定标准的，则视为乙方没有按时交货而违约，乙方须在</w:t>
      </w:r>
      <w:r>
        <w:rPr>
          <w:rFonts w:hint="eastAsia" w:ascii="宋体" w:hAnsi="宋体" w:cs="宋体"/>
          <w:color w:val="auto"/>
          <w:sz w:val="24"/>
          <w:szCs w:val="24"/>
          <w:u w:val="single"/>
        </w:rPr>
        <w:t xml:space="preserve">   </w:t>
      </w:r>
      <w:r>
        <w:rPr>
          <w:rFonts w:hint="eastAsia" w:ascii="宋体" w:hAnsi="宋体" w:cs="宋体"/>
          <w:color w:val="auto"/>
          <w:sz w:val="24"/>
          <w:szCs w:val="24"/>
        </w:rPr>
        <w:t>天内无条件更换合格的货物（产品），如逾期不能更换合格的货物（产品），甲方有权终止本合同，乙方应另向甲方支付货款总额的</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w:t>
      </w:r>
    </w:p>
    <w:p w14:paraId="2A6D6F98">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5）在乙方承诺的或国家规定的质量保证期内（取两者中最长的期限），如经乙方两次维修或更换，货物（产品）仍不能达到合同约定的质量标准，甲方有权退货，乙方应退回全部货款，并按第3款处理，同时，乙方还须赔偿甲方因此遭受的损失。</w:t>
      </w:r>
    </w:p>
    <w:p w14:paraId="2092C2FB">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（6）乙方未按本合同第十条的规定向甲方交付履约保证金的，应按应交付履约保证金的</w:t>
      </w:r>
      <w:r>
        <w:rPr>
          <w:rFonts w:hint="eastAsia" w:ascii="宋体" w:hAnsi="宋体" w:cs="宋体"/>
          <w:color w:val="auto"/>
          <w:sz w:val="24"/>
          <w:szCs w:val="24"/>
          <w:u w:val="single"/>
        </w:rPr>
        <w:t xml:space="preserve">   </w:t>
      </w:r>
      <w:r>
        <w:rPr>
          <w:rFonts w:hint="eastAsia" w:ascii="宋体" w:hAnsi="宋体" w:cs="宋体"/>
          <w:color w:val="auto"/>
          <w:sz w:val="24"/>
          <w:szCs w:val="24"/>
        </w:rPr>
        <w:t>%向甲方支付违约金，该违约金的支付不影响乙方应承担的其他违约责任。</w:t>
      </w:r>
    </w:p>
    <w:p w14:paraId="6292E94B">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（7）乙方未按本合同的规定和“服务承诺”提供伴随服务/售后服务的，应按合同总价款的</w:t>
      </w:r>
      <w:r>
        <w:rPr>
          <w:rFonts w:hint="eastAsia" w:ascii="宋体" w:hAnsi="宋体" w:cs="宋体"/>
          <w:color w:val="auto"/>
          <w:sz w:val="24"/>
          <w:szCs w:val="24"/>
          <w:u w:val="single"/>
        </w:rPr>
        <w:t xml:space="preserve">     </w:t>
      </w:r>
      <w:r>
        <w:rPr>
          <w:rFonts w:hint="eastAsia" w:ascii="宋体" w:hAnsi="宋体" w:cs="宋体"/>
          <w:color w:val="auto"/>
          <w:sz w:val="24"/>
          <w:szCs w:val="24"/>
        </w:rPr>
        <w:t>%向甲方承担违约责任。</w:t>
      </w:r>
    </w:p>
    <w:p w14:paraId="38DC91DD">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（8）乙方在承担上述1-7款一项或多项违约责任后，仍应继续履行合同规定的义务（甲方解除合同的除外）。甲方未能及时追究乙方的任何一项违约责任并不表明甲方放弃追究乙方该项或其他违约责任。</w:t>
      </w:r>
    </w:p>
    <w:p w14:paraId="19C88D7A">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（9）乙方偿付的违约金不足以弥补甲方损失的，还应按甲方损失尚未弥补的部分，支付赔偿金给甲方。</w:t>
      </w:r>
    </w:p>
    <w:p w14:paraId="5290E0DA">
      <w:pPr>
        <w:keepLines w:val="0"/>
        <w:pageBreakBefore w:val="0"/>
        <w:widowControl w:val="0"/>
        <w:kinsoku/>
        <w:wordWrap/>
        <w:overflowPunct/>
        <w:topLinePunct w:val="0"/>
        <w:bidi w:val="0"/>
        <w:spacing w:line="440" w:lineRule="exact"/>
        <w:ind w:firstLine="482" w:firstLineChars="200"/>
        <w:jc w:val="left"/>
        <w:textAlignment w:val="auto"/>
        <w:rPr>
          <w:rFonts w:ascii="宋体" w:hAnsi="宋体" w:cs="宋体"/>
          <w:b/>
          <w:color w:val="auto"/>
          <w:sz w:val="24"/>
          <w:szCs w:val="24"/>
        </w:rPr>
      </w:pPr>
      <w:r>
        <w:rPr>
          <w:rFonts w:hint="eastAsia" w:ascii="宋体" w:hAnsi="宋体" w:cs="宋体"/>
          <w:b/>
          <w:color w:val="auto"/>
          <w:sz w:val="24"/>
          <w:szCs w:val="24"/>
          <w:lang w:val="en-US" w:eastAsia="zh-CN"/>
        </w:rPr>
        <w:t>12</w:t>
      </w:r>
      <w:r>
        <w:rPr>
          <w:rFonts w:hint="eastAsia" w:ascii="宋体" w:hAnsi="宋体" w:cs="宋体"/>
          <w:b/>
          <w:color w:val="auto"/>
          <w:sz w:val="24"/>
          <w:szCs w:val="24"/>
        </w:rPr>
        <w:t>、合同的变更和终止</w:t>
      </w:r>
    </w:p>
    <w:p w14:paraId="534EAA57">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除《政府采购法》第49条、第50条第二款规定的情形外，本合同一经签订，甲乙双方不得擅自变更、中止或终止合同。</w:t>
      </w:r>
    </w:p>
    <w:p w14:paraId="581E75F2">
      <w:pPr>
        <w:keepLines w:val="0"/>
        <w:pageBreakBefore w:val="0"/>
        <w:widowControl w:val="0"/>
        <w:kinsoku/>
        <w:wordWrap/>
        <w:overflowPunct/>
        <w:topLinePunct w:val="0"/>
        <w:bidi w:val="0"/>
        <w:spacing w:line="440" w:lineRule="exact"/>
        <w:ind w:firstLine="482" w:firstLineChars="200"/>
        <w:jc w:val="left"/>
        <w:textAlignment w:val="auto"/>
        <w:rPr>
          <w:rFonts w:ascii="宋体" w:hAnsi="宋体" w:cs="宋体"/>
          <w:b/>
          <w:color w:val="auto"/>
          <w:sz w:val="24"/>
          <w:szCs w:val="24"/>
        </w:rPr>
      </w:pPr>
      <w:r>
        <w:rPr>
          <w:rFonts w:hint="eastAsia" w:ascii="宋体" w:hAnsi="宋体" w:cs="宋体"/>
          <w:b/>
          <w:color w:val="auto"/>
          <w:sz w:val="24"/>
          <w:szCs w:val="24"/>
          <w:lang w:val="en-US" w:eastAsia="zh-CN"/>
        </w:rPr>
        <w:t>13</w:t>
      </w:r>
      <w:r>
        <w:rPr>
          <w:rFonts w:hint="eastAsia" w:ascii="宋体" w:hAnsi="宋体" w:cs="宋体"/>
          <w:b/>
          <w:color w:val="auto"/>
          <w:sz w:val="24"/>
          <w:szCs w:val="24"/>
        </w:rPr>
        <w:t>、争议的解决</w:t>
      </w:r>
    </w:p>
    <w:p w14:paraId="59DC1A9F">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1、因货物（产品）的质量问题发生争议，由质量技术监督部门或其指定的质量鉴定机构进行质量鉴定。货物符合标准的，鉴定费由甲方承担；货物（产品）不符合质量标准的，鉴定费由乙方承担。</w:t>
      </w:r>
    </w:p>
    <w:p w14:paraId="6FE285B4">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2、因履行本合同引起的或与本合同有关的争议，甲、乙双方应首先通过友好协商解决，如果协商不能解决争议，则采取以下第</w:t>
      </w:r>
      <w:r>
        <w:rPr>
          <w:rFonts w:hint="eastAsia" w:ascii="宋体" w:hAnsi="宋体" w:cs="宋体"/>
          <w:color w:val="auto"/>
          <w:sz w:val="24"/>
          <w:szCs w:val="24"/>
          <w:u w:val="single"/>
        </w:rPr>
        <w:t xml:space="preserve">    </w:t>
      </w:r>
      <w:r>
        <w:rPr>
          <w:rFonts w:hint="eastAsia" w:ascii="宋体" w:hAnsi="宋体" w:cs="宋体"/>
          <w:color w:val="auto"/>
          <w:sz w:val="24"/>
          <w:szCs w:val="24"/>
        </w:rPr>
        <w:t>种方式解决争议：</w:t>
      </w:r>
    </w:p>
    <w:p w14:paraId="145EE6AA">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（1）向甲方所在地有管辖权的人民法院提起诉讼；</w:t>
      </w:r>
    </w:p>
    <w:p w14:paraId="3495A119">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（2）向</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仲裁委员会按其仲裁规则申请仲裁。</w:t>
      </w:r>
    </w:p>
    <w:p w14:paraId="3411A247">
      <w:pPr>
        <w:keepLines w:val="0"/>
        <w:pageBreakBefore w:val="0"/>
        <w:widowControl w:val="0"/>
        <w:kinsoku/>
        <w:wordWrap/>
        <w:overflowPunct/>
        <w:topLinePunct w:val="0"/>
        <w:bidi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3、在诉讼或仲裁期间，本合同应继续履行。</w:t>
      </w:r>
    </w:p>
    <w:p w14:paraId="16D212A7">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lang w:val="zh-CN"/>
        </w:rPr>
      </w:pPr>
      <w:bookmarkStart w:id="79" w:name="_Toc12507"/>
      <w:bookmarkStart w:id="80" w:name="_Toc27594"/>
      <w:bookmarkStart w:id="81" w:name="_Toc3203"/>
      <w:r>
        <w:rPr>
          <w:rFonts w:hint="eastAsia" w:ascii="宋体" w:hAnsi="宋体" w:cs="宋体"/>
          <w:b/>
          <w:bCs/>
          <w:color w:val="auto"/>
          <w:sz w:val="24"/>
          <w:szCs w:val="24"/>
          <w:lang w:val="en-US" w:eastAsia="zh-CN"/>
        </w:rPr>
        <w:t>14</w:t>
      </w:r>
      <w:r>
        <w:rPr>
          <w:rFonts w:hint="eastAsia" w:ascii="宋体" w:hAnsi="宋体" w:cs="宋体"/>
          <w:b/>
          <w:bCs/>
          <w:color w:val="auto"/>
          <w:sz w:val="24"/>
          <w:szCs w:val="24"/>
          <w:lang w:val="zh-CN"/>
        </w:rPr>
        <w:t>、合同组成</w:t>
      </w:r>
      <w:bookmarkEnd w:id="77"/>
      <w:bookmarkEnd w:id="78"/>
      <w:bookmarkEnd w:id="79"/>
      <w:bookmarkEnd w:id="80"/>
      <w:bookmarkEnd w:id="81"/>
    </w:p>
    <w:p w14:paraId="3F25E126">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1、成交通知书</w:t>
      </w:r>
    </w:p>
    <w:p w14:paraId="7E6FEEB4">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2、合同文件</w:t>
      </w:r>
    </w:p>
    <w:p w14:paraId="5988A5AE">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3、国家相关规范及标准</w:t>
      </w:r>
    </w:p>
    <w:p w14:paraId="6CC669E6">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4、供货技术规格及参数表</w:t>
      </w:r>
    </w:p>
    <w:p w14:paraId="1D037B74">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5、</w:t>
      </w:r>
      <w:r>
        <w:rPr>
          <w:rFonts w:hint="eastAsia" w:ascii="宋体" w:hAnsi="宋体" w:cs="宋体"/>
          <w:color w:val="auto"/>
          <w:sz w:val="24"/>
          <w:szCs w:val="24"/>
          <w:lang w:val="en-US" w:eastAsia="zh-CN"/>
        </w:rPr>
        <w:t>询价</w:t>
      </w:r>
      <w:r>
        <w:rPr>
          <w:rFonts w:hint="eastAsia" w:ascii="宋体" w:hAnsi="宋体" w:cs="宋体"/>
          <w:color w:val="auto"/>
          <w:sz w:val="24"/>
          <w:szCs w:val="24"/>
        </w:rPr>
        <w:t>文件</w:t>
      </w:r>
    </w:p>
    <w:p w14:paraId="52C0EE3E">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6、</w:t>
      </w:r>
      <w:r>
        <w:rPr>
          <w:rFonts w:hint="eastAsia" w:ascii="宋体" w:hAnsi="宋体" w:cs="宋体"/>
          <w:color w:val="auto"/>
          <w:sz w:val="24"/>
          <w:szCs w:val="24"/>
          <w:lang w:val="en-US" w:eastAsia="zh-CN"/>
        </w:rPr>
        <w:t>询价</w:t>
      </w:r>
      <w:r>
        <w:rPr>
          <w:rFonts w:hint="eastAsia" w:ascii="宋体" w:hAnsi="宋体" w:cs="宋体"/>
          <w:color w:val="auto"/>
          <w:sz w:val="24"/>
          <w:szCs w:val="24"/>
        </w:rPr>
        <w:t>响应文件</w:t>
      </w:r>
    </w:p>
    <w:p w14:paraId="1D4FD2BD">
      <w:pPr>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outlineLvl w:val="0"/>
        <w:rPr>
          <w:rFonts w:ascii="宋体" w:hAnsi="宋体" w:cs="宋体"/>
          <w:b/>
          <w:bCs/>
          <w:color w:val="auto"/>
          <w:sz w:val="24"/>
          <w:szCs w:val="24"/>
        </w:rPr>
      </w:pPr>
      <w:bookmarkStart w:id="82" w:name="_Toc2036"/>
      <w:bookmarkStart w:id="83" w:name="_Toc497206307"/>
      <w:bookmarkStart w:id="84" w:name="_Toc10604"/>
      <w:bookmarkStart w:id="85" w:name="_Toc497206197"/>
      <w:bookmarkStart w:id="86" w:name="_Toc893"/>
      <w:r>
        <w:rPr>
          <w:rFonts w:hint="eastAsia" w:ascii="宋体" w:hAnsi="宋体" w:cs="宋体"/>
          <w:b/>
          <w:bCs/>
          <w:color w:val="auto"/>
          <w:sz w:val="24"/>
          <w:szCs w:val="24"/>
          <w:lang w:val="en-US" w:eastAsia="zh-CN"/>
        </w:rPr>
        <w:t>15</w:t>
      </w:r>
      <w:r>
        <w:rPr>
          <w:rFonts w:hint="eastAsia" w:ascii="宋体" w:hAnsi="宋体" w:cs="宋体"/>
          <w:b/>
          <w:bCs/>
          <w:color w:val="auto"/>
          <w:sz w:val="24"/>
          <w:szCs w:val="24"/>
          <w:lang w:val="zh-CN"/>
        </w:rPr>
        <w:t>、合同生效及其它</w:t>
      </w:r>
      <w:bookmarkEnd w:id="82"/>
      <w:bookmarkEnd w:id="83"/>
      <w:bookmarkEnd w:id="84"/>
      <w:bookmarkEnd w:id="85"/>
      <w:bookmarkEnd w:id="86"/>
    </w:p>
    <w:p w14:paraId="2CF71903">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rPr>
        <w:t>1、合同未尽事宜、由甲、乙双方协商，作为合同补充，与原合同具有同等法律效力。</w:t>
      </w:r>
    </w:p>
    <w:p w14:paraId="57B876E0">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rPr>
        <w:t>2、本合同正本一式</w:t>
      </w:r>
      <w:r>
        <w:rPr>
          <w:rFonts w:hint="eastAsia" w:ascii="宋体" w:hAnsi="宋体" w:cs="宋体"/>
          <w:color w:val="auto"/>
          <w:sz w:val="24"/>
          <w:szCs w:val="24"/>
          <w:u w:val="single"/>
        </w:rPr>
        <w:t xml:space="preserve">   </w:t>
      </w:r>
      <w:r>
        <w:rPr>
          <w:rFonts w:hint="eastAsia" w:ascii="宋体" w:hAnsi="宋体" w:cs="宋体"/>
          <w:color w:val="auto"/>
          <w:sz w:val="24"/>
          <w:szCs w:val="24"/>
        </w:rPr>
        <w:t>份，甲方、乙方双方分别执</w:t>
      </w:r>
      <w:r>
        <w:rPr>
          <w:rFonts w:hint="eastAsia" w:ascii="宋体" w:hAnsi="宋体" w:cs="宋体"/>
          <w:color w:val="auto"/>
          <w:sz w:val="24"/>
          <w:szCs w:val="24"/>
          <w:u w:val="single"/>
        </w:rPr>
        <w:t xml:space="preserve">   </w:t>
      </w:r>
      <w:r>
        <w:rPr>
          <w:rFonts w:hint="eastAsia" w:ascii="宋体" w:hAnsi="宋体" w:cs="宋体"/>
          <w:color w:val="auto"/>
          <w:sz w:val="24"/>
          <w:szCs w:val="24"/>
        </w:rPr>
        <w:t>份，备案</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1940D050">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rPr>
        <w:t>3、合同经甲乙双方盖章、签字后生效，合同签订地点为</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1BE31A0E">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rPr>
        <w:t>4、生效时间：    年   月  日</w:t>
      </w:r>
    </w:p>
    <w:p w14:paraId="665E5147">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sz w:val="24"/>
          <w:szCs w:val="24"/>
        </w:rPr>
      </w:pPr>
    </w:p>
    <w:tbl>
      <w:tblPr>
        <w:tblStyle w:val="35"/>
        <w:tblW w:w="9286" w:type="dxa"/>
        <w:jc w:val="center"/>
        <w:tblLayout w:type="fixed"/>
        <w:tblCellMar>
          <w:top w:w="0" w:type="dxa"/>
          <w:left w:w="108" w:type="dxa"/>
          <w:bottom w:w="0" w:type="dxa"/>
          <w:right w:w="108" w:type="dxa"/>
        </w:tblCellMar>
      </w:tblPr>
      <w:tblGrid>
        <w:gridCol w:w="4643"/>
        <w:gridCol w:w="4643"/>
      </w:tblGrid>
      <w:tr w14:paraId="6ADB1053">
        <w:tblPrEx>
          <w:tblCellMar>
            <w:top w:w="0" w:type="dxa"/>
            <w:left w:w="108" w:type="dxa"/>
            <w:bottom w:w="0" w:type="dxa"/>
            <w:right w:w="108" w:type="dxa"/>
          </w:tblCellMar>
        </w:tblPrEx>
        <w:trPr>
          <w:jc w:val="center"/>
        </w:trPr>
        <w:tc>
          <w:tcPr>
            <w:tcW w:w="4643" w:type="dxa"/>
          </w:tcPr>
          <w:p w14:paraId="508D8F04">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甲方名称（盖章）:</w:t>
            </w:r>
          </w:p>
          <w:p w14:paraId="248108C4">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地址：</w:t>
            </w:r>
          </w:p>
          <w:p w14:paraId="48BABBD8">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代表人（签字）：</w:t>
            </w:r>
          </w:p>
          <w:p w14:paraId="7B6DAD5E">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电话：</w:t>
            </w:r>
          </w:p>
          <w:p w14:paraId="27C2B1BA">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开户银行：</w:t>
            </w:r>
          </w:p>
          <w:p w14:paraId="4A54068A">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帐号：</w:t>
            </w:r>
          </w:p>
        </w:tc>
        <w:tc>
          <w:tcPr>
            <w:tcW w:w="4643" w:type="dxa"/>
          </w:tcPr>
          <w:p w14:paraId="6059B7D5">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乙方名称（盖章）:</w:t>
            </w:r>
          </w:p>
          <w:p w14:paraId="1A4ECEDB">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地址：</w:t>
            </w:r>
          </w:p>
          <w:p w14:paraId="100A1A62">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代表人（签字）：</w:t>
            </w:r>
          </w:p>
          <w:p w14:paraId="0CE34F84">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电话：</w:t>
            </w:r>
          </w:p>
          <w:p w14:paraId="3DF78C22">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开户银行：</w:t>
            </w:r>
          </w:p>
          <w:p w14:paraId="0136EE3F">
            <w:pPr>
              <w:keepLines w:val="0"/>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帐号：</w:t>
            </w:r>
          </w:p>
        </w:tc>
      </w:tr>
    </w:tbl>
    <w:p w14:paraId="62F1A8BC">
      <w:pPr>
        <w:pStyle w:val="16"/>
        <w:rPr>
          <w:rFonts w:hint="eastAsia" w:ascii="宋体" w:hAnsi="宋体" w:eastAsia="宋体" w:cs="宋体"/>
          <w:lang w:val="en-US" w:eastAsia="zh-CN"/>
        </w:rPr>
      </w:pPr>
    </w:p>
    <w:p w14:paraId="198D87E1">
      <w:pPr>
        <w:rPr>
          <w:rFonts w:hint="eastAsia" w:ascii="宋体" w:hAnsi="宋体" w:eastAsia="宋体" w:cs="宋体"/>
          <w:lang w:val="en-US" w:eastAsia="zh-CN"/>
        </w:rPr>
      </w:pPr>
    </w:p>
    <w:p w14:paraId="142CF6AA">
      <w:pPr>
        <w:pStyle w:val="2"/>
        <w:rPr>
          <w:rFonts w:hint="eastAsia" w:ascii="宋体" w:hAnsi="宋体" w:eastAsia="宋体" w:cs="宋体"/>
          <w:b/>
          <w:bCs/>
          <w:color w:val="auto"/>
          <w:sz w:val="32"/>
          <w:szCs w:val="32"/>
          <w:lang w:val="zh-CN" w:eastAsia="zh-CN"/>
        </w:rPr>
      </w:pPr>
      <w:bookmarkStart w:id="87" w:name="_Toc17582"/>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lang w:val="zh-CN" w:eastAsia="zh-CN"/>
        </w:rPr>
        <w:t>章  响应文件格式</w:t>
      </w:r>
      <w:bookmarkEnd w:id="87"/>
    </w:p>
    <w:p w14:paraId="1CF2D3F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3BF5605">
      <w:pPr>
        <w:spacing w:line="560" w:lineRule="exact"/>
        <w:ind w:firstLine="470" w:firstLineChars="196"/>
        <w:rPr>
          <w:rFonts w:hint="eastAsia" w:ascii="宋体" w:hAnsi="宋体" w:eastAsia="宋体" w:cs="宋体"/>
          <w:color w:val="auto"/>
          <w:sz w:val="24"/>
          <w:szCs w:val="24"/>
        </w:rPr>
      </w:pP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响应文件格式是</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供应商的部分</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响应文件格式，</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供应商应按照这些格式编制</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响应文件。编制</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响应文件前，请详细阅读</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文件，理解文件中的每一项要求，逐一做出实质性响应，认为有必要，可做补充说明。</w:t>
      </w:r>
    </w:p>
    <w:p w14:paraId="1656FF21">
      <w:pPr>
        <w:rPr>
          <w:rFonts w:hint="eastAsia" w:ascii="宋体" w:hAnsi="宋体" w:eastAsia="宋体" w:cs="宋体"/>
          <w:color w:val="auto"/>
          <w:sz w:val="24"/>
          <w:szCs w:val="24"/>
          <w:lang w:val="zh-CN"/>
        </w:rPr>
      </w:pPr>
    </w:p>
    <w:p w14:paraId="51BFCD5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EED594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8B1236B">
      <w:pPr>
        <w:spacing w:line="560" w:lineRule="exact"/>
        <w:ind w:firstLine="472" w:firstLineChars="19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注:非独立企业法人参与本次</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zh-CN"/>
        </w:rPr>
        <w:t>的，</w:t>
      </w:r>
      <w:r>
        <w:rPr>
          <w:rFonts w:hint="eastAsia" w:ascii="宋体" w:hAnsi="宋体" w:cs="宋体"/>
          <w:b/>
          <w:bCs/>
          <w:color w:val="auto"/>
          <w:sz w:val="24"/>
          <w:szCs w:val="24"/>
          <w:lang w:val="en-US" w:eastAsia="zh-CN"/>
        </w:rPr>
        <w:t>询价</w:t>
      </w:r>
      <w:r>
        <w:rPr>
          <w:rFonts w:hint="eastAsia" w:ascii="宋体" w:hAnsi="宋体" w:eastAsia="宋体" w:cs="宋体"/>
          <w:b/>
          <w:bCs/>
          <w:color w:val="auto"/>
          <w:sz w:val="24"/>
          <w:szCs w:val="24"/>
          <w:lang w:val="zh-CN"/>
        </w:rPr>
        <w:t>响应文件内涉及到法人签字盖章的部分均可由负责人签字盖章，授权书格式参照法人代表授权书。</w:t>
      </w:r>
    </w:p>
    <w:p w14:paraId="3BB7D659">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C78B49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368F89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B5423A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D3C0DB9">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FB190B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E1B176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29F0F0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23BC2B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B78EC8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CC9DFE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FB793A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E90E88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CD1741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E0B9B58">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CE08A3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39CAC1C">
      <w:pPr>
        <w:autoSpaceDE w:val="0"/>
        <w:autoSpaceDN w:val="0"/>
        <w:adjustRightInd w:val="0"/>
        <w:snapToGrid w:val="0"/>
        <w:spacing w:line="360" w:lineRule="auto"/>
        <w:ind w:right="560"/>
        <w:rPr>
          <w:rFonts w:hint="eastAsia" w:ascii="宋体" w:hAnsi="宋体" w:eastAsia="宋体" w:cs="宋体"/>
          <w:b/>
          <w:bCs/>
          <w:color w:val="auto"/>
          <w:sz w:val="28"/>
          <w:szCs w:val="28"/>
          <w:lang w:val="zh-CN"/>
        </w:rPr>
      </w:pPr>
    </w:p>
    <w:p w14:paraId="598DAA84">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14:paraId="4BCAE20D">
      <w:pPr>
        <w:pStyle w:val="16"/>
        <w:rPr>
          <w:rFonts w:hint="eastAsia" w:ascii="宋体" w:hAnsi="宋体" w:eastAsia="宋体" w:cs="宋体"/>
          <w:color w:val="auto"/>
          <w:lang w:val="zh-CN"/>
        </w:rPr>
      </w:pPr>
    </w:p>
    <w:p w14:paraId="2920926B">
      <w:pPr>
        <w:autoSpaceDE w:val="0"/>
        <w:autoSpaceDN w:val="0"/>
        <w:adjustRightInd w:val="0"/>
        <w:snapToGrid w:val="0"/>
        <w:spacing w:line="360" w:lineRule="auto"/>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政府采购项目                      </w:t>
      </w:r>
    </w:p>
    <w:p w14:paraId="5E3CA9DB">
      <w:pPr>
        <w:spacing w:line="100" w:lineRule="atLeast"/>
        <w:rPr>
          <w:rFonts w:hint="eastAsia" w:ascii="宋体" w:hAnsi="宋体" w:eastAsia="宋体" w:cs="宋体"/>
          <w:b/>
          <w:bCs/>
          <w:color w:val="auto"/>
          <w:sz w:val="28"/>
          <w:szCs w:val="28"/>
        </w:rPr>
      </w:pPr>
    </w:p>
    <w:p w14:paraId="5B88367B">
      <w:pPr>
        <w:spacing w:line="100" w:lineRule="atLeast"/>
        <w:rPr>
          <w:rFonts w:hint="eastAsia" w:ascii="宋体" w:hAnsi="宋体" w:eastAsia="宋体" w:cs="宋体"/>
          <w:b/>
          <w:color w:val="auto"/>
          <w:sz w:val="28"/>
          <w:szCs w:val="28"/>
          <w:u w:val="single"/>
          <w:lang w:eastAsia="zh-CN"/>
        </w:rPr>
      </w:pPr>
      <w:r>
        <w:rPr>
          <w:rFonts w:hint="eastAsia" w:ascii="宋体" w:hAnsi="宋体" w:eastAsia="宋体" w:cs="宋体"/>
          <w:b/>
          <w:bCs/>
          <w:color w:val="auto"/>
          <w:sz w:val="28"/>
          <w:szCs w:val="28"/>
        </w:rPr>
        <w:t>项目编号：ZFCG-泾阳县-</w:t>
      </w:r>
      <w:r>
        <w:rPr>
          <w:rFonts w:hint="eastAsia" w:ascii="宋体" w:hAnsi="宋体" w:cs="宋体"/>
          <w:b/>
          <w:bCs/>
          <w:color w:val="auto"/>
          <w:sz w:val="28"/>
          <w:szCs w:val="28"/>
          <w:lang w:eastAsia="zh-CN"/>
        </w:rPr>
        <w:t>2025-0000</w:t>
      </w:r>
      <w:r>
        <w:rPr>
          <w:rFonts w:hint="eastAsia" w:ascii="宋体" w:hAnsi="宋体" w:cs="宋体"/>
          <w:b/>
          <w:bCs/>
          <w:color w:val="auto"/>
          <w:sz w:val="28"/>
          <w:szCs w:val="28"/>
          <w:lang w:val="en-US" w:eastAsia="zh-CN"/>
        </w:rPr>
        <w:t>4.1B1</w:t>
      </w:r>
    </w:p>
    <w:p w14:paraId="1E082721">
      <w:pPr>
        <w:pStyle w:val="6"/>
        <w:jc w:val="both"/>
        <w:rPr>
          <w:rFonts w:hint="eastAsia" w:ascii="宋体" w:hAnsi="宋体" w:eastAsia="宋体" w:cs="宋体"/>
          <w:color w:val="auto"/>
        </w:rPr>
      </w:pPr>
    </w:p>
    <w:p w14:paraId="387697AF">
      <w:pPr>
        <w:rPr>
          <w:rFonts w:hint="eastAsia" w:ascii="宋体" w:hAnsi="宋体" w:eastAsia="宋体" w:cs="宋体"/>
          <w:color w:val="auto"/>
        </w:rPr>
      </w:pPr>
    </w:p>
    <w:p w14:paraId="24D08F58">
      <w:pPr>
        <w:rPr>
          <w:rFonts w:hint="eastAsia" w:ascii="宋体" w:hAnsi="宋体" w:eastAsia="宋体" w:cs="宋体"/>
          <w:color w:val="auto"/>
        </w:rPr>
      </w:pPr>
    </w:p>
    <w:p w14:paraId="03636366">
      <w:pPr>
        <w:pStyle w:val="6"/>
        <w:rPr>
          <w:rFonts w:hint="eastAsia" w:ascii="宋体" w:hAnsi="宋体" w:eastAsia="宋体" w:cs="宋体"/>
          <w:b/>
          <w:bCs/>
          <w:color w:val="auto"/>
          <w:sz w:val="56"/>
          <w:szCs w:val="56"/>
        </w:rPr>
      </w:pPr>
      <w:r>
        <w:rPr>
          <w:rFonts w:hint="eastAsia" w:ascii="宋体" w:hAnsi="宋体" w:eastAsia="宋体" w:cs="宋体"/>
          <w:b/>
          <w:bCs/>
          <w:color w:val="auto"/>
          <w:sz w:val="56"/>
          <w:szCs w:val="56"/>
          <w:lang w:val="en-US" w:eastAsia="zh-CN"/>
        </w:rPr>
        <w:t>味经中学教室空调采购项目(二次)</w:t>
      </w:r>
    </w:p>
    <w:p w14:paraId="602A489D">
      <w:pPr>
        <w:rPr>
          <w:rFonts w:hint="eastAsia" w:ascii="宋体" w:hAnsi="宋体" w:eastAsia="宋体" w:cs="宋体"/>
          <w:color w:val="auto"/>
        </w:rPr>
      </w:pPr>
    </w:p>
    <w:p w14:paraId="6FECE962">
      <w:pPr>
        <w:rPr>
          <w:rFonts w:hint="eastAsia" w:ascii="宋体" w:hAnsi="宋体" w:eastAsia="宋体" w:cs="宋体"/>
          <w:b/>
          <w:bCs/>
          <w:color w:val="auto"/>
          <w:sz w:val="28"/>
          <w:szCs w:val="28"/>
        </w:rPr>
      </w:pPr>
    </w:p>
    <w:p w14:paraId="045452C0">
      <w:pPr>
        <w:pStyle w:val="6"/>
        <w:rPr>
          <w:rFonts w:hint="eastAsia" w:ascii="宋体" w:hAnsi="宋体" w:eastAsia="宋体" w:cs="宋体"/>
          <w:color w:val="auto"/>
        </w:rPr>
      </w:pPr>
    </w:p>
    <w:p w14:paraId="45B48BEF">
      <w:pPr>
        <w:rPr>
          <w:rFonts w:hint="eastAsia" w:ascii="宋体" w:hAnsi="宋体" w:eastAsia="宋体" w:cs="宋体"/>
          <w:color w:val="auto"/>
        </w:rPr>
      </w:pPr>
    </w:p>
    <w:p w14:paraId="44D12BA6">
      <w:pPr>
        <w:pStyle w:val="16"/>
        <w:rPr>
          <w:rFonts w:hint="eastAsia" w:ascii="宋体" w:hAnsi="宋体" w:eastAsia="宋体" w:cs="宋体"/>
        </w:rPr>
      </w:pPr>
    </w:p>
    <w:p w14:paraId="34475C5D">
      <w:pPr>
        <w:rPr>
          <w:rFonts w:hint="eastAsia" w:ascii="宋体" w:hAnsi="宋体" w:eastAsia="宋体" w:cs="宋体"/>
          <w:color w:val="auto"/>
        </w:rPr>
      </w:pPr>
    </w:p>
    <w:p w14:paraId="79D1AC5C">
      <w:pPr>
        <w:pStyle w:val="16"/>
        <w:rPr>
          <w:rFonts w:hint="eastAsia" w:ascii="宋体" w:hAnsi="宋体" w:eastAsia="宋体" w:cs="宋体"/>
        </w:rPr>
      </w:pPr>
    </w:p>
    <w:p w14:paraId="3DC51D94">
      <w:pPr>
        <w:rPr>
          <w:rFonts w:hint="eastAsia" w:ascii="宋体" w:hAnsi="宋体" w:eastAsia="宋体" w:cs="宋体"/>
          <w:color w:val="auto"/>
        </w:rPr>
      </w:pPr>
    </w:p>
    <w:p w14:paraId="4896DD99">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lang w:val="zh-CN"/>
        </w:rPr>
      </w:pPr>
      <w:r>
        <w:rPr>
          <w:rFonts w:hint="eastAsia" w:ascii="宋体" w:hAnsi="宋体" w:cs="宋体"/>
          <w:b/>
          <w:bCs/>
          <w:color w:val="auto"/>
          <w:sz w:val="52"/>
          <w:szCs w:val="52"/>
          <w:lang w:val="en-US" w:eastAsia="zh-CN"/>
        </w:rPr>
        <w:t>询价</w:t>
      </w:r>
      <w:r>
        <w:rPr>
          <w:rFonts w:hint="eastAsia" w:ascii="宋体" w:hAnsi="宋体" w:eastAsia="宋体" w:cs="宋体"/>
          <w:b/>
          <w:bCs/>
          <w:color w:val="auto"/>
          <w:sz w:val="52"/>
          <w:szCs w:val="52"/>
          <w:lang w:val="zh-CN"/>
        </w:rPr>
        <w:t>响应文件</w:t>
      </w:r>
    </w:p>
    <w:p w14:paraId="3BB4B495">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7352A61B">
      <w:pPr>
        <w:pStyle w:val="16"/>
        <w:rPr>
          <w:rFonts w:hint="eastAsia" w:ascii="宋体" w:hAnsi="宋体" w:eastAsia="宋体" w:cs="宋体"/>
        </w:rPr>
      </w:pPr>
    </w:p>
    <w:p w14:paraId="228D28B7">
      <w:pPr>
        <w:pStyle w:val="16"/>
        <w:rPr>
          <w:rFonts w:hint="eastAsia" w:ascii="宋体" w:hAnsi="宋体" w:eastAsia="宋体" w:cs="宋体"/>
          <w:color w:val="auto"/>
        </w:rPr>
      </w:pPr>
    </w:p>
    <w:p w14:paraId="1E4D5E17">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14:paraId="5F907BF3">
      <w:pPr>
        <w:autoSpaceDE w:val="0"/>
        <w:autoSpaceDN w:val="0"/>
        <w:adjustRightInd w:val="0"/>
        <w:snapToGrid w:val="0"/>
        <w:spacing w:line="360" w:lineRule="auto"/>
        <w:rPr>
          <w:rFonts w:hint="eastAsia" w:ascii="宋体" w:hAnsi="宋体" w:eastAsia="宋体" w:cs="宋体"/>
          <w:color w:val="auto"/>
          <w:sz w:val="28"/>
          <w:szCs w:val="28"/>
          <w:u w:val="single"/>
        </w:rPr>
      </w:pPr>
    </w:p>
    <w:p w14:paraId="331DA1D8">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14:paraId="00AB2E72">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法定代表人/负责人或被授权人：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14:paraId="1E000EC3">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7EBC7D4A">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13" w:type="default"/>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DB84451">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14:paraId="692BCB5F">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547012B2">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第一部分 </w:t>
      </w:r>
      <w:r>
        <w:rPr>
          <w:rFonts w:hint="eastAsia" w:ascii="宋体" w:hAnsi="宋体" w:eastAsia="宋体" w:cs="宋体"/>
          <w:b w:val="0"/>
          <w:bCs w:val="0"/>
          <w:color w:val="auto"/>
          <w:sz w:val="24"/>
          <w:szCs w:val="24"/>
          <w:lang w:val="en-US" w:eastAsia="zh-CN"/>
        </w:rPr>
        <w:t>询价</w:t>
      </w:r>
      <w:r>
        <w:rPr>
          <w:rFonts w:hint="eastAsia" w:ascii="宋体" w:hAnsi="宋体" w:eastAsia="宋体" w:cs="宋体"/>
          <w:b w:val="0"/>
          <w:bCs w:val="0"/>
          <w:color w:val="auto"/>
          <w:sz w:val="24"/>
          <w:szCs w:val="24"/>
          <w:lang w:val="zh-CN"/>
        </w:rPr>
        <w:t>函</w:t>
      </w:r>
    </w:p>
    <w:p w14:paraId="5D1C6C9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 xml:space="preserve">第二部分 </w:t>
      </w:r>
      <w:r>
        <w:rPr>
          <w:rFonts w:hint="eastAsia" w:ascii="宋体" w:hAnsi="宋体" w:eastAsia="宋体" w:cs="宋体"/>
          <w:b w:val="0"/>
          <w:bCs w:val="0"/>
          <w:color w:val="auto"/>
          <w:sz w:val="24"/>
          <w:szCs w:val="24"/>
          <w:lang w:val="en-US" w:eastAsia="zh-CN"/>
        </w:rPr>
        <w:t>询价</w:t>
      </w:r>
      <w:r>
        <w:rPr>
          <w:rFonts w:hint="eastAsia" w:ascii="宋体" w:hAnsi="宋体" w:eastAsia="宋体" w:cs="宋体"/>
          <w:b w:val="0"/>
          <w:bCs w:val="0"/>
          <w:color w:val="auto"/>
          <w:sz w:val="24"/>
          <w:szCs w:val="24"/>
          <w:lang w:val="zh-CN"/>
        </w:rPr>
        <w:t>表</w:t>
      </w:r>
    </w:p>
    <w:p w14:paraId="5231C893">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第三部分 </w:t>
      </w:r>
      <w:r>
        <w:rPr>
          <w:rFonts w:hint="eastAsia" w:ascii="宋体" w:hAnsi="宋体" w:eastAsia="宋体" w:cs="宋体"/>
          <w:b w:val="0"/>
          <w:bCs w:val="0"/>
          <w:color w:val="auto"/>
          <w:sz w:val="24"/>
          <w:szCs w:val="24"/>
          <w:lang w:val="en-US" w:eastAsia="zh-CN"/>
        </w:rPr>
        <w:t>分项报价表</w:t>
      </w:r>
    </w:p>
    <w:p w14:paraId="7A53E953">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lang w:val="zh-CN"/>
        </w:rPr>
        <w:t xml:space="preserve">部分 </w:t>
      </w:r>
      <w:r>
        <w:rPr>
          <w:rFonts w:hint="eastAsia" w:ascii="宋体" w:hAnsi="宋体" w:eastAsia="宋体" w:cs="宋体"/>
          <w:b w:val="0"/>
          <w:bCs w:val="0"/>
          <w:color w:val="auto"/>
          <w:sz w:val="24"/>
          <w:szCs w:val="24"/>
          <w:lang w:val="zh-CN" w:eastAsia="zh-CN"/>
        </w:rPr>
        <w:t>货物说明一览表</w:t>
      </w:r>
    </w:p>
    <w:p w14:paraId="75B88AD2">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第五部分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rPr>
        <w:t>备选产品配件报价表</w:t>
      </w:r>
    </w:p>
    <w:p w14:paraId="4EF9615B">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偏离表</w:t>
      </w:r>
    </w:p>
    <w:p w14:paraId="1114608F">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第七部分 项目实施方案</w:t>
      </w:r>
    </w:p>
    <w:p w14:paraId="4E31641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八</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rPr>
        <w:t>供应商资质证明文件</w:t>
      </w:r>
    </w:p>
    <w:p w14:paraId="740393C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九</w:t>
      </w:r>
      <w:r>
        <w:rPr>
          <w:rFonts w:hint="eastAsia" w:ascii="宋体" w:hAnsi="宋体" w:eastAsia="宋体" w:cs="宋体"/>
          <w:b w:val="0"/>
          <w:bCs w:val="0"/>
          <w:color w:val="auto"/>
          <w:sz w:val="24"/>
          <w:szCs w:val="24"/>
          <w:lang w:val="zh-CN"/>
        </w:rPr>
        <w:t>部分 供应商书面声明</w:t>
      </w:r>
    </w:p>
    <w:p w14:paraId="07D583F7">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十</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政府采购政策证明材料</w:t>
      </w:r>
    </w:p>
    <w:p w14:paraId="061A459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十一</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其他资料</w:t>
      </w:r>
    </w:p>
    <w:p w14:paraId="354A1413">
      <w:pPr>
        <w:autoSpaceDE w:val="0"/>
        <w:autoSpaceDN w:val="0"/>
        <w:adjustRightInd w:val="0"/>
        <w:jc w:val="left"/>
        <w:rPr>
          <w:rFonts w:hint="eastAsia" w:ascii="宋体" w:hAnsi="宋体" w:eastAsia="宋体" w:cs="宋体"/>
          <w:b/>
          <w:bCs/>
          <w:color w:val="auto"/>
          <w:sz w:val="28"/>
          <w:szCs w:val="28"/>
          <w:lang w:val="zh-CN"/>
        </w:rPr>
      </w:pPr>
    </w:p>
    <w:p w14:paraId="2B48ED1D">
      <w:pPr>
        <w:autoSpaceDE w:val="0"/>
        <w:autoSpaceDN w:val="0"/>
        <w:adjustRightInd w:val="0"/>
        <w:jc w:val="left"/>
        <w:rPr>
          <w:rFonts w:hint="eastAsia" w:ascii="宋体" w:hAnsi="宋体" w:eastAsia="宋体" w:cs="宋体"/>
          <w:b/>
          <w:bCs/>
          <w:color w:val="auto"/>
          <w:sz w:val="28"/>
          <w:szCs w:val="28"/>
          <w:lang w:val="zh-CN"/>
        </w:rPr>
      </w:pPr>
    </w:p>
    <w:p w14:paraId="5C3BC698">
      <w:pPr>
        <w:autoSpaceDE w:val="0"/>
        <w:autoSpaceDN w:val="0"/>
        <w:adjustRightInd w:val="0"/>
        <w:jc w:val="left"/>
        <w:rPr>
          <w:rFonts w:hint="eastAsia" w:ascii="宋体" w:hAnsi="宋体" w:eastAsia="宋体" w:cs="宋体"/>
          <w:b/>
          <w:bCs/>
          <w:color w:val="auto"/>
          <w:sz w:val="28"/>
          <w:szCs w:val="28"/>
          <w:lang w:val="zh-CN"/>
        </w:rPr>
      </w:pPr>
    </w:p>
    <w:p w14:paraId="3B3CFBE0">
      <w:pPr>
        <w:autoSpaceDE w:val="0"/>
        <w:autoSpaceDN w:val="0"/>
        <w:adjustRightInd w:val="0"/>
        <w:jc w:val="left"/>
        <w:rPr>
          <w:rFonts w:hint="eastAsia" w:ascii="宋体" w:hAnsi="宋体" w:eastAsia="宋体" w:cs="宋体"/>
          <w:b/>
          <w:bCs/>
          <w:color w:val="auto"/>
          <w:sz w:val="28"/>
          <w:szCs w:val="28"/>
          <w:lang w:val="zh-CN"/>
        </w:rPr>
      </w:pPr>
    </w:p>
    <w:p w14:paraId="44A3512E">
      <w:pPr>
        <w:autoSpaceDE w:val="0"/>
        <w:autoSpaceDN w:val="0"/>
        <w:adjustRightInd w:val="0"/>
        <w:jc w:val="left"/>
        <w:rPr>
          <w:rFonts w:hint="eastAsia" w:ascii="宋体" w:hAnsi="宋体" w:eastAsia="宋体" w:cs="宋体"/>
          <w:b/>
          <w:bCs/>
          <w:color w:val="auto"/>
          <w:sz w:val="28"/>
          <w:szCs w:val="28"/>
          <w:lang w:val="zh-CN"/>
        </w:rPr>
      </w:pPr>
    </w:p>
    <w:p w14:paraId="1BE6F47B">
      <w:pPr>
        <w:autoSpaceDE w:val="0"/>
        <w:autoSpaceDN w:val="0"/>
        <w:adjustRightInd w:val="0"/>
        <w:jc w:val="left"/>
        <w:rPr>
          <w:rFonts w:hint="eastAsia" w:ascii="宋体" w:hAnsi="宋体" w:eastAsia="宋体" w:cs="宋体"/>
          <w:b/>
          <w:bCs/>
          <w:color w:val="auto"/>
          <w:sz w:val="28"/>
          <w:szCs w:val="28"/>
          <w:lang w:val="zh-CN"/>
        </w:rPr>
      </w:pPr>
    </w:p>
    <w:p w14:paraId="5053F221">
      <w:pPr>
        <w:autoSpaceDE w:val="0"/>
        <w:autoSpaceDN w:val="0"/>
        <w:adjustRightInd w:val="0"/>
        <w:jc w:val="left"/>
        <w:rPr>
          <w:rFonts w:hint="eastAsia" w:ascii="宋体" w:hAnsi="宋体" w:eastAsia="宋体" w:cs="宋体"/>
          <w:b/>
          <w:bCs/>
          <w:color w:val="auto"/>
          <w:sz w:val="28"/>
          <w:szCs w:val="28"/>
          <w:lang w:val="zh-CN"/>
        </w:rPr>
      </w:pPr>
    </w:p>
    <w:p w14:paraId="2EFD1EFA">
      <w:pPr>
        <w:autoSpaceDE w:val="0"/>
        <w:autoSpaceDN w:val="0"/>
        <w:adjustRightInd w:val="0"/>
        <w:jc w:val="center"/>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8EDC22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第一部分 </w:t>
      </w:r>
      <w:r>
        <w:rPr>
          <w:rFonts w:hint="eastAsia" w:ascii="宋体" w:hAnsi="宋体" w:cs="宋体"/>
          <w:b/>
          <w:bCs/>
          <w:color w:val="auto"/>
          <w:sz w:val="32"/>
          <w:szCs w:val="32"/>
          <w:lang w:val="en-US" w:eastAsia="zh-CN"/>
        </w:rPr>
        <w:t>询价</w:t>
      </w:r>
      <w:r>
        <w:rPr>
          <w:rFonts w:hint="eastAsia" w:ascii="宋体" w:hAnsi="宋体" w:eastAsia="宋体" w:cs="宋体"/>
          <w:b/>
          <w:bCs/>
          <w:color w:val="auto"/>
          <w:sz w:val="32"/>
          <w:szCs w:val="32"/>
          <w:lang w:val="zh-CN"/>
        </w:rPr>
        <w:t>函</w:t>
      </w:r>
    </w:p>
    <w:p w14:paraId="7CB7F806">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（采购人名称）： </w:t>
      </w:r>
    </w:p>
    <w:p w14:paraId="4B49BF45">
      <w:pPr>
        <w:keepNext w:val="0"/>
        <w:keepLines w:val="0"/>
        <w:pageBreakBefore w:val="0"/>
        <w:widowControl w:val="0"/>
        <w:kinsoku/>
        <w:wordWrap/>
        <w:autoSpaceDE/>
        <w:autoSpaceDN/>
        <w:bidi w:val="0"/>
        <w:adjustRightInd/>
        <w:spacing w:line="5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我单位收到贵公司</w:t>
      </w:r>
      <w:r>
        <w:rPr>
          <w:rFonts w:hint="eastAsia" w:ascii="宋体" w:hAnsi="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（项目名称）（项目编号）</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lang w:val="en-US" w:eastAsia="zh-CN"/>
        </w:rPr>
        <w:t>询价</w:t>
      </w:r>
      <w:r>
        <w:rPr>
          <w:rFonts w:hint="eastAsia" w:ascii="宋体" w:hAnsi="宋体" w:eastAsia="宋体" w:cs="宋体"/>
          <w:bCs/>
          <w:color w:val="000000"/>
          <w:sz w:val="24"/>
          <w:szCs w:val="24"/>
        </w:rPr>
        <w:t>文件，经详细研究，我们决定参加本次</w:t>
      </w:r>
      <w:r>
        <w:rPr>
          <w:rFonts w:hint="eastAsia" w:ascii="宋体" w:hAnsi="宋体" w:cs="宋体"/>
          <w:bCs/>
          <w:color w:val="000000"/>
          <w:sz w:val="24"/>
          <w:szCs w:val="24"/>
          <w:lang w:val="en-US" w:eastAsia="zh-CN"/>
        </w:rPr>
        <w:t>采购</w:t>
      </w:r>
      <w:r>
        <w:rPr>
          <w:rFonts w:hint="eastAsia" w:ascii="宋体" w:hAnsi="宋体" w:eastAsia="宋体" w:cs="宋体"/>
          <w:bCs/>
          <w:color w:val="000000"/>
          <w:sz w:val="24"/>
          <w:szCs w:val="24"/>
        </w:rPr>
        <w:t>活动。为此，我方郑重声明以下诸点，并负法律责任。</w:t>
      </w:r>
    </w:p>
    <w:p w14:paraId="3B2A9A8C">
      <w:pPr>
        <w:keepNext w:val="0"/>
        <w:keepLines w:val="0"/>
        <w:pageBreakBefore w:val="0"/>
        <w:widowControl w:val="0"/>
        <w:kinsoku/>
        <w:wordWrap/>
        <w:autoSpaceDE/>
        <w:autoSpaceDN/>
        <w:bidi w:val="0"/>
        <w:adjustRightInd/>
        <w:spacing w:line="5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zh-CN"/>
        </w:rPr>
        <w:t>按</w:t>
      </w:r>
      <w:r>
        <w:rPr>
          <w:rFonts w:hint="eastAsia" w:ascii="宋体" w:hAnsi="宋体" w:eastAsia="宋体" w:cs="宋体"/>
          <w:bCs/>
          <w:color w:val="000000"/>
          <w:sz w:val="24"/>
          <w:szCs w:val="24"/>
          <w:lang w:val="en-US" w:eastAsia="zh-CN"/>
        </w:rPr>
        <w:t>询价</w:t>
      </w:r>
      <w:r>
        <w:rPr>
          <w:rFonts w:hint="eastAsia" w:ascii="宋体" w:hAnsi="宋体" w:eastAsia="宋体" w:cs="宋体"/>
          <w:bCs/>
          <w:color w:val="000000"/>
          <w:sz w:val="24"/>
          <w:szCs w:val="24"/>
          <w:lang w:val="zh-CN"/>
        </w:rPr>
        <w:t>文件的规定，我公司的</w:t>
      </w:r>
      <w:r>
        <w:rPr>
          <w:rFonts w:hint="eastAsia" w:ascii="宋体" w:hAnsi="宋体" w:eastAsia="宋体" w:cs="宋体"/>
          <w:bCs/>
          <w:color w:val="000000"/>
          <w:sz w:val="24"/>
          <w:szCs w:val="24"/>
          <w:lang w:val="en-US" w:eastAsia="zh-CN"/>
        </w:rPr>
        <w:t>投标</w:t>
      </w:r>
      <w:r>
        <w:rPr>
          <w:rFonts w:hint="eastAsia" w:ascii="宋体" w:hAnsi="宋体" w:eastAsia="宋体" w:cs="宋体"/>
          <w:bCs/>
          <w:color w:val="000000"/>
          <w:sz w:val="24"/>
          <w:szCs w:val="24"/>
          <w:lang w:val="zh-CN"/>
        </w:rPr>
        <w:t>报价为：</w:t>
      </w:r>
      <w:r>
        <w:rPr>
          <w:rFonts w:hint="eastAsia" w:ascii="宋体" w:hAnsi="宋体" w:eastAsia="宋体" w:cs="宋体"/>
          <w:color w:val="auto"/>
          <w:kern w:val="0"/>
          <w:sz w:val="24"/>
          <w:szCs w:val="24"/>
          <w:highlight w:val="none"/>
          <w:lang w:val="zh-CN"/>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元）；</w:t>
      </w:r>
      <w:r>
        <w:rPr>
          <w:rFonts w:hint="eastAsia" w:ascii="宋体" w:hAnsi="宋体" w:cs="宋体"/>
          <w:bCs/>
          <w:color w:val="000000"/>
          <w:sz w:val="24"/>
          <w:szCs w:val="24"/>
          <w:u w:val="none"/>
          <w:lang w:val="en-US" w:eastAsia="zh-CN"/>
        </w:rPr>
        <w:t>交货</w:t>
      </w:r>
      <w:r>
        <w:rPr>
          <w:rFonts w:hint="eastAsia" w:ascii="宋体" w:hAnsi="宋体" w:eastAsia="宋体" w:cs="宋体"/>
          <w:bCs/>
          <w:color w:val="000000"/>
          <w:sz w:val="24"/>
          <w:szCs w:val="24"/>
          <w:u w:val="none"/>
        </w:rPr>
        <w:t>期：</w:t>
      </w:r>
      <w:r>
        <w:rPr>
          <w:rFonts w:hint="eastAsia" w:ascii="宋体" w:hAnsi="宋体" w:eastAsia="宋体" w:cs="宋体"/>
          <w:bCs/>
          <w:color w:val="000000"/>
          <w:sz w:val="24"/>
          <w:szCs w:val="24"/>
          <w:u w:val="single"/>
        </w:rPr>
        <w:t xml:space="preserve">       </w:t>
      </w:r>
      <w:r>
        <w:rPr>
          <w:rFonts w:hint="eastAsia" w:ascii="宋体" w:hAnsi="宋体" w:cs="宋体"/>
          <w:bCs/>
          <w:color w:val="000000"/>
          <w:sz w:val="24"/>
          <w:szCs w:val="24"/>
          <w:u w:val="none"/>
          <w:lang w:eastAsia="zh-CN"/>
        </w:rPr>
        <w:t>；</w:t>
      </w:r>
      <w:r>
        <w:rPr>
          <w:rFonts w:hint="eastAsia" w:ascii="宋体" w:hAnsi="宋体" w:eastAsia="宋体" w:cs="宋体"/>
          <w:bCs/>
          <w:color w:val="000000"/>
          <w:sz w:val="24"/>
          <w:szCs w:val="24"/>
        </w:rPr>
        <w:t>并按合同约定完成</w:t>
      </w:r>
      <w:r>
        <w:rPr>
          <w:rFonts w:hint="eastAsia" w:ascii="宋体" w:hAnsi="宋体" w:cs="宋体"/>
          <w:bCs/>
          <w:color w:val="000000"/>
          <w:sz w:val="24"/>
          <w:szCs w:val="24"/>
          <w:lang w:val="en-US" w:eastAsia="zh-CN"/>
        </w:rPr>
        <w:t>本</w:t>
      </w:r>
      <w:r>
        <w:rPr>
          <w:rFonts w:hint="eastAsia" w:ascii="宋体" w:hAnsi="宋体" w:eastAsia="宋体" w:cs="宋体"/>
          <w:bCs/>
          <w:color w:val="000000"/>
          <w:sz w:val="24"/>
          <w:szCs w:val="24"/>
        </w:rPr>
        <w:t>项目</w:t>
      </w:r>
      <w:r>
        <w:rPr>
          <w:rFonts w:hint="eastAsia" w:ascii="宋体" w:hAnsi="宋体" w:cs="宋体"/>
          <w:bCs/>
          <w:color w:val="000000"/>
          <w:sz w:val="24"/>
          <w:szCs w:val="24"/>
          <w:lang w:val="en-US" w:eastAsia="zh-CN"/>
        </w:rPr>
        <w:t>供货</w:t>
      </w:r>
      <w:r>
        <w:rPr>
          <w:rFonts w:hint="eastAsia" w:ascii="宋体" w:hAnsi="宋体" w:eastAsia="宋体" w:cs="宋体"/>
          <w:bCs/>
          <w:color w:val="000000"/>
          <w:sz w:val="24"/>
          <w:szCs w:val="24"/>
        </w:rPr>
        <w:t>。</w:t>
      </w:r>
    </w:p>
    <w:p w14:paraId="3D63D506">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2、我方承诺自响应截止之日起</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日历天（同响应文件有效期）不补充、修改、替代或者撤回本响应文件。</w:t>
      </w:r>
    </w:p>
    <w:p w14:paraId="7E7FB789">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 xml:space="preserve">、如我方成交： </w:t>
      </w:r>
    </w:p>
    <w:p w14:paraId="7E2C1401">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（1）我方承诺在收到成交通知书后，在规定的期限内与采购人签订合同。</w:t>
      </w:r>
    </w:p>
    <w:p w14:paraId="4FC39FE5">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（2）本</w:t>
      </w:r>
      <w:r>
        <w:rPr>
          <w:rFonts w:hint="eastAsia" w:ascii="宋体" w:hAnsi="宋体" w:cs="宋体"/>
          <w:bCs/>
          <w:color w:val="000000"/>
          <w:sz w:val="24"/>
          <w:szCs w:val="24"/>
          <w:lang w:val="en-US" w:eastAsia="zh-CN"/>
        </w:rPr>
        <w:t>询价</w:t>
      </w:r>
      <w:r>
        <w:rPr>
          <w:rFonts w:hint="eastAsia" w:ascii="宋体" w:hAnsi="宋体" w:eastAsia="宋体" w:cs="宋体"/>
          <w:bCs/>
          <w:color w:val="000000"/>
          <w:sz w:val="24"/>
          <w:szCs w:val="24"/>
        </w:rPr>
        <w:t xml:space="preserve">函属于合同文件的组成部分。 </w:t>
      </w:r>
    </w:p>
    <w:p w14:paraId="67C47CFF">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（3）我方承诺按照</w:t>
      </w:r>
      <w:r>
        <w:rPr>
          <w:rFonts w:hint="eastAsia" w:ascii="宋体" w:hAnsi="宋体" w:cs="宋体"/>
          <w:bCs/>
          <w:color w:val="000000"/>
          <w:sz w:val="24"/>
          <w:szCs w:val="24"/>
          <w:lang w:val="en-US" w:eastAsia="zh-CN"/>
        </w:rPr>
        <w:t>询价</w:t>
      </w:r>
      <w:r>
        <w:rPr>
          <w:rFonts w:hint="eastAsia" w:ascii="宋体" w:hAnsi="宋体" w:eastAsia="宋体" w:cs="宋体"/>
          <w:bCs/>
          <w:color w:val="000000"/>
          <w:sz w:val="24"/>
          <w:szCs w:val="24"/>
        </w:rPr>
        <w:t xml:space="preserve">文件规定向你方提供要求的任何证据、资料。 </w:t>
      </w:r>
    </w:p>
    <w:p w14:paraId="6C5D784C">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（4）我方承诺在合同约定的期限内完成并移交全部合同项目。 </w:t>
      </w:r>
    </w:p>
    <w:p w14:paraId="0388805B">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、我方在此声明，所递交的</w:t>
      </w:r>
      <w:r>
        <w:rPr>
          <w:rFonts w:hint="eastAsia" w:ascii="宋体" w:hAnsi="宋体" w:cs="宋体"/>
          <w:bCs/>
          <w:color w:val="000000"/>
          <w:sz w:val="24"/>
          <w:szCs w:val="24"/>
          <w:lang w:val="en-US" w:eastAsia="zh-CN"/>
        </w:rPr>
        <w:t>询价</w:t>
      </w:r>
      <w:r>
        <w:rPr>
          <w:rFonts w:hint="eastAsia" w:ascii="宋体" w:hAnsi="宋体" w:eastAsia="宋体" w:cs="宋体"/>
          <w:bCs/>
          <w:color w:val="000000"/>
          <w:sz w:val="24"/>
          <w:szCs w:val="24"/>
        </w:rPr>
        <w:t xml:space="preserve">响应文件及有关资料内容完整、真实和准确，并愿承担法律责任。 </w:t>
      </w:r>
    </w:p>
    <w:p w14:paraId="7B7286A8">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、（其他承诺事项）：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34DF6A43">
      <w:pPr>
        <w:keepNext w:val="0"/>
        <w:keepLines w:val="0"/>
        <w:pageBreakBefore w:val="0"/>
        <w:widowControl w:val="0"/>
        <w:kinsoku/>
        <w:wordWrap/>
        <w:overflowPunct w:val="0"/>
        <w:topLinePunct/>
        <w:autoSpaceDE/>
        <w:autoSpaceDN/>
        <w:bidi w:val="0"/>
        <w:adjustRightInd/>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4968F6BC">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（盖单位章） </w:t>
      </w:r>
    </w:p>
    <w:p w14:paraId="45B8E99A">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法定代表人/负责人或被授权人：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（签字或签章）</w:t>
      </w:r>
      <w:r>
        <w:rPr>
          <w:rFonts w:hint="eastAsia" w:ascii="宋体" w:hAnsi="宋体" w:eastAsia="宋体" w:cs="宋体"/>
          <w:b/>
          <w:color w:val="000000"/>
          <w:sz w:val="24"/>
          <w:szCs w:val="24"/>
        </w:rPr>
        <w:t xml:space="preserve"> </w:t>
      </w:r>
    </w:p>
    <w:p w14:paraId="43C71976">
      <w:pPr>
        <w:keepNext w:val="0"/>
        <w:keepLines w:val="0"/>
        <w:pageBreakBefore w:val="0"/>
        <w:widowControl w:val="0"/>
        <w:kinsoku/>
        <w:wordWrap/>
        <w:overflowPunct w:val="0"/>
        <w:topLinePunct/>
        <w:autoSpaceDE/>
        <w:autoSpaceDN/>
        <w:bidi w:val="0"/>
        <w:adjustRightInd/>
        <w:snapToGrid w:val="0"/>
        <w:spacing w:line="520" w:lineRule="exact"/>
        <w:ind w:firstLine="3480" w:firstLineChars="145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269422E9">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05FC6BA5">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w:t>
      </w:r>
    </w:p>
    <w:p w14:paraId="57FB1A0A">
      <w:pPr>
        <w:keepNext w:val="0"/>
        <w:keepLines w:val="0"/>
        <w:pageBreakBefore w:val="0"/>
        <w:widowControl w:val="0"/>
        <w:tabs>
          <w:tab w:val="left" w:pos="210"/>
        </w:tabs>
        <w:kinsoku/>
        <w:wordWrap/>
        <w:autoSpaceDE/>
        <w:autoSpaceDN/>
        <w:bidi w:val="0"/>
        <w:adjustRightInd/>
        <w:snapToGrid w:val="0"/>
        <w:spacing w:line="520" w:lineRule="exact"/>
        <w:jc w:val="center"/>
        <w:textAlignment w:val="auto"/>
        <w:rPr>
          <w:rFonts w:hint="eastAsia" w:ascii="宋体" w:hAnsi="宋体" w:eastAsia="宋体" w:cs="宋体"/>
          <w:sz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5DC8E98">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C584E3E">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59F7399">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1238D804">
      <w:pPr>
        <w:autoSpaceDE w:val="0"/>
        <w:autoSpaceDN w:val="0"/>
        <w:adjustRightInd w:val="0"/>
        <w:spacing w:line="560" w:lineRule="exact"/>
        <w:jc w:val="center"/>
        <w:rPr>
          <w:rFonts w:hint="eastAsia" w:ascii="宋体" w:hAnsi="宋体" w:eastAsia="宋体" w:cs="宋体"/>
          <w:b/>
          <w:bCs/>
          <w:color w:val="auto"/>
          <w:sz w:val="32"/>
          <w:szCs w:val="32"/>
          <w:lang w:val="zh-CN"/>
        </w:rPr>
      </w:pPr>
      <w:bookmarkStart w:id="88" w:name="_Toc21214"/>
      <w:bookmarkStart w:id="89" w:name="_Toc7974"/>
      <w:bookmarkStart w:id="90" w:name="_Toc24482"/>
      <w:bookmarkStart w:id="91" w:name="_Toc25722"/>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lang w:val="zh-CN"/>
        </w:rPr>
        <w:t xml:space="preserve">部分 </w:t>
      </w:r>
      <w:bookmarkEnd w:id="88"/>
      <w:bookmarkEnd w:id="89"/>
      <w:bookmarkEnd w:id="90"/>
      <w:bookmarkEnd w:id="91"/>
      <w:r>
        <w:rPr>
          <w:rFonts w:hint="eastAsia" w:ascii="宋体" w:hAnsi="宋体" w:eastAsia="宋体" w:cs="宋体"/>
          <w:b/>
          <w:bCs/>
          <w:color w:val="auto"/>
          <w:sz w:val="32"/>
          <w:szCs w:val="32"/>
          <w:lang w:val="zh-CN"/>
        </w:rPr>
        <w:t>询价报价表</w:t>
      </w:r>
    </w:p>
    <w:p w14:paraId="46B1C611">
      <w:pPr>
        <w:autoSpaceDE w:val="0"/>
        <w:autoSpaceDN w:val="0"/>
        <w:adjustRightInd w:val="0"/>
        <w:rPr>
          <w:rFonts w:hint="eastAsia" w:ascii="宋体" w:hAnsi="宋体" w:eastAsia="宋体" w:cs="宋体"/>
          <w:bCs/>
          <w:color w:val="auto"/>
          <w:sz w:val="28"/>
          <w:szCs w:val="28"/>
          <w:lang w:val="zh-CN"/>
        </w:rPr>
      </w:pPr>
    </w:p>
    <w:p w14:paraId="5E9FCE0A">
      <w:pPr>
        <w:keepNext w:val="0"/>
        <w:keepLines w:val="0"/>
        <w:pageBreakBefore w:val="0"/>
        <w:tabs>
          <w:tab w:val="left" w:pos="8820"/>
        </w:tabs>
        <w:kinsoku/>
        <w:wordWrap/>
        <w:overflowPunct/>
        <w:topLinePunct w:val="0"/>
        <w:autoSpaceDE w:val="0"/>
        <w:autoSpaceDN w:val="0"/>
        <w:bidi w:val="0"/>
        <w:adjustRightInd w:val="0"/>
        <w:snapToGrid w:val="0"/>
        <w:spacing w:line="520" w:lineRule="exact"/>
        <w:ind w:right="25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rPr>
        <w:t>项目编号：</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单位</w:t>
      </w:r>
      <w:r>
        <w:rPr>
          <w:rFonts w:hint="eastAsia" w:ascii="宋体" w:hAnsi="宋体" w:cs="宋体"/>
          <w:bCs/>
          <w:color w:val="auto"/>
          <w:kern w:val="0"/>
          <w:sz w:val="24"/>
          <w:szCs w:val="24"/>
          <w:lang w:eastAsia="zh-CN"/>
        </w:rPr>
        <w:t>：</w:t>
      </w:r>
      <w:r>
        <w:rPr>
          <w:rFonts w:hint="eastAsia" w:ascii="宋体" w:hAnsi="宋体" w:eastAsia="宋体" w:cs="宋体"/>
          <w:color w:val="auto"/>
          <w:sz w:val="24"/>
          <w:szCs w:val="24"/>
          <w:lang w:val="zh-CN"/>
        </w:rPr>
        <w:t>元</w:t>
      </w:r>
    </w:p>
    <w:tbl>
      <w:tblPr>
        <w:tblStyle w:val="3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14:paraId="28DC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12FC23AD">
            <w:pPr>
              <w:jc w:val="center"/>
              <w:rPr>
                <w:rFonts w:hint="eastAsia" w:ascii="宋体" w:hAnsi="宋体" w:eastAsia="宋体" w:cs="宋体"/>
                <w:b/>
                <w:bCs/>
                <w:sz w:val="24"/>
                <w:szCs w:val="24"/>
              </w:rPr>
            </w:pPr>
            <w:bookmarkStart w:id="92" w:name="_Toc443640378"/>
            <w:bookmarkStart w:id="93" w:name="_Toc443639914"/>
            <w:bookmarkStart w:id="94" w:name="_Toc363558512"/>
            <w:bookmarkStart w:id="95" w:name="_Toc375125038"/>
            <w:bookmarkStart w:id="96" w:name="_Toc443640468"/>
            <w:r>
              <w:rPr>
                <w:rFonts w:hint="eastAsia" w:ascii="宋体" w:hAnsi="宋体" w:eastAsia="宋体" w:cs="宋体"/>
                <w:b/>
                <w:bCs/>
                <w:sz w:val="24"/>
                <w:szCs w:val="24"/>
              </w:rPr>
              <w:t>序号</w:t>
            </w:r>
            <w:bookmarkEnd w:id="92"/>
            <w:bookmarkEnd w:id="93"/>
            <w:bookmarkEnd w:id="94"/>
            <w:bookmarkEnd w:id="95"/>
            <w:bookmarkEnd w:id="96"/>
          </w:p>
        </w:tc>
        <w:tc>
          <w:tcPr>
            <w:tcW w:w="2056" w:type="dxa"/>
            <w:vAlign w:val="center"/>
          </w:tcPr>
          <w:p w14:paraId="77AB77B6">
            <w:pPr>
              <w:jc w:val="center"/>
              <w:rPr>
                <w:rFonts w:hint="eastAsia" w:ascii="宋体" w:hAnsi="宋体" w:eastAsia="宋体" w:cs="宋体"/>
                <w:b/>
                <w:bCs/>
                <w:sz w:val="24"/>
                <w:szCs w:val="24"/>
              </w:rPr>
            </w:pPr>
            <w:bookmarkStart w:id="97" w:name="_Toc375125039"/>
            <w:bookmarkStart w:id="98" w:name="_Toc443639915"/>
            <w:bookmarkStart w:id="99" w:name="_Toc443640379"/>
            <w:bookmarkStart w:id="100" w:name="_Toc363558513"/>
            <w:bookmarkStart w:id="101" w:name="_Toc443640469"/>
            <w:r>
              <w:rPr>
                <w:rFonts w:hint="eastAsia" w:ascii="宋体" w:hAnsi="宋体" w:eastAsia="宋体" w:cs="宋体"/>
                <w:b/>
                <w:bCs/>
                <w:sz w:val="24"/>
                <w:szCs w:val="24"/>
              </w:rPr>
              <w:t>名   称</w:t>
            </w:r>
            <w:bookmarkEnd w:id="97"/>
            <w:bookmarkEnd w:id="98"/>
            <w:bookmarkEnd w:id="99"/>
            <w:bookmarkEnd w:id="100"/>
            <w:bookmarkEnd w:id="101"/>
          </w:p>
        </w:tc>
        <w:tc>
          <w:tcPr>
            <w:tcW w:w="6717" w:type="dxa"/>
            <w:vAlign w:val="center"/>
          </w:tcPr>
          <w:p w14:paraId="17732E4D">
            <w:pPr>
              <w:jc w:val="center"/>
              <w:rPr>
                <w:rFonts w:hint="eastAsia" w:ascii="宋体" w:hAnsi="宋体" w:eastAsia="宋体" w:cs="宋体"/>
                <w:b/>
                <w:bCs/>
                <w:sz w:val="24"/>
                <w:szCs w:val="24"/>
              </w:rPr>
            </w:pPr>
            <w:bookmarkStart w:id="102" w:name="_Toc443640470"/>
            <w:bookmarkStart w:id="103" w:name="_Toc375125040"/>
            <w:bookmarkStart w:id="104" w:name="_Toc443639916"/>
            <w:bookmarkStart w:id="105" w:name="_Toc443640380"/>
            <w:bookmarkStart w:id="106" w:name="_Toc363558514"/>
            <w:r>
              <w:rPr>
                <w:rFonts w:hint="eastAsia" w:ascii="宋体" w:hAnsi="宋体" w:eastAsia="宋体" w:cs="宋体"/>
                <w:b/>
                <w:bCs/>
                <w:sz w:val="24"/>
                <w:szCs w:val="24"/>
              </w:rPr>
              <w:t>内    容</w:t>
            </w:r>
            <w:bookmarkEnd w:id="102"/>
            <w:bookmarkEnd w:id="103"/>
            <w:bookmarkEnd w:id="104"/>
            <w:bookmarkEnd w:id="105"/>
            <w:bookmarkEnd w:id="106"/>
          </w:p>
        </w:tc>
      </w:tr>
      <w:tr w14:paraId="660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14:paraId="3EAE4AC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2056" w:type="dxa"/>
            <w:vAlign w:val="center"/>
          </w:tcPr>
          <w:p w14:paraId="24825C16">
            <w:pPr>
              <w:jc w:val="center"/>
              <w:rPr>
                <w:rFonts w:hint="eastAsia" w:ascii="宋体" w:hAnsi="宋体" w:eastAsia="宋体" w:cs="宋体"/>
                <w:b/>
                <w:bCs/>
                <w:sz w:val="24"/>
                <w:szCs w:val="24"/>
              </w:rPr>
            </w:pPr>
            <w:bookmarkStart w:id="107" w:name="_Toc443640476"/>
            <w:bookmarkStart w:id="108" w:name="_Toc443640386"/>
            <w:bookmarkStart w:id="109" w:name="_Toc363558520"/>
            <w:bookmarkStart w:id="110" w:name="_Toc375125046"/>
            <w:bookmarkStart w:id="111" w:name="_Toc443639922"/>
            <w:r>
              <w:rPr>
                <w:rFonts w:hint="eastAsia" w:ascii="宋体" w:hAnsi="宋体" w:cs="宋体"/>
                <w:b/>
                <w:bCs/>
                <w:sz w:val="24"/>
                <w:szCs w:val="24"/>
                <w:lang w:val="en-US" w:eastAsia="zh-CN"/>
              </w:rPr>
              <w:t>询价</w:t>
            </w:r>
            <w:r>
              <w:rPr>
                <w:rFonts w:hint="eastAsia" w:ascii="宋体" w:hAnsi="宋体" w:eastAsia="宋体" w:cs="宋体"/>
                <w:b/>
                <w:bCs/>
                <w:sz w:val="24"/>
                <w:szCs w:val="24"/>
              </w:rPr>
              <w:t>报价</w:t>
            </w:r>
            <w:bookmarkEnd w:id="107"/>
            <w:bookmarkEnd w:id="108"/>
            <w:bookmarkEnd w:id="109"/>
            <w:bookmarkEnd w:id="110"/>
            <w:bookmarkEnd w:id="111"/>
          </w:p>
        </w:tc>
        <w:tc>
          <w:tcPr>
            <w:tcW w:w="6717" w:type="dxa"/>
            <w:vAlign w:val="center"/>
          </w:tcPr>
          <w:p w14:paraId="3CF2DD6E">
            <w:pPr>
              <w:spacing w:line="480" w:lineRule="auto"/>
              <w:jc w:val="both"/>
              <w:rPr>
                <w:rFonts w:hint="eastAsia" w:ascii="宋体" w:hAnsi="宋体" w:eastAsia="宋体" w:cs="宋体"/>
                <w:i w:val="0"/>
                <w:color w:val="000000"/>
                <w:sz w:val="24"/>
                <w:szCs w:val="24"/>
                <w:u w:val="none"/>
                <w:lang w:val="en-US" w:eastAsia="zh-CN"/>
              </w:rPr>
            </w:pPr>
          </w:p>
          <w:p w14:paraId="35E43D1A">
            <w:pPr>
              <w:spacing w:line="48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p w14:paraId="317ADB56">
            <w:pPr>
              <w:spacing w:line="480" w:lineRule="auto"/>
              <w:jc w:val="both"/>
              <w:rPr>
                <w:rFonts w:hint="eastAsia" w:ascii="宋体" w:hAnsi="宋体" w:eastAsia="宋体" w:cs="宋体"/>
                <w:sz w:val="24"/>
                <w:szCs w:val="24"/>
                <w:lang w:val="en-US" w:eastAsia="zh-CN"/>
              </w:rPr>
            </w:pPr>
            <w:r>
              <w:rPr>
                <w:rFonts w:hint="eastAsia" w:ascii="宋体" w:hAnsi="宋体" w:eastAsia="宋体" w:cs="宋体"/>
                <w:i w:val="0"/>
                <w:color w:val="000000"/>
                <w:sz w:val="24"/>
                <w:szCs w:val="24"/>
                <w:u w:val="none"/>
                <w:lang w:val="en-US" w:eastAsia="zh-CN"/>
              </w:rPr>
              <w:t>小写：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tc>
      </w:tr>
      <w:tr w14:paraId="0A3D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5D379F37">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056" w:type="dxa"/>
            <w:vAlign w:val="center"/>
          </w:tcPr>
          <w:p w14:paraId="631D02CE">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交货</w:t>
            </w:r>
            <w:r>
              <w:rPr>
                <w:rFonts w:hint="eastAsia" w:ascii="宋体" w:hAnsi="宋体" w:eastAsia="宋体" w:cs="宋体"/>
                <w:b/>
                <w:bCs/>
                <w:sz w:val="24"/>
                <w:szCs w:val="24"/>
                <w:lang w:val="en-US" w:eastAsia="zh-CN"/>
              </w:rPr>
              <w:t>期</w:t>
            </w:r>
          </w:p>
        </w:tc>
        <w:tc>
          <w:tcPr>
            <w:tcW w:w="6717" w:type="dxa"/>
            <w:vAlign w:val="center"/>
          </w:tcPr>
          <w:p w14:paraId="1417B6BE">
            <w:pPr>
              <w:jc w:val="center"/>
              <w:rPr>
                <w:rFonts w:hint="eastAsia" w:ascii="宋体" w:hAnsi="宋体" w:eastAsia="宋体" w:cs="宋体"/>
                <w:b/>
                <w:bCs/>
                <w:sz w:val="24"/>
                <w:szCs w:val="24"/>
              </w:rPr>
            </w:pPr>
          </w:p>
        </w:tc>
      </w:tr>
      <w:tr w14:paraId="4E3D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741F08DF">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2056" w:type="dxa"/>
            <w:vAlign w:val="center"/>
          </w:tcPr>
          <w:p w14:paraId="73C8C94C">
            <w:pPr>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质保期</w:t>
            </w:r>
          </w:p>
        </w:tc>
        <w:tc>
          <w:tcPr>
            <w:tcW w:w="6717" w:type="dxa"/>
            <w:vAlign w:val="center"/>
          </w:tcPr>
          <w:p w14:paraId="265E2045">
            <w:pPr>
              <w:jc w:val="center"/>
              <w:rPr>
                <w:rFonts w:hint="eastAsia" w:ascii="宋体" w:hAnsi="宋体" w:eastAsia="宋体" w:cs="宋体"/>
                <w:b/>
                <w:bCs/>
                <w:sz w:val="24"/>
                <w:szCs w:val="24"/>
              </w:rPr>
            </w:pPr>
          </w:p>
        </w:tc>
      </w:tr>
      <w:tr w14:paraId="0D7B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6D1D5412">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2056" w:type="dxa"/>
            <w:vAlign w:val="center"/>
          </w:tcPr>
          <w:p w14:paraId="570C4DAC">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6717" w:type="dxa"/>
            <w:vAlign w:val="center"/>
          </w:tcPr>
          <w:p w14:paraId="74AA4A0E">
            <w:pPr>
              <w:jc w:val="center"/>
              <w:rPr>
                <w:rFonts w:hint="eastAsia" w:ascii="宋体" w:hAnsi="宋体" w:eastAsia="宋体" w:cs="宋体"/>
                <w:b/>
                <w:bCs/>
                <w:sz w:val="24"/>
                <w:szCs w:val="24"/>
              </w:rPr>
            </w:pPr>
          </w:p>
        </w:tc>
      </w:tr>
    </w:tbl>
    <w:p w14:paraId="2112E968">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报价应按</w:t>
      </w:r>
      <w:r>
        <w:rPr>
          <w:rFonts w:hint="eastAsia" w:ascii="宋体" w:hAnsi="宋体" w:cs="宋体"/>
          <w:b w:val="0"/>
          <w:bCs w:val="0"/>
          <w:color w:val="auto"/>
          <w:sz w:val="21"/>
          <w:szCs w:val="21"/>
          <w:lang w:val="en-US" w:eastAsia="zh-CN"/>
        </w:rPr>
        <w:t>询价</w:t>
      </w:r>
      <w:r>
        <w:rPr>
          <w:rFonts w:hint="eastAsia" w:ascii="宋体" w:hAnsi="宋体" w:eastAsia="宋体" w:cs="宋体"/>
          <w:b w:val="0"/>
          <w:bCs w:val="0"/>
          <w:color w:val="auto"/>
          <w:sz w:val="21"/>
          <w:szCs w:val="21"/>
        </w:rPr>
        <w:t>总价填写，最多保留小数点后两位，大小写不一致时，以大写为准</w:t>
      </w:r>
      <w:r>
        <w:rPr>
          <w:rFonts w:hint="eastAsia" w:ascii="宋体" w:hAnsi="宋体" w:eastAsia="宋体" w:cs="宋体"/>
          <w:b w:val="0"/>
          <w:bCs w:val="0"/>
          <w:color w:val="auto"/>
          <w:sz w:val="21"/>
          <w:szCs w:val="21"/>
          <w:lang w:eastAsia="zh-CN"/>
        </w:rPr>
        <w:t>。</w:t>
      </w:r>
    </w:p>
    <w:p w14:paraId="62161BB3">
      <w:pPr>
        <w:keepNext w:val="0"/>
        <w:keepLines w:val="0"/>
        <w:pageBreakBefore w:val="0"/>
        <w:widowControl w:val="0"/>
        <w:kinsoku/>
        <w:wordWrap/>
        <w:overflowPunct/>
        <w:topLinePunct w:val="0"/>
        <w:autoSpaceDE w:val="0"/>
        <w:autoSpaceDN w:val="0"/>
        <w:bidi w:val="0"/>
        <w:adjustRightInd/>
        <w:snapToGrid w:val="0"/>
        <w:spacing w:line="520" w:lineRule="exact"/>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14:paraId="1C24244A">
      <w:pPr>
        <w:autoSpaceDE w:val="0"/>
        <w:autoSpaceDN w:val="0"/>
        <w:adjustRightInd w:val="0"/>
        <w:snapToGrid w:val="0"/>
        <w:spacing w:line="360" w:lineRule="auto"/>
        <w:rPr>
          <w:rFonts w:hint="eastAsia" w:ascii="宋体" w:hAnsi="宋体" w:eastAsia="宋体" w:cs="宋体"/>
          <w:b/>
          <w:bCs/>
          <w:color w:val="auto"/>
          <w:sz w:val="24"/>
          <w:szCs w:val="24"/>
        </w:rPr>
      </w:pPr>
    </w:p>
    <w:p w14:paraId="05E18C4C">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14:paraId="17060861">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78F40BFF">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54DF466D">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29156FC">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14:paraId="0A962210">
      <w:pPr>
        <w:autoSpaceDE w:val="0"/>
        <w:autoSpaceDN w:val="0"/>
        <w:adjustRightInd w:val="0"/>
        <w:snapToGrid w:val="0"/>
        <w:spacing w:line="560" w:lineRule="exact"/>
        <w:rPr>
          <w:rFonts w:hint="eastAsia" w:ascii="宋体" w:hAnsi="宋体" w:eastAsia="宋体" w:cs="宋体"/>
          <w:color w:val="auto"/>
          <w:sz w:val="28"/>
          <w:szCs w:val="28"/>
          <w:lang w:val="zh-CN"/>
        </w:rPr>
      </w:pPr>
    </w:p>
    <w:p w14:paraId="2565C2EF">
      <w:pPr>
        <w:pStyle w:val="16"/>
        <w:rPr>
          <w:rFonts w:hint="eastAsia" w:ascii="宋体" w:hAnsi="宋体" w:eastAsia="宋体" w:cs="宋体"/>
          <w:color w:val="auto"/>
          <w:sz w:val="28"/>
          <w:szCs w:val="28"/>
          <w:lang w:val="zh-CN"/>
        </w:rPr>
      </w:pPr>
    </w:p>
    <w:p w14:paraId="620768AD">
      <w:pPr>
        <w:pStyle w:val="30"/>
        <w:rPr>
          <w:rFonts w:hint="eastAsia" w:ascii="宋体" w:hAnsi="宋体" w:eastAsia="宋体" w:cs="宋体"/>
          <w:color w:val="auto"/>
          <w:sz w:val="28"/>
          <w:szCs w:val="28"/>
          <w:lang w:val="zh-CN"/>
        </w:rPr>
      </w:pPr>
    </w:p>
    <w:p w14:paraId="035D33BD">
      <w:pPr>
        <w:pStyle w:val="30"/>
        <w:rPr>
          <w:rFonts w:hint="eastAsia" w:ascii="宋体" w:hAnsi="宋体" w:eastAsia="宋体" w:cs="宋体"/>
          <w:color w:val="auto"/>
          <w:sz w:val="28"/>
          <w:szCs w:val="28"/>
          <w:lang w:val="zh-CN"/>
        </w:rPr>
      </w:pPr>
    </w:p>
    <w:p w14:paraId="39BCD2C5">
      <w:pPr>
        <w:pStyle w:val="30"/>
        <w:rPr>
          <w:rFonts w:hint="eastAsia" w:ascii="宋体" w:hAnsi="宋体" w:eastAsia="宋体" w:cs="宋体"/>
          <w:color w:val="auto"/>
          <w:sz w:val="28"/>
          <w:szCs w:val="28"/>
          <w:lang w:val="zh-CN"/>
        </w:rPr>
      </w:pPr>
    </w:p>
    <w:p w14:paraId="14ADDAC2">
      <w:pPr>
        <w:pStyle w:val="30"/>
        <w:rPr>
          <w:rFonts w:hint="eastAsia" w:ascii="宋体" w:hAnsi="宋体" w:eastAsia="宋体" w:cs="宋体"/>
          <w:color w:val="auto"/>
          <w:sz w:val="28"/>
          <w:szCs w:val="28"/>
          <w:lang w:val="zh-CN"/>
        </w:rPr>
      </w:pPr>
    </w:p>
    <w:p w14:paraId="72895DE3">
      <w:pPr>
        <w:widowControl/>
        <w:spacing w:before="55"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分项报价</w:t>
      </w:r>
      <w:r>
        <w:rPr>
          <w:rFonts w:hint="eastAsia" w:ascii="宋体" w:hAnsi="宋体" w:eastAsia="宋体" w:cs="宋体"/>
          <w:b/>
          <w:bCs/>
          <w:color w:val="auto"/>
          <w:sz w:val="32"/>
          <w:szCs w:val="32"/>
        </w:rPr>
        <w:t>表</w:t>
      </w:r>
    </w:p>
    <w:p w14:paraId="3BD34DF4">
      <w:pPr>
        <w:widowControl/>
        <w:spacing w:line="400" w:lineRule="exact"/>
        <w:jc w:val="right"/>
        <w:rPr>
          <w:rFonts w:hint="eastAsia" w:ascii="宋体" w:hAnsi="宋体" w:eastAsia="宋体" w:cs="宋体"/>
          <w:b w:val="0"/>
          <w:bCs/>
          <w:sz w:val="24"/>
          <w:szCs w:val="24"/>
        </w:rPr>
      </w:pPr>
    </w:p>
    <w:p w14:paraId="3AB7530E">
      <w:pPr>
        <w:widowControl/>
        <w:spacing w:line="400" w:lineRule="exact"/>
        <w:jc w:val="right"/>
        <w:rPr>
          <w:rFonts w:hint="eastAsia" w:ascii="宋体" w:hAnsi="宋体" w:eastAsia="宋体" w:cs="宋体"/>
          <w:b w:val="0"/>
          <w:bCs/>
          <w:sz w:val="24"/>
          <w:szCs w:val="24"/>
        </w:rPr>
      </w:pPr>
      <w:r>
        <w:rPr>
          <w:rFonts w:hint="eastAsia" w:ascii="宋体" w:hAnsi="宋体" w:eastAsia="宋体" w:cs="宋体"/>
          <w:b w:val="0"/>
          <w:bCs/>
          <w:sz w:val="24"/>
          <w:szCs w:val="24"/>
        </w:rPr>
        <w:t>项目编号：</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单位：人民币元</w:t>
      </w:r>
    </w:p>
    <w:tbl>
      <w:tblPr>
        <w:tblStyle w:val="35"/>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861"/>
        <w:gridCol w:w="1267"/>
        <w:gridCol w:w="731"/>
        <w:gridCol w:w="1127"/>
        <w:gridCol w:w="830"/>
        <w:gridCol w:w="764"/>
        <w:gridCol w:w="1245"/>
        <w:gridCol w:w="1140"/>
        <w:gridCol w:w="878"/>
      </w:tblGrid>
      <w:tr w14:paraId="1018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547" w:type="dxa"/>
            <w:tcBorders>
              <w:top w:val="single" w:color="auto" w:sz="12" w:space="0"/>
              <w:left w:val="single" w:color="auto" w:sz="12" w:space="0"/>
              <w:bottom w:val="single" w:color="auto" w:sz="4" w:space="0"/>
              <w:right w:val="single" w:color="auto" w:sz="4" w:space="0"/>
            </w:tcBorders>
            <w:vAlign w:val="center"/>
          </w:tcPr>
          <w:p w14:paraId="6DB9E6A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861" w:type="dxa"/>
            <w:tcBorders>
              <w:top w:val="single" w:color="auto" w:sz="12" w:space="0"/>
              <w:left w:val="nil"/>
              <w:bottom w:val="single" w:color="auto" w:sz="4" w:space="0"/>
              <w:right w:val="single" w:color="auto" w:sz="4" w:space="0"/>
            </w:tcBorders>
            <w:vAlign w:val="center"/>
          </w:tcPr>
          <w:p w14:paraId="1303EEC9">
            <w:pPr>
              <w:keepNext w:val="0"/>
              <w:keepLines w:val="0"/>
              <w:pageBreakBefore w:val="0"/>
              <w:widowControl w:val="0"/>
              <w:kinsoku/>
              <w:wordWrap/>
              <w:overflowPunct/>
              <w:topLinePunct w:val="0"/>
              <w:bidi w:val="0"/>
              <w:snapToGrid w:val="0"/>
              <w:spacing w:line="44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货物名称</w:t>
            </w:r>
          </w:p>
        </w:tc>
        <w:tc>
          <w:tcPr>
            <w:tcW w:w="1267" w:type="dxa"/>
            <w:tcBorders>
              <w:top w:val="single" w:color="auto" w:sz="12" w:space="0"/>
              <w:left w:val="nil"/>
              <w:bottom w:val="single" w:color="auto" w:sz="4" w:space="0"/>
              <w:right w:val="single" w:color="auto" w:sz="4" w:space="0"/>
            </w:tcBorders>
            <w:vAlign w:val="center"/>
          </w:tcPr>
          <w:p w14:paraId="764175BA">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型号规格</w:t>
            </w:r>
          </w:p>
        </w:tc>
        <w:tc>
          <w:tcPr>
            <w:tcW w:w="731" w:type="dxa"/>
            <w:tcBorders>
              <w:top w:val="single" w:color="auto" w:sz="12" w:space="0"/>
              <w:left w:val="nil"/>
              <w:bottom w:val="single" w:color="auto" w:sz="4" w:space="0"/>
              <w:right w:val="single" w:color="auto" w:sz="4" w:space="0"/>
            </w:tcBorders>
            <w:vAlign w:val="center"/>
          </w:tcPr>
          <w:p w14:paraId="6B262BFA">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品牌</w:t>
            </w:r>
          </w:p>
        </w:tc>
        <w:tc>
          <w:tcPr>
            <w:tcW w:w="1127" w:type="dxa"/>
            <w:tcBorders>
              <w:top w:val="single" w:color="auto" w:sz="12" w:space="0"/>
              <w:left w:val="nil"/>
              <w:bottom w:val="single" w:color="auto" w:sz="4" w:space="0"/>
              <w:right w:val="single" w:color="auto" w:sz="4" w:space="0"/>
            </w:tcBorders>
            <w:vAlign w:val="center"/>
          </w:tcPr>
          <w:p w14:paraId="6D2625C2">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生产</w:t>
            </w:r>
          </w:p>
          <w:p w14:paraId="200CE1E3">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厂家</w:t>
            </w:r>
          </w:p>
        </w:tc>
        <w:tc>
          <w:tcPr>
            <w:tcW w:w="830" w:type="dxa"/>
            <w:tcBorders>
              <w:top w:val="single" w:color="auto" w:sz="12" w:space="0"/>
              <w:left w:val="nil"/>
              <w:bottom w:val="single" w:color="auto" w:sz="4" w:space="0"/>
              <w:right w:val="single" w:color="auto" w:sz="4" w:space="0"/>
            </w:tcBorders>
            <w:vAlign w:val="center"/>
          </w:tcPr>
          <w:p w14:paraId="41E17C4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764" w:type="dxa"/>
            <w:tcBorders>
              <w:top w:val="single" w:color="auto" w:sz="12" w:space="0"/>
              <w:left w:val="nil"/>
              <w:bottom w:val="single" w:color="auto" w:sz="4" w:space="0"/>
              <w:right w:val="single" w:color="auto" w:sz="4" w:space="0"/>
            </w:tcBorders>
            <w:vAlign w:val="center"/>
          </w:tcPr>
          <w:p w14:paraId="5481F89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45" w:type="dxa"/>
            <w:tcBorders>
              <w:top w:val="single" w:color="auto" w:sz="12" w:space="0"/>
              <w:left w:val="nil"/>
              <w:bottom w:val="single" w:color="auto" w:sz="4" w:space="0"/>
              <w:right w:val="single" w:color="auto" w:sz="4" w:space="0"/>
            </w:tcBorders>
            <w:vAlign w:val="center"/>
          </w:tcPr>
          <w:p w14:paraId="5C5D6E9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单价（元）</w:t>
            </w:r>
          </w:p>
        </w:tc>
        <w:tc>
          <w:tcPr>
            <w:tcW w:w="1140" w:type="dxa"/>
            <w:tcBorders>
              <w:top w:val="single" w:color="auto" w:sz="12" w:space="0"/>
              <w:left w:val="nil"/>
              <w:bottom w:val="single" w:color="auto" w:sz="4" w:space="0"/>
              <w:right w:val="single" w:color="auto" w:sz="4" w:space="0"/>
            </w:tcBorders>
            <w:vAlign w:val="center"/>
          </w:tcPr>
          <w:p w14:paraId="0DC8B1C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金额（元）</w:t>
            </w:r>
          </w:p>
        </w:tc>
        <w:tc>
          <w:tcPr>
            <w:tcW w:w="878" w:type="dxa"/>
            <w:tcBorders>
              <w:top w:val="single" w:color="auto" w:sz="12" w:space="0"/>
              <w:left w:val="nil"/>
              <w:bottom w:val="single" w:color="auto" w:sz="4" w:space="0"/>
              <w:right w:val="single" w:color="auto" w:sz="12" w:space="0"/>
            </w:tcBorders>
            <w:vAlign w:val="center"/>
          </w:tcPr>
          <w:p w14:paraId="6C86E28D">
            <w:pPr>
              <w:keepNext w:val="0"/>
              <w:keepLines w:val="0"/>
              <w:pageBreakBefore w:val="0"/>
              <w:widowControl w:val="0"/>
              <w:kinsoku/>
              <w:wordWrap/>
              <w:overflowPunct/>
              <w:topLinePunct w:val="0"/>
              <w:bidi w:val="0"/>
              <w:snapToGrid w:val="0"/>
              <w:spacing w:line="440" w:lineRule="exact"/>
              <w:ind w:left="105" w:leftChars="5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3B9A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464F39A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60962F0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44F4917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11FBAB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19E5C6F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049C36C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2870A2F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6AED746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3D0D2BF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10A52E6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A54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5F36036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FDDD92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30574B0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CF5D85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61ABA39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49106D8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B19EE5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27E3A85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41A8CE73">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7EE819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34BF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1FC7F45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1A6F865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58E55C0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6247953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423D33F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40AAED19">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7ECD494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8A7C6D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70070C1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C550D9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B8B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53387D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12DE59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232B985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61D0BC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2215F99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4DA1E0E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416D5F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2431233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5947685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684A75E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64A4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18D448F">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DE7218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521A026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43544B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0A9AABA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9EC08D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213908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6A60A46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2DC4359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6A9A193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3F4D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1B9D30B9">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71396DF">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6CB47BF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109D06F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3428249F">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500E52B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7D606EA">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194C31B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0677963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77FFC0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47D0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407FB2C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F892F9B">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b w:val="0"/>
                <w:bCs w:val="0"/>
                <w:color w:val="auto"/>
                <w:sz w:val="24"/>
                <w:szCs w:val="24"/>
                <w:lang w:val="zh-CN"/>
              </w:rPr>
            </w:pPr>
          </w:p>
        </w:tc>
        <w:tc>
          <w:tcPr>
            <w:tcW w:w="1267" w:type="dxa"/>
            <w:tcBorders>
              <w:top w:val="single" w:color="auto" w:sz="4" w:space="0"/>
              <w:left w:val="nil"/>
              <w:bottom w:val="single" w:color="auto" w:sz="4" w:space="0"/>
              <w:right w:val="single" w:color="auto" w:sz="4" w:space="0"/>
            </w:tcBorders>
            <w:vAlign w:val="center"/>
          </w:tcPr>
          <w:p w14:paraId="76CB0EF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2D7F5F0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258E6F0">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2738EB0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A49C6FD">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17A26E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4918526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DEE47C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4050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7CB4324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0D661A1C">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cs="宋体"/>
                <w:b w:val="0"/>
                <w:bCs w:val="0"/>
                <w:color w:val="auto"/>
                <w:sz w:val="24"/>
                <w:szCs w:val="24"/>
                <w:lang w:val="en-US" w:eastAsia="zh-CN"/>
              </w:rPr>
            </w:pPr>
          </w:p>
        </w:tc>
        <w:tc>
          <w:tcPr>
            <w:tcW w:w="1267" w:type="dxa"/>
            <w:tcBorders>
              <w:top w:val="single" w:color="auto" w:sz="4" w:space="0"/>
              <w:left w:val="nil"/>
              <w:bottom w:val="single" w:color="auto" w:sz="4" w:space="0"/>
              <w:right w:val="single" w:color="auto" w:sz="4" w:space="0"/>
            </w:tcBorders>
            <w:vAlign w:val="center"/>
          </w:tcPr>
          <w:p w14:paraId="3D20DEB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805DD2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0FE5E7D1">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5B42144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FF365A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69C8D0C">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37AFA7AB">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FB828B4">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523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D13F1A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D3FF48B">
            <w:pPr>
              <w:keepNext w:val="0"/>
              <w:keepLines w:val="0"/>
              <w:pageBreakBefore w:val="0"/>
              <w:widowControl w:val="0"/>
              <w:kinsoku/>
              <w:wordWrap/>
              <w:overflowPunct/>
              <w:topLinePunct w:val="0"/>
              <w:bidi w:val="0"/>
              <w:snapToGrid w:val="0"/>
              <w:spacing w:line="440" w:lineRule="exact"/>
              <w:jc w:val="center"/>
              <w:textAlignment w:val="auto"/>
              <w:rPr>
                <w:rFonts w:hint="default" w:ascii="宋体" w:hAnsi="宋体" w:eastAsia="宋体" w:cs="宋体"/>
                <w:b w:val="0"/>
                <w:bCs w:val="0"/>
                <w:color w:val="auto"/>
                <w:sz w:val="24"/>
                <w:szCs w:val="24"/>
                <w:lang w:val="en-US"/>
              </w:rPr>
            </w:pPr>
          </w:p>
        </w:tc>
        <w:tc>
          <w:tcPr>
            <w:tcW w:w="1267" w:type="dxa"/>
            <w:tcBorders>
              <w:top w:val="single" w:color="auto" w:sz="4" w:space="0"/>
              <w:left w:val="nil"/>
              <w:bottom w:val="single" w:color="auto" w:sz="4" w:space="0"/>
              <w:right w:val="single" w:color="auto" w:sz="4" w:space="0"/>
            </w:tcBorders>
            <w:vAlign w:val="center"/>
          </w:tcPr>
          <w:p w14:paraId="31F5D47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798912C2">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4F0A46E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3475BB18">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2CDB099">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41F29267">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79B4F8D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B99EB55">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r>
      <w:tr w14:paraId="1DD3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360AAEB6">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E97502E">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合计（元）</w:t>
            </w:r>
          </w:p>
        </w:tc>
        <w:tc>
          <w:tcPr>
            <w:tcW w:w="7982" w:type="dxa"/>
            <w:gridSpan w:val="8"/>
            <w:tcBorders>
              <w:top w:val="single" w:color="auto" w:sz="4" w:space="0"/>
              <w:left w:val="nil"/>
              <w:bottom w:val="single" w:color="auto" w:sz="4" w:space="0"/>
              <w:right w:val="single" w:color="auto" w:sz="12" w:space="0"/>
            </w:tcBorders>
            <w:vAlign w:val="center"/>
          </w:tcPr>
          <w:p w14:paraId="0140EDA7">
            <w:pPr>
              <w:keepNext w:val="0"/>
              <w:keepLines w:val="0"/>
              <w:pageBreakBefore w:val="0"/>
              <w:widowControl w:val="0"/>
              <w:kinsoku/>
              <w:wordWrap/>
              <w:overflowPunct/>
              <w:topLinePunct w:val="0"/>
              <w:bidi w:val="0"/>
              <w:snapToGrid w:val="0"/>
              <w:spacing w:line="44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小写：</w:t>
            </w:r>
          </w:p>
          <w:p w14:paraId="6ED09881">
            <w:pPr>
              <w:keepNext w:val="0"/>
              <w:keepLines w:val="0"/>
              <w:pageBreakBefore w:val="0"/>
              <w:widowControl w:val="0"/>
              <w:kinsoku/>
              <w:wordWrap/>
              <w:overflowPunct/>
              <w:topLinePunct w:val="0"/>
              <w:bidi w:val="0"/>
              <w:snapToGrid w:val="0"/>
              <w:spacing w:line="44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大写：</w:t>
            </w:r>
          </w:p>
        </w:tc>
      </w:tr>
    </w:tbl>
    <w:p w14:paraId="1D5D1101">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14:paraId="5A6729E4">
      <w:pPr>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“分项报价表”各分项报价合计应当与“</w:t>
      </w:r>
      <w:r>
        <w:rPr>
          <w:rFonts w:hint="eastAsia" w:ascii="宋体" w:hAnsi="宋体" w:eastAsia="宋体" w:cs="宋体"/>
          <w:b w:val="0"/>
          <w:bCs w:val="0"/>
          <w:color w:val="auto"/>
          <w:sz w:val="21"/>
          <w:szCs w:val="21"/>
          <w:highlight w:val="none"/>
          <w:lang w:val="en-US" w:eastAsia="zh-CN"/>
        </w:rPr>
        <w:t>询价</w:t>
      </w:r>
      <w:r>
        <w:rPr>
          <w:rFonts w:hint="eastAsia" w:ascii="宋体" w:hAnsi="宋体" w:eastAsia="宋体" w:cs="宋体"/>
          <w:b w:val="0"/>
          <w:bCs w:val="0"/>
          <w:color w:val="auto"/>
          <w:sz w:val="21"/>
          <w:szCs w:val="21"/>
          <w:highlight w:val="none"/>
          <w:lang w:val="zh-CN"/>
        </w:rPr>
        <w:t>报价表</w:t>
      </w:r>
      <w:r>
        <w:rPr>
          <w:rFonts w:hint="eastAsia" w:ascii="宋体" w:hAnsi="宋体" w:eastAsia="宋体" w:cs="宋体"/>
          <w:b w:val="0"/>
          <w:bCs w:val="0"/>
          <w:color w:val="auto"/>
          <w:sz w:val="21"/>
          <w:szCs w:val="21"/>
          <w:highlight w:val="none"/>
        </w:rPr>
        <w:t>”总报价相等；</w:t>
      </w:r>
    </w:p>
    <w:p w14:paraId="2F548F46">
      <w:pPr>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“分项报价表”报价最多保留小数点后两位；</w:t>
      </w:r>
    </w:p>
    <w:p w14:paraId="3E35ED62">
      <w:pPr>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如果按单价计算的结果与金额不一致时，以单价为准修正金额；</w:t>
      </w:r>
    </w:p>
    <w:p w14:paraId="5CC277AE">
      <w:pPr>
        <w:keepNext w:val="0"/>
        <w:keepLines w:val="0"/>
        <w:pageBreakBefore w:val="0"/>
        <w:widowControl w:val="0"/>
        <w:numPr>
          <w:ilvl w:val="0"/>
          <w:numId w:val="4"/>
        </w:numPr>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对具体附属的服务项目进行说明。</w:t>
      </w:r>
    </w:p>
    <w:p w14:paraId="1A5EBE08">
      <w:pPr>
        <w:pStyle w:val="30"/>
        <w:rPr>
          <w:rFonts w:hint="eastAsia" w:ascii="宋体" w:hAnsi="宋体" w:eastAsia="宋体" w:cs="宋体"/>
          <w:color w:val="auto"/>
          <w:sz w:val="28"/>
          <w:szCs w:val="28"/>
          <w:lang w:val="zh-CN"/>
        </w:rPr>
      </w:pPr>
    </w:p>
    <w:p w14:paraId="1C56E5F2">
      <w:pPr>
        <w:keepNext w:val="0"/>
        <w:keepLines w:val="0"/>
        <w:pageBreakBefore w:val="0"/>
        <w:widowControl w:val="0"/>
        <w:kinsoku/>
        <w:wordWrap/>
        <w:overflowPunct/>
        <w:topLinePunct w:val="0"/>
        <w:autoSpaceDE w:val="0"/>
        <w:autoSpaceDN w:val="0"/>
        <w:bidi w:val="0"/>
        <w:adjustRightInd w:val="0"/>
        <w:snapToGrid w:val="0"/>
        <w:spacing w:line="520" w:lineRule="exact"/>
        <w:ind w:firstLine="280" w:firstLineChars="100"/>
        <w:textAlignment w:val="auto"/>
        <w:rPr>
          <w:rFonts w:hint="eastAsia" w:ascii="宋体" w:hAnsi="宋体" w:eastAsia="宋体" w:cs="宋体"/>
          <w:color w:val="auto"/>
          <w:sz w:val="28"/>
          <w:szCs w:val="28"/>
          <w:lang w:val="zh-CN"/>
        </w:rPr>
      </w:pPr>
    </w:p>
    <w:p w14:paraId="6AF3D2DA">
      <w:pPr>
        <w:pStyle w:val="16"/>
        <w:rPr>
          <w:rFonts w:hint="eastAsia" w:ascii="宋体" w:hAnsi="宋体" w:eastAsia="宋体" w:cs="宋体"/>
          <w:lang w:val="zh-CN"/>
        </w:rPr>
      </w:pPr>
    </w:p>
    <w:p w14:paraId="67CFF5F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8"/>
          <w:szCs w:val="28"/>
          <w:lang w:val="zh-CN"/>
        </w:rPr>
        <w:br w:type="textWrapping"/>
      </w: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4DE121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2B65F00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3E503B9">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color w:val="auto"/>
          <w:sz w:val="24"/>
          <w:szCs w:val="24"/>
          <w:lang w:val="zh-CN"/>
        </w:rPr>
      </w:pPr>
    </w:p>
    <w:p w14:paraId="4A56000A">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color w:val="auto"/>
          <w:sz w:val="24"/>
          <w:szCs w:val="24"/>
          <w:lang w:val="zh-CN"/>
        </w:rPr>
      </w:pPr>
    </w:p>
    <w:p w14:paraId="7FC592D0">
      <w:pPr>
        <w:pStyle w:val="30"/>
        <w:jc w:val="center"/>
        <w:rPr>
          <w:rFonts w:hint="eastAsia" w:ascii="宋体" w:hAnsi="宋体" w:eastAsia="宋体" w:cs="宋体"/>
          <w:color w:val="auto"/>
          <w:sz w:val="28"/>
          <w:szCs w:val="28"/>
          <w:lang w:val="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货物说明一览表</w:t>
      </w:r>
    </w:p>
    <w:p w14:paraId="742F6C7C">
      <w:pPr>
        <w:pStyle w:val="16"/>
        <w:rPr>
          <w:rFonts w:hint="eastAsia" w:ascii="宋体" w:hAnsi="宋体" w:eastAsia="宋体" w:cs="宋体"/>
          <w:color w:val="auto"/>
          <w:sz w:val="28"/>
          <w:szCs w:val="28"/>
          <w:lang w:val="zh-CN"/>
        </w:rPr>
      </w:pPr>
    </w:p>
    <w:p w14:paraId="7FB97962">
      <w:pPr>
        <w:pStyle w:val="4"/>
        <w:keepNext w:val="0"/>
        <w:keepLines w:val="0"/>
        <w:pageBreakBefore w:val="0"/>
        <w:kinsoku/>
        <w:wordWrap/>
        <w:overflowPunct/>
        <w:topLinePunct w:val="0"/>
        <w:bidi w:val="0"/>
        <w:spacing w:line="440" w:lineRule="exact"/>
        <w:ind w:firstLine="160" w:firstLineChars="67"/>
        <w:textAlignment w:val="auto"/>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lang w:eastAsia="zh-CN"/>
        </w:rPr>
        <w:t>：</w:t>
      </w:r>
      <w:r>
        <w:rPr>
          <w:rFonts w:hint="eastAsia" w:ascii="宋体" w:hAnsi="宋体" w:cs="宋体"/>
          <w:color w:val="auto"/>
          <w:sz w:val="24"/>
          <w:szCs w:val="24"/>
        </w:rPr>
        <w:t xml:space="preserve">                                      项目编号：</w:t>
      </w:r>
    </w:p>
    <w:tbl>
      <w:tblPr>
        <w:tblStyle w:val="3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74"/>
        <w:gridCol w:w="1203"/>
        <w:gridCol w:w="1963"/>
        <w:gridCol w:w="1317"/>
        <w:gridCol w:w="1051"/>
        <w:gridCol w:w="1562"/>
      </w:tblGrid>
      <w:tr w14:paraId="7973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7718427">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374" w:type="dxa"/>
            <w:vAlign w:val="center"/>
          </w:tcPr>
          <w:p w14:paraId="63D311C4">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1203" w:type="dxa"/>
            <w:vAlign w:val="center"/>
          </w:tcPr>
          <w:p w14:paraId="4052892B">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963" w:type="dxa"/>
            <w:vAlign w:val="center"/>
          </w:tcPr>
          <w:p w14:paraId="44E5D98A">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规格技术参数</w:t>
            </w:r>
          </w:p>
        </w:tc>
        <w:tc>
          <w:tcPr>
            <w:tcW w:w="1317" w:type="dxa"/>
            <w:vAlign w:val="center"/>
          </w:tcPr>
          <w:p w14:paraId="2F871224">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1051" w:type="dxa"/>
            <w:vAlign w:val="center"/>
          </w:tcPr>
          <w:p w14:paraId="62D3B6D0">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562" w:type="dxa"/>
            <w:vAlign w:val="center"/>
          </w:tcPr>
          <w:p w14:paraId="2751D6B5">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交货期</w:t>
            </w:r>
          </w:p>
        </w:tc>
      </w:tr>
      <w:tr w14:paraId="21D0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3441DE3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066F7D8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3559989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237EA0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548833E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53B19EB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350FC1E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2BC4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623D72F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B0D05FC">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786258E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59064F9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4277409">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64F28F49">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19B4E1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42E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517C53C">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54E38C4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73AA492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5D9BCDB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CBC019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66892D0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1245137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332E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5FA59E6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4E3CF01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4C22D14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237963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666A65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7C5F1D0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C51A44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233F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4E3A6F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B4C09A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64C461EC">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6FF2855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30EC9DA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5ECC22B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F52E39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5AD8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0BE64A5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5B0721B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5C313E2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74316D9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7DBF1A8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2B8F9AB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519FF95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23A1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6220091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B2DE0F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3874A7D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79430C7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351E2F6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0DBE633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88F867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bl>
    <w:p w14:paraId="5AFDCBF6">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注：1、本表须逐项填写，不得空缺；如空缺将视为没有实质性响应</w:t>
      </w:r>
      <w:r>
        <w:rPr>
          <w:rFonts w:hint="eastAsia" w:ascii="宋体" w:hAnsi="宋体" w:cs="宋体"/>
          <w:color w:val="auto"/>
          <w:sz w:val="21"/>
          <w:szCs w:val="21"/>
          <w:lang w:val="en-US" w:eastAsia="zh-CN"/>
        </w:rPr>
        <w:t>询价</w:t>
      </w:r>
      <w:r>
        <w:rPr>
          <w:rFonts w:hint="eastAsia" w:ascii="宋体" w:hAnsi="宋体" w:cs="宋体"/>
          <w:color w:val="auto"/>
          <w:sz w:val="21"/>
          <w:szCs w:val="21"/>
        </w:rPr>
        <w:t>文件。</w:t>
      </w:r>
    </w:p>
    <w:p w14:paraId="6DD01061">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 xml:space="preserve">    2、设备各项详细技术性能可另页描述；若设备没有注册商标和具体型号须注明。</w:t>
      </w:r>
    </w:p>
    <w:p w14:paraId="2045C340">
      <w:pPr>
        <w:pStyle w:val="4"/>
        <w:keepNext w:val="0"/>
        <w:keepLines w:val="0"/>
        <w:pageBreakBefore w:val="0"/>
        <w:kinsoku/>
        <w:wordWrap/>
        <w:overflowPunct/>
        <w:topLinePunct w:val="0"/>
        <w:bidi w:val="0"/>
        <w:spacing w:line="440" w:lineRule="exact"/>
        <w:textAlignment w:val="auto"/>
        <w:rPr>
          <w:rFonts w:ascii="宋体" w:hAnsi="宋体" w:cs="宋体"/>
          <w:color w:val="auto"/>
          <w:sz w:val="22"/>
          <w:szCs w:val="22"/>
        </w:rPr>
      </w:pPr>
    </w:p>
    <w:p w14:paraId="3211CB3F">
      <w:pPr>
        <w:keepNext w:val="0"/>
        <w:keepLines w:val="0"/>
        <w:pageBreakBefore w:val="0"/>
        <w:kinsoku/>
        <w:wordWrap/>
        <w:overflowPunct/>
        <w:topLinePunct w:val="0"/>
        <w:bidi w:val="0"/>
        <w:spacing w:line="440" w:lineRule="exact"/>
        <w:textAlignment w:val="auto"/>
        <w:rPr>
          <w:color w:val="auto"/>
        </w:rPr>
      </w:pPr>
    </w:p>
    <w:p w14:paraId="07592C97">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2F381EC">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35A70EB7">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E4D2081">
      <w:pPr>
        <w:pStyle w:val="30"/>
        <w:rPr>
          <w:rFonts w:hint="eastAsia" w:ascii="宋体" w:hAnsi="宋体" w:eastAsia="宋体" w:cs="宋体"/>
          <w:color w:val="auto"/>
          <w:sz w:val="28"/>
          <w:szCs w:val="28"/>
          <w:lang w:val="zh-CN"/>
        </w:rPr>
      </w:pPr>
    </w:p>
    <w:p w14:paraId="3AE64C04">
      <w:pPr>
        <w:pStyle w:val="30"/>
        <w:rPr>
          <w:rFonts w:hint="eastAsia" w:ascii="宋体" w:hAnsi="宋体" w:eastAsia="宋体" w:cs="宋体"/>
          <w:color w:val="auto"/>
          <w:sz w:val="28"/>
          <w:szCs w:val="28"/>
          <w:lang w:val="zh-CN"/>
        </w:rPr>
      </w:pPr>
    </w:p>
    <w:p w14:paraId="4BAE9C88">
      <w:pPr>
        <w:pStyle w:val="30"/>
        <w:rPr>
          <w:rFonts w:hint="eastAsia" w:ascii="宋体" w:hAnsi="宋体" w:eastAsia="宋体" w:cs="宋体"/>
          <w:color w:val="auto"/>
          <w:sz w:val="28"/>
          <w:szCs w:val="28"/>
          <w:lang w:val="zh-CN"/>
        </w:rPr>
      </w:pPr>
    </w:p>
    <w:p w14:paraId="71088F61">
      <w:pPr>
        <w:pStyle w:val="30"/>
        <w:rPr>
          <w:rFonts w:hint="eastAsia" w:ascii="宋体" w:hAnsi="宋体" w:eastAsia="宋体" w:cs="宋体"/>
          <w:color w:val="auto"/>
          <w:sz w:val="28"/>
          <w:szCs w:val="28"/>
          <w:lang w:val="zh-CN"/>
        </w:rPr>
      </w:pPr>
    </w:p>
    <w:p w14:paraId="5415EA9D">
      <w:pPr>
        <w:pStyle w:val="30"/>
        <w:rPr>
          <w:rFonts w:hint="eastAsia" w:ascii="宋体" w:hAnsi="宋体" w:eastAsia="宋体" w:cs="宋体"/>
          <w:color w:val="auto"/>
          <w:sz w:val="28"/>
          <w:szCs w:val="28"/>
          <w:lang w:val="zh-CN"/>
        </w:rPr>
      </w:pPr>
    </w:p>
    <w:p w14:paraId="533BD96C">
      <w:pPr>
        <w:pStyle w:val="30"/>
        <w:rPr>
          <w:rFonts w:hint="eastAsia" w:ascii="宋体" w:hAnsi="宋体" w:eastAsia="宋体" w:cs="宋体"/>
          <w:color w:val="auto"/>
          <w:sz w:val="28"/>
          <w:szCs w:val="28"/>
          <w:lang w:val="zh-CN"/>
        </w:rPr>
      </w:pPr>
    </w:p>
    <w:p w14:paraId="788A2D17">
      <w:pPr>
        <w:pStyle w:val="30"/>
        <w:rPr>
          <w:rFonts w:hint="eastAsia" w:ascii="宋体" w:hAnsi="宋体" w:eastAsia="宋体" w:cs="宋体"/>
          <w:color w:val="auto"/>
          <w:sz w:val="28"/>
          <w:szCs w:val="28"/>
          <w:lang w:val="zh-CN"/>
        </w:rPr>
      </w:pPr>
    </w:p>
    <w:p w14:paraId="186B659E">
      <w:pPr>
        <w:pStyle w:val="30"/>
        <w:rPr>
          <w:rFonts w:hint="eastAsia" w:ascii="宋体" w:hAnsi="宋体" w:eastAsia="宋体" w:cs="宋体"/>
          <w:color w:val="auto"/>
          <w:sz w:val="28"/>
          <w:szCs w:val="28"/>
          <w:lang w:val="zh-CN"/>
        </w:rPr>
      </w:pPr>
    </w:p>
    <w:p w14:paraId="6F101727">
      <w:pPr>
        <w:pStyle w:val="30"/>
        <w:rPr>
          <w:rFonts w:hint="eastAsia" w:ascii="宋体" w:hAnsi="宋体" w:eastAsia="宋体" w:cs="宋体"/>
          <w:color w:val="auto"/>
          <w:sz w:val="28"/>
          <w:szCs w:val="28"/>
          <w:lang w:val="zh-CN"/>
        </w:rPr>
      </w:pPr>
    </w:p>
    <w:p w14:paraId="797714EF">
      <w:pPr>
        <w:pStyle w:val="30"/>
        <w:rPr>
          <w:rFonts w:hint="eastAsia" w:ascii="宋体" w:hAnsi="宋体" w:eastAsia="宋体" w:cs="宋体"/>
          <w:color w:val="auto"/>
          <w:sz w:val="28"/>
          <w:szCs w:val="28"/>
          <w:lang w:val="zh-CN"/>
        </w:rPr>
      </w:pPr>
    </w:p>
    <w:p w14:paraId="491E9F57">
      <w:pPr>
        <w:pStyle w:val="30"/>
        <w:rPr>
          <w:rFonts w:hint="eastAsia" w:ascii="宋体" w:hAnsi="宋体" w:eastAsia="宋体" w:cs="宋体"/>
          <w:color w:val="auto"/>
          <w:sz w:val="28"/>
          <w:szCs w:val="28"/>
          <w:lang w:val="zh-CN"/>
        </w:rPr>
        <w:sectPr>
          <w:footerReference r:id="rId15"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5239CEEB">
      <w:pPr>
        <w:pStyle w:val="30"/>
        <w:jc w:val="center"/>
        <w:rPr>
          <w:rFonts w:hint="eastAsia" w:ascii="宋体" w:hAnsi="宋体" w:eastAsia="宋体" w:cs="宋体"/>
          <w:color w:val="auto"/>
          <w:sz w:val="28"/>
          <w:szCs w:val="28"/>
          <w:lang w:val="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备选产品配件报价表</w:t>
      </w:r>
    </w:p>
    <w:p w14:paraId="575D4735">
      <w:pPr>
        <w:pStyle w:val="30"/>
        <w:rPr>
          <w:rFonts w:hint="eastAsia" w:ascii="宋体" w:hAnsi="宋体" w:eastAsia="宋体" w:cs="宋体"/>
          <w:color w:val="auto"/>
          <w:sz w:val="28"/>
          <w:szCs w:val="28"/>
          <w:lang w:val="zh-CN"/>
        </w:rPr>
      </w:pPr>
    </w:p>
    <w:p w14:paraId="15A7F694">
      <w:pPr>
        <w:spacing w:after="120" w:afterLines="50" w:line="360" w:lineRule="auto"/>
        <w:ind w:firstLine="960" w:firstLineChars="400"/>
        <w:outlineLvl w:val="1"/>
        <w:rPr>
          <w:rFonts w:ascii="宋体" w:hAnsi="宋体" w:cs="宋体"/>
          <w:color w:val="auto"/>
          <w:sz w:val="24"/>
          <w:szCs w:val="24"/>
        </w:rPr>
      </w:pPr>
      <w:r>
        <w:rPr>
          <w:rFonts w:hint="eastAsia" w:ascii="宋体" w:hAnsi="宋体" w:cs="宋体"/>
          <w:color w:val="auto"/>
          <w:sz w:val="24"/>
          <w:szCs w:val="24"/>
        </w:rPr>
        <w:t>供应商名称：                                                            项目编号：</w:t>
      </w:r>
    </w:p>
    <w:tbl>
      <w:tblPr>
        <w:tblStyle w:val="35"/>
        <w:tblpPr w:leftFromText="180" w:rightFromText="180" w:vertAnchor="text" w:horzAnchor="margin" w:tblpXSpec="center" w:tblpY="86"/>
        <w:tblW w:w="13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470"/>
        <w:gridCol w:w="1015"/>
        <w:gridCol w:w="1341"/>
        <w:gridCol w:w="2259"/>
        <w:gridCol w:w="860"/>
        <w:gridCol w:w="840"/>
        <w:gridCol w:w="1460"/>
        <w:gridCol w:w="1236"/>
        <w:gridCol w:w="1544"/>
      </w:tblGrid>
      <w:tr w14:paraId="67AD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055" w:type="dxa"/>
            <w:tcBorders>
              <w:bottom w:val="single" w:color="auto" w:sz="4" w:space="0"/>
              <w:right w:val="single" w:color="auto" w:sz="4" w:space="0"/>
            </w:tcBorders>
            <w:vAlign w:val="center"/>
          </w:tcPr>
          <w:p w14:paraId="108204AF">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70" w:type="dxa"/>
            <w:tcBorders>
              <w:left w:val="single" w:color="auto" w:sz="4" w:space="0"/>
              <w:bottom w:val="single" w:color="auto" w:sz="4" w:space="0"/>
              <w:right w:val="single" w:color="auto" w:sz="4" w:space="0"/>
            </w:tcBorders>
            <w:vAlign w:val="center"/>
          </w:tcPr>
          <w:p w14:paraId="2E163326">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产品名称</w:t>
            </w:r>
          </w:p>
        </w:tc>
        <w:tc>
          <w:tcPr>
            <w:tcW w:w="1015" w:type="dxa"/>
            <w:tcBorders>
              <w:left w:val="single" w:color="auto" w:sz="4" w:space="0"/>
              <w:bottom w:val="single" w:color="auto" w:sz="4" w:space="0"/>
              <w:right w:val="single" w:color="auto" w:sz="4" w:space="0"/>
            </w:tcBorders>
            <w:vAlign w:val="center"/>
          </w:tcPr>
          <w:p w14:paraId="74A794AA">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341" w:type="dxa"/>
            <w:tcBorders>
              <w:left w:val="single" w:color="auto" w:sz="4" w:space="0"/>
              <w:bottom w:val="single" w:color="auto" w:sz="4" w:space="0"/>
              <w:right w:val="single" w:color="auto" w:sz="4" w:space="0"/>
            </w:tcBorders>
            <w:vAlign w:val="center"/>
          </w:tcPr>
          <w:p w14:paraId="26A10B91">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型号规格</w:t>
            </w:r>
          </w:p>
        </w:tc>
        <w:tc>
          <w:tcPr>
            <w:tcW w:w="2259" w:type="dxa"/>
            <w:tcBorders>
              <w:left w:val="single" w:color="auto" w:sz="4" w:space="0"/>
              <w:bottom w:val="single" w:color="auto" w:sz="4" w:space="0"/>
              <w:right w:val="single" w:color="auto" w:sz="4" w:space="0"/>
            </w:tcBorders>
            <w:vAlign w:val="center"/>
          </w:tcPr>
          <w:p w14:paraId="72CAA165">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860" w:type="dxa"/>
            <w:tcBorders>
              <w:left w:val="single" w:color="auto" w:sz="4" w:space="0"/>
              <w:bottom w:val="single" w:color="auto" w:sz="4" w:space="0"/>
              <w:right w:val="single" w:color="auto" w:sz="4" w:space="0"/>
            </w:tcBorders>
            <w:vAlign w:val="center"/>
          </w:tcPr>
          <w:p w14:paraId="78B8C787">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单位</w:t>
            </w:r>
          </w:p>
        </w:tc>
        <w:tc>
          <w:tcPr>
            <w:tcW w:w="840" w:type="dxa"/>
            <w:tcBorders>
              <w:left w:val="single" w:color="auto" w:sz="4" w:space="0"/>
              <w:bottom w:val="single" w:color="auto" w:sz="4" w:space="0"/>
              <w:right w:val="single" w:color="auto" w:sz="4" w:space="0"/>
            </w:tcBorders>
            <w:vAlign w:val="center"/>
          </w:tcPr>
          <w:p w14:paraId="0105EE0E">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460" w:type="dxa"/>
            <w:tcBorders>
              <w:left w:val="single" w:color="auto" w:sz="4" w:space="0"/>
              <w:bottom w:val="single" w:color="auto" w:sz="4" w:space="0"/>
              <w:right w:val="single" w:color="auto" w:sz="4" w:space="0"/>
            </w:tcBorders>
            <w:vAlign w:val="center"/>
          </w:tcPr>
          <w:p w14:paraId="4288F4F1">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单价（元）</w:t>
            </w:r>
          </w:p>
        </w:tc>
        <w:tc>
          <w:tcPr>
            <w:tcW w:w="1236" w:type="dxa"/>
            <w:tcBorders>
              <w:left w:val="single" w:color="auto" w:sz="4" w:space="0"/>
              <w:bottom w:val="single" w:color="auto" w:sz="4" w:space="0"/>
              <w:right w:val="single" w:color="auto" w:sz="4" w:space="0"/>
            </w:tcBorders>
            <w:vAlign w:val="center"/>
          </w:tcPr>
          <w:p w14:paraId="7E3071BD">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金额（元）</w:t>
            </w:r>
          </w:p>
        </w:tc>
        <w:tc>
          <w:tcPr>
            <w:tcW w:w="1544" w:type="dxa"/>
            <w:tcBorders>
              <w:left w:val="single" w:color="auto" w:sz="4" w:space="0"/>
              <w:bottom w:val="single" w:color="auto" w:sz="4" w:space="0"/>
            </w:tcBorders>
            <w:vAlign w:val="center"/>
          </w:tcPr>
          <w:p w14:paraId="5979A80D">
            <w:pPr>
              <w:snapToGrid w:val="0"/>
              <w:spacing w:line="400" w:lineRule="exact"/>
              <w:ind w:firstLine="120" w:firstLineChars="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60D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55" w:type="dxa"/>
            <w:tcBorders>
              <w:top w:val="single" w:color="auto" w:sz="4" w:space="0"/>
              <w:bottom w:val="single" w:color="auto" w:sz="4" w:space="0"/>
              <w:right w:val="single" w:color="auto" w:sz="4" w:space="0"/>
            </w:tcBorders>
            <w:vAlign w:val="center"/>
          </w:tcPr>
          <w:p w14:paraId="1A442269">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3925372C">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149763D7">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F98C54B">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64B27B40">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B73EE5A">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7B71C29B">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5B268BDE">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3C1816F8">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2E6F0B2B">
            <w:pPr>
              <w:snapToGrid w:val="0"/>
              <w:spacing w:line="400" w:lineRule="exact"/>
              <w:jc w:val="center"/>
              <w:rPr>
                <w:rFonts w:hint="eastAsia" w:ascii="宋体" w:hAnsi="宋体" w:eastAsia="宋体" w:cs="宋体"/>
                <w:color w:val="auto"/>
                <w:sz w:val="24"/>
                <w:szCs w:val="24"/>
              </w:rPr>
            </w:pPr>
          </w:p>
        </w:tc>
      </w:tr>
      <w:tr w14:paraId="677D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55" w:type="dxa"/>
            <w:tcBorders>
              <w:top w:val="single" w:color="auto" w:sz="4" w:space="0"/>
              <w:bottom w:val="single" w:color="auto" w:sz="4" w:space="0"/>
              <w:right w:val="single" w:color="auto" w:sz="4" w:space="0"/>
            </w:tcBorders>
            <w:vAlign w:val="center"/>
          </w:tcPr>
          <w:p w14:paraId="1C4A180F">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3EDC34D1">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1CBD9AAC">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4792B1A">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7E714901">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F369F96">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6AF12D41">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03CD09A4">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68D8D5ED">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0C540C2E">
            <w:pPr>
              <w:snapToGrid w:val="0"/>
              <w:spacing w:line="400" w:lineRule="exact"/>
              <w:jc w:val="center"/>
              <w:rPr>
                <w:rFonts w:hint="eastAsia" w:ascii="宋体" w:hAnsi="宋体" w:eastAsia="宋体" w:cs="宋体"/>
                <w:color w:val="auto"/>
                <w:sz w:val="24"/>
                <w:szCs w:val="24"/>
              </w:rPr>
            </w:pPr>
          </w:p>
        </w:tc>
      </w:tr>
      <w:tr w14:paraId="3508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55" w:type="dxa"/>
            <w:tcBorders>
              <w:top w:val="single" w:color="auto" w:sz="4" w:space="0"/>
              <w:bottom w:val="single" w:color="auto" w:sz="4" w:space="0"/>
              <w:right w:val="single" w:color="auto" w:sz="4" w:space="0"/>
            </w:tcBorders>
            <w:vAlign w:val="center"/>
          </w:tcPr>
          <w:p w14:paraId="59766489">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4825E7F9">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636AC66C">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5E86BB0">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6E783D5C">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303F31F">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6FAED3D9">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2BB4918D">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7286AEB6">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7B1D89A1">
            <w:pPr>
              <w:snapToGrid w:val="0"/>
              <w:spacing w:line="400" w:lineRule="exact"/>
              <w:jc w:val="center"/>
              <w:rPr>
                <w:rFonts w:hint="eastAsia" w:ascii="宋体" w:hAnsi="宋体" w:eastAsia="宋体" w:cs="宋体"/>
                <w:color w:val="auto"/>
                <w:sz w:val="24"/>
                <w:szCs w:val="24"/>
              </w:rPr>
            </w:pPr>
          </w:p>
        </w:tc>
      </w:tr>
      <w:tr w14:paraId="6A03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55" w:type="dxa"/>
            <w:tcBorders>
              <w:top w:val="single" w:color="auto" w:sz="4" w:space="0"/>
              <w:bottom w:val="single" w:color="auto" w:sz="4" w:space="0"/>
              <w:right w:val="single" w:color="auto" w:sz="4" w:space="0"/>
            </w:tcBorders>
            <w:vAlign w:val="center"/>
          </w:tcPr>
          <w:p w14:paraId="6DB61FCA">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654AC780">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538FDEBB">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26F8B71">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03050CCA">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74EDAD60">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01EABB31">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3D2B9EE5">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1C25AA71">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2A771BA2">
            <w:pPr>
              <w:snapToGrid w:val="0"/>
              <w:spacing w:line="400" w:lineRule="exact"/>
              <w:jc w:val="center"/>
              <w:rPr>
                <w:rFonts w:hint="eastAsia" w:ascii="宋体" w:hAnsi="宋体" w:eastAsia="宋体" w:cs="宋体"/>
                <w:color w:val="auto"/>
                <w:sz w:val="24"/>
                <w:szCs w:val="24"/>
              </w:rPr>
            </w:pPr>
          </w:p>
        </w:tc>
      </w:tr>
      <w:tr w14:paraId="7DA5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055" w:type="dxa"/>
            <w:tcBorders>
              <w:top w:val="single" w:color="auto" w:sz="4" w:space="0"/>
              <w:bottom w:val="single" w:color="auto" w:sz="4" w:space="0"/>
              <w:right w:val="single" w:color="auto" w:sz="4" w:space="0"/>
            </w:tcBorders>
            <w:vAlign w:val="center"/>
          </w:tcPr>
          <w:p w14:paraId="7FBCBC47">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1D46E762">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3335EB86">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45C5B8A">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3AEB6BE3">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FB5A9C2">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2951FF3E">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01646C07">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18CC7AC5">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04C27E8C">
            <w:pPr>
              <w:snapToGrid w:val="0"/>
              <w:spacing w:line="400" w:lineRule="exact"/>
              <w:jc w:val="center"/>
              <w:rPr>
                <w:rFonts w:hint="eastAsia" w:ascii="宋体" w:hAnsi="宋体" w:eastAsia="宋体" w:cs="宋体"/>
                <w:color w:val="auto"/>
                <w:sz w:val="24"/>
                <w:szCs w:val="24"/>
              </w:rPr>
            </w:pPr>
          </w:p>
        </w:tc>
      </w:tr>
      <w:tr w14:paraId="34F1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055" w:type="dxa"/>
            <w:tcBorders>
              <w:top w:val="single" w:color="auto" w:sz="4" w:space="0"/>
              <w:right w:val="single" w:color="auto" w:sz="4" w:space="0"/>
            </w:tcBorders>
            <w:vAlign w:val="center"/>
          </w:tcPr>
          <w:p w14:paraId="7E599D2C">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right w:val="single" w:color="auto" w:sz="4" w:space="0"/>
            </w:tcBorders>
            <w:vAlign w:val="center"/>
          </w:tcPr>
          <w:p w14:paraId="64CBCF26">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right w:val="single" w:color="auto" w:sz="4" w:space="0"/>
            </w:tcBorders>
            <w:vAlign w:val="center"/>
          </w:tcPr>
          <w:p w14:paraId="48C2660D">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right w:val="single" w:color="auto" w:sz="4" w:space="0"/>
            </w:tcBorders>
            <w:vAlign w:val="center"/>
          </w:tcPr>
          <w:p w14:paraId="7809387F">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right w:val="single" w:color="auto" w:sz="4" w:space="0"/>
            </w:tcBorders>
          </w:tcPr>
          <w:p w14:paraId="3AB49CA0">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right w:val="single" w:color="auto" w:sz="4" w:space="0"/>
            </w:tcBorders>
            <w:vAlign w:val="center"/>
          </w:tcPr>
          <w:p w14:paraId="430C827A">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right w:val="single" w:color="auto" w:sz="4" w:space="0"/>
            </w:tcBorders>
          </w:tcPr>
          <w:p w14:paraId="0BAE5898">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right w:val="single" w:color="auto" w:sz="4" w:space="0"/>
            </w:tcBorders>
            <w:vAlign w:val="center"/>
          </w:tcPr>
          <w:p w14:paraId="2B939425">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right w:val="single" w:color="auto" w:sz="4" w:space="0"/>
            </w:tcBorders>
            <w:vAlign w:val="center"/>
          </w:tcPr>
          <w:p w14:paraId="23065C5F">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tcBorders>
            <w:vAlign w:val="center"/>
          </w:tcPr>
          <w:p w14:paraId="628013AF">
            <w:pPr>
              <w:snapToGrid w:val="0"/>
              <w:spacing w:line="400" w:lineRule="exact"/>
              <w:jc w:val="center"/>
              <w:rPr>
                <w:rFonts w:hint="eastAsia" w:ascii="宋体" w:hAnsi="宋体" w:eastAsia="宋体" w:cs="宋体"/>
                <w:color w:val="auto"/>
                <w:sz w:val="24"/>
                <w:szCs w:val="24"/>
              </w:rPr>
            </w:pPr>
          </w:p>
        </w:tc>
      </w:tr>
    </w:tbl>
    <w:p w14:paraId="3BA82B1C">
      <w:pPr>
        <w:tabs>
          <w:tab w:val="left" w:pos="11985"/>
        </w:tabs>
        <w:spacing w:line="400" w:lineRule="exact"/>
        <w:ind w:left="779" w:leftChars="171" w:hanging="420" w:hangingChars="200"/>
        <w:rPr>
          <w:rFonts w:ascii="宋体" w:hAnsi="宋体" w:cs="宋体"/>
          <w:color w:val="auto"/>
          <w:sz w:val="21"/>
          <w:szCs w:val="21"/>
        </w:rPr>
      </w:pPr>
      <w:r>
        <w:rPr>
          <w:rFonts w:hint="eastAsia" w:ascii="宋体" w:hAnsi="宋体" w:cs="宋体"/>
          <w:color w:val="auto"/>
          <w:sz w:val="21"/>
          <w:szCs w:val="24"/>
        </w:rPr>
        <w:t xml:space="preserve">     注：</w:t>
      </w:r>
      <w:r>
        <w:rPr>
          <w:rFonts w:hint="eastAsia" w:ascii="宋体" w:hAnsi="宋体" w:cs="宋体"/>
          <w:color w:val="auto"/>
          <w:sz w:val="21"/>
          <w:szCs w:val="21"/>
        </w:rPr>
        <w:t>1、“备选产品</w:t>
      </w:r>
      <w:r>
        <w:rPr>
          <w:rFonts w:hint="eastAsia" w:ascii="宋体" w:hAnsi="宋体" w:cs="宋体"/>
          <w:bCs/>
          <w:color w:val="auto"/>
          <w:sz w:val="21"/>
          <w:szCs w:val="21"/>
        </w:rPr>
        <w:t>配件报价表</w:t>
      </w:r>
      <w:r>
        <w:rPr>
          <w:rFonts w:hint="eastAsia" w:ascii="宋体" w:hAnsi="宋体" w:cs="宋体"/>
          <w:color w:val="auto"/>
          <w:sz w:val="21"/>
          <w:szCs w:val="21"/>
        </w:rPr>
        <w:t>”</w:t>
      </w:r>
      <w:r>
        <w:rPr>
          <w:rFonts w:hint="eastAsia" w:ascii="宋体" w:hAnsi="宋体" w:cs="宋体"/>
          <w:color w:val="auto"/>
          <w:sz w:val="21"/>
          <w:szCs w:val="24"/>
        </w:rPr>
        <w:t xml:space="preserve"> </w:t>
      </w:r>
      <w:r>
        <w:rPr>
          <w:rFonts w:hint="eastAsia" w:ascii="宋体" w:hAnsi="宋体" w:cs="宋体"/>
          <w:color w:val="auto"/>
          <w:sz w:val="21"/>
          <w:szCs w:val="21"/>
        </w:rPr>
        <w:t>报价最多保留小数点后两位；</w:t>
      </w:r>
      <w:r>
        <w:rPr>
          <w:rFonts w:hint="eastAsia" w:ascii="宋体" w:hAnsi="宋体" w:cs="宋体"/>
          <w:color w:val="auto"/>
          <w:sz w:val="21"/>
          <w:szCs w:val="21"/>
        </w:rPr>
        <w:tab/>
      </w:r>
    </w:p>
    <w:p w14:paraId="0AFBB039">
      <w:pPr>
        <w:spacing w:line="400" w:lineRule="exact"/>
        <w:ind w:left="808" w:leftChars="185" w:hanging="420" w:hangingChars="200"/>
        <w:rPr>
          <w:rFonts w:ascii="宋体" w:hAnsi="宋体" w:cs="宋体"/>
          <w:bCs/>
          <w:color w:val="auto"/>
          <w:sz w:val="21"/>
          <w:szCs w:val="21"/>
        </w:rPr>
      </w:pPr>
      <w:r>
        <w:rPr>
          <w:rFonts w:hint="eastAsia" w:ascii="宋体" w:hAnsi="宋体" w:cs="宋体"/>
          <w:color w:val="auto"/>
          <w:sz w:val="21"/>
          <w:szCs w:val="21"/>
        </w:rPr>
        <w:t xml:space="preserve">         2、备选产品</w:t>
      </w:r>
      <w:r>
        <w:rPr>
          <w:rFonts w:hint="eastAsia" w:ascii="宋体" w:hAnsi="宋体" w:cs="宋体"/>
          <w:bCs/>
          <w:color w:val="auto"/>
          <w:sz w:val="21"/>
          <w:szCs w:val="21"/>
        </w:rPr>
        <w:t>配件，仅作为采购人后期选择购买，其报价不包含在本次</w:t>
      </w:r>
      <w:r>
        <w:rPr>
          <w:rFonts w:hint="eastAsia" w:ascii="宋体" w:hAnsi="宋体" w:cs="宋体"/>
          <w:bCs/>
          <w:color w:val="auto"/>
          <w:sz w:val="21"/>
          <w:szCs w:val="21"/>
          <w:lang w:val="en-US" w:eastAsia="zh-CN"/>
        </w:rPr>
        <w:t>询价</w:t>
      </w:r>
      <w:r>
        <w:rPr>
          <w:rFonts w:hint="eastAsia" w:ascii="宋体" w:hAnsi="宋体" w:cs="宋体"/>
          <w:bCs/>
          <w:color w:val="auto"/>
          <w:sz w:val="21"/>
          <w:szCs w:val="21"/>
        </w:rPr>
        <w:t>总价内。</w:t>
      </w:r>
    </w:p>
    <w:p w14:paraId="1C464363">
      <w:pPr>
        <w:adjustRightInd w:val="0"/>
        <w:spacing w:line="400" w:lineRule="exact"/>
        <w:ind w:firstLine="1050" w:firstLineChars="500"/>
        <w:jc w:val="left"/>
        <w:rPr>
          <w:rFonts w:hint="eastAsia" w:ascii="宋体" w:hAnsi="宋体" w:cs="宋体"/>
          <w:bCs/>
          <w:color w:val="auto"/>
          <w:szCs w:val="21"/>
        </w:rPr>
      </w:pPr>
      <w:r>
        <w:rPr>
          <w:rFonts w:hint="eastAsia" w:ascii="宋体" w:hAnsi="宋体" w:cs="宋体"/>
          <w:bCs/>
          <w:color w:val="auto"/>
          <w:szCs w:val="21"/>
        </w:rPr>
        <w:t xml:space="preserve">   </w:t>
      </w:r>
    </w:p>
    <w:p w14:paraId="58CF1814">
      <w:pPr>
        <w:pStyle w:val="48"/>
        <w:rPr>
          <w:rFonts w:hint="eastAsia" w:ascii="宋体" w:hAnsi="宋体" w:cs="宋体"/>
          <w:bCs/>
          <w:color w:val="auto"/>
          <w:szCs w:val="21"/>
        </w:rPr>
      </w:pPr>
    </w:p>
    <w:p w14:paraId="38309EB9">
      <w:pPr>
        <w:pStyle w:val="48"/>
        <w:rPr>
          <w:rFonts w:hint="eastAsia" w:ascii="宋体" w:hAnsi="宋体" w:cs="宋体"/>
          <w:bCs/>
          <w:color w:val="auto"/>
          <w:szCs w:val="21"/>
        </w:rPr>
      </w:pPr>
    </w:p>
    <w:p w14:paraId="58835801">
      <w:pPr>
        <w:pStyle w:val="48"/>
        <w:rPr>
          <w:rFonts w:hint="eastAsia" w:ascii="宋体" w:hAnsi="宋体" w:cs="宋体"/>
          <w:bCs/>
          <w:color w:val="auto"/>
          <w:szCs w:val="21"/>
        </w:rPr>
      </w:pPr>
    </w:p>
    <w:p w14:paraId="1EA3C45C">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0DD36691">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71B65E1D">
      <w:pPr>
        <w:keepLines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200694F">
      <w:pPr>
        <w:autoSpaceDE w:val="0"/>
        <w:autoSpaceDN w:val="0"/>
        <w:adjustRightInd w:val="0"/>
        <w:snapToGrid w:val="0"/>
        <w:spacing w:line="560" w:lineRule="exact"/>
        <w:jc w:val="center"/>
        <w:rPr>
          <w:rFonts w:hint="eastAsia" w:ascii="宋体" w:hAnsi="宋体" w:eastAsia="宋体" w:cs="宋体"/>
          <w:b/>
          <w:bCs/>
          <w:color w:val="auto"/>
          <w:sz w:val="32"/>
          <w:szCs w:val="32"/>
          <w:lang w:val="zh-CN"/>
        </w:rPr>
      </w:pPr>
    </w:p>
    <w:p w14:paraId="414176A6">
      <w:pPr>
        <w:pStyle w:val="48"/>
        <w:rPr>
          <w:rFonts w:hint="eastAsia" w:ascii="宋体" w:hAnsi="宋体" w:eastAsia="宋体" w:cs="宋体"/>
          <w:b/>
          <w:bCs/>
          <w:color w:val="auto"/>
          <w:sz w:val="32"/>
          <w:szCs w:val="32"/>
          <w:lang w:val="zh-CN"/>
        </w:rPr>
        <w:sectPr>
          <w:headerReference r:id="rId16"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FAA95EA">
      <w:pPr>
        <w:autoSpaceDE w:val="0"/>
        <w:autoSpaceDN w:val="0"/>
        <w:adjustRightInd w:val="0"/>
        <w:snapToGrid w:val="0"/>
        <w:spacing w:line="560" w:lineRule="exact"/>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六</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zh-CN" w:eastAsia="zh-CN"/>
        </w:rPr>
        <w:t>偏离表</w:t>
      </w:r>
    </w:p>
    <w:p w14:paraId="10557C67">
      <w:pPr>
        <w:pStyle w:val="16"/>
        <w:jc w:val="center"/>
        <w:rPr>
          <w:rFonts w:hint="eastAsia" w:ascii="宋体" w:hAnsi="宋体" w:eastAsia="宋体" w:cs="宋体"/>
          <w:b/>
          <w:bCs/>
          <w:color w:val="auto"/>
          <w:sz w:val="24"/>
          <w:szCs w:val="18"/>
        </w:rPr>
      </w:pPr>
    </w:p>
    <w:p w14:paraId="2A5D59BD">
      <w:pPr>
        <w:pStyle w:val="16"/>
        <w:jc w:val="center"/>
        <w:rPr>
          <w:rFonts w:hint="eastAsia" w:ascii="宋体" w:hAnsi="宋体" w:eastAsia="宋体" w:cs="宋体"/>
          <w:b/>
          <w:bCs/>
          <w:color w:val="auto"/>
          <w:sz w:val="24"/>
          <w:szCs w:val="18"/>
        </w:rPr>
      </w:pPr>
      <w:r>
        <w:rPr>
          <w:rFonts w:hint="eastAsia" w:ascii="宋体" w:hAnsi="宋体" w:eastAsia="宋体" w:cs="宋体"/>
          <w:b/>
          <w:bCs/>
          <w:color w:val="auto"/>
          <w:sz w:val="24"/>
          <w:szCs w:val="18"/>
        </w:rPr>
        <w:t>（一）商务偏离表</w:t>
      </w:r>
    </w:p>
    <w:p w14:paraId="52FD6B9E">
      <w:pPr>
        <w:rPr>
          <w:rFonts w:hint="eastAsia" w:ascii="宋体" w:hAnsi="宋体" w:eastAsia="宋体" w:cs="宋体"/>
        </w:rPr>
      </w:pPr>
    </w:p>
    <w:p w14:paraId="218B0379">
      <w:pPr>
        <w:pStyle w:val="4"/>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项目编号：</w:t>
      </w:r>
    </w:p>
    <w:tbl>
      <w:tblPr>
        <w:tblStyle w:val="35"/>
        <w:tblpPr w:leftFromText="180" w:rightFromText="180" w:vertAnchor="text" w:horzAnchor="margin" w:tblpXSpec="center" w:tblpY="8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17FE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bottom w:val="single" w:color="auto" w:sz="4" w:space="0"/>
            </w:tcBorders>
            <w:noWrap w:val="0"/>
            <w:vAlign w:val="center"/>
          </w:tcPr>
          <w:p w14:paraId="54621E02">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02" w:type="dxa"/>
            <w:tcBorders>
              <w:bottom w:val="single" w:color="auto" w:sz="4" w:space="0"/>
            </w:tcBorders>
            <w:noWrap w:val="0"/>
            <w:vAlign w:val="center"/>
          </w:tcPr>
          <w:p w14:paraId="3E3D296D">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询价文件</w:t>
            </w:r>
            <w:r>
              <w:rPr>
                <w:rFonts w:hint="eastAsia" w:ascii="宋体" w:hAnsi="宋体" w:eastAsia="宋体" w:cs="宋体"/>
                <w:color w:val="auto"/>
                <w:sz w:val="24"/>
                <w:szCs w:val="24"/>
                <w:highlight w:val="none"/>
              </w:rPr>
              <w:t>商务要求</w:t>
            </w:r>
          </w:p>
        </w:tc>
        <w:tc>
          <w:tcPr>
            <w:tcW w:w="2723" w:type="dxa"/>
            <w:tcBorders>
              <w:bottom w:val="single" w:color="auto" w:sz="4" w:space="0"/>
            </w:tcBorders>
            <w:noWrap w:val="0"/>
            <w:vAlign w:val="center"/>
          </w:tcPr>
          <w:p w14:paraId="6D16E708">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响应文件商务响应</w:t>
            </w:r>
          </w:p>
        </w:tc>
        <w:tc>
          <w:tcPr>
            <w:tcW w:w="2542" w:type="dxa"/>
            <w:tcBorders>
              <w:bottom w:val="single" w:color="auto" w:sz="4" w:space="0"/>
            </w:tcBorders>
            <w:noWrap w:val="0"/>
            <w:vAlign w:val="center"/>
          </w:tcPr>
          <w:p w14:paraId="0369BB01">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14:paraId="0FD6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038B782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51F08ED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445E9C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309D4B8">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7F1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BD44D2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6548631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6818E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72075FA">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0C0F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AC36AD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14DA01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B5548E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65231D8">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885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E9E66B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EAEEF1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F7413B6">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37ECFB6">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6C49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5E5F36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CE34FF6">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0CF4E1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A94311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425C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BB26C5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C9235D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54A7752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FE2F31E">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57B1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5756EDD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FA68398">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4BDA9EF">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2F4AFA42">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7398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4CBF059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6BF6CF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ECEEC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263BBE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3E9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B39DBF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093E79D3">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1A0C38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A0F9E4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bl>
    <w:p w14:paraId="068ACB29">
      <w:pP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 1.本表应严格按照“第</w:t>
      </w:r>
      <w:r>
        <w:rPr>
          <w:rFonts w:hint="eastAsia" w:ascii="宋体" w:hAnsi="宋体" w:cs="宋体"/>
          <w:color w:val="auto"/>
          <w:sz w:val="22"/>
          <w:szCs w:val="22"/>
          <w:highlight w:val="none"/>
          <w:lang w:val="en-US" w:eastAsia="zh-CN"/>
        </w:rPr>
        <w:t>五</w:t>
      </w:r>
      <w:r>
        <w:rPr>
          <w:rFonts w:hint="eastAsia" w:ascii="宋体" w:hAnsi="宋体" w:eastAsia="宋体" w:cs="宋体"/>
          <w:color w:val="auto"/>
          <w:sz w:val="22"/>
          <w:szCs w:val="22"/>
          <w:highlight w:val="none"/>
        </w:rPr>
        <w:t>章 商务要求”中所包含的商务条款填写；“</w:t>
      </w:r>
      <w:r>
        <w:rPr>
          <w:rFonts w:hint="eastAsia" w:ascii="宋体" w:hAnsi="宋体" w:cs="宋体"/>
          <w:color w:val="auto"/>
          <w:sz w:val="22"/>
          <w:szCs w:val="22"/>
          <w:highlight w:val="none"/>
          <w:lang w:val="en-US" w:eastAsia="zh-CN"/>
        </w:rPr>
        <w:t>询价文件</w:t>
      </w:r>
      <w:r>
        <w:rPr>
          <w:rFonts w:hint="eastAsia" w:ascii="宋体" w:hAnsi="宋体" w:eastAsia="宋体" w:cs="宋体"/>
          <w:color w:val="auto"/>
          <w:sz w:val="22"/>
          <w:szCs w:val="22"/>
          <w:highlight w:val="none"/>
        </w:rPr>
        <w:t>商务要求”须按询价文件的商务条款填写；“询价响应文件商务响应”为供应商所响应的商务条款；“偏离及其影响” 填写：正偏离、负偏离或无偏离。</w:t>
      </w:r>
    </w:p>
    <w:p w14:paraId="21789F6B">
      <w:pPr>
        <w:kinsoku/>
        <w:wordWrap/>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2．供应商必须据实填写，不得虚假响应，否则将取消其询价或成交资格，并按有关规定进</w:t>
      </w:r>
      <w:r>
        <w:rPr>
          <w:rFonts w:hint="eastAsia" w:ascii="宋体" w:hAnsi="宋体" w:eastAsia="宋体" w:cs="宋体"/>
          <w:color w:val="auto"/>
          <w:sz w:val="22"/>
          <w:szCs w:val="22"/>
          <w:highlight w:val="none"/>
          <w:lang w:val="en-US" w:eastAsia="zh-CN"/>
        </w:rPr>
        <w:t>行</w:t>
      </w:r>
      <w:r>
        <w:rPr>
          <w:rFonts w:hint="eastAsia" w:ascii="宋体" w:hAnsi="宋体" w:eastAsia="宋体" w:cs="宋体"/>
          <w:color w:val="auto"/>
          <w:sz w:val="22"/>
          <w:szCs w:val="22"/>
          <w:highlight w:val="none"/>
        </w:rPr>
        <w:t>处罚。</w:t>
      </w:r>
    </w:p>
    <w:p w14:paraId="6F08D10B">
      <w:pPr>
        <w:kinsoku/>
        <w:wordWrap/>
        <w:overflowPunct/>
        <w:topLinePunct w:val="0"/>
        <w:bidi w:val="0"/>
        <w:spacing w:line="360" w:lineRule="auto"/>
        <w:ind w:firstLine="720" w:firstLineChars="300"/>
        <w:rPr>
          <w:rFonts w:hint="eastAsia" w:ascii="宋体" w:hAnsi="宋体" w:eastAsia="宋体" w:cs="宋体"/>
          <w:color w:val="auto"/>
          <w:sz w:val="24"/>
          <w:szCs w:val="24"/>
          <w:highlight w:val="none"/>
        </w:rPr>
      </w:pPr>
    </w:p>
    <w:p w14:paraId="1EC6E48F">
      <w:pPr>
        <w:pStyle w:val="16"/>
        <w:kinsoku/>
        <w:wordWrap/>
        <w:overflowPunct/>
        <w:topLinePunct w:val="0"/>
        <w:bidi w:val="0"/>
        <w:spacing w:line="360" w:lineRule="auto"/>
        <w:rPr>
          <w:rFonts w:hint="eastAsia" w:ascii="宋体" w:hAnsi="宋体" w:eastAsia="宋体" w:cs="宋体"/>
          <w:color w:val="auto"/>
          <w:sz w:val="24"/>
          <w:szCs w:val="24"/>
          <w:highlight w:val="none"/>
        </w:rPr>
      </w:pPr>
    </w:p>
    <w:p w14:paraId="099BCC19">
      <w:pPr>
        <w:kinsoku/>
        <w:wordWrap/>
        <w:overflowPunct/>
        <w:topLinePunct w:val="0"/>
        <w:bidi w:val="0"/>
        <w:spacing w:line="360" w:lineRule="auto"/>
        <w:rPr>
          <w:rFonts w:hint="eastAsia" w:ascii="宋体" w:hAnsi="宋体" w:eastAsia="宋体" w:cs="宋体"/>
          <w:color w:val="auto"/>
          <w:sz w:val="24"/>
          <w:szCs w:val="24"/>
          <w:highlight w:val="none"/>
        </w:rPr>
      </w:pPr>
    </w:p>
    <w:p w14:paraId="5C275C2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604939D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6C43AAB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BC9552D">
      <w:pPr>
        <w:pStyle w:val="30"/>
        <w:rPr>
          <w:rFonts w:hint="eastAsia" w:ascii="宋体" w:hAnsi="宋体" w:eastAsia="宋体" w:cs="宋体"/>
          <w:color w:val="auto"/>
        </w:rPr>
      </w:pPr>
    </w:p>
    <w:p w14:paraId="0FD43FE4">
      <w:pPr>
        <w:pStyle w:val="4"/>
        <w:ind w:firstLine="0"/>
        <w:rPr>
          <w:rFonts w:hint="eastAsia" w:ascii="宋体" w:hAnsi="宋体" w:eastAsia="宋体" w:cs="宋体"/>
          <w:color w:val="auto"/>
          <w:highlight w:val="yellow"/>
          <w:lang w:val="zh-CN"/>
        </w:rPr>
        <w:sectPr>
          <w:headerReference r:id="rId17"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7E94A730">
      <w:pPr>
        <w:pStyle w:val="3"/>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rPr>
        <w:t>技术</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val="zh-CN"/>
        </w:rPr>
        <w:t xml:space="preserve">偏离表 </w:t>
      </w:r>
    </w:p>
    <w:p w14:paraId="4A8CFFCC">
      <w:pPr>
        <w:pStyle w:val="4"/>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项目编号：</w:t>
      </w:r>
    </w:p>
    <w:tbl>
      <w:tblPr>
        <w:tblStyle w:val="35"/>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272"/>
        <w:gridCol w:w="3216"/>
        <w:gridCol w:w="1842"/>
      </w:tblGrid>
      <w:tr w14:paraId="1D61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14:paraId="68736040">
            <w:pPr>
              <w:pStyle w:val="118"/>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72" w:type="dxa"/>
            <w:tcBorders>
              <w:top w:val="single" w:color="auto" w:sz="4" w:space="0"/>
              <w:left w:val="nil"/>
              <w:bottom w:val="single" w:color="auto" w:sz="4" w:space="0"/>
              <w:right w:val="single" w:color="auto" w:sz="4" w:space="0"/>
            </w:tcBorders>
            <w:vAlign w:val="center"/>
          </w:tcPr>
          <w:p w14:paraId="00BF2F1B">
            <w:pPr>
              <w:pStyle w:val="118"/>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文件技术要求</w:t>
            </w:r>
          </w:p>
        </w:tc>
        <w:tc>
          <w:tcPr>
            <w:tcW w:w="3216" w:type="dxa"/>
            <w:tcBorders>
              <w:top w:val="single" w:color="auto" w:sz="4" w:space="0"/>
              <w:left w:val="nil"/>
              <w:bottom w:val="single" w:color="auto" w:sz="4" w:space="0"/>
              <w:right w:val="single" w:color="auto" w:sz="4" w:space="0"/>
            </w:tcBorders>
            <w:vAlign w:val="center"/>
          </w:tcPr>
          <w:p w14:paraId="395EB440">
            <w:pPr>
              <w:pStyle w:val="118"/>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询价响应文件技术要求</w:t>
            </w:r>
            <w:r>
              <w:rPr>
                <w:rFonts w:hint="eastAsia" w:ascii="宋体" w:hAnsi="宋体" w:cs="宋体"/>
                <w:color w:val="auto"/>
                <w:sz w:val="24"/>
                <w:szCs w:val="24"/>
                <w:lang w:val="en-US" w:eastAsia="zh-CN"/>
              </w:rPr>
              <w:t>响应</w:t>
            </w:r>
          </w:p>
        </w:tc>
        <w:tc>
          <w:tcPr>
            <w:tcW w:w="1842" w:type="dxa"/>
            <w:tcBorders>
              <w:top w:val="single" w:color="auto" w:sz="4" w:space="0"/>
              <w:left w:val="nil"/>
              <w:bottom w:val="single" w:color="auto" w:sz="4" w:space="0"/>
              <w:right w:val="single" w:color="auto" w:sz="4" w:space="0"/>
            </w:tcBorders>
            <w:vAlign w:val="center"/>
          </w:tcPr>
          <w:p w14:paraId="6356C0FB">
            <w:pPr>
              <w:pStyle w:val="118"/>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14:paraId="62E3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15669D58">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8D6569B">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68366904">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3323FB8E">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00D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38A38733">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240C37C6">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5BEFD0C7">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2C42A139">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F3F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E32B7DB">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D807C31">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CA158F4">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6DC50F38">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5425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C23C5D7">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30E1BF44">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2D0DB6CF">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5DF421CB">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98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2AAAFD2">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1AA85FD">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BA9348C">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13AF7175">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0B16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51954F6F">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26D36127">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40B543F">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35FF3584">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5C1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0AADB75">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67CC6EC9">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7F7B2933">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70CE01A9">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CC8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DEEDE92">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16608C3">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50CAF49D">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177ED467">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D92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3" w:type="dxa"/>
            <w:tcBorders>
              <w:top w:val="single" w:color="auto" w:sz="4" w:space="0"/>
              <w:left w:val="single" w:color="auto" w:sz="4" w:space="0"/>
              <w:bottom w:val="single" w:color="auto" w:sz="4" w:space="0"/>
              <w:right w:val="single" w:color="auto" w:sz="4" w:space="0"/>
            </w:tcBorders>
          </w:tcPr>
          <w:p w14:paraId="1311B5C1">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2F3612D">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4C0E7908">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46B3422D">
            <w:pPr>
              <w:pStyle w:val="118"/>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bl>
    <w:p w14:paraId="691694AA">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注：1</w:t>
      </w:r>
      <w:r>
        <w:rPr>
          <w:rFonts w:hint="eastAsia" w:ascii="宋体" w:hAnsi="宋体" w:eastAsia="宋体" w:cs="宋体"/>
          <w:color w:val="auto"/>
          <w:kern w:val="0"/>
          <w:sz w:val="22"/>
          <w:szCs w:val="22"/>
          <w:u w:color="000000"/>
          <w:lang w:val="en-US" w:eastAsia="zh-CN"/>
        </w:rPr>
        <w:t>.</w:t>
      </w:r>
      <w:r>
        <w:rPr>
          <w:rFonts w:hint="eastAsia" w:ascii="宋体" w:hAnsi="宋体" w:eastAsia="宋体" w:cs="宋体"/>
          <w:color w:val="auto"/>
          <w:kern w:val="0"/>
          <w:sz w:val="22"/>
          <w:szCs w:val="22"/>
          <w:u w:color="000000"/>
        </w:rPr>
        <w:t>本表应严格按照“第</w:t>
      </w:r>
      <w:r>
        <w:rPr>
          <w:rFonts w:hint="eastAsia" w:ascii="宋体" w:hAnsi="宋体" w:cs="宋体"/>
          <w:color w:val="auto"/>
          <w:kern w:val="0"/>
          <w:sz w:val="22"/>
          <w:szCs w:val="22"/>
          <w:u w:color="000000"/>
          <w:lang w:val="en-US" w:eastAsia="zh-CN"/>
        </w:rPr>
        <w:t>四</w:t>
      </w:r>
      <w:r>
        <w:rPr>
          <w:rFonts w:hint="eastAsia" w:ascii="宋体" w:hAnsi="宋体" w:eastAsia="宋体" w:cs="宋体"/>
          <w:color w:val="auto"/>
          <w:kern w:val="0"/>
          <w:sz w:val="22"/>
          <w:szCs w:val="22"/>
          <w:u w:color="000000"/>
        </w:rPr>
        <w:t>章 采购内容及要求”中采购的技术要求填写；“</w:t>
      </w:r>
      <w:r>
        <w:rPr>
          <w:rFonts w:hint="eastAsia" w:ascii="宋体" w:hAnsi="宋体" w:cs="宋体"/>
          <w:color w:val="auto"/>
          <w:sz w:val="22"/>
          <w:szCs w:val="22"/>
          <w:highlight w:val="none"/>
          <w:lang w:val="en-US" w:eastAsia="zh-CN"/>
        </w:rPr>
        <w:t>询价</w:t>
      </w:r>
      <w:r>
        <w:rPr>
          <w:rFonts w:hint="eastAsia" w:ascii="宋体" w:hAnsi="宋体" w:eastAsia="宋体" w:cs="宋体"/>
          <w:color w:val="auto"/>
          <w:kern w:val="0"/>
          <w:sz w:val="22"/>
          <w:szCs w:val="22"/>
          <w:u w:color="000000"/>
        </w:rPr>
        <w:t>文件要求”须按</w:t>
      </w:r>
      <w:r>
        <w:rPr>
          <w:rFonts w:hint="eastAsia" w:ascii="宋体" w:hAnsi="宋体" w:cs="宋体"/>
          <w:color w:val="auto"/>
          <w:sz w:val="22"/>
          <w:szCs w:val="22"/>
          <w:highlight w:val="none"/>
          <w:lang w:val="en-US" w:eastAsia="zh-CN"/>
        </w:rPr>
        <w:t>询价</w:t>
      </w:r>
      <w:r>
        <w:rPr>
          <w:rFonts w:hint="eastAsia" w:ascii="宋体" w:hAnsi="宋体" w:eastAsia="宋体" w:cs="宋体"/>
          <w:color w:val="auto"/>
          <w:kern w:val="0"/>
          <w:sz w:val="22"/>
          <w:szCs w:val="22"/>
          <w:u w:color="000000"/>
        </w:rPr>
        <w:t>文件的技术要求填写；“</w:t>
      </w:r>
      <w:r>
        <w:rPr>
          <w:rFonts w:hint="eastAsia" w:ascii="宋体" w:hAnsi="宋体" w:cs="宋体"/>
          <w:color w:val="auto"/>
          <w:sz w:val="22"/>
          <w:szCs w:val="22"/>
          <w:highlight w:val="none"/>
          <w:lang w:val="en-US" w:eastAsia="zh-CN"/>
        </w:rPr>
        <w:t>询价</w:t>
      </w:r>
      <w:r>
        <w:rPr>
          <w:rFonts w:hint="eastAsia" w:ascii="宋体" w:hAnsi="宋体" w:eastAsia="宋体" w:cs="宋体"/>
          <w:color w:val="auto"/>
          <w:kern w:val="0"/>
          <w:sz w:val="22"/>
          <w:szCs w:val="22"/>
          <w:u w:color="000000"/>
        </w:rPr>
        <w:t>响应文件技术要求</w:t>
      </w:r>
      <w:r>
        <w:rPr>
          <w:rFonts w:hint="eastAsia" w:ascii="宋体" w:hAnsi="宋体" w:cs="宋体"/>
          <w:color w:val="auto"/>
          <w:kern w:val="0"/>
          <w:sz w:val="22"/>
          <w:szCs w:val="22"/>
          <w:u w:color="000000"/>
          <w:lang w:val="en-US" w:eastAsia="zh-CN"/>
        </w:rPr>
        <w:t>响应</w:t>
      </w:r>
      <w:r>
        <w:rPr>
          <w:rFonts w:hint="eastAsia" w:ascii="宋体" w:hAnsi="宋体" w:eastAsia="宋体" w:cs="宋体"/>
          <w:color w:val="auto"/>
          <w:kern w:val="0"/>
          <w:sz w:val="22"/>
          <w:szCs w:val="22"/>
          <w:u w:color="000000"/>
        </w:rPr>
        <w:t>”为供应商所响应的技术要求；“偏离及其影响”填写：</w:t>
      </w:r>
      <w:r>
        <w:rPr>
          <w:rFonts w:hint="eastAsia" w:ascii="宋体" w:hAnsi="宋体" w:eastAsia="宋体" w:cs="宋体"/>
          <w:color w:val="auto"/>
          <w:sz w:val="22"/>
          <w:szCs w:val="22"/>
          <w:lang w:val="en-US" w:eastAsia="zh-CN"/>
        </w:rPr>
        <w:t>正偏离</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负偏离</w:t>
      </w:r>
      <w:r>
        <w:rPr>
          <w:rFonts w:hint="eastAsia" w:ascii="宋体" w:hAnsi="宋体" w:eastAsia="宋体" w:cs="宋体"/>
          <w:color w:val="auto"/>
          <w:sz w:val="22"/>
          <w:szCs w:val="22"/>
        </w:rPr>
        <w:t>或</w:t>
      </w:r>
      <w:r>
        <w:rPr>
          <w:rFonts w:hint="eastAsia" w:ascii="宋体" w:hAnsi="宋体" w:eastAsia="宋体" w:cs="宋体"/>
          <w:color w:val="auto"/>
          <w:sz w:val="22"/>
          <w:szCs w:val="22"/>
          <w:lang w:val="en-US" w:eastAsia="zh-CN"/>
        </w:rPr>
        <w:t>无偏离</w:t>
      </w:r>
      <w:r>
        <w:rPr>
          <w:rFonts w:hint="eastAsia" w:ascii="宋体" w:hAnsi="宋体" w:eastAsia="宋体" w:cs="宋体"/>
          <w:color w:val="auto"/>
          <w:kern w:val="0"/>
          <w:sz w:val="22"/>
          <w:szCs w:val="22"/>
          <w:u w:color="000000"/>
        </w:rPr>
        <w:t>。</w:t>
      </w:r>
    </w:p>
    <w:p w14:paraId="49B16BF3">
      <w:pPr>
        <w:keepNext w:val="0"/>
        <w:keepLines w:val="0"/>
        <w:pageBreakBefore w:val="0"/>
        <w:widowControl/>
        <w:kinsoku/>
        <w:wordWrap/>
        <w:overflowPunct/>
        <w:topLinePunct w:val="0"/>
        <w:autoSpaceDE/>
        <w:autoSpaceDN/>
        <w:bidi w:val="0"/>
        <w:adjustRightInd/>
        <w:snapToGrid/>
        <w:spacing w:line="500" w:lineRule="exact"/>
        <w:ind w:firstLine="440" w:firstLineChars="200"/>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2．</w:t>
      </w:r>
      <w:r>
        <w:rPr>
          <w:rFonts w:hint="eastAsia" w:ascii="宋体" w:hAnsi="宋体" w:eastAsia="宋体" w:cs="宋体"/>
          <w:color w:val="auto"/>
          <w:sz w:val="22"/>
          <w:szCs w:val="22"/>
        </w:rPr>
        <w:t>供应商必须据实填写，不得虚假响应，否则将取消其</w:t>
      </w:r>
      <w:r>
        <w:rPr>
          <w:rFonts w:hint="eastAsia" w:ascii="宋体" w:hAnsi="宋体" w:cs="宋体"/>
          <w:color w:val="auto"/>
          <w:sz w:val="22"/>
          <w:szCs w:val="22"/>
          <w:highlight w:val="none"/>
          <w:lang w:val="en-US" w:eastAsia="zh-CN"/>
        </w:rPr>
        <w:t>询价</w:t>
      </w:r>
      <w:r>
        <w:rPr>
          <w:rFonts w:hint="eastAsia" w:ascii="宋体" w:hAnsi="宋体" w:eastAsia="宋体" w:cs="宋体"/>
          <w:color w:val="auto"/>
          <w:sz w:val="22"/>
          <w:szCs w:val="22"/>
        </w:rPr>
        <w:t>或成交资格，并按有关规定</w:t>
      </w:r>
      <w:r>
        <w:rPr>
          <w:rFonts w:hint="eastAsia" w:ascii="宋体" w:hAnsi="宋体" w:eastAsia="宋体" w:cs="宋体"/>
          <w:color w:val="auto"/>
          <w:sz w:val="22"/>
          <w:szCs w:val="22"/>
          <w:lang w:val="en-US" w:eastAsia="zh-CN"/>
        </w:rPr>
        <w:t>进行</w:t>
      </w:r>
      <w:r>
        <w:rPr>
          <w:rFonts w:hint="eastAsia" w:ascii="宋体" w:hAnsi="宋体" w:eastAsia="宋体" w:cs="宋体"/>
          <w:color w:val="auto"/>
          <w:sz w:val="22"/>
          <w:szCs w:val="22"/>
        </w:rPr>
        <w:t>处罚。</w:t>
      </w:r>
    </w:p>
    <w:p w14:paraId="7797E75E">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4C88643D">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11834A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3BB76E8">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037E857C">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44EBEAF">
      <w:pPr>
        <w:pStyle w:val="30"/>
        <w:rPr>
          <w:rFonts w:hint="eastAsia" w:ascii="宋体" w:hAnsi="宋体" w:eastAsia="宋体" w:cs="宋体"/>
          <w:color w:val="auto"/>
          <w:sz w:val="24"/>
          <w:szCs w:val="24"/>
          <w:highlight w:val="none"/>
        </w:rPr>
      </w:pPr>
    </w:p>
    <w:p w14:paraId="27986DB9">
      <w:pPr>
        <w:pStyle w:val="30"/>
        <w:rPr>
          <w:rFonts w:hint="eastAsia" w:ascii="宋体" w:hAnsi="宋体" w:eastAsia="宋体" w:cs="宋体"/>
          <w:color w:val="auto"/>
          <w:sz w:val="24"/>
          <w:szCs w:val="24"/>
          <w:highlight w:val="none"/>
        </w:rPr>
      </w:pPr>
    </w:p>
    <w:p w14:paraId="0A197F06">
      <w:pPr>
        <w:pStyle w:val="30"/>
        <w:rPr>
          <w:rFonts w:hint="eastAsia" w:ascii="宋体" w:hAnsi="宋体" w:eastAsia="宋体" w:cs="宋体"/>
          <w:color w:val="auto"/>
          <w:sz w:val="24"/>
          <w:szCs w:val="24"/>
          <w:highlight w:val="none"/>
        </w:rPr>
      </w:pPr>
    </w:p>
    <w:p w14:paraId="68C2D939">
      <w:pPr>
        <w:pStyle w:val="30"/>
        <w:rPr>
          <w:rFonts w:hint="eastAsia" w:ascii="宋体" w:hAnsi="宋体" w:eastAsia="宋体" w:cs="宋体"/>
          <w:color w:val="auto"/>
          <w:sz w:val="24"/>
          <w:szCs w:val="24"/>
          <w:highlight w:val="none"/>
        </w:rPr>
      </w:pPr>
    </w:p>
    <w:p w14:paraId="3E4D987A">
      <w:pPr>
        <w:pStyle w:val="30"/>
        <w:rPr>
          <w:rFonts w:hint="eastAsia" w:ascii="宋体" w:hAnsi="宋体" w:eastAsia="宋体" w:cs="宋体"/>
          <w:color w:val="auto"/>
          <w:sz w:val="24"/>
          <w:szCs w:val="24"/>
          <w:highlight w:val="none"/>
        </w:rPr>
      </w:pPr>
    </w:p>
    <w:p w14:paraId="71EF8B2F">
      <w:pPr>
        <w:pStyle w:val="30"/>
        <w:rPr>
          <w:rFonts w:hint="eastAsia" w:ascii="宋体" w:hAnsi="宋体" w:eastAsia="宋体" w:cs="宋体"/>
          <w:color w:val="auto"/>
          <w:sz w:val="24"/>
          <w:szCs w:val="24"/>
          <w:highlight w:val="none"/>
        </w:rPr>
      </w:pPr>
    </w:p>
    <w:p w14:paraId="4D51D124">
      <w:pPr>
        <w:pStyle w:val="3"/>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第七部分 项目实施方案</w:t>
      </w:r>
    </w:p>
    <w:p w14:paraId="3B21B89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依照</w:t>
      </w:r>
      <w:r>
        <w:rPr>
          <w:rFonts w:hint="eastAsia" w:ascii="宋体" w:hAnsi="宋体" w:cs="宋体"/>
          <w:color w:val="auto"/>
          <w:sz w:val="24"/>
          <w:szCs w:val="24"/>
          <w:highlight w:val="none"/>
          <w:lang w:val="en-US" w:eastAsia="zh-CN"/>
        </w:rPr>
        <w:t>询价</w:t>
      </w:r>
      <w:r>
        <w:rPr>
          <w:rFonts w:hint="eastAsia" w:ascii="宋体" w:hAnsi="宋体" w:cs="宋体"/>
          <w:color w:val="auto"/>
          <w:sz w:val="24"/>
          <w:szCs w:val="24"/>
          <w:highlight w:val="none"/>
        </w:rPr>
        <w:t>文件“第</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章 采购</w:t>
      </w:r>
      <w:r>
        <w:rPr>
          <w:rFonts w:hint="eastAsia" w:ascii="宋体" w:hAnsi="宋体" w:cs="宋体"/>
          <w:color w:val="auto"/>
          <w:sz w:val="24"/>
          <w:szCs w:val="24"/>
          <w:highlight w:val="none"/>
          <w:lang w:val="zh-CN"/>
        </w:rPr>
        <w:t>内容及要求</w:t>
      </w:r>
      <w:r>
        <w:rPr>
          <w:rFonts w:hint="eastAsia" w:ascii="宋体" w:hAnsi="宋体" w:cs="宋体"/>
          <w:color w:val="auto"/>
          <w:sz w:val="24"/>
          <w:szCs w:val="24"/>
          <w:highlight w:val="none"/>
        </w:rPr>
        <w:t>”编制</w:t>
      </w:r>
      <w:r>
        <w:rPr>
          <w:rFonts w:hint="eastAsia" w:ascii="宋体" w:hAnsi="宋体" w:cs="宋体"/>
          <w:color w:val="auto"/>
          <w:sz w:val="24"/>
          <w:szCs w:val="24"/>
          <w:highlight w:val="none"/>
          <w:lang w:val="en-US" w:eastAsia="zh-CN"/>
        </w:rPr>
        <w:t>询价</w:t>
      </w:r>
      <w:r>
        <w:rPr>
          <w:rFonts w:hint="eastAsia" w:ascii="宋体" w:hAnsi="宋体" w:cs="宋体"/>
          <w:color w:val="auto"/>
          <w:sz w:val="24"/>
          <w:szCs w:val="24"/>
          <w:highlight w:val="none"/>
        </w:rPr>
        <w:t>方案，格式自拟，包括但不限于以下内容：</w:t>
      </w:r>
    </w:p>
    <w:p w14:paraId="2FA44CD2">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供货、安装调试、组织运输</w:t>
      </w:r>
      <w:r>
        <w:rPr>
          <w:rFonts w:hint="eastAsia" w:ascii="宋体" w:hAnsi="宋体" w:cs="宋体"/>
          <w:color w:val="auto"/>
          <w:sz w:val="24"/>
          <w:szCs w:val="24"/>
          <w:highlight w:val="none"/>
        </w:rPr>
        <w:t>方案；</w:t>
      </w:r>
    </w:p>
    <w:p w14:paraId="7B881C45">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产品技术资料；</w:t>
      </w:r>
    </w:p>
    <w:p w14:paraId="6F4F83A1">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质量保证；</w:t>
      </w:r>
    </w:p>
    <w:p w14:paraId="5F0A73F6">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售后服务；</w:t>
      </w:r>
    </w:p>
    <w:p w14:paraId="0DBA7048">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培训计划</w:t>
      </w:r>
      <w:r>
        <w:rPr>
          <w:rFonts w:hint="eastAsia" w:ascii="宋体" w:hAnsi="宋体" w:cs="宋体"/>
          <w:color w:val="auto"/>
          <w:sz w:val="24"/>
          <w:szCs w:val="24"/>
          <w:highlight w:val="none"/>
        </w:rPr>
        <w:t>；</w:t>
      </w:r>
    </w:p>
    <w:p w14:paraId="0510BE8B">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类似业绩；</w:t>
      </w:r>
    </w:p>
    <w:p w14:paraId="7D9839C4">
      <w:pPr>
        <w:numPr>
          <w:ilvl w:val="0"/>
          <w:numId w:val="5"/>
        </w:num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供应商认为有必要说明的其他问题。</w:t>
      </w:r>
    </w:p>
    <w:p w14:paraId="47361A7C">
      <w:pPr>
        <w:pStyle w:val="16"/>
        <w:ind w:firstLine="562" w:firstLineChars="200"/>
        <w:rPr>
          <w:rFonts w:hint="eastAsia" w:ascii="宋体" w:hAnsi="宋体" w:eastAsia="宋体" w:cs="宋体"/>
          <w:b/>
          <w:bCs/>
          <w:color w:val="auto"/>
          <w:szCs w:val="21"/>
          <w:highlight w:val="none"/>
        </w:rPr>
      </w:pPr>
    </w:p>
    <w:p w14:paraId="7BBABEE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p>
    <w:p w14:paraId="5BD1FD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p>
    <w:p w14:paraId="48C75D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p>
    <w:p w14:paraId="75D36A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B64D2ED">
      <w:pPr>
        <w:rPr>
          <w:rFonts w:hint="eastAsia" w:ascii="宋体" w:hAnsi="宋体" w:eastAsia="宋体" w:cs="宋体"/>
          <w:color w:val="auto"/>
          <w:sz w:val="24"/>
          <w:szCs w:val="24"/>
        </w:rPr>
      </w:pPr>
    </w:p>
    <w:p w14:paraId="29631DD0">
      <w:pPr>
        <w:pStyle w:val="16"/>
        <w:rPr>
          <w:rFonts w:hint="eastAsia" w:ascii="宋体" w:hAnsi="宋体" w:eastAsia="宋体" w:cs="宋体"/>
          <w:color w:val="auto"/>
          <w:sz w:val="24"/>
          <w:szCs w:val="24"/>
        </w:rPr>
      </w:pPr>
    </w:p>
    <w:p w14:paraId="040E198C">
      <w:pPr>
        <w:rPr>
          <w:rFonts w:hint="eastAsia" w:ascii="宋体" w:hAnsi="宋体" w:eastAsia="宋体" w:cs="宋体"/>
          <w:color w:val="auto"/>
          <w:sz w:val="24"/>
          <w:szCs w:val="24"/>
        </w:rPr>
      </w:pPr>
    </w:p>
    <w:p w14:paraId="07434DD0">
      <w:pPr>
        <w:pStyle w:val="16"/>
        <w:rPr>
          <w:rFonts w:hint="eastAsia" w:ascii="宋体" w:hAnsi="宋体" w:eastAsia="宋体" w:cs="宋体"/>
          <w:color w:val="auto"/>
          <w:sz w:val="24"/>
          <w:szCs w:val="24"/>
        </w:rPr>
      </w:pPr>
    </w:p>
    <w:p w14:paraId="5BD57A20">
      <w:pPr>
        <w:pStyle w:val="30"/>
        <w:rPr>
          <w:rFonts w:hint="eastAsia" w:ascii="宋体" w:hAnsi="宋体" w:eastAsia="宋体" w:cs="宋体"/>
          <w:color w:val="auto"/>
          <w:sz w:val="24"/>
          <w:szCs w:val="24"/>
        </w:rPr>
      </w:pPr>
    </w:p>
    <w:p w14:paraId="0B21B28D">
      <w:pPr>
        <w:pStyle w:val="30"/>
        <w:rPr>
          <w:rFonts w:hint="eastAsia" w:ascii="宋体" w:hAnsi="宋体" w:eastAsia="宋体" w:cs="宋体"/>
          <w:color w:val="auto"/>
          <w:sz w:val="24"/>
          <w:szCs w:val="24"/>
        </w:rPr>
      </w:pPr>
    </w:p>
    <w:p w14:paraId="7C8B7134">
      <w:pPr>
        <w:pStyle w:val="30"/>
        <w:rPr>
          <w:rFonts w:hint="eastAsia" w:ascii="宋体" w:hAnsi="宋体" w:eastAsia="宋体" w:cs="宋体"/>
          <w:color w:val="auto"/>
          <w:sz w:val="24"/>
          <w:szCs w:val="24"/>
        </w:rPr>
      </w:pPr>
    </w:p>
    <w:p w14:paraId="4F0EB7F5">
      <w:pPr>
        <w:pStyle w:val="30"/>
        <w:rPr>
          <w:rFonts w:hint="eastAsia" w:ascii="宋体" w:hAnsi="宋体" w:eastAsia="宋体" w:cs="宋体"/>
          <w:color w:val="auto"/>
          <w:sz w:val="24"/>
          <w:szCs w:val="24"/>
        </w:rPr>
      </w:pPr>
    </w:p>
    <w:p w14:paraId="27810EE0">
      <w:pPr>
        <w:pStyle w:val="30"/>
        <w:rPr>
          <w:rFonts w:hint="eastAsia" w:ascii="宋体" w:hAnsi="宋体" w:eastAsia="宋体" w:cs="宋体"/>
          <w:color w:val="auto"/>
          <w:sz w:val="24"/>
          <w:szCs w:val="24"/>
        </w:rPr>
      </w:pPr>
    </w:p>
    <w:p w14:paraId="6B71B58D">
      <w:pPr>
        <w:pStyle w:val="30"/>
        <w:rPr>
          <w:rFonts w:hint="eastAsia" w:ascii="宋体" w:hAnsi="宋体" w:eastAsia="宋体" w:cs="宋体"/>
          <w:color w:val="auto"/>
          <w:sz w:val="24"/>
          <w:szCs w:val="24"/>
        </w:rPr>
      </w:pPr>
    </w:p>
    <w:p w14:paraId="7AE36AEA">
      <w:pPr>
        <w:pStyle w:val="30"/>
        <w:rPr>
          <w:rFonts w:hint="eastAsia" w:ascii="宋体" w:hAnsi="宋体" w:eastAsia="宋体" w:cs="宋体"/>
          <w:color w:val="auto"/>
          <w:sz w:val="24"/>
          <w:szCs w:val="24"/>
        </w:rPr>
      </w:pPr>
    </w:p>
    <w:p w14:paraId="5FDA51CC">
      <w:pPr>
        <w:pStyle w:val="30"/>
        <w:rPr>
          <w:rFonts w:hint="eastAsia" w:ascii="宋体" w:hAnsi="宋体" w:eastAsia="宋体" w:cs="宋体"/>
          <w:color w:val="auto"/>
          <w:sz w:val="24"/>
          <w:szCs w:val="24"/>
        </w:rPr>
      </w:pPr>
    </w:p>
    <w:p w14:paraId="3C1FE2C1">
      <w:pPr>
        <w:pStyle w:val="30"/>
        <w:rPr>
          <w:rFonts w:hint="eastAsia" w:ascii="宋体" w:hAnsi="宋体" w:eastAsia="宋体" w:cs="宋体"/>
          <w:color w:val="auto"/>
          <w:sz w:val="24"/>
          <w:szCs w:val="24"/>
        </w:rPr>
      </w:pPr>
    </w:p>
    <w:p w14:paraId="4D49DE9B">
      <w:pPr>
        <w:pStyle w:val="30"/>
        <w:rPr>
          <w:rFonts w:hint="eastAsia" w:ascii="宋体" w:hAnsi="宋体" w:eastAsia="宋体" w:cs="宋体"/>
          <w:color w:val="auto"/>
          <w:sz w:val="24"/>
          <w:szCs w:val="24"/>
        </w:rPr>
      </w:pPr>
    </w:p>
    <w:p w14:paraId="7BA1EE79">
      <w:pPr>
        <w:pStyle w:val="30"/>
        <w:rPr>
          <w:rFonts w:hint="eastAsia" w:ascii="宋体" w:hAnsi="宋体" w:eastAsia="宋体" w:cs="宋体"/>
          <w:color w:val="auto"/>
          <w:sz w:val="24"/>
          <w:szCs w:val="24"/>
        </w:rPr>
      </w:pPr>
    </w:p>
    <w:p w14:paraId="6A83DCEB">
      <w:pPr>
        <w:pStyle w:val="30"/>
        <w:rPr>
          <w:rFonts w:hint="eastAsia" w:ascii="宋体" w:hAnsi="宋体" w:eastAsia="宋体" w:cs="宋体"/>
          <w:color w:val="auto"/>
          <w:sz w:val="24"/>
          <w:szCs w:val="24"/>
        </w:rPr>
      </w:pPr>
    </w:p>
    <w:p w14:paraId="60F93038">
      <w:pPr>
        <w:pStyle w:val="30"/>
        <w:rPr>
          <w:rFonts w:hint="eastAsia" w:ascii="宋体" w:hAnsi="宋体" w:eastAsia="宋体" w:cs="宋体"/>
          <w:color w:val="auto"/>
          <w:sz w:val="24"/>
          <w:szCs w:val="24"/>
        </w:rPr>
      </w:pPr>
    </w:p>
    <w:p w14:paraId="1621396E">
      <w:pPr>
        <w:pStyle w:val="30"/>
        <w:rPr>
          <w:rFonts w:hint="eastAsia" w:ascii="宋体" w:hAnsi="宋体" w:eastAsia="宋体" w:cs="宋体"/>
          <w:color w:val="auto"/>
          <w:sz w:val="24"/>
          <w:szCs w:val="24"/>
        </w:rPr>
      </w:pPr>
    </w:p>
    <w:p w14:paraId="0FE84903">
      <w:pPr>
        <w:spacing w:before="190" w:beforeLines="50" w:after="190" w:afterLines="5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w:t>
      </w:r>
    </w:p>
    <w:p w14:paraId="138FAE83">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近三年完成的类似项目表</w:t>
      </w:r>
    </w:p>
    <w:p w14:paraId="58F8C5B6">
      <w:pPr>
        <w:rPr>
          <w:rFonts w:hint="eastAsia" w:ascii="宋体" w:hAnsi="宋体" w:eastAsia="宋体" w:cs="宋体"/>
          <w:lang w:val="en-US" w:eastAsia="zh-CN"/>
        </w:rPr>
      </w:pPr>
    </w:p>
    <w:tbl>
      <w:tblPr>
        <w:tblStyle w:val="35"/>
        <w:tblW w:w="91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2554"/>
        <w:gridCol w:w="1575"/>
        <w:gridCol w:w="3351"/>
      </w:tblGrid>
      <w:tr w14:paraId="19DDF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79953E2">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5" w:type="dxa"/>
            <w:noWrap w:val="0"/>
            <w:vAlign w:val="center"/>
          </w:tcPr>
          <w:p w14:paraId="64B43CAD">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554" w:type="dxa"/>
            <w:noWrap w:val="0"/>
            <w:vAlign w:val="center"/>
          </w:tcPr>
          <w:p w14:paraId="3304101E">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75" w:type="dxa"/>
            <w:tcBorders>
              <w:left w:val="single" w:color="auto" w:sz="4" w:space="0"/>
              <w:right w:val="single" w:color="auto" w:sz="4" w:space="0"/>
            </w:tcBorders>
            <w:noWrap w:val="0"/>
            <w:vAlign w:val="center"/>
          </w:tcPr>
          <w:p w14:paraId="2811BE2B">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完成日期</w:t>
            </w:r>
          </w:p>
        </w:tc>
        <w:tc>
          <w:tcPr>
            <w:tcW w:w="3351" w:type="dxa"/>
            <w:noWrap w:val="0"/>
            <w:vAlign w:val="center"/>
          </w:tcPr>
          <w:p w14:paraId="3D8EE7C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业主名称、联系人及电话</w:t>
            </w:r>
          </w:p>
        </w:tc>
      </w:tr>
      <w:tr w14:paraId="419D5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BDD272C">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5" w:type="dxa"/>
            <w:noWrap w:val="0"/>
            <w:vAlign w:val="center"/>
          </w:tcPr>
          <w:p w14:paraId="42DED2E2">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1DC9DCE">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6E763BE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5A4EC484">
            <w:pPr>
              <w:topLinePunct/>
              <w:spacing w:line="360" w:lineRule="auto"/>
              <w:jc w:val="center"/>
              <w:rPr>
                <w:rFonts w:hint="eastAsia" w:ascii="宋体" w:hAnsi="宋体" w:eastAsia="宋体" w:cs="宋体"/>
                <w:color w:val="auto"/>
                <w:sz w:val="24"/>
                <w:szCs w:val="24"/>
                <w:highlight w:val="none"/>
              </w:rPr>
            </w:pPr>
          </w:p>
        </w:tc>
      </w:tr>
      <w:tr w14:paraId="2385A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12E0E12">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5" w:type="dxa"/>
            <w:noWrap w:val="0"/>
            <w:vAlign w:val="center"/>
          </w:tcPr>
          <w:p w14:paraId="465A78C6">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4B428E59">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5B3C90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7DB3500">
            <w:pPr>
              <w:topLinePunct/>
              <w:spacing w:line="360" w:lineRule="auto"/>
              <w:jc w:val="center"/>
              <w:rPr>
                <w:rFonts w:hint="eastAsia" w:ascii="宋体" w:hAnsi="宋体" w:eastAsia="宋体" w:cs="宋体"/>
                <w:color w:val="auto"/>
                <w:sz w:val="24"/>
                <w:szCs w:val="24"/>
                <w:highlight w:val="none"/>
              </w:rPr>
            </w:pPr>
          </w:p>
        </w:tc>
      </w:tr>
      <w:tr w14:paraId="45C29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EBC1A44">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5" w:type="dxa"/>
            <w:noWrap w:val="0"/>
            <w:vAlign w:val="center"/>
          </w:tcPr>
          <w:p w14:paraId="4A6D45AC">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0F12138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2FECDE4">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2F6FB6C">
            <w:pPr>
              <w:topLinePunct/>
              <w:spacing w:line="360" w:lineRule="auto"/>
              <w:jc w:val="center"/>
              <w:rPr>
                <w:rFonts w:hint="eastAsia" w:ascii="宋体" w:hAnsi="宋体" w:eastAsia="宋体" w:cs="宋体"/>
                <w:color w:val="auto"/>
                <w:sz w:val="24"/>
                <w:szCs w:val="24"/>
                <w:highlight w:val="none"/>
              </w:rPr>
            </w:pPr>
          </w:p>
        </w:tc>
      </w:tr>
      <w:tr w14:paraId="42E7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AFB6E93">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5" w:type="dxa"/>
            <w:noWrap w:val="0"/>
            <w:vAlign w:val="center"/>
          </w:tcPr>
          <w:p w14:paraId="4753F7FE">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1AAE61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3E1E64F">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5FCA2B8F">
            <w:pPr>
              <w:topLinePunct/>
              <w:spacing w:line="360" w:lineRule="auto"/>
              <w:jc w:val="center"/>
              <w:rPr>
                <w:rFonts w:hint="eastAsia" w:ascii="宋体" w:hAnsi="宋体" w:eastAsia="宋体" w:cs="宋体"/>
                <w:color w:val="auto"/>
                <w:sz w:val="24"/>
                <w:szCs w:val="24"/>
                <w:highlight w:val="none"/>
              </w:rPr>
            </w:pPr>
          </w:p>
        </w:tc>
      </w:tr>
      <w:tr w14:paraId="41D7F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3CA120A">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5" w:type="dxa"/>
            <w:noWrap w:val="0"/>
            <w:vAlign w:val="center"/>
          </w:tcPr>
          <w:p w14:paraId="1D5E6E81">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934805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7F3C470">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6C4FCD7">
            <w:pPr>
              <w:topLinePunct/>
              <w:spacing w:line="360" w:lineRule="auto"/>
              <w:jc w:val="center"/>
              <w:rPr>
                <w:rFonts w:hint="eastAsia" w:ascii="宋体" w:hAnsi="宋体" w:eastAsia="宋体" w:cs="宋体"/>
                <w:color w:val="auto"/>
                <w:sz w:val="24"/>
                <w:szCs w:val="24"/>
                <w:highlight w:val="none"/>
              </w:rPr>
            </w:pPr>
          </w:p>
        </w:tc>
      </w:tr>
      <w:tr w14:paraId="7808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C9C673F">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65" w:type="dxa"/>
            <w:noWrap w:val="0"/>
            <w:vAlign w:val="center"/>
          </w:tcPr>
          <w:p w14:paraId="17CE409F">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15D856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A0FCEBD">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E638D9E">
            <w:pPr>
              <w:topLinePunct/>
              <w:spacing w:line="360" w:lineRule="auto"/>
              <w:jc w:val="center"/>
              <w:rPr>
                <w:rFonts w:hint="eastAsia" w:ascii="宋体" w:hAnsi="宋体" w:eastAsia="宋体" w:cs="宋体"/>
                <w:color w:val="auto"/>
                <w:sz w:val="24"/>
                <w:szCs w:val="24"/>
                <w:highlight w:val="none"/>
              </w:rPr>
            </w:pPr>
          </w:p>
        </w:tc>
      </w:tr>
      <w:tr w14:paraId="0CE6E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F5368FB">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68A87190">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6CD55AA3">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99430C7">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25C4C148">
            <w:pPr>
              <w:topLinePunct/>
              <w:spacing w:line="360" w:lineRule="auto"/>
              <w:jc w:val="center"/>
              <w:rPr>
                <w:rFonts w:hint="eastAsia" w:ascii="宋体" w:hAnsi="宋体" w:eastAsia="宋体" w:cs="宋体"/>
                <w:color w:val="auto"/>
                <w:sz w:val="24"/>
                <w:szCs w:val="24"/>
                <w:highlight w:val="none"/>
              </w:rPr>
            </w:pPr>
          </w:p>
        </w:tc>
      </w:tr>
      <w:tr w14:paraId="66DD1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D22AC16">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510F4EE8">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2985FB17">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2DF1133">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D50C3E5">
            <w:pPr>
              <w:topLinePunct/>
              <w:spacing w:line="360" w:lineRule="auto"/>
              <w:jc w:val="center"/>
              <w:rPr>
                <w:rFonts w:hint="eastAsia" w:ascii="宋体" w:hAnsi="宋体" w:eastAsia="宋体" w:cs="宋体"/>
                <w:color w:val="auto"/>
                <w:sz w:val="24"/>
                <w:szCs w:val="24"/>
                <w:highlight w:val="none"/>
              </w:rPr>
            </w:pPr>
          </w:p>
        </w:tc>
      </w:tr>
      <w:tr w14:paraId="231BB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F295D4A">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55058EA2">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D4B3472">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817925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B97D847">
            <w:pPr>
              <w:topLinePunct/>
              <w:spacing w:line="360" w:lineRule="auto"/>
              <w:jc w:val="center"/>
              <w:rPr>
                <w:rFonts w:hint="eastAsia" w:ascii="宋体" w:hAnsi="宋体" w:eastAsia="宋体" w:cs="宋体"/>
                <w:color w:val="auto"/>
                <w:sz w:val="24"/>
                <w:szCs w:val="24"/>
                <w:highlight w:val="none"/>
              </w:rPr>
            </w:pPr>
          </w:p>
        </w:tc>
      </w:tr>
      <w:tr w14:paraId="11512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E2F717D">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753A877D">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4EA105D5">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28CA43F9">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EEFA823">
            <w:pPr>
              <w:topLinePunct/>
              <w:spacing w:line="360" w:lineRule="auto"/>
              <w:jc w:val="center"/>
              <w:rPr>
                <w:rFonts w:hint="eastAsia" w:ascii="宋体" w:hAnsi="宋体" w:eastAsia="宋体" w:cs="宋体"/>
                <w:color w:val="auto"/>
                <w:sz w:val="24"/>
                <w:szCs w:val="24"/>
                <w:highlight w:val="none"/>
              </w:rPr>
            </w:pPr>
          </w:p>
        </w:tc>
      </w:tr>
    </w:tbl>
    <w:p w14:paraId="41F8EDD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备注：1、20</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年至今以来的</w:t>
      </w:r>
      <w:r>
        <w:rPr>
          <w:rFonts w:hint="eastAsia" w:ascii="宋体" w:hAnsi="宋体" w:cs="宋体"/>
          <w:color w:val="auto"/>
          <w:sz w:val="22"/>
          <w:szCs w:val="22"/>
          <w:highlight w:val="none"/>
          <w:lang w:val="en-US" w:eastAsia="zh-CN"/>
        </w:rPr>
        <w:t>同类</w:t>
      </w:r>
      <w:r>
        <w:rPr>
          <w:rFonts w:hint="eastAsia" w:ascii="宋体" w:hAnsi="宋体" w:eastAsia="宋体" w:cs="宋体"/>
          <w:color w:val="auto"/>
          <w:sz w:val="22"/>
          <w:szCs w:val="22"/>
          <w:highlight w:val="none"/>
        </w:rPr>
        <w:t>项目业绩须附合同加盖公章的复印件。</w:t>
      </w:r>
    </w:p>
    <w:p w14:paraId="3930C36E">
      <w:pPr>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应如实列出以上情况，如有隐瞒，一经查实将导致其投标申请被拒绝。</w:t>
      </w:r>
    </w:p>
    <w:p w14:paraId="779DB26A">
      <w:pPr>
        <w:pStyle w:val="4"/>
        <w:rPr>
          <w:rFonts w:hint="eastAsia" w:ascii="宋体" w:hAnsi="宋体" w:eastAsia="宋体" w:cs="宋体"/>
          <w:color w:val="auto"/>
          <w:sz w:val="21"/>
          <w:szCs w:val="21"/>
          <w:highlight w:val="none"/>
        </w:rPr>
      </w:pPr>
    </w:p>
    <w:p w14:paraId="4E833BA0">
      <w:pPr>
        <w:pStyle w:val="4"/>
        <w:ind w:left="0" w:leftChars="0" w:firstLine="0" w:firstLineChars="0"/>
        <w:rPr>
          <w:rFonts w:hint="eastAsia" w:ascii="宋体" w:hAnsi="宋体" w:eastAsia="宋体" w:cs="宋体"/>
          <w:color w:val="auto"/>
          <w:sz w:val="21"/>
          <w:szCs w:val="21"/>
          <w:highlight w:val="none"/>
        </w:rPr>
      </w:pPr>
    </w:p>
    <w:p w14:paraId="5D423A5C">
      <w:pPr>
        <w:pStyle w:val="4"/>
        <w:ind w:firstLine="0"/>
        <w:rPr>
          <w:rFonts w:hint="eastAsia" w:ascii="宋体" w:hAnsi="宋体" w:eastAsia="宋体" w:cs="宋体"/>
          <w:color w:val="auto"/>
          <w:sz w:val="21"/>
          <w:szCs w:val="21"/>
          <w:highlight w:val="none"/>
        </w:rPr>
      </w:pPr>
    </w:p>
    <w:p w14:paraId="63849869">
      <w:pPr>
        <w:pStyle w:val="4"/>
        <w:rPr>
          <w:rFonts w:hint="eastAsia" w:ascii="宋体" w:hAnsi="宋体" w:eastAsia="宋体" w:cs="宋体"/>
          <w:color w:val="auto"/>
          <w:sz w:val="21"/>
          <w:szCs w:val="21"/>
          <w:highlight w:val="none"/>
        </w:rPr>
      </w:pPr>
    </w:p>
    <w:p w14:paraId="25FDE09F">
      <w:pPr>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34092F5C">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96"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624A3060">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80" w:firstLineChars="20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Cs/>
          <w:color w:val="auto"/>
          <w:sz w:val="24"/>
          <w:szCs w:val="24"/>
          <w:highlight w:val="none"/>
        </w:rPr>
        <w:t>日期:</w:t>
      </w:r>
    </w:p>
    <w:p w14:paraId="0FBE1F17">
      <w:pPr>
        <w:pStyle w:val="30"/>
        <w:rPr>
          <w:rFonts w:hint="eastAsia" w:ascii="宋体" w:hAnsi="宋体" w:eastAsia="宋体" w:cs="宋体"/>
          <w:color w:val="auto"/>
          <w:sz w:val="24"/>
          <w:szCs w:val="24"/>
        </w:rPr>
      </w:pPr>
    </w:p>
    <w:p w14:paraId="65F53C3B">
      <w:pPr>
        <w:autoSpaceDE w:val="0"/>
        <w:autoSpaceDN w:val="0"/>
        <w:adjustRightIn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lang w:val="zh-CN"/>
        </w:rPr>
        <w:t>部分</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供应商资质证明文件</w:t>
      </w:r>
    </w:p>
    <w:p w14:paraId="4AEA5682">
      <w:pPr>
        <w:pStyle w:val="85"/>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r>
        <w:rPr>
          <w:rFonts w:hint="eastAsia" w:ascii="宋体" w:hAnsi="宋体" w:eastAsia="宋体" w:cs="宋体"/>
          <w:b/>
          <w:bCs/>
          <w:color w:val="auto"/>
          <w:kern w:val="0"/>
          <w:sz w:val="24"/>
          <w:szCs w:val="24"/>
          <w:lang w:val="en-US" w:eastAsia="zh-CN"/>
        </w:rPr>
        <w:t>询价</w:t>
      </w:r>
      <w:r>
        <w:rPr>
          <w:rFonts w:hint="eastAsia" w:ascii="宋体" w:hAnsi="宋体" w:eastAsia="宋体" w:cs="宋体"/>
          <w:b/>
          <w:color w:val="auto"/>
          <w:sz w:val="24"/>
          <w:szCs w:val="24"/>
          <w:lang w:val="en-US" w:eastAsia="zh-CN"/>
        </w:rPr>
        <w:t>供应商基本情况表；</w:t>
      </w:r>
    </w:p>
    <w:p w14:paraId="77C6D60F">
      <w:pPr>
        <w:pStyle w:val="85"/>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78041D39">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lang w:val="en-US" w:eastAsia="zh-CN"/>
        </w:rPr>
        <w:t>；</w:t>
      </w:r>
    </w:p>
    <w:p w14:paraId="79AC2A5F">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ascii="宋体" w:hAnsi="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r>
        <w:rPr>
          <w:rFonts w:hint="eastAsia" w:ascii="宋体" w:hAnsi="宋体" w:eastAsia="宋体" w:cs="宋体"/>
          <w:color w:val="auto"/>
          <w:sz w:val="24"/>
          <w:szCs w:val="24"/>
          <w:lang w:val="en-US" w:eastAsia="zh-CN"/>
        </w:rPr>
        <w:t>；</w:t>
      </w:r>
    </w:p>
    <w:p w14:paraId="5AA70CAD">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color w:val="auto"/>
          <w:sz w:val="24"/>
          <w:szCs w:val="24"/>
          <w:lang w:val="en-US" w:eastAsia="zh-CN"/>
        </w:rPr>
        <w:t xml:space="preserve">； </w:t>
      </w:r>
    </w:p>
    <w:p w14:paraId="7CEB422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color w:val="auto"/>
          <w:sz w:val="24"/>
          <w:szCs w:val="24"/>
          <w:lang w:val="en-US" w:eastAsia="zh-CN"/>
        </w:rPr>
        <w:t>（4）</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vertAlign w:val="baseline"/>
          <w:lang w:eastAsia="zh-CN"/>
        </w:rPr>
        <w:t>；</w:t>
      </w:r>
    </w:p>
    <w:p w14:paraId="3D68B52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color w:val="auto"/>
          <w:sz w:val="24"/>
          <w:szCs w:val="24"/>
          <w:lang w:val="en-US" w:eastAsia="zh-CN"/>
        </w:rPr>
        <w:t>)；</w:t>
      </w:r>
    </w:p>
    <w:p w14:paraId="6F1278E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color w:val="auto"/>
          <w:sz w:val="24"/>
          <w:szCs w:val="24"/>
          <w:lang w:val="en-US" w:eastAsia="zh-CN"/>
        </w:rPr>
        <w:t>；</w:t>
      </w:r>
    </w:p>
    <w:p w14:paraId="2BC62C45">
      <w:pPr>
        <w:pStyle w:val="85"/>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、特定资格条件：</w:t>
      </w:r>
    </w:p>
    <w:p w14:paraId="12A10393">
      <w:pPr>
        <w:pStyle w:val="1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cs="宋体"/>
          <w:i w:val="0"/>
          <w:iCs w:val="0"/>
          <w:caps w:val="0"/>
          <w:color w:val="auto"/>
          <w:spacing w:val="0"/>
          <w:sz w:val="24"/>
          <w:szCs w:val="24"/>
          <w:shd w:val="clear" w:fill="FFFFFF"/>
          <w:vertAlign w:val="baseline"/>
          <w:lang w:val="en-US" w:eastAsia="zh-CN"/>
        </w:rPr>
        <w:t>询价</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r>
        <w:rPr>
          <w:rFonts w:hint="eastAsia" w:ascii="宋体" w:hAnsi="宋体" w:eastAsia="宋体" w:cs="宋体"/>
          <w:b w:val="0"/>
          <w:bCs/>
          <w:color w:val="auto"/>
          <w:sz w:val="24"/>
          <w:szCs w:val="24"/>
          <w:lang w:val="en-US" w:eastAsia="zh-CN"/>
        </w:rPr>
        <w:t>；</w:t>
      </w:r>
    </w:p>
    <w:p w14:paraId="571315D5">
      <w:pPr>
        <w:pStyle w:val="1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 xml:space="preserve">； </w:t>
      </w:r>
    </w:p>
    <w:p w14:paraId="5ACE58D7">
      <w:pPr>
        <w:pStyle w:val="30"/>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与</w:t>
      </w:r>
      <w:r>
        <w:rPr>
          <w:rFonts w:hint="eastAsia" w:ascii="宋体" w:hAnsi="宋体" w:eastAsia="宋体"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01975D14">
      <w:pPr>
        <w:pStyle w:val="1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）本次招标不接受联合体投标。</w:t>
      </w:r>
    </w:p>
    <w:p w14:paraId="2700EBAD">
      <w:pPr>
        <w:pStyle w:val="30"/>
        <w:rPr>
          <w:rFonts w:hint="eastAsia" w:ascii="宋体" w:hAnsi="宋体" w:eastAsia="宋体" w:cs="宋体"/>
          <w:color w:val="auto"/>
          <w:sz w:val="24"/>
          <w:szCs w:val="24"/>
          <w:lang w:val="en-US" w:eastAsia="zh-CN"/>
        </w:rPr>
      </w:pPr>
    </w:p>
    <w:p w14:paraId="14FF3CF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注：供应商按以上序号顺序提供相关资格证明文件的复印件或扫描件，并逐页加盖单位公章（信用中国、中国执行信息公开网和中国政府采购网信用记录可不提供，由代理机构查询并留存为准）。</w:t>
      </w:r>
    </w:p>
    <w:p w14:paraId="082A5DB3">
      <w:pPr>
        <w:pStyle w:val="30"/>
        <w:rPr>
          <w:rFonts w:hint="eastAsia" w:ascii="宋体" w:hAnsi="宋体" w:eastAsia="宋体" w:cs="宋体"/>
          <w:sz w:val="24"/>
          <w:szCs w:val="24"/>
          <w:lang w:val="en-US" w:eastAsia="zh-CN"/>
        </w:rPr>
      </w:pPr>
    </w:p>
    <w:p w14:paraId="3863763C">
      <w:pPr>
        <w:pStyle w:val="30"/>
        <w:rPr>
          <w:rFonts w:hint="eastAsia" w:ascii="宋体" w:hAnsi="宋体" w:eastAsia="宋体" w:cs="宋体"/>
          <w:sz w:val="24"/>
          <w:szCs w:val="24"/>
          <w:lang w:val="en-US" w:eastAsia="zh-CN"/>
        </w:rPr>
      </w:pPr>
    </w:p>
    <w:p w14:paraId="6712A8A0">
      <w:pPr>
        <w:pStyle w:val="30"/>
        <w:rPr>
          <w:rFonts w:hint="eastAsia" w:ascii="宋体" w:hAnsi="宋体" w:eastAsia="宋体" w:cs="宋体"/>
          <w:sz w:val="24"/>
          <w:szCs w:val="24"/>
          <w:lang w:val="en-US" w:eastAsia="zh-CN"/>
        </w:rPr>
      </w:pPr>
    </w:p>
    <w:p w14:paraId="347714CC">
      <w:pPr>
        <w:pStyle w:val="30"/>
        <w:rPr>
          <w:rFonts w:hint="eastAsia" w:ascii="宋体" w:hAnsi="宋体" w:eastAsia="宋体" w:cs="宋体"/>
          <w:sz w:val="24"/>
          <w:szCs w:val="24"/>
          <w:lang w:val="en-US" w:eastAsia="zh-CN"/>
        </w:rPr>
      </w:pPr>
    </w:p>
    <w:p w14:paraId="08467B2C">
      <w:pPr>
        <w:pStyle w:val="30"/>
        <w:rPr>
          <w:rFonts w:hint="eastAsia" w:ascii="宋体" w:hAnsi="宋体" w:eastAsia="宋体" w:cs="宋体"/>
          <w:sz w:val="24"/>
          <w:szCs w:val="24"/>
          <w:lang w:val="en-US" w:eastAsia="zh-CN"/>
        </w:rPr>
      </w:pPr>
    </w:p>
    <w:p w14:paraId="1A45E85D">
      <w:pPr>
        <w:pStyle w:val="30"/>
        <w:rPr>
          <w:rFonts w:hint="eastAsia" w:ascii="宋体" w:hAnsi="宋体" w:eastAsia="宋体" w:cs="宋体"/>
          <w:sz w:val="24"/>
          <w:szCs w:val="24"/>
          <w:lang w:val="en-US" w:eastAsia="zh-CN"/>
        </w:rPr>
      </w:pPr>
    </w:p>
    <w:p w14:paraId="2A7BC577">
      <w:pPr>
        <w:pStyle w:val="30"/>
        <w:rPr>
          <w:rFonts w:hint="eastAsia" w:ascii="宋体" w:hAnsi="宋体" w:eastAsia="宋体" w:cs="宋体"/>
          <w:sz w:val="24"/>
          <w:szCs w:val="24"/>
          <w:lang w:val="en-US" w:eastAsia="zh-CN"/>
        </w:rPr>
      </w:pPr>
    </w:p>
    <w:p w14:paraId="7AAB07F7">
      <w:pPr>
        <w:pStyle w:val="30"/>
        <w:rPr>
          <w:rFonts w:hint="eastAsia" w:ascii="宋体" w:hAnsi="宋体" w:eastAsia="宋体" w:cs="宋体"/>
          <w:sz w:val="24"/>
          <w:szCs w:val="24"/>
          <w:lang w:val="en-US" w:eastAsia="zh-CN"/>
        </w:rPr>
      </w:pPr>
    </w:p>
    <w:p w14:paraId="2EF8B0F1">
      <w:pPr>
        <w:pStyle w:val="30"/>
        <w:rPr>
          <w:rFonts w:hint="eastAsia" w:ascii="宋体" w:hAnsi="宋体" w:eastAsia="宋体" w:cs="宋体"/>
          <w:sz w:val="24"/>
          <w:szCs w:val="24"/>
          <w:lang w:val="en-US" w:eastAsia="zh-CN"/>
        </w:rPr>
      </w:pPr>
    </w:p>
    <w:p w14:paraId="1D25D7F3">
      <w:pPr>
        <w:rPr>
          <w:rFonts w:hint="eastAsia" w:ascii="宋体" w:hAnsi="宋体" w:eastAsia="宋体" w:cs="宋体"/>
          <w:sz w:val="24"/>
          <w:szCs w:val="24"/>
          <w:lang w:val="en-US" w:eastAsia="zh-CN"/>
        </w:rPr>
      </w:pPr>
    </w:p>
    <w:p w14:paraId="110B1382">
      <w:pPr>
        <w:pStyle w:val="16"/>
        <w:rPr>
          <w:rFonts w:hint="eastAsia" w:ascii="宋体" w:hAnsi="宋体" w:eastAsia="宋体" w:cs="宋体"/>
          <w:sz w:val="24"/>
          <w:szCs w:val="24"/>
          <w:lang w:val="en-US" w:eastAsia="zh-CN"/>
        </w:rPr>
      </w:pPr>
    </w:p>
    <w:p w14:paraId="3706D379">
      <w:pPr>
        <w:rPr>
          <w:rFonts w:hint="eastAsia" w:ascii="宋体" w:hAnsi="宋体" w:eastAsia="宋体" w:cs="宋体"/>
          <w:lang w:val="en-US" w:eastAsia="zh-CN"/>
        </w:rPr>
      </w:pPr>
    </w:p>
    <w:p w14:paraId="617EB180">
      <w:pPr>
        <w:pStyle w:val="16"/>
        <w:rPr>
          <w:rFonts w:hint="eastAsia" w:ascii="宋体" w:hAnsi="宋体" w:eastAsia="宋体" w:cs="宋体"/>
          <w:lang w:val="en-US" w:eastAsia="zh-CN"/>
        </w:rPr>
      </w:pPr>
    </w:p>
    <w:p w14:paraId="12488246">
      <w:pPr>
        <w:pStyle w:val="30"/>
        <w:rPr>
          <w:rFonts w:hint="eastAsia" w:ascii="宋体" w:hAnsi="宋体" w:eastAsia="宋体" w:cs="宋体"/>
          <w:lang w:val="en-US" w:eastAsia="zh-CN"/>
        </w:rPr>
      </w:pPr>
    </w:p>
    <w:p w14:paraId="05D64B6E">
      <w:pPr>
        <w:pStyle w:val="30"/>
        <w:rPr>
          <w:rFonts w:hint="eastAsia" w:ascii="宋体" w:hAnsi="宋体" w:eastAsia="宋体" w:cs="宋体"/>
          <w:lang w:val="en-US" w:eastAsia="zh-CN"/>
        </w:rPr>
      </w:pPr>
    </w:p>
    <w:p w14:paraId="3C2626CC">
      <w:pPr>
        <w:pStyle w:val="30"/>
        <w:rPr>
          <w:rFonts w:hint="eastAsia" w:ascii="宋体" w:hAnsi="宋体" w:eastAsia="宋体" w:cs="宋体"/>
          <w:lang w:val="en-US" w:eastAsia="zh-CN"/>
        </w:rPr>
      </w:pPr>
    </w:p>
    <w:p w14:paraId="28CF045D">
      <w:pPr>
        <w:pStyle w:val="30"/>
        <w:rPr>
          <w:rFonts w:hint="eastAsia" w:ascii="宋体" w:hAnsi="宋体" w:eastAsia="宋体" w:cs="宋体"/>
          <w:lang w:val="en-US" w:eastAsia="zh-CN"/>
        </w:rPr>
      </w:pPr>
    </w:p>
    <w:p w14:paraId="3FC72F2D">
      <w:pPr>
        <w:rPr>
          <w:rFonts w:hint="eastAsia" w:ascii="宋体" w:hAnsi="宋体" w:eastAsia="宋体" w:cs="宋体"/>
          <w:lang w:val="en-US" w:eastAsia="zh-CN"/>
        </w:rPr>
      </w:pPr>
    </w:p>
    <w:p w14:paraId="7538F1DB">
      <w:pPr>
        <w:pStyle w:val="16"/>
        <w:rPr>
          <w:rFonts w:hint="eastAsia" w:ascii="宋体" w:hAnsi="宋体" w:eastAsia="宋体" w:cs="宋体"/>
          <w:lang w:val="en-US" w:eastAsia="zh-CN"/>
        </w:rPr>
      </w:pPr>
    </w:p>
    <w:p w14:paraId="0B95E63A">
      <w:pPr>
        <w:rPr>
          <w:rFonts w:hint="eastAsia" w:ascii="宋体" w:hAnsi="宋体" w:eastAsia="宋体" w:cs="宋体"/>
          <w:lang w:val="en-US" w:eastAsia="zh-CN"/>
        </w:rPr>
      </w:pPr>
    </w:p>
    <w:p w14:paraId="42C49FD8">
      <w:pPr>
        <w:pStyle w:val="16"/>
        <w:rPr>
          <w:rFonts w:hint="eastAsia" w:ascii="宋体" w:hAnsi="宋体" w:eastAsia="宋体" w:cs="宋体"/>
          <w:lang w:val="en-US" w:eastAsia="zh-CN"/>
        </w:rPr>
      </w:pPr>
    </w:p>
    <w:p w14:paraId="71366FFF">
      <w:pPr>
        <w:pStyle w:val="30"/>
        <w:rPr>
          <w:rFonts w:hint="eastAsia" w:ascii="宋体" w:hAnsi="宋体" w:eastAsia="宋体" w:cs="宋体"/>
          <w:lang w:val="en-US" w:eastAsia="zh-CN"/>
        </w:rPr>
      </w:pPr>
    </w:p>
    <w:p w14:paraId="097D7E8A">
      <w:pPr>
        <w:pStyle w:val="30"/>
        <w:rPr>
          <w:rFonts w:hint="eastAsia" w:ascii="宋体" w:hAnsi="宋体" w:eastAsia="宋体" w:cs="宋体"/>
          <w:lang w:val="en-US" w:eastAsia="zh-CN"/>
        </w:rPr>
      </w:pPr>
    </w:p>
    <w:p w14:paraId="4AF35383">
      <w:pPr>
        <w:pStyle w:val="30"/>
        <w:rPr>
          <w:rFonts w:hint="eastAsia" w:ascii="宋体" w:hAnsi="宋体" w:eastAsia="宋体" w:cs="宋体"/>
          <w:lang w:val="en-US" w:eastAsia="zh-CN"/>
        </w:rPr>
      </w:pPr>
    </w:p>
    <w:p w14:paraId="5E218550">
      <w:pPr>
        <w:pStyle w:val="30"/>
        <w:rPr>
          <w:rFonts w:hint="eastAsia" w:ascii="宋体" w:hAnsi="宋体" w:eastAsia="宋体" w:cs="宋体"/>
          <w:lang w:val="en-US" w:eastAsia="zh-CN"/>
        </w:rPr>
      </w:pPr>
    </w:p>
    <w:p w14:paraId="07ACCD25">
      <w:pPr>
        <w:pStyle w:val="30"/>
        <w:rPr>
          <w:rFonts w:hint="eastAsia" w:ascii="宋体" w:hAnsi="宋体" w:eastAsia="宋体" w:cs="宋体"/>
          <w:lang w:val="en-US" w:eastAsia="zh-CN"/>
        </w:rPr>
      </w:pPr>
    </w:p>
    <w:p w14:paraId="42B3682E">
      <w:pPr>
        <w:pStyle w:val="30"/>
        <w:rPr>
          <w:rFonts w:hint="eastAsia" w:ascii="宋体" w:hAnsi="宋体" w:eastAsia="宋体" w:cs="宋体"/>
          <w:lang w:val="en-US" w:eastAsia="zh-CN"/>
        </w:rPr>
      </w:pPr>
    </w:p>
    <w:p w14:paraId="59B8E3D1">
      <w:pPr>
        <w:pStyle w:val="30"/>
        <w:rPr>
          <w:rFonts w:hint="eastAsia" w:ascii="宋体" w:hAnsi="宋体" w:eastAsia="宋体" w:cs="宋体"/>
          <w:lang w:val="en-US" w:eastAsia="zh-CN"/>
        </w:rPr>
      </w:pPr>
    </w:p>
    <w:p w14:paraId="1DE5715F">
      <w:pPr>
        <w:pStyle w:val="30"/>
        <w:rPr>
          <w:rFonts w:hint="eastAsia" w:ascii="宋体" w:hAnsi="宋体" w:eastAsia="宋体" w:cs="宋体"/>
          <w:lang w:val="en-US" w:eastAsia="zh-CN"/>
        </w:rPr>
      </w:pPr>
    </w:p>
    <w:p w14:paraId="5AD8FB11">
      <w:pPr>
        <w:pStyle w:val="30"/>
        <w:rPr>
          <w:rFonts w:hint="eastAsia" w:ascii="宋体" w:hAnsi="宋体" w:eastAsia="宋体" w:cs="宋体"/>
          <w:lang w:val="en-US" w:eastAsia="zh-CN"/>
        </w:rPr>
      </w:pPr>
    </w:p>
    <w:p w14:paraId="619BD17B">
      <w:pPr>
        <w:pStyle w:val="30"/>
        <w:rPr>
          <w:rFonts w:hint="eastAsia" w:ascii="宋体" w:hAnsi="宋体" w:eastAsia="宋体" w:cs="宋体"/>
          <w:lang w:val="en-US" w:eastAsia="zh-CN"/>
        </w:rPr>
      </w:pPr>
    </w:p>
    <w:p w14:paraId="12DBF690">
      <w:pPr>
        <w:rPr>
          <w:rFonts w:hint="eastAsia" w:ascii="宋体" w:hAnsi="宋体" w:eastAsia="宋体" w:cs="宋体"/>
          <w:lang w:val="en-US" w:eastAsia="zh-CN"/>
        </w:rPr>
      </w:pPr>
    </w:p>
    <w:p w14:paraId="0AB149F1">
      <w:pPr>
        <w:rPr>
          <w:rFonts w:hint="eastAsia" w:ascii="宋体" w:hAnsi="宋体" w:eastAsia="宋体" w:cs="宋体"/>
          <w:lang w:val="en-US" w:eastAsia="zh-CN"/>
        </w:rPr>
      </w:pPr>
    </w:p>
    <w:p w14:paraId="7CB26827">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1、询价供应商基本情况表</w:t>
      </w:r>
    </w:p>
    <w:tbl>
      <w:tblPr>
        <w:tblStyle w:val="35"/>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1023"/>
        <w:gridCol w:w="1163"/>
      </w:tblGrid>
      <w:tr w14:paraId="618FFA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14:paraId="5B7D520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7370" w:type="dxa"/>
            <w:gridSpan w:val="6"/>
            <w:tcBorders>
              <w:top w:val="single" w:color="auto" w:sz="12" w:space="0"/>
              <w:left w:val="single" w:color="auto" w:sz="6" w:space="0"/>
              <w:bottom w:val="single" w:color="auto" w:sz="6" w:space="0"/>
              <w:right w:val="single" w:color="auto" w:sz="12" w:space="0"/>
            </w:tcBorders>
            <w:noWrap w:val="0"/>
            <w:vAlign w:val="center"/>
          </w:tcPr>
          <w:p w14:paraId="604FD11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2FA654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5B89E4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14:paraId="03431B4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715E242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D26669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452B13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14:paraId="40D790E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3C26F7A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2D524BE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66E6B4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7A1F8C9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02709E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14:paraId="6DB938ED">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14:paraId="05435A1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3EEEC7D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797B52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812A8B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631F50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2F33D37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单位性质</w:t>
            </w:r>
          </w:p>
        </w:tc>
        <w:tc>
          <w:tcPr>
            <w:tcW w:w="7370" w:type="dxa"/>
            <w:gridSpan w:val="6"/>
            <w:tcBorders>
              <w:top w:val="single" w:color="auto" w:sz="6" w:space="0"/>
              <w:left w:val="single" w:color="auto" w:sz="6" w:space="0"/>
              <w:bottom w:val="single" w:color="auto" w:sz="6" w:space="0"/>
              <w:right w:val="single" w:color="auto" w:sz="12" w:space="0"/>
            </w:tcBorders>
            <w:noWrap w:val="0"/>
            <w:vAlign w:val="center"/>
          </w:tcPr>
          <w:p w14:paraId="311F3F7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25852A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004F1B8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8E80BC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6" w:space="0"/>
              <w:right w:val="single" w:color="auto" w:sz="6" w:space="0"/>
            </w:tcBorders>
            <w:noWrap w:val="0"/>
            <w:vAlign w:val="center"/>
          </w:tcPr>
          <w:p w14:paraId="73B6D07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14:paraId="7F454F6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34300B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692959D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0270CFA4">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78F28D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72C6DDC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117" w:type="dxa"/>
            <w:tcBorders>
              <w:top w:val="single" w:color="auto" w:sz="6" w:space="0"/>
              <w:left w:val="single" w:color="auto" w:sz="6" w:space="0"/>
              <w:bottom w:val="single" w:color="auto" w:sz="4" w:space="0"/>
              <w:right w:val="single" w:color="auto" w:sz="6" w:space="0"/>
            </w:tcBorders>
            <w:noWrap w:val="0"/>
            <w:vAlign w:val="center"/>
          </w:tcPr>
          <w:p w14:paraId="3637E50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4" w:space="0"/>
              <w:right w:val="single" w:color="auto" w:sz="6" w:space="0"/>
            </w:tcBorders>
            <w:noWrap w:val="0"/>
            <w:vAlign w:val="center"/>
          </w:tcPr>
          <w:p w14:paraId="0D93D13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4" w:space="0"/>
              <w:right w:val="single" w:color="auto" w:sz="6" w:space="0"/>
            </w:tcBorders>
            <w:noWrap w:val="0"/>
            <w:vAlign w:val="center"/>
          </w:tcPr>
          <w:p w14:paraId="52F89E9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0016FA6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3AD2968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09B714AA">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6880FF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77BD5A4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22CFD915">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r>
      <w:tr w14:paraId="2E4B3E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1A7953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noWrap w:val="0"/>
            <w:vAlign w:val="center"/>
          </w:tcPr>
          <w:p w14:paraId="197A2353">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50" w:type="dxa"/>
            <w:vMerge w:val="restart"/>
            <w:tcBorders>
              <w:top w:val="single" w:color="auto" w:sz="4" w:space="0"/>
              <w:left w:val="single" w:color="auto" w:sz="6" w:space="0"/>
              <w:right w:val="single" w:color="auto" w:sz="6" w:space="0"/>
            </w:tcBorders>
            <w:noWrap w:val="0"/>
            <w:vAlign w:val="center"/>
          </w:tcPr>
          <w:p w14:paraId="6AE9051B">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固定资产</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555CCA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3F51B710">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62B233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33ABF81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76C0D6AB">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万元</w:t>
            </w:r>
          </w:p>
        </w:tc>
        <w:tc>
          <w:tcPr>
            <w:tcW w:w="1250" w:type="dxa"/>
            <w:vMerge w:val="continue"/>
            <w:tcBorders>
              <w:left w:val="single" w:color="auto" w:sz="6" w:space="0"/>
              <w:bottom w:val="single" w:color="auto" w:sz="6" w:space="0"/>
              <w:right w:val="single" w:color="auto" w:sz="6" w:space="0"/>
            </w:tcBorders>
            <w:noWrap w:val="0"/>
            <w:vAlign w:val="center"/>
          </w:tcPr>
          <w:p w14:paraId="6E7C7F59">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2A01322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16D5B79C">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4891F2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2FCB15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3737E51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restart"/>
            <w:tcBorders>
              <w:top w:val="single" w:color="auto" w:sz="6" w:space="0"/>
              <w:left w:val="single" w:color="auto" w:sz="6" w:space="0"/>
              <w:right w:val="single" w:color="auto" w:sz="6" w:space="0"/>
            </w:tcBorders>
            <w:noWrap w:val="0"/>
            <w:vAlign w:val="center"/>
          </w:tcPr>
          <w:p w14:paraId="29F70F52">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70DDD77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生产工人</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03531802">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2D13FD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3E5E7B2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5BC91C0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14:paraId="54FF2147">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6177A7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技术人员</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71F40DD2">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066A0D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161D843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2111BC6D">
            <w:pPr>
              <w:kinsoku/>
              <w:wordWrap/>
              <w:overflowPunct/>
              <w:topLinePunct w:val="0"/>
              <w:autoSpaceDE w:val="0"/>
              <w:autoSpaceDN w:val="0"/>
              <w:bidi w:val="0"/>
              <w:adjustRightInd w:val="0"/>
              <w:spacing w:line="360" w:lineRule="auto"/>
              <w:rPr>
                <w:rFonts w:hint="eastAsia" w:ascii="宋体" w:hAnsi="宋体" w:eastAsia="宋体" w:cs="宋体"/>
                <w:b/>
                <w:bCs/>
                <w:color w:val="auto"/>
                <w:kern w:val="0"/>
                <w:sz w:val="24"/>
                <w:szCs w:val="24"/>
                <w:highlight w:val="none"/>
              </w:rPr>
            </w:pPr>
          </w:p>
        </w:tc>
      </w:tr>
      <w:tr w14:paraId="2F71A5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14:paraId="78828BA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370" w:type="dxa"/>
            <w:gridSpan w:val="6"/>
            <w:tcBorders>
              <w:top w:val="single" w:color="auto" w:sz="6" w:space="0"/>
              <w:left w:val="single" w:color="auto" w:sz="6" w:space="0"/>
              <w:bottom w:val="single" w:color="auto" w:sz="12" w:space="0"/>
              <w:right w:val="single" w:color="auto" w:sz="12" w:space="0"/>
            </w:tcBorders>
            <w:noWrap w:val="0"/>
            <w:vAlign w:val="top"/>
          </w:tcPr>
          <w:p w14:paraId="04C0B353">
            <w:pPr>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24"/>
                <w:szCs w:val="24"/>
                <w:highlight w:val="none"/>
              </w:rPr>
            </w:pPr>
          </w:p>
        </w:tc>
      </w:tr>
    </w:tbl>
    <w:p w14:paraId="3AED959F">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供应商名称：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（盖章）</w:t>
      </w:r>
    </w:p>
    <w:p w14:paraId="1E8EE87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sz w:val="24"/>
        </w:rPr>
      </w:pPr>
      <w:r>
        <w:rPr>
          <w:rFonts w:hint="eastAsia" w:ascii="宋体" w:hAnsi="宋体" w:eastAsia="宋体" w:cs="宋体"/>
          <w:color w:val="auto"/>
          <w:sz w:val="24"/>
        </w:rPr>
        <w:t>法定代表人/负责人或被授权人</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 xml:space="preserve">     </w:t>
      </w:r>
      <w:r>
        <w:rPr>
          <w:rFonts w:hint="eastAsia" w:ascii="宋体" w:hAnsi="宋体" w:eastAsia="宋体" w:cs="宋体"/>
          <w:color w:val="auto"/>
          <w:sz w:val="24"/>
        </w:rPr>
        <w:t>（签名或盖章）</w:t>
      </w:r>
      <w:r>
        <w:rPr>
          <w:rFonts w:hint="eastAsia" w:ascii="宋体" w:hAnsi="宋体" w:eastAsia="宋体" w:cs="宋体"/>
          <w:bCs/>
          <w:color w:val="auto"/>
          <w:sz w:val="24"/>
        </w:rPr>
        <w:t xml:space="preserve">               </w:t>
      </w:r>
    </w:p>
    <w:p w14:paraId="510BB7A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8"/>
          <w:szCs w:val="28"/>
          <w:lang w:val="zh-CN"/>
        </w:rPr>
      </w:pPr>
      <w:r>
        <w:rPr>
          <w:rFonts w:hint="eastAsia" w:ascii="宋体" w:hAnsi="宋体" w:eastAsia="宋体" w:cs="宋体"/>
          <w:bCs/>
          <w:color w:val="auto"/>
          <w:sz w:val="24"/>
        </w:rPr>
        <w:t xml:space="preserve">日期: </w:t>
      </w:r>
    </w:p>
    <w:p w14:paraId="4B1505EA">
      <w:pPr>
        <w:pStyle w:val="4"/>
        <w:rPr>
          <w:rFonts w:hint="eastAsia" w:ascii="宋体" w:hAnsi="宋体" w:eastAsia="宋体" w:cs="宋体"/>
          <w:lang w:val="en-US" w:eastAsia="zh-CN"/>
        </w:rPr>
      </w:pPr>
    </w:p>
    <w:p w14:paraId="1F8BE29C">
      <w:pPr>
        <w:rPr>
          <w:rFonts w:hint="eastAsia" w:ascii="宋体" w:hAnsi="宋体" w:eastAsia="宋体" w:cs="宋体"/>
          <w:lang w:val="en-US" w:eastAsia="zh-CN"/>
        </w:rPr>
      </w:pPr>
    </w:p>
    <w:p w14:paraId="0266954B">
      <w:pPr>
        <w:pStyle w:val="16"/>
        <w:rPr>
          <w:rFonts w:hint="eastAsia" w:ascii="宋体" w:hAnsi="宋体" w:eastAsia="宋体" w:cs="宋体"/>
          <w:lang w:val="en-US" w:eastAsia="zh-CN"/>
        </w:rPr>
      </w:pPr>
    </w:p>
    <w:p w14:paraId="2070AC1A">
      <w:pPr>
        <w:rPr>
          <w:rFonts w:hint="eastAsia"/>
          <w:lang w:val="en-US" w:eastAsia="zh-CN"/>
        </w:rPr>
      </w:pPr>
    </w:p>
    <w:p w14:paraId="028DC7A2">
      <w:pPr>
        <w:pStyle w:val="8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75EBA6F8">
      <w:pPr>
        <w:pStyle w:val="49"/>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lang w:val="en-US" w:eastAsia="zh-CN"/>
        </w:rPr>
        <w:t>；</w:t>
      </w:r>
    </w:p>
    <w:p w14:paraId="2F6AFB05">
      <w:pPr>
        <w:pStyle w:val="49"/>
        <w:widowControl w:val="0"/>
        <w:numPr>
          <w:ilvl w:val="0"/>
          <w:numId w:val="0"/>
        </w:numPr>
        <w:jc w:val="both"/>
        <w:rPr>
          <w:rFonts w:hint="eastAsia" w:ascii="宋体" w:hAnsi="宋体" w:eastAsia="宋体" w:cs="宋体"/>
          <w:lang w:val="en-US" w:eastAsia="zh-CN"/>
        </w:rPr>
      </w:pPr>
    </w:p>
    <w:p w14:paraId="0D378A51">
      <w:pPr>
        <w:pStyle w:val="49"/>
        <w:widowControl w:val="0"/>
        <w:numPr>
          <w:ilvl w:val="0"/>
          <w:numId w:val="0"/>
        </w:numPr>
        <w:jc w:val="both"/>
        <w:rPr>
          <w:rFonts w:hint="eastAsia" w:ascii="宋体" w:hAnsi="宋体" w:eastAsia="宋体" w:cs="宋体"/>
          <w:lang w:val="en-US" w:eastAsia="zh-CN"/>
        </w:rPr>
      </w:pPr>
    </w:p>
    <w:p w14:paraId="777EB395">
      <w:pPr>
        <w:pStyle w:val="49"/>
        <w:widowControl w:val="0"/>
        <w:numPr>
          <w:ilvl w:val="0"/>
          <w:numId w:val="0"/>
        </w:numPr>
        <w:jc w:val="both"/>
        <w:rPr>
          <w:rFonts w:hint="eastAsia" w:ascii="宋体" w:hAnsi="宋体" w:eastAsia="宋体" w:cs="宋体"/>
          <w:lang w:val="en-US" w:eastAsia="zh-CN"/>
        </w:rPr>
      </w:pPr>
    </w:p>
    <w:p w14:paraId="6CCFF144">
      <w:pPr>
        <w:pStyle w:val="49"/>
        <w:widowControl w:val="0"/>
        <w:numPr>
          <w:ilvl w:val="0"/>
          <w:numId w:val="0"/>
        </w:numPr>
        <w:jc w:val="both"/>
        <w:rPr>
          <w:rFonts w:hint="eastAsia" w:ascii="宋体" w:hAnsi="宋体" w:eastAsia="宋体" w:cs="宋体"/>
          <w:lang w:val="en-US" w:eastAsia="zh-CN"/>
        </w:rPr>
      </w:pPr>
    </w:p>
    <w:p w14:paraId="35438967">
      <w:pPr>
        <w:pStyle w:val="49"/>
        <w:widowControl w:val="0"/>
        <w:numPr>
          <w:ilvl w:val="0"/>
          <w:numId w:val="0"/>
        </w:numPr>
        <w:jc w:val="both"/>
        <w:rPr>
          <w:rFonts w:hint="eastAsia" w:ascii="宋体" w:hAnsi="宋体" w:eastAsia="宋体" w:cs="宋体"/>
          <w:lang w:val="en-US" w:eastAsia="zh-CN"/>
        </w:rPr>
      </w:pPr>
    </w:p>
    <w:p w14:paraId="2F83734F">
      <w:pPr>
        <w:pStyle w:val="49"/>
        <w:widowControl w:val="0"/>
        <w:numPr>
          <w:ilvl w:val="0"/>
          <w:numId w:val="0"/>
        </w:numPr>
        <w:jc w:val="both"/>
        <w:rPr>
          <w:rFonts w:hint="eastAsia" w:ascii="宋体" w:hAnsi="宋体" w:eastAsia="宋体" w:cs="宋体"/>
          <w:lang w:val="en-US" w:eastAsia="zh-CN"/>
        </w:rPr>
      </w:pPr>
    </w:p>
    <w:p w14:paraId="30B15D05">
      <w:pPr>
        <w:pStyle w:val="49"/>
        <w:widowControl w:val="0"/>
        <w:numPr>
          <w:ilvl w:val="0"/>
          <w:numId w:val="0"/>
        </w:numPr>
        <w:jc w:val="both"/>
        <w:rPr>
          <w:rFonts w:hint="eastAsia" w:ascii="宋体" w:hAnsi="宋体" w:eastAsia="宋体" w:cs="宋体"/>
          <w:lang w:val="en-US" w:eastAsia="zh-CN"/>
        </w:rPr>
      </w:pPr>
    </w:p>
    <w:p w14:paraId="2102681A">
      <w:pPr>
        <w:pStyle w:val="49"/>
        <w:widowControl w:val="0"/>
        <w:numPr>
          <w:ilvl w:val="0"/>
          <w:numId w:val="0"/>
        </w:numPr>
        <w:jc w:val="both"/>
        <w:rPr>
          <w:rFonts w:hint="eastAsia" w:ascii="宋体" w:hAnsi="宋体" w:eastAsia="宋体" w:cs="宋体"/>
          <w:lang w:val="en-US" w:eastAsia="zh-CN"/>
        </w:rPr>
      </w:pPr>
    </w:p>
    <w:p w14:paraId="296CD612">
      <w:pPr>
        <w:pStyle w:val="49"/>
        <w:widowControl w:val="0"/>
        <w:numPr>
          <w:ilvl w:val="0"/>
          <w:numId w:val="0"/>
        </w:numPr>
        <w:jc w:val="both"/>
        <w:rPr>
          <w:rFonts w:hint="eastAsia" w:ascii="宋体" w:hAnsi="宋体" w:eastAsia="宋体" w:cs="宋体"/>
          <w:lang w:val="en-US" w:eastAsia="zh-CN"/>
        </w:rPr>
      </w:pPr>
    </w:p>
    <w:p w14:paraId="3B09F9F0">
      <w:pPr>
        <w:pStyle w:val="49"/>
        <w:widowControl w:val="0"/>
        <w:numPr>
          <w:ilvl w:val="0"/>
          <w:numId w:val="0"/>
        </w:numPr>
        <w:jc w:val="both"/>
        <w:rPr>
          <w:rFonts w:hint="eastAsia" w:ascii="宋体" w:hAnsi="宋体" w:eastAsia="宋体" w:cs="宋体"/>
          <w:lang w:val="en-US" w:eastAsia="zh-CN"/>
        </w:rPr>
      </w:pPr>
    </w:p>
    <w:p w14:paraId="10FD7AEF">
      <w:pPr>
        <w:pStyle w:val="49"/>
        <w:widowControl w:val="0"/>
        <w:numPr>
          <w:ilvl w:val="0"/>
          <w:numId w:val="0"/>
        </w:numPr>
        <w:jc w:val="both"/>
        <w:rPr>
          <w:rFonts w:hint="eastAsia" w:ascii="宋体" w:hAnsi="宋体" w:eastAsia="宋体" w:cs="宋体"/>
          <w:lang w:val="en-US" w:eastAsia="zh-CN"/>
        </w:rPr>
      </w:pPr>
    </w:p>
    <w:p w14:paraId="52834EDA">
      <w:pPr>
        <w:pStyle w:val="49"/>
        <w:widowControl w:val="0"/>
        <w:numPr>
          <w:ilvl w:val="0"/>
          <w:numId w:val="0"/>
        </w:numPr>
        <w:jc w:val="both"/>
        <w:rPr>
          <w:rFonts w:hint="eastAsia" w:ascii="宋体" w:hAnsi="宋体" w:eastAsia="宋体" w:cs="宋体"/>
          <w:lang w:val="en-US" w:eastAsia="zh-CN"/>
        </w:rPr>
      </w:pPr>
    </w:p>
    <w:p w14:paraId="2D39223C">
      <w:pPr>
        <w:pStyle w:val="49"/>
        <w:widowControl w:val="0"/>
        <w:numPr>
          <w:ilvl w:val="0"/>
          <w:numId w:val="0"/>
        </w:numPr>
        <w:jc w:val="both"/>
        <w:rPr>
          <w:rFonts w:hint="eastAsia" w:ascii="宋体" w:hAnsi="宋体" w:eastAsia="宋体" w:cs="宋体"/>
          <w:lang w:val="en-US" w:eastAsia="zh-CN"/>
        </w:rPr>
      </w:pPr>
    </w:p>
    <w:p w14:paraId="2E2AA454">
      <w:pPr>
        <w:pStyle w:val="49"/>
        <w:widowControl w:val="0"/>
        <w:numPr>
          <w:ilvl w:val="0"/>
          <w:numId w:val="0"/>
        </w:numPr>
        <w:jc w:val="both"/>
        <w:rPr>
          <w:rFonts w:hint="eastAsia" w:ascii="宋体" w:hAnsi="宋体" w:eastAsia="宋体" w:cs="宋体"/>
          <w:lang w:val="en-US" w:eastAsia="zh-CN"/>
        </w:rPr>
      </w:pPr>
    </w:p>
    <w:p w14:paraId="4163DC05">
      <w:pPr>
        <w:pStyle w:val="49"/>
        <w:widowControl w:val="0"/>
        <w:numPr>
          <w:ilvl w:val="0"/>
          <w:numId w:val="0"/>
        </w:numPr>
        <w:jc w:val="both"/>
        <w:rPr>
          <w:rFonts w:hint="eastAsia" w:ascii="宋体" w:hAnsi="宋体" w:eastAsia="宋体" w:cs="宋体"/>
          <w:lang w:val="en-US" w:eastAsia="zh-CN"/>
        </w:rPr>
      </w:pPr>
    </w:p>
    <w:p w14:paraId="353ED050">
      <w:pPr>
        <w:pStyle w:val="49"/>
        <w:widowControl w:val="0"/>
        <w:numPr>
          <w:ilvl w:val="0"/>
          <w:numId w:val="0"/>
        </w:numPr>
        <w:jc w:val="both"/>
        <w:rPr>
          <w:rFonts w:hint="eastAsia" w:ascii="宋体" w:hAnsi="宋体" w:eastAsia="宋体" w:cs="宋体"/>
          <w:lang w:val="en-US" w:eastAsia="zh-CN"/>
        </w:rPr>
      </w:pPr>
    </w:p>
    <w:p w14:paraId="72AC795B">
      <w:pPr>
        <w:pStyle w:val="49"/>
        <w:widowControl w:val="0"/>
        <w:numPr>
          <w:ilvl w:val="0"/>
          <w:numId w:val="0"/>
        </w:numPr>
        <w:jc w:val="both"/>
        <w:rPr>
          <w:rFonts w:hint="eastAsia" w:ascii="宋体" w:hAnsi="宋体" w:eastAsia="宋体" w:cs="宋体"/>
          <w:lang w:val="en-US" w:eastAsia="zh-CN"/>
        </w:rPr>
      </w:pPr>
    </w:p>
    <w:p w14:paraId="2B909E69">
      <w:pPr>
        <w:pStyle w:val="49"/>
        <w:widowControl w:val="0"/>
        <w:numPr>
          <w:ilvl w:val="0"/>
          <w:numId w:val="0"/>
        </w:numPr>
        <w:jc w:val="both"/>
        <w:rPr>
          <w:rFonts w:hint="eastAsia" w:ascii="宋体" w:hAnsi="宋体" w:eastAsia="宋体" w:cs="宋体"/>
          <w:lang w:val="en-US" w:eastAsia="zh-CN"/>
        </w:rPr>
      </w:pPr>
    </w:p>
    <w:p w14:paraId="25590325">
      <w:pPr>
        <w:pStyle w:val="49"/>
        <w:widowControl w:val="0"/>
        <w:numPr>
          <w:ilvl w:val="0"/>
          <w:numId w:val="0"/>
        </w:numPr>
        <w:jc w:val="both"/>
        <w:rPr>
          <w:rFonts w:hint="eastAsia" w:ascii="宋体" w:hAnsi="宋体" w:eastAsia="宋体" w:cs="宋体"/>
          <w:lang w:val="en-US" w:eastAsia="zh-CN"/>
        </w:rPr>
      </w:pPr>
    </w:p>
    <w:p w14:paraId="305E0DBA">
      <w:pPr>
        <w:pStyle w:val="49"/>
        <w:widowControl w:val="0"/>
        <w:numPr>
          <w:ilvl w:val="0"/>
          <w:numId w:val="0"/>
        </w:numPr>
        <w:jc w:val="both"/>
        <w:rPr>
          <w:rFonts w:hint="eastAsia" w:ascii="宋体" w:hAnsi="宋体" w:eastAsia="宋体" w:cs="宋体"/>
          <w:lang w:val="en-US" w:eastAsia="zh-CN"/>
        </w:rPr>
      </w:pPr>
    </w:p>
    <w:p w14:paraId="74B01905">
      <w:pPr>
        <w:pStyle w:val="49"/>
        <w:widowControl w:val="0"/>
        <w:numPr>
          <w:ilvl w:val="0"/>
          <w:numId w:val="0"/>
        </w:numPr>
        <w:jc w:val="both"/>
        <w:rPr>
          <w:rFonts w:hint="eastAsia" w:ascii="宋体" w:hAnsi="宋体" w:eastAsia="宋体" w:cs="宋体"/>
          <w:lang w:val="en-US" w:eastAsia="zh-CN"/>
        </w:rPr>
      </w:pPr>
    </w:p>
    <w:p w14:paraId="1AAEDD98">
      <w:pPr>
        <w:pStyle w:val="49"/>
        <w:widowControl w:val="0"/>
        <w:numPr>
          <w:ilvl w:val="0"/>
          <w:numId w:val="0"/>
        </w:numPr>
        <w:jc w:val="both"/>
        <w:rPr>
          <w:rFonts w:hint="eastAsia" w:ascii="宋体" w:hAnsi="宋体" w:eastAsia="宋体" w:cs="宋体"/>
          <w:lang w:val="en-US" w:eastAsia="zh-CN"/>
        </w:rPr>
      </w:pPr>
    </w:p>
    <w:p w14:paraId="2EBD67EA">
      <w:pPr>
        <w:pStyle w:val="49"/>
        <w:widowControl w:val="0"/>
        <w:numPr>
          <w:ilvl w:val="0"/>
          <w:numId w:val="0"/>
        </w:numPr>
        <w:jc w:val="both"/>
        <w:rPr>
          <w:rFonts w:hint="eastAsia" w:ascii="宋体" w:hAnsi="宋体" w:eastAsia="宋体" w:cs="宋体"/>
          <w:lang w:val="en-US" w:eastAsia="zh-CN"/>
        </w:rPr>
      </w:pPr>
    </w:p>
    <w:p w14:paraId="50A385F7">
      <w:pPr>
        <w:pStyle w:val="49"/>
        <w:widowControl w:val="0"/>
        <w:numPr>
          <w:ilvl w:val="0"/>
          <w:numId w:val="0"/>
        </w:numPr>
        <w:jc w:val="both"/>
        <w:rPr>
          <w:rFonts w:hint="eastAsia" w:ascii="宋体" w:hAnsi="宋体" w:eastAsia="宋体" w:cs="宋体"/>
          <w:lang w:val="en-US" w:eastAsia="zh-CN"/>
        </w:rPr>
      </w:pPr>
    </w:p>
    <w:p w14:paraId="6AE0743A">
      <w:pPr>
        <w:pStyle w:val="49"/>
        <w:widowControl w:val="0"/>
        <w:numPr>
          <w:ilvl w:val="0"/>
          <w:numId w:val="0"/>
        </w:numPr>
        <w:jc w:val="both"/>
        <w:rPr>
          <w:rFonts w:hint="eastAsia" w:ascii="宋体" w:hAnsi="宋体" w:eastAsia="宋体" w:cs="宋体"/>
          <w:lang w:val="en-US" w:eastAsia="zh-CN"/>
        </w:rPr>
      </w:pPr>
    </w:p>
    <w:p w14:paraId="7AEB1B48">
      <w:pPr>
        <w:pStyle w:val="49"/>
        <w:widowControl w:val="0"/>
        <w:numPr>
          <w:ilvl w:val="0"/>
          <w:numId w:val="0"/>
        </w:numPr>
        <w:jc w:val="both"/>
        <w:rPr>
          <w:rFonts w:hint="eastAsia" w:ascii="宋体" w:hAnsi="宋体" w:eastAsia="宋体" w:cs="宋体"/>
          <w:lang w:val="en-US" w:eastAsia="zh-CN"/>
        </w:rPr>
      </w:pPr>
    </w:p>
    <w:p w14:paraId="3B8B2FFB">
      <w:pPr>
        <w:pStyle w:val="49"/>
        <w:widowControl w:val="0"/>
        <w:numPr>
          <w:ilvl w:val="0"/>
          <w:numId w:val="0"/>
        </w:numPr>
        <w:jc w:val="both"/>
        <w:rPr>
          <w:rFonts w:hint="eastAsia" w:ascii="宋体" w:hAnsi="宋体" w:eastAsia="宋体" w:cs="宋体"/>
          <w:lang w:val="en-US" w:eastAsia="zh-CN"/>
        </w:rPr>
      </w:pPr>
    </w:p>
    <w:p w14:paraId="6CFE6BE9">
      <w:pPr>
        <w:pStyle w:val="49"/>
        <w:widowControl w:val="0"/>
        <w:numPr>
          <w:ilvl w:val="0"/>
          <w:numId w:val="0"/>
        </w:numPr>
        <w:jc w:val="both"/>
        <w:rPr>
          <w:rFonts w:hint="eastAsia" w:ascii="宋体" w:hAnsi="宋体" w:eastAsia="宋体" w:cs="宋体"/>
          <w:lang w:val="en-US" w:eastAsia="zh-CN"/>
        </w:rPr>
      </w:pPr>
    </w:p>
    <w:p w14:paraId="382269D0">
      <w:pPr>
        <w:pStyle w:val="49"/>
        <w:widowControl w:val="0"/>
        <w:numPr>
          <w:ilvl w:val="0"/>
          <w:numId w:val="0"/>
        </w:numPr>
        <w:jc w:val="both"/>
        <w:rPr>
          <w:rFonts w:hint="eastAsia" w:ascii="宋体" w:hAnsi="宋体" w:eastAsia="宋体" w:cs="宋体"/>
          <w:lang w:val="en-US" w:eastAsia="zh-CN"/>
        </w:rPr>
      </w:pPr>
    </w:p>
    <w:p w14:paraId="66E24AD9">
      <w:pPr>
        <w:pStyle w:val="49"/>
        <w:widowControl w:val="0"/>
        <w:numPr>
          <w:ilvl w:val="0"/>
          <w:numId w:val="0"/>
        </w:numPr>
        <w:jc w:val="both"/>
        <w:rPr>
          <w:rFonts w:hint="eastAsia" w:ascii="宋体" w:hAnsi="宋体" w:eastAsia="宋体" w:cs="宋体"/>
          <w:lang w:val="en-US" w:eastAsia="zh-CN"/>
        </w:rPr>
      </w:pPr>
    </w:p>
    <w:p w14:paraId="129A59C2">
      <w:pPr>
        <w:pStyle w:val="49"/>
        <w:widowControl w:val="0"/>
        <w:numPr>
          <w:ilvl w:val="0"/>
          <w:numId w:val="0"/>
        </w:numPr>
        <w:jc w:val="both"/>
        <w:rPr>
          <w:rFonts w:hint="eastAsia" w:ascii="宋体" w:hAnsi="宋体" w:eastAsia="宋体" w:cs="宋体"/>
          <w:lang w:val="en-US" w:eastAsia="zh-CN"/>
        </w:rPr>
      </w:pPr>
    </w:p>
    <w:p w14:paraId="189A6019">
      <w:pPr>
        <w:pStyle w:val="49"/>
        <w:widowControl w:val="0"/>
        <w:numPr>
          <w:ilvl w:val="0"/>
          <w:numId w:val="0"/>
        </w:numPr>
        <w:jc w:val="both"/>
        <w:rPr>
          <w:rFonts w:hint="eastAsia" w:ascii="宋体" w:hAnsi="宋体" w:eastAsia="宋体" w:cs="宋体"/>
          <w:lang w:val="en-US" w:eastAsia="zh-CN"/>
        </w:rPr>
      </w:pPr>
    </w:p>
    <w:p w14:paraId="2F3014BD">
      <w:pPr>
        <w:pStyle w:val="49"/>
        <w:widowControl w:val="0"/>
        <w:numPr>
          <w:ilvl w:val="0"/>
          <w:numId w:val="0"/>
        </w:numPr>
        <w:jc w:val="both"/>
        <w:rPr>
          <w:rFonts w:hint="eastAsia" w:ascii="宋体" w:hAnsi="宋体" w:eastAsia="宋体" w:cs="宋体"/>
          <w:lang w:val="en-US" w:eastAsia="zh-CN"/>
        </w:rPr>
      </w:pPr>
    </w:p>
    <w:p w14:paraId="6CBCA9D1">
      <w:pPr>
        <w:pStyle w:val="49"/>
        <w:widowControl w:val="0"/>
        <w:numPr>
          <w:ilvl w:val="0"/>
          <w:numId w:val="0"/>
        </w:numPr>
        <w:jc w:val="both"/>
        <w:rPr>
          <w:rFonts w:hint="eastAsia" w:ascii="宋体" w:hAnsi="宋体" w:eastAsia="宋体" w:cs="宋体"/>
          <w:lang w:val="en-US" w:eastAsia="zh-CN"/>
        </w:rPr>
      </w:pPr>
    </w:p>
    <w:p w14:paraId="1C276D62">
      <w:pPr>
        <w:pStyle w:val="49"/>
        <w:widowControl w:val="0"/>
        <w:numPr>
          <w:ilvl w:val="0"/>
          <w:numId w:val="0"/>
        </w:numPr>
        <w:jc w:val="both"/>
        <w:rPr>
          <w:rFonts w:hint="eastAsia" w:ascii="宋体" w:hAnsi="宋体" w:eastAsia="宋体" w:cs="宋体"/>
          <w:lang w:val="en-US" w:eastAsia="zh-CN"/>
        </w:rPr>
      </w:pPr>
    </w:p>
    <w:p w14:paraId="6236A40D">
      <w:pPr>
        <w:pStyle w:val="49"/>
        <w:widowControl w:val="0"/>
        <w:numPr>
          <w:ilvl w:val="0"/>
          <w:numId w:val="0"/>
        </w:numPr>
        <w:jc w:val="both"/>
        <w:rPr>
          <w:rFonts w:hint="eastAsia" w:ascii="宋体" w:hAnsi="宋体" w:eastAsia="宋体" w:cs="宋体"/>
          <w:lang w:val="en-US" w:eastAsia="zh-CN"/>
        </w:rPr>
      </w:pPr>
    </w:p>
    <w:p w14:paraId="66A63BBA">
      <w:pPr>
        <w:pStyle w:val="49"/>
        <w:widowControl w:val="0"/>
        <w:numPr>
          <w:ilvl w:val="0"/>
          <w:numId w:val="0"/>
        </w:numPr>
        <w:jc w:val="both"/>
        <w:rPr>
          <w:rFonts w:hint="eastAsia" w:ascii="宋体" w:hAnsi="宋体" w:eastAsia="宋体" w:cs="宋体"/>
          <w:lang w:val="en-US" w:eastAsia="zh-CN"/>
        </w:rPr>
      </w:pPr>
    </w:p>
    <w:p w14:paraId="65FE9A05">
      <w:pPr>
        <w:pStyle w:val="49"/>
        <w:widowControl w:val="0"/>
        <w:numPr>
          <w:ilvl w:val="0"/>
          <w:numId w:val="0"/>
        </w:numPr>
        <w:jc w:val="both"/>
        <w:rPr>
          <w:rFonts w:hint="eastAsia" w:ascii="宋体" w:hAnsi="宋体" w:eastAsia="宋体" w:cs="宋体"/>
          <w:lang w:val="en-US" w:eastAsia="zh-CN"/>
        </w:rPr>
      </w:pPr>
    </w:p>
    <w:p w14:paraId="19182009">
      <w:pPr>
        <w:pStyle w:val="49"/>
        <w:widowControl w:val="0"/>
        <w:numPr>
          <w:ilvl w:val="0"/>
          <w:numId w:val="0"/>
        </w:numPr>
        <w:jc w:val="both"/>
        <w:rPr>
          <w:rFonts w:hint="eastAsia" w:ascii="宋体" w:hAnsi="宋体" w:eastAsia="宋体" w:cs="宋体"/>
          <w:lang w:val="en-US" w:eastAsia="zh-CN"/>
        </w:rPr>
      </w:pPr>
    </w:p>
    <w:p w14:paraId="18EF7DD7">
      <w:pPr>
        <w:pStyle w:val="49"/>
        <w:widowControl w:val="0"/>
        <w:numPr>
          <w:ilvl w:val="0"/>
          <w:numId w:val="0"/>
        </w:numPr>
        <w:jc w:val="both"/>
        <w:rPr>
          <w:rFonts w:hint="eastAsia" w:ascii="宋体" w:hAnsi="宋体" w:eastAsia="宋体" w:cs="宋体"/>
          <w:lang w:val="en-US" w:eastAsia="zh-CN"/>
        </w:rPr>
      </w:pPr>
    </w:p>
    <w:p w14:paraId="667732E1">
      <w:pPr>
        <w:pStyle w:val="49"/>
        <w:widowControl w:val="0"/>
        <w:numPr>
          <w:ilvl w:val="0"/>
          <w:numId w:val="0"/>
        </w:numPr>
        <w:jc w:val="both"/>
        <w:rPr>
          <w:rFonts w:hint="eastAsia" w:ascii="宋体" w:hAnsi="宋体" w:eastAsia="宋体" w:cs="宋体"/>
          <w:lang w:val="en-US" w:eastAsia="zh-CN"/>
        </w:rPr>
      </w:pPr>
    </w:p>
    <w:p w14:paraId="0643E4C2">
      <w:pPr>
        <w:pStyle w:val="49"/>
        <w:widowControl w:val="0"/>
        <w:numPr>
          <w:ilvl w:val="0"/>
          <w:numId w:val="0"/>
        </w:numPr>
        <w:jc w:val="both"/>
        <w:rPr>
          <w:rFonts w:hint="eastAsia" w:ascii="宋体" w:hAnsi="宋体" w:eastAsia="宋体" w:cs="宋体"/>
          <w:lang w:val="en-US" w:eastAsia="zh-CN"/>
        </w:rPr>
      </w:pPr>
    </w:p>
    <w:p w14:paraId="0D3AD12A">
      <w:pPr>
        <w:pStyle w:val="49"/>
        <w:widowControl w:val="0"/>
        <w:numPr>
          <w:ilvl w:val="0"/>
          <w:numId w:val="0"/>
        </w:numPr>
        <w:jc w:val="both"/>
        <w:rPr>
          <w:rFonts w:hint="eastAsia" w:ascii="宋体" w:hAnsi="宋体" w:eastAsia="宋体" w:cs="宋体"/>
          <w:lang w:val="en-US" w:eastAsia="zh-CN"/>
        </w:rPr>
      </w:pPr>
    </w:p>
    <w:p w14:paraId="0ADE18F8">
      <w:pPr>
        <w:pStyle w:val="49"/>
        <w:widowControl w:val="0"/>
        <w:numPr>
          <w:ilvl w:val="0"/>
          <w:numId w:val="0"/>
        </w:numPr>
        <w:jc w:val="both"/>
        <w:rPr>
          <w:rFonts w:hint="eastAsia" w:ascii="宋体" w:hAnsi="宋体" w:eastAsia="宋体" w:cs="宋体"/>
          <w:lang w:val="en-US" w:eastAsia="zh-CN"/>
        </w:rPr>
      </w:pPr>
    </w:p>
    <w:p w14:paraId="5EB2CCFD">
      <w:pPr>
        <w:pStyle w:val="49"/>
        <w:widowControl w:val="0"/>
        <w:numPr>
          <w:ilvl w:val="0"/>
          <w:numId w:val="0"/>
        </w:numPr>
        <w:jc w:val="both"/>
        <w:rPr>
          <w:rFonts w:hint="eastAsia" w:ascii="宋体" w:hAnsi="宋体" w:eastAsia="宋体" w:cs="宋体"/>
          <w:lang w:val="en-US" w:eastAsia="zh-CN"/>
        </w:rPr>
      </w:pPr>
    </w:p>
    <w:p w14:paraId="16FA7F87">
      <w:pPr>
        <w:pStyle w:val="49"/>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（2）财务状况报告：提供具有财务审计资质单位出具的202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年-202</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414F1E9A">
      <w:pPr>
        <w:pStyle w:val="49"/>
        <w:widowControl w:val="0"/>
        <w:numPr>
          <w:ilvl w:val="0"/>
          <w:numId w:val="0"/>
        </w:numPr>
        <w:jc w:val="both"/>
        <w:rPr>
          <w:rFonts w:hint="eastAsia" w:ascii="宋体" w:hAnsi="宋体" w:eastAsia="宋体" w:cs="宋体"/>
          <w:lang w:val="en-US" w:eastAsia="zh-CN"/>
        </w:rPr>
      </w:pPr>
    </w:p>
    <w:p w14:paraId="68911984">
      <w:pPr>
        <w:pStyle w:val="49"/>
        <w:widowControl w:val="0"/>
        <w:numPr>
          <w:ilvl w:val="0"/>
          <w:numId w:val="0"/>
        </w:numPr>
        <w:jc w:val="both"/>
        <w:rPr>
          <w:rFonts w:hint="eastAsia" w:ascii="宋体" w:hAnsi="宋体" w:eastAsia="宋体" w:cs="宋体"/>
          <w:lang w:val="en-US" w:eastAsia="zh-CN"/>
        </w:rPr>
      </w:pPr>
    </w:p>
    <w:p w14:paraId="57E1C3EC">
      <w:pPr>
        <w:pStyle w:val="49"/>
        <w:widowControl w:val="0"/>
        <w:numPr>
          <w:ilvl w:val="0"/>
          <w:numId w:val="0"/>
        </w:numPr>
        <w:jc w:val="both"/>
        <w:rPr>
          <w:rFonts w:hint="eastAsia" w:ascii="宋体" w:hAnsi="宋体" w:eastAsia="宋体" w:cs="宋体"/>
          <w:lang w:val="en-US" w:eastAsia="zh-CN"/>
        </w:rPr>
      </w:pPr>
    </w:p>
    <w:p w14:paraId="5540F17D">
      <w:pPr>
        <w:pStyle w:val="49"/>
        <w:widowControl w:val="0"/>
        <w:numPr>
          <w:ilvl w:val="0"/>
          <w:numId w:val="0"/>
        </w:numPr>
        <w:jc w:val="both"/>
        <w:rPr>
          <w:rFonts w:hint="eastAsia" w:ascii="宋体" w:hAnsi="宋体" w:eastAsia="宋体" w:cs="宋体"/>
          <w:lang w:val="en-US" w:eastAsia="zh-CN"/>
        </w:rPr>
      </w:pPr>
    </w:p>
    <w:p w14:paraId="634EC695">
      <w:pPr>
        <w:pStyle w:val="49"/>
        <w:widowControl w:val="0"/>
        <w:numPr>
          <w:ilvl w:val="0"/>
          <w:numId w:val="0"/>
        </w:numPr>
        <w:jc w:val="both"/>
        <w:rPr>
          <w:rFonts w:hint="eastAsia" w:ascii="宋体" w:hAnsi="宋体" w:eastAsia="宋体" w:cs="宋体"/>
          <w:lang w:val="en-US" w:eastAsia="zh-CN"/>
        </w:rPr>
      </w:pPr>
    </w:p>
    <w:p w14:paraId="3AE13BFD">
      <w:pPr>
        <w:pStyle w:val="49"/>
        <w:widowControl w:val="0"/>
        <w:numPr>
          <w:ilvl w:val="0"/>
          <w:numId w:val="0"/>
        </w:numPr>
        <w:jc w:val="both"/>
        <w:rPr>
          <w:rFonts w:hint="eastAsia" w:ascii="宋体" w:hAnsi="宋体" w:eastAsia="宋体" w:cs="宋体"/>
          <w:lang w:val="en-US" w:eastAsia="zh-CN"/>
        </w:rPr>
      </w:pPr>
    </w:p>
    <w:p w14:paraId="5AD9A7B0">
      <w:pPr>
        <w:pStyle w:val="49"/>
        <w:widowControl w:val="0"/>
        <w:numPr>
          <w:ilvl w:val="0"/>
          <w:numId w:val="0"/>
        </w:numPr>
        <w:jc w:val="both"/>
        <w:rPr>
          <w:rFonts w:hint="eastAsia" w:ascii="宋体" w:hAnsi="宋体" w:eastAsia="宋体" w:cs="宋体"/>
          <w:lang w:val="en-US" w:eastAsia="zh-CN"/>
        </w:rPr>
      </w:pPr>
    </w:p>
    <w:p w14:paraId="2A4011EA">
      <w:pPr>
        <w:pStyle w:val="49"/>
        <w:widowControl w:val="0"/>
        <w:numPr>
          <w:ilvl w:val="0"/>
          <w:numId w:val="0"/>
        </w:numPr>
        <w:jc w:val="both"/>
        <w:rPr>
          <w:rFonts w:hint="eastAsia" w:ascii="宋体" w:hAnsi="宋体" w:eastAsia="宋体" w:cs="宋体"/>
          <w:lang w:val="en-US" w:eastAsia="zh-CN"/>
        </w:rPr>
      </w:pPr>
    </w:p>
    <w:p w14:paraId="0904F873">
      <w:pPr>
        <w:pStyle w:val="49"/>
        <w:widowControl w:val="0"/>
        <w:numPr>
          <w:ilvl w:val="0"/>
          <w:numId w:val="0"/>
        </w:numPr>
        <w:jc w:val="both"/>
        <w:rPr>
          <w:rFonts w:hint="eastAsia" w:ascii="宋体" w:hAnsi="宋体" w:eastAsia="宋体" w:cs="宋体"/>
          <w:lang w:val="en-US" w:eastAsia="zh-CN"/>
        </w:rPr>
      </w:pPr>
    </w:p>
    <w:p w14:paraId="05EE8073">
      <w:pPr>
        <w:pStyle w:val="49"/>
        <w:widowControl w:val="0"/>
        <w:numPr>
          <w:ilvl w:val="0"/>
          <w:numId w:val="0"/>
        </w:numPr>
        <w:jc w:val="both"/>
        <w:rPr>
          <w:rFonts w:hint="eastAsia" w:ascii="宋体" w:hAnsi="宋体" w:eastAsia="宋体" w:cs="宋体"/>
          <w:lang w:val="en-US" w:eastAsia="zh-CN"/>
        </w:rPr>
      </w:pPr>
    </w:p>
    <w:p w14:paraId="47774E0E">
      <w:pPr>
        <w:pStyle w:val="49"/>
        <w:widowControl w:val="0"/>
        <w:numPr>
          <w:ilvl w:val="0"/>
          <w:numId w:val="0"/>
        </w:numPr>
        <w:jc w:val="both"/>
        <w:rPr>
          <w:rFonts w:hint="eastAsia" w:ascii="宋体" w:hAnsi="宋体" w:eastAsia="宋体" w:cs="宋体"/>
          <w:lang w:val="en-US" w:eastAsia="zh-CN"/>
        </w:rPr>
      </w:pPr>
    </w:p>
    <w:p w14:paraId="5A00BA54">
      <w:pPr>
        <w:pStyle w:val="49"/>
        <w:widowControl w:val="0"/>
        <w:numPr>
          <w:ilvl w:val="0"/>
          <w:numId w:val="0"/>
        </w:numPr>
        <w:jc w:val="both"/>
        <w:rPr>
          <w:rFonts w:hint="eastAsia" w:ascii="宋体" w:hAnsi="宋体" w:eastAsia="宋体" w:cs="宋体"/>
          <w:lang w:val="en-US" w:eastAsia="zh-CN"/>
        </w:rPr>
      </w:pPr>
    </w:p>
    <w:p w14:paraId="71DD5010">
      <w:pPr>
        <w:pStyle w:val="49"/>
        <w:widowControl w:val="0"/>
        <w:numPr>
          <w:ilvl w:val="0"/>
          <w:numId w:val="0"/>
        </w:numPr>
        <w:jc w:val="both"/>
        <w:rPr>
          <w:rFonts w:hint="eastAsia" w:ascii="宋体" w:hAnsi="宋体" w:eastAsia="宋体" w:cs="宋体"/>
          <w:lang w:val="en-US" w:eastAsia="zh-CN"/>
        </w:rPr>
      </w:pPr>
    </w:p>
    <w:p w14:paraId="70F698CF">
      <w:pPr>
        <w:pStyle w:val="49"/>
        <w:widowControl w:val="0"/>
        <w:numPr>
          <w:ilvl w:val="0"/>
          <w:numId w:val="0"/>
        </w:numPr>
        <w:jc w:val="both"/>
        <w:rPr>
          <w:rFonts w:hint="eastAsia" w:ascii="宋体" w:hAnsi="宋体" w:eastAsia="宋体" w:cs="宋体"/>
          <w:lang w:val="en-US" w:eastAsia="zh-CN"/>
        </w:rPr>
      </w:pPr>
    </w:p>
    <w:p w14:paraId="45C825AF">
      <w:pPr>
        <w:pStyle w:val="49"/>
        <w:widowControl w:val="0"/>
        <w:numPr>
          <w:ilvl w:val="0"/>
          <w:numId w:val="0"/>
        </w:numPr>
        <w:jc w:val="both"/>
        <w:rPr>
          <w:rFonts w:hint="eastAsia" w:ascii="宋体" w:hAnsi="宋体" w:eastAsia="宋体" w:cs="宋体"/>
          <w:lang w:val="en-US" w:eastAsia="zh-CN"/>
        </w:rPr>
      </w:pPr>
    </w:p>
    <w:p w14:paraId="0B67DABD">
      <w:pPr>
        <w:pStyle w:val="49"/>
        <w:widowControl w:val="0"/>
        <w:numPr>
          <w:ilvl w:val="0"/>
          <w:numId w:val="0"/>
        </w:numPr>
        <w:jc w:val="both"/>
        <w:rPr>
          <w:rFonts w:hint="eastAsia" w:ascii="宋体" w:hAnsi="宋体" w:eastAsia="宋体" w:cs="宋体"/>
          <w:lang w:val="en-US" w:eastAsia="zh-CN"/>
        </w:rPr>
      </w:pPr>
    </w:p>
    <w:p w14:paraId="73264DFD">
      <w:pPr>
        <w:pStyle w:val="49"/>
        <w:widowControl w:val="0"/>
        <w:numPr>
          <w:ilvl w:val="0"/>
          <w:numId w:val="0"/>
        </w:numPr>
        <w:jc w:val="both"/>
        <w:rPr>
          <w:rFonts w:hint="eastAsia" w:ascii="宋体" w:hAnsi="宋体" w:eastAsia="宋体" w:cs="宋体"/>
          <w:lang w:val="en-US" w:eastAsia="zh-CN"/>
        </w:rPr>
      </w:pPr>
    </w:p>
    <w:p w14:paraId="5C144EE0">
      <w:pPr>
        <w:pStyle w:val="49"/>
        <w:widowControl w:val="0"/>
        <w:numPr>
          <w:ilvl w:val="0"/>
          <w:numId w:val="0"/>
        </w:numPr>
        <w:jc w:val="both"/>
        <w:rPr>
          <w:rFonts w:hint="eastAsia" w:ascii="宋体" w:hAnsi="宋体" w:eastAsia="宋体" w:cs="宋体"/>
          <w:lang w:val="en-US" w:eastAsia="zh-CN"/>
        </w:rPr>
      </w:pPr>
    </w:p>
    <w:p w14:paraId="661C7D4D">
      <w:pPr>
        <w:pStyle w:val="49"/>
        <w:widowControl w:val="0"/>
        <w:numPr>
          <w:ilvl w:val="0"/>
          <w:numId w:val="0"/>
        </w:numPr>
        <w:jc w:val="both"/>
        <w:rPr>
          <w:rFonts w:hint="eastAsia" w:ascii="宋体" w:hAnsi="宋体" w:eastAsia="宋体" w:cs="宋体"/>
          <w:lang w:val="en-US" w:eastAsia="zh-CN"/>
        </w:rPr>
      </w:pPr>
    </w:p>
    <w:p w14:paraId="2925383B">
      <w:pPr>
        <w:pStyle w:val="49"/>
        <w:widowControl w:val="0"/>
        <w:numPr>
          <w:ilvl w:val="0"/>
          <w:numId w:val="0"/>
        </w:numPr>
        <w:jc w:val="both"/>
        <w:rPr>
          <w:rFonts w:hint="eastAsia" w:ascii="宋体" w:hAnsi="宋体" w:eastAsia="宋体" w:cs="宋体"/>
          <w:lang w:val="en-US" w:eastAsia="zh-CN"/>
        </w:rPr>
      </w:pPr>
    </w:p>
    <w:p w14:paraId="78932BD1">
      <w:pPr>
        <w:pStyle w:val="49"/>
        <w:widowControl w:val="0"/>
        <w:numPr>
          <w:ilvl w:val="0"/>
          <w:numId w:val="0"/>
        </w:numPr>
        <w:jc w:val="both"/>
        <w:rPr>
          <w:rFonts w:hint="eastAsia" w:ascii="宋体" w:hAnsi="宋体" w:eastAsia="宋体" w:cs="宋体"/>
          <w:lang w:val="en-US" w:eastAsia="zh-CN"/>
        </w:rPr>
      </w:pPr>
    </w:p>
    <w:p w14:paraId="3F8E9679">
      <w:pPr>
        <w:pStyle w:val="49"/>
        <w:widowControl w:val="0"/>
        <w:numPr>
          <w:ilvl w:val="0"/>
          <w:numId w:val="0"/>
        </w:numPr>
        <w:jc w:val="both"/>
        <w:rPr>
          <w:rFonts w:hint="eastAsia" w:ascii="宋体" w:hAnsi="宋体" w:eastAsia="宋体" w:cs="宋体"/>
          <w:lang w:val="en-US" w:eastAsia="zh-CN"/>
        </w:rPr>
      </w:pPr>
    </w:p>
    <w:p w14:paraId="5006CC35">
      <w:pPr>
        <w:pStyle w:val="49"/>
        <w:widowControl w:val="0"/>
        <w:numPr>
          <w:ilvl w:val="0"/>
          <w:numId w:val="0"/>
        </w:numPr>
        <w:jc w:val="both"/>
        <w:rPr>
          <w:rFonts w:hint="eastAsia" w:ascii="宋体" w:hAnsi="宋体" w:eastAsia="宋体" w:cs="宋体"/>
          <w:lang w:val="en-US" w:eastAsia="zh-CN"/>
        </w:rPr>
      </w:pPr>
    </w:p>
    <w:p w14:paraId="1014A116">
      <w:pPr>
        <w:pStyle w:val="49"/>
        <w:widowControl w:val="0"/>
        <w:numPr>
          <w:ilvl w:val="0"/>
          <w:numId w:val="0"/>
        </w:numPr>
        <w:jc w:val="both"/>
        <w:rPr>
          <w:rFonts w:hint="eastAsia" w:ascii="宋体" w:hAnsi="宋体" w:eastAsia="宋体" w:cs="宋体"/>
          <w:lang w:val="en-US" w:eastAsia="zh-CN"/>
        </w:rPr>
      </w:pPr>
    </w:p>
    <w:p w14:paraId="1ADA4690">
      <w:pPr>
        <w:pStyle w:val="49"/>
        <w:widowControl w:val="0"/>
        <w:numPr>
          <w:ilvl w:val="0"/>
          <w:numId w:val="0"/>
        </w:numPr>
        <w:jc w:val="both"/>
        <w:rPr>
          <w:rFonts w:hint="eastAsia" w:ascii="宋体" w:hAnsi="宋体" w:eastAsia="宋体" w:cs="宋体"/>
          <w:lang w:val="en-US" w:eastAsia="zh-CN"/>
        </w:rPr>
      </w:pPr>
    </w:p>
    <w:p w14:paraId="40623C05">
      <w:pPr>
        <w:pStyle w:val="49"/>
        <w:widowControl w:val="0"/>
        <w:numPr>
          <w:ilvl w:val="0"/>
          <w:numId w:val="0"/>
        </w:numPr>
        <w:jc w:val="both"/>
        <w:rPr>
          <w:rFonts w:hint="eastAsia" w:ascii="宋体" w:hAnsi="宋体" w:eastAsia="宋体" w:cs="宋体"/>
          <w:lang w:val="en-US" w:eastAsia="zh-CN"/>
        </w:rPr>
      </w:pPr>
    </w:p>
    <w:p w14:paraId="7547A6DD">
      <w:pPr>
        <w:pStyle w:val="49"/>
        <w:widowControl w:val="0"/>
        <w:numPr>
          <w:ilvl w:val="0"/>
          <w:numId w:val="0"/>
        </w:numPr>
        <w:jc w:val="both"/>
        <w:rPr>
          <w:rFonts w:hint="eastAsia" w:ascii="宋体" w:hAnsi="宋体" w:eastAsia="宋体" w:cs="宋体"/>
          <w:lang w:val="en-US" w:eastAsia="zh-CN"/>
        </w:rPr>
      </w:pPr>
    </w:p>
    <w:p w14:paraId="61756C69">
      <w:pPr>
        <w:pStyle w:val="49"/>
        <w:widowControl w:val="0"/>
        <w:numPr>
          <w:ilvl w:val="0"/>
          <w:numId w:val="0"/>
        </w:numPr>
        <w:jc w:val="both"/>
        <w:rPr>
          <w:rFonts w:hint="eastAsia" w:ascii="宋体" w:hAnsi="宋体" w:eastAsia="宋体" w:cs="宋体"/>
          <w:lang w:val="en-US" w:eastAsia="zh-CN"/>
        </w:rPr>
      </w:pPr>
    </w:p>
    <w:p w14:paraId="1E7C5757">
      <w:pPr>
        <w:pStyle w:val="49"/>
        <w:widowControl w:val="0"/>
        <w:numPr>
          <w:ilvl w:val="0"/>
          <w:numId w:val="0"/>
        </w:numPr>
        <w:jc w:val="both"/>
        <w:rPr>
          <w:rFonts w:hint="eastAsia" w:ascii="宋体" w:hAnsi="宋体" w:eastAsia="宋体" w:cs="宋体"/>
          <w:lang w:val="en-US" w:eastAsia="zh-CN"/>
        </w:rPr>
      </w:pPr>
    </w:p>
    <w:p w14:paraId="377A2E1A">
      <w:pPr>
        <w:pStyle w:val="49"/>
        <w:widowControl w:val="0"/>
        <w:numPr>
          <w:ilvl w:val="0"/>
          <w:numId w:val="0"/>
        </w:numPr>
        <w:jc w:val="both"/>
        <w:rPr>
          <w:rFonts w:hint="eastAsia" w:ascii="宋体" w:hAnsi="宋体" w:eastAsia="宋体" w:cs="宋体"/>
          <w:lang w:val="en-US" w:eastAsia="zh-CN"/>
        </w:rPr>
      </w:pPr>
    </w:p>
    <w:p w14:paraId="07A3AB44">
      <w:pPr>
        <w:pStyle w:val="49"/>
        <w:widowControl w:val="0"/>
        <w:numPr>
          <w:ilvl w:val="0"/>
          <w:numId w:val="0"/>
        </w:numPr>
        <w:jc w:val="both"/>
        <w:rPr>
          <w:rFonts w:hint="eastAsia" w:ascii="宋体" w:hAnsi="宋体" w:eastAsia="宋体" w:cs="宋体"/>
          <w:lang w:val="en-US" w:eastAsia="zh-CN"/>
        </w:rPr>
      </w:pPr>
    </w:p>
    <w:p w14:paraId="360AC4AF">
      <w:pPr>
        <w:pStyle w:val="49"/>
        <w:widowControl w:val="0"/>
        <w:numPr>
          <w:ilvl w:val="0"/>
          <w:numId w:val="0"/>
        </w:numPr>
        <w:jc w:val="both"/>
        <w:rPr>
          <w:rFonts w:hint="eastAsia" w:ascii="宋体" w:hAnsi="宋体" w:eastAsia="宋体" w:cs="宋体"/>
          <w:lang w:val="en-US" w:eastAsia="zh-CN"/>
        </w:rPr>
      </w:pPr>
    </w:p>
    <w:p w14:paraId="7F19F399">
      <w:pPr>
        <w:pStyle w:val="49"/>
        <w:widowControl w:val="0"/>
        <w:numPr>
          <w:ilvl w:val="0"/>
          <w:numId w:val="0"/>
        </w:numPr>
        <w:jc w:val="both"/>
        <w:rPr>
          <w:rFonts w:hint="eastAsia" w:ascii="宋体" w:hAnsi="宋体" w:eastAsia="宋体" w:cs="宋体"/>
          <w:lang w:val="en-US" w:eastAsia="zh-CN"/>
        </w:rPr>
      </w:pPr>
    </w:p>
    <w:p w14:paraId="128B88B3">
      <w:pPr>
        <w:pStyle w:val="49"/>
        <w:widowControl w:val="0"/>
        <w:numPr>
          <w:ilvl w:val="0"/>
          <w:numId w:val="0"/>
        </w:numPr>
        <w:jc w:val="both"/>
        <w:rPr>
          <w:rFonts w:hint="eastAsia" w:ascii="宋体" w:hAnsi="宋体" w:eastAsia="宋体" w:cs="宋体"/>
          <w:lang w:val="en-US" w:eastAsia="zh-CN"/>
        </w:rPr>
      </w:pPr>
    </w:p>
    <w:p w14:paraId="2E769782">
      <w:pPr>
        <w:pStyle w:val="49"/>
        <w:widowControl w:val="0"/>
        <w:numPr>
          <w:ilvl w:val="0"/>
          <w:numId w:val="0"/>
        </w:numPr>
        <w:jc w:val="both"/>
        <w:rPr>
          <w:rFonts w:hint="eastAsia" w:ascii="宋体" w:hAnsi="宋体" w:eastAsia="宋体" w:cs="宋体"/>
          <w:lang w:val="en-US" w:eastAsia="zh-CN"/>
        </w:rPr>
      </w:pPr>
    </w:p>
    <w:p w14:paraId="738576A4">
      <w:pPr>
        <w:pStyle w:val="49"/>
        <w:widowControl w:val="0"/>
        <w:numPr>
          <w:ilvl w:val="0"/>
          <w:numId w:val="0"/>
        </w:numPr>
        <w:jc w:val="both"/>
        <w:rPr>
          <w:rFonts w:hint="eastAsia" w:ascii="宋体" w:hAnsi="宋体" w:eastAsia="宋体" w:cs="宋体"/>
          <w:lang w:val="en-US" w:eastAsia="zh-CN"/>
        </w:rPr>
      </w:pPr>
    </w:p>
    <w:p w14:paraId="2F72BCF3">
      <w:pPr>
        <w:pStyle w:val="49"/>
        <w:widowControl w:val="0"/>
        <w:numPr>
          <w:ilvl w:val="0"/>
          <w:numId w:val="0"/>
        </w:numPr>
        <w:jc w:val="both"/>
        <w:rPr>
          <w:rFonts w:hint="eastAsia" w:ascii="宋体" w:hAnsi="宋体" w:eastAsia="宋体" w:cs="宋体"/>
          <w:lang w:val="en-US" w:eastAsia="zh-CN"/>
        </w:rPr>
      </w:pPr>
    </w:p>
    <w:p w14:paraId="19409ACF">
      <w:pPr>
        <w:pStyle w:val="49"/>
        <w:widowControl w:val="0"/>
        <w:numPr>
          <w:ilvl w:val="0"/>
          <w:numId w:val="0"/>
        </w:numPr>
        <w:jc w:val="both"/>
        <w:rPr>
          <w:rFonts w:hint="eastAsia" w:ascii="宋体" w:hAnsi="宋体" w:eastAsia="宋体" w:cs="宋体"/>
          <w:lang w:val="en-US" w:eastAsia="zh-CN"/>
        </w:rPr>
      </w:pPr>
    </w:p>
    <w:p w14:paraId="4B227EFA">
      <w:pPr>
        <w:pStyle w:val="49"/>
        <w:widowControl w:val="0"/>
        <w:numPr>
          <w:ilvl w:val="0"/>
          <w:numId w:val="0"/>
        </w:numPr>
        <w:jc w:val="both"/>
        <w:rPr>
          <w:rFonts w:hint="eastAsia" w:ascii="宋体" w:hAnsi="宋体" w:eastAsia="宋体" w:cs="宋体"/>
          <w:lang w:val="en-US" w:eastAsia="zh-CN"/>
        </w:rPr>
      </w:pPr>
    </w:p>
    <w:p w14:paraId="28FEE7CB">
      <w:pPr>
        <w:pStyle w:val="49"/>
        <w:widowControl w:val="0"/>
        <w:numPr>
          <w:ilvl w:val="0"/>
          <w:numId w:val="0"/>
        </w:numPr>
        <w:jc w:val="both"/>
        <w:rPr>
          <w:rFonts w:hint="eastAsia" w:ascii="宋体" w:hAnsi="宋体" w:eastAsia="宋体" w:cs="宋体"/>
          <w:lang w:val="en-US" w:eastAsia="zh-CN"/>
        </w:rPr>
      </w:pPr>
    </w:p>
    <w:p w14:paraId="60AD8277">
      <w:pPr>
        <w:pStyle w:val="49"/>
        <w:widowControl w:val="0"/>
        <w:numPr>
          <w:ilvl w:val="0"/>
          <w:numId w:val="0"/>
        </w:numPr>
        <w:jc w:val="both"/>
        <w:rPr>
          <w:rFonts w:hint="eastAsia" w:ascii="宋体" w:hAnsi="宋体" w:eastAsia="宋体" w:cs="宋体"/>
          <w:lang w:val="en-US" w:eastAsia="zh-CN"/>
        </w:rPr>
      </w:pPr>
    </w:p>
    <w:p w14:paraId="64486749">
      <w:pPr>
        <w:pStyle w:val="49"/>
        <w:widowControl w:val="0"/>
        <w:numPr>
          <w:ilvl w:val="0"/>
          <w:numId w:val="0"/>
        </w:numPr>
        <w:jc w:val="both"/>
        <w:rPr>
          <w:rFonts w:hint="eastAsia" w:ascii="宋体" w:hAnsi="宋体" w:eastAsia="宋体" w:cs="宋体"/>
          <w:lang w:val="en-US" w:eastAsia="zh-CN"/>
        </w:rPr>
      </w:pPr>
    </w:p>
    <w:p w14:paraId="0AF9E65A">
      <w:pPr>
        <w:pStyle w:val="49"/>
        <w:widowControl w:val="0"/>
        <w:numPr>
          <w:ilvl w:val="0"/>
          <w:numId w:val="0"/>
        </w:numPr>
        <w:jc w:val="both"/>
        <w:rPr>
          <w:rFonts w:hint="eastAsia" w:ascii="宋体" w:hAnsi="宋体" w:eastAsia="宋体" w:cs="宋体"/>
          <w:lang w:val="en-US" w:eastAsia="zh-CN"/>
        </w:rPr>
      </w:pPr>
    </w:p>
    <w:p w14:paraId="2EB3DB3A">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3）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5B135F45">
      <w:pPr>
        <w:pStyle w:val="49"/>
        <w:widowControl w:val="0"/>
        <w:numPr>
          <w:ilvl w:val="0"/>
          <w:numId w:val="0"/>
        </w:numPr>
        <w:jc w:val="both"/>
        <w:rPr>
          <w:rFonts w:hint="eastAsia" w:ascii="宋体" w:hAnsi="宋体" w:eastAsia="宋体" w:cs="宋体"/>
          <w:lang w:val="en-US" w:eastAsia="zh-CN"/>
        </w:rPr>
      </w:pPr>
    </w:p>
    <w:p w14:paraId="5F7719C3">
      <w:pPr>
        <w:pStyle w:val="49"/>
        <w:widowControl w:val="0"/>
        <w:numPr>
          <w:ilvl w:val="0"/>
          <w:numId w:val="0"/>
        </w:numPr>
        <w:jc w:val="both"/>
        <w:rPr>
          <w:rFonts w:hint="eastAsia" w:ascii="宋体" w:hAnsi="宋体" w:eastAsia="宋体" w:cs="宋体"/>
          <w:lang w:val="en-US" w:eastAsia="zh-CN"/>
        </w:rPr>
      </w:pPr>
    </w:p>
    <w:p w14:paraId="25222B18">
      <w:pPr>
        <w:pStyle w:val="49"/>
        <w:widowControl w:val="0"/>
        <w:numPr>
          <w:ilvl w:val="0"/>
          <w:numId w:val="0"/>
        </w:numPr>
        <w:jc w:val="both"/>
        <w:rPr>
          <w:rFonts w:hint="eastAsia" w:ascii="宋体" w:hAnsi="宋体" w:eastAsia="宋体" w:cs="宋体"/>
          <w:lang w:val="en-US" w:eastAsia="zh-CN"/>
        </w:rPr>
      </w:pPr>
    </w:p>
    <w:p w14:paraId="31C0E578">
      <w:pPr>
        <w:pStyle w:val="49"/>
        <w:widowControl w:val="0"/>
        <w:numPr>
          <w:ilvl w:val="0"/>
          <w:numId w:val="0"/>
        </w:numPr>
        <w:jc w:val="both"/>
        <w:rPr>
          <w:rFonts w:hint="eastAsia" w:ascii="宋体" w:hAnsi="宋体" w:eastAsia="宋体" w:cs="宋体"/>
          <w:lang w:val="en-US" w:eastAsia="zh-CN"/>
        </w:rPr>
      </w:pPr>
    </w:p>
    <w:p w14:paraId="0FCF255E">
      <w:pPr>
        <w:pStyle w:val="49"/>
        <w:widowControl w:val="0"/>
        <w:numPr>
          <w:ilvl w:val="0"/>
          <w:numId w:val="0"/>
        </w:numPr>
        <w:jc w:val="both"/>
        <w:rPr>
          <w:rFonts w:hint="eastAsia" w:ascii="宋体" w:hAnsi="宋体" w:eastAsia="宋体" w:cs="宋体"/>
          <w:lang w:val="en-US" w:eastAsia="zh-CN"/>
        </w:rPr>
      </w:pPr>
    </w:p>
    <w:p w14:paraId="30D77E6A">
      <w:pPr>
        <w:pStyle w:val="49"/>
        <w:widowControl w:val="0"/>
        <w:numPr>
          <w:ilvl w:val="0"/>
          <w:numId w:val="0"/>
        </w:numPr>
        <w:jc w:val="both"/>
        <w:rPr>
          <w:rFonts w:hint="eastAsia" w:ascii="宋体" w:hAnsi="宋体" w:eastAsia="宋体" w:cs="宋体"/>
          <w:lang w:val="en-US" w:eastAsia="zh-CN"/>
        </w:rPr>
      </w:pPr>
    </w:p>
    <w:p w14:paraId="6C6DFB6D">
      <w:pPr>
        <w:pStyle w:val="49"/>
        <w:widowControl w:val="0"/>
        <w:numPr>
          <w:ilvl w:val="0"/>
          <w:numId w:val="0"/>
        </w:numPr>
        <w:jc w:val="both"/>
        <w:rPr>
          <w:rFonts w:hint="eastAsia" w:ascii="宋体" w:hAnsi="宋体" w:eastAsia="宋体" w:cs="宋体"/>
          <w:lang w:val="en-US" w:eastAsia="zh-CN"/>
        </w:rPr>
      </w:pPr>
    </w:p>
    <w:p w14:paraId="4356AD84">
      <w:pPr>
        <w:pStyle w:val="49"/>
        <w:widowControl w:val="0"/>
        <w:numPr>
          <w:ilvl w:val="0"/>
          <w:numId w:val="0"/>
        </w:numPr>
        <w:jc w:val="both"/>
        <w:rPr>
          <w:rFonts w:hint="eastAsia" w:ascii="宋体" w:hAnsi="宋体" w:eastAsia="宋体" w:cs="宋体"/>
          <w:lang w:val="en-US" w:eastAsia="zh-CN"/>
        </w:rPr>
      </w:pPr>
    </w:p>
    <w:p w14:paraId="5793364B">
      <w:pPr>
        <w:pStyle w:val="49"/>
        <w:widowControl w:val="0"/>
        <w:numPr>
          <w:ilvl w:val="0"/>
          <w:numId w:val="0"/>
        </w:numPr>
        <w:jc w:val="both"/>
        <w:rPr>
          <w:rFonts w:hint="eastAsia" w:ascii="宋体" w:hAnsi="宋体" w:eastAsia="宋体" w:cs="宋体"/>
          <w:lang w:val="en-US" w:eastAsia="zh-CN"/>
        </w:rPr>
      </w:pPr>
    </w:p>
    <w:p w14:paraId="2BA33E92">
      <w:pPr>
        <w:pStyle w:val="49"/>
        <w:widowControl w:val="0"/>
        <w:numPr>
          <w:ilvl w:val="0"/>
          <w:numId w:val="0"/>
        </w:numPr>
        <w:jc w:val="both"/>
        <w:rPr>
          <w:rFonts w:hint="eastAsia" w:ascii="宋体" w:hAnsi="宋体" w:eastAsia="宋体" w:cs="宋体"/>
          <w:lang w:val="en-US" w:eastAsia="zh-CN"/>
        </w:rPr>
      </w:pPr>
    </w:p>
    <w:p w14:paraId="7339E07F">
      <w:pPr>
        <w:pStyle w:val="49"/>
        <w:widowControl w:val="0"/>
        <w:numPr>
          <w:ilvl w:val="0"/>
          <w:numId w:val="0"/>
        </w:numPr>
        <w:jc w:val="both"/>
        <w:rPr>
          <w:rFonts w:hint="eastAsia" w:ascii="宋体" w:hAnsi="宋体" w:eastAsia="宋体" w:cs="宋体"/>
          <w:lang w:val="en-US" w:eastAsia="zh-CN"/>
        </w:rPr>
      </w:pPr>
    </w:p>
    <w:p w14:paraId="5ED7480A">
      <w:pPr>
        <w:pStyle w:val="49"/>
        <w:widowControl w:val="0"/>
        <w:numPr>
          <w:ilvl w:val="0"/>
          <w:numId w:val="0"/>
        </w:numPr>
        <w:jc w:val="both"/>
        <w:rPr>
          <w:rFonts w:hint="eastAsia" w:ascii="宋体" w:hAnsi="宋体" w:eastAsia="宋体" w:cs="宋体"/>
          <w:lang w:val="en-US" w:eastAsia="zh-CN"/>
        </w:rPr>
      </w:pPr>
    </w:p>
    <w:p w14:paraId="49B3D97B">
      <w:pPr>
        <w:pStyle w:val="49"/>
        <w:widowControl w:val="0"/>
        <w:numPr>
          <w:ilvl w:val="0"/>
          <w:numId w:val="0"/>
        </w:numPr>
        <w:jc w:val="both"/>
        <w:rPr>
          <w:rFonts w:hint="eastAsia" w:ascii="宋体" w:hAnsi="宋体" w:eastAsia="宋体" w:cs="宋体"/>
          <w:lang w:val="en-US" w:eastAsia="zh-CN"/>
        </w:rPr>
      </w:pPr>
    </w:p>
    <w:p w14:paraId="2D38DEDC">
      <w:pPr>
        <w:pStyle w:val="49"/>
        <w:widowControl w:val="0"/>
        <w:numPr>
          <w:ilvl w:val="0"/>
          <w:numId w:val="0"/>
        </w:numPr>
        <w:jc w:val="both"/>
        <w:rPr>
          <w:rFonts w:hint="eastAsia" w:ascii="宋体" w:hAnsi="宋体" w:eastAsia="宋体" w:cs="宋体"/>
          <w:lang w:val="en-US" w:eastAsia="zh-CN"/>
        </w:rPr>
      </w:pPr>
    </w:p>
    <w:p w14:paraId="5CFA2D6C">
      <w:pPr>
        <w:pStyle w:val="49"/>
        <w:widowControl w:val="0"/>
        <w:numPr>
          <w:ilvl w:val="0"/>
          <w:numId w:val="0"/>
        </w:numPr>
        <w:jc w:val="both"/>
        <w:rPr>
          <w:rFonts w:hint="eastAsia" w:ascii="宋体" w:hAnsi="宋体" w:eastAsia="宋体" w:cs="宋体"/>
          <w:lang w:val="en-US" w:eastAsia="zh-CN"/>
        </w:rPr>
      </w:pPr>
    </w:p>
    <w:p w14:paraId="3360C21E">
      <w:pPr>
        <w:pStyle w:val="49"/>
        <w:widowControl w:val="0"/>
        <w:numPr>
          <w:ilvl w:val="0"/>
          <w:numId w:val="0"/>
        </w:numPr>
        <w:jc w:val="both"/>
        <w:rPr>
          <w:rFonts w:hint="eastAsia" w:ascii="宋体" w:hAnsi="宋体" w:eastAsia="宋体" w:cs="宋体"/>
          <w:lang w:val="en-US" w:eastAsia="zh-CN"/>
        </w:rPr>
      </w:pPr>
    </w:p>
    <w:p w14:paraId="368891BD">
      <w:pPr>
        <w:pStyle w:val="49"/>
        <w:widowControl w:val="0"/>
        <w:numPr>
          <w:ilvl w:val="0"/>
          <w:numId w:val="0"/>
        </w:numPr>
        <w:jc w:val="both"/>
        <w:rPr>
          <w:rFonts w:hint="eastAsia" w:ascii="宋体" w:hAnsi="宋体" w:eastAsia="宋体" w:cs="宋体"/>
          <w:lang w:val="en-US" w:eastAsia="zh-CN"/>
        </w:rPr>
      </w:pPr>
    </w:p>
    <w:p w14:paraId="70BD472C">
      <w:pPr>
        <w:pStyle w:val="49"/>
        <w:widowControl w:val="0"/>
        <w:numPr>
          <w:ilvl w:val="0"/>
          <w:numId w:val="0"/>
        </w:numPr>
        <w:jc w:val="both"/>
        <w:rPr>
          <w:rFonts w:hint="eastAsia" w:ascii="宋体" w:hAnsi="宋体" w:eastAsia="宋体" w:cs="宋体"/>
          <w:lang w:val="en-US" w:eastAsia="zh-CN"/>
        </w:rPr>
      </w:pPr>
    </w:p>
    <w:p w14:paraId="1AD41F4B">
      <w:pPr>
        <w:pStyle w:val="49"/>
        <w:widowControl w:val="0"/>
        <w:numPr>
          <w:ilvl w:val="0"/>
          <w:numId w:val="0"/>
        </w:numPr>
        <w:jc w:val="both"/>
        <w:rPr>
          <w:rFonts w:hint="eastAsia" w:ascii="宋体" w:hAnsi="宋体" w:eastAsia="宋体" w:cs="宋体"/>
          <w:lang w:val="en-US" w:eastAsia="zh-CN"/>
        </w:rPr>
      </w:pPr>
    </w:p>
    <w:p w14:paraId="646BD2B7">
      <w:pPr>
        <w:pStyle w:val="49"/>
        <w:widowControl w:val="0"/>
        <w:numPr>
          <w:ilvl w:val="0"/>
          <w:numId w:val="0"/>
        </w:numPr>
        <w:jc w:val="both"/>
        <w:rPr>
          <w:rFonts w:hint="eastAsia" w:ascii="宋体" w:hAnsi="宋体" w:eastAsia="宋体" w:cs="宋体"/>
          <w:lang w:val="en-US" w:eastAsia="zh-CN"/>
        </w:rPr>
      </w:pPr>
    </w:p>
    <w:p w14:paraId="16ADBB06">
      <w:pPr>
        <w:pStyle w:val="49"/>
        <w:widowControl w:val="0"/>
        <w:numPr>
          <w:ilvl w:val="0"/>
          <w:numId w:val="0"/>
        </w:numPr>
        <w:jc w:val="both"/>
        <w:rPr>
          <w:rFonts w:hint="eastAsia" w:ascii="宋体" w:hAnsi="宋体" w:eastAsia="宋体" w:cs="宋体"/>
          <w:lang w:val="en-US" w:eastAsia="zh-CN"/>
        </w:rPr>
      </w:pPr>
    </w:p>
    <w:p w14:paraId="68065992">
      <w:pPr>
        <w:pStyle w:val="49"/>
        <w:widowControl w:val="0"/>
        <w:numPr>
          <w:ilvl w:val="0"/>
          <w:numId w:val="0"/>
        </w:numPr>
        <w:jc w:val="both"/>
        <w:rPr>
          <w:rFonts w:hint="eastAsia" w:ascii="宋体" w:hAnsi="宋体" w:eastAsia="宋体" w:cs="宋体"/>
          <w:lang w:val="en-US" w:eastAsia="zh-CN"/>
        </w:rPr>
      </w:pPr>
    </w:p>
    <w:p w14:paraId="5EB75D55">
      <w:pPr>
        <w:pStyle w:val="49"/>
        <w:widowControl w:val="0"/>
        <w:numPr>
          <w:ilvl w:val="0"/>
          <w:numId w:val="0"/>
        </w:numPr>
        <w:jc w:val="both"/>
        <w:rPr>
          <w:rFonts w:hint="eastAsia" w:ascii="宋体" w:hAnsi="宋体" w:eastAsia="宋体" w:cs="宋体"/>
          <w:lang w:val="en-US" w:eastAsia="zh-CN"/>
        </w:rPr>
      </w:pPr>
    </w:p>
    <w:p w14:paraId="388DB00A">
      <w:pPr>
        <w:pStyle w:val="49"/>
        <w:widowControl w:val="0"/>
        <w:numPr>
          <w:ilvl w:val="0"/>
          <w:numId w:val="0"/>
        </w:numPr>
        <w:jc w:val="both"/>
        <w:rPr>
          <w:rFonts w:hint="eastAsia" w:ascii="宋体" w:hAnsi="宋体" w:eastAsia="宋体" w:cs="宋体"/>
          <w:lang w:val="en-US" w:eastAsia="zh-CN"/>
        </w:rPr>
      </w:pPr>
    </w:p>
    <w:p w14:paraId="47FD08D4">
      <w:pPr>
        <w:pStyle w:val="49"/>
        <w:widowControl w:val="0"/>
        <w:numPr>
          <w:ilvl w:val="0"/>
          <w:numId w:val="0"/>
        </w:numPr>
        <w:jc w:val="both"/>
        <w:rPr>
          <w:rFonts w:hint="eastAsia" w:ascii="宋体" w:hAnsi="宋体" w:eastAsia="宋体" w:cs="宋体"/>
          <w:lang w:val="en-US" w:eastAsia="zh-CN"/>
        </w:rPr>
      </w:pPr>
    </w:p>
    <w:p w14:paraId="174833EA">
      <w:pPr>
        <w:pStyle w:val="49"/>
        <w:widowControl w:val="0"/>
        <w:numPr>
          <w:ilvl w:val="0"/>
          <w:numId w:val="0"/>
        </w:numPr>
        <w:jc w:val="both"/>
        <w:rPr>
          <w:rFonts w:hint="eastAsia" w:ascii="宋体" w:hAnsi="宋体" w:eastAsia="宋体" w:cs="宋体"/>
          <w:lang w:val="en-US" w:eastAsia="zh-CN"/>
        </w:rPr>
      </w:pPr>
    </w:p>
    <w:p w14:paraId="7261B1F2">
      <w:pPr>
        <w:pStyle w:val="49"/>
        <w:widowControl w:val="0"/>
        <w:numPr>
          <w:ilvl w:val="0"/>
          <w:numId w:val="0"/>
        </w:numPr>
        <w:jc w:val="both"/>
        <w:rPr>
          <w:rFonts w:hint="eastAsia" w:ascii="宋体" w:hAnsi="宋体" w:eastAsia="宋体" w:cs="宋体"/>
          <w:lang w:val="en-US" w:eastAsia="zh-CN"/>
        </w:rPr>
      </w:pPr>
    </w:p>
    <w:p w14:paraId="6A79C6AA">
      <w:pPr>
        <w:pStyle w:val="49"/>
        <w:widowControl w:val="0"/>
        <w:numPr>
          <w:ilvl w:val="0"/>
          <w:numId w:val="0"/>
        </w:numPr>
        <w:jc w:val="both"/>
        <w:rPr>
          <w:rFonts w:hint="eastAsia" w:ascii="宋体" w:hAnsi="宋体" w:eastAsia="宋体" w:cs="宋体"/>
          <w:lang w:val="en-US" w:eastAsia="zh-CN"/>
        </w:rPr>
      </w:pPr>
    </w:p>
    <w:p w14:paraId="2EA0F822">
      <w:pPr>
        <w:pStyle w:val="49"/>
        <w:widowControl w:val="0"/>
        <w:numPr>
          <w:ilvl w:val="0"/>
          <w:numId w:val="0"/>
        </w:numPr>
        <w:jc w:val="both"/>
        <w:rPr>
          <w:rFonts w:hint="eastAsia" w:ascii="宋体" w:hAnsi="宋体" w:eastAsia="宋体" w:cs="宋体"/>
          <w:lang w:val="en-US" w:eastAsia="zh-CN"/>
        </w:rPr>
      </w:pPr>
    </w:p>
    <w:p w14:paraId="7A353707">
      <w:pPr>
        <w:pStyle w:val="49"/>
        <w:widowControl w:val="0"/>
        <w:numPr>
          <w:ilvl w:val="0"/>
          <w:numId w:val="0"/>
        </w:numPr>
        <w:jc w:val="both"/>
        <w:rPr>
          <w:rFonts w:hint="eastAsia" w:ascii="宋体" w:hAnsi="宋体" w:eastAsia="宋体" w:cs="宋体"/>
          <w:lang w:val="en-US" w:eastAsia="zh-CN"/>
        </w:rPr>
      </w:pPr>
    </w:p>
    <w:p w14:paraId="09BE689F">
      <w:pPr>
        <w:pStyle w:val="49"/>
        <w:widowControl w:val="0"/>
        <w:numPr>
          <w:ilvl w:val="0"/>
          <w:numId w:val="0"/>
        </w:numPr>
        <w:jc w:val="both"/>
        <w:rPr>
          <w:rFonts w:hint="eastAsia" w:ascii="宋体" w:hAnsi="宋体" w:eastAsia="宋体" w:cs="宋体"/>
          <w:lang w:val="en-US" w:eastAsia="zh-CN"/>
        </w:rPr>
      </w:pPr>
    </w:p>
    <w:p w14:paraId="7F0B395D">
      <w:pPr>
        <w:pStyle w:val="49"/>
        <w:widowControl w:val="0"/>
        <w:numPr>
          <w:ilvl w:val="0"/>
          <w:numId w:val="0"/>
        </w:numPr>
        <w:jc w:val="both"/>
        <w:rPr>
          <w:rFonts w:hint="eastAsia" w:ascii="宋体" w:hAnsi="宋体" w:eastAsia="宋体" w:cs="宋体"/>
          <w:lang w:val="en-US" w:eastAsia="zh-CN"/>
        </w:rPr>
      </w:pPr>
    </w:p>
    <w:p w14:paraId="4BD6B089">
      <w:pPr>
        <w:pStyle w:val="49"/>
        <w:widowControl w:val="0"/>
        <w:numPr>
          <w:ilvl w:val="0"/>
          <w:numId w:val="0"/>
        </w:numPr>
        <w:jc w:val="both"/>
        <w:rPr>
          <w:rFonts w:hint="eastAsia" w:ascii="宋体" w:hAnsi="宋体" w:eastAsia="宋体" w:cs="宋体"/>
          <w:lang w:val="en-US" w:eastAsia="zh-CN"/>
        </w:rPr>
      </w:pPr>
    </w:p>
    <w:p w14:paraId="27E11CB1">
      <w:pPr>
        <w:pStyle w:val="49"/>
        <w:widowControl w:val="0"/>
        <w:numPr>
          <w:ilvl w:val="0"/>
          <w:numId w:val="0"/>
        </w:numPr>
        <w:jc w:val="both"/>
        <w:rPr>
          <w:rFonts w:hint="eastAsia" w:ascii="宋体" w:hAnsi="宋体" w:eastAsia="宋体" w:cs="宋体"/>
          <w:lang w:val="en-US" w:eastAsia="zh-CN"/>
        </w:rPr>
      </w:pPr>
    </w:p>
    <w:p w14:paraId="771463EB">
      <w:pPr>
        <w:pStyle w:val="49"/>
        <w:widowControl w:val="0"/>
        <w:numPr>
          <w:ilvl w:val="0"/>
          <w:numId w:val="0"/>
        </w:numPr>
        <w:jc w:val="both"/>
        <w:rPr>
          <w:rFonts w:hint="eastAsia" w:ascii="宋体" w:hAnsi="宋体" w:eastAsia="宋体" w:cs="宋体"/>
          <w:lang w:val="en-US" w:eastAsia="zh-CN"/>
        </w:rPr>
      </w:pPr>
    </w:p>
    <w:p w14:paraId="5A8545D9">
      <w:pPr>
        <w:pStyle w:val="49"/>
        <w:widowControl w:val="0"/>
        <w:numPr>
          <w:ilvl w:val="0"/>
          <w:numId w:val="0"/>
        </w:numPr>
        <w:jc w:val="both"/>
        <w:rPr>
          <w:rFonts w:hint="eastAsia" w:ascii="宋体" w:hAnsi="宋体" w:eastAsia="宋体" w:cs="宋体"/>
          <w:lang w:val="en-US" w:eastAsia="zh-CN"/>
        </w:rPr>
      </w:pPr>
    </w:p>
    <w:p w14:paraId="2D346955">
      <w:pPr>
        <w:pStyle w:val="49"/>
        <w:widowControl w:val="0"/>
        <w:numPr>
          <w:ilvl w:val="0"/>
          <w:numId w:val="0"/>
        </w:numPr>
        <w:jc w:val="both"/>
        <w:rPr>
          <w:rFonts w:hint="eastAsia" w:ascii="宋体" w:hAnsi="宋体" w:eastAsia="宋体" w:cs="宋体"/>
          <w:lang w:val="en-US" w:eastAsia="zh-CN"/>
        </w:rPr>
      </w:pPr>
    </w:p>
    <w:p w14:paraId="54461CFA">
      <w:pPr>
        <w:pStyle w:val="49"/>
        <w:widowControl w:val="0"/>
        <w:numPr>
          <w:ilvl w:val="0"/>
          <w:numId w:val="0"/>
        </w:numPr>
        <w:jc w:val="both"/>
        <w:rPr>
          <w:rFonts w:hint="eastAsia" w:ascii="宋体" w:hAnsi="宋体" w:eastAsia="宋体" w:cs="宋体"/>
          <w:lang w:val="en-US" w:eastAsia="zh-CN"/>
        </w:rPr>
      </w:pPr>
    </w:p>
    <w:p w14:paraId="5E9CF319">
      <w:pPr>
        <w:pStyle w:val="49"/>
        <w:widowControl w:val="0"/>
        <w:numPr>
          <w:ilvl w:val="0"/>
          <w:numId w:val="0"/>
        </w:numPr>
        <w:jc w:val="both"/>
        <w:rPr>
          <w:rFonts w:hint="eastAsia" w:ascii="宋体" w:hAnsi="宋体" w:eastAsia="宋体" w:cs="宋体"/>
          <w:lang w:val="en-US" w:eastAsia="zh-CN"/>
        </w:rPr>
      </w:pPr>
    </w:p>
    <w:p w14:paraId="404F6786">
      <w:pPr>
        <w:pStyle w:val="49"/>
        <w:widowControl w:val="0"/>
        <w:numPr>
          <w:ilvl w:val="0"/>
          <w:numId w:val="0"/>
        </w:numPr>
        <w:jc w:val="both"/>
        <w:rPr>
          <w:rFonts w:hint="eastAsia" w:ascii="宋体" w:hAnsi="宋体" w:eastAsia="宋体" w:cs="宋体"/>
          <w:lang w:val="en-US" w:eastAsia="zh-CN"/>
        </w:rPr>
      </w:pPr>
    </w:p>
    <w:p w14:paraId="6DEE381C">
      <w:pPr>
        <w:pStyle w:val="49"/>
        <w:widowControl w:val="0"/>
        <w:numPr>
          <w:ilvl w:val="0"/>
          <w:numId w:val="0"/>
        </w:numPr>
        <w:jc w:val="both"/>
        <w:rPr>
          <w:rFonts w:hint="eastAsia" w:ascii="宋体" w:hAnsi="宋体" w:eastAsia="宋体" w:cs="宋体"/>
          <w:lang w:val="en-US" w:eastAsia="zh-CN"/>
        </w:rPr>
      </w:pPr>
    </w:p>
    <w:p w14:paraId="5A634BB4">
      <w:pPr>
        <w:pStyle w:val="49"/>
        <w:widowControl w:val="0"/>
        <w:numPr>
          <w:ilvl w:val="0"/>
          <w:numId w:val="0"/>
        </w:numPr>
        <w:jc w:val="both"/>
        <w:rPr>
          <w:rFonts w:hint="eastAsia" w:ascii="宋体" w:hAnsi="宋体" w:eastAsia="宋体" w:cs="宋体"/>
          <w:lang w:val="en-US" w:eastAsia="zh-CN"/>
        </w:rPr>
      </w:pPr>
    </w:p>
    <w:p w14:paraId="1CAD698F">
      <w:pPr>
        <w:pStyle w:val="49"/>
        <w:widowControl w:val="0"/>
        <w:numPr>
          <w:ilvl w:val="0"/>
          <w:numId w:val="0"/>
        </w:numPr>
        <w:jc w:val="both"/>
        <w:rPr>
          <w:rFonts w:hint="eastAsia" w:ascii="宋体" w:hAnsi="宋体" w:eastAsia="宋体" w:cs="宋体"/>
          <w:lang w:val="en-US" w:eastAsia="zh-CN"/>
        </w:rPr>
      </w:pPr>
    </w:p>
    <w:p w14:paraId="3156C3F4">
      <w:pPr>
        <w:pStyle w:val="49"/>
        <w:widowControl w:val="0"/>
        <w:numPr>
          <w:ilvl w:val="0"/>
          <w:numId w:val="0"/>
        </w:numPr>
        <w:jc w:val="both"/>
        <w:rPr>
          <w:rFonts w:hint="eastAsia" w:ascii="宋体" w:hAnsi="宋体" w:eastAsia="宋体" w:cs="宋体"/>
          <w:lang w:val="en-US" w:eastAsia="zh-CN"/>
        </w:rPr>
      </w:pPr>
    </w:p>
    <w:p w14:paraId="40441609">
      <w:pPr>
        <w:pStyle w:val="49"/>
        <w:widowControl w:val="0"/>
        <w:numPr>
          <w:ilvl w:val="0"/>
          <w:numId w:val="0"/>
        </w:numPr>
        <w:jc w:val="both"/>
        <w:rPr>
          <w:rFonts w:hint="eastAsia" w:ascii="宋体" w:hAnsi="宋体" w:eastAsia="宋体" w:cs="宋体"/>
          <w:lang w:val="en-US" w:eastAsia="zh-CN"/>
        </w:rPr>
      </w:pPr>
    </w:p>
    <w:p w14:paraId="7A2FF565">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（4）社会保障资金缴纳证明：提供开标前六个月内任意一个月已缴纳的社会保障资金缴存单据或社保机构开具的社会保险参保缴费情况证明，依法不需要缴纳社会保障资金的投标人应提供相关证明；</w:t>
      </w:r>
    </w:p>
    <w:p w14:paraId="43A583EA">
      <w:pPr>
        <w:pStyle w:val="49"/>
        <w:widowControl w:val="0"/>
        <w:numPr>
          <w:ilvl w:val="0"/>
          <w:numId w:val="0"/>
        </w:numPr>
        <w:jc w:val="both"/>
        <w:rPr>
          <w:rFonts w:hint="eastAsia" w:ascii="宋体" w:hAnsi="宋体" w:eastAsia="宋体" w:cs="宋体"/>
          <w:lang w:val="en-US" w:eastAsia="zh-CN"/>
        </w:rPr>
      </w:pPr>
    </w:p>
    <w:p w14:paraId="647E031C">
      <w:pPr>
        <w:pStyle w:val="49"/>
        <w:widowControl w:val="0"/>
        <w:numPr>
          <w:ilvl w:val="0"/>
          <w:numId w:val="0"/>
        </w:numPr>
        <w:jc w:val="both"/>
        <w:rPr>
          <w:rFonts w:hint="eastAsia" w:ascii="宋体" w:hAnsi="宋体" w:eastAsia="宋体" w:cs="宋体"/>
          <w:lang w:val="en-US" w:eastAsia="zh-CN"/>
        </w:rPr>
      </w:pPr>
    </w:p>
    <w:p w14:paraId="20843CED">
      <w:pPr>
        <w:pStyle w:val="49"/>
        <w:widowControl w:val="0"/>
        <w:numPr>
          <w:ilvl w:val="0"/>
          <w:numId w:val="0"/>
        </w:numPr>
        <w:jc w:val="both"/>
        <w:rPr>
          <w:rFonts w:hint="eastAsia" w:ascii="宋体" w:hAnsi="宋体" w:eastAsia="宋体" w:cs="宋体"/>
          <w:lang w:val="en-US" w:eastAsia="zh-CN"/>
        </w:rPr>
      </w:pPr>
    </w:p>
    <w:p w14:paraId="2FA1461A">
      <w:pPr>
        <w:pStyle w:val="49"/>
        <w:widowControl w:val="0"/>
        <w:numPr>
          <w:ilvl w:val="0"/>
          <w:numId w:val="0"/>
        </w:numPr>
        <w:jc w:val="both"/>
        <w:rPr>
          <w:rFonts w:hint="eastAsia" w:ascii="宋体" w:hAnsi="宋体" w:eastAsia="宋体" w:cs="宋体"/>
          <w:lang w:val="en-US" w:eastAsia="zh-CN"/>
        </w:rPr>
      </w:pPr>
    </w:p>
    <w:p w14:paraId="45414FFC">
      <w:pPr>
        <w:pStyle w:val="49"/>
        <w:widowControl w:val="0"/>
        <w:numPr>
          <w:ilvl w:val="0"/>
          <w:numId w:val="0"/>
        </w:numPr>
        <w:jc w:val="both"/>
        <w:rPr>
          <w:rFonts w:hint="eastAsia" w:ascii="宋体" w:hAnsi="宋体" w:eastAsia="宋体" w:cs="宋体"/>
          <w:lang w:val="en-US" w:eastAsia="zh-CN"/>
        </w:rPr>
      </w:pPr>
    </w:p>
    <w:p w14:paraId="1DC147B1">
      <w:pPr>
        <w:pStyle w:val="49"/>
        <w:widowControl w:val="0"/>
        <w:numPr>
          <w:ilvl w:val="0"/>
          <w:numId w:val="0"/>
        </w:numPr>
        <w:jc w:val="both"/>
        <w:rPr>
          <w:rFonts w:hint="eastAsia" w:ascii="宋体" w:hAnsi="宋体" w:eastAsia="宋体" w:cs="宋体"/>
          <w:lang w:val="en-US" w:eastAsia="zh-CN"/>
        </w:rPr>
      </w:pPr>
    </w:p>
    <w:p w14:paraId="498A262E">
      <w:pPr>
        <w:pStyle w:val="49"/>
        <w:widowControl w:val="0"/>
        <w:numPr>
          <w:ilvl w:val="0"/>
          <w:numId w:val="0"/>
        </w:numPr>
        <w:jc w:val="both"/>
        <w:rPr>
          <w:rFonts w:hint="eastAsia" w:ascii="宋体" w:hAnsi="宋体" w:eastAsia="宋体" w:cs="宋体"/>
          <w:lang w:val="en-US" w:eastAsia="zh-CN"/>
        </w:rPr>
      </w:pPr>
    </w:p>
    <w:p w14:paraId="692AD365">
      <w:pPr>
        <w:pStyle w:val="49"/>
        <w:widowControl w:val="0"/>
        <w:numPr>
          <w:ilvl w:val="0"/>
          <w:numId w:val="0"/>
        </w:numPr>
        <w:jc w:val="both"/>
        <w:rPr>
          <w:rFonts w:hint="eastAsia" w:ascii="宋体" w:hAnsi="宋体" w:eastAsia="宋体" w:cs="宋体"/>
          <w:lang w:val="en-US" w:eastAsia="zh-CN"/>
        </w:rPr>
      </w:pPr>
    </w:p>
    <w:p w14:paraId="4F9D3839">
      <w:pPr>
        <w:pStyle w:val="49"/>
        <w:widowControl w:val="0"/>
        <w:numPr>
          <w:ilvl w:val="0"/>
          <w:numId w:val="0"/>
        </w:numPr>
        <w:jc w:val="both"/>
        <w:rPr>
          <w:rFonts w:hint="eastAsia" w:ascii="宋体" w:hAnsi="宋体" w:eastAsia="宋体" w:cs="宋体"/>
          <w:lang w:val="en-US" w:eastAsia="zh-CN"/>
        </w:rPr>
      </w:pPr>
    </w:p>
    <w:p w14:paraId="5CA6E41B">
      <w:pPr>
        <w:pStyle w:val="49"/>
        <w:widowControl w:val="0"/>
        <w:numPr>
          <w:ilvl w:val="0"/>
          <w:numId w:val="0"/>
        </w:numPr>
        <w:jc w:val="both"/>
        <w:rPr>
          <w:rFonts w:hint="eastAsia" w:ascii="宋体" w:hAnsi="宋体" w:eastAsia="宋体" w:cs="宋体"/>
          <w:lang w:val="en-US" w:eastAsia="zh-CN"/>
        </w:rPr>
      </w:pPr>
    </w:p>
    <w:p w14:paraId="4FD1F4C1">
      <w:pPr>
        <w:pStyle w:val="49"/>
        <w:widowControl w:val="0"/>
        <w:numPr>
          <w:ilvl w:val="0"/>
          <w:numId w:val="0"/>
        </w:numPr>
        <w:jc w:val="both"/>
        <w:rPr>
          <w:rFonts w:hint="eastAsia" w:ascii="宋体" w:hAnsi="宋体" w:eastAsia="宋体" w:cs="宋体"/>
          <w:lang w:val="en-US" w:eastAsia="zh-CN"/>
        </w:rPr>
      </w:pPr>
    </w:p>
    <w:p w14:paraId="0FAE8719">
      <w:pPr>
        <w:pStyle w:val="49"/>
        <w:widowControl w:val="0"/>
        <w:numPr>
          <w:ilvl w:val="0"/>
          <w:numId w:val="0"/>
        </w:numPr>
        <w:jc w:val="both"/>
        <w:rPr>
          <w:rFonts w:hint="eastAsia" w:ascii="宋体" w:hAnsi="宋体" w:eastAsia="宋体" w:cs="宋体"/>
          <w:lang w:val="en-US" w:eastAsia="zh-CN"/>
        </w:rPr>
      </w:pPr>
    </w:p>
    <w:p w14:paraId="1D7DD83F">
      <w:pPr>
        <w:pStyle w:val="49"/>
        <w:widowControl w:val="0"/>
        <w:numPr>
          <w:ilvl w:val="0"/>
          <w:numId w:val="0"/>
        </w:numPr>
        <w:jc w:val="both"/>
        <w:rPr>
          <w:rFonts w:hint="eastAsia" w:ascii="宋体" w:hAnsi="宋体" w:eastAsia="宋体" w:cs="宋体"/>
          <w:lang w:val="en-US" w:eastAsia="zh-CN"/>
        </w:rPr>
      </w:pPr>
    </w:p>
    <w:p w14:paraId="77056F53">
      <w:pPr>
        <w:pStyle w:val="49"/>
        <w:widowControl w:val="0"/>
        <w:numPr>
          <w:ilvl w:val="0"/>
          <w:numId w:val="0"/>
        </w:numPr>
        <w:jc w:val="both"/>
        <w:rPr>
          <w:rFonts w:hint="eastAsia" w:ascii="宋体" w:hAnsi="宋体" w:eastAsia="宋体" w:cs="宋体"/>
          <w:lang w:val="en-US" w:eastAsia="zh-CN"/>
        </w:rPr>
      </w:pPr>
    </w:p>
    <w:p w14:paraId="74A44A68">
      <w:pPr>
        <w:pStyle w:val="49"/>
        <w:widowControl w:val="0"/>
        <w:numPr>
          <w:ilvl w:val="0"/>
          <w:numId w:val="0"/>
        </w:numPr>
        <w:jc w:val="both"/>
        <w:rPr>
          <w:rFonts w:hint="eastAsia" w:ascii="宋体" w:hAnsi="宋体" w:eastAsia="宋体" w:cs="宋体"/>
          <w:lang w:val="en-US" w:eastAsia="zh-CN"/>
        </w:rPr>
      </w:pPr>
    </w:p>
    <w:p w14:paraId="10C91B0C">
      <w:pPr>
        <w:pStyle w:val="49"/>
        <w:widowControl w:val="0"/>
        <w:numPr>
          <w:ilvl w:val="0"/>
          <w:numId w:val="0"/>
        </w:numPr>
        <w:jc w:val="both"/>
        <w:rPr>
          <w:rFonts w:hint="eastAsia" w:ascii="宋体" w:hAnsi="宋体" w:eastAsia="宋体" w:cs="宋体"/>
          <w:lang w:val="en-US" w:eastAsia="zh-CN"/>
        </w:rPr>
      </w:pPr>
    </w:p>
    <w:p w14:paraId="25817EB9">
      <w:pPr>
        <w:pStyle w:val="49"/>
        <w:widowControl w:val="0"/>
        <w:numPr>
          <w:ilvl w:val="0"/>
          <w:numId w:val="0"/>
        </w:numPr>
        <w:jc w:val="both"/>
        <w:rPr>
          <w:rFonts w:hint="eastAsia" w:ascii="宋体" w:hAnsi="宋体" w:eastAsia="宋体" w:cs="宋体"/>
          <w:lang w:val="en-US" w:eastAsia="zh-CN"/>
        </w:rPr>
      </w:pPr>
    </w:p>
    <w:p w14:paraId="63E43672">
      <w:pPr>
        <w:pStyle w:val="49"/>
        <w:widowControl w:val="0"/>
        <w:numPr>
          <w:ilvl w:val="0"/>
          <w:numId w:val="0"/>
        </w:numPr>
        <w:jc w:val="both"/>
        <w:rPr>
          <w:rFonts w:hint="eastAsia" w:ascii="宋体" w:hAnsi="宋体" w:eastAsia="宋体" w:cs="宋体"/>
          <w:lang w:val="en-US" w:eastAsia="zh-CN"/>
        </w:rPr>
      </w:pPr>
    </w:p>
    <w:p w14:paraId="4E568447">
      <w:pPr>
        <w:pStyle w:val="49"/>
        <w:widowControl w:val="0"/>
        <w:numPr>
          <w:ilvl w:val="0"/>
          <w:numId w:val="0"/>
        </w:numPr>
        <w:jc w:val="both"/>
        <w:rPr>
          <w:rFonts w:hint="eastAsia" w:ascii="宋体" w:hAnsi="宋体" w:eastAsia="宋体" w:cs="宋体"/>
          <w:lang w:val="en-US" w:eastAsia="zh-CN"/>
        </w:rPr>
      </w:pPr>
    </w:p>
    <w:p w14:paraId="53C1BA3C">
      <w:pPr>
        <w:pStyle w:val="49"/>
        <w:widowControl w:val="0"/>
        <w:numPr>
          <w:ilvl w:val="0"/>
          <w:numId w:val="0"/>
        </w:numPr>
        <w:jc w:val="both"/>
        <w:rPr>
          <w:rFonts w:hint="eastAsia" w:ascii="宋体" w:hAnsi="宋体" w:eastAsia="宋体" w:cs="宋体"/>
          <w:lang w:val="en-US" w:eastAsia="zh-CN"/>
        </w:rPr>
      </w:pPr>
    </w:p>
    <w:p w14:paraId="42A0207A">
      <w:pPr>
        <w:pStyle w:val="49"/>
        <w:widowControl w:val="0"/>
        <w:numPr>
          <w:ilvl w:val="0"/>
          <w:numId w:val="0"/>
        </w:numPr>
        <w:jc w:val="both"/>
        <w:rPr>
          <w:rFonts w:hint="eastAsia" w:ascii="宋体" w:hAnsi="宋体" w:eastAsia="宋体" w:cs="宋体"/>
          <w:lang w:val="en-US" w:eastAsia="zh-CN"/>
        </w:rPr>
      </w:pPr>
    </w:p>
    <w:p w14:paraId="15365154">
      <w:pPr>
        <w:pStyle w:val="49"/>
        <w:widowControl w:val="0"/>
        <w:numPr>
          <w:ilvl w:val="0"/>
          <w:numId w:val="0"/>
        </w:numPr>
        <w:jc w:val="both"/>
        <w:rPr>
          <w:rFonts w:hint="eastAsia" w:ascii="宋体" w:hAnsi="宋体" w:eastAsia="宋体" w:cs="宋体"/>
          <w:lang w:val="en-US" w:eastAsia="zh-CN"/>
        </w:rPr>
      </w:pPr>
    </w:p>
    <w:p w14:paraId="7A440451">
      <w:pPr>
        <w:pStyle w:val="49"/>
        <w:widowControl w:val="0"/>
        <w:numPr>
          <w:ilvl w:val="0"/>
          <w:numId w:val="0"/>
        </w:numPr>
        <w:jc w:val="both"/>
        <w:rPr>
          <w:rFonts w:hint="eastAsia" w:ascii="宋体" w:hAnsi="宋体" w:eastAsia="宋体" w:cs="宋体"/>
          <w:lang w:val="en-US" w:eastAsia="zh-CN"/>
        </w:rPr>
      </w:pPr>
    </w:p>
    <w:p w14:paraId="70E94C37">
      <w:pPr>
        <w:pStyle w:val="49"/>
        <w:widowControl w:val="0"/>
        <w:numPr>
          <w:ilvl w:val="0"/>
          <w:numId w:val="0"/>
        </w:numPr>
        <w:jc w:val="both"/>
        <w:rPr>
          <w:rFonts w:hint="eastAsia" w:ascii="宋体" w:hAnsi="宋体" w:eastAsia="宋体" w:cs="宋体"/>
          <w:lang w:val="en-US" w:eastAsia="zh-CN"/>
        </w:rPr>
      </w:pPr>
    </w:p>
    <w:p w14:paraId="7DFF0C8D">
      <w:pPr>
        <w:pStyle w:val="49"/>
        <w:widowControl w:val="0"/>
        <w:numPr>
          <w:ilvl w:val="0"/>
          <w:numId w:val="0"/>
        </w:numPr>
        <w:jc w:val="both"/>
        <w:rPr>
          <w:rFonts w:hint="eastAsia" w:ascii="宋体" w:hAnsi="宋体" w:eastAsia="宋体" w:cs="宋体"/>
          <w:lang w:val="en-US" w:eastAsia="zh-CN"/>
        </w:rPr>
      </w:pPr>
    </w:p>
    <w:p w14:paraId="50B5E52C">
      <w:pPr>
        <w:pStyle w:val="49"/>
        <w:widowControl w:val="0"/>
        <w:numPr>
          <w:ilvl w:val="0"/>
          <w:numId w:val="0"/>
        </w:numPr>
        <w:jc w:val="both"/>
        <w:rPr>
          <w:rFonts w:hint="eastAsia" w:ascii="宋体" w:hAnsi="宋体" w:eastAsia="宋体" w:cs="宋体"/>
          <w:lang w:val="en-US" w:eastAsia="zh-CN"/>
        </w:rPr>
      </w:pPr>
    </w:p>
    <w:p w14:paraId="65C82E91">
      <w:pPr>
        <w:pStyle w:val="49"/>
        <w:widowControl w:val="0"/>
        <w:numPr>
          <w:ilvl w:val="0"/>
          <w:numId w:val="0"/>
        </w:numPr>
        <w:jc w:val="both"/>
        <w:rPr>
          <w:rFonts w:hint="eastAsia" w:ascii="宋体" w:hAnsi="宋体" w:eastAsia="宋体" w:cs="宋体"/>
          <w:lang w:val="en-US" w:eastAsia="zh-CN"/>
        </w:rPr>
      </w:pPr>
    </w:p>
    <w:p w14:paraId="0693A478">
      <w:pPr>
        <w:pStyle w:val="49"/>
        <w:widowControl w:val="0"/>
        <w:numPr>
          <w:ilvl w:val="0"/>
          <w:numId w:val="0"/>
        </w:numPr>
        <w:jc w:val="both"/>
        <w:rPr>
          <w:rFonts w:hint="eastAsia" w:ascii="宋体" w:hAnsi="宋体" w:eastAsia="宋体" w:cs="宋体"/>
          <w:lang w:val="en-US" w:eastAsia="zh-CN"/>
        </w:rPr>
      </w:pPr>
    </w:p>
    <w:p w14:paraId="3B180B7A">
      <w:pPr>
        <w:pStyle w:val="49"/>
        <w:widowControl w:val="0"/>
        <w:numPr>
          <w:ilvl w:val="0"/>
          <w:numId w:val="0"/>
        </w:numPr>
        <w:jc w:val="both"/>
        <w:rPr>
          <w:rFonts w:hint="eastAsia" w:ascii="宋体" w:hAnsi="宋体" w:eastAsia="宋体" w:cs="宋体"/>
          <w:lang w:val="en-US" w:eastAsia="zh-CN"/>
        </w:rPr>
      </w:pPr>
    </w:p>
    <w:p w14:paraId="5C8B83C8">
      <w:pPr>
        <w:pStyle w:val="49"/>
        <w:widowControl w:val="0"/>
        <w:numPr>
          <w:ilvl w:val="0"/>
          <w:numId w:val="0"/>
        </w:numPr>
        <w:jc w:val="both"/>
        <w:rPr>
          <w:rFonts w:hint="eastAsia" w:ascii="宋体" w:hAnsi="宋体" w:eastAsia="宋体" w:cs="宋体"/>
          <w:lang w:val="en-US" w:eastAsia="zh-CN"/>
        </w:rPr>
      </w:pPr>
    </w:p>
    <w:p w14:paraId="36748B7C">
      <w:pPr>
        <w:pStyle w:val="49"/>
        <w:widowControl w:val="0"/>
        <w:numPr>
          <w:ilvl w:val="0"/>
          <w:numId w:val="0"/>
        </w:numPr>
        <w:jc w:val="both"/>
        <w:rPr>
          <w:rFonts w:hint="eastAsia" w:ascii="宋体" w:hAnsi="宋体" w:eastAsia="宋体" w:cs="宋体"/>
          <w:lang w:val="en-US" w:eastAsia="zh-CN"/>
        </w:rPr>
      </w:pPr>
    </w:p>
    <w:p w14:paraId="39794430">
      <w:pPr>
        <w:pStyle w:val="49"/>
        <w:widowControl w:val="0"/>
        <w:numPr>
          <w:ilvl w:val="0"/>
          <w:numId w:val="0"/>
        </w:numPr>
        <w:jc w:val="both"/>
        <w:rPr>
          <w:rFonts w:hint="eastAsia" w:ascii="宋体" w:hAnsi="宋体" w:eastAsia="宋体" w:cs="宋体"/>
          <w:lang w:val="en-US" w:eastAsia="zh-CN"/>
        </w:rPr>
      </w:pPr>
    </w:p>
    <w:p w14:paraId="6A77B2D8">
      <w:pPr>
        <w:pStyle w:val="49"/>
        <w:widowControl w:val="0"/>
        <w:numPr>
          <w:ilvl w:val="0"/>
          <w:numId w:val="0"/>
        </w:numPr>
        <w:jc w:val="both"/>
        <w:rPr>
          <w:rFonts w:hint="eastAsia" w:ascii="宋体" w:hAnsi="宋体" w:eastAsia="宋体" w:cs="宋体"/>
          <w:lang w:val="en-US" w:eastAsia="zh-CN"/>
        </w:rPr>
      </w:pPr>
    </w:p>
    <w:p w14:paraId="2E7B3719">
      <w:pPr>
        <w:pStyle w:val="49"/>
        <w:widowControl w:val="0"/>
        <w:numPr>
          <w:ilvl w:val="0"/>
          <w:numId w:val="0"/>
        </w:numPr>
        <w:jc w:val="both"/>
        <w:rPr>
          <w:rFonts w:hint="eastAsia" w:ascii="宋体" w:hAnsi="宋体" w:eastAsia="宋体" w:cs="宋体"/>
          <w:lang w:val="en-US" w:eastAsia="zh-CN"/>
        </w:rPr>
      </w:pPr>
    </w:p>
    <w:p w14:paraId="11380091">
      <w:pPr>
        <w:pStyle w:val="49"/>
        <w:widowControl w:val="0"/>
        <w:numPr>
          <w:ilvl w:val="0"/>
          <w:numId w:val="0"/>
        </w:numPr>
        <w:jc w:val="both"/>
        <w:rPr>
          <w:rFonts w:hint="eastAsia" w:ascii="宋体" w:hAnsi="宋体" w:eastAsia="宋体" w:cs="宋体"/>
          <w:lang w:val="en-US" w:eastAsia="zh-CN"/>
        </w:rPr>
      </w:pPr>
    </w:p>
    <w:p w14:paraId="41898B9C">
      <w:pPr>
        <w:pStyle w:val="49"/>
        <w:widowControl w:val="0"/>
        <w:numPr>
          <w:ilvl w:val="0"/>
          <w:numId w:val="0"/>
        </w:numPr>
        <w:jc w:val="both"/>
        <w:rPr>
          <w:rFonts w:hint="eastAsia" w:ascii="宋体" w:hAnsi="宋体" w:eastAsia="宋体" w:cs="宋体"/>
          <w:lang w:val="en-US" w:eastAsia="zh-CN"/>
        </w:rPr>
      </w:pPr>
    </w:p>
    <w:p w14:paraId="25572EF1">
      <w:pPr>
        <w:pStyle w:val="49"/>
        <w:widowControl w:val="0"/>
        <w:numPr>
          <w:ilvl w:val="0"/>
          <w:numId w:val="0"/>
        </w:numPr>
        <w:jc w:val="both"/>
        <w:rPr>
          <w:rFonts w:hint="eastAsia" w:ascii="宋体" w:hAnsi="宋体" w:eastAsia="宋体" w:cs="宋体"/>
          <w:lang w:val="en-US" w:eastAsia="zh-CN"/>
        </w:rPr>
      </w:pPr>
    </w:p>
    <w:p w14:paraId="490EE463">
      <w:pPr>
        <w:pStyle w:val="49"/>
        <w:widowControl w:val="0"/>
        <w:numPr>
          <w:ilvl w:val="0"/>
          <w:numId w:val="0"/>
        </w:numPr>
        <w:jc w:val="both"/>
        <w:rPr>
          <w:rFonts w:hint="eastAsia" w:ascii="宋体" w:hAnsi="宋体" w:eastAsia="宋体" w:cs="宋体"/>
          <w:lang w:val="en-US" w:eastAsia="zh-CN"/>
        </w:rPr>
      </w:pPr>
    </w:p>
    <w:p w14:paraId="7F2CA759">
      <w:pPr>
        <w:pStyle w:val="49"/>
        <w:widowControl w:val="0"/>
        <w:numPr>
          <w:ilvl w:val="0"/>
          <w:numId w:val="0"/>
        </w:numPr>
        <w:jc w:val="both"/>
        <w:rPr>
          <w:rFonts w:hint="eastAsia" w:ascii="宋体" w:hAnsi="宋体" w:eastAsia="宋体" w:cs="宋体"/>
          <w:lang w:val="en-US" w:eastAsia="zh-CN"/>
        </w:rPr>
      </w:pPr>
    </w:p>
    <w:p w14:paraId="7F3497E3">
      <w:pPr>
        <w:pStyle w:val="49"/>
        <w:widowControl w:val="0"/>
        <w:numPr>
          <w:ilvl w:val="0"/>
          <w:numId w:val="0"/>
        </w:numPr>
        <w:jc w:val="both"/>
        <w:rPr>
          <w:rFonts w:hint="eastAsia" w:ascii="宋体" w:hAnsi="宋体" w:eastAsia="宋体" w:cs="宋体"/>
          <w:lang w:val="en-US" w:eastAsia="zh-CN"/>
        </w:rPr>
      </w:pPr>
    </w:p>
    <w:p w14:paraId="665D70EB">
      <w:pPr>
        <w:pStyle w:val="49"/>
        <w:widowControl w:val="0"/>
        <w:numPr>
          <w:ilvl w:val="0"/>
          <w:numId w:val="0"/>
        </w:numPr>
        <w:jc w:val="both"/>
        <w:rPr>
          <w:rFonts w:hint="eastAsia" w:ascii="宋体" w:hAnsi="宋体" w:eastAsia="宋体" w:cs="宋体"/>
          <w:lang w:val="en-US" w:eastAsia="zh-CN"/>
        </w:rPr>
      </w:pPr>
    </w:p>
    <w:p w14:paraId="33B4AD86">
      <w:pPr>
        <w:pStyle w:val="49"/>
        <w:widowControl w:val="0"/>
        <w:numPr>
          <w:ilvl w:val="0"/>
          <w:numId w:val="0"/>
        </w:numPr>
        <w:jc w:val="both"/>
        <w:rPr>
          <w:rFonts w:hint="eastAsia" w:ascii="宋体" w:hAnsi="宋体" w:eastAsia="宋体" w:cs="宋体"/>
          <w:lang w:val="en-US" w:eastAsia="zh-CN"/>
        </w:rPr>
      </w:pPr>
    </w:p>
    <w:p w14:paraId="027E9C19">
      <w:pPr>
        <w:pStyle w:val="49"/>
        <w:widowControl w:val="0"/>
        <w:numPr>
          <w:ilvl w:val="0"/>
          <w:numId w:val="0"/>
        </w:numPr>
        <w:jc w:val="both"/>
        <w:rPr>
          <w:rFonts w:hint="eastAsia" w:ascii="宋体" w:hAnsi="宋体" w:eastAsia="宋体" w:cs="宋体"/>
          <w:lang w:val="en-US" w:eastAsia="zh-CN"/>
        </w:rPr>
      </w:pPr>
    </w:p>
    <w:p w14:paraId="5EA21553">
      <w:pPr>
        <w:pStyle w:val="49"/>
        <w:widowControl w:val="0"/>
        <w:numPr>
          <w:ilvl w:val="0"/>
          <w:numId w:val="0"/>
        </w:numPr>
        <w:jc w:val="both"/>
        <w:rPr>
          <w:rFonts w:hint="eastAsia" w:ascii="宋体" w:hAnsi="宋体" w:eastAsia="宋体" w:cs="宋体"/>
          <w:lang w:val="en-US" w:eastAsia="zh-CN"/>
        </w:rPr>
      </w:pPr>
    </w:p>
    <w:p w14:paraId="156B88FD">
      <w:pPr>
        <w:pStyle w:val="49"/>
        <w:widowControl w:val="0"/>
        <w:numPr>
          <w:ilvl w:val="0"/>
          <w:numId w:val="0"/>
        </w:numPr>
        <w:jc w:val="both"/>
        <w:rPr>
          <w:rFonts w:hint="eastAsia" w:ascii="宋体" w:hAnsi="宋体" w:eastAsia="宋体" w:cs="宋体"/>
          <w:lang w:val="en-US" w:eastAsia="zh-CN"/>
        </w:rPr>
      </w:pPr>
    </w:p>
    <w:p w14:paraId="7BBE4872">
      <w:pPr>
        <w:pStyle w:val="49"/>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（5）具备履行合同所必需的设备和专业技术能力的证明材料(由供应商根据项目需求提供说明材料或者承诺)；</w:t>
      </w:r>
    </w:p>
    <w:p w14:paraId="05396008">
      <w:pPr>
        <w:pStyle w:val="49"/>
        <w:widowControl w:val="0"/>
        <w:numPr>
          <w:ilvl w:val="0"/>
          <w:numId w:val="0"/>
        </w:numPr>
        <w:jc w:val="both"/>
        <w:rPr>
          <w:rFonts w:hint="eastAsia" w:ascii="宋体" w:hAnsi="宋体" w:eastAsia="宋体" w:cs="宋体"/>
          <w:lang w:val="en-US" w:eastAsia="zh-CN"/>
        </w:rPr>
      </w:pPr>
    </w:p>
    <w:p w14:paraId="68EDE9CB">
      <w:pPr>
        <w:pStyle w:val="49"/>
        <w:widowControl w:val="0"/>
        <w:numPr>
          <w:ilvl w:val="0"/>
          <w:numId w:val="0"/>
        </w:numPr>
        <w:jc w:val="both"/>
        <w:rPr>
          <w:rFonts w:hint="eastAsia" w:ascii="宋体" w:hAnsi="宋体" w:eastAsia="宋体" w:cs="宋体"/>
          <w:lang w:val="en-US" w:eastAsia="zh-CN"/>
        </w:rPr>
      </w:pPr>
    </w:p>
    <w:p w14:paraId="5C9EFEB4">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供应商具有履行本合同所必需的专业技术能力的</w:t>
      </w:r>
    </w:p>
    <w:p w14:paraId="78D4A09B">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说明及承诺</w:t>
      </w:r>
    </w:p>
    <w:p w14:paraId="67069FAD">
      <w:pPr>
        <w:spacing w:line="360" w:lineRule="auto"/>
        <w:rPr>
          <w:rFonts w:hint="eastAsia" w:ascii="宋体" w:hAnsi="宋体" w:eastAsia="宋体" w:cs="宋体"/>
          <w:color w:val="auto"/>
          <w:spacing w:val="4"/>
          <w:sz w:val="24"/>
          <w:szCs w:val="24"/>
          <w:highlight w:val="none"/>
          <w:u w:val="single"/>
        </w:rPr>
      </w:pPr>
    </w:p>
    <w:p w14:paraId="729D42E0">
      <w:pPr>
        <w:spacing w:line="48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（采购人名称）</w:t>
      </w:r>
    </w:p>
    <w:p w14:paraId="1D7168C9">
      <w:pPr>
        <w:spacing w:line="48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公司  </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，营业（或生产经营）面积为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。现有员工数量为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人，其中与履行本合同相关的专业技术人员有</w:t>
      </w:r>
      <w:r>
        <w:rPr>
          <w:rFonts w:hint="eastAsia" w:ascii="宋体" w:hAnsi="宋体" w:eastAsia="宋体" w:cs="宋体"/>
          <w:color w:val="auto"/>
          <w:spacing w:val="4"/>
          <w:sz w:val="24"/>
          <w:szCs w:val="24"/>
          <w:highlight w:val="none"/>
          <w:u w:val="single"/>
        </w:rPr>
        <w:t>（专业能力、数量      ）</w:t>
      </w:r>
      <w:r>
        <w:rPr>
          <w:rFonts w:hint="eastAsia" w:ascii="宋体" w:hAnsi="宋体" w:eastAsia="宋体" w:cs="宋体"/>
          <w:color w:val="auto"/>
          <w:spacing w:val="4"/>
          <w:sz w:val="24"/>
          <w:szCs w:val="24"/>
          <w:highlight w:val="none"/>
        </w:rPr>
        <w:t>，本公司郑重承诺，具有履行本合同所必需的设备和专业技术能力。</w:t>
      </w:r>
    </w:p>
    <w:p w14:paraId="04AD4522">
      <w:pPr>
        <w:spacing w:beforeLines="100" w:afterLines="50" w:line="360" w:lineRule="auto"/>
        <w:ind w:firstLine="170"/>
        <w:rPr>
          <w:rFonts w:hint="eastAsia" w:ascii="宋体" w:hAnsi="宋体" w:eastAsia="宋体" w:cs="宋体"/>
          <w:color w:val="auto"/>
          <w:spacing w:val="4"/>
          <w:sz w:val="24"/>
          <w:szCs w:val="24"/>
          <w:highlight w:val="none"/>
        </w:rPr>
      </w:pPr>
    </w:p>
    <w:p w14:paraId="4A1C9702">
      <w:pPr>
        <w:pStyle w:val="16"/>
        <w:rPr>
          <w:rFonts w:hint="eastAsia" w:ascii="宋体" w:hAnsi="宋体" w:eastAsia="宋体" w:cs="宋体"/>
          <w:color w:val="auto"/>
          <w:spacing w:val="4"/>
          <w:sz w:val="24"/>
          <w:szCs w:val="24"/>
          <w:highlight w:val="none"/>
        </w:rPr>
      </w:pPr>
    </w:p>
    <w:p w14:paraId="5E64F997">
      <w:pPr>
        <w:pStyle w:val="16"/>
        <w:rPr>
          <w:rFonts w:hint="eastAsia" w:ascii="宋体" w:hAnsi="宋体" w:eastAsia="宋体" w:cs="宋体"/>
          <w:color w:val="auto"/>
          <w:spacing w:val="4"/>
          <w:sz w:val="24"/>
          <w:szCs w:val="24"/>
          <w:highlight w:val="none"/>
        </w:rPr>
      </w:pPr>
    </w:p>
    <w:p w14:paraId="103B2DDD">
      <w:pPr>
        <w:pStyle w:val="16"/>
        <w:rPr>
          <w:rFonts w:hint="eastAsia" w:ascii="宋体" w:hAnsi="宋体" w:eastAsia="宋体" w:cs="宋体"/>
          <w:color w:val="auto"/>
          <w:spacing w:val="4"/>
          <w:kern w:val="0"/>
          <w:sz w:val="24"/>
          <w:szCs w:val="24"/>
          <w:highlight w:val="none"/>
        </w:rPr>
      </w:pPr>
    </w:p>
    <w:p w14:paraId="3D36A36E">
      <w:pPr>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3D2F0C8D">
      <w:pPr>
        <w:spacing w:line="48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p>
    <w:p w14:paraId="2144A30B">
      <w:pPr>
        <w:rPr>
          <w:rFonts w:hint="eastAsia" w:ascii="宋体" w:hAnsi="宋体" w:eastAsia="宋体" w:cs="宋体"/>
          <w:b/>
          <w:color w:val="auto"/>
          <w:sz w:val="24"/>
          <w:szCs w:val="24"/>
          <w:highlight w:val="none"/>
        </w:rPr>
      </w:pPr>
      <w:r>
        <w:rPr>
          <w:rFonts w:hint="eastAsia" w:ascii="宋体" w:hAnsi="宋体" w:eastAsia="宋体" w:cs="宋体"/>
          <w:color w:val="auto"/>
          <w:spacing w:val="4"/>
          <w:sz w:val="24"/>
          <w:szCs w:val="24"/>
          <w:highlight w:val="none"/>
        </w:rPr>
        <w:t>日                   期：</w:t>
      </w:r>
      <w:r>
        <w:rPr>
          <w:rFonts w:hint="eastAsia" w:ascii="宋体" w:hAnsi="宋体" w:eastAsia="宋体" w:cs="宋体"/>
          <w:color w:val="auto"/>
          <w:spacing w:val="4"/>
          <w:sz w:val="24"/>
          <w:szCs w:val="24"/>
          <w:highlight w:val="none"/>
          <w:u w:val="single"/>
        </w:rPr>
        <w:t xml:space="preserve">                 </w:t>
      </w:r>
    </w:p>
    <w:p w14:paraId="5A4FB037">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20B57E54">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64463610">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4CE6513E">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714CA361">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17E8FE4F">
      <w:pPr>
        <w:keepNext w:val="0"/>
        <w:keepLines w:val="0"/>
        <w:pageBreakBefore w:val="0"/>
        <w:widowControl w:val="0"/>
        <w:kinsoku/>
        <w:wordWrap/>
        <w:overflowPunct/>
        <w:topLinePunct w:val="0"/>
        <w:bidi w:val="0"/>
        <w:snapToGrid/>
        <w:spacing w:line="360" w:lineRule="auto"/>
        <w:ind w:left="360"/>
        <w:jc w:val="center"/>
        <w:textAlignment w:val="auto"/>
        <w:rPr>
          <w:rFonts w:hint="eastAsia" w:ascii="宋体" w:hAnsi="宋体" w:eastAsia="宋体" w:cs="宋体"/>
          <w:color w:val="auto"/>
          <w:sz w:val="24"/>
        </w:rPr>
      </w:pPr>
    </w:p>
    <w:p w14:paraId="63A52270">
      <w:pPr>
        <w:pStyle w:val="16"/>
        <w:rPr>
          <w:rFonts w:hint="eastAsia" w:ascii="宋体" w:hAnsi="宋体" w:eastAsia="宋体" w:cs="宋体"/>
          <w:color w:val="auto"/>
          <w:sz w:val="24"/>
        </w:rPr>
      </w:pPr>
    </w:p>
    <w:p w14:paraId="4E51DA3D">
      <w:pPr>
        <w:rPr>
          <w:rFonts w:hint="eastAsia" w:ascii="宋体" w:hAnsi="宋体" w:eastAsia="宋体" w:cs="宋体"/>
          <w:color w:val="auto"/>
          <w:sz w:val="24"/>
        </w:rPr>
      </w:pPr>
    </w:p>
    <w:p w14:paraId="4098329C">
      <w:pPr>
        <w:pStyle w:val="16"/>
        <w:rPr>
          <w:rFonts w:hint="eastAsia" w:ascii="宋体" w:hAnsi="宋体" w:eastAsia="宋体" w:cs="宋体"/>
          <w:color w:val="auto"/>
          <w:sz w:val="24"/>
        </w:rPr>
      </w:pPr>
    </w:p>
    <w:p w14:paraId="373BD476">
      <w:pPr>
        <w:rPr>
          <w:rFonts w:hint="eastAsia" w:ascii="宋体" w:hAnsi="宋体" w:eastAsia="宋体" w:cs="宋体"/>
          <w:color w:val="auto"/>
          <w:sz w:val="24"/>
        </w:rPr>
      </w:pPr>
    </w:p>
    <w:p w14:paraId="32804FEE">
      <w:pPr>
        <w:pStyle w:val="16"/>
        <w:rPr>
          <w:rFonts w:hint="eastAsia" w:ascii="宋体" w:hAnsi="宋体" w:eastAsia="宋体" w:cs="宋体"/>
          <w:color w:val="auto"/>
          <w:sz w:val="24"/>
        </w:rPr>
      </w:pPr>
    </w:p>
    <w:p w14:paraId="0A4F40A9">
      <w:pPr>
        <w:rPr>
          <w:rFonts w:hint="eastAsia" w:ascii="宋体" w:hAnsi="宋体" w:eastAsia="宋体" w:cs="宋体"/>
          <w:color w:val="auto"/>
          <w:sz w:val="24"/>
        </w:rPr>
      </w:pPr>
    </w:p>
    <w:p w14:paraId="53814C20">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（6）提供参加政府采购活动前三年内在经营活动中没有重大违法记录的书面声明；</w:t>
      </w:r>
    </w:p>
    <w:p w14:paraId="4A5AC128">
      <w:pPr>
        <w:pStyle w:val="16"/>
        <w:rPr>
          <w:rFonts w:hint="eastAsia" w:ascii="宋体" w:hAnsi="宋体" w:eastAsia="宋体" w:cs="宋体"/>
          <w:color w:val="auto"/>
          <w:sz w:val="24"/>
        </w:rPr>
      </w:pPr>
    </w:p>
    <w:p w14:paraId="31088669">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参加本次政府采购活动前三年内，在经营活动中没有重大违法记录的</w:t>
      </w:r>
    </w:p>
    <w:p w14:paraId="51AA561E">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书面声明</w:t>
      </w:r>
    </w:p>
    <w:p w14:paraId="28B78E18">
      <w:pPr>
        <w:spacing w:before="120" w:line="360" w:lineRule="auto"/>
        <w:jc w:val="center"/>
        <w:rPr>
          <w:rFonts w:hint="eastAsia" w:ascii="宋体" w:hAnsi="宋体" w:eastAsia="宋体" w:cs="宋体"/>
          <w:b/>
          <w:color w:val="auto"/>
          <w:sz w:val="24"/>
          <w:szCs w:val="24"/>
          <w:highlight w:val="none"/>
        </w:rPr>
      </w:pPr>
    </w:p>
    <w:p w14:paraId="2399C32D">
      <w:pPr>
        <w:spacing w:before="120" w:line="360" w:lineRule="auto"/>
        <w:jc w:val="center"/>
        <w:rPr>
          <w:rFonts w:hint="eastAsia" w:ascii="宋体" w:hAnsi="宋体" w:eastAsia="宋体" w:cs="宋体"/>
          <w:b/>
          <w:color w:val="auto"/>
          <w:sz w:val="24"/>
          <w:szCs w:val="24"/>
          <w:highlight w:val="none"/>
        </w:rPr>
      </w:pPr>
    </w:p>
    <w:p w14:paraId="1CF7653D">
      <w:pPr>
        <w:spacing w:line="48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 xml:space="preserve">   （采购人名称）    </w:t>
      </w:r>
    </w:p>
    <w:p w14:paraId="7C6D97C3">
      <w:pPr>
        <w:spacing w:line="48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公司</w:t>
      </w:r>
      <w:r>
        <w:rPr>
          <w:rFonts w:hint="eastAsia" w:ascii="宋体" w:hAnsi="宋体" w:eastAsia="宋体" w:cs="宋体"/>
          <w:color w:val="auto"/>
          <w:spacing w:val="4"/>
          <w:sz w:val="24"/>
          <w:szCs w:val="24"/>
          <w:highlight w:val="none"/>
        </w:rPr>
        <w:t>）为在中华人民共和国境内合法注册并经营的机构。在此郑重声明，我公司在参与本次政府采购活动前三年内在经营活动中没有重大违法记录。</w:t>
      </w:r>
    </w:p>
    <w:p w14:paraId="7F37AF0F">
      <w:pPr>
        <w:pStyle w:val="16"/>
        <w:rPr>
          <w:rFonts w:hint="eastAsia" w:ascii="宋体" w:hAnsi="宋体" w:eastAsia="宋体" w:cs="宋体"/>
          <w:color w:val="auto"/>
          <w:spacing w:val="4"/>
          <w:sz w:val="24"/>
          <w:szCs w:val="24"/>
          <w:highlight w:val="none"/>
        </w:rPr>
      </w:pPr>
    </w:p>
    <w:p w14:paraId="48765E04">
      <w:pPr>
        <w:pStyle w:val="16"/>
        <w:rPr>
          <w:rFonts w:hint="eastAsia" w:ascii="宋体" w:hAnsi="宋体" w:eastAsia="宋体" w:cs="宋体"/>
          <w:color w:val="auto"/>
          <w:spacing w:val="4"/>
          <w:sz w:val="24"/>
          <w:szCs w:val="24"/>
          <w:highlight w:val="none"/>
        </w:rPr>
      </w:pPr>
    </w:p>
    <w:p w14:paraId="037ABA86">
      <w:pPr>
        <w:pStyle w:val="16"/>
        <w:rPr>
          <w:rFonts w:hint="eastAsia" w:ascii="宋体" w:hAnsi="宋体" w:eastAsia="宋体" w:cs="宋体"/>
          <w:color w:val="auto"/>
          <w:spacing w:val="4"/>
          <w:sz w:val="24"/>
          <w:szCs w:val="24"/>
          <w:highlight w:val="none"/>
        </w:rPr>
      </w:pPr>
    </w:p>
    <w:p w14:paraId="15AB56F5">
      <w:pPr>
        <w:pStyle w:val="16"/>
        <w:rPr>
          <w:rFonts w:hint="eastAsia" w:ascii="宋体" w:hAnsi="宋体" w:eastAsia="宋体" w:cs="宋体"/>
          <w:color w:val="auto"/>
          <w:spacing w:val="4"/>
          <w:sz w:val="24"/>
          <w:szCs w:val="24"/>
          <w:highlight w:val="none"/>
        </w:rPr>
      </w:pPr>
    </w:p>
    <w:p w14:paraId="147F4473">
      <w:pPr>
        <w:pStyle w:val="16"/>
        <w:rPr>
          <w:rFonts w:hint="eastAsia" w:ascii="宋体" w:hAnsi="宋体" w:eastAsia="宋体" w:cs="宋体"/>
          <w:color w:val="auto"/>
          <w:spacing w:val="4"/>
          <w:sz w:val="24"/>
          <w:szCs w:val="24"/>
          <w:highlight w:val="none"/>
        </w:rPr>
      </w:pPr>
    </w:p>
    <w:p w14:paraId="6DEEE592">
      <w:pPr>
        <w:pStyle w:val="16"/>
        <w:rPr>
          <w:rFonts w:hint="eastAsia" w:ascii="宋体" w:hAnsi="宋体" w:eastAsia="宋体" w:cs="宋体"/>
          <w:color w:val="auto"/>
          <w:spacing w:val="4"/>
          <w:sz w:val="24"/>
          <w:szCs w:val="24"/>
          <w:highlight w:val="none"/>
        </w:rPr>
      </w:pPr>
    </w:p>
    <w:p w14:paraId="561DC1FC">
      <w:pPr>
        <w:pStyle w:val="16"/>
        <w:rPr>
          <w:rFonts w:hint="eastAsia" w:ascii="宋体" w:hAnsi="宋体" w:eastAsia="宋体" w:cs="宋体"/>
          <w:color w:val="auto"/>
          <w:spacing w:val="4"/>
          <w:sz w:val="24"/>
          <w:szCs w:val="24"/>
          <w:highlight w:val="none"/>
        </w:rPr>
      </w:pPr>
    </w:p>
    <w:p w14:paraId="55AFBFE4">
      <w:pPr>
        <w:pStyle w:val="16"/>
        <w:rPr>
          <w:rFonts w:hint="eastAsia" w:ascii="宋体" w:hAnsi="宋体" w:eastAsia="宋体" w:cs="宋体"/>
          <w:color w:val="auto"/>
          <w:spacing w:val="4"/>
          <w:sz w:val="24"/>
          <w:szCs w:val="24"/>
          <w:highlight w:val="none"/>
        </w:rPr>
      </w:pPr>
    </w:p>
    <w:p w14:paraId="40AA78BF">
      <w:pPr>
        <w:spacing w:line="360" w:lineRule="auto"/>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120EBD2C">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z w:val="24"/>
          <w:szCs w:val="24"/>
          <w:highlight w:val="none"/>
          <w:u w:val="single"/>
        </w:rPr>
        <w:t xml:space="preserve">                           </w:t>
      </w:r>
    </w:p>
    <w:p w14:paraId="4BA06C38">
      <w:pPr>
        <w:pStyle w:val="16"/>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sz w:val="24"/>
          <w:szCs w:val="24"/>
          <w:highlight w:val="none"/>
          <w:u w:val="single"/>
        </w:rPr>
        <w:t xml:space="preserve">                           </w:t>
      </w:r>
    </w:p>
    <w:p w14:paraId="63A4FC8D">
      <w:pPr>
        <w:rPr>
          <w:rFonts w:hint="eastAsia" w:ascii="宋体" w:hAnsi="宋体" w:eastAsia="宋体" w:cs="宋体"/>
          <w:color w:val="auto"/>
          <w:sz w:val="24"/>
          <w:szCs w:val="24"/>
          <w:highlight w:val="none"/>
          <w:u w:val="single"/>
        </w:rPr>
      </w:pPr>
    </w:p>
    <w:p w14:paraId="2E9BEDEC">
      <w:pPr>
        <w:pStyle w:val="16"/>
        <w:rPr>
          <w:rFonts w:hint="eastAsia" w:ascii="宋体" w:hAnsi="宋体" w:eastAsia="宋体" w:cs="宋体"/>
          <w:color w:val="auto"/>
          <w:sz w:val="24"/>
          <w:szCs w:val="24"/>
          <w:highlight w:val="none"/>
          <w:u w:val="single"/>
        </w:rPr>
      </w:pPr>
    </w:p>
    <w:p w14:paraId="3E00BA5A">
      <w:pPr>
        <w:rPr>
          <w:rFonts w:hint="eastAsia" w:ascii="宋体" w:hAnsi="宋体" w:eastAsia="宋体" w:cs="宋体"/>
          <w:color w:val="auto"/>
          <w:sz w:val="24"/>
          <w:szCs w:val="24"/>
          <w:highlight w:val="none"/>
          <w:u w:val="single"/>
        </w:rPr>
      </w:pPr>
    </w:p>
    <w:p w14:paraId="57D9C592">
      <w:pPr>
        <w:pStyle w:val="16"/>
        <w:rPr>
          <w:rFonts w:hint="eastAsia" w:ascii="宋体" w:hAnsi="宋体" w:eastAsia="宋体" w:cs="宋体"/>
          <w:color w:val="auto"/>
          <w:sz w:val="24"/>
          <w:szCs w:val="24"/>
          <w:highlight w:val="none"/>
          <w:u w:val="single"/>
        </w:rPr>
      </w:pPr>
    </w:p>
    <w:p w14:paraId="7AE22D3B">
      <w:pPr>
        <w:rPr>
          <w:rFonts w:hint="eastAsia" w:ascii="宋体" w:hAnsi="宋体" w:eastAsia="宋体" w:cs="宋体"/>
          <w:color w:val="auto"/>
          <w:sz w:val="24"/>
          <w:szCs w:val="24"/>
          <w:highlight w:val="none"/>
          <w:u w:val="single"/>
        </w:rPr>
      </w:pPr>
    </w:p>
    <w:p w14:paraId="6F8E14DB">
      <w:pPr>
        <w:pStyle w:val="16"/>
        <w:rPr>
          <w:rFonts w:hint="eastAsia" w:ascii="宋体" w:hAnsi="宋体" w:eastAsia="宋体" w:cs="宋体"/>
          <w:color w:val="auto"/>
          <w:sz w:val="24"/>
          <w:szCs w:val="24"/>
          <w:highlight w:val="none"/>
          <w:u w:val="single"/>
        </w:rPr>
      </w:pPr>
    </w:p>
    <w:p w14:paraId="67FC162B">
      <w:pPr>
        <w:rPr>
          <w:rFonts w:hint="eastAsia" w:ascii="宋体" w:hAnsi="宋体" w:eastAsia="宋体" w:cs="宋体"/>
          <w:color w:val="auto"/>
          <w:sz w:val="24"/>
          <w:szCs w:val="24"/>
          <w:highlight w:val="none"/>
          <w:u w:val="single"/>
        </w:rPr>
      </w:pPr>
    </w:p>
    <w:p w14:paraId="0FD11152">
      <w:pPr>
        <w:pStyle w:val="16"/>
        <w:rPr>
          <w:rFonts w:hint="eastAsia" w:ascii="宋体" w:hAnsi="宋体" w:eastAsia="宋体" w:cs="宋体"/>
          <w:color w:val="auto"/>
          <w:sz w:val="24"/>
          <w:szCs w:val="24"/>
          <w:highlight w:val="none"/>
          <w:u w:val="single"/>
        </w:rPr>
      </w:pPr>
    </w:p>
    <w:p w14:paraId="0F019DF8">
      <w:pPr>
        <w:rPr>
          <w:rFonts w:hint="eastAsia" w:ascii="宋体" w:hAnsi="宋体" w:eastAsia="宋体" w:cs="宋体"/>
          <w:color w:val="auto"/>
          <w:sz w:val="24"/>
          <w:szCs w:val="24"/>
          <w:highlight w:val="none"/>
          <w:u w:val="single"/>
        </w:rPr>
      </w:pPr>
    </w:p>
    <w:p w14:paraId="7FA986ED">
      <w:pPr>
        <w:pStyle w:val="16"/>
        <w:rPr>
          <w:rFonts w:hint="eastAsia" w:ascii="宋体" w:hAnsi="宋体" w:eastAsia="宋体" w:cs="宋体"/>
          <w:color w:val="auto"/>
          <w:sz w:val="24"/>
          <w:szCs w:val="24"/>
          <w:highlight w:val="none"/>
          <w:u w:val="single"/>
        </w:rPr>
      </w:pPr>
    </w:p>
    <w:p w14:paraId="32B498CB">
      <w:pPr>
        <w:rPr>
          <w:rFonts w:hint="eastAsia" w:ascii="宋体" w:hAnsi="宋体" w:eastAsia="宋体" w:cs="宋体"/>
          <w:color w:val="auto"/>
          <w:sz w:val="24"/>
          <w:szCs w:val="24"/>
          <w:highlight w:val="none"/>
          <w:u w:val="single"/>
        </w:rPr>
      </w:pPr>
    </w:p>
    <w:p w14:paraId="07CD3816">
      <w:pPr>
        <w:pStyle w:val="16"/>
        <w:rPr>
          <w:rFonts w:hint="eastAsia" w:ascii="宋体" w:hAnsi="宋体" w:eastAsia="宋体" w:cs="宋体"/>
          <w:color w:val="auto"/>
          <w:sz w:val="24"/>
          <w:szCs w:val="24"/>
          <w:highlight w:val="none"/>
          <w:u w:val="single"/>
        </w:rPr>
      </w:pPr>
    </w:p>
    <w:p w14:paraId="53A816F8">
      <w:pPr>
        <w:rPr>
          <w:rFonts w:hint="eastAsia" w:ascii="宋体" w:hAnsi="宋体" w:eastAsia="宋体" w:cs="宋体"/>
          <w:color w:val="auto"/>
          <w:sz w:val="24"/>
          <w:szCs w:val="24"/>
          <w:highlight w:val="none"/>
          <w:u w:val="single"/>
        </w:rPr>
      </w:pPr>
    </w:p>
    <w:p w14:paraId="0E2E4DCE">
      <w:pPr>
        <w:pStyle w:val="4"/>
        <w:ind w:left="0" w:leftChars="0" w:firstLine="0" w:firstLineChars="0"/>
        <w:jc w:val="center"/>
        <w:rPr>
          <w:rFonts w:hint="eastAsia" w:ascii="宋体" w:hAnsi="宋体" w:eastAsia="宋体" w:cs="宋体"/>
          <w:b/>
          <w:bCs/>
          <w:color w:val="auto"/>
          <w:kern w:val="0"/>
          <w:sz w:val="28"/>
          <w:szCs w:val="28"/>
          <w:lang w:val="en-US" w:eastAsia="zh-CN"/>
        </w:rPr>
      </w:pPr>
    </w:p>
    <w:p w14:paraId="59BD3D42">
      <w:pPr>
        <w:pStyle w:val="8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3</w:t>
      </w:r>
      <w:r>
        <w:rPr>
          <w:rFonts w:hint="eastAsia" w:ascii="宋体" w:hAnsi="宋体" w:eastAsia="宋体" w:cs="宋体"/>
          <w:b/>
          <w:bCs/>
          <w:kern w:val="0"/>
          <w:sz w:val="24"/>
          <w:szCs w:val="24"/>
          <w:lang w:val="en-US" w:eastAsia="zh-CN" w:bidi="ar-SA"/>
        </w:rPr>
        <w:t>、特定资格条件：</w:t>
      </w:r>
    </w:p>
    <w:p w14:paraId="6F0CE818">
      <w:pPr>
        <w:pStyle w:val="3"/>
        <w:keepNext/>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（1）法定代表人直接参加询价的，须出具法定代表人身份证及法定代表人身份证明，法定代表人授权代表参加询价的，须出具法定代表人授权书及授权代表身份证；</w:t>
      </w:r>
    </w:p>
    <w:p w14:paraId="790ADDD0">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法定代表人证明书</w:t>
      </w:r>
    </w:p>
    <w:p w14:paraId="5F196E5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5C61047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2616B8E5">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1D3C890E">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日；经营期限：</w:t>
      </w:r>
      <w:r>
        <w:rPr>
          <w:rFonts w:hint="eastAsia" w:ascii="宋体" w:hAnsi="宋体" w:eastAsia="宋体" w:cs="宋体"/>
          <w:color w:val="auto"/>
          <w:kern w:val="0"/>
          <w:sz w:val="24"/>
          <w:szCs w:val="24"/>
          <w:highlight w:val="none"/>
          <w:u w:val="single"/>
        </w:rPr>
        <w:t xml:space="preserve">                  </w:t>
      </w:r>
    </w:p>
    <w:p w14:paraId="746DE7E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经营范围：主营：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；兼营：</w:t>
      </w:r>
      <w:r>
        <w:rPr>
          <w:rFonts w:hint="eastAsia" w:ascii="宋体" w:hAnsi="宋体" w:eastAsia="宋体" w:cs="宋体"/>
          <w:color w:val="auto"/>
          <w:kern w:val="0"/>
          <w:sz w:val="24"/>
          <w:szCs w:val="24"/>
          <w:highlight w:val="none"/>
          <w:u w:val="single"/>
        </w:rPr>
        <w:t xml:space="preserve">              </w:t>
      </w:r>
    </w:p>
    <w:p w14:paraId="1B696390">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名称）的法定代表人。</w:t>
      </w:r>
    </w:p>
    <w:p w14:paraId="4A1640E1">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62BC7E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6451696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439C390B">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07D1A72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35"/>
        <w:tblW w:w="0" w:type="auto"/>
        <w:tblInd w:w="540" w:type="dxa"/>
        <w:tblLayout w:type="fixed"/>
        <w:tblCellMar>
          <w:top w:w="0" w:type="dxa"/>
          <w:left w:w="108" w:type="dxa"/>
          <w:bottom w:w="0" w:type="dxa"/>
          <w:right w:w="108" w:type="dxa"/>
        </w:tblCellMar>
      </w:tblPr>
      <w:tblGrid>
        <w:gridCol w:w="4081"/>
        <w:gridCol w:w="3915"/>
      </w:tblGrid>
      <w:tr w14:paraId="3619D0A9">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2F8F82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57233667">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1CFF08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1A0ECC2F">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p>
        </w:tc>
      </w:tr>
    </w:tbl>
    <w:p w14:paraId="1CF91B2E">
      <w:pPr>
        <w:keepNext w:val="0"/>
        <w:keepLines w:val="0"/>
        <w:pageBreakBefore w:val="0"/>
        <w:widowControl w:val="0"/>
        <w:kinsoku/>
        <w:wordWrap/>
        <w:overflowPunct/>
        <w:topLinePunct w:val="0"/>
        <w:bidi w:val="0"/>
        <w:spacing w:line="520" w:lineRule="exact"/>
        <w:ind w:right="-197" w:rightChars="-94"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cs="宋体"/>
          <w:color w:val="auto"/>
          <w:kern w:val="0"/>
          <w:sz w:val="24"/>
          <w:szCs w:val="24"/>
          <w:highlight w:val="none"/>
          <w:lang w:val="en-US" w:eastAsia="zh-CN"/>
        </w:rPr>
        <w:t>询价</w:t>
      </w:r>
      <w:r>
        <w:rPr>
          <w:rFonts w:hint="eastAsia" w:ascii="宋体" w:hAnsi="宋体" w:eastAsia="宋体" w:cs="宋体"/>
          <w:color w:val="auto"/>
          <w:kern w:val="0"/>
          <w:sz w:val="24"/>
          <w:szCs w:val="24"/>
          <w:highlight w:val="none"/>
        </w:rPr>
        <w:t>时提供。</w:t>
      </w:r>
    </w:p>
    <w:p w14:paraId="5F089470">
      <w:pPr>
        <w:pStyle w:val="16"/>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color w:val="auto"/>
          <w:sz w:val="24"/>
          <w:szCs w:val="24"/>
          <w:highlight w:val="none"/>
        </w:rPr>
      </w:pPr>
    </w:p>
    <w:p w14:paraId="7D1A3DC9">
      <w:pPr>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rPr>
      </w:pPr>
    </w:p>
    <w:p w14:paraId="113966AF">
      <w:pPr>
        <w:keepNext w:val="0"/>
        <w:keepLines w:val="0"/>
        <w:pageBreakBefore w:val="0"/>
        <w:widowControl w:val="0"/>
        <w:kinsoku/>
        <w:wordWrap/>
        <w:overflowPunct/>
        <w:topLinePunct w:val="0"/>
        <w:bidi w:val="0"/>
        <w:spacing w:line="520" w:lineRule="exact"/>
        <w:ind w:firstLine="1920" w:firstLineChars="8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6B2228C7">
      <w:pPr>
        <w:keepNext w:val="0"/>
        <w:keepLines w:val="0"/>
        <w:pageBreakBefore w:val="0"/>
        <w:widowControl w:val="0"/>
        <w:kinsoku/>
        <w:wordWrap/>
        <w:overflowPunct/>
        <w:topLinePunct w:val="0"/>
        <w:bidi w:val="0"/>
        <w:adjustRightInd w:val="0"/>
        <w:snapToGrid w:val="0"/>
        <w:spacing w:line="520" w:lineRule="exact"/>
        <w:ind w:firstLine="4560" w:firstLineChars="19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64AAAC12">
      <w:pPr>
        <w:keepNext w:val="0"/>
        <w:keepLines w:val="0"/>
        <w:pageBreakBefore w:val="0"/>
        <w:widowControl w:val="0"/>
        <w:numPr>
          <w:ilvl w:val="0"/>
          <w:numId w:val="0"/>
        </w:numPr>
        <w:kinsoku/>
        <w:wordWrap/>
        <w:overflowPunct/>
        <w:topLinePunct w:val="0"/>
        <w:bidi w:val="0"/>
        <w:spacing w:line="520" w:lineRule="exact"/>
        <w:ind w:left="420" w:leftChars="0"/>
        <w:jc w:val="both"/>
        <w:textAlignment w:val="auto"/>
        <w:outlineLvl w:val="9"/>
        <w:rPr>
          <w:rFonts w:hint="eastAsia" w:ascii="宋体" w:hAnsi="宋体" w:eastAsia="宋体" w:cs="宋体"/>
          <w:color w:val="auto"/>
          <w:sz w:val="24"/>
          <w:szCs w:val="24"/>
          <w:highlight w:val="none"/>
        </w:rPr>
      </w:pPr>
    </w:p>
    <w:p w14:paraId="485B6E76">
      <w:pPr>
        <w:pageBreakBefore/>
        <w:tabs>
          <w:tab w:val="left" w:pos="210"/>
        </w:tabs>
        <w:spacing w:line="360" w:lineRule="auto"/>
        <w:ind w:firstLine="482" w:firstLineChars="200"/>
        <w:jc w:val="center"/>
        <w:outlineLvl w:val="9"/>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法定代表人授权委托书</w:t>
      </w:r>
    </w:p>
    <w:p w14:paraId="5666DFD1">
      <w:pPr>
        <w:pStyle w:val="20"/>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泾阳县政府采购中心：</w:t>
      </w:r>
    </w:p>
    <w:p w14:paraId="75BC4245">
      <w:pPr>
        <w:widowControl/>
        <w:wordWrap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名称）的法定代表人，现委托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询价响应</w:t>
      </w:r>
      <w:r>
        <w:rPr>
          <w:rFonts w:hint="eastAsia" w:ascii="宋体" w:hAnsi="宋体" w:eastAsia="宋体" w:cs="宋体"/>
          <w:color w:val="auto"/>
          <w:sz w:val="24"/>
          <w:szCs w:val="24"/>
          <w:highlight w:val="none"/>
        </w:rPr>
        <w:t>文件、签订合同和处理有关事宜，其法律后果由我方承担。</w:t>
      </w:r>
    </w:p>
    <w:p w14:paraId="51BFBF3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自投标截止之日起     日历天     </w:t>
      </w:r>
    </w:p>
    <w:p w14:paraId="21633CE0">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3B5C182B">
      <w:pPr>
        <w:spacing w:line="360" w:lineRule="auto"/>
        <w:ind w:firstLine="480" w:firstLineChars="200"/>
        <w:outlineLvl w:val="9"/>
        <w:rPr>
          <w:rFonts w:hint="eastAsia" w:ascii="宋体" w:hAnsi="宋体" w:eastAsia="宋体" w:cs="宋体"/>
          <w:color w:val="auto"/>
          <w:sz w:val="24"/>
          <w:szCs w:val="24"/>
          <w:highlight w:val="none"/>
        </w:rPr>
      </w:pPr>
      <w:bookmarkStart w:id="112" w:name="_Toc214090947"/>
      <w:bookmarkStart w:id="113" w:name="_Toc201637979"/>
    </w:p>
    <w:p w14:paraId="7AB782E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法定代表人/负责人签字</w:t>
      </w:r>
      <w:r>
        <w:rPr>
          <w:rFonts w:hint="eastAsia" w:ascii="宋体" w:hAnsi="宋体" w:eastAsia="宋体" w:cs="宋体"/>
          <w:color w:val="auto"/>
          <w:sz w:val="24"/>
          <w:szCs w:val="24"/>
          <w:highlight w:val="none"/>
        </w:rPr>
        <w:t>：              被授权人签字：</w:t>
      </w:r>
      <w:bookmarkEnd w:id="112"/>
      <w:bookmarkEnd w:id="113"/>
    </w:p>
    <w:p w14:paraId="3B81EC14">
      <w:pPr>
        <w:spacing w:line="360" w:lineRule="auto"/>
        <w:ind w:firstLine="480" w:firstLineChars="200"/>
        <w:outlineLvl w:val="9"/>
        <w:rPr>
          <w:rFonts w:hint="eastAsia" w:ascii="宋体" w:hAnsi="宋体" w:eastAsia="宋体" w:cs="宋体"/>
          <w:color w:val="auto"/>
          <w:sz w:val="24"/>
          <w:szCs w:val="24"/>
          <w:highlight w:val="none"/>
        </w:rPr>
      </w:pPr>
      <w:bookmarkStart w:id="114" w:name="_Toc214090948"/>
      <w:bookmarkStart w:id="115" w:name="_Toc201637980"/>
      <w:r>
        <w:rPr>
          <w:rFonts w:hint="eastAsia" w:ascii="宋体" w:hAnsi="宋体" w:eastAsia="宋体" w:cs="宋体"/>
          <w:color w:val="auto"/>
          <w:sz w:val="24"/>
          <w:szCs w:val="24"/>
          <w:highlight w:val="none"/>
        </w:rPr>
        <w:t>职          务：                     职        务：</w:t>
      </w:r>
      <w:bookmarkEnd w:id="114"/>
      <w:bookmarkEnd w:id="115"/>
    </w:p>
    <w:p w14:paraId="71A397CB">
      <w:pPr>
        <w:spacing w:line="360" w:lineRule="auto"/>
        <w:ind w:firstLine="480" w:firstLineChars="200"/>
        <w:outlineLvl w:val="9"/>
        <w:rPr>
          <w:rFonts w:hint="eastAsia" w:ascii="宋体" w:hAnsi="宋体" w:eastAsia="宋体" w:cs="宋体"/>
          <w:color w:val="auto"/>
          <w:sz w:val="24"/>
          <w:szCs w:val="24"/>
          <w:highlight w:val="none"/>
        </w:rPr>
      </w:pPr>
      <w:bookmarkStart w:id="116" w:name="_Toc201637981"/>
      <w:bookmarkStart w:id="117" w:name="_Toc214090949"/>
      <w:r>
        <w:rPr>
          <w:rFonts w:hint="eastAsia" w:ascii="宋体" w:hAnsi="宋体" w:eastAsia="宋体" w:cs="宋体"/>
          <w:color w:val="auto"/>
          <w:sz w:val="24"/>
          <w:szCs w:val="24"/>
          <w:highlight w:val="none"/>
        </w:rPr>
        <w:t>身  份 证  号 ：                     身 份 证 号 ：</w:t>
      </w:r>
      <w:bookmarkEnd w:id="116"/>
      <w:bookmarkEnd w:id="117"/>
    </w:p>
    <w:p w14:paraId="7309BF87">
      <w:pPr>
        <w:spacing w:line="360" w:lineRule="auto"/>
        <w:outlineLvl w:val="9"/>
        <w:rPr>
          <w:rFonts w:hint="eastAsia" w:ascii="宋体" w:hAnsi="宋体" w:eastAsia="宋体" w:cs="宋体"/>
          <w:color w:val="auto"/>
          <w:sz w:val="24"/>
          <w:szCs w:val="24"/>
          <w:highlight w:val="none"/>
        </w:rPr>
      </w:pPr>
      <w:bookmarkStart w:id="118" w:name="_Toc214090950"/>
      <w:bookmarkStart w:id="119" w:name="_Toc201637982"/>
    </w:p>
    <w:p w14:paraId="7A4D63E6">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附：法定代表人、被授权人身份证复印件。（二代身份证正、反两面都需复印）</w:t>
      </w:r>
      <w:bookmarkEnd w:id="118"/>
      <w:bookmarkEnd w:id="119"/>
    </w:p>
    <w:p w14:paraId="07F38256">
      <w:pPr>
        <w:pStyle w:val="2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A20B1D1">
      <w:pPr>
        <w:pStyle w:val="2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1．本授权书有效期自</w:t>
      </w:r>
      <w:r>
        <w:rPr>
          <w:rFonts w:hint="eastAsia" w:hAnsi="宋体" w:cs="宋体"/>
          <w:b w:val="0"/>
          <w:bCs w:val="0"/>
          <w:color w:val="auto"/>
          <w:sz w:val="24"/>
          <w:szCs w:val="24"/>
          <w:highlight w:val="none"/>
          <w:lang w:val="en-US" w:eastAsia="zh-CN"/>
        </w:rPr>
        <w:t>询价</w:t>
      </w:r>
      <w:r>
        <w:rPr>
          <w:rFonts w:hint="eastAsia" w:ascii="宋体" w:hAnsi="宋体" w:eastAsia="宋体" w:cs="宋体"/>
          <w:b w:val="0"/>
          <w:bCs w:val="0"/>
          <w:color w:val="auto"/>
          <w:sz w:val="24"/>
          <w:szCs w:val="24"/>
          <w:highlight w:val="none"/>
        </w:rPr>
        <w:t>之日计算不得少于</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0日历</w:t>
      </w:r>
      <w:r>
        <w:rPr>
          <w:rFonts w:hint="eastAsia" w:ascii="宋体" w:hAnsi="宋体" w:eastAsia="宋体" w:cs="宋体"/>
          <w:b w:val="0"/>
          <w:bCs w:val="0"/>
          <w:color w:val="auto"/>
          <w:sz w:val="24"/>
          <w:szCs w:val="24"/>
          <w:highlight w:val="none"/>
          <w:lang w:eastAsia="zh-CN"/>
        </w:rPr>
        <w:t>天</w:t>
      </w:r>
      <w:r>
        <w:rPr>
          <w:rFonts w:hint="eastAsia" w:ascii="宋体" w:hAnsi="宋体" w:eastAsia="宋体" w:cs="宋体"/>
          <w:b w:val="0"/>
          <w:bCs w:val="0"/>
          <w:color w:val="auto"/>
          <w:sz w:val="24"/>
          <w:szCs w:val="24"/>
          <w:highlight w:val="none"/>
        </w:rPr>
        <w:t>。</w:t>
      </w:r>
    </w:p>
    <w:p w14:paraId="2D08A13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2．授权书内容填写要明确，文字要工整清楚，涂改无效。</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350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312251D4">
            <w:pPr>
              <w:spacing w:line="360" w:lineRule="auto"/>
              <w:jc w:val="center"/>
              <w:outlineLvl w:val="9"/>
              <w:rPr>
                <w:rFonts w:hint="eastAsia" w:ascii="宋体" w:hAnsi="宋体" w:eastAsia="宋体" w:cs="宋体"/>
                <w:color w:val="auto"/>
                <w:sz w:val="24"/>
                <w:szCs w:val="24"/>
                <w:highlight w:val="none"/>
              </w:rPr>
            </w:pPr>
            <w:bookmarkStart w:id="120" w:name="_Toc214090951"/>
            <w:bookmarkStart w:id="121" w:name="_Toc201637983"/>
            <w:r>
              <w:rPr>
                <w:rFonts w:hint="eastAsia" w:ascii="宋体" w:hAnsi="宋体" w:eastAsia="宋体" w:cs="宋体"/>
                <w:color w:val="auto"/>
                <w:sz w:val="24"/>
                <w:szCs w:val="24"/>
                <w:highlight w:val="none"/>
              </w:rPr>
              <w:t>法定代表人身份证复印件</w:t>
            </w:r>
            <w:bookmarkEnd w:id="120"/>
            <w:bookmarkEnd w:id="121"/>
          </w:p>
          <w:p w14:paraId="67F50141">
            <w:pPr>
              <w:spacing w:line="360" w:lineRule="auto"/>
              <w:jc w:val="center"/>
              <w:outlineLvl w:val="9"/>
              <w:rPr>
                <w:rFonts w:hint="eastAsia" w:ascii="宋体" w:hAnsi="宋体" w:eastAsia="宋体" w:cs="宋体"/>
                <w:color w:val="auto"/>
                <w:sz w:val="24"/>
                <w:szCs w:val="24"/>
                <w:highlight w:val="none"/>
              </w:rPr>
            </w:pPr>
            <w:bookmarkStart w:id="122" w:name="_Toc201637984"/>
            <w:bookmarkStart w:id="123" w:name="_Toc21409095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122"/>
            <w:bookmarkEnd w:id="123"/>
          </w:p>
        </w:tc>
        <w:tc>
          <w:tcPr>
            <w:tcW w:w="4396" w:type="dxa"/>
            <w:noWrap w:val="0"/>
            <w:vAlign w:val="center"/>
          </w:tcPr>
          <w:p w14:paraId="650C8351">
            <w:pPr>
              <w:spacing w:line="360" w:lineRule="auto"/>
              <w:jc w:val="center"/>
              <w:outlineLvl w:val="9"/>
              <w:rPr>
                <w:rFonts w:hint="eastAsia" w:ascii="宋体" w:hAnsi="宋体" w:eastAsia="宋体" w:cs="宋体"/>
                <w:color w:val="auto"/>
                <w:sz w:val="24"/>
                <w:szCs w:val="24"/>
                <w:highlight w:val="none"/>
              </w:rPr>
            </w:pPr>
            <w:bookmarkStart w:id="124" w:name="_Toc214090953"/>
            <w:bookmarkStart w:id="125" w:name="_Toc201637985"/>
            <w:r>
              <w:rPr>
                <w:rFonts w:hint="eastAsia" w:ascii="宋体" w:hAnsi="宋体" w:eastAsia="宋体" w:cs="宋体"/>
                <w:color w:val="auto"/>
                <w:sz w:val="24"/>
                <w:szCs w:val="24"/>
                <w:highlight w:val="none"/>
              </w:rPr>
              <w:t>被授权人身份证复印件</w:t>
            </w:r>
            <w:bookmarkEnd w:id="124"/>
            <w:bookmarkEnd w:id="125"/>
          </w:p>
          <w:p w14:paraId="4A69B4F0">
            <w:pPr>
              <w:spacing w:line="360" w:lineRule="auto"/>
              <w:jc w:val="center"/>
              <w:outlineLvl w:val="9"/>
              <w:rPr>
                <w:rFonts w:hint="eastAsia" w:ascii="宋体" w:hAnsi="宋体" w:eastAsia="宋体" w:cs="宋体"/>
                <w:color w:val="auto"/>
                <w:sz w:val="24"/>
                <w:szCs w:val="24"/>
                <w:highlight w:val="none"/>
              </w:rPr>
            </w:pPr>
            <w:bookmarkStart w:id="126" w:name="_Toc201637986"/>
            <w:bookmarkStart w:id="127" w:name="_Toc21409095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126"/>
            <w:bookmarkEnd w:id="127"/>
          </w:p>
        </w:tc>
      </w:tr>
      <w:tr w14:paraId="53F3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2988F8F1">
            <w:pPr>
              <w:spacing w:line="360" w:lineRule="auto"/>
              <w:jc w:val="center"/>
              <w:outlineLvl w:val="9"/>
              <w:rPr>
                <w:rFonts w:hint="eastAsia" w:ascii="宋体" w:hAnsi="宋体" w:eastAsia="宋体" w:cs="宋体"/>
                <w:color w:val="auto"/>
                <w:sz w:val="24"/>
                <w:szCs w:val="24"/>
                <w:highlight w:val="none"/>
              </w:rPr>
            </w:pPr>
            <w:bookmarkStart w:id="128" w:name="_Toc201637987"/>
            <w:bookmarkStart w:id="129" w:name="_Toc214090955"/>
            <w:r>
              <w:rPr>
                <w:rFonts w:hint="eastAsia" w:ascii="宋体" w:hAnsi="宋体" w:eastAsia="宋体" w:cs="宋体"/>
                <w:color w:val="auto"/>
                <w:sz w:val="24"/>
                <w:szCs w:val="24"/>
                <w:highlight w:val="none"/>
              </w:rPr>
              <w:t>法定代表人身份证复印件</w:t>
            </w:r>
            <w:bookmarkEnd w:id="128"/>
            <w:bookmarkEnd w:id="129"/>
          </w:p>
          <w:p w14:paraId="706408E4">
            <w:pPr>
              <w:spacing w:line="360" w:lineRule="auto"/>
              <w:jc w:val="center"/>
              <w:outlineLvl w:val="9"/>
              <w:rPr>
                <w:rFonts w:hint="eastAsia" w:ascii="宋体" w:hAnsi="宋体" w:eastAsia="宋体" w:cs="宋体"/>
                <w:color w:val="auto"/>
                <w:sz w:val="24"/>
                <w:szCs w:val="24"/>
                <w:highlight w:val="none"/>
              </w:rPr>
            </w:pPr>
            <w:bookmarkStart w:id="130" w:name="_Toc214090956"/>
            <w:bookmarkStart w:id="131" w:name="_Toc20163798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130"/>
            <w:bookmarkEnd w:id="131"/>
          </w:p>
        </w:tc>
        <w:tc>
          <w:tcPr>
            <w:tcW w:w="4396" w:type="dxa"/>
            <w:noWrap w:val="0"/>
            <w:vAlign w:val="center"/>
          </w:tcPr>
          <w:p w14:paraId="550361F4">
            <w:pPr>
              <w:spacing w:line="360" w:lineRule="auto"/>
              <w:jc w:val="center"/>
              <w:outlineLvl w:val="9"/>
              <w:rPr>
                <w:rFonts w:hint="eastAsia" w:ascii="宋体" w:hAnsi="宋体" w:eastAsia="宋体" w:cs="宋体"/>
                <w:color w:val="auto"/>
                <w:sz w:val="24"/>
                <w:szCs w:val="24"/>
                <w:highlight w:val="none"/>
              </w:rPr>
            </w:pPr>
            <w:bookmarkStart w:id="132" w:name="_Toc214090957"/>
            <w:bookmarkStart w:id="133" w:name="_Toc201637989"/>
            <w:r>
              <w:rPr>
                <w:rFonts w:hint="eastAsia" w:ascii="宋体" w:hAnsi="宋体" w:eastAsia="宋体" w:cs="宋体"/>
                <w:color w:val="auto"/>
                <w:sz w:val="24"/>
                <w:szCs w:val="24"/>
                <w:highlight w:val="none"/>
              </w:rPr>
              <w:t>被授权人身份证复印件</w:t>
            </w:r>
            <w:bookmarkEnd w:id="132"/>
            <w:bookmarkEnd w:id="133"/>
          </w:p>
          <w:p w14:paraId="02C89ECE">
            <w:pPr>
              <w:spacing w:line="360" w:lineRule="auto"/>
              <w:jc w:val="center"/>
              <w:outlineLvl w:val="9"/>
              <w:rPr>
                <w:rFonts w:hint="eastAsia" w:ascii="宋体" w:hAnsi="宋体" w:eastAsia="宋体" w:cs="宋体"/>
                <w:color w:val="auto"/>
                <w:sz w:val="24"/>
                <w:szCs w:val="24"/>
                <w:highlight w:val="none"/>
              </w:rPr>
            </w:pPr>
            <w:bookmarkStart w:id="134" w:name="_Toc214090958"/>
            <w:bookmarkStart w:id="135" w:name="_Toc20163799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134"/>
            <w:bookmarkEnd w:id="135"/>
          </w:p>
        </w:tc>
      </w:tr>
    </w:tbl>
    <w:p w14:paraId="133BA64F">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08CF84E">
      <w:pPr>
        <w:spacing w:line="360" w:lineRule="auto"/>
        <w:ind w:firstLine="2640" w:firstLineChars="1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C0602AA">
      <w:pPr>
        <w:spacing w:line="360" w:lineRule="auto"/>
        <w:ind w:firstLine="5280" w:firstLineChars="2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6FB8DB5">
      <w:pPr>
        <w:pStyle w:val="16"/>
        <w:rPr>
          <w:rFonts w:hint="eastAsia" w:ascii="宋体" w:hAnsi="宋体" w:eastAsia="宋体" w:cs="宋体"/>
          <w:b/>
          <w:bCs/>
          <w:color w:val="auto"/>
          <w:kern w:val="0"/>
          <w:sz w:val="28"/>
          <w:szCs w:val="28"/>
          <w:lang w:val="en-US" w:eastAsia="zh-CN"/>
        </w:rPr>
      </w:pPr>
    </w:p>
    <w:p w14:paraId="1BE460C4">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 xml:space="preserve">； </w:t>
      </w:r>
    </w:p>
    <w:p w14:paraId="78BB524E">
      <w:pPr>
        <w:pStyle w:val="16"/>
        <w:rPr>
          <w:rFonts w:hint="eastAsia" w:ascii="宋体" w:hAnsi="宋体" w:eastAsia="宋体" w:cs="宋体"/>
          <w:lang w:val="en-US" w:eastAsia="zh-CN"/>
        </w:rPr>
      </w:pPr>
    </w:p>
    <w:p w14:paraId="690DFB9B">
      <w:pPr>
        <w:pStyle w:val="3"/>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p>
    <w:p w14:paraId="2F81E2FD">
      <w:pPr>
        <w:pStyle w:val="4"/>
        <w:rPr>
          <w:rFonts w:hint="eastAsia" w:ascii="宋体" w:hAnsi="宋体" w:eastAsia="宋体" w:cs="宋体"/>
          <w:b/>
          <w:bCs/>
          <w:color w:val="auto"/>
          <w:kern w:val="0"/>
          <w:sz w:val="28"/>
          <w:szCs w:val="28"/>
          <w:lang w:val="en-US" w:eastAsia="zh-CN"/>
        </w:rPr>
      </w:pPr>
    </w:p>
    <w:p w14:paraId="3F309E13">
      <w:pPr>
        <w:rPr>
          <w:rFonts w:hint="eastAsia" w:ascii="宋体" w:hAnsi="宋体" w:eastAsia="宋体" w:cs="宋体"/>
          <w:b/>
          <w:bCs/>
          <w:color w:val="auto"/>
          <w:kern w:val="0"/>
          <w:sz w:val="28"/>
          <w:szCs w:val="28"/>
          <w:lang w:val="en-US" w:eastAsia="zh-CN"/>
        </w:rPr>
      </w:pPr>
    </w:p>
    <w:p w14:paraId="4039A8D4">
      <w:pPr>
        <w:pStyle w:val="16"/>
        <w:rPr>
          <w:rFonts w:hint="eastAsia" w:ascii="宋体" w:hAnsi="宋体" w:eastAsia="宋体" w:cs="宋体"/>
          <w:b/>
          <w:bCs/>
          <w:color w:val="auto"/>
          <w:kern w:val="0"/>
          <w:sz w:val="28"/>
          <w:szCs w:val="28"/>
          <w:lang w:val="en-US" w:eastAsia="zh-CN"/>
        </w:rPr>
      </w:pPr>
    </w:p>
    <w:p w14:paraId="251DFD89">
      <w:pPr>
        <w:rPr>
          <w:rFonts w:hint="eastAsia" w:ascii="宋体" w:hAnsi="宋体" w:eastAsia="宋体" w:cs="宋体"/>
          <w:b/>
          <w:bCs/>
          <w:color w:val="auto"/>
          <w:kern w:val="0"/>
          <w:sz w:val="28"/>
          <w:szCs w:val="28"/>
          <w:lang w:val="en-US" w:eastAsia="zh-CN"/>
        </w:rPr>
      </w:pPr>
    </w:p>
    <w:p w14:paraId="7E249452">
      <w:pPr>
        <w:pStyle w:val="16"/>
        <w:rPr>
          <w:rFonts w:hint="eastAsia" w:ascii="宋体" w:hAnsi="宋体" w:eastAsia="宋体" w:cs="宋体"/>
          <w:b/>
          <w:bCs/>
          <w:color w:val="auto"/>
          <w:kern w:val="0"/>
          <w:sz w:val="28"/>
          <w:szCs w:val="28"/>
          <w:lang w:val="en-US" w:eastAsia="zh-CN"/>
        </w:rPr>
      </w:pPr>
    </w:p>
    <w:p w14:paraId="7F9FDE07">
      <w:pPr>
        <w:rPr>
          <w:rFonts w:hint="eastAsia" w:ascii="宋体" w:hAnsi="宋体" w:eastAsia="宋体" w:cs="宋体"/>
          <w:b/>
          <w:bCs/>
          <w:color w:val="auto"/>
          <w:kern w:val="0"/>
          <w:sz w:val="28"/>
          <w:szCs w:val="28"/>
          <w:lang w:val="en-US" w:eastAsia="zh-CN"/>
        </w:rPr>
      </w:pPr>
    </w:p>
    <w:p w14:paraId="28752B0B">
      <w:pPr>
        <w:pStyle w:val="16"/>
        <w:rPr>
          <w:rFonts w:hint="eastAsia" w:ascii="宋体" w:hAnsi="宋体" w:eastAsia="宋体" w:cs="宋体"/>
          <w:b/>
          <w:bCs/>
          <w:color w:val="auto"/>
          <w:kern w:val="0"/>
          <w:sz w:val="28"/>
          <w:szCs w:val="28"/>
          <w:lang w:val="en-US" w:eastAsia="zh-CN"/>
        </w:rPr>
      </w:pPr>
    </w:p>
    <w:p w14:paraId="7D5FCF3D">
      <w:pPr>
        <w:rPr>
          <w:rFonts w:hint="eastAsia" w:ascii="宋体" w:hAnsi="宋体" w:eastAsia="宋体" w:cs="宋体"/>
          <w:b/>
          <w:bCs/>
          <w:color w:val="auto"/>
          <w:kern w:val="0"/>
          <w:sz w:val="28"/>
          <w:szCs w:val="28"/>
          <w:lang w:val="en-US" w:eastAsia="zh-CN"/>
        </w:rPr>
      </w:pPr>
    </w:p>
    <w:p w14:paraId="48088D67">
      <w:pPr>
        <w:pStyle w:val="16"/>
        <w:rPr>
          <w:rFonts w:hint="eastAsia" w:ascii="宋体" w:hAnsi="宋体" w:eastAsia="宋体" w:cs="宋体"/>
          <w:b/>
          <w:bCs/>
          <w:color w:val="auto"/>
          <w:kern w:val="0"/>
          <w:sz w:val="28"/>
          <w:szCs w:val="28"/>
          <w:lang w:val="en-US" w:eastAsia="zh-CN"/>
        </w:rPr>
      </w:pPr>
    </w:p>
    <w:p w14:paraId="7B6F2BD2">
      <w:pPr>
        <w:rPr>
          <w:rFonts w:hint="eastAsia" w:ascii="宋体" w:hAnsi="宋体" w:eastAsia="宋体" w:cs="宋体"/>
          <w:b/>
          <w:bCs/>
          <w:color w:val="auto"/>
          <w:kern w:val="0"/>
          <w:sz w:val="28"/>
          <w:szCs w:val="28"/>
          <w:lang w:val="en-US" w:eastAsia="zh-CN"/>
        </w:rPr>
      </w:pPr>
    </w:p>
    <w:p w14:paraId="5130DA83">
      <w:pPr>
        <w:pStyle w:val="16"/>
        <w:rPr>
          <w:rFonts w:hint="eastAsia" w:ascii="宋体" w:hAnsi="宋体" w:eastAsia="宋体" w:cs="宋体"/>
          <w:b/>
          <w:bCs/>
          <w:color w:val="auto"/>
          <w:kern w:val="0"/>
          <w:sz w:val="28"/>
          <w:szCs w:val="28"/>
          <w:lang w:val="en-US" w:eastAsia="zh-CN"/>
        </w:rPr>
      </w:pPr>
    </w:p>
    <w:p w14:paraId="19015B2A">
      <w:pPr>
        <w:rPr>
          <w:rFonts w:hint="eastAsia" w:ascii="宋体" w:hAnsi="宋体" w:eastAsia="宋体" w:cs="宋体"/>
          <w:b/>
          <w:bCs/>
          <w:color w:val="auto"/>
          <w:kern w:val="0"/>
          <w:sz w:val="28"/>
          <w:szCs w:val="28"/>
          <w:lang w:val="en-US" w:eastAsia="zh-CN"/>
        </w:rPr>
      </w:pPr>
    </w:p>
    <w:p w14:paraId="6F042D24">
      <w:pPr>
        <w:pStyle w:val="16"/>
        <w:rPr>
          <w:rFonts w:hint="eastAsia" w:ascii="宋体" w:hAnsi="宋体" w:eastAsia="宋体" w:cs="宋体"/>
          <w:b/>
          <w:bCs/>
          <w:color w:val="auto"/>
          <w:kern w:val="0"/>
          <w:sz w:val="28"/>
          <w:szCs w:val="28"/>
          <w:lang w:val="en-US" w:eastAsia="zh-CN"/>
        </w:rPr>
      </w:pPr>
    </w:p>
    <w:p w14:paraId="695FDB2E">
      <w:pPr>
        <w:rPr>
          <w:rFonts w:hint="eastAsia" w:ascii="宋体" w:hAnsi="宋体" w:eastAsia="宋体" w:cs="宋体"/>
          <w:b/>
          <w:bCs/>
          <w:color w:val="auto"/>
          <w:kern w:val="0"/>
          <w:sz w:val="28"/>
          <w:szCs w:val="28"/>
          <w:lang w:val="en-US" w:eastAsia="zh-CN"/>
        </w:rPr>
      </w:pPr>
    </w:p>
    <w:p w14:paraId="4DF3CFFC">
      <w:pPr>
        <w:pStyle w:val="16"/>
        <w:rPr>
          <w:rFonts w:hint="eastAsia" w:ascii="宋体" w:hAnsi="宋体" w:eastAsia="宋体" w:cs="宋体"/>
          <w:b/>
          <w:bCs/>
          <w:color w:val="auto"/>
          <w:kern w:val="0"/>
          <w:sz w:val="28"/>
          <w:szCs w:val="28"/>
          <w:lang w:val="en-US" w:eastAsia="zh-CN"/>
        </w:rPr>
      </w:pPr>
    </w:p>
    <w:p w14:paraId="09ABF4BE">
      <w:pPr>
        <w:rPr>
          <w:rFonts w:hint="eastAsia" w:ascii="宋体" w:hAnsi="宋体" w:eastAsia="宋体" w:cs="宋体"/>
          <w:b/>
          <w:bCs/>
          <w:color w:val="auto"/>
          <w:kern w:val="0"/>
          <w:sz w:val="28"/>
          <w:szCs w:val="28"/>
          <w:lang w:val="en-US" w:eastAsia="zh-CN"/>
        </w:rPr>
      </w:pPr>
    </w:p>
    <w:p w14:paraId="64BFFDB8">
      <w:pPr>
        <w:pStyle w:val="16"/>
        <w:rPr>
          <w:rFonts w:hint="eastAsia" w:ascii="宋体" w:hAnsi="宋体" w:eastAsia="宋体" w:cs="宋体"/>
          <w:b/>
          <w:bCs/>
          <w:color w:val="auto"/>
          <w:kern w:val="0"/>
          <w:sz w:val="28"/>
          <w:szCs w:val="28"/>
          <w:lang w:val="en-US" w:eastAsia="zh-CN"/>
        </w:rPr>
      </w:pPr>
    </w:p>
    <w:p w14:paraId="52492038">
      <w:pPr>
        <w:rPr>
          <w:rFonts w:hint="eastAsia" w:ascii="宋体" w:hAnsi="宋体" w:eastAsia="宋体" w:cs="宋体"/>
          <w:b/>
          <w:bCs/>
          <w:color w:val="auto"/>
          <w:kern w:val="0"/>
          <w:sz w:val="28"/>
          <w:szCs w:val="28"/>
          <w:lang w:val="en-US" w:eastAsia="zh-CN"/>
        </w:rPr>
      </w:pPr>
    </w:p>
    <w:p w14:paraId="359FD412">
      <w:pPr>
        <w:pStyle w:val="16"/>
        <w:rPr>
          <w:rFonts w:hint="eastAsia" w:ascii="宋体" w:hAnsi="宋体" w:eastAsia="宋体" w:cs="宋体"/>
          <w:b/>
          <w:bCs/>
          <w:color w:val="auto"/>
          <w:kern w:val="0"/>
          <w:sz w:val="28"/>
          <w:szCs w:val="28"/>
          <w:lang w:val="en-US" w:eastAsia="zh-CN"/>
        </w:rPr>
      </w:pPr>
    </w:p>
    <w:p w14:paraId="14B3FB2E">
      <w:pPr>
        <w:rPr>
          <w:rFonts w:hint="eastAsia" w:ascii="宋体" w:hAnsi="宋体" w:eastAsia="宋体" w:cs="宋体"/>
          <w:b/>
          <w:bCs/>
          <w:color w:val="auto"/>
          <w:kern w:val="0"/>
          <w:sz w:val="28"/>
          <w:szCs w:val="28"/>
          <w:lang w:val="en-US" w:eastAsia="zh-CN"/>
        </w:rPr>
      </w:pPr>
    </w:p>
    <w:p w14:paraId="7B0E32FD">
      <w:pPr>
        <w:pStyle w:val="16"/>
        <w:rPr>
          <w:rFonts w:hint="eastAsia" w:ascii="宋体" w:hAnsi="宋体" w:eastAsia="宋体" w:cs="宋体"/>
          <w:b/>
          <w:bCs/>
          <w:color w:val="auto"/>
          <w:kern w:val="0"/>
          <w:sz w:val="28"/>
          <w:szCs w:val="28"/>
          <w:lang w:val="en-US" w:eastAsia="zh-CN"/>
        </w:rPr>
      </w:pPr>
    </w:p>
    <w:p w14:paraId="6EC07A22">
      <w:pPr>
        <w:rPr>
          <w:rFonts w:hint="eastAsia" w:ascii="宋体" w:hAnsi="宋体" w:eastAsia="宋体" w:cs="宋体"/>
          <w:b/>
          <w:bCs/>
          <w:color w:val="auto"/>
          <w:kern w:val="0"/>
          <w:sz w:val="28"/>
          <w:szCs w:val="28"/>
          <w:lang w:val="en-US" w:eastAsia="zh-CN"/>
        </w:rPr>
      </w:pPr>
    </w:p>
    <w:p w14:paraId="00CAD2B5">
      <w:pPr>
        <w:pStyle w:val="16"/>
        <w:rPr>
          <w:rFonts w:hint="eastAsia" w:ascii="宋体" w:hAnsi="宋体" w:eastAsia="宋体" w:cs="宋体"/>
          <w:b/>
          <w:bCs/>
          <w:color w:val="auto"/>
          <w:kern w:val="0"/>
          <w:sz w:val="28"/>
          <w:szCs w:val="28"/>
          <w:lang w:val="en-US" w:eastAsia="zh-CN"/>
        </w:rPr>
      </w:pPr>
    </w:p>
    <w:p w14:paraId="72D70E54">
      <w:pPr>
        <w:rPr>
          <w:rFonts w:hint="eastAsia" w:ascii="宋体" w:hAnsi="宋体" w:eastAsia="宋体" w:cs="宋体"/>
          <w:b/>
          <w:bCs/>
          <w:color w:val="auto"/>
          <w:kern w:val="0"/>
          <w:sz w:val="28"/>
          <w:szCs w:val="28"/>
          <w:lang w:val="en-US" w:eastAsia="zh-CN"/>
        </w:rPr>
      </w:pPr>
    </w:p>
    <w:p w14:paraId="5443A8A0">
      <w:pPr>
        <w:pStyle w:val="16"/>
        <w:rPr>
          <w:rFonts w:hint="eastAsia" w:ascii="宋体" w:hAnsi="宋体" w:eastAsia="宋体" w:cs="宋体"/>
          <w:b/>
          <w:bCs/>
          <w:color w:val="auto"/>
          <w:kern w:val="0"/>
          <w:sz w:val="28"/>
          <w:szCs w:val="28"/>
          <w:lang w:val="en-US" w:eastAsia="zh-CN"/>
        </w:rPr>
      </w:pPr>
    </w:p>
    <w:p w14:paraId="6F126BD0">
      <w:pPr>
        <w:rPr>
          <w:rFonts w:hint="eastAsia" w:ascii="宋体" w:hAnsi="宋体" w:eastAsia="宋体" w:cs="宋体"/>
          <w:b/>
          <w:bCs/>
          <w:color w:val="auto"/>
          <w:kern w:val="0"/>
          <w:sz w:val="28"/>
          <w:szCs w:val="28"/>
          <w:lang w:val="en-US" w:eastAsia="zh-CN"/>
        </w:rPr>
      </w:pPr>
    </w:p>
    <w:p w14:paraId="3B86E9C2">
      <w:pPr>
        <w:pStyle w:val="16"/>
        <w:rPr>
          <w:rFonts w:hint="eastAsia" w:ascii="宋体" w:hAnsi="宋体" w:eastAsia="宋体" w:cs="宋体"/>
          <w:b/>
          <w:bCs/>
          <w:color w:val="auto"/>
          <w:kern w:val="0"/>
          <w:sz w:val="28"/>
          <w:szCs w:val="28"/>
          <w:lang w:val="en-US" w:eastAsia="zh-CN"/>
        </w:rPr>
      </w:pPr>
    </w:p>
    <w:p w14:paraId="1F675D7E">
      <w:pPr>
        <w:rPr>
          <w:rFonts w:hint="eastAsia" w:ascii="宋体" w:hAnsi="宋体" w:eastAsia="宋体" w:cs="宋体"/>
          <w:b/>
          <w:bCs/>
          <w:color w:val="auto"/>
          <w:kern w:val="0"/>
          <w:sz w:val="28"/>
          <w:szCs w:val="28"/>
          <w:lang w:val="en-US" w:eastAsia="zh-CN"/>
        </w:rPr>
      </w:pPr>
    </w:p>
    <w:p w14:paraId="7436A619">
      <w:pPr>
        <w:pStyle w:val="16"/>
        <w:rPr>
          <w:rFonts w:hint="eastAsia" w:ascii="宋体" w:hAnsi="宋体" w:eastAsia="宋体" w:cs="宋体"/>
          <w:b/>
          <w:bCs/>
          <w:color w:val="auto"/>
          <w:kern w:val="0"/>
          <w:sz w:val="28"/>
          <w:szCs w:val="28"/>
          <w:lang w:val="en-US" w:eastAsia="zh-CN"/>
        </w:rPr>
      </w:pPr>
    </w:p>
    <w:p w14:paraId="4416482A">
      <w:pPr>
        <w:rPr>
          <w:rFonts w:hint="eastAsia" w:ascii="宋体" w:hAnsi="宋体" w:eastAsia="宋体" w:cs="宋体"/>
          <w:b/>
          <w:bCs/>
          <w:color w:val="auto"/>
          <w:kern w:val="0"/>
          <w:sz w:val="28"/>
          <w:szCs w:val="28"/>
          <w:lang w:val="en-US" w:eastAsia="zh-CN"/>
        </w:rPr>
      </w:pPr>
    </w:p>
    <w:p w14:paraId="77983EAA">
      <w:pPr>
        <w:pStyle w:val="3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与</w:t>
      </w:r>
      <w:r>
        <w:rPr>
          <w:rFonts w:hint="eastAsia" w:ascii="宋体" w:hAnsi="宋体" w:eastAsia="宋体"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63E5C645">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lang w:val="en-US" w:eastAsia="zh-CN"/>
        </w:rPr>
      </w:pPr>
    </w:p>
    <w:p w14:paraId="1ED6553A">
      <w:pPr>
        <w:spacing w:beforeLines="50"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企业关系关联承诺书</w:t>
      </w:r>
    </w:p>
    <w:p w14:paraId="2CA27F5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1.供应商在本项目</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中，不存在与其它供应商负责人为同一人，有控股、管理等关联关系承诺：</w:t>
      </w:r>
    </w:p>
    <w:p w14:paraId="79FAD8C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14:paraId="3C07BB9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8076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808E4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14:paraId="5FD46D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C1AEE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5F87AB4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1.3单位负责人：</w:t>
      </w:r>
      <w:r>
        <w:rPr>
          <w:rFonts w:hint="eastAsia" w:ascii="宋体" w:hAnsi="宋体" w:eastAsia="宋体" w:cs="宋体"/>
          <w:color w:val="auto"/>
          <w:sz w:val="24"/>
          <w:szCs w:val="24"/>
          <w:highlight w:val="none"/>
          <w:u w:val="single"/>
        </w:rPr>
        <w:t xml:space="preserve">                </w:t>
      </w:r>
    </w:p>
    <w:p w14:paraId="632F2DB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（是或否，没有填否）为采购项目提供整体设计、规范编制或者项目管理、监理、检测等服务的供应商。</w:t>
      </w:r>
    </w:p>
    <w:p w14:paraId="3027F5D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3.其他与本项目有关的利害关系说明：</w:t>
      </w:r>
      <w:r>
        <w:rPr>
          <w:rFonts w:hint="eastAsia" w:ascii="宋体" w:hAnsi="宋体" w:eastAsia="宋体" w:cs="宋体"/>
          <w:color w:val="auto"/>
          <w:sz w:val="24"/>
          <w:szCs w:val="24"/>
          <w:highlight w:val="none"/>
          <w:u w:val="single"/>
        </w:rPr>
        <w:t xml:space="preserve">                               </w:t>
      </w:r>
    </w:p>
    <w:p w14:paraId="43E2A97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45DCEF13">
      <w:pPr>
        <w:spacing w:line="500" w:lineRule="exact"/>
        <w:ind w:firstLine="240" w:firstLineChars="100"/>
        <w:rPr>
          <w:rFonts w:hint="eastAsia" w:ascii="宋体" w:hAnsi="宋体" w:eastAsia="宋体" w:cs="宋体"/>
          <w:color w:val="auto"/>
          <w:sz w:val="24"/>
          <w:szCs w:val="24"/>
          <w:highlight w:val="none"/>
        </w:rPr>
      </w:pPr>
    </w:p>
    <w:p w14:paraId="6FFFADAD">
      <w:pPr>
        <w:pStyle w:val="16"/>
        <w:rPr>
          <w:rFonts w:hint="eastAsia" w:ascii="宋体" w:hAnsi="宋体" w:eastAsia="宋体" w:cs="宋体"/>
          <w:color w:val="auto"/>
          <w:sz w:val="24"/>
          <w:szCs w:val="24"/>
          <w:highlight w:val="none"/>
        </w:rPr>
      </w:pPr>
    </w:p>
    <w:p w14:paraId="1698B9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28148A2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4718855">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BDF2E55">
      <w:pPr>
        <w:rPr>
          <w:rFonts w:hint="eastAsia" w:ascii="宋体" w:hAnsi="宋体" w:eastAsia="宋体" w:cs="宋体"/>
          <w:color w:val="auto"/>
          <w:sz w:val="24"/>
          <w:szCs w:val="24"/>
          <w:highlight w:val="none"/>
          <w:u w:val="single"/>
        </w:rPr>
      </w:pPr>
    </w:p>
    <w:p w14:paraId="346922AD">
      <w:pPr>
        <w:pStyle w:val="16"/>
        <w:rPr>
          <w:rFonts w:hint="eastAsia" w:ascii="宋体" w:hAnsi="宋体" w:eastAsia="宋体" w:cs="宋体"/>
          <w:color w:val="auto"/>
          <w:sz w:val="24"/>
          <w:szCs w:val="24"/>
          <w:highlight w:val="none"/>
          <w:u w:val="single"/>
        </w:rPr>
      </w:pPr>
    </w:p>
    <w:p w14:paraId="358AA47D">
      <w:pPr>
        <w:rPr>
          <w:rFonts w:hint="eastAsia" w:ascii="宋体" w:hAnsi="宋体" w:eastAsia="宋体" w:cs="宋体"/>
        </w:rPr>
      </w:pPr>
    </w:p>
    <w:p w14:paraId="5D4ABA28">
      <w:pPr>
        <w:pStyle w:val="16"/>
        <w:rPr>
          <w:rFonts w:hint="eastAsia" w:ascii="宋体" w:hAnsi="宋体" w:eastAsia="宋体" w:cs="宋体"/>
        </w:rPr>
      </w:pPr>
    </w:p>
    <w:p w14:paraId="65EE48E2">
      <w:pPr>
        <w:rPr>
          <w:rFonts w:hint="eastAsia" w:ascii="宋体" w:hAnsi="宋体" w:eastAsia="宋体" w:cs="宋体"/>
        </w:rPr>
      </w:pPr>
    </w:p>
    <w:p w14:paraId="738D73D2">
      <w:pPr>
        <w:pStyle w:val="16"/>
        <w:rPr>
          <w:rFonts w:hint="eastAsia" w:ascii="宋体" w:hAnsi="宋体" w:eastAsia="宋体" w:cs="宋体"/>
        </w:rPr>
      </w:pPr>
    </w:p>
    <w:p w14:paraId="67CDAD62">
      <w:pPr>
        <w:rPr>
          <w:rFonts w:hint="eastAsia" w:ascii="宋体" w:hAnsi="宋体" w:eastAsia="宋体" w:cs="宋体"/>
        </w:rPr>
      </w:pPr>
    </w:p>
    <w:p w14:paraId="43E1BE83">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）本次招标不接受联合体投标。</w:t>
      </w:r>
    </w:p>
    <w:p w14:paraId="45C39D74">
      <w:pPr>
        <w:pStyle w:val="16"/>
        <w:rPr>
          <w:rFonts w:hint="eastAsia" w:ascii="宋体" w:hAnsi="宋体" w:eastAsia="宋体" w:cs="宋体"/>
        </w:rPr>
      </w:pPr>
    </w:p>
    <w:p w14:paraId="4C21F5BE">
      <w:pPr>
        <w:rPr>
          <w:rFonts w:hint="eastAsia" w:ascii="宋体" w:hAnsi="宋体" w:eastAsia="宋体" w:cs="宋体"/>
          <w:color w:val="auto"/>
          <w:highlight w:val="none"/>
          <w:lang w:val="en-US" w:eastAsia="zh-CN"/>
        </w:rPr>
      </w:pPr>
    </w:p>
    <w:p w14:paraId="17C7195C">
      <w:pPr>
        <w:pStyle w:val="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非联合体投标声明</w:t>
      </w:r>
    </w:p>
    <w:p w14:paraId="475D7CA7">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b/>
          <w:color w:val="auto"/>
          <w:sz w:val="24"/>
          <w:szCs w:val="24"/>
          <w:highlight w:val="none"/>
        </w:rPr>
        <w:t>：</w:t>
      </w:r>
    </w:p>
    <w:p w14:paraId="3772D008">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工作，作出郑重声明：</w:t>
      </w:r>
    </w:p>
    <w:p w14:paraId="07FD5450">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报名材料及其后提供的一切材料都是真实的。</w:t>
      </w:r>
    </w:p>
    <w:p w14:paraId="3F7F1E92">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中不与其他单位围标、串标，不出让</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资格，不向采购人或</w:t>
      </w:r>
      <w:r>
        <w:rPr>
          <w:rFonts w:hint="eastAsia" w:hAnsi="宋体" w:cs="宋体"/>
          <w:color w:val="auto"/>
          <w:sz w:val="24"/>
          <w:szCs w:val="24"/>
          <w:highlight w:val="none"/>
          <w:lang w:val="en-US" w:eastAsia="zh-CN"/>
        </w:rPr>
        <w:t>询价小组</w:t>
      </w:r>
      <w:r>
        <w:rPr>
          <w:rFonts w:hint="eastAsia" w:ascii="宋体" w:hAnsi="宋体" w:eastAsia="宋体" w:cs="宋体"/>
          <w:color w:val="auto"/>
          <w:sz w:val="24"/>
          <w:szCs w:val="24"/>
          <w:highlight w:val="none"/>
        </w:rPr>
        <w:t>行贿。</w:t>
      </w:r>
    </w:p>
    <w:p w14:paraId="24922D45">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报名截止时间前三年内被人民法院判决犯有行贿罪的记录。</w:t>
      </w:r>
    </w:p>
    <w:p w14:paraId="43BC2023">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四、本公司保证本项目并非联合体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，本项目由本公司独立承担。本公司违反上述保证，或本声明陈述与事实不符，经查实，本公司愿意接受公开通报，承担由此带来的法律后果。</w:t>
      </w:r>
    </w:p>
    <w:p w14:paraId="301991B7">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59779A7">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0850BF29">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787EE518">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textAlignment w:val="auto"/>
        <w:rPr>
          <w:rFonts w:hint="eastAsia" w:ascii="宋体" w:hAnsi="宋体" w:eastAsia="宋体" w:cs="宋体"/>
          <w:b/>
          <w:bCs/>
          <w:color w:val="auto"/>
          <w:sz w:val="24"/>
          <w:szCs w:val="24"/>
          <w:highlight w:val="none"/>
        </w:rPr>
      </w:pPr>
    </w:p>
    <w:p w14:paraId="6FA1F725">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right="8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声明企业：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(企业公章)</w:t>
      </w:r>
    </w:p>
    <w:p w14:paraId="4A60A8FF">
      <w:pPr>
        <w:pStyle w:val="148"/>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360" w:lineRule="auto"/>
        <w:ind w:right="-113"/>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zh-CN"/>
        </w:rPr>
        <w:t>法定代表人/负责人</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val="en-US" w:eastAsia="zh-CN"/>
        </w:rPr>
        <w:t>被</w:t>
      </w:r>
      <w:r>
        <w:rPr>
          <w:rFonts w:hint="eastAsia" w:ascii="宋体" w:hAnsi="宋体" w:eastAsia="宋体" w:cs="宋体"/>
          <w:b w:val="0"/>
          <w:bCs w:val="0"/>
          <w:color w:val="auto"/>
          <w:sz w:val="24"/>
          <w:szCs w:val="24"/>
          <w:highlight w:val="none"/>
        </w:rPr>
        <w:t>授权人：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签字或盖章</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rPr>
        <w:t xml:space="preserve">     </w:t>
      </w:r>
    </w:p>
    <w:p w14:paraId="13504AD3">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日     期：     年   月    日</w:t>
      </w:r>
    </w:p>
    <w:p w14:paraId="6B62B206">
      <w:pPr>
        <w:rPr>
          <w:rFonts w:hint="eastAsia" w:ascii="宋体" w:hAnsi="宋体" w:eastAsia="宋体" w:cs="宋体"/>
        </w:rPr>
      </w:pPr>
    </w:p>
    <w:p w14:paraId="24F0C45C">
      <w:pPr>
        <w:pStyle w:val="16"/>
        <w:rPr>
          <w:rFonts w:hint="eastAsia" w:ascii="宋体" w:hAnsi="宋体" w:eastAsia="宋体" w:cs="宋体"/>
        </w:rPr>
      </w:pPr>
    </w:p>
    <w:p w14:paraId="3A24AB7D">
      <w:pPr>
        <w:rPr>
          <w:rFonts w:hint="eastAsia" w:ascii="宋体" w:hAnsi="宋体" w:eastAsia="宋体" w:cs="宋体"/>
        </w:rPr>
      </w:pPr>
    </w:p>
    <w:p w14:paraId="73855879">
      <w:pPr>
        <w:pStyle w:val="16"/>
        <w:rPr>
          <w:rFonts w:hint="eastAsia" w:ascii="宋体" w:hAnsi="宋体" w:eastAsia="宋体" w:cs="宋体"/>
        </w:rPr>
      </w:pPr>
    </w:p>
    <w:p w14:paraId="1BC19B99">
      <w:pPr>
        <w:rPr>
          <w:rFonts w:hint="eastAsia" w:ascii="宋体" w:hAnsi="宋体" w:eastAsia="宋体" w:cs="宋体"/>
        </w:rPr>
      </w:pPr>
    </w:p>
    <w:p w14:paraId="50439F9F">
      <w:pPr>
        <w:pStyle w:val="16"/>
        <w:rPr>
          <w:rFonts w:hint="eastAsia" w:ascii="宋体" w:hAnsi="宋体" w:eastAsia="宋体" w:cs="宋体"/>
        </w:rPr>
      </w:pPr>
    </w:p>
    <w:p w14:paraId="335DC624">
      <w:pPr>
        <w:rPr>
          <w:rFonts w:hint="eastAsia" w:ascii="宋体" w:hAnsi="宋体" w:eastAsia="宋体" w:cs="宋体"/>
        </w:rPr>
      </w:pPr>
    </w:p>
    <w:p w14:paraId="15ED9B98">
      <w:pPr>
        <w:pStyle w:val="16"/>
        <w:rPr>
          <w:rFonts w:hint="eastAsia" w:ascii="宋体" w:hAnsi="宋体" w:eastAsia="宋体" w:cs="宋体"/>
        </w:rPr>
      </w:pPr>
    </w:p>
    <w:p w14:paraId="4D1AB5D7">
      <w:pPr>
        <w:pStyle w:val="16"/>
        <w:rPr>
          <w:rFonts w:hint="eastAsia" w:ascii="宋体" w:hAnsi="宋体" w:eastAsia="宋体" w:cs="宋体"/>
        </w:rPr>
      </w:pPr>
    </w:p>
    <w:p w14:paraId="06DB4E14">
      <w:pPr>
        <w:rPr>
          <w:rFonts w:hint="eastAsia" w:ascii="宋体" w:hAnsi="宋体" w:eastAsia="宋体" w:cs="宋体"/>
        </w:rPr>
      </w:pPr>
    </w:p>
    <w:p w14:paraId="70253B6A">
      <w:pPr>
        <w:pStyle w:val="16"/>
        <w:rPr>
          <w:rFonts w:hint="eastAsia" w:ascii="宋体" w:hAnsi="宋体" w:eastAsia="宋体" w:cs="宋体"/>
        </w:rPr>
      </w:pPr>
    </w:p>
    <w:p w14:paraId="6707E621">
      <w:pPr>
        <w:rPr>
          <w:rFonts w:hint="eastAsia" w:ascii="宋体" w:hAnsi="宋体" w:eastAsia="宋体" w:cs="宋体"/>
        </w:rPr>
      </w:pPr>
    </w:p>
    <w:p w14:paraId="3D21B3EF">
      <w:pPr>
        <w:autoSpaceDE w:val="0"/>
        <w:autoSpaceDN w:val="0"/>
        <w:adjustRightInd w:val="0"/>
        <w:spacing w:line="360" w:lineRule="auto"/>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九</w:t>
      </w:r>
      <w:r>
        <w:rPr>
          <w:rFonts w:hint="eastAsia" w:ascii="宋体" w:hAnsi="宋体" w:eastAsia="宋体" w:cs="宋体"/>
          <w:b/>
          <w:bCs/>
          <w:color w:val="auto"/>
          <w:sz w:val="32"/>
          <w:szCs w:val="32"/>
          <w:lang w:val="en-US" w:eastAsia="zh-CN"/>
        </w:rPr>
        <w:t>部分 供应商</w:t>
      </w:r>
      <w:r>
        <w:rPr>
          <w:rFonts w:hint="eastAsia" w:ascii="宋体" w:hAnsi="宋体" w:eastAsia="宋体" w:cs="宋体"/>
          <w:b/>
          <w:bCs/>
          <w:color w:val="auto"/>
          <w:sz w:val="32"/>
          <w:szCs w:val="32"/>
          <w:lang w:val="zh-CN" w:eastAsia="zh-CN"/>
        </w:rPr>
        <w:t>承诺书</w:t>
      </w:r>
    </w:p>
    <w:p w14:paraId="1F245F5A">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CN" w:eastAsia="zh-CN"/>
        </w:rPr>
        <w:t>政府采购供应商拒绝政府采购领域商业贿赂承诺书</w:t>
      </w:r>
    </w:p>
    <w:p w14:paraId="795DE20D">
      <w:p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为响应党中央、国务院关于治理政府采购领域商业贿赂行为的号召，我单位在此庄严承诺：</w:t>
      </w:r>
    </w:p>
    <w:p w14:paraId="24A0B60C">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在参与政府采购活动中遵纪守法、诚信经营、公平竞标。</w:t>
      </w:r>
    </w:p>
    <w:p w14:paraId="6CCEBD1A">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不向采购人、采购代理机构和政府采购评审专家进行任何形式的商业贿赂以谋取交易机会。</w:t>
      </w:r>
    </w:p>
    <w:p w14:paraId="017D5528">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不向采购代理机构和采购人提供虚假资质文件或采用虚假应标方式参与政府采购市场竞争并谋取</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、成交。</w:t>
      </w:r>
    </w:p>
    <w:p w14:paraId="429366FC">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不采取“围标、陪标”等商业欺诈手段获得政府采购</w:t>
      </w:r>
      <w:r>
        <w:rPr>
          <w:rFonts w:hint="eastAsia" w:ascii="宋体" w:hAnsi="宋体" w:eastAsia="宋体" w:cs="宋体"/>
          <w:color w:val="auto"/>
          <w:kern w:val="0"/>
          <w:sz w:val="24"/>
          <w:szCs w:val="24"/>
          <w:lang w:val="en-US" w:eastAsia="zh-CN"/>
        </w:rPr>
        <w:t>订</w:t>
      </w:r>
      <w:r>
        <w:rPr>
          <w:rFonts w:hint="eastAsia" w:ascii="宋体" w:hAnsi="宋体" w:eastAsia="宋体" w:cs="宋体"/>
          <w:color w:val="auto"/>
          <w:kern w:val="0"/>
          <w:sz w:val="24"/>
          <w:szCs w:val="24"/>
        </w:rPr>
        <w:t>单。</w:t>
      </w:r>
    </w:p>
    <w:p w14:paraId="2B2C2569">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不采取不正当手段低毁、排挤其他供应商。</w:t>
      </w:r>
    </w:p>
    <w:p w14:paraId="70734A4E">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不在提供商品和服务时“偷梁换柱、以次充好”损害采购人的合法权益。</w:t>
      </w:r>
    </w:p>
    <w:p w14:paraId="4AD2476E">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不与采购人、采购代理机构、政府采购评审专家或其它供应商恶意串通，进行质疑和投诉，维护政府采购市场秩序。</w:t>
      </w:r>
    </w:p>
    <w:p w14:paraId="64EE8D61">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尊重和接受政府采购监督管理部门的监督和采购代理机构的招标要求，承担因违约行为给采购人造成的损失。</w:t>
      </w:r>
    </w:p>
    <w:p w14:paraId="147E1472">
      <w:pPr>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9、不发生其他有悖于政府采购公开、公平、公正和诚信原则的行为。</w:t>
      </w:r>
    </w:p>
    <w:p w14:paraId="3A27DE47">
      <w:pPr>
        <w:pStyle w:val="117"/>
        <w:spacing w:line="520" w:lineRule="exact"/>
        <w:ind w:left="200" w:firstLine="0" w:firstLineChars="0"/>
        <w:rPr>
          <w:rFonts w:hint="eastAsia" w:ascii="宋体" w:hAnsi="宋体" w:eastAsia="宋体" w:cs="宋体"/>
          <w:color w:val="auto"/>
          <w:sz w:val="24"/>
          <w:szCs w:val="24"/>
        </w:rPr>
      </w:pPr>
    </w:p>
    <w:p w14:paraId="247BDC15">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承诺单位：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（公      章）</w:t>
      </w:r>
    </w:p>
    <w:p w14:paraId="55AE5AB7">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法定代表人/负责人或被授权人：      （签字或盖章）</w:t>
      </w:r>
    </w:p>
    <w:p w14:paraId="65D07552">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    址：                               </w:t>
      </w:r>
    </w:p>
    <w:p w14:paraId="69BB7446">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邮    编：                               </w:t>
      </w:r>
    </w:p>
    <w:p w14:paraId="2E99727F">
      <w:pPr>
        <w:tabs>
          <w:tab w:val="left" w:pos="5580"/>
        </w:tabs>
        <w:adjustRightInd w:val="0"/>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p w14:paraId="13C18838">
      <w:pPr>
        <w:tabs>
          <w:tab w:val="left" w:pos="5580"/>
        </w:tabs>
        <w:adjustRightInd w:val="0"/>
        <w:spacing w:line="520" w:lineRule="exact"/>
        <w:ind w:firstLine="48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期：                            </w:t>
      </w:r>
      <w:r>
        <w:rPr>
          <w:rFonts w:hint="eastAsia" w:ascii="宋体" w:hAnsi="宋体" w:eastAsia="宋体" w:cs="宋体"/>
          <w:color w:val="auto"/>
          <w:kern w:val="0"/>
          <w:sz w:val="28"/>
          <w:szCs w:val="28"/>
        </w:rPr>
        <w:t xml:space="preserve">   </w:t>
      </w:r>
    </w:p>
    <w:p w14:paraId="666F345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both"/>
        <w:textAlignment w:val="auto"/>
        <w:rPr>
          <w:rFonts w:hint="eastAsia" w:ascii="宋体" w:hAnsi="宋体" w:eastAsia="宋体" w:cs="宋体"/>
          <w:b/>
          <w:bCs/>
          <w:color w:val="auto"/>
          <w:sz w:val="24"/>
          <w:szCs w:val="24"/>
          <w:lang w:val="en-US" w:eastAsia="zh-CN"/>
        </w:rPr>
      </w:pPr>
    </w:p>
    <w:p w14:paraId="382572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val="zh-CN"/>
        </w:rPr>
        <w:t>供应商参与</w:t>
      </w:r>
      <w:r>
        <w:rPr>
          <w:rFonts w:hint="eastAsia" w:ascii="宋体" w:hAnsi="宋体" w:cs="宋体"/>
          <w:b/>
          <w:bCs/>
          <w:color w:val="auto"/>
          <w:sz w:val="24"/>
          <w:szCs w:val="24"/>
          <w:highlight w:val="none"/>
          <w:lang w:val="en-US" w:eastAsia="zh-CN"/>
        </w:rPr>
        <w:t>询价</w:t>
      </w:r>
      <w:r>
        <w:rPr>
          <w:rFonts w:hint="eastAsia" w:ascii="宋体" w:hAnsi="宋体" w:eastAsia="宋体" w:cs="宋体"/>
          <w:b/>
          <w:bCs/>
          <w:color w:val="auto"/>
          <w:sz w:val="24"/>
          <w:szCs w:val="24"/>
          <w:highlight w:val="none"/>
          <w:lang w:val="zh-CN"/>
        </w:rPr>
        <w:t>的承诺函</w:t>
      </w:r>
    </w:p>
    <w:p w14:paraId="3431D2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致：（采购人）</w:t>
      </w:r>
    </w:p>
    <w:p w14:paraId="5562DBA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我公司作为本次采购项目的供应商，根据询价文件要求，现郑重承诺如下：</w:t>
      </w:r>
    </w:p>
    <w:p w14:paraId="63C4364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一、具备《中华人民共和国政府采购法》第二十二条第一款和本项目规定的条件：</w:t>
      </w:r>
    </w:p>
    <w:p w14:paraId="53D2040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（一）具有独立承担民事责任的能力；</w:t>
      </w:r>
    </w:p>
    <w:p w14:paraId="13A6E43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（二）具有良好的商业信誉和健全的财务会计制度；</w:t>
      </w:r>
    </w:p>
    <w:p w14:paraId="3497296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（三）具有履行合同所必需的设备和专业技术能力；</w:t>
      </w:r>
    </w:p>
    <w:p w14:paraId="2A75DB1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（四）有依法缴纳税收和社会保障资金的良好记录；</w:t>
      </w:r>
    </w:p>
    <w:p w14:paraId="677DA3F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（五）参加政府采购活动前三年内，在经营活动中没有重大违法记录；</w:t>
      </w:r>
    </w:p>
    <w:p w14:paraId="041B8B1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（六）法律、行政法规规定的其他条件；</w:t>
      </w:r>
    </w:p>
    <w:p w14:paraId="092F986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二、完全接受和满足本项目询价文件中规定的实质性要求，如对询价文件有异议，已经按照询价文件要求进行答疑，不存在对询价文件有异议的同时并参加询价会议以求侥幸成交或者为实现其他非法目的的行为；</w:t>
      </w:r>
    </w:p>
    <w:p w14:paraId="6BE19AA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三、参加本次政府采购活动，不存在与单位负责人为同一人或者存在直接控股、管理关系的其他供应商参与同一合同项下的政府采购活动的行为；</w:t>
      </w:r>
    </w:p>
    <w:p w14:paraId="602B07D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四、参加本次采购活动，不存在为采购项目提供整体设计、规范编制、项目管理、检测等服务活动；</w:t>
      </w:r>
    </w:p>
    <w:p w14:paraId="2575D69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五、参加本次采购活动，不存在和其他供应商在同一合同项下的采购项目中，同事委托同一自然人、同一单位人员作为代理人的行为；</w:t>
      </w:r>
    </w:p>
    <w:p w14:paraId="152EB2A7">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六、供应商参加本次政府采购活动要求在近三年内供应商和其法定代表人没有行贿犯罪行为；</w:t>
      </w:r>
    </w:p>
    <w:p w14:paraId="5E37B172">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七、参加本次政府采购活动，不存在联合体；</w:t>
      </w:r>
    </w:p>
    <w:p w14:paraId="4ABD965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八、存在下列行为之一的我单位接受相关部门的处理：</w:t>
      </w:r>
    </w:p>
    <w:p w14:paraId="553D436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（一）询价有效期内撤销询价响应文件的；</w:t>
      </w:r>
    </w:p>
    <w:p w14:paraId="202050F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（二）在采购人确定成交供应商前放弃成交候选人资格的；</w:t>
      </w:r>
    </w:p>
    <w:p w14:paraId="550AE5BD">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（三）成交供应商的原因未能按照询价文件规定与采购人签订采购合同；</w:t>
      </w:r>
    </w:p>
    <w:p w14:paraId="59F6220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（四）成交供应商的原因未能按照询价文件规定交纳履约担保；</w:t>
      </w:r>
    </w:p>
    <w:p w14:paraId="5E8ECAD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（五）在询价响应文件中提供虚假材料谋取成交；</w:t>
      </w:r>
    </w:p>
    <w:p w14:paraId="093B677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（六）与采购人、其他供应商或者</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恶意串通的；</w:t>
      </w:r>
    </w:p>
    <w:p w14:paraId="34B1624F">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（七）询价有效期内，供应商在政府采购活动中有违法、违规、违纪行为。</w:t>
      </w:r>
    </w:p>
    <w:p w14:paraId="4193490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由此产生的一切法律行为和后果对采购人、</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、其他供应商造成的损失由我公司承担。</w:t>
      </w:r>
    </w:p>
    <w:p w14:paraId="6D2D20CA">
      <w:pPr>
        <w:keepNext w:val="0"/>
        <w:keepLines w:val="0"/>
        <w:pageBreakBefore w:val="0"/>
        <w:widowControl w:val="0"/>
        <w:kinsoku/>
        <w:wordWrap/>
        <w:overflowPunct/>
        <w:topLinePunct w:val="0"/>
        <w:autoSpaceDE/>
        <w:autoSpaceDN/>
        <w:bidi w:val="0"/>
        <w:adjustRightInd/>
        <w:snapToGrid/>
        <w:spacing w:line="500" w:lineRule="exact"/>
        <w:ind w:firstLine="498"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pacing w:val="4"/>
          <w:sz w:val="24"/>
          <w:szCs w:val="24"/>
          <w:highlight w:val="none"/>
          <w:u w:val="none"/>
        </w:rPr>
        <w:t>本公司对上述承诺的内容事项真实性负责，如经查实上述承诺的事项存在虚假，我公司承担因此造成一切法律责任。</w:t>
      </w:r>
    </w:p>
    <w:p w14:paraId="327BB94C">
      <w:pPr>
        <w:pStyle w:val="3"/>
        <w:keepNext w:val="0"/>
        <w:keepLines w:val="0"/>
        <w:widowControl w:val="0"/>
        <w:spacing w:before="163" w:beforeLines="50" w:after="0" w:line="360" w:lineRule="auto"/>
        <w:ind w:left="0"/>
        <w:jc w:val="center"/>
        <w:rPr>
          <w:rFonts w:hint="eastAsia" w:ascii="宋体" w:hAnsi="宋体" w:eastAsia="宋体" w:cs="宋体"/>
          <w:color w:val="auto"/>
          <w:sz w:val="24"/>
          <w:szCs w:val="24"/>
          <w:highlight w:val="none"/>
        </w:rPr>
      </w:pPr>
    </w:p>
    <w:p w14:paraId="62FC5FCD">
      <w:pPr>
        <w:pStyle w:val="4"/>
        <w:rPr>
          <w:rFonts w:hint="eastAsia" w:ascii="宋体" w:hAnsi="宋体" w:eastAsia="宋体" w:cs="宋体"/>
          <w:color w:val="auto"/>
          <w:sz w:val="24"/>
          <w:szCs w:val="24"/>
          <w:highlight w:val="none"/>
        </w:rPr>
      </w:pPr>
    </w:p>
    <w:p w14:paraId="0621E4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供  应  商：</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u w:val="none"/>
          <w:lang w:val="en-US" w:eastAsia="zh-CN"/>
        </w:rPr>
        <w:t>企业公章</w:t>
      </w:r>
      <w:r>
        <w:rPr>
          <w:rFonts w:hint="eastAsia" w:ascii="宋体" w:hAnsi="宋体" w:eastAsia="宋体" w:cs="宋体"/>
          <w:color w:val="auto"/>
          <w:spacing w:val="4"/>
          <w:sz w:val="24"/>
          <w:szCs w:val="24"/>
          <w:highlight w:val="none"/>
          <w:u w:val="none"/>
          <w:lang w:eastAsia="zh-CN"/>
        </w:rPr>
        <w:t>）</w:t>
      </w:r>
    </w:p>
    <w:p w14:paraId="403C71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法定代表人/负责人或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rPr>
        <w:t>签字或盖章</w:t>
      </w:r>
      <w:r>
        <w:rPr>
          <w:rFonts w:hint="eastAsia" w:ascii="宋体" w:hAnsi="宋体" w:eastAsia="宋体" w:cs="宋体"/>
          <w:color w:val="auto"/>
          <w:spacing w:val="4"/>
          <w:sz w:val="24"/>
          <w:szCs w:val="24"/>
          <w:highlight w:val="none"/>
          <w:lang w:eastAsia="zh-CN"/>
        </w:rPr>
        <w:t>）</w:t>
      </w:r>
    </w:p>
    <w:p w14:paraId="5EF2443B">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b w:val="0"/>
          <w:bCs w:val="0"/>
          <w:color w:val="auto"/>
          <w:sz w:val="24"/>
          <w:szCs w:val="24"/>
          <w:highlight w:val="none"/>
        </w:rPr>
        <w:t xml:space="preserve">     年   月    日</w:t>
      </w:r>
    </w:p>
    <w:p w14:paraId="79183B42">
      <w:pPr>
        <w:pStyle w:val="3"/>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Cs w:val="28"/>
          <w:lang w:val="en-US" w:eastAsia="zh-CN"/>
        </w:rPr>
      </w:pPr>
    </w:p>
    <w:p w14:paraId="189C7EEC">
      <w:pPr>
        <w:pStyle w:val="4"/>
        <w:rPr>
          <w:rFonts w:hint="eastAsia" w:ascii="宋体" w:hAnsi="宋体" w:eastAsia="宋体" w:cs="宋体"/>
          <w:b/>
          <w:bCs/>
          <w:color w:val="auto"/>
          <w:szCs w:val="28"/>
          <w:lang w:val="en-US" w:eastAsia="zh-CN"/>
        </w:rPr>
      </w:pPr>
    </w:p>
    <w:p w14:paraId="18ECA8DF">
      <w:pPr>
        <w:rPr>
          <w:rFonts w:hint="eastAsia" w:ascii="宋体" w:hAnsi="宋体" w:eastAsia="宋体" w:cs="宋体"/>
          <w:b/>
          <w:bCs/>
          <w:color w:val="auto"/>
          <w:szCs w:val="28"/>
          <w:lang w:val="en-US" w:eastAsia="zh-CN"/>
        </w:rPr>
      </w:pPr>
    </w:p>
    <w:p w14:paraId="1AF5C3D5">
      <w:pPr>
        <w:pStyle w:val="16"/>
        <w:rPr>
          <w:rFonts w:hint="eastAsia" w:ascii="宋体" w:hAnsi="宋体" w:eastAsia="宋体" w:cs="宋体"/>
          <w:b/>
          <w:bCs/>
          <w:color w:val="auto"/>
          <w:szCs w:val="28"/>
          <w:lang w:val="en-US" w:eastAsia="zh-CN"/>
        </w:rPr>
      </w:pPr>
    </w:p>
    <w:p w14:paraId="2D25CBB4">
      <w:pPr>
        <w:rPr>
          <w:rFonts w:hint="eastAsia" w:ascii="宋体" w:hAnsi="宋体" w:eastAsia="宋体" w:cs="宋体"/>
          <w:b/>
          <w:bCs/>
          <w:color w:val="auto"/>
          <w:szCs w:val="28"/>
          <w:lang w:val="en-US" w:eastAsia="zh-CN"/>
        </w:rPr>
      </w:pPr>
    </w:p>
    <w:p w14:paraId="7CBE3836">
      <w:pPr>
        <w:pStyle w:val="16"/>
        <w:rPr>
          <w:rFonts w:hint="eastAsia" w:ascii="宋体" w:hAnsi="宋体" w:eastAsia="宋体" w:cs="宋体"/>
          <w:b/>
          <w:bCs/>
          <w:color w:val="auto"/>
          <w:szCs w:val="28"/>
          <w:lang w:val="en-US" w:eastAsia="zh-CN"/>
        </w:rPr>
      </w:pPr>
    </w:p>
    <w:p w14:paraId="6EB49C73">
      <w:pPr>
        <w:rPr>
          <w:rFonts w:hint="eastAsia" w:ascii="宋体" w:hAnsi="宋体" w:eastAsia="宋体" w:cs="宋体"/>
          <w:b/>
          <w:bCs/>
          <w:color w:val="auto"/>
          <w:szCs w:val="28"/>
          <w:lang w:val="en-US" w:eastAsia="zh-CN"/>
        </w:rPr>
      </w:pPr>
    </w:p>
    <w:p w14:paraId="5334DB19">
      <w:pPr>
        <w:pStyle w:val="16"/>
        <w:rPr>
          <w:rFonts w:hint="eastAsia" w:ascii="宋体" w:hAnsi="宋体" w:eastAsia="宋体" w:cs="宋体"/>
          <w:b/>
          <w:bCs/>
          <w:color w:val="auto"/>
          <w:szCs w:val="28"/>
          <w:lang w:val="en-US" w:eastAsia="zh-CN"/>
        </w:rPr>
      </w:pPr>
    </w:p>
    <w:p w14:paraId="34039E82">
      <w:pPr>
        <w:rPr>
          <w:rFonts w:hint="eastAsia" w:ascii="宋体" w:hAnsi="宋体" w:eastAsia="宋体" w:cs="宋体"/>
          <w:b/>
          <w:bCs/>
          <w:color w:val="auto"/>
          <w:szCs w:val="28"/>
          <w:lang w:val="en-US" w:eastAsia="zh-CN"/>
        </w:rPr>
      </w:pPr>
    </w:p>
    <w:p w14:paraId="06EA83FC">
      <w:pPr>
        <w:pStyle w:val="16"/>
        <w:rPr>
          <w:rFonts w:hint="eastAsia" w:ascii="宋体" w:hAnsi="宋体" w:eastAsia="宋体" w:cs="宋体"/>
          <w:b/>
          <w:bCs/>
          <w:color w:val="auto"/>
          <w:szCs w:val="28"/>
          <w:lang w:val="en-US" w:eastAsia="zh-CN"/>
        </w:rPr>
      </w:pPr>
    </w:p>
    <w:p w14:paraId="7E40D0B4">
      <w:pPr>
        <w:rPr>
          <w:rFonts w:hint="eastAsia" w:ascii="宋体" w:hAnsi="宋体" w:eastAsia="宋体" w:cs="宋体"/>
          <w:b/>
          <w:bCs/>
          <w:color w:val="auto"/>
          <w:szCs w:val="28"/>
          <w:lang w:val="en-US" w:eastAsia="zh-CN"/>
        </w:rPr>
      </w:pPr>
    </w:p>
    <w:p w14:paraId="20D129B9">
      <w:pPr>
        <w:pStyle w:val="16"/>
        <w:rPr>
          <w:rFonts w:hint="eastAsia" w:ascii="宋体" w:hAnsi="宋体" w:eastAsia="宋体" w:cs="宋体"/>
          <w:b/>
          <w:bCs/>
          <w:color w:val="auto"/>
          <w:szCs w:val="28"/>
          <w:lang w:val="en-US" w:eastAsia="zh-CN"/>
        </w:rPr>
      </w:pPr>
    </w:p>
    <w:p w14:paraId="6483AB50">
      <w:pPr>
        <w:rPr>
          <w:rFonts w:hint="eastAsia" w:ascii="宋体" w:hAnsi="宋体" w:eastAsia="宋体" w:cs="宋体"/>
          <w:b/>
          <w:bCs/>
          <w:color w:val="auto"/>
          <w:szCs w:val="28"/>
          <w:lang w:val="en-US" w:eastAsia="zh-CN"/>
        </w:rPr>
      </w:pPr>
    </w:p>
    <w:p w14:paraId="320F272B">
      <w:pPr>
        <w:pStyle w:val="16"/>
        <w:rPr>
          <w:rFonts w:hint="eastAsia" w:ascii="宋体" w:hAnsi="宋体" w:eastAsia="宋体" w:cs="宋体"/>
          <w:b/>
          <w:bCs/>
          <w:color w:val="auto"/>
          <w:szCs w:val="28"/>
          <w:lang w:val="en-US" w:eastAsia="zh-CN"/>
        </w:rPr>
      </w:pPr>
    </w:p>
    <w:p w14:paraId="42AC8C0C">
      <w:pPr>
        <w:rPr>
          <w:rFonts w:hint="eastAsia" w:ascii="宋体" w:hAnsi="宋体" w:eastAsia="宋体" w:cs="宋体"/>
          <w:b/>
          <w:bCs/>
          <w:color w:val="auto"/>
          <w:szCs w:val="28"/>
          <w:lang w:val="en-US" w:eastAsia="zh-CN"/>
        </w:rPr>
      </w:pPr>
    </w:p>
    <w:p w14:paraId="29958E2A">
      <w:pPr>
        <w:pStyle w:val="16"/>
        <w:rPr>
          <w:rFonts w:hint="eastAsia" w:ascii="宋体" w:hAnsi="宋体" w:eastAsia="宋体" w:cs="宋体"/>
          <w:b/>
          <w:bCs/>
          <w:color w:val="auto"/>
          <w:szCs w:val="28"/>
          <w:lang w:val="en-US" w:eastAsia="zh-CN"/>
        </w:rPr>
      </w:pPr>
    </w:p>
    <w:p w14:paraId="4955F298">
      <w:pPr>
        <w:rPr>
          <w:rFonts w:hint="eastAsia" w:ascii="宋体" w:hAnsi="宋体" w:eastAsia="宋体" w:cs="宋体"/>
          <w:lang w:val="en-US" w:eastAsia="zh-CN"/>
        </w:rPr>
      </w:pPr>
    </w:p>
    <w:p w14:paraId="40483BAF">
      <w:pPr>
        <w:pStyle w:val="4"/>
        <w:rPr>
          <w:rFonts w:hint="eastAsia" w:ascii="宋体" w:hAnsi="宋体" w:eastAsia="宋体" w:cs="宋体"/>
          <w:lang w:val="en-US" w:eastAsia="zh-CN"/>
        </w:rPr>
      </w:pPr>
    </w:p>
    <w:p w14:paraId="64FB5C1D">
      <w:pPr>
        <w:rPr>
          <w:rFonts w:hint="eastAsia" w:ascii="宋体" w:hAnsi="宋体" w:eastAsia="宋体" w:cs="宋体"/>
          <w:b/>
          <w:bCs/>
          <w:color w:val="auto"/>
          <w:szCs w:val="28"/>
          <w:lang w:val="en-US" w:eastAsia="zh-CN"/>
        </w:rPr>
      </w:pPr>
    </w:p>
    <w:p w14:paraId="10AB34F2">
      <w:pPr>
        <w:pStyle w:val="16"/>
        <w:rPr>
          <w:rFonts w:hint="eastAsia" w:ascii="宋体" w:hAnsi="宋体" w:eastAsia="宋体" w:cs="宋体"/>
          <w:b/>
          <w:bCs/>
          <w:color w:val="auto"/>
          <w:szCs w:val="28"/>
          <w:lang w:val="en-US" w:eastAsia="zh-CN"/>
        </w:rPr>
      </w:pPr>
    </w:p>
    <w:p w14:paraId="7CAABA1D">
      <w:pPr>
        <w:rPr>
          <w:rFonts w:hint="eastAsia" w:ascii="宋体" w:hAnsi="宋体" w:eastAsia="宋体" w:cs="宋体"/>
          <w:b/>
          <w:bCs/>
          <w:color w:val="auto"/>
          <w:szCs w:val="28"/>
          <w:lang w:val="en-US" w:eastAsia="zh-CN"/>
        </w:rPr>
      </w:pPr>
    </w:p>
    <w:p w14:paraId="26AF5B93">
      <w:pPr>
        <w:pStyle w:val="16"/>
        <w:rPr>
          <w:rFonts w:hint="eastAsia" w:ascii="宋体" w:hAnsi="宋体" w:eastAsia="宋体" w:cs="宋体"/>
          <w:b/>
          <w:bCs/>
          <w:color w:val="auto"/>
          <w:szCs w:val="28"/>
          <w:lang w:val="en-US" w:eastAsia="zh-CN"/>
        </w:rPr>
      </w:pPr>
    </w:p>
    <w:p w14:paraId="6CDB33AC">
      <w:pPr>
        <w:rPr>
          <w:rFonts w:hint="eastAsia" w:ascii="宋体" w:hAnsi="宋体" w:eastAsia="宋体" w:cs="宋体"/>
          <w:lang w:val="en-US" w:eastAsia="zh-CN"/>
        </w:rPr>
      </w:pPr>
    </w:p>
    <w:p w14:paraId="314D295D">
      <w:pPr>
        <w:autoSpaceDE w:val="0"/>
        <w:autoSpaceDN w:val="0"/>
        <w:adjustRightInd w:val="0"/>
        <w:spacing w:line="360" w:lineRule="auto"/>
        <w:rPr>
          <w:rFonts w:hint="eastAsia" w:ascii="宋体" w:hAnsi="宋体" w:eastAsia="宋体" w:cs="宋体"/>
          <w:b/>
          <w:bCs/>
          <w:color w:val="auto"/>
          <w:sz w:val="28"/>
          <w:szCs w:val="28"/>
          <w:lang w:val="zh-CN"/>
        </w:rPr>
      </w:pPr>
    </w:p>
    <w:p w14:paraId="23E0DF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eastAsia="zh-CN"/>
        </w:rPr>
        <w:t>供应商书面声明</w:t>
      </w:r>
    </w:p>
    <w:p w14:paraId="0745D31E">
      <w:pPr>
        <w:autoSpaceDE w:val="0"/>
        <w:autoSpaceDN w:val="0"/>
        <w:adjustRightInd w:val="0"/>
        <w:spacing w:line="360" w:lineRule="auto"/>
        <w:jc w:val="center"/>
        <w:rPr>
          <w:rFonts w:hint="eastAsia" w:ascii="宋体" w:hAnsi="宋体" w:eastAsia="宋体" w:cs="宋体"/>
          <w:b/>
          <w:bCs/>
          <w:color w:val="auto"/>
          <w:sz w:val="28"/>
          <w:szCs w:val="28"/>
          <w:lang w:val="zh-CN"/>
        </w:rPr>
      </w:pPr>
    </w:p>
    <w:p w14:paraId="795D9522">
      <w:pPr>
        <w:pStyle w:val="16"/>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w:t>
      </w:r>
    </w:p>
    <w:p w14:paraId="1A3DC4A4">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的供应商，本公司郑重承诺：</w:t>
      </w:r>
    </w:p>
    <w:p w14:paraId="0F468B5D">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1、在参加本项目</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之前不存在被依法禁止经营行为、财产被接管或冻结的情况，如有隐瞒实情，愿承担一切责任及后果。</w:t>
      </w:r>
    </w:p>
    <w:p w14:paraId="647F8D71">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2、近三年受到有关行政主管部门的行政处理、不良行为记录为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p w14:paraId="0CD9EC3B">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3、参加本次</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提交的所有资质证明文件及业绩证明文件是真实的、有效的，如有隐瞒实情，愿承担一切责任及后果。</w:t>
      </w:r>
    </w:p>
    <w:p w14:paraId="0369167F">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textAlignment w:val="auto"/>
        <w:rPr>
          <w:rFonts w:hint="eastAsia" w:ascii="宋体" w:hAnsi="宋体" w:eastAsia="宋体" w:cs="宋体"/>
          <w:b/>
          <w:color w:val="auto"/>
          <w:sz w:val="24"/>
          <w:szCs w:val="24"/>
        </w:rPr>
      </w:pPr>
    </w:p>
    <w:p w14:paraId="3EEAAEE2">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宋体" w:hAnsi="宋体" w:eastAsia="宋体" w:cs="宋体"/>
          <w:b/>
          <w:color w:val="auto"/>
          <w:sz w:val="24"/>
          <w:szCs w:val="24"/>
        </w:rPr>
      </w:pPr>
    </w:p>
    <w:p w14:paraId="5065548B">
      <w:pPr>
        <w:keepNext w:val="0"/>
        <w:keepLines w:val="0"/>
        <w:pageBreakBefore w:val="0"/>
        <w:widowControl w:val="0"/>
        <w:kinsoku/>
        <w:wordWrap/>
        <w:overflowPunct/>
        <w:topLinePunct w:val="0"/>
        <w:bidi w:val="0"/>
        <w:adjustRightInd w:val="0"/>
        <w:snapToGrid w:val="0"/>
        <w:spacing w:line="5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供应商（单位公章）：                           </w:t>
      </w:r>
    </w:p>
    <w:p w14:paraId="07F8C9AB">
      <w:pPr>
        <w:keepNext w:val="0"/>
        <w:keepLines w:val="0"/>
        <w:pageBreakBefore w:val="0"/>
        <w:widowControl w:val="0"/>
        <w:kinsoku/>
        <w:wordWrap/>
        <w:overflowPunct/>
        <w:topLinePunct w:val="0"/>
        <w:bidi w:val="0"/>
        <w:adjustRightInd w:val="0"/>
        <w:snapToGrid w:val="0"/>
        <w:spacing w:line="560" w:lineRule="exact"/>
        <w:ind w:firstLine="372" w:firstLineChars="15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rPr>
        <w:t>（签字或盖章）</w:t>
      </w:r>
      <w:r>
        <w:rPr>
          <w:rFonts w:hint="eastAsia" w:ascii="宋体" w:hAnsi="宋体" w:eastAsia="宋体" w:cs="宋体"/>
          <w:color w:val="auto"/>
          <w:spacing w:val="4"/>
          <w:sz w:val="24"/>
          <w:szCs w:val="24"/>
          <w:highlight w:val="none"/>
        </w:rPr>
        <w:t>：</w:t>
      </w:r>
    </w:p>
    <w:p w14:paraId="06B5DA15">
      <w:pPr>
        <w:keepNext w:val="0"/>
        <w:keepLines w:val="0"/>
        <w:pageBreakBefore w:val="0"/>
        <w:widowControl w:val="0"/>
        <w:kinsoku/>
        <w:wordWrap/>
        <w:overflowPunct/>
        <w:topLinePunct w:val="0"/>
        <w:bidi w:val="0"/>
        <w:adjustRightInd w:val="0"/>
        <w:snapToGrid w:val="0"/>
        <w:spacing w:line="560" w:lineRule="exact"/>
        <w:ind w:firstLine="240" w:firstLineChars="1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val="en-US" w:eastAsia="zh-CN"/>
        </w:rPr>
        <w:t>日</w:t>
      </w:r>
    </w:p>
    <w:p w14:paraId="7C1D397B">
      <w:pPr>
        <w:pStyle w:val="16"/>
        <w:rPr>
          <w:rFonts w:hint="eastAsia" w:ascii="宋体" w:hAnsi="宋体" w:eastAsia="宋体" w:cs="宋体"/>
          <w:color w:val="auto"/>
          <w:sz w:val="24"/>
          <w:szCs w:val="24"/>
          <w:u w:val="single"/>
        </w:rPr>
      </w:pPr>
    </w:p>
    <w:p w14:paraId="25695B3A">
      <w:pPr>
        <w:rPr>
          <w:rFonts w:hint="eastAsia" w:ascii="宋体" w:hAnsi="宋体" w:eastAsia="宋体" w:cs="宋体"/>
          <w:color w:val="auto"/>
          <w:highlight w:val="yellow"/>
          <w:u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B871886">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十</w:t>
      </w:r>
      <w:r>
        <w:rPr>
          <w:rFonts w:hint="eastAsia" w:ascii="宋体" w:hAnsi="宋体" w:eastAsia="宋体" w:cs="宋体"/>
          <w:b/>
          <w:bCs/>
          <w:color w:val="auto"/>
          <w:sz w:val="32"/>
          <w:szCs w:val="32"/>
          <w:lang w:val="en-US" w:eastAsia="zh-CN"/>
        </w:rPr>
        <w:t>部分 政府采购政策证明材料</w:t>
      </w:r>
    </w:p>
    <w:p w14:paraId="2296749F">
      <w:pPr>
        <w:spacing w:line="360" w:lineRule="auto"/>
        <w:jc w:val="center"/>
        <w:rPr>
          <w:rFonts w:ascii="宋体" w:hAnsi="宋体" w:eastAsia="宋体" w:cs="宋体"/>
          <w:b/>
          <w:color w:val="auto"/>
          <w:sz w:val="24"/>
          <w:szCs w:val="24"/>
        </w:rPr>
      </w:pPr>
      <w:r>
        <w:rPr>
          <w:rFonts w:hint="eastAsia" w:ascii="宋体" w:hAnsi="宋体" w:cs="宋体"/>
          <w:b/>
          <w:bCs w:val="0"/>
          <w:color w:val="auto"/>
          <w:sz w:val="24"/>
          <w:szCs w:val="24"/>
          <w:highlight w:val="none"/>
          <w:lang w:val="en-US" w:eastAsia="zh-CN"/>
        </w:rPr>
        <w:t>10</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color w:val="auto"/>
          <w:sz w:val="24"/>
          <w:szCs w:val="24"/>
        </w:rPr>
        <w:t>中小企业声明函</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若有</w:t>
      </w:r>
      <w:r>
        <w:rPr>
          <w:rFonts w:hint="eastAsia" w:ascii="宋体" w:hAnsi="宋体" w:eastAsia="宋体" w:cs="宋体"/>
          <w:b/>
          <w:color w:val="auto"/>
          <w:sz w:val="24"/>
          <w:szCs w:val="24"/>
          <w:lang w:val="zh-CN"/>
        </w:rPr>
        <w:t>）</w:t>
      </w:r>
    </w:p>
    <w:p w14:paraId="5CE8888E">
      <w:pPr>
        <w:autoSpaceDE w:val="0"/>
        <w:autoSpaceDN w:val="0"/>
        <w:adjustRightInd w:val="0"/>
        <w:jc w:val="left"/>
        <w:rPr>
          <w:rFonts w:ascii="Times New Roman" w:hAnsi="Times New Roman" w:eastAsia="宋体" w:cs="Times New Roman"/>
          <w:color w:val="auto"/>
          <w:kern w:val="0"/>
          <w:sz w:val="24"/>
          <w:szCs w:val="24"/>
        </w:rPr>
      </w:pPr>
    </w:p>
    <w:p w14:paraId="47797974">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0"/>
          <w:sz w:val="24"/>
          <w:szCs w:val="24"/>
          <w:highlight w:val="none"/>
        </w:rPr>
        <w:t>采购活动，提供的货物全部由符合政策要求的中小企业制造。相关企业（含联合体中的中小企业、签订分包意向协议的中小企业）的具体情况如下：</w:t>
      </w:r>
    </w:p>
    <w:p w14:paraId="5B8F1A54">
      <w:pPr>
        <w:keepNext w:val="0"/>
        <w:keepLines w:val="0"/>
        <w:pageBreakBefore w:val="0"/>
        <w:widowControl/>
        <w:numPr>
          <w:ilvl w:val="0"/>
          <w:numId w:val="7"/>
        </w:numPr>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（采购文件中明确的所属行业）行业</w:t>
      </w:r>
      <w:r>
        <w:rPr>
          <w:rFonts w:hint="eastAsia" w:ascii="宋体" w:hAnsi="宋体" w:eastAsia="宋体" w:cs="宋体"/>
          <w:color w:val="auto"/>
          <w:kern w:val="0"/>
          <w:sz w:val="24"/>
          <w:szCs w:val="24"/>
          <w:highlight w:val="none"/>
        </w:rPr>
        <w:t>；制造商为</w:t>
      </w:r>
      <w:r>
        <w:rPr>
          <w:rFonts w:hint="eastAsia" w:ascii="宋体" w:hAnsi="宋体" w:eastAsia="宋体" w:cs="宋体"/>
          <w:color w:val="auto"/>
          <w:kern w:val="0"/>
          <w:sz w:val="24"/>
          <w:szCs w:val="24"/>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（中型企业、小型企业、微型企业）</w:t>
      </w:r>
      <w:r>
        <w:rPr>
          <w:rFonts w:hint="eastAsia" w:ascii="宋体" w:hAnsi="宋体" w:eastAsia="宋体" w:cs="宋体"/>
          <w:color w:val="auto"/>
          <w:kern w:val="0"/>
          <w:sz w:val="24"/>
          <w:szCs w:val="24"/>
          <w:highlight w:val="none"/>
        </w:rPr>
        <w:t>；</w:t>
      </w:r>
    </w:p>
    <w:p w14:paraId="5B94027A">
      <w:pPr>
        <w:keepNext w:val="0"/>
        <w:keepLines w:val="0"/>
        <w:pageBreakBefore w:val="0"/>
        <w:widowControl/>
        <w:numPr>
          <w:ilvl w:val="0"/>
          <w:numId w:val="7"/>
        </w:numPr>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（采购文件中明确的所属行业）行业</w:t>
      </w:r>
      <w:r>
        <w:rPr>
          <w:rFonts w:hint="eastAsia" w:ascii="宋体" w:hAnsi="宋体" w:eastAsia="宋体" w:cs="宋体"/>
          <w:color w:val="auto"/>
          <w:kern w:val="0"/>
          <w:sz w:val="24"/>
          <w:szCs w:val="24"/>
          <w:highlight w:val="none"/>
        </w:rPr>
        <w:t>；制造商为</w:t>
      </w:r>
      <w:r>
        <w:rPr>
          <w:rFonts w:hint="eastAsia" w:ascii="宋体" w:hAnsi="宋体" w:eastAsia="宋体" w:cs="宋体"/>
          <w:color w:val="auto"/>
          <w:kern w:val="0"/>
          <w:sz w:val="24"/>
          <w:szCs w:val="24"/>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（中型企业、小型企业、微型企业）</w:t>
      </w:r>
      <w:r>
        <w:rPr>
          <w:rFonts w:hint="eastAsia" w:ascii="宋体" w:hAnsi="宋体" w:eastAsia="宋体" w:cs="宋体"/>
          <w:color w:val="auto"/>
          <w:kern w:val="0"/>
          <w:sz w:val="24"/>
          <w:szCs w:val="24"/>
          <w:highlight w:val="none"/>
        </w:rPr>
        <w:t>；</w:t>
      </w:r>
    </w:p>
    <w:p w14:paraId="6338F0D3">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p w14:paraId="720C5BF1">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4F2AE351">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ascii="宋体" w:hAnsi="宋体" w:eastAsia="宋体" w:cs="Times New Roman"/>
          <w:color w:val="auto"/>
          <w:sz w:val="24"/>
          <w:szCs w:val="24"/>
        </w:rPr>
      </w:pPr>
      <w:r>
        <w:rPr>
          <w:rFonts w:ascii="宋体" w:hAnsi="宋体" w:eastAsia="宋体" w:cs="Times New Roman"/>
          <w:color w:val="auto"/>
          <w:sz w:val="24"/>
          <w:szCs w:val="24"/>
        </w:rPr>
        <w:t>本企业对上述声明内容的真实性负责。如有虚假，将依法承担相应责任。</w:t>
      </w:r>
    </w:p>
    <w:p w14:paraId="0E94B060">
      <w:pPr>
        <w:spacing w:line="360" w:lineRule="auto"/>
        <w:rPr>
          <w:rFonts w:ascii="宋体" w:hAnsi="宋体" w:eastAsia="宋体" w:cs="Times New Roman"/>
          <w:color w:val="auto"/>
          <w:sz w:val="24"/>
          <w:szCs w:val="24"/>
        </w:rPr>
      </w:pPr>
    </w:p>
    <w:p w14:paraId="14470542">
      <w:pPr>
        <w:adjustRightInd w:val="0"/>
        <w:snapToGrid w:val="0"/>
        <w:spacing w:line="360" w:lineRule="auto"/>
        <w:ind w:firstLine="5520" w:firstLineChars="2300"/>
        <w:rPr>
          <w:rFonts w:ascii="宋体" w:hAnsi="宋体" w:eastAsia="宋体" w:cs="Times New Roman"/>
          <w:color w:val="auto"/>
          <w:sz w:val="24"/>
          <w:szCs w:val="24"/>
        </w:rPr>
      </w:pPr>
      <w:r>
        <w:rPr>
          <w:rFonts w:ascii="宋体" w:hAnsi="宋体" w:eastAsia="宋体" w:cs="Times New Roman"/>
          <w:color w:val="auto"/>
          <w:sz w:val="24"/>
          <w:szCs w:val="24"/>
        </w:rPr>
        <w:t>企业名称（盖章）：</w:t>
      </w:r>
    </w:p>
    <w:p w14:paraId="390C9EA5">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hint="eastAsia" w:ascii="宋体" w:hAnsi="宋体" w:eastAsia="宋体" w:cs="宋体"/>
          <w:color w:val="auto"/>
          <w:sz w:val="24"/>
          <w:szCs w:val="24"/>
        </w:rPr>
      </w:pPr>
      <w:r>
        <w:rPr>
          <w:rFonts w:ascii="宋体" w:hAnsi="宋体" w:eastAsia="宋体" w:cs="Times New Roman"/>
          <w:color w:val="auto"/>
          <w:sz w:val="24"/>
          <w:szCs w:val="24"/>
        </w:rPr>
        <w:t>日期：</w:t>
      </w:r>
      <w:r>
        <w:rPr>
          <w:rFonts w:hint="eastAsia" w:ascii="宋体" w:hAnsi="宋体" w:eastAsia="宋体" w:cs="宋体"/>
          <w:color w:val="auto"/>
          <w:sz w:val="24"/>
          <w:szCs w:val="24"/>
        </w:rPr>
        <w:br w:type="textWrapping"/>
      </w:r>
    </w:p>
    <w:p w14:paraId="2135A9DF">
      <w:pPr>
        <w:pStyle w:val="20"/>
        <w:keepLines w:val="0"/>
        <w:kinsoku/>
        <w:bidi w:val="0"/>
        <w:spacing w:line="42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7A80B7E1">
      <w:pPr>
        <w:pStyle w:val="20"/>
        <w:keepLines w:val="0"/>
        <w:kinsoku/>
        <w:bidi w:val="0"/>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工业和信息化部关于印发〈政府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办法〉的通知》(财库〔20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号)相关规定。</w:t>
      </w:r>
    </w:p>
    <w:p w14:paraId="5534DF94">
      <w:pPr>
        <w:pStyle w:val="20"/>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68DAF27C">
      <w:pPr>
        <w:keepNext w:val="0"/>
        <w:keepLines w:val="0"/>
        <w:pageBreakBefore w:val="0"/>
        <w:widowControl w:val="0"/>
        <w:tabs>
          <w:tab w:val="left" w:pos="1755"/>
        </w:tabs>
        <w:kinsoku/>
        <w:wordWrap/>
        <w:overflowPunct/>
        <w:topLinePunct w:val="0"/>
        <w:autoSpaceDE/>
        <w:autoSpaceDN/>
        <w:bidi w:val="0"/>
        <w:spacing w:line="360" w:lineRule="auto"/>
        <w:jc w:val="both"/>
        <w:textAlignment w:val="auto"/>
        <w:rPr>
          <w:rFonts w:hint="eastAsia" w:ascii="宋体" w:hAnsi="宋体" w:eastAsia="宋体" w:cs="宋体"/>
          <w:b/>
          <w:bCs/>
          <w:color w:val="auto"/>
          <w:sz w:val="24"/>
          <w:szCs w:val="24"/>
          <w:highlight w:val="none"/>
        </w:rPr>
      </w:pPr>
    </w:p>
    <w:p w14:paraId="6C05E473">
      <w:pPr>
        <w:pStyle w:val="16"/>
        <w:rPr>
          <w:rFonts w:hint="eastAsia" w:ascii="宋体" w:hAnsi="宋体" w:eastAsia="宋体" w:cs="宋体"/>
          <w:bCs/>
          <w:color w:val="auto"/>
          <w:sz w:val="28"/>
          <w:szCs w:val="28"/>
        </w:rPr>
      </w:pPr>
    </w:p>
    <w:p w14:paraId="790ECEA0">
      <w:pPr>
        <w:rPr>
          <w:rFonts w:hint="eastAsia" w:ascii="宋体" w:hAnsi="宋体" w:eastAsia="宋体" w:cs="宋体"/>
        </w:rPr>
      </w:pPr>
    </w:p>
    <w:p w14:paraId="4D2C8930">
      <w:pPr>
        <w:rPr>
          <w:rFonts w:hint="eastAsia" w:ascii="宋体" w:hAnsi="宋体" w:eastAsia="宋体" w:cs="宋体"/>
        </w:rPr>
      </w:pPr>
    </w:p>
    <w:p w14:paraId="1A1194F3">
      <w:pPr>
        <w:spacing w:line="500" w:lineRule="exact"/>
        <w:ind w:firstLine="48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附：《中小企业划型标准规定》各行业划型标准</w:t>
      </w:r>
    </w:p>
    <w:p w14:paraId="11F1CC5F">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（一）农、林、牧、渔业。营业收入20000万元以下的为中小微型企业。其中，营业收入500万元及以上的为中型企业，营业收入50万元及以上的为小型企业，营业收入50万元以下的为微型企业。</w:t>
      </w:r>
    </w:p>
    <w:p w14:paraId="2E110C5E">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59281C">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157B5E">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5CD8687">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3DEEE2">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430A88">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8D09C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7F5815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A86DD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35E5F3">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8E41E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A8DE2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F4850E">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86E351">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5381D4">
      <w:pPr>
        <w:autoSpaceDE w:val="0"/>
        <w:autoSpaceDN w:val="0"/>
        <w:adjustRightInd w:val="0"/>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（十六）其他未列明行业。从业人员300人以下的为中小微型企业。其中，从业人员100人及以上的为中型企业；从业人员10人及以上的为小型企业；从业人员10人以下的为微型企业。</w:t>
      </w:r>
    </w:p>
    <w:p w14:paraId="47E54F5E">
      <w:pPr>
        <w:pStyle w:val="34"/>
        <w:rPr>
          <w:rFonts w:hint="eastAsia" w:ascii="宋体" w:hAnsi="宋体" w:eastAsia="宋体" w:cs="宋体"/>
        </w:rPr>
      </w:pPr>
    </w:p>
    <w:p w14:paraId="493555C0">
      <w:pPr>
        <w:rPr>
          <w:rFonts w:hint="eastAsia" w:ascii="宋体" w:hAnsi="宋体" w:eastAsia="宋体" w:cs="宋体"/>
        </w:rPr>
      </w:pPr>
    </w:p>
    <w:p w14:paraId="0E80DFE3">
      <w:pPr>
        <w:pStyle w:val="16"/>
        <w:rPr>
          <w:rFonts w:hint="eastAsia" w:ascii="宋体" w:hAnsi="宋体" w:eastAsia="宋体" w:cs="宋体"/>
        </w:rPr>
      </w:pPr>
    </w:p>
    <w:p w14:paraId="296B7C61">
      <w:pPr>
        <w:rPr>
          <w:rFonts w:hint="eastAsia" w:ascii="宋体" w:hAnsi="宋体" w:eastAsia="宋体" w:cs="宋体"/>
        </w:rPr>
      </w:pPr>
    </w:p>
    <w:p w14:paraId="28A4CAC0">
      <w:pPr>
        <w:pStyle w:val="16"/>
        <w:rPr>
          <w:rFonts w:hint="eastAsia" w:ascii="宋体" w:hAnsi="宋体" w:eastAsia="宋体" w:cs="宋体"/>
        </w:rPr>
      </w:pPr>
    </w:p>
    <w:p w14:paraId="70BE4682">
      <w:pPr>
        <w:rPr>
          <w:rFonts w:hint="eastAsia" w:ascii="宋体" w:hAnsi="宋体" w:eastAsia="宋体" w:cs="宋体"/>
        </w:rPr>
      </w:pPr>
    </w:p>
    <w:p w14:paraId="53ADA953">
      <w:pPr>
        <w:pStyle w:val="16"/>
        <w:rPr>
          <w:rFonts w:hint="eastAsia" w:ascii="宋体" w:hAnsi="宋体" w:eastAsia="宋体" w:cs="宋体"/>
        </w:rPr>
      </w:pPr>
    </w:p>
    <w:p w14:paraId="080E6D0C">
      <w:pPr>
        <w:rPr>
          <w:rFonts w:hint="eastAsia" w:ascii="宋体" w:hAnsi="宋体" w:eastAsia="宋体" w:cs="宋体"/>
        </w:rPr>
      </w:pPr>
    </w:p>
    <w:p w14:paraId="3906342B">
      <w:pPr>
        <w:pStyle w:val="16"/>
        <w:rPr>
          <w:rFonts w:hint="eastAsia" w:ascii="宋体" w:hAnsi="宋体" w:eastAsia="宋体" w:cs="宋体"/>
        </w:rPr>
      </w:pPr>
    </w:p>
    <w:p w14:paraId="429EBE20">
      <w:pPr>
        <w:rPr>
          <w:rFonts w:hint="eastAsia" w:ascii="宋体" w:hAnsi="宋体" w:eastAsia="宋体" w:cs="宋体"/>
        </w:rPr>
      </w:pPr>
    </w:p>
    <w:p w14:paraId="14F6D2B1">
      <w:pPr>
        <w:pStyle w:val="16"/>
        <w:rPr>
          <w:rFonts w:hint="eastAsia" w:ascii="宋体" w:hAnsi="宋体" w:eastAsia="宋体" w:cs="宋体"/>
        </w:rPr>
      </w:pPr>
    </w:p>
    <w:p w14:paraId="2ED2FD5C">
      <w:pPr>
        <w:rPr>
          <w:rFonts w:hint="eastAsia" w:ascii="宋体" w:hAnsi="宋体" w:eastAsia="宋体" w:cs="宋体"/>
        </w:rPr>
      </w:pPr>
    </w:p>
    <w:p w14:paraId="631F4122">
      <w:pPr>
        <w:pStyle w:val="16"/>
        <w:rPr>
          <w:rFonts w:hint="eastAsia" w:ascii="宋体" w:hAnsi="宋体" w:eastAsia="宋体" w:cs="宋体"/>
        </w:rPr>
      </w:pPr>
    </w:p>
    <w:p w14:paraId="4C30550F">
      <w:pPr>
        <w:rPr>
          <w:rFonts w:hint="eastAsia" w:ascii="宋体" w:hAnsi="宋体" w:eastAsia="宋体" w:cs="宋体"/>
        </w:rPr>
      </w:pPr>
    </w:p>
    <w:p w14:paraId="43ED1410">
      <w:pPr>
        <w:pStyle w:val="16"/>
        <w:rPr>
          <w:rFonts w:hint="eastAsia" w:ascii="宋体" w:hAnsi="宋体" w:eastAsia="宋体" w:cs="宋体"/>
        </w:rPr>
      </w:pPr>
    </w:p>
    <w:p w14:paraId="64DB0126">
      <w:pPr>
        <w:rPr>
          <w:rFonts w:hint="eastAsia" w:ascii="宋体" w:hAnsi="宋体" w:eastAsia="宋体" w:cs="宋体"/>
        </w:rPr>
      </w:pPr>
    </w:p>
    <w:p w14:paraId="01796E1B">
      <w:pPr>
        <w:pStyle w:val="16"/>
        <w:rPr>
          <w:rFonts w:hint="eastAsia" w:ascii="宋体" w:hAnsi="宋体" w:eastAsia="宋体" w:cs="宋体"/>
        </w:rPr>
      </w:pPr>
    </w:p>
    <w:p w14:paraId="684B02A2">
      <w:pPr>
        <w:rPr>
          <w:rFonts w:hint="eastAsia" w:ascii="宋体" w:hAnsi="宋体" w:eastAsia="宋体" w:cs="宋体"/>
        </w:rPr>
      </w:pPr>
    </w:p>
    <w:p w14:paraId="41D0250C">
      <w:pPr>
        <w:pStyle w:val="16"/>
        <w:rPr>
          <w:rFonts w:hint="eastAsia" w:ascii="宋体" w:hAnsi="宋体" w:eastAsia="宋体" w:cs="宋体"/>
        </w:rPr>
      </w:pPr>
    </w:p>
    <w:p w14:paraId="37AD76C4">
      <w:pPr>
        <w:rPr>
          <w:rFonts w:hint="eastAsia" w:ascii="宋体" w:hAnsi="宋体" w:eastAsia="宋体" w:cs="宋体"/>
        </w:rPr>
      </w:pPr>
    </w:p>
    <w:p w14:paraId="46B0CEF2">
      <w:pPr>
        <w:pStyle w:val="16"/>
        <w:rPr>
          <w:rFonts w:hint="eastAsia" w:ascii="宋体" w:hAnsi="宋体" w:eastAsia="宋体" w:cs="宋体"/>
        </w:rPr>
      </w:pPr>
    </w:p>
    <w:p w14:paraId="43FB3512">
      <w:pPr>
        <w:rPr>
          <w:rFonts w:hint="eastAsia" w:ascii="宋体" w:hAnsi="宋体" w:eastAsia="宋体" w:cs="宋体"/>
        </w:rPr>
      </w:pPr>
    </w:p>
    <w:p w14:paraId="3CDC4692">
      <w:pPr>
        <w:pStyle w:val="140"/>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10.2、</w:t>
      </w:r>
      <w:r>
        <w:rPr>
          <w:rFonts w:hint="eastAsia" w:ascii="宋体" w:hAnsi="宋体" w:eastAsia="宋体" w:cs="宋体"/>
          <w:b/>
          <w:bCs/>
          <w:color w:val="auto"/>
          <w:sz w:val="24"/>
          <w:szCs w:val="24"/>
          <w:highlight w:val="none"/>
          <w:lang w:val="zh-CN" w:eastAsia="zh-CN"/>
        </w:rPr>
        <w:t>监狱企业证明文件</w:t>
      </w:r>
      <w:r>
        <w:rPr>
          <w:rFonts w:hint="eastAsia" w:ascii="宋体" w:hAnsi="宋体" w:eastAsia="宋体" w:cs="宋体"/>
          <w:b/>
          <w:bCs/>
          <w:color w:val="auto"/>
          <w:kern w:val="0"/>
          <w:sz w:val="24"/>
          <w:szCs w:val="24"/>
          <w:highlight w:val="none"/>
          <w:lang w:val="zh-CN" w:eastAsia="zh-CN"/>
        </w:rPr>
        <w:t>（若有）</w:t>
      </w:r>
    </w:p>
    <w:p w14:paraId="36687D57">
      <w:pPr>
        <w:keepLines w:val="0"/>
        <w:kinsoku/>
        <w:bidi w:val="0"/>
        <w:spacing w:line="420" w:lineRule="exact"/>
        <w:jc w:val="center"/>
        <w:rPr>
          <w:rFonts w:hint="eastAsia" w:ascii="宋体" w:hAnsi="宋体" w:eastAsia="宋体" w:cs="宋体"/>
          <w:color w:val="auto"/>
          <w:sz w:val="24"/>
          <w:szCs w:val="24"/>
          <w:highlight w:val="none"/>
        </w:rPr>
      </w:pPr>
    </w:p>
    <w:p w14:paraId="1247701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D0994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监狱企业参加政府采购活动时，应当提供由省级以上监狱管理局、戒毒管理局（含新疆生产建设兵团）出具的属于监狱企业的证明文件。</w:t>
      </w:r>
    </w:p>
    <w:p w14:paraId="5DE880C9">
      <w:pPr>
        <w:pStyle w:val="140"/>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44CBDD83">
      <w:pPr>
        <w:pStyle w:val="140"/>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10.3、</w:t>
      </w:r>
      <w:r>
        <w:rPr>
          <w:rFonts w:hint="eastAsia" w:ascii="宋体" w:hAnsi="宋体" w:eastAsia="宋体" w:cs="宋体"/>
          <w:b/>
          <w:bCs/>
          <w:color w:val="auto"/>
          <w:sz w:val="24"/>
          <w:szCs w:val="24"/>
          <w:highlight w:val="none"/>
          <w:lang w:val="zh-CN" w:eastAsia="zh-CN"/>
        </w:rPr>
        <w:t>残疾人福利性单位证明文件</w:t>
      </w:r>
      <w:r>
        <w:rPr>
          <w:rFonts w:hint="eastAsia" w:ascii="宋体" w:hAnsi="宋体" w:eastAsia="宋体" w:cs="宋体"/>
          <w:b/>
          <w:bCs/>
          <w:color w:val="auto"/>
          <w:kern w:val="0"/>
          <w:sz w:val="24"/>
          <w:szCs w:val="24"/>
          <w:highlight w:val="none"/>
          <w:lang w:val="zh-CN" w:eastAsia="zh-CN"/>
        </w:rPr>
        <w:t>（若有）</w:t>
      </w:r>
    </w:p>
    <w:p w14:paraId="206D10DF">
      <w:pPr>
        <w:keepNext w:val="0"/>
        <w:keepLines w:val="0"/>
        <w:pageBreakBefore w:val="0"/>
        <w:widowControl/>
        <w:shd w:val="clear" w:color="auto"/>
        <w:kinsoku/>
        <w:wordWrap/>
        <w:overflowPunct/>
        <w:topLinePunct w:val="0"/>
        <w:autoSpaceDE/>
        <w:autoSpaceDN/>
        <w:bidi w:val="0"/>
        <w:adjustRightInd/>
        <w:snapToGrid/>
        <w:spacing w:line="500" w:lineRule="exact"/>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lang w:val="en-US" w:eastAsia="zh-CN"/>
        </w:rPr>
        <w:t>泾阳县政府采购中心</w:t>
      </w:r>
      <w:r>
        <w:rPr>
          <w:rFonts w:hint="eastAsia" w:ascii="宋体" w:hAnsi="宋体" w:eastAsia="宋体" w:cs="宋体"/>
          <w:b/>
          <w:color w:val="auto"/>
          <w:sz w:val="24"/>
          <w:szCs w:val="24"/>
          <w:highlight w:val="none"/>
        </w:rPr>
        <w:t>：</w:t>
      </w:r>
    </w:p>
    <w:p w14:paraId="60D76FDD">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07F51C">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5909EDD">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p>
    <w:p w14:paraId="14916D33">
      <w:pPr>
        <w:keepNext w:val="0"/>
        <w:keepLines w:val="0"/>
        <w:pageBreakBefore w:val="0"/>
        <w:tabs>
          <w:tab w:val="left" w:pos="4860"/>
        </w:tabs>
        <w:kinsoku/>
        <w:wordWrap/>
        <w:overflowPunct/>
        <w:topLinePunct w:val="0"/>
        <w:autoSpaceDE/>
        <w:autoSpaceDN/>
        <w:bidi w:val="0"/>
        <w:adjustRightInd/>
        <w:snapToGrid/>
        <w:spacing w:line="50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7F383350">
      <w:pPr>
        <w:keepNext w:val="0"/>
        <w:keepLines w:val="0"/>
        <w:pageBreakBefore w:val="0"/>
        <w:tabs>
          <w:tab w:val="left" w:pos="4860"/>
        </w:tabs>
        <w:kinsoku/>
        <w:wordWrap/>
        <w:overflowPunct/>
        <w:topLinePunct w:val="0"/>
        <w:autoSpaceDE/>
        <w:autoSpaceDN/>
        <w:bidi w:val="0"/>
        <w:adjustRightInd/>
        <w:snapToGrid/>
        <w:spacing w:line="50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21E4961">
      <w:pPr>
        <w:keepLines w:val="0"/>
        <w:tabs>
          <w:tab w:val="left" w:pos="4860"/>
        </w:tabs>
        <w:kinsoku/>
        <w:bidi w:val="0"/>
        <w:spacing w:line="420" w:lineRule="exact"/>
        <w:ind w:right="1560" w:firstLine="480" w:firstLineChars="200"/>
        <w:jc w:val="center"/>
        <w:rPr>
          <w:rFonts w:hint="eastAsia" w:ascii="宋体" w:hAnsi="宋体" w:eastAsia="宋体" w:cs="宋体"/>
          <w:color w:val="auto"/>
          <w:sz w:val="24"/>
          <w:szCs w:val="24"/>
          <w:highlight w:val="none"/>
        </w:rPr>
      </w:pPr>
    </w:p>
    <w:p w14:paraId="18D12632">
      <w:pPr>
        <w:keepLines w:val="0"/>
        <w:kinsoku/>
        <w:bidi w:val="0"/>
        <w:spacing w:line="4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注：残疾人福利性单位的应填写。</w:t>
      </w:r>
    </w:p>
    <w:p w14:paraId="1F91BC41">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p>
    <w:p w14:paraId="2A5EFB46">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p>
    <w:p w14:paraId="105A2BE2">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p>
    <w:p w14:paraId="4360B2E7">
      <w:pPr>
        <w:pStyle w:val="48"/>
        <w:rPr>
          <w:rFonts w:hint="eastAsia" w:ascii="宋体" w:hAnsi="宋体" w:eastAsia="宋体" w:cs="宋体"/>
          <w:b/>
          <w:bCs/>
          <w:color w:val="auto"/>
          <w:sz w:val="32"/>
          <w:szCs w:val="32"/>
          <w:lang w:val="en-US" w:eastAsia="zh-CN"/>
        </w:rPr>
      </w:pPr>
    </w:p>
    <w:p w14:paraId="4A3705C1">
      <w:pPr>
        <w:keepNext/>
        <w:spacing w:line="400" w:lineRule="exact"/>
        <w:jc w:val="center"/>
        <w:outlineLvl w:val="1"/>
        <w:rPr>
          <w:rFonts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en-US" w:eastAsia="zh-CN"/>
        </w:rPr>
        <w:t>10.4、</w:t>
      </w:r>
      <w:r>
        <w:rPr>
          <w:rFonts w:hint="eastAsia" w:ascii="宋体" w:hAnsi="宋体" w:eastAsia="宋体" w:cs="宋体"/>
          <w:b/>
          <w:bCs/>
          <w:color w:val="auto"/>
          <w:kern w:val="0"/>
          <w:sz w:val="24"/>
          <w:szCs w:val="24"/>
          <w:lang w:val="zh-CN"/>
        </w:rPr>
        <w:t>节能、环保设备（产品）认证证书（若有）</w:t>
      </w:r>
    </w:p>
    <w:p w14:paraId="3C58FE20">
      <w:pPr>
        <w:spacing w:line="520" w:lineRule="exact"/>
        <w:jc w:val="center"/>
        <w:rPr>
          <w:rFonts w:ascii="宋体" w:hAnsi="宋体" w:eastAsia="宋体" w:cs="宋体"/>
          <w:color w:val="auto"/>
          <w:sz w:val="28"/>
          <w:szCs w:val="28"/>
        </w:rPr>
      </w:pPr>
    </w:p>
    <w:p w14:paraId="56B4350C">
      <w:pPr>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（注：参与</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的供应商具有节能、环保产品的应提供。）</w:t>
      </w:r>
    </w:p>
    <w:p w14:paraId="40E179F1">
      <w:pPr>
        <w:keepLines w:val="0"/>
        <w:pageBreakBefore w:val="0"/>
        <w:widowControl/>
        <w:kinsoku/>
        <w:wordWrap/>
        <w:overflowPunct/>
        <w:topLinePunct w:val="0"/>
        <w:autoSpaceDE/>
        <w:autoSpaceDN/>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说明：</w:t>
      </w:r>
    </w:p>
    <w:p w14:paraId="47B7BABE">
      <w:pPr>
        <w:keepLines w:val="0"/>
        <w:pageBreakBefore w:val="0"/>
        <w:widowControl/>
        <w:kinsoku/>
        <w:wordWrap/>
        <w:overflowPunct/>
        <w:topLinePunct w:val="0"/>
        <w:autoSpaceDE/>
        <w:autoSpaceDN/>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1、供应商提供的产品属于下列情形，应提供产品列入“节能产品”，“环境标志产品”所在页的复印件（该页包含制造商或企业名称或申请单位名称、规格型号、有效期截止日期等内容），并加盖供应商单位章。</w:t>
      </w:r>
    </w:p>
    <w:p w14:paraId="15C8CB69">
      <w:pPr>
        <w:keepLines w:val="0"/>
        <w:pageBreakBefore w:val="0"/>
        <w:widowControl/>
        <w:numPr>
          <w:ilvl w:val="0"/>
          <w:numId w:val="8"/>
        </w:numPr>
        <w:kinsoku/>
        <w:wordWrap/>
        <w:overflowPunct/>
        <w:topLinePunct w:val="0"/>
        <w:autoSpaceDE/>
        <w:autoSpaceDN/>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财政部、环境保护部发布的《节能产品政府采购清单》中标记的“强制采购节能产品”。</w:t>
      </w:r>
    </w:p>
    <w:p w14:paraId="620ED4BE">
      <w:pPr>
        <w:keepLines w:val="0"/>
        <w:pageBreakBefore w:val="0"/>
        <w:widowControl/>
        <w:numPr>
          <w:ilvl w:val="0"/>
          <w:numId w:val="8"/>
        </w:numPr>
        <w:kinsoku/>
        <w:wordWrap/>
        <w:overflowPunct/>
        <w:topLinePunct w:val="0"/>
        <w:autoSpaceDE/>
        <w:autoSpaceDN/>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财政部、环境保护部发布的《环境标志产品政府采购清单》中标记的的“环境标志产品”。</w:t>
      </w:r>
    </w:p>
    <w:p w14:paraId="6D92337B">
      <w:pPr>
        <w:keepLines w:val="0"/>
        <w:pageBreakBefore w:val="0"/>
        <w:widowControl/>
        <w:kinsoku/>
        <w:wordWrap/>
        <w:overflowPunct/>
        <w:topLinePunct w:val="0"/>
        <w:autoSpaceDE/>
        <w:autoSpaceDN/>
        <w:bidi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2、未按照上述要求提供的，评审时不予以考虑。 </w:t>
      </w:r>
    </w:p>
    <w:p w14:paraId="116ED600">
      <w:pPr>
        <w:pStyle w:val="48"/>
      </w:pPr>
    </w:p>
    <w:p w14:paraId="0205A6E3">
      <w:pPr>
        <w:pStyle w:val="48"/>
        <w:rPr>
          <w:rFonts w:hint="eastAsia" w:ascii="宋体" w:hAnsi="宋体" w:eastAsia="宋体" w:cs="宋体"/>
          <w:b/>
          <w:bCs/>
          <w:color w:val="auto"/>
          <w:sz w:val="32"/>
          <w:szCs w:val="32"/>
          <w:lang w:val="en-US" w:eastAsia="zh-CN"/>
        </w:rPr>
      </w:pPr>
    </w:p>
    <w:p w14:paraId="02A66461">
      <w:pPr>
        <w:pStyle w:val="48"/>
        <w:rPr>
          <w:rFonts w:hint="eastAsia" w:ascii="宋体" w:hAnsi="宋体" w:eastAsia="宋体" w:cs="宋体"/>
          <w:b/>
          <w:bCs/>
          <w:color w:val="auto"/>
          <w:sz w:val="32"/>
          <w:szCs w:val="32"/>
          <w:lang w:val="en-US" w:eastAsia="zh-CN"/>
        </w:rPr>
      </w:pPr>
    </w:p>
    <w:p w14:paraId="3FFAEC33">
      <w:pPr>
        <w:pStyle w:val="48"/>
        <w:rPr>
          <w:rFonts w:hint="eastAsia" w:ascii="宋体" w:hAnsi="宋体" w:eastAsia="宋体" w:cs="宋体"/>
          <w:b/>
          <w:bCs/>
          <w:color w:val="auto"/>
          <w:sz w:val="32"/>
          <w:szCs w:val="32"/>
          <w:lang w:val="en-US" w:eastAsia="zh-CN"/>
        </w:rPr>
      </w:pPr>
    </w:p>
    <w:p w14:paraId="7F5E3F8E">
      <w:pPr>
        <w:pStyle w:val="48"/>
        <w:rPr>
          <w:rFonts w:hint="eastAsia" w:ascii="宋体" w:hAnsi="宋体" w:eastAsia="宋体" w:cs="宋体"/>
          <w:b/>
          <w:bCs/>
          <w:color w:val="auto"/>
          <w:sz w:val="32"/>
          <w:szCs w:val="32"/>
          <w:lang w:val="en-US" w:eastAsia="zh-CN"/>
        </w:rPr>
      </w:pPr>
    </w:p>
    <w:p w14:paraId="258CC83E">
      <w:pPr>
        <w:pStyle w:val="48"/>
        <w:rPr>
          <w:rFonts w:hint="eastAsia" w:ascii="宋体" w:hAnsi="宋体" w:eastAsia="宋体" w:cs="宋体"/>
          <w:b/>
          <w:bCs/>
          <w:color w:val="auto"/>
          <w:sz w:val="32"/>
          <w:szCs w:val="32"/>
          <w:lang w:val="en-US" w:eastAsia="zh-CN"/>
        </w:rPr>
      </w:pPr>
    </w:p>
    <w:p w14:paraId="7433F03A">
      <w:pPr>
        <w:pStyle w:val="48"/>
        <w:rPr>
          <w:rFonts w:hint="eastAsia" w:ascii="宋体" w:hAnsi="宋体" w:eastAsia="宋体" w:cs="宋体"/>
          <w:b/>
          <w:bCs/>
          <w:color w:val="auto"/>
          <w:sz w:val="32"/>
          <w:szCs w:val="32"/>
          <w:lang w:val="en-US" w:eastAsia="zh-CN"/>
        </w:rPr>
      </w:pPr>
    </w:p>
    <w:p w14:paraId="4409C500">
      <w:pPr>
        <w:pStyle w:val="48"/>
        <w:rPr>
          <w:rFonts w:hint="eastAsia" w:ascii="宋体" w:hAnsi="宋体" w:eastAsia="宋体" w:cs="宋体"/>
          <w:b/>
          <w:bCs/>
          <w:color w:val="auto"/>
          <w:sz w:val="32"/>
          <w:szCs w:val="32"/>
          <w:lang w:val="en-US" w:eastAsia="zh-CN"/>
        </w:rPr>
      </w:pPr>
    </w:p>
    <w:p w14:paraId="00F319A4">
      <w:pPr>
        <w:pStyle w:val="48"/>
        <w:rPr>
          <w:rFonts w:hint="eastAsia" w:ascii="宋体" w:hAnsi="宋体" w:eastAsia="宋体" w:cs="宋体"/>
          <w:b/>
          <w:bCs/>
          <w:color w:val="auto"/>
          <w:sz w:val="32"/>
          <w:szCs w:val="32"/>
          <w:lang w:val="en-US" w:eastAsia="zh-CN"/>
        </w:rPr>
      </w:pPr>
    </w:p>
    <w:p w14:paraId="06B0EFEF">
      <w:pPr>
        <w:pStyle w:val="48"/>
        <w:rPr>
          <w:rFonts w:hint="eastAsia" w:ascii="宋体" w:hAnsi="宋体" w:eastAsia="宋体" w:cs="宋体"/>
          <w:b/>
          <w:bCs/>
          <w:color w:val="auto"/>
          <w:sz w:val="32"/>
          <w:szCs w:val="32"/>
          <w:lang w:val="en-US" w:eastAsia="zh-CN"/>
        </w:rPr>
      </w:pPr>
    </w:p>
    <w:p w14:paraId="266B59DA">
      <w:pPr>
        <w:pStyle w:val="48"/>
        <w:rPr>
          <w:rFonts w:hint="eastAsia" w:ascii="宋体" w:hAnsi="宋体" w:eastAsia="宋体" w:cs="宋体"/>
          <w:b/>
          <w:bCs/>
          <w:color w:val="auto"/>
          <w:sz w:val="32"/>
          <w:szCs w:val="32"/>
          <w:lang w:val="en-US" w:eastAsia="zh-CN"/>
        </w:rPr>
      </w:pPr>
    </w:p>
    <w:p w14:paraId="2B5A28C4">
      <w:pPr>
        <w:pStyle w:val="48"/>
        <w:rPr>
          <w:rFonts w:hint="eastAsia" w:ascii="宋体" w:hAnsi="宋体" w:eastAsia="宋体" w:cs="宋体"/>
          <w:b/>
          <w:bCs/>
          <w:color w:val="auto"/>
          <w:sz w:val="32"/>
          <w:szCs w:val="32"/>
          <w:lang w:val="en-US" w:eastAsia="zh-CN"/>
        </w:rPr>
      </w:pPr>
    </w:p>
    <w:p w14:paraId="364CC9C8">
      <w:pPr>
        <w:pStyle w:val="48"/>
        <w:rPr>
          <w:rFonts w:hint="eastAsia" w:ascii="宋体" w:hAnsi="宋体" w:eastAsia="宋体" w:cs="宋体"/>
          <w:b/>
          <w:bCs/>
          <w:color w:val="auto"/>
          <w:sz w:val="32"/>
          <w:szCs w:val="32"/>
          <w:lang w:val="en-US" w:eastAsia="zh-CN"/>
        </w:rPr>
      </w:pPr>
    </w:p>
    <w:p w14:paraId="5CA48BDD">
      <w:pPr>
        <w:pStyle w:val="48"/>
        <w:rPr>
          <w:rFonts w:hint="eastAsia" w:ascii="宋体" w:hAnsi="宋体" w:eastAsia="宋体" w:cs="宋体"/>
          <w:b/>
          <w:bCs/>
          <w:color w:val="auto"/>
          <w:sz w:val="32"/>
          <w:szCs w:val="32"/>
          <w:lang w:val="en-US" w:eastAsia="zh-CN"/>
        </w:rPr>
      </w:pPr>
    </w:p>
    <w:p w14:paraId="0BA4F56A">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十一</w:t>
      </w:r>
      <w:r>
        <w:rPr>
          <w:rFonts w:hint="eastAsia" w:ascii="宋体" w:hAnsi="宋体" w:eastAsia="宋体" w:cs="宋体"/>
          <w:b/>
          <w:bCs/>
          <w:color w:val="auto"/>
          <w:sz w:val="32"/>
          <w:szCs w:val="32"/>
          <w:lang w:val="en-US" w:eastAsia="zh-CN"/>
        </w:rPr>
        <w:t>部分 其他资料</w:t>
      </w:r>
    </w:p>
    <w:p w14:paraId="6BEA04D5">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p>
    <w:p w14:paraId="2A862C69">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1、基本存款账户开户许可证（基本账户信息表）。</w:t>
      </w:r>
    </w:p>
    <w:p w14:paraId="45ADBAA4">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2、依据</w:t>
      </w:r>
      <w:r>
        <w:rPr>
          <w:rFonts w:hint="eastAsia" w:ascii="宋体" w:hAnsi="宋体" w:cs="宋体"/>
          <w:color w:val="auto"/>
          <w:kern w:val="2"/>
          <w:sz w:val="24"/>
          <w:szCs w:val="24"/>
          <w:lang w:val="en-US" w:eastAsia="zh-CN" w:bidi="ar-SA"/>
        </w:rPr>
        <w:t>询价</w:t>
      </w:r>
      <w:r>
        <w:rPr>
          <w:rFonts w:hint="eastAsia" w:ascii="宋体" w:hAnsi="宋体" w:eastAsia="宋体" w:cs="宋体"/>
          <w:color w:val="auto"/>
          <w:kern w:val="2"/>
          <w:sz w:val="24"/>
          <w:szCs w:val="24"/>
          <w:lang w:val="en-US" w:eastAsia="zh-CN" w:bidi="ar-SA"/>
        </w:rPr>
        <w:t>文件要求，供应商认为有必要说明的其他内容。</w:t>
      </w:r>
    </w:p>
    <w:p w14:paraId="1BFE060B">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3、其他可以证明供应商实力的文件。</w:t>
      </w:r>
    </w:p>
    <w:p w14:paraId="2B42F0CD">
      <w:pPr>
        <w:pStyle w:val="33"/>
        <w:numPr>
          <w:ilvl w:val="0"/>
          <w:numId w:val="0"/>
        </w:numPr>
        <w:rPr>
          <w:rFonts w:hint="eastAsia" w:ascii="宋体" w:hAnsi="宋体" w:eastAsia="宋体" w:cs="宋体"/>
          <w:lang w:val="en-US" w:eastAsia="zh-CN"/>
        </w:rPr>
      </w:pPr>
    </w:p>
    <w:p w14:paraId="51CC767F">
      <w:pPr>
        <w:pStyle w:val="33"/>
        <w:numPr>
          <w:ilvl w:val="0"/>
          <w:numId w:val="0"/>
        </w:numPr>
        <w:rPr>
          <w:rFonts w:hint="eastAsia" w:ascii="宋体" w:hAnsi="宋体" w:eastAsia="宋体" w:cs="宋体"/>
          <w:lang w:val="en-US" w:eastAsia="zh-CN"/>
        </w:rPr>
      </w:pPr>
    </w:p>
    <w:p w14:paraId="0EDED47B">
      <w:pPr>
        <w:pStyle w:val="33"/>
        <w:numPr>
          <w:ilvl w:val="0"/>
          <w:numId w:val="0"/>
        </w:numPr>
        <w:rPr>
          <w:rFonts w:hint="eastAsia" w:ascii="宋体" w:hAnsi="宋体" w:eastAsia="宋体" w:cs="宋体"/>
          <w:lang w:val="en-US" w:eastAsia="zh-CN"/>
        </w:rPr>
      </w:pPr>
    </w:p>
    <w:p w14:paraId="26125974">
      <w:pPr>
        <w:pStyle w:val="33"/>
        <w:numPr>
          <w:ilvl w:val="0"/>
          <w:numId w:val="0"/>
        </w:numPr>
        <w:rPr>
          <w:rFonts w:hint="eastAsia" w:ascii="宋体" w:hAnsi="宋体" w:eastAsia="宋体" w:cs="宋体"/>
          <w:lang w:val="en-US" w:eastAsia="zh-CN"/>
        </w:rPr>
      </w:pPr>
    </w:p>
    <w:p w14:paraId="6AA709F5">
      <w:pPr>
        <w:pStyle w:val="33"/>
        <w:numPr>
          <w:ilvl w:val="0"/>
          <w:numId w:val="0"/>
        </w:numPr>
        <w:rPr>
          <w:rFonts w:hint="eastAsia" w:ascii="宋体" w:hAnsi="宋体" w:eastAsia="宋体" w:cs="宋体"/>
          <w:lang w:val="en-US" w:eastAsia="zh-CN"/>
        </w:rPr>
      </w:pPr>
    </w:p>
    <w:p w14:paraId="49DAD38A">
      <w:pPr>
        <w:pStyle w:val="33"/>
        <w:numPr>
          <w:ilvl w:val="0"/>
          <w:numId w:val="0"/>
        </w:numPr>
        <w:rPr>
          <w:rFonts w:hint="eastAsia" w:ascii="宋体" w:hAnsi="宋体" w:eastAsia="宋体" w:cs="宋体"/>
          <w:lang w:val="en-US" w:eastAsia="zh-CN"/>
        </w:rPr>
      </w:pPr>
    </w:p>
    <w:p w14:paraId="08B10447">
      <w:pPr>
        <w:pStyle w:val="33"/>
        <w:numPr>
          <w:ilvl w:val="0"/>
          <w:numId w:val="0"/>
        </w:numPr>
        <w:rPr>
          <w:rFonts w:hint="eastAsia" w:ascii="宋体" w:hAnsi="宋体" w:eastAsia="宋体" w:cs="宋体"/>
          <w:lang w:val="en-US" w:eastAsia="zh-CN"/>
        </w:rPr>
      </w:pPr>
    </w:p>
    <w:p w14:paraId="3D239CD9">
      <w:pPr>
        <w:pStyle w:val="33"/>
        <w:numPr>
          <w:ilvl w:val="0"/>
          <w:numId w:val="0"/>
        </w:numPr>
        <w:rPr>
          <w:rFonts w:hint="eastAsia" w:ascii="宋体" w:hAnsi="宋体" w:eastAsia="宋体" w:cs="宋体"/>
          <w:lang w:val="en-US" w:eastAsia="zh-CN"/>
        </w:rPr>
      </w:pPr>
    </w:p>
    <w:p w14:paraId="58E5FE15">
      <w:pPr>
        <w:pStyle w:val="33"/>
        <w:numPr>
          <w:ilvl w:val="0"/>
          <w:numId w:val="0"/>
        </w:numPr>
        <w:rPr>
          <w:rFonts w:hint="eastAsia" w:ascii="宋体" w:hAnsi="宋体" w:eastAsia="宋体" w:cs="宋体"/>
          <w:lang w:val="en-US" w:eastAsia="zh-CN"/>
        </w:rPr>
      </w:pPr>
    </w:p>
    <w:p w14:paraId="5C651A5E">
      <w:pPr>
        <w:pStyle w:val="33"/>
        <w:numPr>
          <w:ilvl w:val="0"/>
          <w:numId w:val="0"/>
        </w:numPr>
        <w:rPr>
          <w:rFonts w:hint="eastAsia" w:ascii="宋体" w:hAnsi="宋体" w:eastAsia="宋体" w:cs="宋体"/>
          <w:lang w:val="en-US" w:eastAsia="zh-CN"/>
        </w:rPr>
      </w:pPr>
    </w:p>
    <w:p w14:paraId="484B0DF0">
      <w:pPr>
        <w:pStyle w:val="33"/>
        <w:numPr>
          <w:ilvl w:val="0"/>
          <w:numId w:val="0"/>
        </w:numPr>
        <w:rPr>
          <w:rFonts w:hint="eastAsia" w:ascii="宋体" w:hAnsi="宋体" w:eastAsia="宋体" w:cs="宋体"/>
          <w:lang w:val="en-US" w:eastAsia="zh-CN"/>
        </w:rPr>
      </w:pPr>
    </w:p>
    <w:p w14:paraId="3F506406">
      <w:pPr>
        <w:pStyle w:val="33"/>
        <w:numPr>
          <w:ilvl w:val="0"/>
          <w:numId w:val="0"/>
        </w:numPr>
        <w:rPr>
          <w:rFonts w:hint="eastAsia" w:ascii="宋体" w:hAnsi="宋体" w:eastAsia="宋体" w:cs="宋体"/>
          <w:lang w:val="en-US" w:eastAsia="zh-CN"/>
        </w:rPr>
      </w:pPr>
    </w:p>
    <w:p w14:paraId="5C9F890F">
      <w:pPr>
        <w:pStyle w:val="33"/>
        <w:numPr>
          <w:ilvl w:val="0"/>
          <w:numId w:val="0"/>
        </w:numPr>
        <w:rPr>
          <w:rFonts w:hint="eastAsia" w:ascii="宋体" w:hAnsi="宋体" w:eastAsia="宋体" w:cs="宋体"/>
          <w:lang w:val="en-US" w:eastAsia="zh-CN"/>
        </w:rPr>
      </w:pPr>
    </w:p>
    <w:p w14:paraId="0873404C">
      <w:pPr>
        <w:pStyle w:val="33"/>
        <w:numPr>
          <w:ilvl w:val="0"/>
          <w:numId w:val="0"/>
        </w:numPr>
        <w:rPr>
          <w:rFonts w:hint="eastAsia" w:ascii="宋体" w:hAnsi="宋体" w:eastAsia="宋体" w:cs="宋体"/>
          <w:lang w:val="en-US" w:eastAsia="zh-CN"/>
        </w:rPr>
      </w:pPr>
    </w:p>
    <w:p w14:paraId="3D15DB60">
      <w:pPr>
        <w:pStyle w:val="33"/>
        <w:numPr>
          <w:ilvl w:val="0"/>
          <w:numId w:val="0"/>
        </w:numPr>
        <w:rPr>
          <w:rFonts w:hint="eastAsia" w:ascii="宋体" w:hAnsi="宋体" w:eastAsia="宋体" w:cs="宋体"/>
          <w:lang w:val="en-US" w:eastAsia="zh-CN"/>
        </w:rPr>
      </w:pPr>
    </w:p>
    <w:p w14:paraId="6E6C101F">
      <w:pPr>
        <w:pStyle w:val="33"/>
        <w:numPr>
          <w:ilvl w:val="0"/>
          <w:numId w:val="0"/>
        </w:numPr>
        <w:rPr>
          <w:rFonts w:hint="eastAsia" w:ascii="宋体" w:hAnsi="宋体" w:eastAsia="宋体" w:cs="宋体"/>
          <w:lang w:val="en-US" w:eastAsia="zh-CN"/>
        </w:rPr>
      </w:pPr>
    </w:p>
    <w:p w14:paraId="0D65AF5B">
      <w:pPr>
        <w:pStyle w:val="33"/>
        <w:numPr>
          <w:ilvl w:val="0"/>
          <w:numId w:val="0"/>
        </w:numPr>
        <w:rPr>
          <w:rFonts w:hint="eastAsia" w:ascii="宋体" w:hAnsi="宋体" w:eastAsia="宋体" w:cs="宋体"/>
          <w:lang w:val="en-US" w:eastAsia="zh-CN"/>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CD17"/>
  <w:p w14:paraId="51FD7266">
    <w:pPr>
      <w:pStyle w:val="24"/>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98D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2282">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AB32">
    <w:pPr>
      <w:pStyle w:val="24"/>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357E">
    <w:r>
      <w:rPr>
        <w:sz w:val="21"/>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0C15790">
                <w:pPr>
                  <w:pStyle w:val="24"/>
                </w:pPr>
                <w:r>
                  <w:fldChar w:fldCharType="begin"/>
                </w:r>
                <w:r>
                  <w:instrText xml:space="preserve"> PAGE  \* MERGEFORMAT </w:instrText>
                </w:r>
                <w:r>
                  <w:fldChar w:fldCharType="separate"/>
                </w:r>
                <w:r>
                  <w:t>9</w:t>
                </w:r>
                <w:r>
                  <w:fldChar w:fldCharType="end"/>
                </w:r>
              </w:p>
            </w:txbxContent>
          </v:textbox>
        </v:shape>
      </w:pict>
    </w:r>
  </w:p>
  <w:p w14:paraId="22BE0EF9">
    <w:pPr>
      <w:pStyle w:val="24"/>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A3C8">
    <w:pPr>
      <w:pStyle w:val="24"/>
      <w:rPr>
        <w:rFonts w:hint="eastAsia"/>
        <w:lang w:eastAsia="zh-CN"/>
      </w:rPr>
    </w:pPr>
    <w:r>
      <w:rPr>
        <w:sz w:val="18"/>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3965387">
                <w:pPr>
                  <w:pStyle w:val="24"/>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7DBB">
    <w:pPr>
      <w:pStyle w:val="24"/>
      <w:rPr>
        <w:rFonts w:hint="eastAsia"/>
      </w:rPr>
    </w:pPr>
    <w:r>
      <w:rPr>
        <w:sz w:val="18"/>
      </w:rPr>
      <w:pict>
        <v:shape id="_x0000_s4106" o:spid="_x0000_s410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0D18C68">
                <w:pPr>
                  <w:pStyle w:val="24"/>
                </w:pPr>
                <w:r>
                  <w:fldChar w:fldCharType="begin"/>
                </w:r>
                <w:r>
                  <w:instrText xml:space="preserve"> PAGE  \* MERGEFORMAT </w:instrText>
                </w:r>
                <w:r>
                  <w:fldChar w:fldCharType="separate"/>
                </w:r>
                <w:r>
                  <w:t>36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DDDE">
    <w:pPr>
      <w:pStyle w:val="24"/>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2E650663">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6D9C">
    <w:pPr>
      <w:pStyle w:val="25"/>
      <w:jc w:val="both"/>
      <w:rPr>
        <w:rFonts w:hint="eastAsia" w:eastAsia="宋体"/>
        <w:lang w:eastAsia="zh-CN"/>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 xml:space="preserve">4.1B1                    </w:t>
    </w:r>
    <w:r>
      <w:rPr>
        <w:rFonts w:hint="eastAsia" w:ascii="宋体" w:hAnsi="宋体" w:eastAsia="宋体" w:cs="宋体"/>
        <w:lang w:val="en-US" w:eastAsia="zh-CN"/>
      </w:rPr>
      <w:t xml:space="preserve"> </w:t>
    </w:r>
    <w:r>
      <w:rPr>
        <w:rFonts w:hint="eastAsia" w:ascii="宋体" w:hAnsi="宋体" w:cs="宋体"/>
        <w:lang w:val="en-US" w:eastAsia="zh-CN"/>
      </w:rPr>
      <w:t xml:space="preserve">              味经中学教室空调采购项目(二次)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6098">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7334">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5B795">
    <w:pPr>
      <w:pStyle w:val="25"/>
      <w:jc w:val="both"/>
      <w:rPr>
        <w:rFonts w:hint="eastAsia" w:ascii="宋体" w:hAnsi="宋体" w:eastAsia="宋体" w:cs="宋体"/>
        <w:lang w:val="en-US" w:eastAsia="zh-CN"/>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4.1B1                                  味经中学教室空调采购项目(二次)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3036">
    <w:pPr>
      <w:pStyle w:val="25"/>
      <w:jc w:val="both"/>
      <w:rPr>
        <w:rFonts w:ascii="仿宋" w:hAnsi="仿宋" w:eastAsia="仿宋"/>
        <w:b/>
        <w:bCs/>
        <w:iCs/>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 xml:space="preserve">4.1B1                    </w:t>
    </w:r>
    <w:r>
      <w:rPr>
        <w:rFonts w:hint="eastAsia" w:ascii="宋体" w:hAnsi="宋体" w:eastAsia="宋体" w:cs="宋体"/>
        <w:lang w:val="en-US" w:eastAsia="zh-CN"/>
      </w:rPr>
      <w:t xml:space="preserve"> </w:t>
    </w:r>
    <w:r>
      <w:rPr>
        <w:rFonts w:hint="eastAsia" w:ascii="宋体" w:hAnsi="宋体" w:cs="宋体"/>
        <w:lang w:val="en-US" w:eastAsia="zh-CN"/>
      </w:rPr>
      <w:t xml:space="preserve">              味经中学教室空调采购项目(二次)</w:t>
    </w:r>
    <w:r>
      <w:rPr>
        <w:rFonts w:hint="eastAsia" w:ascii="仿宋" w:hAnsi="仿宋" w:eastAsia="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C239">
    <w:pPr>
      <w:pStyle w:val="25"/>
      <w:jc w:val="both"/>
      <w:rPr>
        <w:rFonts w:ascii="仿宋" w:hAnsi="仿宋" w:eastAsia="仿宋"/>
        <w:b/>
        <w:bCs/>
        <w:iCs/>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 xml:space="preserve">4.1B1                    </w:t>
    </w:r>
    <w:r>
      <w:rPr>
        <w:rFonts w:hint="eastAsia" w:ascii="宋体" w:hAnsi="宋体" w:eastAsia="宋体" w:cs="宋体"/>
        <w:lang w:val="en-US" w:eastAsia="zh-CN"/>
      </w:rPr>
      <w:t xml:space="preserve"> </w:t>
    </w:r>
    <w:r>
      <w:rPr>
        <w:rFonts w:hint="eastAsia" w:ascii="宋体" w:hAnsi="宋体" w:cs="宋体"/>
        <w:lang w:val="en-US" w:eastAsia="zh-CN"/>
      </w:rPr>
      <w:t xml:space="preserve">                                                                   味经中学教室空调采购项目(二次)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938D">
    <w:pPr>
      <w:pStyle w:val="25"/>
      <w:jc w:val="both"/>
      <w:rPr>
        <w:rFonts w:ascii="仿宋" w:hAnsi="仿宋" w:eastAsia="仿宋"/>
        <w:b/>
        <w:bCs/>
        <w:iCs/>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4.1B1                                 味经中学教室空调采购项目(二次)</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11D08"/>
    <w:multiLevelType w:val="singleLevel"/>
    <w:tmpl w:val="E3411D08"/>
    <w:lvl w:ilvl="0" w:tentative="0">
      <w:start w:val="3"/>
      <w:numFmt w:val="chineseCounting"/>
      <w:suff w:val="space"/>
      <w:lvlText w:val="第%1章"/>
      <w:lvlJc w:val="left"/>
      <w:rPr>
        <w:rFonts w:hint="eastAsia"/>
      </w:rPr>
    </w:lvl>
  </w:abstractNum>
  <w:abstractNum w:abstractNumId="1">
    <w:nsid w:val="E3672AF3"/>
    <w:multiLevelType w:val="singleLevel"/>
    <w:tmpl w:val="E3672AF3"/>
    <w:lvl w:ilvl="0" w:tentative="0">
      <w:start w:val="5"/>
      <w:numFmt w:val="decimal"/>
      <w:suff w:val="nothing"/>
      <w:lvlText w:val="%1、"/>
      <w:lvlJc w:val="left"/>
    </w:lvl>
  </w:abstractNum>
  <w:abstractNum w:abstractNumId="2">
    <w:nsid w:val="F75FA649"/>
    <w:multiLevelType w:val="singleLevel"/>
    <w:tmpl w:val="F75FA649"/>
    <w:lvl w:ilvl="0" w:tentative="0">
      <w:start w:val="8"/>
      <w:numFmt w:val="decimal"/>
      <w:suff w:val="nothing"/>
      <w:lvlText w:val="%1、"/>
      <w:lvlJc w:val="left"/>
    </w:lvl>
  </w:abstractNum>
  <w:abstractNum w:abstractNumId="3">
    <w:nsid w:val="FC5F827B"/>
    <w:multiLevelType w:val="singleLevel"/>
    <w:tmpl w:val="FC5F827B"/>
    <w:lvl w:ilvl="0" w:tentative="0">
      <w:start w:val="1"/>
      <w:numFmt w:val="decimal"/>
      <w:lvlText w:val="%1."/>
      <w:lvlJc w:val="left"/>
      <w:pPr>
        <w:tabs>
          <w:tab w:val="left" w:pos="312"/>
        </w:tabs>
      </w:pPr>
    </w:lvl>
  </w:abstractNum>
  <w:abstractNum w:abstractNumId="4">
    <w:nsid w:val="30F4372F"/>
    <w:multiLevelType w:val="singleLevel"/>
    <w:tmpl w:val="30F4372F"/>
    <w:lvl w:ilvl="0" w:tentative="0">
      <w:start w:val="1"/>
      <w:numFmt w:val="decimal"/>
      <w:suff w:val="nothing"/>
      <w:lvlText w:val="%1."/>
      <w:lvlJc w:val="left"/>
      <w:pPr>
        <w:ind w:left="425" w:hanging="425"/>
      </w:pPr>
      <w:rPr>
        <w:rFonts w:hint="default"/>
      </w:rPr>
    </w:lvl>
  </w:abstractNum>
  <w:abstractNum w:abstractNumId="5">
    <w:nsid w:val="56650600"/>
    <w:multiLevelType w:val="singleLevel"/>
    <w:tmpl w:val="56650600"/>
    <w:lvl w:ilvl="0" w:tentative="0">
      <w:start w:val="1"/>
      <w:numFmt w:val="decimal"/>
      <w:suff w:val="nothing"/>
      <w:lvlText w:val="%1、"/>
      <w:lvlJc w:val="left"/>
    </w:lvl>
  </w:abstractNum>
  <w:abstractNum w:abstractNumId="6">
    <w:nsid w:val="58E5EC48"/>
    <w:multiLevelType w:val="singleLevel"/>
    <w:tmpl w:val="58E5EC48"/>
    <w:lvl w:ilvl="0" w:tentative="0">
      <w:start w:val="1"/>
      <w:numFmt w:val="decimal"/>
      <w:suff w:val="nothing"/>
      <w:lvlText w:val="（%1）"/>
      <w:lvlJc w:val="left"/>
    </w:lvl>
  </w:abstractNum>
  <w:abstractNum w:abstractNumId="7">
    <w:nsid w:val="721298DB"/>
    <w:multiLevelType w:val="singleLevel"/>
    <w:tmpl w:val="721298DB"/>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1NmFmNGE0MmRhNzY4N2EzYmQxNTgzN2FjZjg3NmQ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56CBF"/>
    <w:rsid w:val="00C607A6"/>
    <w:rsid w:val="00C60B40"/>
    <w:rsid w:val="00C612D3"/>
    <w:rsid w:val="00C630EC"/>
    <w:rsid w:val="00C657B2"/>
    <w:rsid w:val="00C65D48"/>
    <w:rsid w:val="00C7073C"/>
    <w:rsid w:val="00C71AE3"/>
    <w:rsid w:val="00C71D2B"/>
    <w:rsid w:val="00C726BD"/>
    <w:rsid w:val="00C730B0"/>
    <w:rsid w:val="00C73800"/>
    <w:rsid w:val="00C73992"/>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100A"/>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59716B"/>
    <w:rsid w:val="01745EE6"/>
    <w:rsid w:val="021B0E86"/>
    <w:rsid w:val="02A91B01"/>
    <w:rsid w:val="02AE7397"/>
    <w:rsid w:val="02F646C8"/>
    <w:rsid w:val="037F0CFA"/>
    <w:rsid w:val="03885E3A"/>
    <w:rsid w:val="0417467E"/>
    <w:rsid w:val="041B6087"/>
    <w:rsid w:val="042D79C2"/>
    <w:rsid w:val="0444340A"/>
    <w:rsid w:val="045A530F"/>
    <w:rsid w:val="051270D7"/>
    <w:rsid w:val="054D733B"/>
    <w:rsid w:val="05894266"/>
    <w:rsid w:val="05AC480F"/>
    <w:rsid w:val="05C5666D"/>
    <w:rsid w:val="062446D5"/>
    <w:rsid w:val="063F4ED6"/>
    <w:rsid w:val="064B3BE4"/>
    <w:rsid w:val="06A7015A"/>
    <w:rsid w:val="06B258F2"/>
    <w:rsid w:val="06E14F8A"/>
    <w:rsid w:val="06F10BAA"/>
    <w:rsid w:val="072E3FF9"/>
    <w:rsid w:val="076D5421"/>
    <w:rsid w:val="076F5AC2"/>
    <w:rsid w:val="079006E8"/>
    <w:rsid w:val="07A4303C"/>
    <w:rsid w:val="07BF6290"/>
    <w:rsid w:val="07C83718"/>
    <w:rsid w:val="07CA08DA"/>
    <w:rsid w:val="08656218"/>
    <w:rsid w:val="086B023F"/>
    <w:rsid w:val="0890778B"/>
    <w:rsid w:val="090148AB"/>
    <w:rsid w:val="09121943"/>
    <w:rsid w:val="0925101E"/>
    <w:rsid w:val="095962AF"/>
    <w:rsid w:val="09C23FE3"/>
    <w:rsid w:val="09D0027E"/>
    <w:rsid w:val="09E626E9"/>
    <w:rsid w:val="09F829F3"/>
    <w:rsid w:val="0AC47253"/>
    <w:rsid w:val="0ACF19BE"/>
    <w:rsid w:val="0ADC1D1C"/>
    <w:rsid w:val="0AEF054D"/>
    <w:rsid w:val="0AF14F38"/>
    <w:rsid w:val="0B121081"/>
    <w:rsid w:val="0B1B457B"/>
    <w:rsid w:val="0B371026"/>
    <w:rsid w:val="0B4E1717"/>
    <w:rsid w:val="0B6D6DD0"/>
    <w:rsid w:val="0B8C1D04"/>
    <w:rsid w:val="0C6C454B"/>
    <w:rsid w:val="0CA23240"/>
    <w:rsid w:val="0D0E115E"/>
    <w:rsid w:val="0D19707A"/>
    <w:rsid w:val="0D815E16"/>
    <w:rsid w:val="0D965E14"/>
    <w:rsid w:val="0D971FFF"/>
    <w:rsid w:val="0D985588"/>
    <w:rsid w:val="0DAC4DE7"/>
    <w:rsid w:val="0DD93C67"/>
    <w:rsid w:val="0E1C7748"/>
    <w:rsid w:val="0E274606"/>
    <w:rsid w:val="0E9B5CB3"/>
    <w:rsid w:val="0EB463A0"/>
    <w:rsid w:val="0EC56195"/>
    <w:rsid w:val="0ED37E02"/>
    <w:rsid w:val="0F121FC8"/>
    <w:rsid w:val="0F127DBC"/>
    <w:rsid w:val="0F312FC8"/>
    <w:rsid w:val="0F984030"/>
    <w:rsid w:val="0FB3499A"/>
    <w:rsid w:val="0FBA55CD"/>
    <w:rsid w:val="100E3CDE"/>
    <w:rsid w:val="102862AB"/>
    <w:rsid w:val="10582A82"/>
    <w:rsid w:val="11164A85"/>
    <w:rsid w:val="111B2276"/>
    <w:rsid w:val="11285AF8"/>
    <w:rsid w:val="114240B0"/>
    <w:rsid w:val="11875F4F"/>
    <w:rsid w:val="11CD7202"/>
    <w:rsid w:val="11FF21E6"/>
    <w:rsid w:val="12016853"/>
    <w:rsid w:val="124D09DB"/>
    <w:rsid w:val="12A04B19"/>
    <w:rsid w:val="12D21389"/>
    <w:rsid w:val="13637D2A"/>
    <w:rsid w:val="13AE5825"/>
    <w:rsid w:val="1402609A"/>
    <w:rsid w:val="142155AF"/>
    <w:rsid w:val="145D67DF"/>
    <w:rsid w:val="14644194"/>
    <w:rsid w:val="148556DC"/>
    <w:rsid w:val="14A24168"/>
    <w:rsid w:val="15025589"/>
    <w:rsid w:val="154D47EE"/>
    <w:rsid w:val="15D062EC"/>
    <w:rsid w:val="16184405"/>
    <w:rsid w:val="163A1216"/>
    <w:rsid w:val="1657518C"/>
    <w:rsid w:val="167A0F8D"/>
    <w:rsid w:val="17113552"/>
    <w:rsid w:val="17271EE3"/>
    <w:rsid w:val="17436133"/>
    <w:rsid w:val="174D4F1E"/>
    <w:rsid w:val="1754248F"/>
    <w:rsid w:val="17975795"/>
    <w:rsid w:val="17984446"/>
    <w:rsid w:val="180C6BE2"/>
    <w:rsid w:val="181B5077"/>
    <w:rsid w:val="182B74B8"/>
    <w:rsid w:val="186216FF"/>
    <w:rsid w:val="18C119AD"/>
    <w:rsid w:val="18CD2EAC"/>
    <w:rsid w:val="19252D6C"/>
    <w:rsid w:val="19E44197"/>
    <w:rsid w:val="19EF3DBB"/>
    <w:rsid w:val="1A307DEB"/>
    <w:rsid w:val="1A7A062D"/>
    <w:rsid w:val="1B0D2108"/>
    <w:rsid w:val="1B1438B4"/>
    <w:rsid w:val="1B4D379A"/>
    <w:rsid w:val="1B95025F"/>
    <w:rsid w:val="1BB2064E"/>
    <w:rsid w:val="1C654B13"/>
    <w:rsid w:val="1C687304"/>
    <w:rsid w:val="1C7A3233"/>
    <w:rsid w:val="1CA473E9"/>
    <w:rsid w:val="1D9A06B0"/>
    <w:rsid w:val="1DBB7F40"/>
    <w:rsid w:val="1DF454E0"/>
    <w:rsid w:val="1EDC0F97"/>
    <w:rsid w:val="1EEE3D5D"/>
    <w:rsid w:val="1F050A9A"/>
    <w:rsid w:val="1F26778D"/>
    <w:rsid w:val="1F9B0BF8"/>
    <w:rsid w:val="1FD90A6B"/>
    <w:rsid w:val="20181E20"/>
    <w:rsid w:val="20934A1D"/>
    <w:rsid w:val="20DB35F6"/>
    <w:rsid w:val="21176D6E"/>
    <w:rsid w:val="213571AA"/>
    <w:rsid w:val="214337F9"/>
    <w:rsid w:val="21457E6A"/>
    <w:rsid w:val="216655B5"/>
    <w:rsid w:val="218C384B"/>
    <w:rsid w:val="21C835B2"/>
    <w:rsid w:val="226510F4"/>
    <w:rsid w:val="22682ED4"/>
    <w:rsid w:val="226F3182"/>
    <w:rsid w:val="230A1F70"/>
    <w:rsid w:val="23122FE5"/>
    <w:rsid w:val="232C3785"/>
    <w:rsid w:val="23300BC5"/>
    <w:rsid w:val="23390502"/>
    <w:rsid w:val="233C2FBE"/>
    <w:rsid w:val="23922691"/>
    <w:rsid w:val="24605FFA"/>
    <w:rsid w:val="24836111"/>
    <w:rsid w:val="24D204AD"/>
    <w:rsid w:val="25585215"/>
    <w:rsid w:val="255F1C12"/>
    <w:rsid w:val="25A83C0F"/>
    <w:rsid w:val="2644477A"/>
    <w:rsid w:val="26CB06DA"/>
    <w:rsid w:val="26DA242F"/>
    <w:rsid w:val="27303A23"/>
    <w:rsid w:val="275D2C3D"/>
    <w:rsid w:val="276F38F7"/>
    <w:rsid w:val="27AA2746"/>
    <w:rsid w:val="27BC0580"/>
    <w:rsid w:val="27BF720F"/>
    <w:rsid w:val="27C71297"/>
    <w:rsid w:val="27D8088F"/>
    <w:rsid w:val="284202E2"/>
    <w:rsid w:val="285D5757"/>
    <w:rsid w:val="287F7A45"/>
    <w:rsid w:val="288E7FFE"/>
    <w:rsid w:val="289128C5"/>
    <w:rsid w:val="28EB0FF7"/>
    <w:rsid w:val="2962650F"/>
    <w:rsid w:val="2965244F"/>
    <w:rsid w:val="296C51FC"/>
    <w:rsid w:val="29BD29EF"/>
    <w:rsid w:val="29E225F8"/>
    <w:rsid w:val="29E83B73"/>
    <w:rsid w:val="2A097F2C"/>
    <w:rsid w:val="2A2D2BA8"/>
    <w:rsid w:val="2A556BC2"/>
    <w:rsid w:val="2A6130F9"/>
    <w:rsid w:val="2A8A5477"/>
    <w:rsid w:val="2AB54619"/>
    <w:rsid w:val="2AE97C6A"/>
    <w:rsid w:val="2AF8696A"/>
    <w:rsid w:val="2B7729A9"/>
    <w:rsid w:val="2C8E1CD1"/>
    <w:rsid w:val="2CA332EC"/>
    <w:rsid w:val="2D3F3425"/>
    <w:rsid w:val="2D8F7B63"/>
    <w:rsid w:val="2DD815E9"/>
    <w:rsid w:val="2DFD5AD3"/>
    <w:rsid w:val="2E05430D"/>
    <w:rsid w:val="2E1859E5"/>
    <w:rsid w:val="2E24038A"/>
    <w:rsid w:val="2E382CD4"/>
    <w:rsid w:val="2E430131"/>
    <w:rsid w:val="2E4C78E1"/>
    <w:rsid w:val="2E5210EC"/>
    <w:rsid w:val="2E567479"/>
    <w:rsid w:val="2E5B07AB"/>
    <w:rsid w:val="2E6743B8"/>
    <w:rsid w:val="2E6A2DC2"/>
    <w:rsid w:val="2EA1238C"/>
    <w:rsid w:val="2EDA1D17"/>
    <w:rsid w:val="2F3204AF"/>
    <w:rsid w:val="2F9A050E"/>
    <w:rsid w:val="30880C87"/>
    <w:rsid w:val="31091BCD"/>
    <w:rsid w:val="312569BD"/>
    <w:rsid w:val="314E2622"/>
    <w:rsid w:val="31870AE7"/>
    <w:rsid w:val="31CA6DFB"/>
    <w:rsid w:val="31CC3814"/>
    <w:rsid w:val="324A7F75"/>
    <w:rsid w:val="325058C6"/>
    <w:rsid w:val="325D3E6B"/>
    <w:rsid w:val="32794A1C"/>
    <w:rsid w:val="328D4AC7"/>
    <w:rsid w:val="32AD7D50"/>
    <w:rsid w:val="32C91500"/>
    <w:rsid w:val="3309784F"/>
    <w:rsid w:val="33226BD7"/>
    <w:rsid w:val="33296443"/>
    <w:rsid w:val="33913825"/>
    <w:rsid w:val="33D307EF"/>
    <w:rsid w:val="33D642F0"/>
    <w:rsid w:val="3402068E"/>
    <w:rsid w:val="34480488"/>
    <w:rsid w:val="349E4B2E"/>
    <w:rsid w:val="354B444E"/>
    <w:rsid w:val="355F7A83"/>
    <w:rsid w:val="35817E56"/>
    <w:rsid w:val="358276DA"/>
    <w:rsid w:val="36196EE3"/>
    <w:rsid w:val="36540977"/>
    <w:rsid w:val="36555758"/>
    <w:rsid w:val="36B3674F"/>
    <w:rsid w:val="36F67C9D"/>
    <w:rsid w:val="37887BDC"/>
    <w:rsid w:val="37CC7A14"/>
    <w:rsid w:val="37F7529C"/>
    <w:rsid w:val="384F7AFB"/>
    <w:rsid w:val="385D54FB"/>
    <w:rsid w:val="38733C21"/>
    <w:rsid w:val="38943380"/>
    <w:rsid w:val="38AE3634"/>
    <w:rsid w:val="38B37F59"/>
    <w:rsid w:val="38E47094"/>
    <w:rsid w:val="38EA0422"/>
    <w:rsid w:val="392E439F"/>
    <w:rsid w:val="393671C3"/>
    <w:rsid w:val="393E343F"/>
    <w:rsid w:val="3953787E"/>
    <w:rsid w:val="397A1D7B"/>
    <w:rsid w:val="398850DE"/>
    <w:rsid w:val="39912986"/>
    <w:rsid w:val="39E651B6"/>
    <w:rsid w:val="3A314013"/>
    <w:rsid w:val="3A9B2E8A"/>
    <w:rsid w:val="3ABC49A5"/>
    <w:rsid w:val="3AD46C94"/>
    <w:rsid w:val="3ADD545B"/>
    <w:rsid w:val="3AE1536D"/>
    <w:rsid w:val="3C830040"/>
    <w:rsid w:val="3CB07B7D"/>
    <w:rsid w:val="3CD07E3A"/>
    <w:rsid w:val="3CEC6E9D"/>
    <w:rsid w:val="3D1F3A14"/>
    <w:rsid w:val="3D330E0A"/>
    <w:rsid w:val="3D9214CE"/>
    <w:rsid w:val="3DD75419"/>
    <w:rsid w:val="3DDF3E65"/>
    <w:rsid w:val="3E0644BD"/>
    <w:rsid w:val="3ED93AA8"/>
    <w:rsid w:val="3F4E650E"/>
    <w:rsid w:val="3F5F5F83"/>
    <w:rsid w:val="3FC63BD0"/>
    <w:rsid w:val="3FCF563B"/>
    <w:rsid w:val="40756E02"/>
    <w:rsid w:val="40B732E0"/>
    <w:rsid w:val="40EB4D37"/>
    <w:rsid w:val="40F16909"/>
    <w:rsid w:val="410838D7"/>
    <w:rsid w:val="41C37CE9"/>
    <w:rsid w:val="41CD3CC6"/>
    <w:rsid w:val="41DD19CA"/>
    <w:rsid w:val="42277F9A"/>
    <w:rsid w:val="422D2793"/>
    <w:rsid w:val="425D7EB7"/>
    <w:rsid w:val="42C228C8"/>
    <w:rsid w:val="43121F6B"/>
    <w:rsid w:val="431A1904"/>
    <w:rsid w:val="435823F0"/>
    <w:rsid w:val="435A7E53"/>
    <w:rsid w:val="43E22F2B"/>
    <w:rsid w:val="43EE1010"/>
    <w:rsid w:val="447A25BA"/>
    <w:rsid w:val="44995BB0"/>
    <w:rsid w:val="44A52052"/>
    <w:rsid w:val="45232CF2"/>
    <w:rsid w:val="452D466E"/>
    <w:rsid w:val="45FC7D33"/>
    <w:rsid w:val="463A697F"/>
    <w:rsid w:val="464C7470"/>
    <w:rsid w:val="46837F83"/>
    <w:rsid w:val="46FF2A7C"/>
    <w:rsid w:val="478248DA"/>
    <w:rsid w:val="479357BC"/>
    <w:rsid w:val="47B52DEE"/>
    <w:rsid w:val="47B72F67"/>
    <w:rsid w:val="47EE3844"/>
    <w:rsid w:val="4805704C"/>
    <w:rsid w:val="491D214E"/>
    <w:rsid w:val="492331F4"/>
    <w:rsid w:val="492B486B"/>
    <w:rsid w:val="494651C3"/>
    <w:rsid w:val="496E5FA9"/>
    <w:rsid w:val="49BD5321"/>
    <w:rsid w:val="49C40092"/>
    <w:rsid w:val="49FB7BB3"/>
    <w:rsid w:val="4A3B75A7"/>
    <w:rsid w:val="4A5308EB"/>
    <w:rsid w:val="4A6A1B72"/>
    <w:rsid w:val="4A897A9B"/>
    <w:rsid w:val="4A952924"/>
    <w:rsid w:val="4AAF2788"/>
    <w:rsid w:val="4AB7670F"/>
    <w:rsid w:val="4B035D90"/>
    <w:rsid w:val="4B764485"/>
    <w:rsid w:val="4B7C7422"/>
    <w:rsid w:val="4BCD2CFE"/>
    <w:rsid w:val="4C036613"/>
    <w:rsid w:val="4C1650B2"/>
    <w:rsid w:val="4CC4190A"/>
    <w:rsid w:val="4CF71C71"/>
    <w:rsid w:val="4D0D79B2"/>
    <w:rsid w:val="4D572235"/>
    <w:rsid w:val="4DB6621E"/>
    <w:rsid w:val="4DCE3A17"/>
    <w:rsid w:val="4DFC0E9E"/>
    <w:rsid w:val="4E4C25AC"/>
    <w:rsid w:val="4E52662D"/>
    <w:rsid w:val="4EBF744D"/>
    <w:rsid w:val="4EDA0A91"/>
    <w:rsid w:val="4EF43D32"/>
    <w:rsid w:val="4EF70D4B"/>
    <w:rsid w:val="4F0D2BAF"/>
    <w:rsid w:val="4F3810D9"/>
    <w:rsid w:val="4FB629B4"/>
    <w:rsid w:val="4FC6107D"/>
    <w:rsid w:val="4FE43BE8"/>
    <w:rsid w:val="502533DF"/>
    <w:rsid w:val="50714878"/>
    <w:rsid w:val="512064B6"/>
    <w:rsid w:val="51497F84"/>
    <w:rsid w:val="514A5AAA"/>
    <w:rsid w:val="51545631"/>
    <w:rsid w:val="51D11B69"/>
    <w:rsid w:val="52295BA6"/>
    <w:rsid w:val="525A1D1D"/>
    <w:rsid w:val="526E379C"/>
    <w:rsid w:val="52844532"/>
    <w:rsid w:val="52CD7259"/>
    <w:rsid w:val="52DF7CE2"/>
    <w:rsid w:val="52E84B9B"/>
    <w:rsid w:val="53056701"/>
    <w:rsid w:val="535075BD"/>
    <w:rsid w:val="536959A6"/>
    <w:rsid w:val="53AE72B4"/>
    <w:rsid w:val="53DF3426"/>
    <w:rsid w:val="53E94F5A"/>
    <w:rsid w:val="53FB2F26"/>
    <w:rsid w:val="55880ACA"/>
    <w:rsid w:val="558D7048"/>
    <w:rsid w:val="5593690E"/>
    <w:rsid w:val="559C3737"/>
    <w:rsid w:val="55A24610"/>
    <w:rsid w:val="55B20B19"/>
    <w:rsid w:val="55C53DB0"/>
    <w:rsid w:val="55DD22CB"/>
    <w:rsid w:val="55F160F6"/>
    <w:rsid w:val="564B6B67"/>
    <w:rsid w:val="565807F1"/>
    <w:rsid w:val="56B20E9A"/>
    <w:rsid w:val="56B51C18"/>
    <w:rsid w:val="56CE6A63"/>
    <w:rsid w:val="56F12144"/>
    <w:rsid w:val="57BE75B2"/>
    <w:rsid w:val="585F7AFF"/>
    <w:rsid w:val="58B1636D"/>
    <w:rsid w:val="58F02F9C"/>
    <w:rsid w:val="593257A1"/>
    <w:rsid w:val="59327630"/>
    <w:rsid w:val="595B6AA6"/>
    <w:rsid w:val="59690389"/>
    <w:rsid w:val="596D67DA"/>
    <w:rsid w:val="59CC7617"/>
    <w:rsid w:val="5A2860FD"/>
    <w:rsid w:val="5A2C21F1"/>
    <w:rsid w:val="5A4B34F1"/>
    <w:rsid w:val="5A6F0DB4"/>
    <w:rsid w:val="5A7140A7"/>
    <w:rsid w:val="5A884095"/>
    <w:rsid w:val="5AA9400E"/>
    <w:rsid w:val="5ACC1FD7"/>
    <w:rsid w:val="5AE10810"/>
    <w:rsid w:val="5B182333"/>
    <w:rsid w:val="5B97255D"/>
    <w:rsid w:val="5BB95D06"/>
    <w:rsid w:val="5C86273B"/>
    <w:rsid w:val="5CB545BF"/>
    <w:rsid w:val="5CD66C9C"/>
    <w:rsid w:val="5CEA6D6B"/>
    <w:rsid w:val="5D03647F"/>
    <w:rsid w:val="5D0A0E22"/>
    <w:rsid w:val="5D55019E"/>
    <w:rsid w:val="5DAD189A"/>
    <w:rsid w:val="5DCF023F"/>
    <w:rsid w:val="5E53044A"/>
    <w:rsid w:val="5ECD7B7A"/>
    <w:rsid w:val="5EE74B3F"/>
    <w:rsid w:val="5F011E9E"/>
    <w:rsid w:val="5F09718C"/>
    <w:rsid w:val="5F6915A6"/>
    <w:rsid w:val="5FC5782B"/>
    <w:rsid w:val="5FE77E7D"/>
    <w:rsid w:val="5FEB0458"/>
    <w:rsid w:val="60822E4F"/>
    <w:rsid w:val="60BB76B3"/>
    <w:rsid w:val="60CA6723"/>
    <w:rsid w:val="60ED6FEA"/>
    <w:rsid w:val="61204B7E"/>
    <w:rsid w:val="6161661E"/>
    <w:rsid w:val="616D381B"/>
    <w:rsid w:val="617D69D7"/>
    <w:rsid w:val="61BA574D"/>
    <w:rsid w:val="61DD03B3"/>
    <w:rsid w:val="61ED765B"/>
    <w:rsid w:val="61F70D99"/>
    <w:rsid w:val="62250155"/>
    <w:rsid w:val="62335D39"/>
    <w:rsid w:val="624D1796"/>
    <w:rsid w:val="62510A08"/>
    <w:rsid w:val="626B200B"/>
    <w:rsid w:val="62DF3621"/>
    <w:rsid w:val="63427C35"/>
    <w:rsid w:val="63527926"/>
    <w:rsid w:val="63EB4ECB"/>
    <w:rsid w:val="641A154E"/>
    <w:rsid w:val="64533922"/>
    <w:rsid w:val="64745988"/>
    <w:rsid w:val="65486FB7"/>
    <w:rsid w:val="65A57B17"/>
    <w:rsid w:val="65D87056"/>
    <w:rsid w:val="65DC2D1D"/>
    <w:rsid w:val="66C22666"/>
    <w:rsid w:val="66F1234B"/>
    <w:rsid w:val="675D3FEF"/>
    <w:rsid w:val="67760F4F"/>
    <w:rsid w:val="67DA1624"/>
    <w:rsid w:val="680B350F"/>
    <w:rsid w:val="6832167E"/>
    <w:rsid w:val="68700039"/>
    <w:rsid w:val="68A01D1C"/>
    <w:rsid w:val="68A234DF"/>
    <w:rsid w:val="696C260A"/>
    <w:rsid w:val="69C24EF4"/>
    <w:rsid w:val="6A0D63C4"/>
    <w:rsid w:val="6A47013E"/>
    <w:rsid w:val="6A806889"/>
    <w:rsid w:val="6AA42500"/>
    <w:rsid w:val="6B695E96"/>
    <w:rsid w:val="6BA222EA"/>
    <w:rsid w:val="6BC96E53"/>
    <w:rsid w:val="6C7517D5"/>
    <w:rsid w:val="6CA53DFF"/>
    <w:rsid w:val="6D2531FB"/>
    <w:rsid w:val="6D74572C"/>
    <w:rsid w:val="6DAC440C"/>
    <w:rsid w:val="6DBF6490"/>
    <w:rsid w:val="6DD15131"/>
    <w:rsid w:val="6DED2E55"/>
    <w:rsid w:val="6E1F5E9D"/>
    <w:rsid w:val="6E313E22"/>
    <w:rsid w:val="6E41376D"/>
    <w:rsid w:val="6F1C6C48"/>
    <w:rsid w:val="6F9A34EC"/>
    <w:rsid w:val="6FA35752"/>
    <w:rsid w:val="70A56580"/>
    <w:rsid w:val="71000C9C"/>
    <w:rsid w:val="7202139B"/>
    <w:rsid w:val="721F1602"/>
    <w:rsid w:val="72A45EA1"/>
    <w:rsid w:val="72C7472E"/>
    <w:rsid w:val="738A4305"/>
    <w:rsid w:val="73970283"/>
    <w:rsid w:val="73A41961"/>
    <w:rsid w:val="73D63C46"/>
    <w:rsid w:val="73E90234"/>
    <w:rsid w:val="740333FD"/>
    <w:rsid w:val="740A5BE8"/>
    <w:rsid w:val="74744772"/>
    <w:rsid w:val="74B05252"/>
    <w:rsid w:val="751D0C5C"/>
    <w:rsid w:val="75244B75"/>
    <w:rsid w:val="753A180E"/>
    <w:rsid w:val="754B3A1B"/>
    <w:rsid w:val="754B7577"/>
    <w:rsid w:val="75AB44BA"/>
    <w:rsid w:val="75B86FA7"/>
    <w:rsid w:val="75F22C6F"/>
    <w:rsid w:val="75FE7091"/>
    <w:rsid w:val="76E569B4"/>
    <w:rsid w:val="77496B16"/>
    <w:rsid w:val="774C3C09"/>
    <w:rsid w:val="77731C13"/>
    <w:rsid w:val="77963710"/>
    <w:rsid w:val="779A31F2"/>
    <w:rsid w:val="77CF345E"/>
    <w:rsid w:val="77DF40BA"/>
    <w:rsid w:val="783A4F8D"/>
    <w:rsid w:val="784C1F84"/>
    <w:rsid w:val="786605DE"/>
    <w:rsid w:val="78BE7535"/>
    <w:rsid w:val="78F02C2A"/>
    <w:rsid w:val="79297266"/>
    <w:rsid w:val="7999345B"/>
    <w:rsid w:val="79A202F8"/>
    <w:rsid w:val="79CF5EB2"/>
    <w:rsid w:val="79DE4EAB"/>
    <w:rsid w:val="79F7426E"/>
    <w:rsid w:val="79F91C98"/>
    <w:rsid w:val="7A116EF4"/>
    <w:rsid w:val="7A422FC3"/>
    <w:rsid w:val="7A5563ED"/>
    <w:rsid w:val="7A5E5F9F"/>
    <w:rsid w:val="7A6B663C"/>
    <w:rsid w:val="7A831561"/>
    <w:rsid w:val="7A97608F"/>
    <w:rsid w:val="7A9C2623"/>
    <w:rsid w:val="7AB26A40"/>
    <w:rsid w:val="7ACD4224"/>
    <w:rsid w:val="7AD26744"/>
    <w:rsid w:val="7B3F7E5C"/>
    <w:rsid w:val="7B851EBC"/>
    <w:rsid w:val="7B942659"/>
    <w:rsid w:val="7C244A7D"/>
    <w:rsid w:val="7C2F6CBD"/>
    <w:rsid w:val="7C427F08"/>
    <w:rsid w:val="7D1B3DE1"/>
    <w:rsid w:val="7D6734F0"/>
    <w:rsid w:val="7DD442D3"/>
    <w:rsid w:val="7DDB1943"/>
    <w:rsid w:val="7E307C52"/>
    <w:rsid w:val="7E324FE2"/>
    <w:rsid w:val="7E801EC1"/>
    <w:rsid w:val="7EA07A4B"/>
    <w:rsid w:val="7F406F56"/>
    <w:rsid w:val="7F4769E1"/>
    <w:rsid w:val="7F5D7A41"/>
    <w:rsid w:val="7F804239"/>
    <w:rsid w:val="7F97608A"/>
    <w:rsid w:val="7FA00294"/>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1"/>
    <w:autoRedefine/>
    <w:qFormat/>
    <w:uiPriority w:val="0"/>
    <w:pPr>
      <w:keepNext/>
      <w:jc w:val="center"/>
      <w:outlineLvl w:val="0"/>
    </w:pPr>
    <w:rPr>
      <w:rFonts w:ascii="黑体" w:eastAsia="黑体"/>
      <w:sz w:val="28"/>
    </w:rPr>
  </w:style>
  <w:style w:type="paragraph" w:styleId="3">
    <w:name w:val="heading 2"/>
    <w:basedOn w:val="1"/>
    <w:next w:val="4"/>
    <w:link w:val="142"/>
    <w:autoRedefine/>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link w:val="53"/>
    <w:autoRedefine/>
    <w:qFormat/>
    <w:uiPriority w:val="0"/>
    <w:pPr>
      <w:keepNext/>
      <w:spacing w:line="320" w:lineRule="exact"/>
      <w:outlineLvl w:val="2"/>
    </w:pPr>
    <w:rPr>
      <w:rFonts w:ascii="楷体_GB2312" w:eastAsia="楷体_GB2312"/>
      <w:sz w:val="32"/>
    </w:rPr>
  </w:style>
  <w:style w:type="paragraph" w:styleId="6">
    <w:name w:val="heading 4"/>
    <w:basedOn w:val="1"/>
    <w:next w:val="1"/>
    <w:link w:val="54"/>
    <w:autoRedefine/>
    <w:qFormat/>
    <w:uiPriority w:val="99"/>
    <w:pPr>
      <w:keepNext/>
      <w:spacing w:line="600" w:lineRule="exact"/>
      <w:jc w:val="center"/>
      <w:outlineLvl w:val="3"/>
    </w:pPr>
    <w:rPr>
      <w:rFonts w:ascii="楷体_GB2312" w:eastAsia="楷体_GB2312"/>
      <w:sz w:val="32"/>
    </w:rPr>
  </w:style>
  <w:style w:type="paragraph" w:styleId="7">
    <w:name w:val="heading 5"/>
    <w:basedOn w:val="1"/>
    <w:next w:val="1"/>
    <w:link w:val="55"/>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56"/>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57"/>
    <w:autoRedefine/>
    <w:qFormat/>
    <w:uiPriority w:val="99"/>
    <w:pPr>
      <w:keepNext/>
      <w:keepLines/>
      <w:widowControl/>
      <w:spacing w:before="240" w:after="64" w:line="320" w:lineRule="auto"/>
      <w:jc w:val="left"/>
      <w:outlineLvl w:val="6"/>
    </w:pPr>
    <w:rPr>
      <w:b/>
      <w:bCs/>
      <w:kern w:val="0"/>
      <w:sz w:val="24"/>
      <w:szCs w:val="24"/>
    </w:rPr>
  </w:style>
  <w:style w:type="paragraph" w:styleId="10">
    <w:name w:val="heading 8"/>
    <w:basedOn w:val="1"/>
    <w:next w:val="1"/>
    <w:link w:val="58"/>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59"/>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95"/>
    <w:autoRedefine/>
    <w:qFormat/>
    <w:uiPriority w:val="0"/>
    <w:pPr>
      <w:ind w:firstLine="420"/>
    </w:pPr>
  </w:style>
  <w:style w:type="paragraph" w:styleId="12">
    <w:name w:val="Document Map"/>
    <w:basedOn w:val="1"/>
    <w:link w:val="60"/>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0"/>
    </w:rPr>
  </w:style>
  <w:style w:type="paragraph" w:styleId="14">
    <w:name w:val="annotation text"/>
    <w:basedOn w:val="1"/>
    <w:link w:val="61"/>
    <w:autoRedefine/>
    <w:qFormat/>
    <w:uiPriority w:val="99"/>
    <w:pPr>
      <w:jc w:val="left"/>
    </w:pPr>
  </w:style>
  <w:style w:type="paragraph" w:styleId="15">
    <w:name w:val="Body Text 3"/>
    <w:basedOn w:val="1"/>
    <w:link w:val="62"/>
    <w:autoRedefine/>
    <w:qFormat/>
    <w:uiPriority w:val="99"/>
    <w:pPr>
      <w:jc w:val="center"/>
    </w:pPr>
    <w:rPr>
      <w:b/>
      <w:spacing w:val="-20"/>
      <w:w w:val="110"/>
      <w:sz w:val="52"/>
    </w:rPr>
  </w:style>
  <w:style w:type="paragraph" w:styleId="16">
    <w:name w:val="Body Text"/>
    <w:basedOn w:val="1"/>
    <w:next w:val="1"/>
    <w:link w:val="63"/>
    <w:autoRedefine/>
    <w:qFormat/>
    <w:uiPriority w:val="99"/>
    <w:pPr>
      <w:jc w:val="left"/>
    </w:pPr>
    <w:rPr>
      <w:rFonts w:ascii="Copperplate Gothic Bold" w:hAnsi="Copperplate Gothic Bold"/>
      <w:sz w:val="28"/>
    </w:rPr>
  </w:style>
  <w:style w:type="paragraph" w:styleId="17">
    <w:name w:val="Body Text Indent"/>
    <w:basedOn w:val="1"/>
    <w:link w:val="64"/>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link w:val="65"/>
    <w:autoRedefine/>
    <w:qFormat/>
    <w:uiPriority w:val="99"/>
    <w:rPr>
      <w:rFonts w:ascii="宋体" w:hAnsi="Courier New"/>
    </w:rPr>
  </w:style>
  <w:style w:type="paragraph" w:styleId="21">
    <w:name w:val="Date"/>
    <w:basedOn w:val="1"/>
    <w:next w:val="1"/>
    <w:link w:val="66"/>
    <w:autoRedefine/>
    <w:qFormat/>
    <w:uiPriority w:val="99"/>
    <w:rPr>
      <w:rFonts w:ascii="Copperplate Gothic Bold" w:hAnsi="Copperplate Gothic Bold"/>
      <w:sz w:val="32"/>
    </w:rPr>
  </w:style>
  <w:style w:type="paragraph" w:styleId="22">
    <w:name w:val="Body Text Indent 2"/>
    <w:basedOn w:val="1"/>
    <w:link w:val="67"/>
    <w:autoRedefine/>
    <w:qFormat/>
    <w:uiPriority w:val="99"/>
    <w:pPr>
      <w:spacing w:line="640" w:lineRule="exact"/>
      <w:ind w:firstLine="645"/>
    </w:pPr>
    <w:rPr>
      <w:rFonts w:ascii="楷体_GB2312" w:eastAsia="楷体_GB2312"/>
      <w:sz w:val="32"/>
    </w:rPr>
  </w:style>
  <w:style w:type="paragraph" w:styleId="23">
    <w:name w:val="Balloon Text"/>
    <w:basedOn w:val="1"/>
    <w:link w:val="68"/>
    <w:autoRedefine/>
    <w:qFormat/>
    <w:uiPriority w:val="99"/>
    <w:rPr>
      <w:sz w:val="18"/>
      <w:szCs w:val="18"/>
    </w:rPr>
  </w:style>
  <w:style w:type="paragraph" w:styleId="24">
    <w:name w:val="footer"/>
    <w:basedOn w:val="1"/>
    <w:link w:val="69"/>
    <w:autoRedefine/>
    <w:qFormat/>
    <w:uiPriority w:val="99"/>
    <w:pPr>
      <w:tabs>
        <w:tab w:val="center" w:pos="4153"/>
        <w:tab w:val="right" w:pos="8306"/>
      </w:tabs>
      <w:snapToGrid w:val="0"/>
      <w:jc w:val="left"/>
    </w:pPr>
    <w:rPr>
      <w:sz w:val="18"/>
      <w:szCs w:val="18"/>
    </w:rPr>
  </w:style>
  <w:style w:type="paragraph" w:styleId="25">
    <w:name w:val="header"/>
    <w:basedOn w:val="1"/>
    <w:link w:val="70"/>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1"/>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2"/>
    <w:autoRedefine/>
    <w:qFormat/>
    <w:uiPriority w:val="99"/>
    <w:rPr>
      <w:rFonts w:ascii="楷体_GB2312" w:hAnsi="Copperplate Gothic Bold" w:eastAsia="楷体_GB2312"/>
      <w:sz w:val="28"/>
    </w:rPr>
  </w:style>
  <w:style w:type="paragraph" w:styleId="31">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link w:val="73"/>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3">
    <w:name w:val="Body Text First Indent"/>
    <w:basedOn w:val="16"/>
    <w:autoRedefine/>
    <w:qFormat/>
    <w:locked/>
    <w:uiPriority w:val="0"/>
    <w:pPr>
      <w:adjustRightInd w:val="0"/>
      <w:spacing w:after="0"/>
      <w:ind w:firstLine="420"/>
      <w:jc w:val="left"/>
      <w:textAlignment w:val="baseline"/>
    </w:pPr>
    <w:rPr>
      <w:kern w:val="0"/>
    </w:rPr>
  </w:style>
  <w:style w:type="paragraph" w:styleId="34">
    <w:name w:val="Body Text First Indent 2"/>
    <w:basedOn w:val="17"/>
    <w:autoRedefine/>
    <w:qFormat/>
    <w:locked/>
    <w:uiPriority w:val="99"/>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99"/>
    <w:rPr>
      <w:rFonts w:cs="Times New Roman"/>
      <w:b/>
    </w:rPr>
  </w:style>
  <w:style w:type="character" w:styleId="39">
    <w:name w:val="page number"/>
    <w:basedOn w:val="37"/>
    <w:autoRedefine/>
    <w:qFormat/>
    <w:uiPriority w:val="99"/>
    <w:rPr>
      <w:rFonts w:cs="Times New Roman"/>
    </w:rPr>
  </w:style>
  <w:style w:type="character" w:styleId="40">
    <w:name w:val="FollowedHyperlink"/>
    <w:basedOn w:val="37"/>
    <w:autoRedefine/>
    <w:qFormat/>
    <w:uiPriority w:val="99"/>
    <w:rPr>
      <w:rFonts w:cs="Times New Roman"/>
      <w:color w:val="800080"/>
      <w:u w:val="single"/>
    </w:rPr>
  </w:style>
  <w:style w:type="character" w:styleId="41">
    <w:name w:val="Emphasis"/>
    <w:basedOn w:val="37"/>
    <w:autoRedefine/>
    <w:qFormat/>
    <w:uiPriority w:val="99"/>
    <w:rPr>
      <w:rFonts w:cs="Times New Roman"/>
      <w:i/>
      <w:iCs/>
    </w:rPr>
  </w:style>
  <w:style w:type="character" w:styleId="42">
    <w:name w:val="HTML Definition"/>
    <w:basedOn w:val="37"/>
    <w:autoRedefine/>
    <w:semiHidden/>
    <w:unhideWhenUsed/>
    <w:qFormat/>
    <w:locked/>
    <w:uiPriority w:val="99"/>
    <w:rPr>
      <w:i/>
      <w:iCs/>
    </w:rPr>
  </w:style>
  <w:style w:type="character" w:styleId="43">
    <w:name w:val="Hyperlink"/>
    <w:basedOn w:val="37"/>
    <w:autoRedefine/>
    <w:qFormat/>
    <w:uiPriority w:val="99"/>
    <w:rPr>
      <w:rFonts w:cs="Times New Roman"/>
      <w:color w:val="0000FF"/>
      <w:u w:val="single"/>
    </w:rPr>
  </w:style>
  <w:style w:type="character" w:styleId="44">
    <w:name w:val="HTML Code"/>
    <w:basedOn w:val="37"/>
    <w:autoRedefine/>
    <w:semiHidden/>
    <w:unhideWhenUsed/>
    <w:qFormat/>
    <w:locked/>
    <w:uiPriority w:val="99"/>
    <w:rPr>
      <w:rFonts w:hint="default" w:ascii="Consolas" w:hAnsi="Consolas" w:eastAsia="Consolas" w:cs="Consolas"/>
      <w:color w:val="C7254E"/>
      <w:sz w:val="21"/>
      <w:szCs w:val="21"/>
      <w:shd w:val="clear" w:fill="F9F2F4"/>
    </w:rPr>
  </w:style>
  <w:style w:type="character" w:styleId="45">
    <w:name w:val="annotation reference"/>
    <w:basedOn w:val="37"/>
    <w:autoRedefine/>
    <w:qFormat/>
    <w:uiPriority w:val="99"/>
    <w:rPr>
      <w:rFonts w:cs="Times New Roman"/>
      <w:sz w:val="21"/>
    </w:rPr>
  </w:style>
  <w:style w:type="character" w:styleId="46">
    <w:name w:val="HTML Keyboard"/>
    <w:basedOn w:val="37"/>
    <w:autoRedefine/>
    <w:semiHidden/>
    <w:unhideWhenUsed/>
    <w:qFormat/>
    <w:locked/>
    <w:uiPriority w:val="99"/>
    <w:rPr>
      <w:rFonts w:ascii="Consolas" w:hAnsi="Consolas" w:eastAsia="Consolas" w:cs="Consolas"/>
      <w:color w:val="FFFFFF"/>
      <w:sz w:val="21"/>
      <w:szCs w:val="21"/>
      <w:shd w:val="clear" w:fill="333333"/>
    </w:rPr>
  </w:style>
  <w:style w:type="character" w:styleId="47">
    <w:name w:val="HTML Sample"/>
    <w:basedOn w:val="37"/>
    <w:autoRedefine/>
    <w:semiHidden/>
    <w:unhideWhenUsed/>
    <w:qFormat/>
    <w:locked/>
    <w:uiPriority w:val="99"/>
    <w:rPr>
      <w:rFonts w:hint="default" w:ascii="Consolas" w:hAnsi="Consolas" w:eastAsia="Consolas" w:cs="Consolas"/>
      <w:sz w:val="21"/>
      <w:szCs w:val="21"/>
    </w:rPr>
  </w:style>
  <w:style w:type="paragraph" w:customStyle="1" w:styleId="48">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49">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列出段落1"/>
    <w:basedOn w:val="1"/>
    <w:autoRedefine/>
    <w:qFormat/>
    <w:uiPriority w:val="99"/>
    <w:pPr>
      <w:ind w:firstLine="420" w:firstLineChars="200"/>
    </w:pPr>
  </w:style>
  <w:style w:type="character" w:customStyle="1" w:styleId="51">
    <w:name w:val="标题 1 Char"/>
    <w:basedOn w:val="37"/>
    <w:link w:val="2"/>
    <w:autoRedefine/>
    <w:qFormat/>
    <w:locked/>
    <w:uiPriority w:val="0"/>
    <w:rPr>
      <w:rFonts w:ascii="黑体" w:hAnsi="Times New Roman" w:eastAsia="黑体" w:cs="Times New Roman"/>
      <w:sz w:val="20"/>
      <w:szCs w:val="20"/>
    </w:rPr>
  </w:style>
  <w:style w:type="character" w:customStyle="1" w:styleId="52">
    <w:name w:val="标题 2 Char"/>
    <w:basedOn w:val="37"/>
    <w:link w:val="3"/>
    <w:autoRedefine/>
    <w:qFormat/>
    <w:locked/>
    <w:uiPriority w:val="0"/>
    <w:rPr>
      <w:rFonts w:ascii="黑体" w:hAnsi="Copperplate Gothic Bold" w:eastAsia="楷体_GB2312" w:cs="Times New Roman"/>
      <w:sz w:val="20"/>
      <w:szCs w:val="20"/>
    </w:rPr>
  </w:style>
  <w:style w:type="character" w:customStyle="1" w:styleId="53">
    <w:name w:val="标题 3 Char"/>
    <w:basedOn w:val="37"/>
    <w:link w:val="5"/>
    <w:autoRedefine/>
    <w:qFormat/>
    <w:locked/>
    <w:uiPriority w:val="0"/>
    <w:rPr>
      <w:rFonts w:ascii="楷体_GB2312" w:hAnsi="Times New Roman" w:eastAsia="楷体_GB2312" w:cs="Times New Roman"/>
      <w:sz w:val="20"/>
      <w:szCs w:val="20"/>
    </w:rPr>
  </w:style>
  <w:style w:type="character" w:customStyle="1" w:styleId="54">
    <w:name w:val="标题 4 Char"/>
    <w:basedOn w:val="37"/>
    <w:link w:val="6"/>
    <w:autoRedefine/>
    <w:qFormat/>
    <w:locked/>
    <w:uiPriority w:val="99"/>
    <w:rPr>
      <w:rFonts w:ascii="楷体_GB2312" w:hAnsi="Times New Roman" w:eastAsia="楷体_GB2312" w:cs="Times New Roman"/>
      <w:sz w:val="20"/>
      <w:szCs w:val="20"/>
    </w:rPr>
  </w:style>
  <w:style w:type="character" w:customStyle="1" w:styleId="55">
    <w:name w:val="标题 5 Char"/>
    <w:basedOn w:val="37"/>
    <w:link w:val="7"/>
    <w:autoRedefine/>
    <w:qFormat/>
    <w:locked/>
    <w:uiPriority w:val="99"/>
    <w:rPr>
      <w:rFonts w:cs="Times New Roman"/>
      <w:b/>
      <w:bCs/>
      <w:kern w:val="2"/>
      <w:sz w:val="28"/>
      <w:szCs w:val="28"/>
    </w:rPr>
  </w:style>
  <w:style w:type="character" w:customStyle="1" w:styleId="56">
    <w:name w:val="标题 6 Char"/>
    <w:basedOn w:val="37"/>
    <w:link w:val="8"/>
    <w:autoRedefine/>
    <w:qFormat/>
    <w:locked/>
    <w:uiPriority w:val="99"/>
    <w:rPr>
      <w:rFonts w:ascii="Arial" w:hAnsi="Arial" w:eastAsia="黑体" w:cs="Times New Roman"/>
      <w:b/>
      <w:bCs/>
      <w:sz w:val="24"/>
      <w:szCs w:val="24"/>
    </w:rPr>
  </w:style>
  <w:style w:type="character" w:customStyle="1" w:styleId="57">
    <w:name w:val="标题 7 Char"/>
    <w:basedOn w:val="37"/>
    <w:link w:val="9"/>
    <w:autoRedefine/>
    <w:qFormat/>
    <w:locked/>
    <w:uiPriority w:val="99"/>
    <w:rPr>
      <w:rFonts w:cs="Times New Roman"/>
      <w:b/>
      <w:bCs/>
      <w:sz w:val="24"/>
      <w:szCs w:val="24"/>
    </w:rPr>
  </w:style>
  <w:style w:type="character" w:customStyle="1" w:styleId="58">
    <w:name w:val="标题 8 Char"/>
    <w:basedOn w:val="37"/>
    <w:link w:val="10"/>
    <w:autoRedefine/>
    <w:qFormat/>
    <w:locked/>
    <w:uiPriority w:val="99"/>
    <w:rPr>
      <w:rFonts w:ascii="Arial" w:hAnsi="Arial" w:eastAsia="黑体" w:cs="Times New Roman"/>
      <w:sz w:val="24"/>
      <w:szCs w:val="24"/>
    </w:rPr>
  </w:style>
  <w:style w:type="character" w:customStyle="1" w:styleId="59">
    <w:name w:val="标题 9 Char"/>
    <w:basedOn w:val="37"/>
    <w:link w:val="11"/>
    <w:autoRedefine/>
    <w:qFormat/>
    <w:locked/>
    <w:uiPriority w:val="99"/>
    <w:rPr>
      <w:rFonts w:ascii="Arial" w:hAnsi="Arial" w:eastAsia="黑体" w:cs="Times New Roman"/>
      <w:sz w:val="21"/>
      <w:szCs w:val="21"/>
    </w:rPr>
  </w:style>
  <w:style w:type="character" w:customStyle="1" w:styleId="60">
    <w:name w:val="文档结构图 Char"/>
    <w:basedOn w:val="37"/>
    <w:link w:val="12"/>
    <w:autoRedefine/>
    <w:semiHidden/>
    <w:qFormat/>
    <w:locked/>
    <w:uiPriority w:val="99"/>
    <w:rPr>
      <w:rFonts w:ascii="Times New Roman" w:hAnsi="Times New Roman" w:eastAsia="宋体" w:cs="Times New Roman"/>
      <w:sz w:val="20"/>
      <w:szCs w:val="20"/>
      <w:shd w:val="clear" w:color="auto" w:fill="000080"/>
    </w:rPr>
  </w:style>
  <w:style w:type="character" w:customStyle="1" w:styleId="61">
    <w:name w:val="批注文字 Char"/>
    <w:basedOn w:val="37"/>
    <w:link w:val="14"/>
    <w:autoRedefine/>
    <w:semiHidden/>
    <w:qFormat/>
    <w:locked/>
    <w:uiPriority w:val="99"/>
    <w:rPr>
      <w:rFonts w:ascii="Times New Roman" w:hAnsi="Times New Roman" w:eastAsia="宋体" w:cs="Times New Roman"/>
      <w:sz w:val="20"/>
      <w:szCs w:val="20"/>
    </w:rPr>
  </w:style>
  <w:style w:type="character" w:customStyle="1" w:styleId="62">
    <w:name w:val="正文文本 3 Char"/>
    <w:basedOn w:val="37"/>
    <w:link w:val="15"/>
    <w:autoRedefine/>
    <w:qFormat/>
    <w:locked/>
    <w:uiPriority w:val="99"/>
    <w:rPr>
      <w:rFonts w:ascii="Times New Roman" w:hAnsi="Times New Roman" w:eastAsia="宋体" w:cs="Times New Roman"/>
      <w:b/>
      <w:spacing w:val="-20"/>
      <w:w w:val="110"/>
      <w:sz w:val="20"/>
      <w:szCs w:val="20"/>
    </w:rPr>
  </w:style>
  <w:style w:type="character" w:customStyle="1" w:styleId="63">
    <w:name w:val="正文文本 Char"/>
    <w:basedOn w:val="37"/>
    <w:link w:val="16"/>
    <w:autoRedefine/>
    <w:qFormat/>
    <w:locked/>
    <w:uiPriority w:val="99"/>
    <w:rPr>
      <w:rFonts w:ascii="Copperplate Gothic Bold" w:hAnsi="Copperplate Gothic Bold" w:eastAsia="宋体" w:cs="Times New Roman"/>
      <w:sz w:val="20"/>
      <w:szCs w:val="20"/>
    </w:rPr>
  </w:style>
  <w:style w:type="character" w:customStyle="1" w:styleId="64">
    <w:name w:val="正文文本缩进 Char"/>
    <w:basedOn w:val="37"/>
    <w:link w:val="17"/>
    <w:autoRedefine/>
    <w:qFormat/>
    <w:locked/>
    <w:uiPriority w:val="99"/>
    <w:rPr>
      <w:rFonts w:ascii="楷体_GB2312" w:hAnsi="Times New Roman" w:eastAsia="楷体_GB2312" w:cs="Times New Roman"/>
      <w:sz w:val="20"/>
      <w:szCs w:val="20"/>
    </w:rPr>
  </w:style>
  <w:style w:type="character" w:customStyle="1" w:styleId="65">
    <w:name w:val="纯文本 Char"/>
    <w:basedOn w:val="37"/>
    <w:link w:val="20"/>
    <w:autoRedefine/>
    <w:qFormat/>
    <w:locked/>
    <w:uiPriority w:val="99"/>
    <w:rPr>
      <w:rFonts w:ascii="宋体" w:hAnsi="Courier New" w:eastAsia="宋体" w:cs="Times New Roman"/>
      <w:sz w:val="20"/>
      <w:szCs w:val="20"/>
    </w:rPr>
  </w:style>
  <w:style w:type="character" w:customStyle="1" w:styleId="66">
    <w:name w:val="日期 Char"/>
    <w:basedOn w:val="37"/>
    <w:link w:val="21"/>
    <w:autoRedefine/>
    <w:qFormat/>
    <w:locked/>
    <w:uiPriority w:val="99"/>
    <w:rPr>
      <w:rFonts w:ascii="Copperplate Gothic Bold" w:hAnsi="Copperplate Gothic Bold" w:eastAsia="宋体" w:cs="Times New Roman"/>
      <w:sz w:val="20"/>
      <w:szCs w:val="20"/>
    </w:rPr>
  </w:style>
  <w:style w:type="character" w:customStyle="1" w:styleId="67">
    <w:name w:val="正文文本缩进 2 Char"/>
    <w:basedOn w:val="37"/>
    <w:link w:val="22"/>
    <w:autoRedefine/>
    <w:qFormat/>
    <w:locked/>
    <w:uiPriority w:val="99"/>
    <w:rPr>
      <w:rFonts w:ascii="楷体_GB2312" w:hAnsi="Times New Roman" w:eastAsia="楷体_GB2312" w:cs="Times New Roman"/>
      <w:sz w:val="20"/>
      <w:szCs w:val="20"/>
    </w:rPr>
  </w:style>
  <w:style w:type="character" w:customStyle="1" w:styleId="68">
    <w:name w:val="批注框文本 Char"/>
    <w:basedOn w:val="37"/>
    <w:link w:val="23"/>
    <w:autoRedefine/>
    <w:semiHidden/>
    <w:qFormat/>
    <w:locked/>
    <w:uiPriority w:val="99"/>
    <w:rPr>
      <w:rFonts w:ascii="Times New Roman" w:hAnsi="Times New Roman" w:eastAsia="宋体" w:cs="Times New Roman"/>
      <w:sz w:val="18"/>
      <w:szCs w:val="18"/>
    </w:rPr>
  </w:style>
  <w:style w:type="character" w:customStyle="1" w:styleId="69">
    <w:name w:val="页脚 Char"/>
    <w:basedOn w:val="37"/>
    <w:link w:val="24"/>
    <w:autoRedefine/>
    <w:qFormat/>
    <w:locked/>
    <w:uiPriority w:val="99"/>
    <w:rPr>
      <w:rFonts w:cs="Times New Roman"/>
      <w:sz w:val="18"/>
      <w:szCs w:val="18"/>
    </w:rPr>
  </w:style>
  <w:style w:type="character" w:customStyle="1" w:styleId="70">
    <w:name w:val="页眉 Char"/>
    <w:basedOn w:val="37"/>
    <w:link w:val="25"/>
    <w:autoRedefine/>
    <w:qFormat/>
    <w:locked/>
    <w:uiPriority w:val="99"/>
    <w:rPr>
      <w:rFonts w:cs="Times New Roman"/>
      <w:sz w:val="18"/>
      <w:szCs w:val="18"/>
    </w:rPr>
  </w:style>
  <w:style w:type="character" w:customStyle="1" w:styleId="71">
    <w:name w:val="正文文本缩进 3 Char"/>
    <w:basedOn w:val="37"/>
    <w:link w:val="28"/>
    <w:autoRedefine/>
    <w:qFormat/>
    <w:locked/>
    <w:uiPriority w:val="99"/>
    <w:rPr>
      <w:rFonts w:ascii="宋体" w:hAnsi="Copperplate Gothic Bold" w:eastAsia="宋体" w:cs="Times New Roman"/>
      <w:sz w:val="20"/>
      <w:szCs w:val="20"/>
    </w:rPr>
  </w:style>
  <w:style w:type="character" w:customStyle="1" w:styleId="72">
    <w:name w:val="正文文本 2 Char"/>
    <w:basedOn w:val="37"/>
    <w:link w:val="30"/>
    <w:autoRedefine/>
    <w:qFormat/>
    <w:locked/>
    <w:uiPriority w:val="99"/>
    <w:rPr>
      <w:rFonts w:ascii="楷体_GB2312" w:hAnsi="Copperplate Gothic Bold" w:eastAsia="楷体_GB2312" w:cs="Times New Roman"/>
      <w:sz w:val="20"/>
      <w:szCs w:val="20"/>
    </w:rPr>
  </w:style>
  <w:style w:type="character" w:customStyle="1" w:styleId="73">
    <w:name w:val="标题 Char"/>
    <w:basedOn w:val="37"/>
    <w:link w:val="32"/>
    <w:autoRedefine/>
    <w:qFormat/>
    <w:locked/>
    <w:uiPriority w:val="99"/>
    <w:rPr>
      <w:rFonts w:ascii="Arial" w:hAnsi="Arial" w:eastAsia="楷体_GB2312" w:cs="Arial"/>
      <w:b/>
      <w:sz w:val="32"/>
      <w:szCs w:val="32"/>
    </w:rPr>
  </w:style>
  <w:style w:type="paragraph" w:customStyle="1" w:styleId="74">
    <w:name w:val="缺省文本"/>
    <w:basedOn w:val="1"/>
    <w:autoRedefine/>
    <w:qFormat/>
    <w:uiPriority w:val="99"/>
    <w:pPr>
      <w:autoSpaceDE w:val="0"/>
      <w:autoSpaceDN w:val="0"/>
      <w:adjustRightInd w:val="0"/>
      <w:jc w:val="left"/>
    </w:pPr>
    <w:rPr>
      <w:kern w:val="0"/>
      <w:sz w:val="24"/>
    </w:rPr>
  </w:style>
  <w:style w:type="paragraph" w:customStyle="1" w:styleId="75">
    <w:name w:val="??¨???¨????ì?¨¨??¨?o??????ì?¨¨?"/>
    <w:basedOn w:val="1"/>
    <w:autoRedefine/>
    <w:qFormat/>
    <w:uiPriority w:val="99"/>
    <w:pPr>
      <w:autoSpaceDE w:val="0"/>
      <w:autoSpaceDN w:val="0"/>
      <w:adjustRightInd w:val="0"/>
      <w:jc w:val="left"/>
    </w:pPr>
    <w:rPr>
      <w:kern w:val="0"/>
      <w:sz w:val="24"/>
    </w:rPr>
  </w:style>
  <w:style w:type="paragraph" w:customStyle="1" w:styleId="76">
    <w:name w:val="?§?§?¨¤?§o????¨¤?"/>
    <w:basedOn w:val="1"/>
    <w:autoRedefine/>
    <w:qFormat/>
    <w:uiPriority w:val="99"/>
    <w:pPr>
      <w:autoSpaceDE w:val="0"/>
      <w:autoSpaceDN w:val="0"/>
      <w:adjustRightInd w:val="0"/>
      <w:jc w:val="left"/>
    </w:pPr>
    <w:rPr>
      <w:kern w:val="0"/>
      <w:sz w:val="24"/>
    </w:rPr>
  </w:style>
  <w:style w:type="paragraph" w:customStyle="1" w:styleId="77">
    <w:name w:val="正文段"/>
    <w:basedOn w:val="1"/>
    <w:autoRedefine/>
    <w:qFormat/>
    <w:uiPriority w:val="99"/>
    <w:pPr>
      <w:adjustRightInd w:val="0"/>
      <w:snapToGrid w:val="0"/>
      <w:spacing w:line="360" w:lineRule="auto"/>
    </w:pPr>
    <w:rPr>
      <w:rFonts w:eastAsia="仿宋_GB2312"/>
      <w:spacing w:val="-8"/>
      <w:sz w:val="24"/>
    </w:rPr>
  </w:style>
  <w:style w:type="paragraph" w:customStyle="1" w:styleId="78">
    <w:name w:val="Char"/>
    <w:basedOn w:val="1"/>
    <w:autoRedefine/>
    <w:qFormat/>
    <w:uiPriority w:val="99"/>
    <w:rPr>
      <w:rFonts w:ascii="Tahoma" w:hAnsi="Tahoma"/>
      <w:sz w:val="24"/>
    </w:rPr>
  </w:style>
  <w:style w:type="paragraph" w:customStyle="1" w:styleId="79">
    <w:name w:val="Char Char Char"/>
    <w:basedOn w:val="1"/>
    <w:autoRedefine/>
    <w:qFormat/>
    <w:uiPriority w:val="99"/>
  </w:style>
  <w:style w:type="paragraph" w:customStyle="1" w:styleId="80">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1">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2">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3">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4">
    <w:name w:val="图"/>
    <w:basedOn w:val="1"/>
    <w:next w:val="82"/>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5">
    <w:name w:val="Char1"/>
    <w:basedOn w:val="1"/>
    <w:autoRedefine/>
    <w:qFormat/>
    <w:uiPriority w:val="0"/>
    <w:pPr>
      <w:tabs>
        <w:tab w:val="left" w:pos="360"/>
      </w:tabs>
    </w:pPr>
    <w:rPr>
      <w:sz w:val="24"/>
      <w:szCs w:val="24"/>
    </w:rPr>
  </w:style>
  <w:style w:type="paragraph" w:customStyle="1" w:styleId="86">
    <w:name w:val="Char1 Char Char Char"/>
    <w:basedOn w:val="1"/>
    <w:autoRedefine/>
    <w:qFormat/>
    <w:uiPriority w:val="99"/>
    <w:rPr>
      <w:rFonts w:ascii="Tahoma" w:hAnsi="Tahoma"/>
      <w:szCs w:val="24"/>
    </w:rPr>
  </w:style>
  <w:style w:type="paragraph" w:customStyle="1" w:styleId="87">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8">
    <w:name w:val="Char Char Char Char1"/>
    <w:basedOn w:val="1"/>
    <w:autoRedefine/>
    <w:qFormat/>
    <w:uiPriority w:val="99"/>
    <w:pPr>
      <w:tabs>
        <w:tab w:val="left" w:pos="360"/>
      </w:tabs>
    </w:pPr>
    <w:rPr>
      <w:sz w:val="24"/>
      <w:szCs w:val="24"/>
    </w:rPr>
  </w:style>
  <w:style w:type="paragraph" w:customStyle="1" w:styleId="89">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90">
    <w:name w:val="正文基本样式"/>
    <w:basedOn w:val="1"/>
    <w:autoRedefine/>
    <w:qFormat/>
    <w:uiPriority w:val="99"/>
    <w:pPr>
      <w:spacing w:line="336" w:lineRule="auto"/>
      <w:ind w:firstLine="580"/>
    </w:pPr>
    <w:rPr>
      <w:rFonts w:eastAsia="仿宋_GB2312" w:cs="宋体"/>
      <w:sz w:val="28"/>
    </w:rPr>
  </w:style>
  <w:style w:type="character" w:customStyle="1" w:styleId="91">
    <w:name w:val="base"/>
    <w:basedOn w:val="37"/>
    <w:autoRedefine/>
    <w:qFormat/>
    <w:uiPriority w:val="99"/>
    <w:rPr>
      <w:rFonts w:cs="Times New Roman"/>
    </w:rPr>
  </w:style>
  <w:style w:type="character" w:customStyle="1" w:styleId="92">
    <w:name w:val="unnamed11"/>
    <w:basedOn w:val="37"/>
    <w:autoRedefine/>
    <w:qFormat/>
    <w:uiPriority w:val="99"/>
    <w:rPr>
      <w:rFonts w:cs="Times New Roman"/>
    </w:rPr>
  </w:style>
  <w:style w:type="character" w:customStyle="1" w:styleId="93">
    <w:name w:val="style4"/>
    <w:basedOn w:val="37"/>
    <w:autoRedefine/>
    <w:qFormat/>
    <w:uiPriority w:val="99"/>
    <w:rPr>
      <w:rFonts w:ascii="Arial" w:hAnsi="Arial" w:cs="Arial"/>
      <w:sz w:val="20"/>
      <w:szCs w:val="20"/>
    </w:rPr>
  </w:style>
  <w:style w:type="character" w:customStyle="1" w:styleId="94">
    <w:name w:val="Char Char3"/>
    <w:basedOn w:val="37"/>
    <w:autoRedefine/>
    <w:qFormat/>
    <w:uiPriority w:val="99"/>
    <w:rPr>
      <w:rFonts w:eastAsia="宋体" w:cs="Times New Roman"/>
      <w:kern w:val="2"/>
      <w:sz w:val="18"/>
      <w:lang w:val="en-US" w:eastAsia="zh-CN" w:bidi="ar-SA"/>
    </w:rPr>
  </w:style>
  <w:style w:type="character" w:customStyle="1" w:styleId="95">
    <w:name w:val="正文缩进 Char"/>
    <w:basedOn w:val="37"/>
    <w:link w:val="4"/>
    <w:autoRedefine/>
    <w:qFormat/>
    <w:locked/>
    <w:uiPriority w:val="0"/>
    <w:rPr>
      <w:rFonts w:ascii="Times New Roman" w:hAnsi="Times New Roman" w:eastAsia="宋体" w:cs="Times New Roman"/>
      <w:sz w:val="20"/>
      <w:szCs w:val="20"/>
    </w:rPr>
  </w:style>
  <w:style w:type="character" w:customStyle="1" w:styleId="96">
    <w:name w:val="hui3"/>
    <w:basedOn w:val="37"/>
    <w:autoRedefine/>
    <w:qFormat/>
    <w:uiPriority w:val="99"/>
    <w:rPr>
      <w:rFonts w:cs="Times New Roman"/>
      <w:color w:val="333333"/>
    </w:rPr>
  </w:style>
  <w:style w:type="paragraph" w:customStyle="1" w:styleId="97">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8">
    <w:name w:val="Blockquote Char Char"/>
    <w:link w:val="99"/>
    <w:autoRedefine/>
    <w:qFormat/>
    <w:locked/>
    <w:uiPriority w:val="99"/>
    <w:rPr>
      <w:sz w:val="24"/>
    </w:rPr>
  </w:style>
  <w:style w:type="paragraph" w:customStyle="1" w:styleId="99">
    <w:name w:val="Blockquote"/>
    <w:basedOn w:val="1"/>
    <w:link w:val="98"/>
    <w:autoRedefine/>
    <w:qFormat/>
    <w:uiPriority w:val="99"/>
    <w:pPr>
      <w:autoSpaceDE w:val="0"/>
      <w:autoSpaceDN w:val="0"/>
      <w:adjustRightInd w:val="0"/>
      <w:spacing w:before="100" w:after="100"/>
      <w:ind w:left="360" w:right="360"/>
      <w:jc w:val="left"/>
    </w:pPr>
    <w:rPr>
      <w:kern w:val="0"/>
      <w:sz w:val="24"/>
    </w:rPr>
  </w:style>
  <w:style w:type="character" w:customStyle="1" w:styleId="100">
    <w:name w:val="rili11"/>
    <w:autoRedefine/>
    <w:qFormat/>
    <w:uiPriority w:val="99"/>
    <w:rPr>
      <w:sz w:val="21"/>
    </w:rPr>
  </w:style>
  <w:style w:type="character" w:customStyle="1" w:styleId="101">
    <w:name w:val="Char Char Char Char Char Char Char Char Char"/>
    <w:autoRedefine/>
    <w:qFormat/>
    <w:uiPriority w:val="99"/>
    <w:rPr>
      <w:sz w:val="18"/>
    </w:rPr>
  </w:style>
  <w:style w:type="paragraph" w:customStyle="1" w:styleId="102">
    <w:name w:val="Char2"/>
    <w:basedOn w:val="1"/>
    <w:autoRedefine/>
    <w:qFormat/>
    <w:uiPriority w:val="99"/>
    <w:pPr>
      <w:widowControl/>
      <w:spacing w:after="160" w:line="240" w:lineRule="exact"/>
      <w:jc w:val="left"/>
    </w:pPr>
    <w:rPr>
      <w:szCs w:val="24"/>
    </w:rPr>
  </w:style>
  <w:style w:type="paragraph" w:customStyle="1" w:styleId="103">
    <w:name w:val="表格文字"/>
    <w:basedOn w:val="1"/>
    <w:autoRedefine/>
    <w:qFormat/>
    <w:uiPriority w:val="99"/>
    <w:pPr>
      <w:adjustRightInd w:val="0"/>
      <w:spacing w:line="420" w:lineRule="atLeast"/>
      <w:jc w:val="left"/>
      <w:textAlignment w:val="baseline"/>
    </w:pPr>
    <w:rPr>
      <w:kern w:val="0"/>
    </w:rPr>
  </w:style>
  <w:style w:type="paragraph" w:customStyle="1" w:styleId="104">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5">
    <w:name w:val="Char Char1"/>
    <w:basedOn w:val="1"/>
    <w:autoRedefine/>
    <w:qFormat/>
    <w:uiPriority w:val="99"/>
    <w:pPr>
      <w:adjustRightInd w:val="0"/>
      <w:spacing w:line="440" w:lineRule="exact"/>
    </w:pPr>
    <w:rPr>
      <w:rFonts w:ascii="宋体"/>
      <w:kern w:val="0"/>
      <w:sz w:val="28"/>
      <w:szCs w:val="27"/>
    </w:rPr>
  </w:style>
  <w:style w:type="paragraph" w:customStyle="1" w:styleId="106">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8">
    <w:name w:val="Char Char Char1"/>
    <w:basedOn w:val="1"/>
    <w:autoRedefine/>
    <w:qFormat/>
    <w:uiPriority w:val="99"/>
    <w:pPr>
      <w:widowControl/>
      <w:spacing w:after="160" w:line="240" w:lineRule="exact"/>
      <w:jc w:val="left"/>
    </w:pPr>
    <w:rPr>
      <w:szCs w:val="24"/>
    </w:rPr>
  </w:style>
  <w:style w:type="paragraph" w:customStyle="1" w:styleId="109">
    <w:name w:val="Char Char Char Char Char Char Char"/>
    <w:basedOn w:val="1"/>
    <w:autoRedefine/>
    <w:qFormat/>
    <w:uiPriority w:val="99"/>
    <w:rPr>
      <w:rFonts w:ascii="Tahoma" w:hAnsi="Tahoma"/>
      <w:sz w:val="24"/>
    </w:rPr>
  </w:style>
  <w:style w:type="paragraph" w:customStyle="1" w:styleId="110">
    <w:name w:val="Char Char Char Char Char Char Char1"/>
    <w:basedOn w:val="1"/>
    <w:autoRedefine/>
    <w:qFormat/>
    <w:uiPriority w:val="99"/>
    <w:rPr>
      <w:rFonts w:ascii="Tahoma" w:hAnsi="Tahoma"/>
      <w:sz w:val="24"/>
      <w:szCs w:val="24"/>
    </w:rPr>
  </w:style>
  <w:style w:type="paragraph" w:customStyle="1" w:styleId="111">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2">
    <w:name w:val="目录"/>
    <w:basedOn w:val="1"/>
    <w:autoRedefine/>
    <w:qFormat/>
    <w:uiPriority w:val="99"/>
    <w:pPr>
      <w:widowControl/>
      <w:jc w:val="center"/>
    </w:pPr>
    <w:rPr>
      <w:rFonts w:ascii="宋体"/>
      <w:b/>
      <w:kern w:val="0"/>
      <w:sz w:val="36"/>
    </w:rPr>
  </w:style>
  <w:style w:type="paragraph" w:customStyle="1" w:styleId="113">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Char Char Char Char2"/>
    <w:basedOn w:val="1"/>
    <w:autoRedefine/>
    <w:qFormat/>
    <w:uiPriority w:val="99"/>
    <w:pPr>
      <w:widowControl/>
      <w:spacing w:after="160" w:line="240" w:lineRule="exact"/>
      <w:jc w:val="left"/>
    </w:pPr>
    <w:rPr>
      <w:szCs w:val="24"/>
    </w:rPr>
  </w:style>
  <w:style w:type="paragraph" w:customStyle="1" w:styleId="1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6">
    <w:name w:val="列出段落 Char"/>
    <w:link w:val="117"/>
    <w:autoRedefine/>
    <w:qFormat/>
    <w:uiPriority w:val="0"/>
    <w:rPr>
      <w:szCs w:val="24"/>
    </w:rPr>
  </w:style>
  <w:style w:type="paragraph" w:styleId="117">
    <w:name w:val="List Paragraph"/>
    <w:basedOn w:val="1"/>
    <w:link w:val="116"/>
    <w:autoRedefine/>
    <w:qFormat/>
    <w:uiPriority w:val="0"/>
    <w:pPr>
      <w:ind w:firstLine="420" w:firstLineChars="200"/>
    </w:pPr>
    <w:rPr>
      <w:szCs w:val="24"/>
    </w:rPr>
  </w:style>
  <w:style w:type="paragraph" w:customStyle="1" w:styleId="118">
    <w:name w:val="表格"/>
    <w:basedOn w:val="1"/>
    <w:autoRedefine/>
    <w:qFormat/>
    <w:uiPriority w:val="0"/>
    <w:pPr>
      <w:spacing w:line="400" w:lineRule="exact"/>
    </w:pPr>
    <w:rPr>
      <w:sz w:val="24"/>
      <w:szCs w:val="24"/>
    </w:rPr>
  </w:style>
  <w:style w:type="character" w:customStyle="1" w:styleId="119">
    <w:name w:val="font51"/>
    <w:basedOn w:val="37"/>
    <w:autoRedefine/>
    <w:qFormat/>
    <w:uiPriority w:val="0"/>
    <w:rPr>
      <w:rFonts w:hint="eastAsia" w:ascii="宋体" w:hAnsi="宋体" w:eastAsia="宋体" w:cs="宋体"/>
      <w:color w:val="000000"/>
      <w:sz w:val="24"/>
      <w:szCs w:val="24"/>
    </w:rPr>
  </w:style>
  <w:style w:type="paragraph" w:customStyle="1" w:styleId="12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1">
    <w:name w:val="font11"/>
    <w:basedOn w:val="37"/>
    <w:autoRedefine/>
    <w:qFormat/>
    <w:uiPriority w:val="0"/>
    <w:rPr>
      <w:rFonts w:hint="eastAsia" w:ascii="宋体" w:hAnsi="宋体" w:eastAsia="宋体" w:cs="宋体"/>
      <w:b/>
      <w:color w:val="FF0000"/>
      <w:sz w:val="20"/>
      <w:szCs w:val="20"/>
      <w:u w:val="none"/>
    </w:rPr>
  </w:style>
  <w:style w:type="character" w:customStyle="1" w:styleId="122">
    <w:name w:val="font21"/>
    <w:basedOn w:val="37"/>
    <w:autoRedefine/>
    <w:qFormat/>
    <w:uiPriority w:val="0"/>
    <w:rPr>
      <w:rFonts w:hint="eastAsia" w:ascii="宋体" w:hAnsi="宋体" w:eastAsia="宋体" w:cs="宋体"/>
      <w:color w:val="000000"/>
      <w:sz w:val="20"/>
      <w:szCs w:val="20"/>
      <w:u w:val="none"/>
    </w:rPr>
  </w:style>
  <w:style w:type="character" w:customStyle="1" w:styleId="123">
    <w:name w:val="font01"/>
    <w:basedOn w:val="37"/>
    <w:autoRedefine/>
    <w:qFormat/>
    <w:uiPriority w:val="0"/>
    <w:rPr>
      <w:rFonts w:hint="eastAsia" w:ascii="宋体" w:hAnsi="宋体" w:eastAsia="宋体" w:cs="宋体"/>
      <w:b/>
      <w:color w:val="000000"/>
      <w:sz w:val="20"/>
      <w:szCs w:val="20"/>
      <w:u w:val="none"/>
    </w:rPr>
  </w:style>
  <w:style w:type="paragraph" w:customStyle="1" w:styleId="124">
    <w:name w:val="样式 首行缩进:  2 字符"/>
    <w:basedOn w:val="1"/>
    <w:autoRedefine/>
    <w:qFormat/>
    <w:uiPriority w:val="0"/>
    <w:pPr>
      <w:spacing w:line="400" w:lineRule="exact"/>
      <w:ind w:firstLine="200" w:firstLineChars="200"/>
    </w:pPr>
    <w:rPr>
      <w:rFonts w:cs="宋体"/>
      <w:sz w:val="24"/>
    </w:rPr>
  </w:style>
  <w:style w:type="character" w:customStyle="1" w:styleId="125">
    <w:name w:val="font41"/>
    <w:basedOn w:val="37"/>
    <w:autoRedefine/>
    <w:qFormat/>
    <w:uiPriority w:val="0"/>
    <w:rPr>
      <w:rFonts w:hint="default" w:ascii="等线" w:hAnsi="等线" w:eastAsia="等线" w:cs="等线"/>
      <w:color w:val="000000"/>
      <w:sz w:val="22"/>
      <w:szCs w:val="22"/>
      <w:u w:val="none"/>
    </w:rPr>
  </w:style>
  <w:style w:type="paragraph" w:customStyle="1" w:styleId="126">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7">
    <w:name w:val="p15"/>
    <w:basedOn w:val="1"/>
    <w:autoRedefine/>
    <w:qFormat/>
    <w:uiPriority w:val="0"/>
    <w:pPr>
      <w:widowControl/>
      <w:spacing w:line="360" w:lineRule="auto"/>
      <w:jc w:val="left"/>
    </w:pPr>
    <w:rPr>
      <w:kern w:val="0"/>
      <w:sz w:val="24"/>
    </w:rPr>
  </w:style>
  <w:style w:type="character" w:customStyle="1" w:styleId="128">
    <w:name w:val="NormalCharacter"/>
    <w:link w:val="129"/>
    <w:autoRedefine/>
    <w:semiHidden/>
    <w:qFormat/>
    <w:locked/>
    <w:uiPriority w:val="99"/>
    <w:rPr>
      <w:kern w:val="0"/>
      <w:sz w:val="24"/>
      <w:szCs w:val="20"/>
    </w:rPr>
  </w:style>
  <w:style w:type="paragraph" w:customStyle="1" w:styleId="129">
    <w:name w:val="UserStyle_85"/>
    <w:basedOn w:val="1"/>
    <w:link w:val="128"/>
    <w:autoRedefine/>
    <w:qFormat/>
    <w:uiPriority w:val="99"/>
    <w:pPr>
      <w:spacing w:after="160" w:line="240" w:lineRule="exact"/>
    </w:pPr>
    <w:rPr>
      <w:kern w:val="0"/>
      <w:sz w:val="24"/>
      <w:szCs w:val="20"/>
    </w:rPr>
  </w:style>
  <w:style w:type="paragraph" w:customStyle="1" w:styleId="130">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1">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132">
    <w:name w:val="hover3"/>
    <w:basedOn w:val="37"/>
    <w:autoRedefine/>
    <w:qFormat/>
    <w:uiPriority w:val="0"/>
    <w:rPr>
      <w:shd w:val="clear" w:fill="EEEEEE"/>
    </w:rPr>
  </w:style>
  <w:style w:type="character" w:customStyle="1" w:styleId="133">
    <w:name w:val="hour_am"/>
    <w:basedOn w:val="37"/>
    <w:autoRedefine/>
    <w:qFormat/>
    <w:uiPriority w:val="0"/>
  </w:style>
  <w:style w:type="character" w:customStyle="1" w:styleId="134">
    <w:name w:val="hour_pm"/>
    <w:basedOn w:val="37"/>
    <w:autoRedefine/>
    <w:qFormat/>
    <w:uiPriority w:val="0"/>
  </w:style>
  <w:style w:type="character" w:customStyle="1" w:styleId="135">
    <w:name w:val="indent"/>
    <w:basedOn w:val="37"/>
    <w:autoRedefine/>
    <w:qFormat/>
    <w:uiPriority w:val="0"/>
  </w:style>
  <w:style w:type="character" w:customStyle="1" w:styleId="136">
    <w:name w:val="glyphicon4"/>
    <w:basedOn w:val="37"/>
    <w:autoRedefine/>
    <w:qFormat/>
    <w:uiPriority w:val="0"/>
  </w:style>
  <w:style w:type="character" w:customStyle="1" w:styleId="137">
    <w:name w:val="button"/>
    <w:basedOn w:val="37"/>
    <w:autoRedefine/>
    <w:qFormat/>
    <w:uiPriority w:val="0"/>
  </w:style>
  <w:style w:type="character" w:customStyle="1" w:styleId="138">
    <w:name w:val="old"/>
    <w:basedOn w:val="37"/>
    <w:autoRedefine/>
    <w:qFormat/>
    <w:uiPriority w:val="0"/>
    <w:rPr>
      <w:color w:val="999999"/>
    </w:rPr>
  </w:style>
  <w:style w:type="character" w:customStyle="1" w:styleId="139">
    <w:name w:val="tmpztreemove_arrow"/>
    <w:basedOn w:val="37"/>
    <w:autoRedefine/>
    <w:qFormat/>
    <w:uiPriority w:val="0"/>
    <w:rPr>
      <w:shd w:val="clear" w:fill="FFFFFF"/>
    </w:rPr>
  </w:style>
  <w:style w:type="paragraph" w:customStyle="1" w:styleId="140">
    <w:name w:val="样式 标题 3 + (中文) 黑体 小四 非加粗 段前: 7.8 磅 段后: 0 磅 行距: 固定值 20 磅"/>
    <w:basedOn w:val="5"/>
    <w:autoRedefine/>
    <w:qFormat/>
    <w:uiPriority w:val="0"/>
    <w:pPr>
      <w:spacing w:before="0" w:after="0" w:line="400" w:lineRule="exact"/>
    </w:pPr>
    <w:rPr>
      <w:rFonts w:eastAsia="黑体" w:cs="宋体"/>
      <w:sz w:val="24"/>
      <w:szCs w:val="20"/>
    </w:rPr>
  </w:style>
  <w:style w:type="paragraph" w:customStyle="1" w:styleId="141">
    <w:name w:val="样式 标题 2 + 两端对齐"/>
    <w:basedOn w:val="3"/>
    <w:autoRedefine/>
    <w:qFormat/>
    <w:uiPriority w:val="99"/>
    <w:pPr>
      <w:widowControl w:val="0"/>
      <w:spacing w:line="520" w:lineRule="exact"/>
      <w:jc w:val="both"/>
    </w:pPr>
    <w:rPr>
      <w:rFonts w:ascii="Arial" w:hAnsi="Arial" w:eastAsia="Microsoft JhengHei"/>
      <w:color w:val="000000"/>
      <w:kern w:val="1"/>
      <w:szCs w:val="28"/>
    </w:rPr>
  </w:style>
  <w:style w:type="character" w:customStyle="1" w:styleId="142">
    <w:name w:val="Heading 2 Char"/>
    <w:basedOn w:val="37"/>
    <w:link w:val="3"/>
    <w:autoRedefine/>
    <w:semiHidden/>
    <w:qFormat/>
    <w:locked/>
    <w:uiPriority w:val="99"/>
    <w:rPr>
      <w:rFonts w:ascii="Cambria" w:hAnsi="Cambria" w:eastAsia="宋体" w:cs="Times New Roman"/>
      <w:b/>
      <w:bCs/>
      <w:kern w:val="0"/>
      <w:sz w:val="32"/>
      <w:szCs w:val="32"/>
    </w:rPr>
  </w:style>
  <w:style w:type="paragraph" w:customStyle="1" w:styleId="143">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144">
    <w:name w:val="页眉1"/>
    <w:basedOn w:val="1"/>
    <w:next w:val="25"/>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145">
    <w:name w:val="页脚1"/>
    <w:basedOn w:val="1"/>
    <w:next w:val="24"/>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146">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147">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8">
    <w:name w:val="a0"/>
    <w:basedOn w:val="1"/>
    <w:autoRedefine/>
    <w:qFormat/>
    <w:uiPriority w:val="0"/>
    <w:pPr>
      <w:widowControl/>
      <w:spacing w:before="100" w:beforeAutospacing="1" w:after="100" w:afterAutospacing="1"/>
      <w:jc w:val="left"/>
    </w:pPr>
    <w:rPr>
      <w:rFonts w:ascii="宋体" w:cs="宋体"/>
      <w:kern w:val="0"/>
    </w:rPr>
  </w:style>
  <w:style w:type="paragraph" w:customStyle="1" w:styleId="14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2" textRotate="1"/>
    <customShpInfo spid="_x0000_s4103" textRotate="1"/>
    <customShpInfo spid="_x0000_s410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80</Pages>
  <Words>21276</Words>
  <Characters>22922</Characters>
  <Lines>257</Lines>
  <Paragraphs>72</Paragraphs>
  <TotalTime>3</TotalTime>
  <ScaleCrop>false</ScaleCrop>
  <LinksUpToDate>false</LinksUpToDate>
  <CharactersWithSpaces>23055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0.0</cp:lastModifiedBy>
  <cp:lastPrinted>2025-05-26T08:50:36Z</cp:lastPrinted>
  <dcterms:modified xsi:type="dcterms:W3CDTF">2025-05-26T08:52:10Z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D2D90A3D3A2F4DEAB256F611047EC9F9</vt:lpwstr>
  </property>
  <property fmtid="{D5CDD505-2E9C-101B-9397-08002B2CF9AE}" pid="4" name="KSOTemplateDocerSaveRecord">
    <vt:lpwstr>eyJoZGlkIjoiZjY1YTdlMWY2OWM0MjdiMjlhODJhNjM3MzVlMzcyMTQifQ==</vt:lpwstr>
  </property>
</Properties>
</file>