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91A2B">
      <w:pPr>
        <w:pStyle w:val="2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color w:val="auto"/>
          <w:sz w:val="44"/>
        </w:rPr>
      </w:pPr>
      <w:r>
        <w:rPr>
          <w:rFonts w:hint="eastAsia" w:ascii="宋体" w:hAnsi="宋体" w:eastAsia="宋体" w:cs="宋体"/>
          <w:b/>
          <w:color w:val="auto"/>
          <w:sz w:val="44"/>
        </w:rPr>
        <w:t>采购需求</w:t>
      </w:r>
    </w:p>
    <w:p w14:paraId="7966B91E">
      <w:pPr>
        <w:spacing w:line="560" w:lineRule="exact"/>
        <w:ind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一、项目概况:</w:t>
      </w:r>
    </w:p>
    <w:p w14:paraId="7AA8DCBF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1.项目名称：</w:t>
      </w:r>
      <w:bookmarkStart w:id="0" w:name="_GoBack"/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购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买全市未成年人、农村留守儿童、困境儿童关爱服务</w:t>
      </w:r>
      <w:bookmarkEnd w:id="0"/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；</w:t>
      </w:r>
    </w:p>
    <w:p w14:paraId="18F98CC5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2.项目地点：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陕西省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西安市；</w:t>
      </w:r>
    </w:p>
    <w:p w14:paraId="73407810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3.项目服务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内容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承接的社会组织要依托儿童福利机构、学校、幼儿园、镇街未保站及社区儿童之家等场所开展儿童社会工作实务。针对全市未成年人、孤儿、事实无人抚养儿童、农村留守儿童、困境儿童等特殊儿童群体及其家庭，主要提供未成年人保护方面的家庭教育指导、监护能力提升、家庭关系调适、心理健康服务、个人成长发展、社会融入、行为矫治、调查评估、监护干预等精准化关爱服务，同时做好社会资源链接。</w:t>
      </w:r>
    </w:p>
    <w:p w14:paraId="75BB9C2C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4.采购内容：</w:t>
      </w:r>
    </w:p>
    <w:p w14:paraId="1506DC71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根据国务院未成年人保护工作领导小组《关于加强未成年人保护工作的意见》，通过政府购买服务的方式，引导和支持儿童类社会组织参与全市未成年人、农村留守儿童和困境儿童关爱服务，重点开展家庭教育指导、监护能力提升、心理健康服务、行为矫治、社会融入、家庭关系调适和调查评估、监护干预、法律援助等个性化服务，引导全社会共同关心关爱未成年人，为其健康成长创造良好氛围。</w:t>
      </w:r>
    </w:p>
    <w:p w14:paraId="5331CF3E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服务期限：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自合同签订之日1年（具体时间以合同签订时间为准）</w:t>
      </w:r>
    </w:p>
    <w:p w14:paraId="2800EB28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.预算：</w:t>
      </w:r>
    </w:p>
    <w:p w14:paraId="6917E76E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总预算：750000.00元</w:t>
      </w:r>
    </w:p>
    <w:p w14:paraId="2B0C16B3">
      <w:pPr>
        <w:spacing w:line="560" w:lineRule="exact"/>
        <w:ind w:left="559" w:leftChars="266" w:firstLine="0" w:firstLineChars="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合同包1: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135000.00元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合同包2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135000.00元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合同包3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135000.00元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合同包4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135000.00元</w:t>
      </w:r>
    </w:p>
    <w:p w14:paraId="434BB240">
      <w:pPr>
        <w:spacing w:line="560" w:lineRule="exact"/>
        <w:ind w:left="559" w:leftChars="266" w:firstLine="0" w:firstLineChars="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合同包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135000.00元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合同包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75000.00元</w:t>
      </w:r>
    </w:p>
    <w:p w14:paraId="21C22BD7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服务质量要求：合格</w:t>
      </w:r>
    </w:p>
    <w:p w14:paraId="7A456884">
      <w:pPr>
        <w:spacing w:line="560" w:lineRule="exact"/>
        <w:ind w:firstLine="560" w:firstLineChars="200"/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采购数量：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共六个合同包。</w:t>
      </w:r>
    </w:p>
    <w:p w14:paraId="3F2CAF43">
      <w:pPr>
        <w:spacing w:line="560" w:lineRule="exact"/>
        <w:ind w:firstLine="562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 w:val="0"/>
          <w:color w:val="auto"/>
          <w:kern w:val="0"/>
          <w:sz w:val="28"/>
          <w:szCs w:val="28"/>
          <w:lang w:val="en-US" w:eastAsia="zh-CN"/>
        </w:rPr>
        <w:t>服务要求</w:t>
      </w:r>
    </w:p>
    <w:p w14:paraId="4955F287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（一）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全市未成年人、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留守儿童、困境儿童关爱服务（合同包一、包二、包三）：</w:t>
      </w:r>
    </w:p>
    <w:p w14:paraId="54AD2B9E">
      <w:pPr>
        <w:spacing w:line="560" w:lineRule="exact"/>
        <w:ind w:firstLine="560" w:firstLineChars="200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包括但不限于以下内容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：</w:t>
      </w:r>
    </w:p>
    <w:p w14:paraId="3FBAB4BD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1.个性化服务，对有需求或风险较高的儿童开展个性化服务。</w:t>
      </w:r>
    </w:p>
    <w:p w14:paraId="1BB62EA3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2.组织开展文化探索之旅，促进儿童开阔视野、增长见识。</w:t>
      </w:r>
    </w:p>
    <w:p w14:paraId="4397A196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3.生活技能培养，通过多种途径进一步提升留守儿童的生活技能。</w:t>
      </w:r>
    </w:p>
    <w:p w14:paraId="2FD59F55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4.社区志愿服务，如社区环境改善等。</w:t>
      </w:r>
    </w:p>
    <w:p w14:paraId="52B2F0D2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5.社区互动，如非遗文化体验，亲子教育，安全健康服务等。</w:t>
      </w:r>
    </w:p>
    <w:p w14:paraId="050C5A24">
      <w:pPr>
        <w:spacing w:line="560" w:lineRule="exact"/>
        <w:ind w:firstLine="560" w:firstLineChars="200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6.心理健康教育，针对儿童及监护人开展心理健康教育主题活动，进一步促进其健康成长。</w:t>
      </w:r>
    </w:p>
    <w:p w14:paraId="1DE83518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（二）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全市未成年人、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流动儿童、困境儿童关爱服务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（合同包四、包五）：</w:t>
      </w:r>
    </w:p>
    <w:p w14:paraId="40D8E11A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包括但不限于以下内容：</w:t>
      </w:r>
    </w:p>
    <w:p w14:paraId="0EFF21BB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基础服务、自我认知、阅读陪伴，社交网络拓展，参与兴趣班、集体活动等，减少孤独感，建立与同龄人及社区的联系等。</w:t>
      </w:r>
    </w:p>
    <w:p w14:paraId="73550BB6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2.以儿童的监护人为主要服务对象，开展职业技能提升、家庭教育、儿童保护法律知识及政策的普及、亲子关系培养等内容。</w:t>
      </w:r>
    </w:p>
    <w:p w14:paraId="0D3642BA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3.开展社区融合主题服务，结合传统节日文化，促进流动儿童和困境儿童更好的适应社区。</w:t>
      </w:r>
    </w:p>
    <w:p w14:paraId="20C7BDB3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4.开展城市探索文化之旅服务，结合周边公园、科技馆、博物馆等地，带领儿童近距离接触城市。</w:t>
      </w:r>
    </w:p>
    <w:p w14:paraId="19BFF4E7">
      <w:pPr>
        <w:numPr>
          <w:ilvl w:val="0"/>
          <w:numId w:val="0"/>
        </w:numPr>
        <w:spacing w:line="560" w:lineRule="exact"/>
        <w:ind w:firstLine="560" w:firstLineChars="200"/>
        <w:rPr>
          <w:rFonts w:hint="eastAsia"/>
          <w:color w:val="auto"/>
          <w:lang w:val="en-US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5.做好社会资源链接，为基层儿童工作者赋能提升，挖掘一批关爱保护工作典型案例。</w:t>
      </w:r>
    </w:p>
    <w:p w14:paraId="1F0B5BBF">
      <w:pPr>
        <w:spacing w:line="560" w:lineRule="exact"/>
        <w:ind w:left="559" w:leftChars="266" w:firstLine="0" w:firstLineChars="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）关爱服务第三方监督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（对应合同包六）：</w:t>
      </w:r>
    </w:p>
    <w:p w14:paraId="33941EBA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1.督导实施前，督导者与督导对象应提前对接，确保督导工作实施的方向，确保督导工作顺利有序进行。</w:t>
      </w:r>
    </w:p>
    <w:p w14:paraId="5F815C0A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2.督导实施过程中应注意的事项主要包括但不限于的内容如下：</w:t>
      </w:r>
    </w:p>
    <w:p w14:paraId="3BB69A67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①研判服务方案中需求预估的准确性； </w:t>
      </w:r>
    </w:p>
    <w:p w14:paraId="310C9C39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②把握专业理念和服务目标设计的科学性和准确性； </w:t>
      </w:r>
    </w:p>
    <w:p w14:paraId="13519CDB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③审查服务流程、专业方法和技术的适用性； </w:t>
      </w:r>
    </w:p>
    <w:p w14:paraId="63672E3B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④对可能运用的专业理论、知识与技巧进行介绍，指导督导对象开展专业准备；</w:t>
      </w:r>
    </w:p>
    <w:p w14:paraId="387B15FC">
      <w:pPr>
        <w:spacing w:line="560" w:lineRule="exact"/>
        <w:ind w:left="1117" w:leftChars="532" w:firstLine="0" w:firstLineChars="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⑤对可能存在的伦理、服务与管理风险进行提醒和防范。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⑥评估督导对象是否按照有关的管理制度和服务方案开展服务； </w:t>
      </w:r>
    </w:p>
    <w:p w14:paraId="79A794DA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⑦链接内外资源，支持督导对象服务活动的开展； </w:t>
      </w:r>
    </w:p>
    <w:p w14:paraId="7DDE4EB2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⑧为督导对象提供突发事件的及时指导，以及突发重大事件的协同参与； </w:t>
      </w:r>
    </w:p>
    <w:p w14:paraId="5729D86D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⑨与督导对象回顾并检视工作的阶段性成效和不足，促成工作改进提升。 </w:t>
      </w:r>
    </w:p>
    <w:p w14:paraId="7422610A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⑩与督导对象共同总结服务成效，反思过程中存在的问题并进行分析，检查服务档案的规范性、完整性和专业性，提升文书和档案质量。</w:t>
      </w:r>
    </w:p>
    <w:p w14:paraId="74E1C59E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3.督导结束后督导对象向督导者提交《督导工作记录表》，整体督导结束一个月内，督导向采购人提交整体督导报告。</w:t>
      </w:r>
    </w:p>
    <w:p w14:paraId="19B41CAF">
      <w:pPr>
        <w:spacing w:line="560" w:lineRule="exact"/>
        <w:ind w:left="559" w:leftChars="266"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4.心理服务督导工作应在服务过程中实时跟进，定期进行结果考察，进行心理健康评估，发现问题并提出问题，让督导对象进行整改跟进，出具改进方案，最终出具成果报告，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根据项目实施前数据和实施后数据进行对比，督导向采购人提交整体督导报告。</w:t>
      </w:r>
    </w:p>
    <w:p w14:paraId="08DED196">
      <w:pPr>
        <w:spacing w:line="560" w:lineRule="exact"/>
        <w:ind w:left="559" w:leftChars="266" w:firstLine="560" w:firstLineChars="200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5.做好社会资源链接，为基层儿童工作者赋能提升，挖掘一批关爱保护工作典型案例。</w:t>
      </w:r>
    </w:p>
    <w:p w14:paraId="0E92412B">
      <w:pPr>
        <w:spacing w:line="560" w:lineRule="exact"/>
        <w:ind w:firstLine="560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要求</w:t>
      </w:r>
    </w:p>
    <w:p w14:paraId="21841FF7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1.供应商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人员需求：</w:t>
      </w:r>
    </w:p>
    <w:p w14:paraId="17052509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承接方至少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有5名以上具有社会工作、医学、心理学等专业背景或者从事相关工作2年以上的专职工作人员。</w:t>
      </w:r>
    </w:p>
    <w:p w14:paraId="7627EA18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2.供应商资格要求：</w:t>
      </w:r>
    </w:p>
    <w:p w14:paraId="328AE6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（一）具有独立法人资格；</w:t>
      </w:r>
    </w:p>
    <w:p w14:paraId="072FA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（二）组织机构健全，内部管理规范；</w:t>
      </w:r>
    </w:p>
    <w:p w14:paraId="65374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（三）业务范围包含社会调查或者儿童社会工作，或者具备儿童社会工作相关经验；</w:t>
      </w:r>
    </w:p>
    <w:p w14:paraId="192E5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（四）开展评估工作所需的其他条件。</w:t>
      </w:r>
    </w:p>
    <w:p w14:paraId="498F238F">
      <w:pPr>
        <w:numPr>
          <w:ilvl w:val="0"/>
          <w:numId w:val="0"/>
        </w:numPr>
        <w:spacing w:line="560" w:lineRule="exact"/>
        <w:ind w:firstLine="560" w:firstLineChars="200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若委托机构为社会组织，需有不少于3名具有社会工作者职业资格人员。</w:t>
      </w:r>
    </w:p>
    <w:p w14:paraId="375EBA77">
      <w:pPr>
        <w:spacing w:line="560" w:lineRule="exact"/>
        <w:ind w:firstLine="562" w:firstLineChars="200"/>
        <w:rPr>
          <w:rFonts w:hint="eastAsia" w:ascii="宋体" w:hAnsi="宋体" w:cs="宋体"/>
          <w:b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</w:t>
      </w:r>
      <w:r>
        <w:rPr>
          <w:rFonts w:hint="eastAsia" w:ascii="宋体" w:hAnsi="宋体" w:cs="宋体"/>
          <w:b/>
          <w:bCs w:val="0"/>
          <w:color w:val="auto"/>
          <w:kern w:val="0"/>
          <w:sz w:val="28"/>
          <w:szCs w:val="28"/>
          <w:lang w:val="en-US" w:eastAsia="zh-CN"/>
        </w:rPr>
        <w:t>服务期限</w:t>
      </w:r>
    </w:p>
    <w:p w14:paraId="24D899FD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一年，具体服务时间以时间签订合同时间为准。</w:t>
      </w:r>
    </w:p>
    <w:p w14:paraId="0CD8D1B6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五、付款方式</w:t>
      </w:r>
    </w:p>
    <w:p w14:paraId="7D9D31CD"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成交单位提供合同原件、发票原件、发票复印件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Hans"/>
        </w:rPr>
        <w:t>及合同约定、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Hans"/>
        </w:rPr>
        <w:t>要求的付款资料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到甲方指定地点办理资金结算事宜。</w:t>
      </w:r>
    </w:p>
    <w:p w14:paraId="651DC9E4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2、成交单位在采购人每次付款前，按照采购人当期应付款项数额开具符合国家法律法规、符合采购人要求的增值税发票。成交单位提供发票不符合约定的，采购人可拒绝付款且无需承担逾期付款责任。</w:t>
      </w:r>
    </w:p>
    <w:p w14:paraId="5C417CDA">
      <w:pPr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color w:val="FF0000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3、签订合同后支付合同金额的60%，项目中期支付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至合同额的9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0%，项目完成并经市民政局验收合格后，支付合同剩余尾款。</w:t>
      </w:r>
    </w:p>
    <w:p w14:paraId="54F6BDCE"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4、付款方式：银行转账。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D75DA"/>
    <w:multiLevelType w:val="singleLevel"/>
    <w:tmpl w:val="D22D75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37460"/>
    <w:rsid w:val="42F3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993300"/>
      <w:sz w:val="2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2025-06-05T02:40:00Z</dcterms:created>
  <dc:creator>不言而喻</dc:creator>
  <cp:lastModifiedBy>不言而喻</cp:lastModifiedBy>
  <dcterms:modified xsi:type="dcterms:W3CDTF">2025-06-05T02:41:12Z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58A93E342BB54218AD522AB13BD2FB88_11</vt:lpwstr>
  </property>
  <property fmtid="{D5CDD505-2E9C-101B-9397-08002B2CF9AE}" pid="4" name="KSOTemplateDocerSaveRecord">
    <vt:lpwstr>eyJoZGlkIjoiOGM4ZTc3ZTllOTVhZjY4NmY2NzVjMmFkNWNjZDQxZGUiLCJ1c2VySWQiOiIyODQwNzc2OTEifQ==</vt:lpwstr>
  </property>
</Properties>
</file>