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4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采购需求</w:t>
      </w:r>
    </w:p>
    <w:p w14:paraId="1C02C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一、项目概述</w:t>
      </w:r>
    </w:p>
    <w:p w14:paraId="57F3F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永乐镇政府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机关食堂用餐人数大约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298人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左右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7AB1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就餐安排：提供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机关人员一日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三餐。</w:t>
      </w:r>
    </w:p>
    <w:p w14:paraId="1807D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菜品内容：主要以家常菜、家常饭为主，突出地方特色。</w:t>
      </w:r>
    </w:p>
    <w:p w14:paraId="6CFD84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就餐时间：</w:t>
      </w:r>
    </w:p>
    <w:p w14:paraId="64A3A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早餐：8:00-9:00</w:t>
      </w:r>
    </w:p>
    <w:p w14:paraId="6FD62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午餐：12:00-13:00</w:t>
      </w:r>
    </w:p>
    <w:p w14:paraId="2DCBA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晚餐：1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:00  </w:t>
      </w:r>
    </w:p>
    <w:p w14:paraId="1E148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服务范围：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永乐镇政府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内各部门工作人员</w:t>
      </w:r>
    </w:p>
    <w:p w14:paraId="3F2F5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GoBack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服务期限：</w:t>
      </w: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月-2028年</w:t>
      </w:r>
      <w:r>
        <w:rPr>
          <w:rFonts w:hint="eastAsia" w:ascii="宋体" w:hAnsi="宋体" w:cs="宋体"/>
          <w:color w:val="auto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4"/>
          <w:highlight w:val="none"/>
          <w:lang w:eastAsia="zh-CN"/>
        </w:rPr>
        <w:t>月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D14B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二、服务要求</w:t>
      </w:r>
    </w:p>
    <w:p w14:paraId="00B5C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（一）采购人的权利和义务</w:t>
      </w:r>
    </w:p>
    <w:p w14:paraId="72C1C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1.食品原料采购由供应商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24FC3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2.采购人对服务方的监督、检查、考核工作按相关规定执行。</w:t>
      </w:r>
    </w:p>
    <w:p w14:paraId="7052E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（二）供应商的服务要求、权利与义务</w:t>
      </w:r>
    </w:p>
    <w:p w14:paraId="2756B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1.工作日每天提供早、中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晚餐服务。</w:t>
      </w:r>
    </w:p>
    <w:p w14:paraId="2968B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必须充分认识到餐厅工作的特殊性与重要性，以维护采购人稳定和确保用餐人员饮食安全为前提；同时严格遵守并执行国家与地方各级政府、卫生防疫部门及反兴奋剂部门下发的法律法规、行业标准等规定，建立一个能使用餐人员和采购人认同的餐饮服务保障体系，并有义务配合政府相关部门的检查完成其布置的任务，营造文明、卫生、舒适、优雅的就餐环境。</w:t>
      </w:r>
    </w:p>
    <w:p w14:paraId="14E5E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.按照管理目标，在与采购人有关规章制度不相冲突的情况下，有权制定工作规范和规章制度，有权调配所属员工与招聘、辞退人员、及用工工资标准制定。</w:t>
      </w:r>
    </w:p>
    <w:p w14:paraId="51013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.严格后厨管理，为用餐人员提供优质服务；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成交人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自行负责招聘职工及办理聘用相关手续。必须加强餐厅员工的管理，经营服务所需用工必须符合《劳动合同法》要求，凡在经营过程中员工出现的一切问题（如员工的安全、纠纷等）由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成交人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负责解决并承担法律后果，采购人概不负任何法律责任。</w:t>
      </w:r>
    </w:p>
    <w:p w14:paraId="46A94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.按照双方约定的奖罚办法标准，自觉接受甲方监督、检查与处罚，发现问题及时整改。</w:t>
      </w:r>
    </w:p>
    <w:p w14:paraId="2FD5A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.按标准化食堂的要求成立管理服务机构，在短期内协助采购人搞好食堂各项服务工作的质量管理。</w:t>
      </w:r>
    </w:p>
    <w:p w14:paraId="0B6FD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.在食堂内设立意见箱，及时解决和处理服务中所出现的问题。</w:t>
      </w:r>
    </w:p>
    <w:p w14:paraId="73F25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.所有参加餐饮工作的员工（含管理、操作人员）须仪表端庄、衣冠整洁，经国家防疫部门体检合格后，办理健康证并报采购人处备案后，统一工作服上岗。</w:t>
      </w:r>
    </w:p>
    <w:p w14:paraId="5A3BF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.所属人员必须严格遵守安全操作规程、国家法律、政策和采购人各项规章制度，在合作期间，如发生违法乱纪事件及人身事故，由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成交人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承担所有责任与后果；合作期间采购人和供应商应加强餐饮管理，细化制度建设。</w:t>
      </w:r>
    </w:p>
    <w:p w14:paraId="364D8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.工作人员要遵守餐饮法规以及采购人的一切规章制度，做到服务热情周到，服从管理。</w:t>
      </w:r>
    </w:p>
    <w:p w14:paraId="332A6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.餐厅、操作间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、库房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等均属于供应商管理范围，应承担餐厅及附属场地的日常卫生保洁，产生的泔水和垃圾按照采购人的要求放入指定位置。</w:t>
      </w:r>
    </w:p>
    <w:p w14:paraId="32CB1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三、管理要求</w:t>
      </w:r>
    </w:p>
    <w:p w14:paraId="11268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（一）总体要求</w:t>
      </w:r>
    </w:p>
    <w:p w14:paraId="13584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1.科学管理，安全文明，讲求社会效益，以用餐环境干净卫生、提供菜品多样、质优价廉的优质餐饮服务为首要目标，能满足职工餐饮的基本要求。</w:t>
      </w:r>
    </w:p>
    <w:p w14:paraId="531B2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2.不得在餐厅大厅进行烧烤、火锅等产生油烟的项目。</w:t>
      </w:r>
    </w:p>
    <w:p w14:paraId="6A308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3.餐厅内部房屋不得作为员工宿舍，不得安排人员住宿。</w:t>
      </w:r>
    </w:p>
    <w:p w14:paraId="1CFBDB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4.建立健全消毒、留样、抽排清洗、餐厨垃圾处置、废弃油脂处置、食品添加剂、灭四害等台账。</w:t>
      </w:r>
    </w:p>
    <w:p w14:paraId="66EC7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（二）出品质量指标</w:t>
      </w:r>
    </w:p>
    <w:p w14:paraId="2E032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1.讲究烹调技艺，色、香、味、形、营养俱佳；</w:t>
      </w:r>
    </w:p>
    <w:p w14:paraId="7F297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2.主食：必须大小均匀，发面干湿度适当，发酵正常，无伤、缺碱，大小均匀，份量准确，洁白松泡，米饭软硬适度；</w:t>
      </w:r>
    </w:p>
    <w:p w14:paraId="4083A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3.副食：保证高、中、低档菜的服务，注重菜肴的色、香、味、型，扩大蒸、炸、煮、卤、炒、溜、炖、煎的菜肴品种；</w:t>
      </w:r>
    </w:p>
    <w:p w14:paraId="13E00C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4.主、副食无异味，色泽正常；</w:t>
      </w:r>
    </w:p>
    <w:p w14:paraId="2DE6D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5.刀工、火候俱佳，味美可口，菜品中无杂质，主配料合理；</w:t>
      </w:r>
    </w:p>
    <w:p w14:paraId="78E27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.不断创新品种，引进新技术，新品种，多风味，适应广大职工干部要求。</w:t>
      </w:r>
    </w:p>
    <w:p w14:paraId="68F84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（三）卫生指标</w:t>
      </w:r>
    </w:p>
    <w:p w14:paraId="5ECF2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1.食品卫生</w:t>
      </w:r>
    </w:p>
    <w:p w14:paraId="66D85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严格执行《中华人民共和国食品安全法》、《反兴奋剂管理办法》有关规定，严把食材安全关，坚决抵制过期及含有违禁成分的食材。保证食品无毒、无害、无霉变、无违禁成分等，杜绝食物中毒及兴奋剂事故的发生；食品加工、贮存、销售、陈列的各种防护设施、设备及其运送食品的工具应当定期维护。冷藏、冷冻及保温设施应当定期清洗、除臭。生、熟食品进行分类加工，分类存放，保证菜肴内无泥沙、无杂物、黄叶及腐烂变质物等。</w:t>
      </w:r>
    </w:p>
    <w:p w14:paraId="067F6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2.环境卫生</w:t>
      </w:r>
    </w:p>
    <w:p w14:paraId="1654FD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健全的卫生清洁制度，加工场所应当保持内外环境整洁，采取有效措施，消除老鼠、蟑螂、苍蝇和其它有害昆虫及其孽生条件，并确保食品、原料、餐具、炊具等不受药剂污染；严禁使用未经环境部门许可的消毒剂、洗涤剂。各区域场地卫生进行划片分工，责任到人，各种炊具、用具光亮洁净，地面见本色，排水沟见底；按照卫生防疫部门要求，定期对操作间及售饭区域进行清洁消毒，保持区域卫生。</w:t>
      </w:r>
    </w:p>
    <w:p w14:paraId="73997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3.个人卫生</w:t>
      </w:r>
    </w:p>
    <w:p w14:paraId="3F650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炊管人员必须坚持“四勤”，必须按规定着装且保持工作服整洁干净，注重仪表美；上岗人员必须持有符合餐饮要求的体检合格证，体检不合格人员不得上岗；</w:t>
      </w:r>
    </w:p>
    <w:p w14:paraId="6967F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（四）服务状态指标</w:t>
      </w:r>
    </w:p>
    <w:p w14:paraId="0D001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1.热情、耐心、细致接待就餐者，说话和气，礼貌待人；</w:t>
      </w:r>
    </w:p>
    <w:p w14:paraId="22A77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2.不得以任何理由与就餐者发生吵架、打架等纠纷；</w:t>
      </w:r>
    </w:p>
    <w:p w14:paraId="582FE6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3.上岗开餐时，应统一着装，穿戴整洁、干净、卫生，注意仪表美、语言美，不得开玩笑，聊天、吃东西、抽烟等；</w:t>
      </w:r>
    </w:p>
    <w:p w14:paraId="0E9BE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4.树立服务意识和高尚道德观念，主动征求意见，为就餐者排忧解难；</w:t>
      </w:r>
    </w:p>
    <w:p w14:paraId="6E6252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5.按时开饭和收堂，不得任意提前收堂。</w:t>
      </w:r>
    </w:p>
    <w:p w14:paraId="0B572B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（五）食品安全要求</w:t>
      </w:r>
    </w:p>
    <w:p w14:paraId="7C353A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1.厨房、主副食库房、水箱等重点部位，安排专人24小时值班管理，杜绝投毒及食物中毒事件发生；</w:t>
      </w:r>
    </w:p>
    <w:p w14:paraId="6545C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.建立食品安全追查溯源制度，规范食品原料采购渠道，健全食品原料采购进货原始凭证、台帐。</w:t>
      </w:r>
    </w:p>
    <w:p w14:paraId="69C28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定期组织员工进行《中华人民共和国食品安全法》、《反兴奋剂条例》和《反兴奋剂管理办法》培训。把好饮食安全关、卫生“四关”、“三白”、“二消毒”、“—留样”。四关，即进货关、拣洗关、烹饪关和消毒关；三白，即窗口和加工操作人员要穿戴好帽子、口罩和工作服；二消毒，即洗手消毒和抹布消毒；一留样，即熟食留样记录。食品和环境卫生，必须达到国家食品药品监督管理总局规定的标准和要求。</w:t>
      </w:r>
    </w:p>
    <w:p w14:paraId="77D04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（六）消防安全管理</w:t>
      </w:r>
    </w:p>
    <w:p w14:paraId="64637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1.供应商必须制定消防安全管理规章及应急措施，供应商法人代表为消防安全第一责任人；</w:t>
      </w:r>
    </w:p>
    <w:p w14:paraId="3A2AA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2.不得私拉乱接天然气，不得私自增加用气点；</w:t>
      </w:r>
    </w:p>
    <w:p w14:paraId="0A1CC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3.定期清理、清洗厨房油烟抽排管道及风机设备并做好台账记录；定期检查、维护蒸饭柜、压力锅、冷冻库及其他压力器具和大功率电器设施，杜绝火灾、爆炸等事故发生；</w:t>
      </w:r>
    </w:p>
    <w:p w14:paraId="79F55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四、具体要求</w:t>
      </w:r>
    </w:p>
    <w:p w14:paraId="5E1DA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1.为餐厅配送日常食材，保证餐厅正常开餐。保障本单位应对突发事件和应急备勤时期的食材供给。</w:t>
      </w:r>
    </w:p>
    <w:p w14:paraId="48074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2.配送食材及时间：根据每周食谱，由供应商提前一天采购。</w:t>
      </w:r>
    </w:p>
    <w:p w14:paraId="51D194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3.所配送的食品原料应符合相应的食品安全国家标准要求。</w:t>
      </w:r>
    </w:p>
    <w:p w14:paraId="34759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4.预包装类食品原料应具有Q5标记，其中米、面应符合粮食卫生国家标准GB2715-2016规定。</w:t>
      </w:r>
    </w:p>
    <w:p w14:paraId="534E4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5.食用油应符合国家标准GB/T1535-2017大豆油规定。</w:t>
      </w:r>
    </w:p>
    <w:p w14:paraId="5BED7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6.蛋禽必须保证新鲜，猪肉采购应符合GB2762-2017标准规定。</w:t>
      </w:r>
    </w:p>
    <w:p w14:paraId="6E2FA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7.蔬菜类必须保证新鲜无污染，农药残留达到GB2763-2012标准规定。</w:t>
      </w:r>
    </w:p>
    <w:p w14:paraId="14CCB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8.调味品、干杂等必须具有“QS”食品质量认证标志。</w:t>
      </w:r>
    </w:p>
    <w:p w14:paraId="0A54F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9.豆制品、半成品必须具有“QS”食品质量安全认证。</w:t>
      </w:r>
    </w:p>
    <w:p w14:paraId="7AC96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10.食材必须符合新的《食品安全法》食品中污染物限量应符合GB2762-2017标准规定。不得采购转基因食品或利用转基因食品原料加工的成品。食品原料新鲜、清洁卫生。</w:t>
      </w:r>
    </w:p>
    <w:p w14:paraId="0086B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注：如国家制定新的食品安全标准，即按新标准执行。</w:t>
      </w:r>
    </w:p>
    <w:p w14:paraId="7B3DF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61D7"/>
    <w:rsid w:val="02F45E67"/>
    <w:rsid w:val="2FC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2025-06-05T06:34:00Z</dcterms:created>
  <dc:creator>宝@老头</dc:creator>
  <cp:lastModifiedBy>宝@老头</cp:lastModifiedBy>
  <dcterms:modified xsi:type="dcterms:W3CDTF">2025-06-05T06:36:24Z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D5369173E57D4F0599BF822DA2906439_11</vt:lpwstr>
  </property>
  <property fmtid="{D5CDD505-2E9C-101B-9397-08002B2CF9AE}" pid="4" name="KSOTemplateDocerSaveRecord">
    <vt:lpwstr>eyJoZGlkIjoiOGQ3ODNlYjZjZWMzNDM3YjRkMjE4MzBmODAzNWZiY2UiLCJ1c2VySWQiOiI0NDQ4NzkxMjQifQ==</vt:lpwstr>
  </property>
</Properties>
</file>