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周至县文化和旅游体育局周至县文化和旅游资源普查竞争性磋商公告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周至县文化和旅游资源普查</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2025年06月18日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项目编号：ZJXG2025055</w:t>
      </w:r>
    </w:p>
    <w:p>
      <w:pPr>
        <w:pStyle w:val="null3"/>
      </w:pPr>
      <w:r>
        <w:rPr>
          <w:rFonts w:ascii="仿宋_GB2312" w:hAnsi="仿宋_GB2312" w:cs="仿宋_GB2312" w:eastAsia="仿宋_GB2312"/>
        </w:rPr>
        <w:t>项目名称：周至县文化和旅游资源普查</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预算金额：469,700.00元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采购包1：自合同签订之日起180日历天内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合同包1(周至县文化和旅游资源普查)落实政府采购政策需满足的资格要求如下: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合同包1(周至县文化和旅游资源普查)特定资格要求如下: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被授权人参加磋商的须出具本单位的社保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(8)供应商具有测绘地理信息行政主管部门颁发的乙级及以上测绘资质证书，专业范围包含地理信息系统工程、摄影测量与遥感。供应商需在项目电子化交易系统中按要求上传相应证明文件并进行电子签章。</w:t>
      </w:r>
    </w:p>
    <w:p>
      <w:pPr>
        <w:pStyle w:val="null3"/>
      </w:pPr>
      <w:r>
        <w:rPr>
          <w:rFonts w:ascii="仿宋_GB2312" w:hAnsi="仿宋_GB2312" w:cs="仿宋_GB2312" w:eastAsia="仿宋_GB2312"/>
        </w:rPr>
        <w:t>(9)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本项内容由采购代理机构查询，节点为响应文件递交截止时间）。</w:t>
      </w:r>
    </w:p>
    <w:p>
      <w:pPr>
        <w:pStyle w:val="null3"/>
      </w:pPr>
      <w:r>
        <w:rPr>
          <w:rFonts w:ascii="仿宋_GB2312" w:hAnsi="仿宋_GB2312" w:cs="仿宋_GB2312" w:eastAsia="仿宋_GB2312"/>
        </w:rPr>
        <w:t>(10)（1）单位负责人为同一人或者存在直接控股、管理关系的不同供应商不得参加同一合同项下的政府采购活动。（2）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(11)本项目不接受联合体投标，提供非联合体投标声明函。供应商需在项目电子化交易系统中按要求上传相应证明文件并进行电子签章。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(12)本合同包为专门面向中小企业采购（提供中小企业声明函或监狱企业的证明文件或残疾人福利性单位声明函）。供应商需在项目电子化交易系统中按要求上传相应证明文件并进行电子签章。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2025年06月07日 </w:t>
      </w:r>
      <w:r>
        <w:rPr>
          <w:rFonts w:ascii="仿宋_GB2312" w:hAnsi="仿宋_GB2312" w:cs="仿宋_GB2312" w:eastAsia="仿宋_GB2312"/>
        </w:rPr>
        <w:t>至</w:t>
      </w:r>
      <w:r>
        <w:rPr>
          <w:rFonts w:ascii="仿宋_GB2312" w:hAnsi="仿宋_GB2312" w:cs="仿宋_GB2312" w:eastAsia="仿宋_GB2312"/>
        </w:rPr>
        <w:t xml:space="preserve"> 2025年06月13日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西安市周至县文化和旅游体育局（本级）</w:t>
      </w:r>
    </w:p>
    <w:p>
      <w:pPr>
        <w:pStyle w:val="null3"/>
      </w:pPr>
      <w:r>
        <w:rPr>
          <w:rFonts w:ascii="仿宋_GB2312" w:hAnsi="仿宋_GB2312" w:cs="仿宋_GB2312" w:eastAsia="仿宋_GB2312"/>
        </w:rPr>
        <w:t>地址：</w:t>
      </w:r>
      <w:r>
        <w:rPr>
          <w:rFonts w:ascii="仿宋_GB2312" w:hAnsi="仿宋_GB2312" w:cs="仿宋_GB2312" w:eastAsia="仿宋_GB2312"/>
        </w:rPr>
        <w:t>周至县老城东街45号</w:t>
      </w:r>
    </w:p>
    <w:p>
      <w:pPr>
        <w:pStyle w:val="null3"/>
      </w:pPr>
      <w:r>
        <w:rPr>
          <w:rFonts w:ascii="仿宋_GB2312" w:hAnsi="仿宋_GB2312" w:cs="仿宋_GB2312" w:eastAsia="仿宋_GB2312"/>
        </w:rPr>
        <w:t>联系方式：</w:t>
      </w:r>
      <w:r>
        <w:rPr>
          <w:rFonts w:ascii="仿宋_GB2312" w:hAnsi="仿宋_GB2312" w:cs="仿宋_GB2312" w:eastAsia="仿宋_GB2312"/>
        </w:rPr>
        <w:t>029-87119500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