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谈判要求</w:t>
      </w:r>
    </w:p>
    <w:p w14:paraId="1EA1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1、项目名称：陕西国防工业职业技术学院北校区图书馆楼顶校名标识更换、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校内电子屏设施维修项目</w:t>
      </w:r>
    </w:p>
    <w:p w14:paraId="5A240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1、交货期：合同签订之日起14日历日内完成交付、安装及调试。</w:t>
      </w:r>
    </w:p>
    <w:p w14:paraId="0CCE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2、质保期：验收合格通过之日起5年，不能低于官方质保时间。</w:t>
      </w:r>
    </w:p>
    <w:p w14:paraId="064E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3、交货地点：采购人指定地点</w:t>
      </w:r>
    </w:p>
    <w:p w14:paraId="7F60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包1技术参数</w:t>
      </w:r>
    </w:p>
    <w:p w14:paraId="2D98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校楼顶校名标识使用时间超过了15年，由于面板老化严重，出现了开裂松动、腐蚀脱落等情况，存在安全隐患，字体上的LED显示灯珠也经常出现部分无法正常亮起的现象，需要整体更换。本项目包含楼顶六个校名大字的拆装、新字制作、重新安装、线路重做等。施工后楼顶大字正常完整显示，可以定时控制，具有防暴雨、大风等极端天气能力。</w:t>
      </w:r>
    </w:p>
    <w:tbl>
      <w:tblPr>
        <w:tblStyle w:val="6"/>
        <w:tblW w:w="4886" w:type="pct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027"/>
        <w:gridCol w:w="4273"/>
        <w:gridCol w:w="776"/>
        <w:gridCol w:w="726"/>
        <w:gridCol w:w="726"/>
        <w:gridCol w:w="729"/>
      </w:tblGrid>
      <w:tr w14:paraId="0CAD2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7CA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84B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名称</w:t>
            </w:r>
          </w:p>
        </w:tc>
        <w:tc>
          <w:tcPr>
            <w:tcW w:w="2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C39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需求或性能描述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21E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单位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661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数量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7E2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平均尺寸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BBB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总面积预估</w:t>
            </w:r>
          </w:p>
        </w:tc>
      </w:tr>
      <w:tr w14:paraId="774BE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2F5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7FA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学校校名大字</w:t>
            </w:r>
          </w:p>
        </w:tc>
        <w:tc>
          <w:tcPr>
            <w:tcW w:w="2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8D6B">
            <w:pPr>
              <w:widowControl/>
              <w:spacing w:line="44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含楼顶六个校名大字的拆除及垃圾搬运、新字制作、重新安装、线路重做等工程，字体为2.0mm厚铝板切割、精工打磨，侧边围150mm边条焊接，表面冲孔，字体整体采用汽车烤漆工艺。光源采用9mm红灯，电源采用400瓦12伏电源。字内用（40×40×4）mm镀锌角钢背骨架。可以在-30~50摄氏度的环境中连续工作24小时。电路辅设、电箱、电源配置合理。能够实现定时控制，灯珠、电源具有IP68防水等级，整体设备具有防暴雨、大风等极端天气能力：使用寿命长，质保五年 ，出现故障后维修人员能够在一小时内到达现场。楼高40-50米。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FF3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个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C0E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6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225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25平米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80D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150平米</w:t>
            </w:r>
          </w:p>
        </w:tc>
      </w:tr>
    </w:tbl>
    <w:p w14:paraId="2E715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售后服务响应时间（质保期内）：5年内，产品出现质量问题，免费换新； 5年后，产品出现质量问题，应及时响应（包括电话、微信、QQ等）；</w:t>
      </w:r>
    </w:p>
    <w:p w14:paraId="2AC3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及时响应无法解决时，需 1小时内到达现场，3小时内修复；如在3小时内无法修复，则提供部件冗余服务或采取应急措施，提供相同产品或不低于故障产品规格档次的备用产品供采购人使用，以确保货物的正常使用。</w:t>
      </w:r>
    </w:p>
    <w:p w14:paraId="62C10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三、包2技术参数</w:t>
      </w:r>
    </w:p>
    <w:p w14:paraId="5557E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校内电子屏维修项目包含5块电子屏幕的维修和更换。5块电子屏包含2块户外全彩屏（尺寸5*3米），其中犀月湖彩色大屏显示板老化严重，已经出现大量红点，需要更换外屏和控制器，需要增加空调散热，需要重做防水。另一块教三北彩色大屏（尺寸5*3米）需要重做防水、更换配电柜、重新布线。另外三块电子屏为LED单红条幅屏，因老化故障频发需要更换屏幕和控制器，三块电子屏尺寸分别为：图书馆LED成品尺寸22.18米*1.38米，教二教三楼下LED两块LED尺寸均为8.98米*0.9米。</w:t>
      </w:r>
    </w:p>
    <w:tbl>
      <w:tblPr>
        <w:tblStyle w:val="6"/>
        <w:tblW w:w="481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06"/>
        <w:gridCol w:w="6279"/>
        <w:gridCol w:w="554"/>
        <w:gridCol w:w="593"/>
      </w:tblGrid>
      <w:tr w14:paraId="45131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CB8C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96E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78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需求或性能描述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DFC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C23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数量</w:t>
            </w:r>
          </w:p>
        </w:tc>
      </w:tr>
      <w:tr w14:paraId="3B455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BB9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6F8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犀月湖全彩屏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C92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此屏幕外部显示屏老化存在大量红点，播放控制器卡顿，都需要更换。屏幕尺寸：5米*3米。要求像素间距不高于P6，亮度不低于6000尼特，色温范围为5500k-8000k之间；水平视角：≥140°，垂直视角：≥120°；</w:t>
            </w:r>
          </w:p>
          <w:p w14:paraId="68FBBCF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控制器支持诺瓦控制 、支持分辨率为不低于1920：1080视频的流畅播放。刷新频率≥1920Hz；防水使用不锈钢材料、散热控制使用1.5匹以上功率的空调，空调能耗一级。空调支持温度控制功能，定时控制和远程控制。</w:t>
            </w:r>
          </w:p>
          <w:p w14:paraId="033BB2FC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环境温度：-20℃至+60℃；9、工作环境湿度：10%～80%。灰度等级:8-16bit灰度任意调节；低亮高灰、高刷新:100%亮度，灰度等级为≥16bit；70%亮度，灰度等级为≥14bit；50%亮度，灰度等级为≥13bit；20%亮度，灰度等级为≥12bit；</w:t>
            </w:r>
          </w:p>
          <w:p w14:paraId="573ED36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工作稳定性：产品在正常工作条件下，连续工作≥168h，不应出现电、机械或操作系统的故障。</w:t>
            </w:r>
          </w:p>
          <w:p w14:paraId="4A4A201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高温工作：将产品正常点亮放入温度60℃±2℃的环境中放置≥48小时，试验后受试样品外观结构和功能均应正常</w:t>
            </w:r>
          </w:p>
          <w:p w14:paraId="7E191FF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低温工作:产品放入-20℃±2℃环境中，通电工作≥48h，恢复至常温。试验中与试验后测试样品外观结构和功能均应正常</w:t>
            </w:r>
          </w:p>
          <w:p w14:paraId="5EB216D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阻燃试验:对产品PCB进行阻燃测试，阻燃等级应达到V-0级；产品底壳套件阻燃等级达到V-0级，产品面罩阻燃等级满足HB级（成交后，签订合同前，须提供国家认可的第三方检测机构出具的合法、有效、完整的检验检测报告复印件）</w:t>
            </w:r>
          </w:p>
          <w:p w14:paraId="261B9E8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色域覆盖率:NTSC色域覆盖率≥110%。</w:t>
            </w:r>
          </w:p>
          <w:p w14:paraId="42A1232C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售后：质保5年，遇到故障维修人员能够在1小时内到达现场。</w:t>
            </w:r>
          </w:p>
          <w:p w14:paraId="3C1CBF3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显示屏附近安装户外规格的监控，像素分辨率不低于4k，支持远程监看屏幕显示状态。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9AB8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平米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BA1A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</w:tr>
      <w:tr w14:paraId="72005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2D9D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020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教三北全彩屏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CB1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此屏幕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需更换外屏和加装空调。尺寸：5米乘以3米。需更换金属配电柜，重新布线，防水使用不锈钢材料。显示屏附近安装户外规格的监控，像素分辨率不低于4k，支持远程监看屏幕显示状态。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EE8E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E781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</w:tr>
      <w:tr w14:paraId="6065A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83AB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0C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图书馆、教二教三电子屏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04C9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图书馆、教二教三楼下3块电子屏更换。</w:t>
            </w:r>
          </w:p>
          <w:p w14:paraId="62EAD2E3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尺寸：1.图书馆LED成品尺寸22.18米*1.38米。2.教二教三楼下LED两块LED尺寸均为8.98米*0.9米，屏幕使用P10单红（灯珠）。能够同时在电脑控制和手机控制控制电源开关和显示内容；显示屏附近安装户外规格的监控，像素分辨率4k，支持远程监看屏幕显示状态。亮度不低于4000尼特.</w:t>
            </w:r>
          </w:p>
          <w:p w14:paraId="1AAC928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作稳定性：产品在正常工作条件下，连续工作≥168h，不应出现电、机械或操作系统的故障</w:t>
            </w:r>
          </w:p>
          <w:p w14:paraId="6BA1A6F6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高温工作：将产品正常点亮放入温度60℃±2℃的环境中放置≥48小时，试验后受试样品外观结构和功能均应正常</w:t>
            </w:r>
          </w:p>
          <w:p w14:paraId="7C7A0E7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低温工作:产品放入-20℃±2℃环境中，通电工作≥48h，恢复至常温。试验中与试验后测试样品外观结构和功能均应正常</w:t>
            </w:r>
          </w:p>
          <w:p w14:paraId="52A0D3F0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阻燃试验:对产品PCB进行阻燃测试，阻燃等级应达到V-0级；产品底壳套件阻燃等级达到V-0级，产品面罩阻燃等级满足HB级（成交后，签订合同前，须提供国家认可的第三方检测机构出具的合法、有效、完整的检验检测报告复印件）</w:t>
            </w:r>
          </w:p>
          <w:p w14:paraId="2FEC895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色域覆盖率:NTSC色域覆盖率≥110%。</w:t>
            </w:r>
          </w:p>
          <w:p w14:paraId="2ED04B6C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售后：质保5年，遇到故障维修人员能够在1小时内到达现场。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2935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平米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97CF">
            <w:pPr>
              <w:pStyle w:val="5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约47</w:t>
            </w:r>
          </w:p>
        </w:tc>
      </w:tr>
    </w:tbl>
    <w:p w14:paraId="3F590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售后服务响应时间（质保期内）：5年内，产品出现质量问题，免费换新； 5年后，产品出现质量问题，应及时响应（包括电话、微信、QQ等）；及时响应无法解决时，需 12小时内到达现场，3小时内修复；如在3小时内无法修复，则提供部件冗余服务或采取应急措施，提供相同产品或不低于故障产品规格档次的备用产品供采购人使用，以确保货物的正常使用。</w:t>
      </w:r>
    </w:p>
    <w:p w14:paraId="12010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样品递交：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包2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</w:t>
      </w:r>
      <w:r>
        <w:rPr>
          <w:rFonts w:hint="eastAsia" w:ascii="宋体" w:hAnsi="宋体" w:eastAsia="宋体" w:cs="宋体"/>
          <w:bCs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所投产品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显示板模块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A3FB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1、样品制作标准和要求:参照以上技术参数。</w:t>
      </w:r>
    </w:p>
    <w:p w14:paraId="159E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2、样品表面贴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名称、项目名称、项目编号。</w:t>
      </w:r>
    </w:p>
    <w:p w14:paraId="3F89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3、递交样品截止时间及地点: 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文件递交截止时间及地点。</w:t>
      </w:r>
    </w:p>
    <w:p w14:paraId="7EDD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必须在递交样品截止时间前将样品送达指定地点，逾期不予受理。</w:t>
      </w:r>
    </w:p>
    <w:p w14:paraId="3F6A6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Cs/>
          <w:kern w:val="44"/>
          <w:sz w:val="24"/>
          <w:szCs w:val="24"/>
        </w:rPr>
        <w:t>5、样品退还办法：未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单位在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公告发出五个工作日内退还样品，如未在规定时间内领取样品，视为自动放弃，由招标代理机构自行处理，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单位样品送采购人留存，作为验收依据。</w:t>
      </w:r>
    </w:p>
    <w:p w14:paraId="3F27E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6、评审现场须对各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的样品进行拆验，各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须自行承担风险，不得追究任何一方责任。</w:t>
      </w:r>
    </w:p>
    <w:p w14:paraId="4586EC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B24485"/>
    <w:rsid w:val="03E1456A"/>
    <w:rsid w:val="12814146"/>
    <w:rsid w:val="1ECA384D"/>
    <w:rsid w:val="22E00E2D"/>
    <w:rsid w:val="3EFA5C6C"/>
    <w:rsid w:val="40F82EF9"/>
    <w:rsid w:val="550A1873"/>
    <w:rsid w:val="56A4373E"/>
    <w:rsid w:val="5A612985"/>
    <w:rsid w:val="672226E7"/>
    <w:rsid w:val="68993E8A"/>
    <w:rsid w:val="6CC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character" w:customStyle="1" w:styleId="11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91"/>
    <w:basedOn w:val="8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16472</Words>
  <Characters>21341</Characters>
  <Lines>0</Lines>
  <Paragraphs>0</Paragraphs>
  <TotalTime>0</TotalTime>
  <ScaleCrop>false</ScaleCrop>
  <LinksUpToDate>false</LinksUpToDate>
  <CharactersWithSpaces>21692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2025-06-17T08:14:12Z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