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9D6D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val="0"/>
          <w:sz w:val="28"/>
          <w:szCs w:val="28"/>
          <w:u w:val="single"/>
          <w:lang w:val="en-US" w:eastAsia="zh-CN"/>
        </w:rPr>
      </w:pPr>
      <w:r>
        <w:rPr>
          <w:rFonts w:hint="default" w:ascii="宋体" w:hAnsi="宋体" w:cs="宋体"/>
          <w:b/>
          <w:sz w:val="32"/>
          <w:szCs w:val="32"/>
          <w:lang w:val="en-US"/>
        </w:rPr>
        <w:drawing>
          <wp:anchor distT="0" distB="0" distL="114300" distR="114300" simplePos="0" relativeHeight="251660288" behindDoc="0" locked="0" layoutInCell="1" allowOverlap="1">
            <wp:simplePos x="0" y="0"/>
            <wp:positionH relativeFrom="column">
              <wp:posOffset>4290060</wp:posOffset>
            </wp:positionH>
            <wp:positionV relativeFrom="paragraph">
              <wp:posOffset>-257175</wp:posOffset>
            </wp:positionV>
            <wp:extent cx="898525" cy="1105535"/>
            <wp:effectExtent l="0" t="0" r="15875" b="18415"/>
            <wp:wrapNone/>
            <wp:docPr id="91" name="图片 127" descr="中航招标新标-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27" descr="中航招标新标-竖"/>
                    <pic:cNvPicPr>
                      <a:picLocks noChangeAspect="1"/>
                    </pic:cNvPicPr>
                  </pic:nvPicPr>
                  <pic:blipFill>
                    <a:blip r:embed="rId11"/>
                    <a:stretch>
                      <a:fillRect/>
                    </a:stretch>
                  </pic:blipFill>
                  <pic:spPr>
                    <a:xfrm>
                      <a:off x="0" y="0"/>
                      <a:ext cx="898525" cy="1105535"/>
                    </a:xfrm>
                    <a:prstGeom prst="rect">
                      <a:avLst/>
                    </a:prstGeom>
                    <a:noFill/>
                    <a:ln>
                      <a:noFill/>
                    </a:ln>
                  </pic:spPr>
                </pic:pic>
              </a:graphicData>
            </a:graphic>
          </wp:anchor>
        </w:drawing>
      </w:r>
      <w:r>
        <w:rPr>
          <w:rFonts w:hint="eastAsia" w:ascii="宋体" w:hAnsi="宋体" w:cs="宋体"/>
          <w:b/>
          <w:bCs w:val="0"/>
          <w:sz w:val="28"/>
          <w:szCs w:val="28"/>
          <w:lang w:val="en-US" w:eastAsia="zh-CN"/>
        </w:rPr>
        <w:t>项目编号：</w:t>
      </w:r>
      <w:r>
        <w:rPr>
          <w:rFonts w:hint="eastAsia" w:ascii="宋体" w:hAnsi="宋体" w:cs="宋体"/>
          <w:b/>
          <w:bCs w:val="0"/>
          <w:sz w:val="28"/>
          <w:szCs w:val="28"/>
          <w:lang w:eastAsia="zh-CN"/>
        </w:rPr>
        <w:t>E-254112XA011-02</w:t>
      </w:r>
    </w:p>
    <w:p w14:paraId="4EE3D412">
      <w:pPr>
        <w:spacing w:before="156" w:beforeLines="50" w:after="156" w:afterLines="50" w:line="360" w:lineRule="auto"/>
        <w:rPr>
          <w:b/>
          <w:bCs/>
          <w:sz w:val="54"/>
          <w:szCs w:val="54"/>
        </w:rPr>
      </w:pPr>
    </w:p>
    <w:p w14:paraId="7790DFEE">
      <w:pPr>
        <w:pStyle w:val="25"/>
        <w:spacing w:before="156" w:beforeLines="50"/>
        <w:jc w:val="both"/>
        <w:rPr>
          <w:rFonts w:ascii="宋体" w:hAnsi="宋体"/>
          <w:b/>
          <w:sz w:val="48"/>
          <w:szCs w:val="48"/>
        </w:rPr>
      </w:pPr>
    </w:p>
    <w:p w14:paraId="6A82CF66">
      <w:pPr>
        <w:pStyle w:val="25"/>
        <w:keepNext w:val="0"/>
        <w:keepLines w:val="0"/>
        <w:pageBreakBefore w:val="0"/>
        <w:widowControl w:val="0"/>
        <w:kinsoku/>
        <w:wordWrap/>
        <w:overflowPunct/>
        <w:topLinePunct w:val="0"/>
        <w:autoSpaceDE/>
        <w:autoSpaceDN/>
        <w:bidi w:val="0"/>
        <w:adjustRightInd/>
        <w:snapToGrid/>
        <w:spacing w:before="156" w:beforeLines="50" w:line="480" w:lineRule="auto"/>
        <w:jc w:val="center"/>
        <w:textAlignment w:val="auto"/>
        <w:rPr>
          <w:rFonts w:hint="eastAsia" w:ascii="宋体" w:hAnsi="宋体" w:cs="宋体"/>
          <w:b/>
          <w:bCs w:val="0"/>
          <w:sz w:val="60"/>
          <w:szCs w:val="60"/>
          <w:lang w:eastAsia="zh-CN"/>
        </w:rPr>
      </w:pPr>
      <w:r>
        <w:rPr>
          <w:rFonts w:hint="eastAsia" w:ascii="宋体" w:hAnsi="宋体" w:cs="宋体"/>
          <w:b/>
          <w:bCs w:val="0"/>
          <w:sz w:val="60"/>
          <w:szCs w:val="60"/>
          <w:lang w:eastAsia="zh-CN"/>
        </w:rPr>
        <w:t>激光扫描检眼镜</w:t>
      </w:r>
    </w:p>
    <w:p w14:paraId="08E40DC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bCs w:val="0"/>
          <w:sz w:val="44"/>
          <w:szCs w:val="44"/>
          <w:lang w:eastAsia="zh-CN"/>
        </w:rPr>
      </w:pPr>
    </w:p>
    <w:p w14:paraId="31C92918">
      <w:pPr>
        <w:keepNext w:val="0"/>
        <w:keepLines w:val="0"/>
        <w:pageBreakBefore w:val="0"/>
        <w:widowControl w:val="0"/>
        <w:kinsoku/>
        <w:wordWrap/>
        <w:overflowPunct/>
        <w:topLinePunct w:val="0"/>
        <w:autoSpaceDE/>
        <w:autoSpaceDN/>
        <w:bidi w:val="0"/>
        <w:adjustRightInd/>
        <w:snapToGrid/>
        <w:ind w:left="-178" w:leftChars="-85" w:right="-334" w:rightChars="-159"/>
        <w:jc w:val="both"/>
        <w:textAlignment w:val="auto"/>
        <w:rPr>
          <w:rFonts w:hint="eastAsia" w:ascii="黑体" w:eastAsia="黑体"/>
          <w:b/>
          <w:spacing w:val="40"/>
          <w:sz w:val="96"/>
          <w:szCs w:val="96"/>
        </w:rPr>
      </w:pPr>
    </w:p>
    <w:p w14:paraId="051C0102">
      <w:pPr>
        <w:keepNext w:val="0"/>
        <w:keepLines w:val="0"/>
        <w:pageBreakBefore w:val="0"/>
        <w:widowControl w:val="0"/>
        <w:kinsoku/>
        <w:wordWrap/>
        <w:overflowPunct/>
        <w:topLinePunct w:val="0"/>
        <w:autoSpaceDE/>
        <w:autoSpaceDN/>
        <w:bidi w:val="0"/>
        <w:adjustRightInd/>
        <w:snapToGrid/>
        <w:ind w:left="-178" w:leftChars="-85" w:right="-334" w:rightChars="-159"/>
        <w:jc w:val="both"/>
        <w:textAlignment w:val="auto"/>
        <w:rPr>
          <w:rFonts w:hint="eastAsia" w:ascii="黑体" w:eastAsia="黑体"/>
          <w:b/>
          <w:spacing w:val="40"/>
          <w:sz w:val="96"/>
          <w:szCs w:val="96"/>
        </w:rPr>
      </w:pPr>
    </w:p>
    <w:p w14:paraId="3564D107">
      <w:pPr>
        <w:spacing w:before="156" w:beforeLines="50" w:after="156" w:afterLines="50"/>
        <w:ind w:left="-178" w:leftChars="-85" w:right="-334" w:rightChars="-159"/>
        <w:jc w:val="center"/>
        <w:rPr>
          <w:rFonts w:ascii="黑体" w:eastAsia="黑体"/>
          <w:b/>
          <w:spacing w:val="40"/>
          <w:sz w:val="96"/>
          <w:szCs w:val="96"/>
        </w:rPr>
      </w:pPr>
      <w:r>
        <w:rPr>
          <w:rFonts w:hint="eastAsia" w:ascii="黑体" w:eastAsia="黑体"/>
          <w:b/>
          <w:spacing w:val="40"/>
          <w:sz w:val="96"/>
          <w:szCs w:val="96"/>
        </w:rPr>
        <w:t>招标文件</w:t>
      </w:r>
    </w:p>
    <w:p w14:paraId="587087E8">
      <w:pPr>
        <w:pStyle w:val="25"/>
        <w:rPr>
          <w:rFonts w:hAnsi="宋体"/>
          <w:b/>
          <w:spacing w:val="4"/>
          <w:sz w:val="32"/>
          <w:szCs w:val="32"/>
        </w:rPr>
      </w:pPr>
    </w:p>
    <w:p w14:paraId="024CC61E">
      <w:pPr>
        <w:pStyle w:val="16"/>
        <w:ind w:left="0" w:leftChars="0" w:firstLine="0" w:firstLineChars="0"/>
      </w:pPr>
    </w:p>
    <w:p w14:paraId="3CB9DC33">
      <w:pPr>
        <w:pStyle w:val="16"/>
      </w:pPr>
    </w:p>
    <w:p w14:paraId="0EC0E310">
      <w:pPr>
        <w:pStyle w:val="25"/>
        <w:rPr>
          <w:rFonts w:hAnsi="宋体"/>
          <w:b/>
          <w:spacing w:val="4"/>
          <w:sz w:val="32"/>
          <w:szCs w:val="32"/>
        </w:rPr>
      </w:pPr>
    </w:p>
    <w:p w14:paraId="6FD50192">
      <w:pPr>
        <w:pStyle w:val="16"/>
      </w:pPr>
    </w:p>
    <w:p w14:paraId="79DB7B4B">
      <w:pPr>
        <w:pStyle w:val="16"/>
      </w:pPr>
    </w:p>
    <w:p w14:paraId="324FBF26">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840" w:leftChars="400"/>
        <w:jc w:val="left"/>
        <w:textAlignment w:val="auto"/>
        <w:rPr>
          <w:rFonts w:hAnsi="宋体"/>
          <w:b/>
          <w:spacing w:val="4"/>
          <w:sz w:val="30"/>
          <w:szCs w:val="30"/>
        </w:rPr>
      </w:pPr>
      <w:r>
        <w:rPr>
          <w:rFonts w:hint="eastAsia" w:hAnsi="宋体"/>
          <w:b/>
          <w:spacing w:val="4"/>
          <w:sz w:val="30"/>
          <w:szCs w:val="30"/>
          <w:lang w:val="en-US" w:eastAsia="zh-CN"/>
        </w:rPr>
        <w:t>采    购   人</w:t>
      </w:r>
      <w:r>
        <w:rPr>
          <w:rFonts w:hint="eastAsia" w:hAnsi="宋体"/>
          <w:b/>
          <w:spacing w:val="4"/>
          <w:sz w:val="30"/>
          <w:szCs w:val="30"/>
        </w:rPr>
        <w:t>：咸阳市中心医院</w:t>
      </w:r>
    </w:p>
    <w:p w14:paraId="44D02F0D">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840" w:leftChars="400"/>
        <w:jc w:val="left"/>
        <w:textAlignment w:val="auto"/>
        <w:rPr>
          <w:rFonts w:ascii="宋体" w:hAnsi="宋体" w:cs="宋体"/>
          <w:b/>
          <w:sz w:val="30"/>
          <w:szCs w:val="30"/>
        </w:rPr>
      </w:pPr>
      <w:r>
        <w:rPr>
          <w:rFonts w:hint="eastAsia" w:ascii="宋体" w:hAnsi="宋体" w:cs="宋体"/>
          <w:b/>
          <w:spacing w:val="17"/>
          <w:sz w:val="30"/>
          <w:szCs w:val="30"/>
          <w:lang w:eastAsia="zh-CN"/>
        </w:rPr>
        <w:t>采购代理机构</w:t>
      </w:r>
      <w:r>
        <w:rPr>
          <w:rFonts w:hint="eastAsia" w:ascii="宋体" w:hAnsi="宋体" w:cs="宋体"/>
          <w:b/>
          <w:spacing w:val="17"/>
          <w:sz w:val="30"/>
          <w:szCs w:val="30"/>
        </w:rPr>
        <w:t>：</w:t>
      </w:r>
      <w:r>
        <w:rPr>
          <w:rFonts w:hint="eastAsia" w:ascii="宋体" w:hAnsi="宋体" w:cs="宋体"/>
          <w:b/>
          <w:sz w:val="30"/>
          <w:szCs w:val="30"/>
        </w:rPr>
        <w:t>中航技（北京）工程管理有限公司</w:t>
      </w:r>
    </w:p>
    <w:p w14:paraId="7881CF6A">
      <w:pPr>
        <w:spacing w:line="480" w:lineRule="auto"/>
        <w:jc w:val="center"/>
        <w:rPr>
          <w:rFonts w:ascii="宋体" w:hAnsi="宋体" w:cs="宋体"/>
          <w:b/>
          <w:sz w:val="30"/>
          <w:szCs w:val="30"/>
        </w:rPr>
        <w:sectPr>
          <w:headerReference r:id="rId3" w:type="default"/>
          <w:pgSz w:w="11906" w:h="16838"/>
          <w:pgMar w:top="1440" w:right="1800" w:bottom="1440" w:left="1800" w:header="851" w:footer="992" w:gutter="0"/>
          <w:cols w:space="425" w:num="1"/>
          <w:titlePg/>
          <w:docGrid w:type="lines" w:linePitch="312" w:charSpace="0"/>
        </w:sectPr>
      </w:pPr>
      <w:r>
        <w:rPr>
          <w:rFonts w:hint="eastAsia" w:ascii="宋体" w:hAnsi="宋体" w:cs="宋体"/>
          <w:b/>
          <w:sz w:val="30"/>
          <w:szCs w:val="30"/>
        </w:rPr>
        <w:t>二○二</w:t>
      </w:r>
      <w:r>
        <w:rPr>
          <w:rFonts w:hint="eastAsia" w:ascii="宋体" w:hAnsi="宋体" w:cs="宋体"/>
          <w:b/>
          <w:sz w:val="30"/>
          <w:szCs w:val="30"/>
          <w:lang w:val="en-US" w:eastAsia="zh-CN"/>
        </w:rPr>
        <w:t>五</w:t>
      </w:r>
      <w:r>
        <w:rPr>
          <w:rFonts w:hint="eastAsia" w:ascii="宋体" w:hAnsi="宋体" w:cs="宋体"/>
          <w:b/>
          <w:sz w:val="30"/>
          <w:szCs w:val="30"/>
        </w:rPr>
        <w:t>年</w:t>
      </w:r>
      <w:r>
        <w:rPr>
          <w:rFonts w:hint="eastAsia" w:ascii="宋体" w:hAnsi="宋体" w:cs="宋体"/>
          <w:b/>
          <w:sz w:val="30"/>
          <w:szCs w:val="30"/>
          <w:lang w:val="en-US" w:eastAsia="zh-CN"/>
        </w:rPr>
        <w:t>五</w:t>
      </w:r>
      <w:r>
        <w:rPr>
          <w:rFonts w:hint="eastAsia" w:ascii="宋体" w:hAnsi="宋体" w:cs="宋体"/>
          <w:b/>
          <w:sz w:val="30"/>
          <w:szCs w:val="30"/>
        </w:rPr>
        <w:t>月</w:t>
      </w:r>
    </w:p>
    <w:p w14:paraId="3C672E13">
      <w:pPr>
        <w:spacing w:line="480" w:lineRule="auto"/>
        <w:jc w:val="center"/>
        <w:rPr>
          <w:rFonts w:ascii="宋体" w:hAnsi="宋体"/>
          <w:b/>
          <w:bCs/>
          <w:sz w:val="32"/>
          <w:szCs w:val="32"/>
        </w:rPr>
      </w:pPr>
    </w:p>
    <w:sdt>
      <w:sdtPr>
        <w:rPr>
          <w:rFonts w:ascii="宋体" w:hAnsi="宋体"/>
        </w:rPr>
        <w:id w:val="147466966"/>
        <w15:color w:val="DBDBDB"/>
        <w:docPartObj>
          <w:docPartGallery w:val="Table of Contents"/>
          <w:docPartUnique/>
        </w:docPartObj>
      </w:sdtPr>
      <w:sdtEndPr>
        <w:rPr>
          <w:rFonts w:hint="eastAsia" w:ascii="宋体" w:hAnsi="宋体"/>
          <w:szCs w:val="32"/>
        </w:rPr>
      </w:sdtEndPr>
      <w:sdtContent>
        <w:p w14:paraId="4D0E36E8">
          <w:pPr>
            <w:jc w:val="center"/>
            <w:rPr>
              <w:rFonts w:ascii="宋体" w:hAnsi="宋体"/>
              <w:sz w:val="32"/>
              <w:szCs w:val="32"/>
            </w:rPr>
          </w:pPr>
          <w:r>
            <w:rPr>
              <w:rFonts w:ascii="宋体" w:hAnsi="宋体"/>
              <w:b/>
              <w:bCs/>
              <w:sz w:val="32"/>
              <w:szCs w:val="32"/>
            </w:rPr>
            <w:t>目</w:t>
          </w:r>
          <w:r>
            <w:rPr>
              <w:rFonts w:hint="eastAsia" w:ascii="宋体" w:hAnsi="宋体"/>
              <w:b/>
              <w:bCs/>
              <w:sz w:val="32"/>
              <w:szCs w:val="32"/>
            </w:rPr>
            <w:t xml:space="preserve"> </w:t>
          </w:r>
          <w:r>
            <w:rPr>
              <w:rFonts w:ascii="宋体" w:hAnsi="宋体"/>
              <w:b/>
              <w:bCs/>
              <w:sz w:val="32"/>
              <w:szCs w:val="32"/>
            </w:rPr>
            <w:t>录</w:t>
          </w:r>
        </w:p>
        <w:p w14:paraId="47FDF105">
          <w:pPr>
            <w:pStyle w:val="15"/>
            <w:keepNext w:val="0"/>
            <w:keepLines w:val="0"/>
            <w:pageBreakBefore w:val="0"/>
            <w:widowControl w:val="0"/>
            <w:tabs>
              <w:tab w:val="right" w:leader="dot" w:pos="8754"/>
            </w:tabs>
            <w:kinsoku/>
            <w:wordWrap/>
            <w:overflowPunct/>
            <w:topLinePunct w:val="0"/>
            <w:autoSpaceDE/>
            <w:autoSpaceDN/>
            <w:bidi w:val="0"/>
            <w:adjustRightInd/>
            <w:snapToGrid/>
            <w:spacing w:before="313" w:beforeLines="100" w:line="408" w:lineRule="auto"/>
            <w:textAlignment w:val="auto"/>
            <w:rPr>
              <w:sz w:val="24"/>
              <w:szCs w:val="24"/>
            </w:rPr>
          </w:pPr>
          <w:r>
            <w:rPr>
              <w:rFonts w:hint="eastAsia" w:ascii="宋体" w:hAnsi="宋体"/>
              <w:sz w:val="24"/>
              <w:szCs w:val="24"/>
            </w:rPr>
            <w:fldChar w:fldCharType="begin"/>
          </w:r>
          <w:r>
            <w:rPr>
              <w:rFonts w:hint="eastAsia" w:ascii="宋体" w:hAnsi="宋体"/>
              <w:sz w:val="24"/>
              <w:szCs w:val="24"/>
            </w:rPr>
            <w:instrText xml:space="preserve">TOC \o "1-1" \h \u </w:instrText>
          </w:r>
          <w:r>
            <w:rPr>
              <w:rFonts w:hint="eastAsia" w:ascii="宋体" w:hAnsi="宋体"/>
              <w:sz w:val="24"/>
              <w:szCs w:val="24"/>
            </w:rPr>
            <w:fldChar w:fldCharType="separate"/>
          </w:r>
          <w:r>
            <w:rPr>
              <w:rFonts w:hint="eastAsia" w:ascii="宋体" w:hAnsi="宋体"/>
              <w:sz w:val="24"/>
              <w:szCs w:val="24"/>
            </w:rPr>
            <w:fldChar w:fldCharType="begin"/>
          </w:r>
          <w:r>
            <w:rPr>
              <w:rFonts w:hint="eastAsia" w:ascii="宋体" w:hAnsi="宋体"/>
              <w:sz w:val="24"/>
              <w:szCs w:val="24"/>
            </w:rPr>
            <w:instrText xml:space="preserve"> HYPERLINK \l _Toc12850 </w:instrText>
          </w:r>
          <w:r>
            <w:rPr>
              <w:rFonts w:hint="eastAsia" w:ascii="宋体" w:hAnsi="宋体"/>
              <w:sz w:val="24"/>
              <w:szCs w:val="24"/>
            </w:rPr>
            <w:fldChar w:fldCharType="separate"/>
          </w:r>
          <w:r>
            <w:rPr>
              <w:rFonts w:hint="eastAsia" w:ascii="宋体" w:hAnsi="宋体"/>
              <w:bCs/>
              <w:sz w:val="24"/>
              <w:szCs w:val="24"/>
              <w:highlight w:val="none"/>
            </w:rPr>
            <w:t>第一章 招标公告</w:t>
          </w:r>
          <w:r>
            <w:rPr>
              <w:sz w:val="24"/>
              <w:szCs w:val="24"/>
            </w:rPr>
            <w:tab/>
          </w:r>
          <w:r>
            <w:rPr>
              <w:sz w:val="24"/>
              <w:szCs w:val="24"/>
            </w:rPr>
            <w:fldChar w:fldCharType="begin"/>
          </w:r>
          <w:r>
            <w:rPr>
              <w:sz w:val="24"/>
              <w:szCs w:val="24"/>
            </w:rPr>
            <w:instrText xml:space="preserve"> PAGEREF _Toc12850 \h </w:instrText>
          </w:r>
          <w:r>
            <w:rPr>
              <w:sz w:val="24"/>
              <w:szCs w:val="24"/>
            </w:rPr>
            <w:fldChar w:fldCharType="separate"/>
          </w:r>
          <w:r>
            <w:rPr>
              <w:sz w:val="24"/>
              <w:szCs w:val="24"/>
            </w:rPr>
            <w:t>3</w:t>
          </w:r>
          <w:r>
            <w:rPr>
              <w:sz w:val="24"/>
              <w:szCs w:val="24"/>
            </w:rPr>
            <w:fldChar w:fldCharType="end"/>
          </w:r>
          <w:r>
            <w:rPr>
              <w:rFonts w:hint="eastAsia" w:ascii="宋体" w:hAnsi="宋体"/>
              <w:sz w:val="24"/>
              <w:szCs w:val="24"/>
            </w:rPr>
            <w:fldChar w:fldCharType="end"/>
          </w:r>
        </w:p>
        <w:p w14:paraId="2FE1222E">
          <w:pPr>
            <w:pStyle w:val="15"/>
            <w:keepNext w:val="0"/>
            <w:keepLines w:val="0"/>
            <w:pageBreakBefore w:val="0"/>
            <w:widowControl w:val="0"/>
            <w:tabs>
              <w:tab w:val="right" w:leader="dot" w:pos="8754"/>
            </w:tabs>
            <w:kinsoku/>
            <w:wordWrap/>
            <w:overflowPunct/>
            <w:topLinePunct w:val="0"/>
            <w:autoSpaceDE/>
            <w:autoSpaceDN/>
            <w:bidi w:val="0"/>
            <w:adjustRightInd/>
            <w:snapToGrid/>
            <w:spacing w:line="408" w:lineRule="auto"/>
            <w:textAlignment w:val="auto"/>
            <w:rPr>
              <w:sz w:val="24"/>
              <w:szCs w:val="24"/>
            </w:rPr>
          </w:pPr>
          <w:r>
            <w:rPr>
              <w:rFonts w:hint="eastAsia" w:ascii="宋体" w:hAnsi="宋体"/>
              <w:sz w:val="24"/>
              <w:szCs w:val="24"/>
            </w:rPr>
            <w:fldChar w:fldCharType="begin"/>
          </w:r>
          <w:r>
            <w:rPr>
              <w:rFonts w:hint="eastAsia" w:ascii="宋体" w:hAnsi="宋体"/>
              <w:sz w:val="24"/>
              <w:szCs w:val="24"/>
            </w:rPr>
            <w:instrText xml:space="preserve"> HYPERLINK \l _Toc14082 </w:instrText>
          </w:r>
          <w:r>
            <w:rPr>
              <w:rFonts w:hint="eastAsia" w:ascii="宋体" w:hAnsi="宋体"/>
              <w:sz w:val="24"/>
              <w:szCs w:val="24"/>
            </w:rPr>
            <w:fldChar w:fldCharType="separate"/>
          </w:r>
          <w:r>
            <w:rPr>
              <w:rFonts w:hint="eastAsia" w:ascii="宋体" w:hAnsi="宋体"/>
              <w:sz w:val="24"/>
              <w:szCs w:val="24"/>
            </w:rPr>
            <w:t>第二章 投标人须知</w:t>
          </w:r>
          <w:r>
            <w:rPr>
              <w:sz w:val="24"/>
              <w:szCs w:val="24"/>
            </w:rPr>
            <w:tab/>
          </w:r>
          <w:r>
            <w:rPr>
              <w:sz w:val="24"/>
              <w:szCs w:val="24"/>
            </w:rPr>
            <w:fldChar w:fldCharType="begin"/>
          </w:r>
          <w:r>
            <w:rPr>
              <w:sz w:val="24"/>
              <w:szCs w:val="24"/>
            </w:rPr>
            <w:instrText xml:space="preserve"> PAGEREF _Toc14082 \h </w:instrText>
          </w:r>
          <w:r>
            <w:rPr>
              <w:sz w:val="24"/>
              <w:szCs w:val="24"/>
            </w:rPr>
            <w:fldChar w:fldCharType="separate"/>
          </w:r>
          <w:r>
            <w:rPr>
              <w:sz w:val="24"/>
              <w:szCs w:val="24"/>
            </w:rPr>
            <w:t>6</w:t>
          </w:r>
          <w:r>
            <w:rPr>
              <w:sz w:val="24"/>
              <w:szCs w:val="24"/>
            </w:rPr>
            <w:fldChar w:fldCharType="end"/>
          </w:r>
          <w:r>
            <w:rPr>
              <w:rFonts w:hint="eastAsia" w:ascii="宋体" w:hAnsi="宋体"/>
              <w:sz w:val="24"/>
              <w:szCs w:val="24"/>
            </w:rPr>
            <w:fldChar w:fldCharType="end"/>
          </w:r>
        </w:p>
        <w:p w14:paraId="492ED7AB">
          <w:pPr>
            <w:pStyle w:val="15"/>
            <w:keepNext w:val="0"/>
            <w:keepLines w:val="0"/>
            <w:pageBreakBefore w:val="0"/>
            <w:widowControl w:val="0"/>
            <w:tabs>
              <w:tab w:val="right" w:leader="dot" w:pos="8754"/>
            </w:tabs>
            <w:kinsoku/>
            <w:wordWrap/>
            <w:overflowPunct/>
            <w:topLinePunct w:val="0"/>
            <w:autoSpaceDE/>
            <w:autoSpaceDN/>
            <w:bidi w:val="0"/>
            <w:adjustRightInd/>
            <w:snapToGrid/>
            <w:spacing w:line="408" w:lineRule="auto"/>
            <w:textAlignment w:val="auto"/>
            <w:rPr>
              <w:sz w:val="24"/>
              <w:szCs w:val="24"/>
            </w:rPr>
          </w:pPr>
          <w:r>
            <w:rPr>
              <w:rFonts w:hint="eastAsia" w:ascii="宋体" w:hAnsi="宋体"/>
              <w:sz w:val="24"/>
              <w:szCs w:val="24"/>
            </w:rPr>
            <w:fldChar w:fldCharType="begin"/>
          </w:r>
          <w:r>
            <w:rPr>
              <w:rFonts w:hint="eastAsia" w:ascii="宋体" w:hAnsi="宋体"/>
              <w:sz w:val="24"/>
              <w:szCs w:val="24"/>
            </w:rPr>
            <w:instrText xml:space="preserve"> HYPERLINK \l _Toc30918 </w:instrText>
          </w:r>
          <w:r>
            <w:rPr>
              <w:rFonts w:hint="eastAsia" w:ascii="宋体" w:hAnsi="宋体"/>
              <w:sz w:val="24"/>
              <w:szCs w:val="24"/>
            </w:rPr>
            <w:fldChar w:fldCharType="separate"/>
          </w:r>
          <w:r>
            <w:rPr>
              <w:rFonts w:ascii="宋体" w:hAnsi="宋体"/>
              <w:kern w:val="44"/>
              <w:sz w:val="24"/>
              <w:szCs w:val="24"/>
            </w:rPr>
            <w:t>第</w:t>
          </w:r>
          <w:r>
            <w:rPr>
              <w:rFonts w:hint="eastAsia" w:ascii="宋体" w:hAnsi="宋体"/>
              <w:kern w:val="44"/>
              <w:sz w:val="24"/>
              <w:szCs w:val="24"/>
            </w:rPr>
            <w:t>三</w:t>
          </w:r>
          <w:r>
            <w:rPr>
              <w:rFonts w:ascii="宋体" w:hAnsi="宋体"/>
              <w:kern w:val="44"/>
              <w:sz w:val="24"/>
              <w:szCs w:val="24"/>
            </w:rPr>
            <w:t>章 评标标准及方法</w:t>
          </w:r>
          <w:r>
            <w:rPr>
              <w:sz w:val="24"/>
              <w:szCs w:val="24"/>
            </w:rPr>
            <w:tab/>
          </w:r>
          <w:r>
            <w:rPr>
              <w:sz w:val="24"/>
              <w:szCs w:val="24"/>
            </w:rPr>
            <w:fldChar w:fldCharType="begin"/>
          </w:r>
          <w:r>
            <w:rPr>
              <w:sz w:val="24"/>
              <w:szCs w:val="24"/>
            </w:rPr>
            <w:instrText xml:space="preserve"> PAGEREF _Toc30918 \h </w:instrText>
          </w:r>
          <w:r>
            <w:rPr>
              <w:sz w:val="24"/>
              <w:szCs w:val="24"/>
            </w:rPr>
            <w:fldChar w:fldCharType="separate"/>
          </w:r>
          <w:r>
            <w:rPr>
              <w:sz w:val="24"/>
              <w:szCs w:val="24"/>
            </w:rPr>
            <w:t>23</w:t>
          </w:r>
          <w:r>
            <w:rPr>
              <w:sz w:val="24"/>
              <w:szCs w:val="24"/>
            </w:rPr>
            <w:fldChar w:fldCharType="end"/>
          </w:r>
          <w:r>
            <w:rPr>
              <w:rFonts w:hint="eastAsia" w:ascii="宋体" w:hAnsi="宋体"/>
              <w:sz w:val="24"/>
              <w:szCs w:val="24"/>
            </w:rPr>
            <w:fldChar w:fldCharType="end"/>
          </w:r>
        </w:p>
        <w:p w14:paraId="5A6367D3">
          <w:pPr>
            <w:pStyle w:val="15"/>
            <w:keepNext w:val="0"/>
            <w:keepLines w:val="0"/>
            <w:pageBreakBefore w:val="0"/>
            <w:widowControl w:val="0"/>
            <w:tabs>
              <w:tab w:val="right" w:leader="dot" w:pos="8754"/>
            </w:tabs>
            <w:kinsoku/>
            <w:wordWrap/>
            <w:overflowPunct/>
            <w:topLinePunct w:val="0"/>
            <w:autoSpaceDE/>
            <w:autoSpaceDN/>
            <w:bidi w:val="0"/>
            <w:adjustRightInd/>
            <w:snapToGrid/>
            <w:spacing w:line="408" w:lineRule="auto"/>
            <w:textAlignment w:val="auto"/>
            <w:rPr>
              <w:sz w:val="24"/>
              <w:szCs w:val="24"/>
            </w:rPr>
          </w:pPr>
          <w:r>
            <w:rPr>
              <w:rFonts w:hint="eastAsia" w:ascii="宋体" w:hAnsi="宋体"/>
              <w:sz w:val="24"/>
              <w:szCs w:val="24"/>
            </w:rPr>
            <w:fldChar w:fldCharType="begin"/>
          </w:r>
          <w:r>
            <w:rPr>
              <w:rFonts w:hint="eastAsia" w:ascii="宋体" w:hAnsi="宋体"/>
              <w:sz w:val="24"/>
              <w:szCs w:val="24"/>
            </w:rPr>
            <w:instrText xml:space="preserve"> HYPERLINK \l _Toc20180 </w:instrText>
          </w:r>
          <w:r>
            <w:rPr>
              <w:rFonts w:hint="eastAsia" w:ascii="宋体" w:hAnsi="宋体"/>
              <w:sz w:val="24"/>
              <w:szCs w:val="24"/>
            </w:rPr>
            <w:fldChar w:fldCharType="separate"/>
          </w:r>
          <w:r>
            <w:rPr>
              <w:rFonts w:hint="eastAsia" w:ascii="宋体" w:hAnsi="宋体"/>
              <w:kern w:val="44"/>
              <w:sz w:val="24"/>
              <w:szCs w:val="24"/>
            </w:rPr>
            <w:t>第四章 采购内容及要求</w:t>
          </w:r>
          <w:r>
            <w:rPr>
              <w:sz w:val="24"/>
              <w:szCs w:val="24"/>
            </w:rPr>
            <w:tab/>
          </w:r>
          <w:r>
            <w:rPr>
              <w:sz w:val="24"/>
              <w:szCs w:val="24"/>
            </w:rPr>
            <w:fldChar w:fldCharType="begin"/>
          </w:r>
          <w:r>
            <w:rPr>
              <w:sz w:val="24"/>
              <w:szCs w:val="24"/>
            </w:rPr>
            <w:instrText xml:space="preserve"> PAGEREF _Toc20180 \h </w:instrText>
          </w:r>
          <w:r>
            <w:rPr>
              <w:sz w:val="24"/>
              <w:szCs w:val="24"/>
            </w:rPr>
            <w:fldChar w:fldCharType="separate"/>
          </w:r>
          <w:r>
            <w:rPr>
              <w:sz w:val="24"/>
              <w:szCs w:val="24"/>
            </w:rPr>
            <w:t>31</w:t>
          </w:r>
          <w:r>
            <w:rPr>
              <w:sz w:val="24"/>
              <w:szCs w:val="24"/>
            </w:rPr>
            <w:fldChar w:fldCharType="end"/>
          </w:r>
          <w:r>
            <w:rPr>
              <w:rFonts w:hint="eastAsia" w:ascii="宋体" w:hAnsi="宋体"/>
              <w:sz w:val="24"/>
              <w:szCs w:val="24"/>
            </w:rPr>
            <w:fldChar w:fldCharType="end"/>
          </w:r>
        </w:p>
        <w:p w14:paraId="23E132E3">
          <w:pPr>
            <w:pStyle w:val="15"/>
            <w:keepNext w:val="0"/>
            <w:keepLines w:val="0"/>
            <w:pageBreakBefore w:val="0"/>
            <w:widowControl w:val="0"/>
            <w:tabs>
              <w:tab w:val="right" w:leader="dot" w:pos="8754"/>
            </w:tabs>
            <w:kinsoku/>
            <w:wordWrap/>
            <w:overflowPunct/>
            <w:topLinePunct w:val="0"/>
            <w:autoSpaceDE/>
            <w:autoSpaceDN/>
            <w:bidi w:val="0"/>
            <w:adjustRightInd/>
            <w:snapToGrid/>
            <w:spacing w:line="408" w:lineRule="auto"/>
            <w:textAlignment w:val="auto"/>
            <w:rPr>
              <w:sz w:val="24"/>
              <w:szCs w:val="24"/>
            </w:rPr>
          </w:pPr>
          <w:r>
            <w:rPr>
              <w:rFonts w:hint="eastAsia" w:ascii="宋体" w:hAnsi="宋体"/>
              <w:sz w:val="24"/>
              <w:szCs w:val="24"/>
            </w:rPr>
            <w:fldChar w:fldCharType="begin"/>
          </w:r>
          <w:r>
            <w:rPr>
              <w:rFonts w:hint="eastAsia" w:ascii="宋体" w:hAnsi="宋体"/>
              <w:sz w:val="24"/>
              <w:szCs w:val="24"/>
            </w:rPr>
            <w:instrText xml:space="preserve"> HYPERLINK \l _Toc5836 </w:instrText>
          </w:r>
          <w:r>
            <w:rPr>
              <w:rFonts w:hint="eastAsia" w:ascii="宋体" w:hAnsi="宋体"/>
              <w:sz w:val="24"/>
              <w:szCs w:val="24"/>
            </w:rPr>
            <w:fldChar w:fldCharType="separate"/>
          </w:r>
          <w:r>
            <w:rPr>
              <w:rFonts w:hint="eastAsia" w:ascii="宋体" w:hAnsi="宋体"/>
              <w:kern w:val="44"/>
              <w:sz w:val="24"/>
              <w:szCs w:val="24"/>
              <w:lang w:val="en-US" w:eastAsia="zh-CN"/>
            </w:rPr>
            <w:t>第五章 合同条款</w:t>
          </w:r>
          <w:r>
            <w:rPr>
              <w:sz w:val="24"/>
              <w:szCs w:val="24"/>
            </w:rPr>
            <w:tab/>
          </w:r>
          <w:r>
            <w:rPr>
              <w:sz w:val="24"/>
              <w:szCs w:val="24"/>
            </w:rPr>
            <w:fldChar w:fldCharType="begin"/>
          </w:r>
          <w:r>
            <w:rPr>
              <w:sz w:val="24"/>
              <w:szCs w:val="24"/>
            </w:rPr>
            <w:instrText xml:space="preserve"> PAGEREF _Toc5836 \h </w:instrText>
          </w:r>
          <w:r>
            <w:rPr>
              <w:sz w:val="24"/>
              <w:szCs w:val="24"/>
            </w:rPr>
            <w:fldChar w:fldCharType="separate"/>
          </w:r>
          <w:r>
            <w:rPr>
              <w:sz w:val="24"/>
              <w:szCs w:val="24"/>
            </w:rPr>
            <w:t>33</w:t>
          </w:r>
          <w:r>
            <w:rPr>
              <w:sz w:val="24"/>
              <w:szCs w:val="24"/>
            </w:rPr>
            <w:fldChar w:fldCharType="end"/>
          </w:r>
          <w:r>
            <w:rPr>
              <w:rFonts w:hint="eastAsia" w:ascii="宋体" w:hAnsi="宋体"/>
              <w:sz w:val="24"/>
              <w:szCs w:val="24"/>
            </w:rPr>
            <w:fldChar w:fldCharType="end"/>
          </w:r>
        </w:p>
        <w:p w14:paraId="4D1BF223">
          <w:pPr>
            <w:pStyle w:val="15"/>
            <w:keepNext w:val="0"/>
            <w:keepLines w:val="0"/>
            <w:pageBreakBefore w:val="0"/>
            <w:widowControl w:val="0"/>
            <w:tabs>
              <w:tab w:val="right" w:leader="dot" w:pos="8754"/>
            </w:tabs>
            <w:kinsoku/>
            <w:wordWrap/>
            <w:overflowPunct/>
            <w:topLinePunct w:val="0"/>
            <w:autoSpaceDE/>
            <w:autoSpaceDN/>
            <w:bidi w:val="0"/>
            <w:adjustRightInd/>
            <w:snapToGrid/>
            <w:spacing w:line="408" w:lineRule="auto"/>
            <w:textAlignment w:val="auto"/>
            <w:rPr>
              <w:sz w:val="24"/>
              <w:szCs w:val="24"/>
            </w:rPr>
          </w:pPr>
          <w:r>
            <w:rPr>
              <w:rFonts w:hint="eastAsia" w:ascii="宋体" w:hAnsi="宋体"/>
              <w:sz w:val="24"/>
              <w:szCs w:val="24"/>
            </w:rPr>
            <w:fldChar w:fldCharType="begin"/>
          </w:r>
          <w:r>
            <w:rPr>
              <w:rFonts w:hint="eastAsia" w:ascii="宋体" w:hAnsi="宋体"/>
              <w:sz w:val="24"/>
              <w:szCs w:val="24"/>
            </w:rPr>
            <w:instrText xml:space="preserve"> HYPERLINK \l _Toc19431 </w:instrText>
          </w:r>
          <w:r>
            <w:rPr>
              <w:rFonts w:hint="eastAsia" w:ascii="宋体" w:hAnsi="宋体"/>
              <w:sz w:val="24"/>
              <w:szCs w:val="24"/>
            </w:rPr>
            <w:fldChar w:fldCharType="separate"/>
          </w:r>
          <w:r>
            <w:rPr>
              <w:rFonts w:hint="eastAsia" w:ascii="宋体" w:hAnsi="宋体"/>
              <w:sz w:val="24"/>
              <w:szCs w:val="24"/>
            </w:rPr>
            <w:t>第六章</w:t>
          </w:r>
          <w:r>
            <w:rPr>
              <w:rFonts w:hint="eastAsia" w:ascii="宋体" w:hAnsi="宋体"/>
              <w:sz w:val="24"/>
              <w:szCs w:val="24"/>
              <w:lang w:val="en-US" w:eastAsia="zh-CN"/>
            </w:rPr>
            <w:t xml:space="preserve"> </w:t>
          </w:r>
          <w:r>
            <w:rPr>
              <w:rFonts w:hint="eastAsia" w:ascii="宋体" w:hAnsi="宋体"/>
              <w:sz w:val="24"/>
              <w:szCs w:val="24"/>
            </w:rPr>
            <w:t>投标文件格式</w:t>
          </w:r>
          <w:r>
            <w:rPr>
              <w:sz w:val="24"/>
              <w:szCs w:val="24"/>
            </w:rPr>
            <w:tab/>
          </w:r>
          <w:r>
            <w:rPr>
              <w:sz w:val="24"/>
              <w:szCs w:val="24"/>
            </w:rPr>
            <w:fldChar w:fldCharType="begin"/>
          </w:r>
          <w:r>
            <w:rPr>
              <w:sz w:val="24"/>
              <w:szCs w:val="24"/>
            </w:rPr>
            <w:instrText xml:space="preserve"> PAGEREF _Toc19431 \h </w:instrText>
          </w:r>
          <w:r>
            <w:rPr>
              <w:sz w:val="24"/>
              <w:szCs w:val="24"/>
            </w:rPr>
            <w:fldChar w:fldCharType="separate"/>
          </w:r>
          <w:r>
            <w:rPr>
              <w:sz w:val="24"/>
              <w:szCs w:val="24"/>
            </w:rPr>
            <w:t>39</w:t>
          </w:r>
          <w:r>
            <w:rPr>
              <w:sz w:val="24"/>
              <w:szCs w:val="24"/>
            </w:rPr>
            <w:fldChar w:fldCharType="end"/>
          </w:r>
          <w:r>
            <w:rPr>
              <w:rFonts w:hint="eastAsia" w:ascii="宋体" w:hAnsi="宋体"/>
              <w:sz w:val="24"/>
              <w:szCs w:val="24"/>
            </w:rPr>
            <w:fldChar w:fldCharType="end"/>
          </w:r>
        </w:p>
        <w:p w14:paraId="5AEA6EA1">
          <w:pPr>
            <w:pStyle w:val="15"/>
            <w:keepNext w:val="0"/>
            <w:keepLines w:val="0"/>
            <w:pageBreakBefore w:val="0"/>
            <w:widowControl w:val="0"/>
            <w:tabs>
              <w:tab w:val="right" w:leader="dot" w:pos="8754"/>
            </w:tabs>
            <w:kinsoku/>
            <w:wordWrap/>
            <w:overflowPunct/>
            <w:topLinePunct w:val="0"/>
            <w:autoSpaceDE/>
            <w:autoSpaceDN/>
            <w:bidi w:val="0"/>
            <w:adjustRightInd/>
            <w:snapToGrid/>
            <w:spacing w:line="408" w:lineRule="auto"/>
            <w:textAlignment w:val="auto"/>
            <w:rPr>
              <w:sz w:val="24"/>
              <w:szCs w:val="24"/>
            </w:rPr>
          </w:pPr>
          <w:r>
            <w:rPr>
              <w:rFonts w:hint="eastAsia" w:ascii="宋体" w:hAnsi="宋体"/>
              <w:sz w:val="24"/>
              <w:szCs w:val="24"/>
            </w:rPr>
            <w:fldChar w:fldCharType="begin"/>
          </w:r>
          <w:r>
            <w:rPr>
              <w:rFonts w:hint="eastAsia" w:ascii="宋体" w:hAnsi="宋体"/>
              <w:sz w:val="24"/>
              <w:szCs w:val="24"/>
            </w:rPr>
            <w:instrText xml:space="preserve"> HYPERLINK \l _Toc827 </w:instrText>
          </w:r>
          <w:r>
            <w:rPr>
              <w:rFonts w:hint="eastAsia" w:ascii="宋体" w:hAnsi="宋体"/>
              <w:sz w:val="24"/>
              <w:szCs w:val="24"/>
            </w:rPr>
            <w:fldChar w:fldCharType="separate"/>
          </w:r>
          <w:r>
            <w:rPr>
              <w:rFonts w:hint="eastAsia"/>
              <w:sz w:val="24"/>
              <w:szCs w:val="24"/>
              <w:lang w:val="en-US" w:eastAsia="zh-CN"/>
            </w:rPr>
            <w:t xml:space="preserve">第七章 </w:t>
          </w:r>
          <w:r>
            <w:rPr>
              <w:rFonts w:hint="eastAsia"/>
              <w:sz w:val="24"/>
              <w:szCs w:val="24"/>
            </w:rPr>
            <w:t>质疑和投诉</w:t>
          </w:r>
          <w:r>
            <w:rPr>
              <w:sz w:val="24"/>
              <w:szCs w:val="24"/>
            </w:rPr>
            <w:tab/>
          </w:r>
          <w:r>
            <w:rPr>
              <w:sz w:val="24"/>
              <w:szCs w:val="24"/>
            </w:rPr>
            <w:fldChar w:fldCharType="begin"/>
          </w:r>
          <w:r>
            <w:rPr>
              <w:sz w:val="24"/>
              <w:szCs w:val="24"/>
            </w:rPr>
            <w:instrText xml:space="preserve"> PAGEREF _Toc827 \h </w:instrText>
          </w:r>
          <w:r>
            <w:rPr>
              <w:sz w:val="24"/>
              <w:szCs w:val="24"/>
            </w:rPr>
            <w:fldChar w:fldCharType="separate"/>
          </w:r>
          <w:r>
            <w:rPr>
              <w:sz w:val="24"/>
              <w:szCs w:val="24"/>
            </w:rPr>
            <w:t>63</w:t>
          </w:r>
          <w:r>
            <w:rPr>
              <w:sz w:val="24"/>
              <w:szCs w:val="24"/>
            </w:rPr>
            <w:fldChar w:fldCharType="end"/>
          </w:r>
          <w:r>
            <w:rPr>
              <w:rFonts w:hint="eastAsia" w:ascii="宋体" w:hAnsi="宋体"/>
              <w:sz w:val="24"/>
              <w:szCs w:val="24"/>
            </w:rPr>
            <w:fldChar w:fldCharType="end"/>
          </w:r>
        </w:p>
        <w:p w14:paraId="6CF61C2F">
          <w:pPr>
            <w:pStyle w:val="20"/>
            <w:keepNext w:val="0"/>
            <w:keepLines w:val="0"/>
            <w:pageBreakBefore w:val="0"/>
            <w:widowControl w:val="0"/>
            <w:kinsoku/>
            <w:wordWrap/>
            <w:overflowPunct/>
            <w:topLinePunct w:val="0"/>
            <w:autoSpaceDE/>
            <w:autoSpaceDN/>
            <w:bidi w:val="0"/>
            <w:adjustRightInd/>
            <w:snapToGrid/>
            <w:spacing w:line="408" w:lineRule="auto"/>
            <w:textAlignment w:val="auto"/>
            <w:rPr>
              <w:rFonts w:ascii="宋体" w:hAnsi="宋体"/>
              <w:sz w:val="32"/>
              <w:szCs w:val="32"/>
            </w:rPr>
          </w:pPr>
          <w:r>
            <w:rPr>
              <w:rFonts w:hint="eastAsia" w:ascii="宋体" w:hAnsi="宋体"/>
              <w:sz w:val="24"/>
              <w:szCs w:val="24"/>
            </w:rPr>
            <w:fldChar w:fldCharType="end"/>
          </w:r>
        </w:p>
      </w:sdtContent>
    </w:sdt>
    <w:p w14:paraId="641FFB28">
      <w:pPr>
        <w:pStyle w:val="20"/>
        <w:ind w:firstLine="640"/>
        <w:rPr>
          <w:rFonts w:ascii="宋体" w:hAnsi="宋体"/>
          <w:sz w:val="32"/>
          <w:szCs w:val="32"/>
        </w:rPr>
      </w:pPr>
    </w:p>
    <w:p w14:paraId="252A93B9">
      <w:pPr>
        <w:pStyle w:val="20"/>
        <w:ind w:firstLine="640"/>
        <w:rPr>
          <w:rFonts w:ascii="宋体" w:hAnsi="宋体"/>
          <w:sz w:val="32"/>
          <w:szCs w:val="32"/>
        </w:rPr>
      </w:pPr>
    </w:p>
    <w:p w14:paraId="4320342B">
      <w:pPr>
        <w:pStyle w:val="20"/>
        <w:ind w:firstLine="640"/>
        <w:rPr>
          <w:rFonts w:ascii="宋体" w:hAnsi="宋体"/>
          <w:sz w:val="32"/>
          <w:szCs w:val="32"/>
        </w:rPr>
      </w:pPr>
    </w:p>
    <w:p w14:paraId="3D95D4BD">
      <w:pPr>
        <w:pStyle w:val="20"/>
        <w:ind w:firstLine="640"/>
        <w:rPr>
          <w:rFonts w:ascii="宋体" w:hAnsi="宋体"/>
          <w:sz w:val="32"/>
          <w:szCs w:val="32"/>
        </w:rPr>
      </w:pPr>
    </w:p>
    <w:p w14:paraId="24A46D39">
      <w:pPr>
        <w:pStyle w:val="20"/>
        <w:ind w:firstLine="640"/>
        <w:rPr>
          <w:rFonts w:ascii="宋体" w:hAnsi="宋体"/>
          <w:sz w:val="32"/>
          <w:szCs w:val="32"/>
        </w:rPr>
      </w:pPr>
    </w:p>
    <w:p w14:paraId="030EE10E">
      <w:pPr>
        <w:pStyle w:val="20"/>
        <w:ind w:firstLine="640"/>
        <w:rPr>
          <w:rFonts w:ascii="宋体" w:hAnsi="宋体"/>
          <w:sz w:val="32"/>
          <w:szCs w:val="32"/>
        </w:rPr>
      </w:pPr>
    </w:p>
    <w:p w14:paraId="2E226B55">
      <w:pPr>
        <w:pStyle w:val="20"/>
        <w:ind w:firstLine="640"/>
        <w:rPr>
          <w:rFonts w:ascii="宋体" w:hAnsi="宋体"/>
          <w:sz w:val="32"/>
          <w:szCs w:val="32"/>
        </w:rPr>
      </w:pPr>
    </w:p>
    <w:p w14:paraId="06F31274">
      <w:pPr>
        <w:pStyle w:val="20"/>
        <w:ind w:firstLine="640"/>
        <w:rPr>
          <w:rFonts w:ascii="宋体" w:hAnsi="宋体"/>
          <w:sz w:val="32"/>
          <w:szCs w:val="32"/>
        </w:rPr>
      </w:pPr>
    </w:p>
    <w:p w14:paraId="02696C94">
      <w:pPr>
        <w:pStyle w:val="20"/>
        <w:ind w:firstLine="640"/>
        <w:rPr>
          <w:rFonts w:ascii="宋体" w:hAnsi="宋体"/>
          <w:sz w:val="32"/>
          <w:szCs w:val="32"/>
        </w:rPr>
      </w:pPr>
    </w:p>
    <w:p w14:paraId="30C4D835">
      <w:pPr>
        <w:pStyle w:val="20"/>
        <w:ind w:firstLine="640"/>
        <w:rPr>
          <w:rFonts w:ascii="宋体" w:hAnsi="宋体"/>
          <w:sz w:val="32"/>
          <w:szCs w:val="32"/>
        </w:rPr>
      </w:pPr>
    </w:p>
    <w:p w14:paraId="49020BFA">
      <w:pPr>
        <w:pStyle w:val="20"/>
        <w:ind w:firstLine="640"/>
        <w:rPr>
          <w:rFonts w:ascii="宋体" w:hAnsi="宋体"/>
          <w:sz w:val="32"/>
          <w:szCs w:val="32"/>
        </w:rPr>
      </w:pPr>
    </w:p>
    <w:p w14:paraId="2AE05D5D">
      <w:pPr>
        <w:pStyle w:val="20"/>
        <w:ind w:firstLine="640"/>
        <w:rPr>
          <w:rFonts w:ascii="宋体" w:hAnsi="宋体"/>
          <w:sz w:val="32"/>
          <w:szCs w:val="32"/>
        </w:rPr>
      </w:pPr>
    </w:p>
    <w:p w14:paraId="76D25875">
      <w:pPr>
        <w:rPr>
          <w:rFonts w:ascii="宋体" w:hAnsi="宋体"/>
          <w:b/>
          <w:bCs/>
          <w:sz w:val="32"/>
          <w:szCs w:val="32"/>
        </w:rPr>
      </w:pPr>
      <w:bookmarkStart w:id="0" w:name="_Toc674"/>
      <w:bookmarkStart w:id="1" w:name="_Toc9496"/>
      <w:r>
        <w:rPr>
          <w:rFonts w:hint="eastAsia" w:ascii="宋体" w:hAnsi="宋体"/>
          <w:b/>
          <w:bCs/>
          <w:sz w:val="32"/>
          <w:szCs w:val="32"/>
        </w:rPr>
        <w:br w:type="page"/>
      </w:r>
    </w:p>
    <w:p w14:paraId="49E4CC9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outlineLvl w:val="0"/>
        <w:rPr>
          <w:rFonts w:ascii="宋体" w:hAnsi="宋体"/>
          <w:sz w:val="24"/>
          <w:highlight w:val="none"/>
        </w:rPr>
      </w:pPr>
      <w:bookmarkStart w:id="2" w:name="_Toc12850"/>
      <w:r>
        <w:rPr>
          <w:rFonts w:hint="eastAsia" w:ascii="宋体" w:hAnsi="宋体"/>
          <w:b/>
          <w:bCs/>
          <w:sz w:val="32"/>
          <w:szCs w:val="32"/>
          <w:highlight w:val="none"/>
        </w:rPr>
        <w:t>第一章 招标公告</w:t>
      </w:r>
      <w:bookmarkEnd w:id="0"/>
      <w:bookmarkEnd w:id="1"/>
      <w:bookmarkEnd w:id="2"/>
    </w:p>
    <w:p w14:paraId="529BEE1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jc w:val="center"/>
        <w:textAlignment w:val="auto"/>
        <w:rPr>
          <w:rFonts w:hint="eastAsia" w:cs="宋体"/>
          <w:b/>
          <w:bCs/>
          <w:i w:val="0"/>
          <w:iCs w:val="0"/>
          <w:caps w:val="0"/>
          <w:color w:val="auto"/>
          <w:spacing w:val="0"/>
          <w:sz w:val="28"/>
          <w:szCs w:val="28"/>
          <w:highlight w:val="none"/>
          <w:shd w:val="clear" w:color="auto" w:fill="auto"/>
          <w:lang w:val="en-US" w:eastAsia="zh-CN"/>
        </w:rPr>
      </w:pPr>
      <w:r>
        <w:rPr>
          <w:rFonts w:hint="eastAsia" w:cs="宋体"/>
          <w:b/>
          <w:bCs/>
          <w:i w:val="0"/>
          <w:iCs w:val="0"/>
          <w:caps w:val="0"/>
          <w:color w:val="auto"/>
          <w:spacing w:val="0"/>
          <w:sz w:val="28"/>
          <w:szCs w:val="28"/>
          <w:highlight w:val="none"/>
          <w:shd w:val="clear" w:color="auto" w:fill="auto"/>
          <w:lang w:val="en-US" w:eastAsia="zh-CN"/>
        </w:rPr>
        <w:t>咸阳市中心医院激光扫描检眼镜</w:t>
      </w:r>
    </w:p>
    <w:p w14:paraId="0CD03588">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jc w:val="center"/>
        <w:textAlignment w:val="auto"/>
        <w:rPr>
          <w:rFonts w:hint="default" w:ascii="宋体" w:hAnsi="宋体" w:eastAsia="宋体" w:cs="宋体"/>
          <w:b/>
          <w:bCs/>
          <w:i w:val="0"/>
          <w:iCs w:val="0"/>
          <w:caps w:val="0"/>
          <w:color w:val="auto"/>
          <w:spacing w:val="0"/>
          <w:sz w:val="28"/>
          <w:szCs w:val="28"/>
          <w:highlight w:val="none"/>
          <w:shd w:val="clear" w:color="auto" w:fill="auto"/>
          <w:lang w:val="en-US" w:eastAsia="zh-CN"/>
        </w:rPr>
      </w:pPr>
      <w:r>
        <w:rPr>
          <w:rFonts w:hint="eastAsia" w:cs="宋体"/>
          <w:b/>
          <w:bCs/>
          <w:i w:val="0"/>
          <w:iCs w:val="0"/>
          <w:caps w:val="0"/>
          <w:color w:val="auto"/>
          <w:spacing w:val="0"/>
          <w:sz w:val="28"/>
          <w:szCs w:val="28"/>
          <w:highlight w:val="none"/>
          <w:shd w:val="clear" w:color="auto" w:fill="auto"/>
          <w:lang w:val="en-US" w:eastAsia="zh-CN"/>
        </w:rPr>
        <w:t>招标公告</w:t>
      </w:r>
    </w:p>
    <w:p w14:paraId="4AED3DE4">
      <w:pPr>
        <w:bidi w:val="0"/>
        <w:rPr>
          <w:rFonts w:hint="eastAsia"/>
          <w:lang w:val="en-US" w:eastAsia="zh-CN"/>
        </w:rPr>
      </w:pPr>
      <w:r>
        <w:rPr>
          <w:rFonts w:hint="eastAsia"/>
          <w:lang w:val="en-US" w:eastAsia="zh-CN"/>
        </w:rPr>
        <w:t>项目概况</w:t>
      </w:r>
    </w:p>
    <w:p w14:paraId="467D97A4">
      <w:pPr>
        <w:pStyle w:val="18"/>
        <w:keepNext w:val="0"/>
        <w:keepLines w:val="0"/>
        <w:pageBreakBefore w:val="0"/>
        <w:widowControl/>
        <w:suppressLineNumbers w:val="0"/>
        <w:pBdr>
          <w:top w:val="single" w:color="auto" w:sz="4" w:space="0"/>
          <w:left w:val="single" w:color="auto" w:sz="4" w:space="0"/>
          <w:bottom w:val="single" w:color="auto" w:sz="4" w:space="0"/>
          <w:right w:val="single" w:color="auto" w:sz="4"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pPr>
      <w:r>
        <w:rPr>
          <w:rFonts w:hint="eastAsia" w:cs="宋体"/>
          <w:b w:val="0"/>
          <w:bCs w:val="0"/>
          <w:i w:val="0"/>
          <w:iCs w:val="0"/>
          <w:caps w:val="0"/>
          <w:color w:val="auto"/>
          <w:spacing w:val="0"/>
          <w:kern w:val="0"/>
          <w:sz w:val="21"/>
          <w:szCs w:val="21"/>
          <w:highlight w:val="none"/>
          <w:shd w:val="clear" w:color="auto" w:fill="auto"/>
          <w:lang w:val="en-US" w:eastAsia="zh-CN" w:bidi="ar-SA"/>
        </w:rPr>
        <w:t>激光扫描检眼镜</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t>招标项目的潜在投标人应在西安市高新区沣惠南路34号摩尔中心A座24层获取招标文件，并于202</w:t>
      </w:r>
      <w:r>
        <w:rPr>
          <w:rFonts w:hint="eastAsia" w:cs="宋体"/>
          <w:b w:val="0"/>
          <w:bCs w:val="0"/>
          <w:i w:val="0"/>
          <w:iCs w:val="0"/>
          <w:caps w:val="0"/>
          <w:color w:val="auto"/>
          <w:spacing w:val="0"/>
          <w:kern w:val="0"/>
          <w:sz w:val="21"/>
          <w:szCs w:val="21"/>
          <w:highlight w:val="none"/>
          <w:shd w:val="clear" w:color="auto" w:fill="auto"/>
          <w:lang w:val="en-US" w:eastAsia="zh-CN" w:bidi="ar-SA"/>
        </w:rPr>
        <w:t>5</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t>年</w:t>
      </w:r>
      <w:r>
        <w:rPr>
          <w:rFonts w:hint="eastAsia" w:cs="宋体"/>
          <w:b w:val="0"/>
          <w:bCs w:val="0"/>
          <w:i w:val="0"/>
          <w:iCs w:val="0"/>
          <w:caps w:val="0"/>
          <w:color w:val="auto"/>
          <w:spacing w:val="0"/>
          <w:kern w:val="0"/>
          <w:sz w:val="21"/>
          <w:szCs w:val="21"/>
          <w:highlight w:val="none"/>
          <w:shd w:val="clear" w:color="auto" w:fill="auto"/>
          <w:lang w:val="en-US" w:eastAsia="zh-CN" w:bidi="ar-SA"/>
        </w:rPr>
        <w:t>6</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t>月</w:t>
      </w:r>
      <w:r>
        <w:rPr>
          <w:rFonts w:hint="eastAsia" w:cs="宋体"/>
          <w:b w:val="0"/>
          <w:bCs w:val="0"/>
          <w:i w:val="0"/>
          <w:iCs w:val="0"/>
          <w:caps w:val="0"/>
          <w:color w:val="auto"/>
          <w:spacing w:val="0"/>
          <w:kern w:val="0"/>
          <w:sz w:val="21"/>
          <w:szCs w:val="21"/>
          <w:highlight w:val="none"/>
          <w:shd w:val="clear" w:color="auto" w:fill="auto"/>
          <w:lang w:val="en-US" w:eastAsia="zh-CN" w:bidi="ar-SA"/>
        </w:rPr>
        <w:t>4</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t>日</w:t>
      </w:r>
      <w:r>
        <w:rPr>
          <w:rFonts w:hint="eastAsia" w:cs="宋体"/>
          <w:b w:val="0"/>
          <w:bCs w:val="0"/>
          <w:i w:val="0"/>
          <w:iCs w:val="0"/>
          <w:caps w:val="0"/>
          <w:color w:val="auto"/>
          <w:spacing w:val="0"/>
          <w:kern w:val="0"/>
          <w:sz w:val="21"/>
          <w:szCs w:val="21"/>
          <w:highlight w:val="none"/>
          <w:shd w:val="clear" w:color="auto" w:fill="auto"/>
          <w:lang w:val="en-US" w:eastAsia="zh-CN" w:bidi="ar-SA"/>
        </w:rPr>
        <w:t>14</w:t>
      </w: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t>时30分 （北京时间）前递交投标文件。</w:t>
      </w:r>
    </w:p>
    <w:p w14:paraId="1BF4DA2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57" w:beforeLines="50" w:beforeAutospacing="0" w:after="157" w:afterLines="50" w:afterAutospacing="0" w:line="360" w:lineRule="auto"/>
        <w:ind w:right="0"/>
        <w:textAlignment w:val="auto"/>
        <w:rPr>
          <w:rFonts w:hint="eastAsia" w:ascii="宋体" w:hAnsi="宋体" w:eastAsia="宋体" w:cs="宋体"/>
          <w:b/>
          <w:bCs/>
          <w:i w:val="0"/>
          <w:iCs w:val="0"/>
          <w:caps w:val="0"/>
          <w:color w:val="auto"/>
          <w:spacing w:val="0"/>
          <w:sz w:val="21"/>
          <w:szCs w:val="21"/>
          <w:highlight w:val="none"/>
          <w:shd w:val="clear" w:color="auto" w:fill="auto"/>
        </w:rPr>
      </w:pPr>
      <w:r>
        <w:rPr>
          <w:rFonts w:hint="eastAsia" w:ascii="宋体" w:hAnsi="宋体" w:eastAsia="宋体" w:cs="宋体"/>
          <w:b/>
          <w:bCs/>
          <w:i w:val="0"/>
          <w:iCs w:val="0"/>
          <w:caps w:val="0"/>
          <w:color w:val="auto"/>
          <w:spacing w:val="0"/>
          <w:sz w:val="21"/>
          <w:szCs w:val="21"/>
          <w:highlight w:val="none"/>
          <w:shd w:val="clear" w:color="auto" w:fill="auto"/>
        </w:rPr>
        <w:t>一、项目基本情况</w:t>
      </w:r>
    </w:p>
    <w:p w14:paraId="02CFECAB">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lang w:eastAsia="zh-CN"/>
        </w:rPr>
      </w:pPr>
      <w:r>
        <w:rPr>
          <w:rFonts w:hint="eastAsia" w:ascii="宋体" w:hAnsi="宋体" w:eastAsia="宋体" w:cs="宋体"/>
          <w:i w:val="0"/>
          <w:iCs w:val="0"/>
          <w:caps w:val="0"/>
          <w:color w:val="auto"/>
          <w:spacing w:val="0"/>
          <w:sz w:val="21"/>
          <w:szCs w:val="21"/>
          <w:highlight w:val="none"/>
          <w:shd w:val="clear" w:color="auto" w:fill="auto"/>
        </w:rPr>
        <w:t>项目编号：</w:t>
      </w:r>
      <w:r>
        <w:rPr>
          <w:rFonts w:hint="eastAsia" w:cs="宋体"/>
          <w:i w:val="0"/>
          <w:iCs w:val="0"/>
          <w:caps w:val="0"/>
          <w:color w:val="auto"/>
          <w:spacing w:val="0"/>
          <w:sz w:val="21"/>
          <w:szCs w:val="21"/>
          <w:highlight w:val="none"/>
          <w:shd w:val="clear" w:color="auto" w:fill="auto"/>
          <w:lang w:eastAsia="zh-CN"/>
        </w:rPr>
        <w:t>E-254112XA011-02</w:t>
      </w:r>
    </w:p>
    <w:p w14:paraId="1D8E3A2B">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lang w:eastAsia="zh-CN"/>
        </w:rPr>
      </w:pPr>
      <w:r>
        <w:rPr>
          <w:rFonts w:hint="eastAsia" w:ascii="宋体" w:hAnsi="宋体" w:eastAsia="宋体" w:cs="宋体"/>
          <w:i w:val="0"/>
          <w:iCs w:val="0"/>
          <w:caps w:val="0"/>
          <w:color w:val="auto"/>
          <w:spacing w:val="0"/>
          <w:sz w:val="21"/>
          <w:szCs w:val="21"/>
          <w:highlight w:val="none"/>
          <w:shd w:val="clear" w:color="auto" w:fill="auto"/>
        </w:rPr>
        <w:t>项目名称：</w:t>
      </w:r>
      <w:r>
        <w:rPr>
          <w:rFonts w:hint="eastAsia" w:cs="宋体"/>
          <w:i w:val="0"/>
          <w:iCs w:val="0"/>
          <w:caps w:val="0"/>
          <w:color w:val="auto"/>
          <w:spacing w:val="0"/>
          <w:sz w:val="21"/>
          <w:szCs w:val="21"/>
          <w:highlight w:val="none"/>
          <w:shd w:val="clear" w:color="auto" w:fill="auto"/>
          <w:lang w:eastAsia="zh-CN"/>
        </w:rPr>
        <w:t>激光扫描检眼镜</w:t>
      </w:r>
    </w:p>
    <w:p w14:paraId="32B47BF2">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采购方式：公开招标</w:t>
      </w:r>
    </w:p>
    <w:p w14:paraId="59DAA7F3">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预算金额：</w:t>
      </w:r>
      <w:r>
        <w:rPr>
          <w:rFonts w:hint="eastAsia" w:cs="宋体"/>
          <w:i w:val="0"/>
          <w:iCs w:val="0"/>
          <w:caps w:val="0"/>
          <w:color w:val="auto"/>
          <w:spacing w:val="0"/>
          <w:sz w:val="21"/>
          <w:szCs w:val="21"/>
          <w:highlight w:val="none"/>
          <w:shd w:val="clear" w:color="auto" w:fill="auto"/>
          <w:lang w:val="en-US" w:eastAsia="zh-CN"/>
        </w:rPr>
        <w:t>2000000.00</w:t>
      </w:r>
      <w:r>
        <w:rPr>
          <w:rFonts w:hint="eastAsia" w:ascii="宋体" w:hAnsi="宋体" w:eastAsia="宋体" w:cs="宋体"/>
          <w:i w:val="0"/>
          <w:iCs w:val="0"/>
          <w:caps w:val="0"/>
          <w:color w:val="auto"/>
          <w:spacing w:val="0"/>
          <w:sz w:val="21"/>
          <w:szCs w:val="21"/>
          <w:highlight w:val="none"/>
          <w:shd w:val="clear" w:color="auto" w:fill="auto"/>
        </w:rPr>
        <w:t>元</w:t>
      </w:r>
    </w:p>
    <w:p w14:paraId="6834D7DE">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采购需求：</w:t>
      </w:r>
    </w:p>
    <w:p w14:paraId="0EB96A39">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840" w:firstLineChars="4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合同包1(</w:t>
      </w:r>
      <w:r>
        <w:rPr>
          <w:rFonts w:hint="eastAsia" w:cs="宋体"/>
          <w:i w:val="0"/>
          <w:iCs w:val="0"/>
          <w:caps w:val="0"/>
          <w:color w:val="auto"/>
          <w:spacing w:val="0"/>
          <w:sz w:val="21"/>
          <w:szCs w:val="21"/>
          <w:highlight w:val="none"/>
          <w:shd w:val="clear" w:color="auto" w:fill="auto"/>
          <w:lang w:eastAsia="zh-CN"/>
        </w:rPr>
        <w:t>激光扫描检眼镜</w:t>
      </w:r>
      <w:r>
        <w:rPr>
          <w:rFonts w:hint="eastAsia" w:ascii="宋体" w:hAnsi="宋体" w:eastAsia="宋体" w:cs="宋体"/>
          <w:i w:val="0"/>
          <w:iCs w:val="0"/>
          <w:caps w:val="0"/>
          <w:color w:val="auto"/>
          <w:spacing w:val="0"/>
          <w:sz w:val="21"/>
          <w:szCs w:val="21"/>
          <w:highlight w:val="none"/>
          <w:shd w:val="clear" w:color="auto" w:fill="auto"/>
        </w:rPr>
        <w:t>):</w:t>
      </w:r>
    </w:p>
    <w:p w14:paraId="44C0C2A4">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1050" w:firstLineChars="5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合同包预算金额：</w:t>
      </w:r>
      <w:r>
        <w:rPr>
          <w:rFonts w:hint="eastAsia" w:cs="宋体"/>
          <w:i w:val="0"/>
          <w:iCs w:val="0"/>
          <w:caps w:val="0"/>
          <w:color w:val="auto"/>
          <w:spacing w:val="0"/>
          <w:sz w:val="21"/>
          <w:szCs w:val="21"/>
          <w:highlight w:val="none"/>
          <w:shd w:val="clear" w:color="auto" w:fill="auto"/>
          <w:lang w:val="en-US" w:eastAsia="zh-CN"/>
        </w:rPr>
        <w:t>2000000.00</w:t>
      </w:r>
      <w:r>
        <w:rPr>
          <w:rFonts w:hint="eastAsia" w:ascii="宋体" w:hAnsi="宋体" w:eastAsia="宋体" w:cs="宋体"/>
          <w:i w:val="0"/>
          <w:iCs w:val="0"/>
          <w:caps w:val="0"/>
          <w:color w:val="auto"/>
          <w:spacing w:val="0"/>
          <w:sz w:val="21"/>
          <w:szCs w:val="21"/>
          <w:highlight w:val="none"/>
          <w:shd w:val="clear" w:color="auto" w:fill="auto"/>
        </w:rPr>
        <w:t>元</w:t>
      </w:r>
    </w:p>
    <w:p w14:paraId="3E517D27">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1050" w:firstLineChars="5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合同包最高限价：</w:t>
      </w:r>
      <w:r>
        <w:rPr>
          <w:rFonts w:hint="eastAsia" w:cs="宋体"/>
          <w:i w:val="0"/>
          <w:iCs w:val="0"/>
          <w:caps w:val="0"/>
          <w:color w:val="auto"/>
          <w:spacing w:val="0"/>
          <w:sz w:val="21"/>
          <w:szCs w:val="21"/>
          <w:highlight w:val="none"/>
          <w:shd w:val="clear" w:color="auto" w:fill="auto"/>
          <w:lang w:val="en-US" w:eastAsia="zh-CN"/>
        </w:rPr>
        <w:t>2000000.00</w:t>
      </w:r>
      <w:r>
        <w:rPr>
          <w:rFonts w:hint="eastAsia" w:ascii="宋体" w:hAnsi="宋体" w:eastAsia="宋体" w:cs="宋体"/>
          <w:i w:val="0"/>
          <w:iCs w:val="0"/>
          <w:caps w:val="0"/>
          <w:color w:val="auto"/>
          <w:spacing w:val="0"/>
          <w:sz w:val="21"/>
          <w:szCs w:val="21"/>
          <w:highlight w:val="none"/>
          <w:shd w:val="clear" w:color="auto" w:fill="auto"/>
        </w:rPr>
        <w:t>元</w:t>
      </w:r>
    </w:p>
    <w:tbl>
      <w:tblPr>
        <w:tblStyle w:val="22"/>
        <w:tblW w:w="0" w:type="auto"/>
        <w:tblInd w:w="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125"/>
        <w:gridCol w:w="1266"/>
        <w:gridCol w:w="977"/>
        <w:gridCol w:w="1571"/>
        <w:gridCol w:w="1385"/>
        <w:gridCol w:w="1386"/>
      </w:tblGrid>
      <w:tr w14:paraId="56E0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87" w:type="dxa"/>
            <w:vAlign w:val="center"/>
          </w:tcPr>
          <w:p w14:paraId="7B784D85">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宋体" w:hAnsi="宋体" w:eastAsia="宋体" w:cs="宋体"/>
                <w:b/>
                <w:bCs/>
                <w:i w:val="0"/>
                <w:iCs w:val="0"/>
                <w:caps w:val="0"/>
                <w:color w:val="auto"/>
                <w:spacing w:val="0"/>
                <w:sz w:val="21"/>
                <w:szCs w:val="21"/>
                <w:highlight w:val="none"/>
                <w:shd w:val="clear" w:color="auto" w:fill="auto"/>
                <w:vertAlign w:val="baseline"/>
                <w:lang w:val="en-US" w:eastAsia="zh-CN"/>
              </w:rPr>
            </w:pPr>
            <w:r>
              <w:rPr>
                <w:rFonts w:hint="eastAsia" w:cs="宋体"/>
                <w:b/>
                <w:bCs/>
                <w:i w:val="0"/>
                <w:iCs w:val="0"/>
                <w:caps w:val="0"/>
                <w:color w:val="auto"/>
                <w:spacing w:val="0"/>
                <w:sz w:val="21"/>
                <w:szCs w:val="21"/>
                <w:highlight w:val="none"/>
                <w:shd w:val="clear" w:color="auto" w:fill="auto"/>
                <w:vertAlign w:val="baseline"/>
                <w:lang w:val="en-US" w:eastAsia="zh-CN"/>
              </w:rPr>
              <w:t>品目号</w:t>
            </w:r>
          </w:p>
        </w:tc>
        <w:tc>
          <w:tcPr>
            <w:tcW w:w="1125" w:type="dxa"/>
            <w:vAlign w:val="center"/>
          </w:tcPr>
          <w:p w14:paraId="3EC7020B">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宋体" w:hAnsi="宋体" w:eastAsia="宋体" w:cs="宋体"/>
                <w:b/>
                <w:bCs/>
                <w:i w:val="0"/>
                <w:iCs w:val="0"/>
                <w:caps w:val="0"/>
                <w:color w:val="auto"/>
                <w:spacing w:val="0"/>
                <w:sz w:val="21"/>
                <w:szCs w:val="21"/>
                <w:highlight w:val="none"/>
                <w:shd w:val="clear" w:color="auto" w:fill="auto"/>
                <w:vertAlign w:val="baseline"/>
                <w:lang w:val="en-US" w:eastAsia="zh-CN"/>
              </w:rPr>
            </w:pPr>
            <w:r>
              <w:rPr>
                <w:rFonts w:hint="eastAsia" w:cs="宋体"/>
                <w:b/>
                <w:bCs/>
                <w:i w:val="0"/>
                <w:iCs w:val="0"/>
                <w:caps w:val="0"/>
                <w:color w:val="auto"/>
                <w:spacing w:val="0"/>
                <w:sz w:val="21"/>
                <w:szCs w:val="21"/>
                <w:highlight w:val="none"/>
                <w:shd w:val="clear" w:color="auto" w:fill="auto"/>
                <w:vertAlign w:val="baseline"/>
                <w:lang w:val="en-US" w:eastAsia="zh-CN"/>
              </w:rPr>
              <w:t>品目名称</w:t>
            </w:r>
          </w:p>
        </w:tc>
        <w:tc>
          <w:tcPr>
            <w:tcW w:w="1155" w:type="dxa"/>
            <w:vAlign w:val="center"/>
          </w:tcPr>
          <w:p w14:paraId="3DD5D1B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采购标的</w:t>
            </w:r>
          </w:p>
        </w:tc>
        <w:tc>
          <w:tcPr>
            <w:tcW w:w="977" w:type="dxa"/>
            <w:vAlign w:val="center"/>
          </w:tcPr>
          <w:p w14:paraId="2F4ED5A8">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数量（单位）</w:t>
            </w:r>
          </w:p>
        </w:tc>
        <w:tc>
          <w:tcPr>
            <w:tcW w:w="0" w:type="auto"/>
            <w:vAlign w:val="center"/>
          </w:tcPr>
          <w:p w14:paraId="06005D52">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技术规格、参数及要求</w:t>
            </w:r>
          </w:p>
        </w:tc>
        <w:tc>
          <w:tcPr>
            <w:tcW w:w="0" w:type="auto"/>
            <w:vAlign w:val="center"/>
          </w:tcPr>
          <w:p w14:paraId="4A0B916C">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品目预算(元)</w:t>
            </w:r>
          </w:p>
        </w:tc>
        <w:tc>
          <w:tcPr>
            <w:tcW w:w="0" w:type="auto"/>
            <w:vAlign w:val="center"/>
          </w:tcPr>
          <w:p w14:paraId="66145FA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最高限价(元)</w:t>
            </w:r>
          </w:p>
        </w:tc>
      </w:tr>
      <w:tr w14:paraId="0594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87" w:type="dxa"/>
            <w:vAlign w:val="center"/>
          </w:tcPr>
          <w:p w14:paraId="4604A682">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b w:val="0"/>
                <w:bCs w:val="0"/>
                <w:i w:val="0"/>
                <w:iCs w:val="0"/>
                <w:caps w:val="0"/>
                <w:color w:val="auto"/>
                <w:spacing w:val="0"/>
                <w:sz w:val="21"/>
                <w:szCs w:val="21"/>
                <w:highlight w:val="none"/>
                <w:shd w:val="clear" w:color="auto" w:fill="auto"/>
                <w:vertAlign w:val="baseline"/>
              </w:rPr>
              <w:t>1-1</w:t>
            </w:r>
          </w:p>
        </w:tc>
        <w:tc>
          <w:tcPr>
            <w:tcW w:w="1125" w:type="dxa"/>
            <w:vAlign w:val="center"/>
          </w:tcPr>
          <w:p w14:paraId="006088F4">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cs="宋体"/>
                <w:i w:val="0"/>
                <w:iCs w:val="0"/>
                <w:caps w:val="0"/>
                <w:color w:val="auto"/>
                <w:spacing w:val="0"/>
                <w:sz w:val="21"/>
                <w:szCs w:val="21"/>
                <w:highlight w:val="none"/>
                <w:shd w:val="clear" w:color="auto" w:fill="auto"/>
                <w:lang w:eastAsia="zh-CN"/>
              </w:rPr>
              <w:t>激光扫描检眼镜</w:t>
            </w:r>
          </w:p>
        </w:tc>
        <w:tc>
          <w:tcPr>
            <w:tcW w:w="1155" w:type="dxa"/>
            <w:vAlign w:val="center"/>
          </w:tcPr>
          <w:p w14:paraId="4F2DD400">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宋体" w:hAnsi="宋体" w:eastAsia="宋体" w:cs="宋体"/>
                <w:b w:val="0"/>
                <w:bCs w:val="0"/>
                <w:i w:val="0"/>
                <w:iCs w:val="0"/>
                <w:caps w:val="0"/>
                <w:color w:val="auto"/>
                <w:spacing w:val="0"/>
                <w:sz w:val="21"/>
                <w:szCs w:val="21"/>
                <w:highlight w:val="none"/>
                <w:shd w:val="clear" w:color="auto" w:fill="auto"/>
                <w:vertAlign w:val="baseline"/>
                <w:lang w:val="en-US" w:eastAsia="zh-CN"/>
              </w:rPr>
            </w:pPr>
            <w:r>
              <w:rPr>
                <w:rFonts w:hint="eastAsia" w:cs="宋体"/>
                <w:i w:val="0"/>
                <w:iCs w:val="0"/>
                <w:caps w:val="0"/>
                <w:color w:val="auto"/>
                <w:spacing w:val="0"/>
                <w:sz w:val="21"/>
                <w:szCs w:val="21"/>
                <w:highlight w:val="none"/>
                <w:shd w:val="clear" w:color="auto" w:fill="auto"/>
                <w:lang w:val="en-US" w:eastAsia="zh-CN"/>
              </w:rPr>
              <w:t>2000000.00</w:t>
            </w:r>
          </w:p>
        </w:tc>
        <w:tc>
          <w:tcPr>
            <w:tcW w:w="977" w:type="dxa"/>
            <w:vAlign w:val="center"/>
          </w:tcPr>
          <w:p w14:paraId="04DCD871">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b w:val="0"/>
                <w:bCs w:val="0"/>
                <w:i w:val="0"/>
                <w:iCs w:val="0"/>
                <w:caps w:val="0"/>
                <w:color w:val="auto"/>
                <w:spacing w:val="0"/>
                <w:sz w:val="21"/>
                <w:szCs w:val="21"/>
                <w:highlight w:val="none"/>
                <w:shd w:val="clear" w:color="auto" w:fill="auto"/>
                <w:vertAlign w:val="baseline"/>
              </w:rPr>
              <w:t>1(</w:t>
            </w:r>
            <w:r>
              <w:rPr>
                <w:rFonts w:hint="eastAsia" w:ascii="宋体" w:hAnsi="宋体" w:eastAsia="宋体" w:cs="宋体"/>
                <w:b w:val="0"/>
                <w:bCs w:val="0"/>
                <w:i w:val="0"/>
                <w:iCs w:val="0"/>
                <w:caps w:val="0"/>
                <w:color w:val="auto"/>
                <w:spacing w:val="0"/>
                <w:sz w:val="21"/>
                <w:szCs w:val="21"/>
                <w:highlight w:val="none"/>
                <w:shd w:val="clear" w:color="auto" w:fill="auto"/>
                <w:vertAlign w:val="baseline"/>
                <w:lang w:val="en-US" w:eastAsia="zh-CN"/>
              </w:rPr>
              <w:t>台</w:t>
            </w:r>
            <w:r>
              <w:rPr>
                <w:rFonts w:hint="eastAsia" w:ascii="宋体" w:hAnsi="宋体" w:eastAsia="宋体" w:cs="宋体"/>
                <w:b w:val="0"/>
                <w:bCs w:val="0"/>
                <w:i w:val="0"/>
                <w:iCs w:val="0"/>
                <w:caps w:val="0"/>
                <w:color w:val="auto"/>
                <w:spacing w:val="0"/>
                <w:sz w:val="21"/>
                <w:szCs w:val="21"/>
                <w:highlight w:val="none"/>
                <w:shd w:val="clear" w:color="auto" w:fill="auto"/>
                <w:vertAlign w:val="baseline"/>
              </w:rPr>
              <w:t>)</w:t>
            </w:r>
          </w:p>
        </w:tc>
        <w:tc>
          <w:tcPr>
            <w:tcW w:w="0" w:type="auto"/>
            <w:vAlign w:val="center"/>
          </w:tcPr>
          <w:p w14:paraId="5201A4C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b w:val="0"/>
                <w:bCs w:val="0"/>
                <w:i w:val="0"/>
                <w:iCs w:val="0"/>
                <w:caps w:val="0"/>
                <w:color w:val="auto"/>
                <w:spacing w:val="0"/>
                <w:sz w:val="21"/>
                <w:szCs w:val="21"/>
                <w:highlight w:val="none"/>
                <w:shd w:val="clear" w:color="auto" w:fill="auto"/>
                <w:vertAlign w:val="baseline"/>
              </w:rPr>
              <w:t>详见采购文件</w:t>
            </w:r>
          </w:p>
        </w:tc>
        <w:tc>
          <w:tcPr>
            <w:tcW w:w="0" w:type="auto"/>
            <w:vAlign w:val="center"/>
          </w:tcPr>
          <w:p w14:paraId="63B7DCB2">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宋体" w:hAnsi="宋体" w:eastAsia="宋体" w:cs="宋体"/>
                <w:b w:val="0"/>
                <w:bCs w:val="0"/>
                <w:i w:val="0"/>
                <w:iCs w:val="0"/>
                <w:caps w:val="0"/>
                <w:color w:val="auto"/>
                <w:spacing w:val="0"/>
                <w:sz w:val="21"/>
                <w:szCs w:val="21"/>
                <w:highlight w:val="none"/>
                <w:shd w:val="clear" w:color="auto" w:fill="auto"/>
                <w:vertAlign w:val="baseline"/>
                <w:lang w:val="en-US" w:eastAsia="zh-CN"/>
              </w:rPr>
            </w:pPr>
            <w:r>
              <w:rPr>
                <w:rFonts w:hint="eastAsia" w:cs="宋体"/>
                <w:i w:val="0"/>
                <w:iCs w:val="0"/>
                <w:caps w:val="0"/>
                <w:color w:val="auto"/>
                <w:spacing w:val="0"/>
                <w:sz w:val="21"/>
                <w:szCs w:val="21"/>
                <w:highlight w:val="none"/>
                <w:shd w:val="clear" w:color="auto" w:fill="auto"/>
                <w:lang w:val="en-US" w:eastAsia="zh-CN"/>
              </w:rPr>
              <w:t>2000000.00</w:t>
            </w:r>
          </w:p>
        </w:tc>
        <w:tc>
          <w:tcPr>
            <w:tcW w:w="0" w:type="auto"/>
            <w:vAlign w:val="center"/>
          </w:tcPr>
          <w:p w14:paraId="52C38653">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cs="宋体"/>
                <w:i w:val="0"/>
                <w:iCs w:val="0"/>
                <w:caps w:val="0"/>
                <w:color w:val="auto"/>
                <w:spacing w:val="0"/>
                <w:sz w:val="21"/>
                <w:szCs w:val="21"/>
                <w:highlight w:val="none"/>
                <w:shd w:val="clear" w:color="auto" w:fill="auto"/>
                <w:lang w:val="en-US" w:eastAsia="zh-CN"/>
              </w:rPr>
              <w:t>2000000.00</w:t>
            </w:r>
          </w:p>
        </w:tc>
      </w:tr>
    </w:tbl>
    <w:p w14:paraId="582DB1E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1050" w:firstLineChars="50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本合同包不接受联合体投标</w:t>
      </w:r>
    </w:p>
    <w:p w14:paraId="5DA7CD9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1050" w:firstLineChars="500"/>
        <w:jc w:val="both"/>
        <w:textAlignment w:val="baseline"/>
        <w:rPr>
          <w:rFonts w:hint="default"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shd w:val="clear" w:fill="FFFFFF"/>
          <w:vertAlign w:val="baseline"/>
        </w:rPr>
        <w:t>合同履行期限：</w:t>
      </w:r>
      <w:r>
        <w:rPr>
          <w:rFonts w:hint="eastAsia" w:cs="宋体"/>
          <w:i w:val="0"/>
          <w:iCs w:val="0"/>
          <w:caps w:val="0"/>
          <w:color w:val="333333"/>
          <w:spacing w:val="0"/>
          <w:sz w:val="21"/>
          <w:szCs w:val="21"/>
          <w:shd w:val="clear" w:fill="FFFFFF"/>
          <w:vertAlign w:val="baseline"/>
          <w:lang w:val="en-US" w:eastAsia="zh-CN"/>
        </w:rPr>
        <w:t>交付时间：</w:t>
      </w:r>
      <w:r>
        <w:rPr>
          <w:rFonts w:hint="eastAsia" w:ascii="宋体" w:hAnsi="宋体" w:eastAsia="宋体" w:cs="宋体"/>
          <w:i w:val="0"/>
          <w:iCs w:val="0"/>
          <w:caps w:val="0"/>
          <w:color w:val="333333"/>
          <w:spacing w:val="0"/>
          <w:sz w:val="21"/>
          <w:szCs w:val="21"/>
          <w:shd w:val="clear" w:fill="FFFFFF"/>
          <w:vertAlign w:val="baseline"/>
        </w:rPr>
        <w:t>签订采购合同后，</w:t>
      </w:r>
      <w:r>
        <w:rPr>
          <w:rFonts w:hint="eastAsia" w:ascii="宋体" w:hAnsi="宋体" w:eastAsia="宋体" w:cs="宋体"/>
          <w:i w:val="0"/>
          <w:iCs w:val="0"/>
          <w:caps w:val="0"/>
          <w:color w:val="333333"/>
          <w:spacing w:val="0"/>
          <w:sz w:val="21"/>
          <w:szCs w:val="21"/>
          <w:shd w:val="clear" w:fill="FFFFFF"/>
          <w:vertAlign w:val="baseline"/>
          <w:lang w:val="en-US" w:eastAsia="zh-CN"/>
        </w:rPr>
        <w:t>设备90天到货</w:t>
      </w:r>
      <w:r>
        <w:rPr>
          <w:rFonts w:hint="eastAsia" w:cs="宋体"/>
          <w:i w:val="0"/>
          <w:iCs w:val="0"/>
          <w:caps w:val="0"/>
          <w:color w:val="333333"/>
          <w:spacing w:val="0"/>
          <w:sz w:val="21"/>
          <w:szCs w:val="21"/>
          <w:shd w:val="clear" w:fill="FFFFFF"/>
          <w:vertAlign w:val="baseline"/>
          <w:lang w:val="en-US" w:eastAsia="zh-CN"/>
        </w:rPr>
        <w:t>。</w:t>
      </w:r>
    </w:p>
    <w:p w14:paraId="1BAC71D2">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57" w:beforeLines="50" w:beforeAutospacing="0" w:after="157" w:afterLines="50" w:afterAutospacing="0" w:line="360" w:lineRule="auto"/>
        <w:ind w:right="0"/>
        <w:textAlignment w:val="auto"/>
        <w:rPr>
          <w:rFonts w:hint="eastAsia" w:ascii="宋体" w:hAnsi="宋体" w:eastAsia="宋体" w:cs="宋体"/>
          <w:b/>
          <w:bCs/>
          <w:i w:val="0"/>
          <w:iCs w:val="0"/>
          <w:caps w:val="0"/>
          <w:color w:val="auto"/>
          <w:spacing w:val="0"/>
          <w:sz w:val="21"/>
          <w:szCs w:val="21"/>
          <w:highlight w:val="none"/>
          <w:shd w:val="clear" w:color="auto" w:fill="auto"/>
        </w:rPr>
      </w:pPr>
      <w:r>
        <w:rPr>
          <w:rFonts w:hint="eastAsia" w:ascii="宋体" w:hAnsi="宋体" w:eastAsia="宋体" w:cs="宋体"/>
          <w:b/>
          <w:bCs/>
          <w:i w:val="0"/>
          <w:iCs w:val="0"/>
          <w:caps w:val="0"/>
          <w:color w:val="auto"/>
          <w:spacing w:val="0"/>
          <w:sz w:val="21"/>
          <w:szCs w:val="21"/>
          <w:highlight w:val="none"/>
          <w:shd w:val="clear" w:color="auto" w:fill="auto"/>
        </w:rPr>
        <w:t>二、申请人的资格要求：</w:t>
      </w:r>
    </w:p>
    <w:p w14:paraId="10E0BA7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lang w:eastAsia="zh-CN"/>
        </w:rPr>
      </w:pPr>
      <w:r>
        <w:rPr>
          <w:rFonts w:hint="eastAsia" w:ascii="宋体" w:hAnsi="宋体" w:eastAsia="宋体" w:cs="宋体"/>
          <w:i w:val="0"/>
          <w:iCs w:val="0"/>
          <w:caps w:val="0"/>
          <w:color w:val="auto"/>
          <w:spacing w:val="0"/>
          <w:sz w:val="21"/>
          <w:szCs w:val="21"/>
          <w:highlight w:val="none"/>
          <w:shd w:val="clear" w:color="auto" w:fill="auto"/>
        </w:rPr>
        <w:t>1.满足《中华人民共和国政府采购法》第二十二条规定</w:t>
      </w:r>
      <w:r>
        <w:rPr>
          <w:rFonts w:hint="eastAsia" w:cs="宋体"/>
          <w:i w:val="0"/>
          <w:iCs w:val="0"/>
          <w:caps w:val="0"/>
          <w:color w:val="auto"/>
          <w:spacing w:val="0"/>
          <w:sz w:val="21"/>
          <w:szCs w:val="21"/>
          <w:highlight w:val="none"/>
          <w:shd w:val="clear" w:color="auto" w:fill="auto"/>
          <w:lang w:eastAsia="zh-CN"/>
        </w:rPr>
        <w:t>；</w:t>
      </w:r>
    </w:p>
    <w:p w14:paraId="68BD22AD">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2.落实政府采购政策需满足的资格要求：</w:t>
      </w:r>
    </w:p>
    <w:p w14:paraId="324E92A1">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2" w:firstLineChars="200"/>
        <w:textAlignment w:val="auto"/>
        <w:rPr>
          <w:rFonts w:hint="default" w:ascii="宋体" w:hAnsi="宋体" w:eastAsia="宋体" w:cs="宋体"/>
          <w:b w:val="0"/>
          <w:bCs w:val="0"/>
          <w:i w:val="0"/>
          <w:iCs w:val="0"/>
          <w:caps w:val="0"/>
          <w:color w:val="auto"/>
          <w:spacing w:val="0"/>
          <w:sz w:val="21"/>
          <w:szCs w:val="21"/>
          <w:highlight w:val="none"/>
          <w:shd w:val="clear" w:color="auto" w:fill="auto"/>
          <w:lang w:val="en-US" w:eastAsia="zh-CN"/>
        </w:rPr>
      </w:pPr>
      <w:r>
        <w:rPr>
          <w:rFonts w:hint="eastAsia" w:cs="宋体"/>
          <w:b/>
          <w:bCs/>
          <w:i w:val="0"/>
          <w:iCs w:val="0"/>
          <w:caps w:val="0"/>
          <w:color w:val="auto"/>
          <w:spacing w:val="0"/>
          <w:sz w:val="21"/>
          <w:szCs w:val="21"/>
          <w:highlight w:val="none"/>
          <w:shd w:val="clear" w:color="auto" w:fill="auto"/>
          <w:lang w:val="en-US" w:eastAsia="zh-CN"/>
        </w:rPr>
        <w:t>本项目非面向中小企业。</w:t>
      </w:r>
    </w:p>
    <w:p w14:paraId="5F3B4925">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3.本项目的特定资格要求：</w:t>
      </w:r>
    </w:p>
    <w:p w14:paraId="6FBAE4E2">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cs="宋体"/>
          <w:i w:val="0"/>
          <w:iCs w:val="0"/>
          <w:caps w:val="0"/>
          <w:color w:val="auto"/>
          <w:spacing w:val="0"/>
          <w:sz w:val="21"/>
          <w:szCs w:val="21"/>
          <w:highlight w:val="none"/>
          <w:shd w:val="clear" w:color="auto" w:fill="auto"/>
          <w:lang w:eastAsia="zh-CN"/>
        </w:rPr>
      </w:pPr>
      <w:r>
        <w:rPr>
          <w:rFonts w:hint="eastAsia" w:ascii="宋体" w:hAnsi="宋体" w:eastAsia="宋体" w:cs="宋体"/>
          <w:i w:val="0"/>
          <w:iCs w:val="0"/>
          <w:caps w:val="0"/>
          <w:color w:val="auto"/>
          <w:spacing w:val="0"/>
          <w:sz w:val="21"/>
          <w:szCs w:val="21"/>
          <w:highlight w:val="none"/>
          <w:shd w:val="clear" w:color="auto" w:fill="auto"/>
        </w:rPr>
        <w:t>（</w:t>
      </w:r>
      <w:r>
        <w:rPr>
          <w:rFonts w:hint="eastAsia" w:cs="宋体"/>
          <w:i w:val="0"/>
          <w:iCs w:val="0"/>
          <w:caps w:val="0"/>
          <w:color w:val="auto"/>
          <w:spacing w:val="0"/>
          <w:sz w:val="21"/>
          <w:szCs w:val="21"/>
          <w:highlight w:val="none"/>
          <w:shd w:val="clear" w:color="auto" w:fill="auto"/>
          <w:lang w:val="en-US" w:eastAsia="zh-CN"/>
        </w:rPr>
        <w:t>1</w:t>
      </w:r>
      <w:r>
        <w:rPr>
          <w:rFonts w:hint="eastAsia" w:ascii="宋体" w:hAnsi="宋体" w:eastAsia="宋体" w:cs="宋体"/>
          <w:i w:val="0"/>
          <w:iCs w:val="0"/>
          <w:caps w:val="0"/>
          <w:color w:val="auto"/>
          <w:spacing w:val="0"/>
          <w:sz w:val="21"/>
          <w:szCs w:val="21"/>
          <w:highlight w:val="none"/>
          <w:shd w:val="clear" w:color="auto" w:fill="auto"/>
        </w:rPr>
        <w:t>）投标人为制造厂家的，须提供医疗器械生产许可证或备案凭证（进口产品此项不提供）、医疗器械管理条例规定的产品注册证；投标人为代理商的，须出具</w:t>
      </w:r>
      <w:r>
        <w:rPr>
          <w:rFonts w:hint="eastAsia" w:ascii="宋体" w:hAnsi="宋体" w:eastAsia="宋体" w:cs="宋体"/>
          <w:b w:val="0"/>
          <w:bCs w:val="0"/>
          <w:i w:val="0"/>
          <w:iCs w:val="0"/>
          <w:caps w:val="0"/>
          <w:color w:val="auto"/>
          <w:spacing w:val="0"/>
          <w:sz w:val="21"/>
          <w:szCs w:val="21"/>
          <w:highlight w:val="none"/>
          <w:shd w:val="clear" w:color="auto" w:fill="auto"/>
        </w:rPr>
        <w:t>医疗器械经营许可证或医疗器械备案证（投标产品须在其经营范围内）</w:t>
      </w:r>
      <w:r>
        <w:rPr>
          <w:rFonts w:hint="eastAsia" w:ascii="宋体" w:hAnsi="宋体" w:eastAsia="宋体" w:cs="宋体"/>
          <w:i w:val="0"/>
          <w:iCs w:val="0"/>
          <w:caps w:val="0"/>
          <w:color w:val="auto"/>
          <w:spacing w:val="0"/>
          <w:sz w:val="21"/>
          <w:szCs w:val="21"/>
          <w:highlight w:val="none"/>
          <w:shd w:val="clear" w:color="auto" w:fill="auto"/>
        </w:rPr>
        <w:t>、医疗器械管理条例规定的产品注册证</w:t>
      </w:r>
      <w:r>
        <w:rPr>
          <w:rFonts w:hint="eastAsia" w:cs="宋体"/>
          <w:i w:val="0"/>
          <w:iCs w:val="0"/>
          <w:caps w:val="0"/>
          <w:color w:val="auto"/>
          <w:spacing w:val="0"/>
          <w:sz w:val="21"/>
          <w:szCs w:val="21"/>
          <w:highlight w:val="none"/>
          <w:shd w:val="clear" w:color="auto" w:fill="auto"/>
          <w:lang w:eastAsia="zh-CN"/>
        </w:rPr>
        <w:t>；</w:t>
      </w:r>
    </w:p>
    <w:p w14:paraId="2C18E5B1">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cs="宋体"/>
          <w:i w:val="0"/>
          <w:iCs w:val="0"/>
          <w:caps w:val="0"/>
          <w:color w:val="auto"/>
          <w:spacing w:val="0"/>
          <w:sz w:val="21"/>
          <w:szCs w:val="21"/>
          <w:highlight w:val="none"/>
          <w:shd w:val="clear" w:color="auto" w:fill="auto"/>
          <w:lang w:eastAsia="zh-CN"/>
        </w:rPr>
      </w:pPr>
      <w:r>
        <w:rPr>
          <w:rFonts w:hint="eastAsia" w:cs="宋体"/>
          <w:i w:val="0"/>
          <w:iCs w:val="0"/>
          <w:caps w:val="0"/>
          <w:color w:val="auto"/>
          <w:spacing w:val="0"/>
          <w:sz w:val="21"/>
          <w:szCs w:val="21"/>
          <w:highlight w:val="none"/>
          <w:shd w:val="clear" w:color="auto" w:fill="auto"/>
          <w:lang w:eastAsia="zh-CN"/>
        </w:rPr>
        <w:t>（</w:t>
      </w:r>
      <w:r>
        <w:rPr>
          <w:rFonts w:hint="eastAsia" w:cs="宋体"/>
          <w:i w:val="0"/>
          <w:iCs w:val="0"/>
          <w:caps w:val="0"/>
          <w:color w:val="auto"/>
          <w:spacing w:val="0"/>
          <w:sz w:val="21"/>
          <w:szCs w:val="21"/>
          <w:highlight w:val="none"/>
          <w:shd w:val="clear" w:color="auto" w:fill="auto"/>
          <w:lang w:val="en-US" w:eastAsia="zh-CN"/>
        </w:rPr>
        <w:t>2</w:t>
      </w:r>
      <w:r>
        <w:rPr>
          <w:rFonts w:hint="eastAsia" w:cs="宋体"/>
          <w:i w:val="0"/>
          <w:iCs w:val="0"/>
          <w:caps w:val="0"/>
          <w:color w:val="auto"/>
          <w:spacing w:val="0"/>
          <w:sz w:val="21"/>
          <w:szCs w:val="21"/>
          <w:highlight w:val="none"/>
          <w:shd w:val="clear" w:color="auto" w:fill="auto"/>
          <w:lang w:eastAsia="zh-CN"/>
        </w:rPr>
        <w:t>）投标人所投产品为进口产品的，须提供有效的完整授权链的证明材料</w:t>
      </w:r>
      <w:r>
        <w:rPr>
          <w:rFonts w:hint="eastAsia" w:ascii="宋体" w:hAnsi="宋体" w:eastAsia="宋体" w:cs="宋体"/>
          <w:i w:val="0"/>
          <w:iCs w:val="0"/>
          <w:caps w:val="0"/>
          <w:color w:val="auto"/>
          <w:spacing w:val="0"/>
          <w:sz w:val="21"/>
          <w:szCs w:val="21"/>
          <w:highlight w:val="none"/>
          <w:shd w:val="clear" w:color="auto" w:fill="auto"/>
        </w:rPr>
        <w:t>（证明文件能显示产品制造厂家对所投产品的授权链条完整有效）；</w:t>
      </w:r>
      <w:r>
        <w:rPr>
          <w:rFonts w:hint="eastAsia" w:ascii="宋体" w:hAnsi="宋体" w:eastAsia="宋体" w:cs="宋体"/>
          <w:i w:val="0"/>
          <w:iCs w:val="0"/>
          <w:caps w:val="0"/>
          <w:color w:val="auto"/>
          <w:spacing w:val="0"/>
          <w:sz w:val="21"/>
          <w:szCs w:val="21"/>
          <w:highlight w:val="none"/>
          <w:shd w:val="clear" w:color="auto" w:fill="auto"/>
          <w:lang w:eastAsia="zh-CN"/>
        </w:rPr>
        <w:t>激光扫描检眼镜</w:t>
      </w:r>
      <w:r>
        <w:rPr>
          <w:rFonts w:hint="eastAsia" w:ascii="宋体" w:hAnsi="宋体" w:eastAsia="宋体" w:cs="宋体"/>
          <w:i w:val="0"/>
          <w:iCs w:val="0"/>
          <w:caps w:val="0"/>
          <w:color w:val="auto"/>
          <w:spacing w:val="0"/>
          <w:sz w:val="21"/>
          <w:szCs w:val="21"/>
          <w:highlight w:val="none"/>
          <w:shd w:val="clear" w:color="auto" w:fill="auto"/>
        </w:rPr>
        <w:t>已做进口论证，接受进口产品的投标</w:t>
      </w:r>
      <w:r>
        <w:rPr>
          <w:rFonts w:hint="eastAsia" w:cs="宋体"/>
          <w:i w:val="0"/>
          <w:iCs w:val="0"/>
          <w:caps w:val="0"/>
          <w:color w:val="auto"/>
          <w:spacing w:val="0"/>
          <w:sz w:val="21"/>
          <w:szCs w:val="21"/>
          <w:highlight w:val="none"/>
          <w:shd w:val="clear" w:color="auto" w:fill="auto"/>
          <w:lang w:eastAsia="zh-CN"/>
        </w:rPr>
        <w:t>；</w:t>
      </w:r>
    </w:p>
    <w:p w14:paraId="628AB65F">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cs="宋体"/>
          <w:i w:val="0"/>
          <w:iCs w:val="0"/>
          <w:caps w:val="0"/>
          <w:color w:val="auto"/>
          <w:spacing w:val="0"/>
          <w:sz w:val="21"/>
          <w:szCs w:val="21"/>
          <w:highlight w:val="none"/>
          <w:shd w:val="clear" w:color="auto" w:fill="auto"/>
          <w:lang w:eastAsia="zh-CN"/>
        </w:rPr>
      </w:pPr>
      <w:r>
        <w:rPr>
          <w:rFonts w:hint="eastAsia" w:cs="宋体"/>
          <w:i w:val="0"/>
          <w:iCs w:val="0"/>
          <w:caps w:val="0"/>
          <w:color w:val="auto"/>
          <w:spacing w:val="0"/>
          <w:sz w:val="21"/>
          <w:szCs w:val="21"/>
          <w:highlight w:val="none"/>
          <w:shd w:val="clear" w:color="auto" w:fill="auto"/>
          <w:lang w:eastAsia="zh-CN"/>
        </w:rPr>
        <w:t>（</w:t>
      </w:r>
      <w:r>
        <w:rPr>
          <w:rFonts w:hint="eastAsia" w:cs="宋体"/>
          <w:i w:val="0"/>
          <w:iCs w:val="0"/>
          <w:caps w:val="0"/>
          <w:color w:val="auto"/>
          <w:spacing w:val="0"/>
          <w:sz w:val="21"/>
          <w:szCs w:val="21"/>
          <w:highlight w:val="none"/>
          <w:shd w:val="clear" w:color="auto" w:fill="auto"/>
          <w:lang w:val="en-US" w:eastAsia="zh-CN"/>
        </w:rPr>
        <w:t>3</w:t>
      </w:r>
      <w:r>
        <w:rPr>
          <w:rFonts w:hint="eastAsia" w:cs="宋体"/>
          <w:i w:val="0"/>
          <w:iCs w:val="0"/>
          <w:caps w:val="0"/>
          <w:color w:val="auto"/>
          <w:spacing w:val="0"/>
          <w:sz w:val="21"/>
          <w:szCs w:val="21"/>
          <w:highlight w:val="none"/>
          <w:shd w:val="clear" w:color="auto" w:fill="auto"/>
          <w:lang w:eastAsia="zh-CN"/>
        </w:rPr>
        <w:t>）提供</w:t>
      </w:r>
      <w:r>
        <w:rPr>
          <w:rFonts w:hint="eastAsia" w:cs="宋体"/>
          <w:i w:val="0"/>
          <w:iCs w:val="0"/>
          <w:caps w:val="0"/>
          <w:color w:val="auto"/>
          <w:spacing w:val="0"/>
          <w:sz w:val="21"/>
          <w:szCs w:val="21"/>
          <w:highlight w:val="none"/>
          <w:shd w:val="clear" w:color="auto" w:fill="auto"/>
          <w:lang w:val="en-US" w:eastAsia="zh-CN"/>
        </w:rPr>
        <w:t>投标人</w:t>
      </w:r>
      <w:r>
        <w:rPr>
          <w:rFonts w:hint="eastAsia" w:cs="宋体"/>
          <w:i w:val="0"/>
          <w:iCs w:val="0"/>
          <w:caps w:val="0"/>
          <w:color w:val="auto"/>
          <w:spacing w:val="0"/>
          <w:sz w:val="21"/>
          <w:szCs w:val="21"/>
          <w:highlight w:val="none"/>
          <w:shd w:val="clear" w:color="auto" w:fill="auto"/>
          <w:lang w:eastAsia="zh-CN"/>
        </w:rPr>
        <w:t>法定代表人授权委托书，附法定代表人及授权人代表身份证复印件并依照规定格式签署和盖章，法定代表人参加</w:t>
      </w:r>
      <w:r>
        <w:rPr>
          <w:rFonts w:hint="eastAsia" w:cs="宋体"/>
          <w:i w:val="0"/>
          <w:iCs w:val="0"/>
          <w:caps w:val="0"/>
          <w:color w:val="auto"/>
          <w:spacing w:val="0"/>
          <w:sz w:val="21"/>
          <w:szCs w:val="21"/>
          <w:highlight w:val="none"/>
          <w:shd w:val="clear" w:color="auto" w:fill="auto"/>
          <w:lang w:val="en-US" w:eastAsia="zh-CN"/>
        </w:rPr>
        <w:t>投标</w:t>
      </w:r>
      <w:r>
        <w:rPr>
          <w:rFonts w:hint="eastAsia" w:cs="宋体"/>
          <w:i w:val="0"/>
          <w:iCs w:val="0"/>
          <w:caps w:val="0"/>
          <w:color w:val="auto"/>
          <w:spacing w:val="0"/>
          <w:sz w:val="21"/>
          <w:szCs w:val="21"/>
          <w:highlight w:val="none"/>
          <w:shd w:val="clear" w:color="auto" w:fill="auto"/>
          <w:lang w:eastAsia="zh-CN"/>
        </w:rPr>
        <w:t>的提供身份证明及身份证复印件；</w:t>
      </w:r>
    </w:p>
    <w:p w14:paraId="37132C1B">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cs="宋体"/>
          <w:i w:val="0"/>
          <w:iCs w:val="0"/>
          <w:caps w:val="0"/>
          <w:color w:val="auto"/>
          <w:spacing w:val="0"/>
          <w:sz w:val="21"/>
          <w:szCs w:val="21"/>
          <w:highlight w:val="none"/>
          <w:shd w:val="clear" w:color="auto" w:fill="auto"/>
          <w:lang w:eastAsia="zh-CN"/>
        </w:rPr>
      </w:pPr>
      <w:r>
        <w:rPr>
          <w:rFonts w:hint="eastAsia" w:cs="宋体"/>
          <w:i w:val="0"/>
          <w:iCs w:val="0"/>
          <w:caps w:val="0"/>
          <w:color w:val="auto"/>
          <w:spacing w:val="0"/>
          <w:sz w:val="21"/>
          <w:szCs w:val="21"/>
          <w:highlight w:val="none"/>
          <w:shd w:val="clear" w:color="auto" w:fill="auto"/>
          <w:lang w:eastAsia="zh-CN"/>
        </w:rPr>
        <w:t>（</w:t>
      </w:r>
      <w:r>
        <w:rPr>
          <w:rFonts w:hint="eastAsia" w:cs="宋体"/>
          <w:i w:val="0"/>
          <w:iCs w:val="0"/>
          <w:caps w:val="0"/>
          <w:color w:val="auto"/>
          <w:spacing w:val="0"/>
          <w:sz w:val="21"/>
          <w:szCs w:val="21"/>
          <w:highlight w:val="none"/>
          <w:shd w:val="clear" w:color="auto" w:fill="auto"/>
          <w:lang w:val="en-US" w:eastAsia="zh-CN"/>
        </w:rPr>
        <w:t>4</w:t>
      </w:r>
      <w:r>
        <w:rPr>
          <w:rFonts w:hint="eastAsia" w:cs="宋体"/>
          <w:i w:val="0"/>
          <w:iCs w:val="0"/>
          <w:caps w:val="0"/>
          <w:color w:val="auto"/>
          <w:spacing w:val="0"/>
          <w:sz w:val="21"/>
          <w:szCs w:val="21"/>
          <w:highlight w:val="none"/>
          <w:shd w:val="clear" w:color="auto" w:fill="auto"/>
          <w:lang w:eastAsia="zh-CN"/>
        </w:rPr>
        <w:t>）经查，投标人未被列入“信用中国”网站记录的“失信被执行人”和“重大税收违法失信主体”；不处于“中国政府采购网”记录的“政府采购严重违法失信行为记录名单”中的禁止参加政府采购活动期间。</w:t>
      </w:r>
    </w:p>
    <w:p w14:paraId="663C1B98">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57" w:beforeLines="50" w:beforeAutospacing="0" w:after="157" w:afterLines="50" w:afterAutospacing="0" w:line="360" w:lineRule="auto"/>
        <w:ind w:right="0"/>
        <w:textAlignment w:val="auto"/>
        <w:rPr>
          <w:rFonts w:hint="eastAsia" w:ascii="宋体" w:hAnsi="宋体" w:eastAsia="宋体" w:cs="宋体"/>
          <w:b/>
          <w:bCs/>
          <w:i w:val="0"/>
          <w:iCs w:val="0"/>
          <w:caps w:val="0"/>
          <w:color w:val="auto"/>
          <w:spacing w:val="0"/>
          <w:sz w:val="21"/>
          <w:szCs w:val="21"/>
          <w:highlight w:val="none"/>
          <w:shd w:val="clear" w:color="auto" w:fill="auto"/>
        </w:rPr>
      </w:pPr>
      <w:r>
        <w:rPr>
          <w:rFonts w:hint="eastAsia" w:ascii="宋体" w:hAnsi="宋体" w:eastAsia="宋体" w:cs="宋体"/>
          <w:b/>
          <w:bCs/>
          <w:i w:val="0"/>
          <w:iCs w:val="0"/>
          <w:caps w:val="0"/>
          <w:color w:val="auto"/>
          <w:spacing w:val="0"/>
          <w:sz w:val="21"/>
          <w:szCs w:val="21"/>
          <w:highlight w:val="none"/>
          <w:shd w:val="clear" w:color="auto" w:fill="auto"/>
        </w:rPr>
        <w:t>三、获取招标文件</w:t>
      </w:r>
    </w:p>
    <w:p w14:paraId="2308CA64">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时间：202</w:t>
      </w:r>
      <w:r>
        <w:rPr>
          <w:rFonts w:hint="eastAsia" w:cs="宋体"/>
          <w:i w:val="0"/>
          <w:iCs w:val="0"/>
          <w:caps w:val="0"/>
          <w:color w:val="auto"/>
          <w:spacing w:val="0"/>
          <w:sz w:val="21"/>
          <w:szCs w:val="21"/>
          <w:highlight w:val="none"/>
          <w:shd w:val="clear" w:color="auto" w:fill="auto"/>
          <w:lang w:val="en-US" w:eastAsia="zh-CN"/>
        </w:rPr>
        <w:t>5</w:t>
      </w:r>
      <w:r>
        <w:rPr>
          <w:rFonts w:hint="eastAsia" w:ascii="宋体" w:hAnsi="宋体" w:eastAsia="宋体" w:cs="宋体"/>
          <w:i w:val="0"/>
          <w:iCs w:val="0"/>
          <w:caps w:val="0"/>
          <w:color w:val="auto"/>
          <w:spacing w:val="0"/>
          <w:sz w:val="21"/>
          <w:szCs w:val="21"/>
          <w:highlight w:val="none"/>
          <w:shd w:val="clear" w:color="auto" w:fill="auto"/>
        </w:rPr>
        <w:t>年</w:t>
      </w:r>
      <w:r>
        <w:rPr>
          <w:rFonts w:hint="eastAsia" w:cs="宋体"/>
          <w:i w:val="0"/>
          <w:iCs w:val="0"/>
          <w:caps w:val="0"/>
          <w:color w:val="auto"/>
          <w:spacing w:val="0"/>
          <w:sz w:val="21"/>
          <w:szCs w:val="21"/>
          <w:highlight w:val="none"/>
          <w:shd w:val="clear" w:color="auto" w:fill="auto"/>
          <w:lang w:val="en-US" w:eastAsia="zh-CN"/>
        </w:rPr>
        <w:t>5</w:t>
      </w:r>
      <w:r>
        <w:rPr>
          <w:rFonts w:hint="eastAsia" w:ascii="宋体" w:hAnsi="宋体" w:eastAsia="宋体" w:cs="宋体"/>
          <w:i w:val="0"/>
          <w:iCs w:val="0"/>
          <w:caps w:val="0"/>
          <w:color w:val="auto"/>
          <w:spacing w:val="0"/>
          <w:sz w:val="21"/>
          <w:szCs w:val="21"/>
          <w:highlight w:val="none"/>
          <w:shd w:val="clear" w:color="auto" w:fill="auto"/>
        </w:rPr>
        <w:t>月</w:t>
      </w:r>
      <w:r>
        <w:rPr>
          <w:rFonts w:hint="eastAsia" w:cs="宋体"/>
          <w:i w:val="0"/>
          <w:iCs w:val="0"/>
          <w:caps w:val="0"/>
          <w:color w:val="auto"/>
          <w:spacing w:val="0"/>
          <w:sz w:val="21"/>
          <w:szCs w:val="21"/>
          <w:highlight w:val="none"/>
          <w:shd w:val="clear" w:color="auto" w:fill="auto"/>
          <w:lang w:val="en-US" w:eastAsia="zh-CN"/>
        </w:rPr>
        <w:t>14</w:t>
      </w:r>
      <w:r>
        <w:rPr>
          <w:rFonts w:hint="eastAsia" w:ascii="宋体" w:hAnsi="宋体" w:eastAsia="宋体" w:cs="宋体"/>
          <w:i w:val="0"/>
          <w:iCs w:val="0"/>
          <w:caps w:val="0"/>
          <w:color w:val="auto"/>
          <w:spacing w:val="0"/>
          <w:sz w:val="21"/>
          <w:szCs w:val="21"/>
          <w:highlight w:val="none"/>
          <w:shd w:val="clear" w:color="auto" w:fill="auto"/>
        </w:rPr>
        <w:t>日至202</w:t>
      </w:r>
      <w:r>
        <w:rPr>
          <w:rFonts w:hint="eastAsia" w:cs="宋体"/>
          <w:i w:val="0"/>
          <w:iCs w:val="0"/>
          <w:caps w:val="0"/>
          <w:color w:val="auto"/>
          <w:spacing w:val="0"/>
          <w:sz w:val="21"/>
          <w:szCs w:val="21"/>
          <w:highlight w:val="none"/>
          <w:shd w:val="clear" w:color="auto" w:fill="auto"/>
          <w:lang w:val="en-US" w:eastAsia="zh-CN"/>
        </w:rPr>
        <w:t>5</w:t>
      </w:r>
      <w:r>
        <w:rPr>
          <w:rFonts w:hint="eastAsia" w:ascii="宋体" w:hAnsi="宋体" w:eastAsia="宋体" w:cs="宋体"/>
          <w:i w:val="0"/>
          <w:iCs w:val="0"/>
          <w:caps w:val="0"/>
          <w:color w:val="auto"/>
          <w:spacing w:val="0"/>
          <w:sz w:val="21"/>
          <w:szCs w:val="21"/>
          <w:highlight w:val="none"/>
          <w:shd w:val="clear" w:color="auto" w:fill="auto"/>
        </w:rPr>
        <w:t>年</w:t>
      </w:r>
      <w:r>
        <w:rPr>
          <w:rFonts w:hint="eastAsia" w:cs="宋体"/>
          <w:i w:val="0"/>
          <w:iCs w:val="0"/>
          <w:caps w:val="0"/>
          <w:color w:val="auto"/>
          <w:spacing w:val="0"/>
          <w:sz w:val="21"/>
          <w:szCs w:val="21"/>
          <w:highlight w:val="none"/>
          <w:shd w:val="clear" w:color="auto" w:fill="auto"/>
          <w:lang w:val="en-US" w:eastAsia="zh-CN"/>
        </w:rPr>
        <w:t>5</w:t>
      </w:r>
      <w:r>
        <w:rPr>
          <w:rFonts w:hint="eastAsia" w:ascii="宋体" w:hAnsi="宋体" w:eastAsia="宋体" w:cs="宋体"/>
          <w:i w:val="0"/>
          <w:iCs w:val="0"/>
          <w:caps w:val="0"/>
          <w:color w:val="auto"/>
          <w:spacing w:val="0"/>
          <w:sz w:val="21"/>
          <w:szCs w:val="21"/>
          <w:highlight w:val="none"/>
          <w:shd w:val="clear" w:color="auto" w:fill="auto"/>
        </w:rPr>
        <w:t>月</w:t>
      </w:r>
      <w:r>
        <w:rPr>
          <w:rFonts w:hint="eastAsia" w:cs="宋体"/>
          <w:i w:val="0"/>
          <w:iCs w:val="0"/>
          <w:caps w:val="0"/>
          <w:color w:val="auto"/>
          <w:spacing w:val="0"/>
          <w:sz w:val="21"/>
          <w:szCs w:val="21"/>
          <w:highlight w:val="none"/>
          <w:shd w:val="clear" w:color="auto" w:fill="auto"/>
          <w:lang w:val="en-US" w:eastAsia="zh-CN"/>
        </w:rPr>
        <w:t>20</w:t>
      </w:r>
      <w:r>
        <w:rPr>
          <w:rFonts w:hint="eastAsia" w:ascii="宋体" w:hAnsi="宋体" w:eastAsia="宋体" w:cs="宋体"/>
          <w:i w:val="0"/>
          <w:iCs w:val="0"/>
          <w:caps w:val="0"/>
          <w:color w:val="auto"/>
          <w:spacing w:val="0"/>
          <w:sz w:val="21"/>
          <w:szCs w:val="21"/>
          <w:highlight w:val="none"/>
          <w:shd w:val="clear" w:color="auto" w:fill="auto"/>
        </w:rPr>
        <w:t>日，每天上午 09:00:00 至 12:00:00 ，下午 1</w:t>
      </w:r>
      <w:r>
        <w:rPr>
          <w:rFonts w:hint="eastAsia" w:cs="宋体"/>
          <w:i w:val="0"/>
          <w:iCs w:val="0"/>
          <w:caps w:val="0"/>
          <w:color w:val="auto"/>
          <w:spacing w:val="0"/>
          <w:sz w:val="21"/>
          <w:szCs w:val="21"/>
          <w:highlight w:val="none"/>
          <w:shd w:val="clear" w:color="auto" w:fill="auto"/>
          <w:lang w:val="en-US" w:eastAsia="zh-CN"/>
        </w:rPr>
        <w:t>4</w:t>
      </w:r>
      <w:r>
        <w:rPr>
          <w:rFonts w:hint="eastAsia" w:ascii="宋体" w:hAnsi="宋体" w:eastAsia="宋体" w:cs="宋体"/>
          <w:i w:val="0"/>
          <w:iCs w:val="0"/>
          <w:caps w:val="0"/>
          <w:color w:val="auto"/>
          <w:spacing w:val="0"/>
          <w:sz w:val="21"/>
          <w:szCs w:val="21"/>
          <w:highlight w:val="none"/>
          <w:shd w:val="clear" w:color="auto" w:fill="auto"/>
        </w:rPr>
        <w:t>:00:00 至 17:00:00 （北京时间</w:t>
      </w:r>
      <w:r>
        <w:rPr>
          <w:rFonts w:hint="eastAsia" w:cs="宋体"/>
          <w:i w:val="0"/>
          <w:iCs w:val="0"/>
          <w:caps w:val="0"/>
          <w:color w:val="auto"/>
          <w:spacing w:val="0"/>
          <w:sz w:val="21"/>
          <w:szCs w:val="21"/>
          <w:highlight w:val="none"/>
          <w:shd w:val="clear" w:color="auto" w:fill="auto"/>
          <w:lang w:eastAsia="zh-CN"/>
        </w:rPr>
        <w:t>，</w:t>
      </w:r>
      <w:r>
        <w:rPr>
          <w:rFonts w:hint="eastAsia" w:cs="宋体"/>
          <w:i w:val="0"/>
          <w:iCs w:val="0"/>
          <w:caps w:val="0"/>
          <w:color w:val="auto"/>
          <w:spacing w:val="0"/>
          <w:sz w:val="21"/>
          <w:szCs w:val="21"/>
          <w:highlight w:val="none"/>
          <w:shd w:val="clear" w:color="auto" w:fill="auto"/>
          <w:lang w:val="en-US" w:eastAsia="zh-CN"/>
        </w:rPr>
        <w:t>节假日除外</w:t>
      </w:r>
      <w:r>
        <w:rPr>
          <w:rFonts w:hint="eastAsia" w:ascii="宋体" w:hAnsi="宋体" w:eastAsia="宋体" w:cs="宋体"/>
          <w:i w:val="0"/>
          <w:iCs w:val="0"/>
          <w:caps w:val="0"/>
          <w:color w:val="auto"/>
          <w:spacing w:val="0"/>
          <w:sz w:val="21"/>
          <w:szCs w:val="21"/>
          <w:highlight w:val="none"/>
          <w:shd w:val="clear" w:color="auto" w:fill="auto"/>
        </w:rPr>
        <w:t>）</w:t>
      </w:r>
    </w:p>
    <w:p w14:paraId="09E1C429">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途径：西安市高新区沣惠南路34号摩尔中心A座24层</w:t>
      </w:r>
    </w:p>
    <w:p w14:paraId="38CF1639">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方式：现场获取</w:t>
      </w:r>
    </w:p>
    <w:p w14:paraId="3A59C2D3">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售价：0元</w:t>
      </w:r>
    </w:p>
    <w:p w14:paraId="41DC1797">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57" w:beforeLines="50" w:beforeAutospacing="0" w:after="157" w:afterLines="50" w:afterAutospacing="0" w:line="360" w:lineRule="auto"/>
        <w:ind w:right="0"/>
        <w:textAlignment w:val="auto"/>
        <w:rPr>
          <w:rFonts w:hint="eastAsia" w:ascii="宋体" w:hAnsi="宋体" w:eastAsia="宋体" w:cs="宋体"/>
          <w:b/>
          <w:bCs/>
          <w:i w:val="0"/>
          <w:iCs w:val="0"/>
          <w:caps w:val="0"/>
          <w:color w:val="auto"/>
          <w:spacing w:val="0"/>
          <w:sz w:val="21"/>
          <w:szCs w:val="21"/>
          <w:highlight w:val="none"/>
          <w:shd w:val="clear" w:color="auto" w:fill="auto"/>
        </w:rPr>
      </w:pPr>
      <w:r>
        <w:rPr>
          <w:rFonts w:hint="eastAsia" w:ascii="宋体" w:hAnsi="宋体" w:eastAsia="宋体" w:cs="宋体"/>
          <w:b/>
          <w:bCs/>
          <w:i w:val="0"/>
          <w:iCs w:val="0"/>
          <w:caps w:val="0"/>
          <w:color w:val="auto"/>
          <w:spacing w:val="0"/>
          <w:sz w:val="21"/>
          <w:szCs w:val="21"/>
          <w:highlight w:val="none"/>
          <w:shd w:val="clear" w:color="auto" w:fill="auto"/>
        </w:rPr>
        <w:t>四、提交投标文件截止时间、开标时间和地点</w:t>
      </w:r>
    </w:p>
    <w:p w14:paraId="24065A41">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时间：202</w:t>
      </w:r>
      <w:r>
        <w:rPr>
          <w:rFonts w:hint="eastAsia" w:cs="宋体"/>
          <w:i w:val="0"/>
          <w:iCs w:val="0"/>
          <w:caps w:val="0"/>
          <w:color w:val="auto"/>
          <w:spacing w:val="0"/>
          <w:sz w:val="21"/>
          <w:szCs w:val="21"/>
          <w:highlight w:val="none"/>
          <w:shd w:val="clear" w:color="auto" w:fill="auto"/>
          <w:lang w:val="en-US" w:eastAsia="zh-CN"/>
        </w:rPr>
        <w:t>5</w:t>
      </w:r>
      <w:r>
        <w:rPr>
          <w:rFonts w:hint="eastAsia" w:ascii="宋体" w:hAnsi="宋体" w:eastAsia="宋体" w:cs="宋体"/>
          <w:i w:val="0"/>
          <w:iCs w:val="0"/>
          <w:caps w:val="0"/>
          <w:color w:val="auto"/>
          <w:spacing w:val="0"/>
          <w:sz w:val="21"/>
          <w:szCs w:val="21"/>
          <w:highlight w:val="none"/>
          <w:shd w:val="clear" w:color="auto" w:fill="auto"/>
        </w:rPr>
        <w:t>年</w:t>
      </w:r>
      <w:r>
        <w:rPr>
          <w:rFonts w:hint="eastAsia" w:cs="宋体"/>
          <w:i w:val="0"/>
          <w:iCs w:val="0"/>
          <w:caps w:val="0"/>
          <w:color w:val="auto"/>
          <w:spacing w:val="0"/>
          <w:sz w:val="21"/>
          <w:szCs w:val="21"/>
          <w:highlight w:val="none"/>
          <w:shd w:val="clear" w:color="auto" w:fill="auto"/>
          <w:lang w:val="en-US" w:eastAsia="zh-CN"/>
        </w:rPr>
        <w:t>6</w:t>
      </w:r>
      <w:r>
        <w:rPr>
          <w:rFonts w:hint="eastAsia" w:ascii="宋体" w:hAnsi="宋体" w:eastAsia="宋体" w:cs="宋体"/>
          <w:i w:val="0"/>
          <w:iCs w:val="0"/>
          <w:caps w:val="0"/>
          <w:color w:val="auto"/>
          <w:spacing w:val="0"/>
          <w:sz w:val="21"/>
          <w:szCs w:val="21"/>
          <w:highlight w:val="none"/>
          <w:shd w:val="clear" w:color="auto" w:fill="auto"/>
        </w:rPr>
        <w:t>月</w:t>
      </w:r>
      <w:r>
        <w:rPr>
          <w:rFonts w:hint="eastAsia" w:cs="宋体"/>
          <w:i w:val="0"/>
          <w:iCs w:val="0"/>
          <w:caps w:val="0"/>
          <w:color w:val="auto"/>
          <w:spacing w:val="0"/>
          <w:sz w:val="21"/>
          <w:szCs w:val="21"/>
          <w:highlight w:val="none"/>
          <w:shd w:val="clear" w:color="auto" w:fill="auto"/>
          <w:lang w:val="en-US" w:eastAsia="zh-CN"/>
        </w:rPr>
        <w:t>4</w:t>
      </w:r>
      <w:r>
        <w:rPr>
          <w:rFonts w:hint="eastAsia" w:ascii="宋体" w:hAnsi="宋体" w:eastAsia="宋体" w:cs="宋体"/>
          <w:i w:val="0"/>
          <w:iCs w:val="0"/>
          <w:caps w:val="0"/>
          <w:color w:val="auto"/>
          <w:spacing w:val="0"/>
          <w:sz w:val="21"/>
          <w:szCs w:val="21"/>
          <w:highlight w:val="none"/>
          <w:shd w:val="clear" w:color="auto" w:fill="auto"/>
        </w:rPr>
        <w:t>日</w:t>
      </w:r>
      <w:r>
        <w:rPr>
          <w:rFonts w:hint="eastAsia" w:cs="宋体"/>
          <w:i w:val="0"/>
          <w:iCs w:val="0"/>
          <w:caps w:val="0"/>
          <w:color w:val="auto"/>
          <w:spacing w:val="0"/>
          <w:sz w:val="21"/>
          <w:szCs w:val="21"/>
          <w:highlight w:val="none"/>
          <w:shd w:val="clear" w:color="auto" w:fill="auto"/>
          <w:lang w:val="en-US" w:eastAsia="zh-CN"/>
        </w:rPr>
        <w:t>14</w:t>
      </w:r>
      <w:r>
        <w:rPr>
          <w:rFonts w:hint="eastAsia" w:ascii="宋体" w:hAnsi="宋体" w:eastAsia="宋体" w:cs="宋体"/>
          <w:i w:val="0"/>
          <w:iCs w:val="0"/>
          <w:caps w:val="0"/>
          <w:color w:val="auto"/>
          <w:spacing w:val="0"/>
          <w:sz w:val="21"/>
          <w:szCs w:val="21"/>
          <w:highlight w:val="none"/>
          <w:shd w:val="clear" w:color="auto" w:fill="auto"/>
        </w:rPr>
        <w:t>时30分</w:t>
      </w:r>
      <w:r>
        <w:rPr>
          <w:rFonts w:hint="eastAsia" w:cs="宋体"/>
          <w:i w:val="0"/>
          <w:iCs w:val="0"/>
          <w:caps w:val="0"/>
          <w:color w:val="auto"/>
          <w:spacing w:val="0"/>
          <w:sz w:val="21"/>
          <w:szCs w:val="21"/>
          <w:highlight w:val="none"/>
          <w:shd w:val="clear" w:color="auto" w:fill="auto"/>
          <w:lang w:val="en-US" w:eastAsia="zh-CN"/>
        </w:rPr>
        <w:t>00秒</w:t>
      </w:r>
      <w:r>
        <w:rPr>
          <w:rFonts w:hint="eastAsia" w:ascii="宋体" w:hAnsi="宋体" w:eastAsia="宋体" w:cs="宋体"/>
          <w:i w:val="0"/>
          <w:iCs w:val="0"/>
          <w:caps w:val="0"/>
          <w:color w:val="auto"/>
          <w:spacing w:val="0"/>
          <w:sz w:val="21"/>
          <w:szCs w:val="21"/>
          <w:highlight w:val="none"/>
          <w:shd w:val="clear" w:color="auto" w:fill="auto"/>
        </w:rPr>
        <w:t>（北京时间）</w:t>
      </w:r>
    </w:p>
    <w:p w14:paraId="01995BC5">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提交投标文件地点：西安市高新区沣惠南路34号摩尔中心A座24层</w:t>
      </w:r>
    </w:p>
    <w:p w14:paraId="69CFF67B">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开标地点：西安市高新区沣惠南路34号摩尔中心A座24层</w:t>
      </w:r>
    </w:p>
    <w:p w14:paraId="60CF451C">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57" w:beforeLines="50" w:beforeAutospacing="0" w:after="157" w:afterLines="50" w:afterAutospacing="0" w:line="360" w:lineRule="auto"/>
        <w:ind w:right="0"/>
        <w:textAlignment w:val="auto"/>
        <w:rPr>
          <w:rFonts w:hint="eastAsia" w:ascii="宋体" w:hAnsi="宋体" w:eastAsia="宋体" w:cs="宋体"/>
          <w:b/>
          <w:bCs/>
          <w:i w:val="0"/>
          <w:iCs w:val="0"/>
          <w:caps w:val="0"/>
          <w:color w:val="auto"/>
          <w:spacing w:val="0"/>
          <w:sz w:val="21"/>
          <w:szCs w:val="21"/>
          <w:highlight w:val="none"/>
          <w:shd w:val="clear" w:color="auto" w:fill="auto"/>
        </w:rPr>
      </w:pPr>
      <w:r>
        <w:rPr>
          <w:rFonts w:hint="eastAsia" w:ascii="宋体" w:hAnsi="宋体" w:eastAsia="宋体" w:cs="宋体"/>
          <w:b/>
          <w:bCs/>
          <w:i w:val="0"/>
          <w:iCs w:val="0"/>
          <w:caps w:val="0"/>
          <w:color w:val="auto"/>
          <w:spacing w:val="0"/>
          <w:sz w:val="21"/>
          <w:szCs w:val="21"/>
          <w:highlight w:val="none"/>
          <w:shd w:val="clear" w:color="auto" w:fill="auto"/>
        </w:rPr>
        <w:t>五、公告期限</w:t>
      </w:r>
    </w:p>
    <w:p w14:paraId="13E14E6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自本公告发布之日起5个工作日。</w:t>
      </w:r>
    </w:p>
    <w:p w14:paraId="3B261704">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57" w:beforeLines="50" w:beforeAutospacing="0" w:after="157" w:afterLines="50" w:afterAutospacing="0" w:line="360" w:lineRule="auto"/>
        <w:ind w:right="0"/>
        <w:textAlignment w:val="auto"/>
        <w:rPr>
          <w:rFonts w:hint="eastAsia" w:ascii="宋体" w:hAnsi="宋体" w:eastAsia="宋体" w:cs="宋体"/>
          <w:b/>
          <w:bCs/>
          <w:i w:val="0"/>
          <w:iCs w:val="0"/>
          <w:caps w:val="0"/>
          <w:color w:val="auto"/>
          <w:spacing w:val="0"/>
          <w:sz w:val="21"/>
          <w:szCs w:val="21"/>
          <w:highlight w:val="none"/>
          <w:shd w:val="clear" w:color="auto" w:fill="auto"/>
        </w:rPr>
      </w:pPr>
      <w:r>
        <w:rPr>
          <w:rFonts w:hint="eastAsia" w:ascii="宋体" w:hAnsi="宋体" w:eastAsia="宋体" w:cs="宋体"/>
          <w:b/>
          <w:bCs/>
          <w:i w:val="0"/>
          <w:iCs w:val="0"/>
          <w:caps w:val="0"/>
          <w:color w:val="auto"/>
          <w:spacing w:val="0"/>
          <w:sz w:val="21"/>
          <w:szCs w:val="21"/>
          <w:highlight w:val="none"/>
          <w:shd w:val="clear" w:color="auto" w:fill="auto"/>
        </w:rPr>
        <w:t>六、其他补充事宜</w:t>
      </w:r>
    </w:p>
    <w:p w14:paraId="6FCC0F52">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cs="宋体"/>
          <w:b w:val="0"/>
          <w:bCs w:val="0"/>
          <w:i w:val="0"/>
          <w:iCs w:val="0"/>
          <w:caps w:val="0"/>
          <w:color w:val="auto"/>
          <w:spacing w:val="0"/>
          <w:sz w:val="21"/>
          <w:szCs w:val="21"/>
          <w:highlight w:val="none"/>
          <w:shd w:val="clear" w:color="auto" w:fill="auto"/>
          <w:lang w:val="en-US" w:eastAsia="zh-CN"/>
        </w:rPr>
        <w:t>6</w:t>
      </w: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.1</w:t>
      </w:r>
      <w:r>
        <w:rPr>
          <w:rFonts w:hint="eastAsia" w:cs="宋体"/>
          <w:b w:val="0"/>
          <w:bCs w:val="0"/>
          <w:i w:val="0"/>
          <w:iCs w:val="0"/>
          <w:caps w:val="0"/>
          <w:color w:val="auto"/>
          <w:spacing w:val="0"/>
          <w:sz w:val="21"/>
          <w:szCs w:val="21"/>
          <w:highlight w:val="none"/>
          <w:shd w:val="clear" w:color="auto" w:fill="auto"/>
          <w:lang w:val="en-US" w:eastAsia="zh-CN"/>
        </w:rPr>
        <w:t>投标人</w:t>
      </w:r>
      <w:r>
        <w:rPr>
          <w:rFonts w:hint="eastAsia" w:ascii="宋体" w:hAnsi="宋体" w:eastAsia="宋体" w:cs="宋体"/>
          <w:b w:val="0"/>
          <w:bCs w:val="0"/>
          <w:i w:val="0"/>
          <w:iCs w:val="0"/>
          <w:caps w:val="0"/>
          <w:color w:val="auto"/>
          <w:spacing w:val="0"/>
          <w:sz w:val="21"/>
          <w:szCs w:val="21"/>
          <w:highlight w:val="none"/>
          <w:shd w:val="clear" w:color="auto" w:fill="auto"/>
        </w:rPr>
        <w:t>须在</w:t>
      </w:r>
      <w:r>
        <w:rPr>
          <w:rFonts w:hint="eastAsia" w:cs="宋体"/>
          <w:b w:val="0"/>
          <w:bCs w:val="0"/>
          <w:i w:val="0"/>
          <w:iCs w:val="0"/>
          <w:caps w:val="0"/>
          <w:color w:val="auto"/>
          <w:spacing w:val="0"/>
          <w:sz w:val="21"/>
          <w:szCs w:val="21"/>
          <w:highlight w:val="none"/>
          <w:shd w:val="clear" w:color="auto" w:fill="auto"/>
          <w:lang w:val="en-US" w:eastAsia="zh-CN"/>
        </w:rPr>
        <w:t>招标</w:t>
      </w:r>
      <w:r>
        <w:rPr>
          <w:rFonts w:hint="eastAsia" w:ascii="宋体" w:hAnsi="宋体" w:eastAsia="宋体" w:cs="宋体"/>
          <w:b w:val="0"/>
          <w:bCs w:val="0"/>
          <w:i w:val="0"/>
          <w:iCs w:val="0"/>
          <w:caps w:val="0"/>
          <w:color w:val="auto"/>
          <w:spacing w:val="0"/>
          <w:sz w:val="21"/>
          <w:szCs w:val="21"/>
          <w:highlight w:val="none"/>
          <w:shd w:val="clear" w:color="auto" w:fill="auto"/>
        </w:rPr>
        <w:t>文件获取时间内携带单位介绍信或授权委托书、经办人身份证及身份证复印件（加盖公章）</w:t>
      </w: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至代理公司获取</w:t>
      </w:r>
      <w:r>
        <w:rPr>
          <w:rFonts w:hint="eastAsia" w:cs="宋体"/>
          <w:b w:val="0"/>
          <w:bCs w:val="0"/>
          <w:i w:val="0"/>
          <w:iCs w:val="0"/>
          <w:caps w:val="0"/>
          <w:color w:val="auto"/>
          <w:spacing w:val="0"/>
          <w:sz w:val="21"/>
          <w:szCs w:val="21"/>
          <w:highlight w:val="none"/>
          <w:shd w:val="clear" w:color="auto" w:fill="auto"/>
          <w:lang w:val="en-US" w:eastAsia="zh-CN"/>
        </w:rPr>
        <w:t>招标</w:t>
      </w:r>
      <w:r>
        <w:rPr>
          <w:rFonts w:hint="eastAsia" w:ascii="宋体" w:hAnsi="宋体" w:eastAsia="宋体" w:cs="宋体"/>
          <w:b w:val="0"/>
          <w:bCs w:val="0"/>
          <w:i w:val="0"/>
          <w:iCs w:val="0"/>
          <w:caps w:val="0"/>
          <w:color w:val="auto"/>
          <w:spacing w:val="0"/>
          <w:sz w:val="21"/>
          <w:szCs w:val="21"/>
          <w:highlight w:val="none"/>
          <w:shd w:val="clear" w:color="auto" w:fill="auto"/>
        </w:rPr>
        <w:t>文件。</w:t>
      </w:r>
    </w:p>
    <w:p w14:paraId="23274E29">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cs="宋体"/>
          <w:b w:val="0"/>
          <w:bCs w:val="0"/>
          <w:i w:val="0"/>
          <w:iCs w:val="0"/>
          <w:caps w:val="0"/>
          <w:color w:val="auto"/>
          <w:spacing w:val="0"/>
          <w:sz w:val="21"/>
          <w:szCs w:val="21"/>
          <w:highlight w:val="none"/>
          <w:shd w:val="clear" w:color="auto" w:fill="auto"/>
          <w:lang w:val="en-US" w:eastAsia="zh-CN"/>
        </w:rPr>
        <w:t>6</w:t>
      </w:r>
      <w:r>
        <w:rPr>
          <w:rFonts w:hint="eastAsia" w:ascii="宋体" w:hAnsi="宋体" w:eastAsia="宋体" w:cs="宋体"/>
          <w:b w:val="0"/>
          <w:bCs w:val="0"/>
          <w:i w:val="0"/>
          <w:iCs w:val="0"/>
          <w:caps w:val="0"/>
          <w:color w:val="auto"/>
          <w:spacing w:val="0"/>
          <w:sz w:val="21"/>
          <w:szCs w:val="21"/>
          <w:highlight w:val="none"/>
          <w:shd w:val="clear" w:color="auto" w:fill="auto"/>
        </w:rPr>
        <w:t>.</w:t>
      </w: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2</w:t>
      </w:r>
      <w:r>
        <w:rPr>
          <w:rFonts w:hint="eastAsia" w:ascii="宋体" w:hAnsi="宋体" w:eastAsia="宋体" w:cs="宋体"/>
          <w:b w:val="0"/>
          <w:bCs w:val="0"/>
          <w:i w:val="0"/>
          <w:iCs w:val="0"/>
          <w:caps w:val="0"/>
          <w:color w:val="auto"/>
          <w:spacing w:val="0"/>
          <w:sz w:val="21"/>
          <w:szCs w:val="21"/>
          <w:highlight w:val="none"/>
          <w:shd w:val="clear" w:color="auto" w:fill="auto"/>
        </w:rPr>
        <w:t>本项目采购活动执行下列政府采购政策：</w:t>
      </w:r>
    </w:p>
    <w:p w14:paraId="03957873">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(1)《关于进一步加大政府采购支持中小企业力度的通知》财库〔2022〕19号；</w:t>
      </w:r>
    </w:p>
    <w:p w14:paraId="09C5240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(2)《财政部、农业农村部、国家乡村振兴局关于运用政府采购政策支持乡村产业振兴的通知》（财库〔2021〕19号）；</w:t>
      </w:r>
    </w:p>
    <w:p w14:paraId="1E862D04">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(3)《政府采购促进中小企业发展管理办法》（财库〔2020〕46号）；</w:t>
      </w:r>
    </w:p>
    <w:p w14:paraId="4A260E7F">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(4)《财政部发展改革委生态环境部市场监管总局关于调整优化节能产品、环境标志产品政府采购执行机制的通知》（财库〔2019〕9号）；</w:t>
      </w:r>
    </w:p>
    <w:p w14:paraId="1C9E8887">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(5)《关于印发节能产品政府采购品目清单的通知》（财库〔2019〕19号）；</w:t>
      </w:r>
    </w:p>
    <w:p w14:paraId="43970C7E">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(6)关于印发环境标志产品政府采购品目清单的通知（财库〔2019〕18号）；</w:t>
      </w:r>
    </w:p>
    <w:p w14:paraId="65B208C5">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(7)《陕西省中小企业政府采购信用融资办法》（陕财办采〔2018〕23号）；</w:t>
      </w:r>
    </w:p>
    <w:p w14:paraId="70F0B182">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(8)《三部门联合发布关于促进残疾人就业政府采购政策的通知》（财库〔2017〕141号）；</w:t>
      </w:r>
    </w:p>
    <w:p w14:paraId="6D3643C1">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(9)《财政部司法部关于政府采购支持监狱企业发展有关问题的通知》（财库〔2014〕68 号）；</w:t>
      </w:r>
    </w:p>
    <w:p w14:paraId="39289787">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(10)《国务院办公厅关于建立政府强制采购节能产品制度的通知》（国发办〔2007〕51号）；</w:t>
      </w:r>
    </w:p>
    <w:p w14:paraId="642120D1">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(11)财政部、国家环保总局联合印发《关于环境标志产品政府采购实施的意见》（财库〔2006〕90号）；</w:t>
      </w:r>
    </w:p>
    <w:p w14:paraId="241225A1">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(12)财政部、国家发展改革委《关于印发〈节能产品政府采购实施意见〉的通知》（财库〔2004〕185号）；</w:t>
      </w:r>
    </w:p>
    <w:p w14:paraId="0ACEC37B">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(13)其他需要落实的政府采购政策。如有最新颁布的政府采购政策，按最新的文件执行。</w:t>
      </w:r>
    </w:p>
    <w:p w14:paraId="6B582590">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cs="宋体"/>
          <w:b w:val="0"/>
          <w:bCs w:val="0"/>
          <w:i w:val="0"/>
          <w:iCs w:val="0"/>
          <w:caps w:val="0"/>
          <w:color w:val="auto"/>
          <w:spacing w:val="0"/>
          <w:sz w:val="21"/>
          <w:szCs w:val="21"/>
          <w:highlight w:val="none"/>
          <w:shd w:val="clear" w:color="auto" w:fill="auto"/>
          <w:lang w:val="en-US" w:eastAsia="zh-CN"/>
        </w:rPr>
        <w:t>6</w:t>
      </w:r>
      <w:r>
        <w:rPr>
          <w:rFonts w:hint="eastAsia" w:ascii="宋体" w:hAnsi="宋体" w:eastAsia="宋体" w:cs="宋体"/>
          <w:b w:val="0"/>
          <w:bCs w:val="0"/>
          <w:i w:val="0"/>
          <w:iCs w:val="0"/>
          <w:caps w:val="0"/>
          <w:color w:val="auto"/>
          <w:spacing w:val="0"/>
          <w:sz w:val="21"/>
          <w:szCs w:val="21"/>
          <w:highlight w:val="none"/>
          <w:shd w:val="clear" w:color="auto" w:fill="auto"/>
        </w:rPr>
        <w:t>.</w:t>
      </w: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3</w:t>
      </w:r>
      <w:r>
        <w:rPr>
          <w:rFonts w:hint="eastAsia" w:ascii="宋体" w:hAnsi="宋体" w:eastAsia="宋体" w:cs="宋体"/>
          <w:b w:val="0"/>
          <w:bCs w:val="0"/>
          <w:i w:val="0"/>
          <w:iCs w:val="0"/>
          <w:caps w:val="0"/>
          <w:color w:val="auto"/>
          <w:spacing w:val="0"/>
          <w:sz w:val="21"/>
          <w:szCs w:val="21"/>
          <w:highlight w:val="none"/>
          <w:shd w:val="clear" w:color="auto" w:fill="auto"/>
        </w:rPr>
        <w:t>请投标人按照陕西省财政厅关于政府采购</w:t>
      </w:r>
      <w:r>
        <w:rPr>
          <w:rFonts w:hint="eastAsia" w:cs="宋体"/>
          <w:b w:val="0"/>
          <w:bCs w:val="0"/>
          <w:i w:val="0"/>
          <w:iCs w:val="0"/>
          <w:caps w:val="0"/>
          <w:color w:val="auto"/>
          <w:spacing w:val="0"/>
          <w:sz w:val="21"/>
          <w:szCs w:val="21"/>
          <w:highlight w:val="none"/>
          <w:shd w:val="clear" w:color="auto" w:fill="auto"/>
          <w:lang w:eastAsia="zh-CN"/>
        </w:rPr>
        <w:t>投标人</w:t>
      </w:r>
      <w:r>
        <w:rPr>
          <w:rFonts w:hint="eastAsia" w:ascii="宋体" w:hAnsi="宋体" w:eastAsia="宋体" w:cs="宋体"/>
          <w:b w:val="0"/>
          <w:bCs w:val="0"/>
          <w:i w:val="0"/>
          <w:iCs w:val="0"/>
          <w:caps w:val="0"/>
          <w:color w:val="auto"/>
          <w:spacing w:val="0"/>
          <w:sz w:val="21"/>
          <w:szCs w:val="21"/>
          <w:highlight w:val="none"/>
          <w:shd w:val="clear" w:color="auto" w:fill="auto"/>
        </w:rPr>
        <w:t>注册登记有关事项的通知中的要求，通过陕西省政府采购网（http://www.ccgp-shaanxi.gov.cn/）注册登记加入陕西省政府采购</w:t>
      </w:r>
      <w:r>
        <w:rPr>
          <w:rFonts w:hint="eastAsia" w:cs="宋体"/>
          <w:b w:val="0"/>
          <w:bCs w:val="0"/>
          <w:i w:val="0"/>
          <w:iCs w:val="0"/>
          <w:caps w:val="0"/>
          <w:color w:val="auto"/>
          <w:spacing w:val="0"/>
          <w:sz w:val="21"/>
          <w:szCs w:val="21"/>
          <w:highlight w:val="none"/>
          <w:shd w:val="clear" w:color="auto" w:fill="auto"/>
          <w:lang w:eastAsia="zh-CN"/>
        </w:rPr>
        <w:t>投标人</w:t>
      </w:r>
      <w:r>
        <w:rPr>
          <w:rFonts w:hint="eastAsia" w:ascii="宋体" w:hAnsi="宋体" w:eastAsia="宋体" w:cs="宋体"/>
          <w:b w:val="0"/>
          <w:bCs w:val="0"/>
          <w:i w:val="0"/>
          <w:iCs w:val="0"/>
          <w:caps w:val="0"/>
          <w:color w:val="auto"/>
          <w:spacing w:val="0"/>
          <w:sz w:val="21"/>
          <w:szCs w:val="21"/>
          <w:highlight w:val="none"/>
          <w:shd w:val="clear" w:color="auto" w:fill="auto"/>
        </w:rPr>
        <w:t>库。</w:t>
      </w:r>
    </w:p>
    <w:p w14:paraId="6E0A0CD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cs="宋体"/>
          <w:b w:val="0"/>
          <w:bCs w:val="0"/>
          <w:i w:val="0"/>
          <w:iCs w:val="0"/>
          <w:caps w:val="0"/>
          <w:color w:val="auto"/>
          <w:spacing w:val="0"/>
          <w:kern w:val="0"/>
          <w:sz w:val="21"/>
          <w:szCs w:val="21"/>
          <w:shd w:val="clear" w:fill="auto"/>
          <w:lang w:val="en-US" w:eastAsia="zh-CN" w:bidi="ar-SA"/>
        </w:rPr>
        <w:t>6.4</w:t>
      </w:r>
      <w:r>
        <w:rPr>
          <w:rFonts w:hint="eastAsia" w:ascii="宋体" w:hAnsi="宋体" w:eastAsia="宋体" w:cs="宋体"/>
          <w:b w:val="0"/>
          <w:bCs w:val="0"/>
          <w:i w:val="0"/>
          <w:iCs w:val="0"/>
          <w:caps w:val="0"/>
          <w:color w:val="auto"/>
          <w:spacing w:val="0"/>
          <w:sz w:val="21"/>
          <w:szCs w:val="21"/>
          <w:highlight w:val="none"/>
          <w:shd w:val="clear" w:color="auto" w:fill="auto"/>
        </w:rPr>
        <w:t>投标人登记免费领取招标文件的，如不参与项目投标，应在递交投标文件截止时间前一天以书面形式告知采购代理机构。否则，采购代理机构可以向财政部门反应情况并提供相应佐证。投标人一年内累计出现三次该情形，将被监管部门记录为失信行为。</w:t>
      </w:r>
    </w:p>
    <w:p w14:paraId="7E89C93B">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6</w:t>
      </w:r>
      <w:r>
        <w:rPr>
          <w:rFonts w:hint="eastAsia" w:ascii="宋体" w:hAnsi="宋体" w:eastAsia="宋体" w:cs="宋体"/>
          <w:b w:val="0"/>
          <w:bCs w:val="0"/>
          <w:i w:val="0"/>
          <w:iCs w:val="0"/>
          <w:caps w:val="0"/>
          <w:color w:val="auto"/>
          <w:spacing w:val="0"/>
          <w:sz w:val="21"/>
          <w:szCs w:val="21"/>
          <w:highlight w:val="none"/>
          <w:shd w:val="clear" w:color="auto" w:fill="auto"/>
        </w:rPr>
        <w:t>.</w:t>
      </w: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5</w:t>
      </w:r>
      <w:r>
        <w:rPr>
          <w:rFonts w:hint="eastAsia" w:ascii="宋体" w:hAnsi="宋体" w:eastAsia="宋体" w:cs="宋体"/>
          <w:b w:val="0"/>
          <w:bCs w:val="0"/>
          <w:i w:val="0"/>
          <w:iCs w:val="0"/>
          <w:caps w:val="0"/>
          <w:color w:val="auto"/>
          <w:spacing w:val="0"/>
          <w:sz w:val="21"/>
          <w:szCs w:val="21"/>
          <w:highlight w:val="none"/>
          <w:shd w:val="clear" w:color="auto" w:fill="auto"/>
        </w:rPr>
        <w:t>本项目</w:t>
      </w:r>
      <w:r>
        <w:rPr>
          <w:rFonts w:hint="eastAsia" w:cs="宋体"/>
          <w:b w:val="0"/>
          <w:bCs w:val="0"/>
          <w:i w:val="0"/>
          <w:iCs w:val="0"/>
          <w:caps w:val="0"/>
          <w:color w:val="auto"/>
          <w:spacing w:val="0"/>
          <w:sz w:val="21"/>
          <w:szCs w:val="21"/>
          <w:highlight w:val="none"/>
          <w:shd w:val="clear" w:color="auto" w:fill="auto"/>
          <w:lang w:val="en-US" w:eastAsia="zh-CN"/>
        </w:rPr>
        <w:t>招标</w:t>
      </w:r>
      <w:r>
        <w:rPr>
          <w:rFonts w:hint="eastAsia" w:ascii="宋体" w:hAnsi="宋体" w:eastAsia="宋体" w:cs="宋体"/>
          <w:b w:val="0"/>
          <w:bCs w:val="0"/>
          <w:i w:val="0"/>
          <w:iCs w:val="0"/>
          <w:caps w:val="0"/>
          <w:color w:val="auto"/>
          <w:spacing w:val="0"/>
          <w:sz w:val="21"/>
          <w:szCs w:val="21"/>
          <w:highlight w:val="none"/>
          <w:shd w:val="clear" w:color="auto" w:fill="auto"/>
        </w:rPr>
        <w:t>公告在《</w:t>
      </w: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陕西省</w:t>
      </w:r>
      <w:r>
        <w:rPr>
          <w:rFonts w:hint="eastAsia" w:ascii="宋体" w:hAnsi="宋体" w:eastAsia="宋体" w:cs="宋体"/>
          <w:b w:val="0"/>
          <w:bCs w:val="0"/>
          <w:i w:val="0"/>
          <w:iCs w:val="0"/>
          <w:caps w:val="0"/>
          <w:color w:val="auto"/>
          <w:spacing w:val="0"/>
          <w:sz w:val="21"/>
          <w:szCs w:val="21"/>
          <w:highlight w:val="none"/>
          <w:shd w:val="clear" w:color="auto" w:fill="auto"/>
        </w:rPr>
        <w:t>政府采购网》网站发布。</w:t>
      </w:r>
    </w:p>
    <w:p w14:paraId="11FDCC5F">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57" w:beforeLines="50" w:beforeAutospacing="0" w:after="157" w:afterLines="50" w:afterAutospacing="0" w:line="360" w:lineRule="auto"/>
        <w:ind w:right="0"/>
        <w:textAlignment w:val="auto"/>
        <w:rPr>
          <w:rFonts w:hint="eastAsia" w:ascii="宋体" w:hAnsi="宋体" w:eastAsia="宋体" w:cs="宋体"/>
          <w:b/>
          <w:bCs/>
          <w:i w:val="0"/>
          <w:iCs w:val="0"/>
          <w:caps w:val="0"/>
          <w:color w:val="auto"/>
          <w:spacing w:val="0"/>
          <w:sz w:val="21"/>
          <w:szCs w:val="21"/>
          <w:highlight w:val="none"/>
          <w:shd w:val="clear" w:color="auto" w:fill="auto"/>
        </w:rPr>
      </w:pPr>
      <w:r>
        <w:rPr>
          <w:rFonts w:hint="eastAsia" w:ascii="宋体" w:hAnsi="宋体" w:eastAsia="宋体" w:cs="宋体"/>
          <w:b/>
          <w:bCs/>
          <w:i w:val="0"/>
          <w:iCs w:val="0"/>
          <w:caps w:val="0"/>
          <w:color w:val="auto"/>
          <w:spacing w:val="0"/>
          <w:sz w:val="21"/>
          <w:szCs w:val="21"/>
          <w:highlight w:val="none"/>
          <w:shd w:val="clear" w:color="auto" w:fill="auto"/>
        </w:rPr>
        <w:t>七、对本次招标提出询问，请按以下方式联系。</w:t>
      </w:r>
    </w:p>
    <w:p w14:paraId="2B6D427F">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1.采购人信息</w:t>
      </w:r>
    </w:p>
    <w:p w14:paraId="7D556EE7">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名称：咸阳市中心医院</w:t>
      </w:r>
    </w:p>
    <w:p w14:paraId="2057C8DE">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地址：咸阳市人民东路78号</w:t>
      </w:r>
    </w:p>
    <w:p w14:paraId="4D4BBDCE">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b w:val="0"/>
          <w:bCs w:val="0"/>
          <w:i w:val="0"/>
          <w:iCs w:val="0"/>
          <w:caps w:val="0"/>
          <w:color w:val="auto"/>
          <w:spacing w:val="0"/>
          <w:sz w:val="21"/>
          <w:szCs w:val="21"/>
          <w:highlight w:val="none"/>
          <w:shd w:val="clear" w:color="auto" w:fill="auto"/>
          <w:lang w:eastAsia="zh-CN"/>
        </w:rPr>
      </w:pPr>
      <w:r>
        <w:rPr>
          <w:rFonts w:hint="eastAsia" w:ascii="宋体" w:hAnsi="宋体" w:eastAsia="宋体" w:cs="宋体"/>
          <w:b w:val="0"/>
          <w:bCs w:val="0"/>
          <w:i w:val="0"/>
          <w:iCs w:val="0"/>
          <w:caps w:val="0"/>
          <w:color w:val="auto"/>
          <w:spacing w:val="0"/>
          <w:sz w:val="21"/>
          <w:szCs w:val="21"/>
          <w:highlight w:val="none"/>
          <w:shd w:val="clear" w:color="auto" w:fill="auto"/>
        </w:rPr>
        <w:t>联系方式：</w:t>
      </w:r>
      <w:r>
        <w:rPr>
          <w:rFonts w:hint="eastAsia" w:cs="宋体"/>
          <w:b w:val="0"/>
          <w:bCs w:val="0"/>
          <w:i w:val="0"/>
          <w:iCs w:val="0"/>
          <w:caps w:val="0"/>
          <w:color w:val="auto"/>
          <w:spacing w:val="0"/>
          <w:sz w:val="21"/>
          <w:szCs w:val="21"/>
          <w:highlight w:val="none"/>
          <w:shd w:val="clear" w:color="auto" w:fill="auto"/>
          <w:lang w:eastAsia="zh-CN"/>
        </w:rPr>
        <w:t>029-33287237</w:t>
      </w:r>
    </w:p>
    <w:p w14:paraId="3451EAAF">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2.采购代理机构信息</w:t>
      </w:r>
    </w:p>
    <w:p w14:paraId="2E108AFD">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名称：中航技（北京）工程管理有限公司</w:t>
      </w:r>
    </w:p>
    <w:p w14:paraId="39CF188B">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b w:val="0"/>
          <w:bCs w:val="0"/>
          <w:i w:val="0"/>
          <w:iCs w:val="0"/>
          <w:caps w:val="0"/>
          <w:color w:val="auto"/>
          <w:spacing w:val="0"/>
          <w:sz w:val="21"/>
          <w:szCs w:val="21"/>
          <w:highlight w:val="none"/>
          <w:shd w:val="clear" w:color="auto" w:fill="auto"/>
          <w:lang w:eastAsia="zh-CN"/>
        </w:rPr>
      </w:pPr>
      <w:r>
        <w:rPr>
          <w:rFonts w:hint="eastAsia" w:ascii="宋体" w:hAnsi="宋体" w:eastAsia="宋体" w:cs="宋体"/>
          <w:b w:val="0"/>
          <w:bCs w:val="0"/>
          <w:i w:val="0"/>
          <w:iCs w:val="0"/>
          <w:caps w:val="0"/>
          <w:color w:val="auto"/>
          <w:spacing w:val="0"/>
          <w:sz w:val="21"/>
          <w:szCs w:val="21"/>
          <w:highlight w:val="none"/>
          <w:shd w:val="clear" w:color="auto" w:fill="auto"/>
        </w:rPr>
        <w:t>地址：西安市高新区沣惠南路34号摩尔中心A座</w:t>
      </w:r>
      <w:r>
        <w:rPr>
          <w:rFonts w:hint="eastAsia" w:ascii="宋体" w:hAnsi="宋体" w:eastAsia="宋体" w:cs="宋体"/>
          <w:b w:val="0"/>
          <w:bCs w:val="0"/>
          <w:i w:val="0"/>
          <w:iCs w:val="0"/>
          <w:caps w:val="0"/>
          <w:color w:val="auto"/>
          <w:spacing w:val="0"/>
          <w:sz w:val="21"/>
          <w:szCs w:val="21"/>
          <w:highlight w:val="none"/>
          <w:shd w:val="clear" w:color="auto" w:fill="auto"/>
          <w:lang w:eastAsia="zh-CN"/>
        </w:rPr>
        <w:t>24层</w:t>
      </w:r>
    </w:p>
    <w:p w14:paraId="1A2EEF30">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联系方式：029-89187077</w:t>
      </w: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w:t>
      </w:r>
      <w:r>
        <w:rPr>
          <w:rFonts w:hint="eastAsia" w:ascii="宋体" w:hAnsi="宋体" w:eastAsia="宋体" w:cs="宋体"/>
          <w:b w:val="0"/>
          <w:bCs w:val="0"/>
          <w:i w:val="0"/>
          <w:iCs w:val="0"/>
          <w:caps w:val="0"/>
          <w:color w:val="auto"/>
          <w:spacing w:val="0"/>
          <w:sz w:val="21"/>
          <w:szCs w:val="21"/>
          <w:highlight w:val="none"/>
          <w:shd w:val="clear" w:color="auto" w:fill="auto"/>
        </w:rPr>
        <w:t>电子信箱：zhjbj123456@163.com</w:t>
      </w:r>
    </w:p>
    <w:p w14:paraId="7129FAA8">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3.项目联系方式</w:t>
      </w:r>
    </w:p>
    <w:p w14:paraId="54599A4D">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default" w:ascii="宋体" w:hAnsi="宋体" w:eastAsia="宋体" w:cs="宋体"/>
          <w:b w:val="0"/>
          <w:bCs w:val="0"/>
          <w:i w:val="0"/>
          <w:iCs w:val="0"/>
          <w:caps w:val="0"/>
          <w:color w:val="auto"/>
          <w:spacing w:val="0"/>
          <w:sz w:val="21"/>
          <w:szCs w:val="21"/>
          <w:highlight w:val="none"/>
          <w:shd w:val="clear" w:color="auto" w:fill="auto"/>
          <w:lang w:val="en-US"/>
        </w:rPr>
      </w:pPr>
      <w:r>
        <w:rPr>
          <w:rFonts w:hint="eastAsia" w:ascii="宋体" w:hAnsi="宋体" w:eastAsia="宋体" w:cs="宋体"/>
          <w:b w:val="0"/>
          <w:bCs w:val="0"/>
          <w:i w:val="0"/>
          <w:iCs w:val="0"/>
          <w:caps w:val="0"/>
          <w:color w:val="auto"/>
          <w:spacing w:val="0"/>
          <w:sz w:val="21"/>
          <w:szCs w:val="21"/>
          <w:highlight w:val="none"/>
          <w:shd w:val="clear" w:color="auto" w:fill="auto"/>
        </w:rPr>
        <w:t>项目联系人：赵伟、杨晶莹、李珂、李静</w:t>
      </w:r>
    </w:p>
    <w:p w14:paraId="53828BB4">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ascii="宋体" w:hAnsi="宋体" w:cs="宋体"/>
          <w:sz w:val="24"/>
        </w:rPr>
      </w:pPr>
      <w:r>
        <w:rPr>
          <w:rFonts w:hint="eastAsia" w:ascii="宋体" w:hAnsi="宋体" w:eastAsia="宋体" w:cs="宋体"/>
          <w:b w:val="0"/>
          <w:bCs w:val="0"/>
          <w:i w:val="0"/>
          <w:iCs w:val="0"/>
          <w:caps w:val="0"/>
          <w:color w:val="auto"/>
          <w:spacing w:val="0"/>
          <w:sz w:val="21"/>
          <w:szCs w:val="21"/>
          <w:highlight w:val="none"/>
          <w:shd w:val="clear" w:color="auto" w:fill="auto"/>
        </w:rPr>
        <w:t>电话：029-89187077</w:t>
      </w:r>
      <w:r>
        <w:rPr>
          <w:rFonts w:ascii="宋体" w:hAnsi="宋体" w:cs="宋体"/>
          <w:sz w:val="24"/>
        </w:rPr>
        <w:br w:type="page"/>
      </w:r>
    </w:p>
    <w:p w14:paraId="747853A2">
      <w:pPr>
        <w:pStyle w:val="2"/>
        <w:spacing w:after="240" w:line="240" w:lineRule="auto"/>
        <w:ind w:left="0" w:firstLine="0"/>
        <w:jc w:val="center"/>
        <w:rPr>
          <w:rFonts w:ascii="宋体" w:hAnsi="宋体"/>
          <w:sz w:val="32"/>
          <w:szCs w:val="32"/>
        </w:rPr>
      </w:pPr>
      <w:bookmarkStart w:id="3" w:name="_Toc5339"/>
      <w:bookmarkStart w:id="4" w:name="_Toc18266"/>
      <w:bookmarkStart w:id="5" w:name="_Toc14082"/>
      <w:bookmarkStart w:id="6" w:name="_Toc1447"/>
      <w:r>
        <w:rPr>
          <w:rFonts w:hint="eastAsia" w:ascii="宋体" w:hAnsi="宋体"/>
          <w:sz w:val="32"/>
          <w:szCs w:val="32"/>
        </w:rPr>
        <w:t>第二章  投标人须知</w:t>
      </w:r>
      <w:bookmarkEnd w:id="3"/>
      <w:bookmarkEnd w:id="4"/>
      <w:bookmarkEnd w:id="5"/>
      <w:bookmarkEnd w:id="6"/>
    </w:p>
    <w:p w14:paraId="371AC99B">
      <w:pPr>
        <w:pStyle w:val="3"/>
        <w:bidi w:val="0"/>
        <w:jc w:val="center"/>
        <w:rPr>
          <w:sz w:val="24"/>
          <w:szCs w:val="24"/>
        </w:rPr>
      </w:pPr>
      <w:r>
        <w:rPr>
          <w:rFonts w:hint="eastAsia"/>
          <w:sz w:val="24"/>
          <w:szCs w:val="24"/>
        </w:rPr>
        <w:t>投标人</w:t>
      </w:r>
      <w:r>
        <w:rPr>
          <w:sz w:val="24"/>
          <w:szCs w:val="24"/>
        </w:rPr>
        <w:t>须知前附表</w:t>
      </w:r>
    </w:p>
    <w:tbl>
      <w:tblPr>
        <w:tblStyle w:val="21"/>
        <w:tblW w:w="98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708"/>
        <w:gridCol w:w="7349"/>
      </w:tblGrid>
      <w:tr w14:paraId="18087D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35" w:type="dxa"/>
            <w:vAlign w:val="center"/>
          </w:tcPr>
          <w:p w14:paraId="441ACBFD">
            <w:pPr>
              <w:jc w:val="center"/>
              <w:rPr>
                <w:rFonts w:ascii="宋体" w:hAnsi="宋体" w:cs="宋体"/>
                <w:b/>
                <w:szCs w:val="21"/>
              </w:rPr>
            </w:pPr>
            <w:r>
              <w:rPr>
                <w:rFonts w:hint="eastAsia" w:ascii="宋体" w:hAnsi="宋体" w:cs="宋体"/>
                <w:b/>
                <w:szCs w:val="21"/>
              </w:rPr>
              <w:t>序号</w:t>
            </w:r>
          </w:p>
        </w:tc>
        <w:tc>
          <w:tcPr>
            <w:tcW w:w="1708" w:type="dxa"/>
            <w:vAlign w:val="center"/>
          </w:tcPr>
          <w:p w14:paraId="015D54CD">
            <w:pPr>
              <w:jc w:val="center"/>
              <w:rPr>
                <w:rFonts w:ascii="宋体" w:hAnsi="宋体" w:cs="宋体"/>
                <w:b/>
                <w:szCs w:val="21"/>
              </w:rPr>
            </w:pPr>
            <w:r>
              <w:rPr>
                <w:rFonts w:hint="eastAsia" w:ascii="宋体" w:hAnsi="宋体" w:cs="宋体"/>
                <w:b/>
                <w:szCs w:val="21"/>
              </w:rPr>
              <w:t>条款名称</w:t>
            </w:r>
          </w:p>
        </w:tc>
        <w:tc>
          <w:tcPr>
            <w:tcW w:w="7349" w:type="dxa"/>
            <w:vAlign w:val="center"/>
          </w:tcPr>
          <w:p w14:paraId="093B378A">
            <w:pPr>
              <w:jc w:val="center"/>
              <w:rPr>
                <w:rFonts w:ascii="宋体" w:hAnsi="宋体" w:cs="宋体"/>
                <w:b/>
                <w:szCs w:val="21"/>
              </w:rPr>
            </w:pPr>
            <w:r>
              <w:rPr>
                <w:rFonts w:hint="eastAsia" w:ascii="宋体" w:hAnsi="宋体" w:cs="宋体"/>
                <w:b/>
                <w:szCs w:val="21"/>
              </w:rPr>
              <w:t xml:space="preserve"> 内    容</w:t>
            </w:r>
          </w:p>
        </w:tc>
      </w:tr>
      <w:tr w14:paraId="0F9325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35" w:type="dxa"/>
            <w:vAlign w:val="center"/>
          </w:tcPr>
          <w:p w14:paraId="46E59A16">
            <w:pPr>
              <w:jc w:val="center"/>
              <w:rPr>
                <w:rFonts w:hint="default"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.1.2</w:t>
            </w:r>
          </w:p>
        </w:tc>
        <w:tc>
          <w:tcPr>
            <w:tcW w:w="1708" w:type="dxa"/>
            <w:vAlign w:val="center"/>
          </w:tcPr>
          <w:p w14:paraId="2F5BE1A6">
            <w:pPr>
              <w:jc w:val="center"/>
              <w:rPr>
                <w:rFonts w:hint="eastAsia" w:ascii="宋体" w:hAnsi="宋体" w:eastAsia="宋体" w:cs="宋体"/>
                <w:szCs w:val="21"/>
                <w:lang w:eastAsia="zh-CN"/>
              </w:rPr>
            </w:pPr>
            <w:r>
              <w:rPr>
                <w:rFonts w:hint="eastAsia" w:ascii="宋体" w:hAnsi="宋体" w:cs="宋体"/>
                <w:szCs w:val="21"/>
                <w:lang w:eastAsia="zh-CN"/>
              </w:rPr>
              <w:t>采购人</w:t>
            </w:r>
          </w:p>
        </w:tc>
        <w:tc>
          <w:tcPr>
            <w:tcW w:w="7349" w:type="dxa"/>
            <w:vAlign w:val="center"/>
          </w:tcPr>
          <w:p w14:paraId="39BA253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cs="宋体"/>
                <w:szCs w:val="21"/>
              </w:rPr>
            </w:pPr>
            <w:r>
              <w:rPr>
                <w:rFonts w:hint="eastAsia" w:ascii="宋体" w:hAnsi="宋体" w:cs="宋体"/>
                <w:szCs w:val="21"/>
              </w:rPr>
              <w:t>名称：咸阳市中心医院</w:t>
            </w:r>
          </w:p>
          <w:p w14:paraId="106FC1B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cs="宋体"/>
                <w:szCs w:val="21"/>
              </w:rPr>
            </w:pPr>
            <w:r>
              <w:rPr>
                <w:rFonts w:hint="eastAsia" w:ascii="宋体" w:hAnsi="宋体" w:cs="宋体"/>
                <w:szCs w:val="21"/>
              </w:rPr>
              <w:t>地址：咸阳市人民东路78号</w:t>
            </w:r>
          </w:p>
          <w:p w14:paraId="1E47A19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cs="宋体"/>
                <w:szCs w:val="21"/>
              </w:rPr>
            </w:pPr>
            <w:r>
              <w:rPr>
                <w:rFonts w:hint="eastAsia" w:ascii="宋体" w:hAnsi="宋体" w:cs="宋体"/>
                <w:szCs w:val="21"/>
              </w:rPr>
              <w:t>联系人：</w:t>
            </w:r>
            <w:r>
              <w:rPr>
                <w:rFonts w:hint="eastAsia" w:ascii="宋体" w:hAnsi="宋体" w:cs="宋体"/>
                <w:szCs w:val="21"/>
                <w:lang w:val="en-US" w:eastAsia="zh-CN"/>
              </w:rPr>
              <w:t>祁</w:t>
            </w:r>
            <w:r>
              <w:rPr>
                <w:rFonts w:hint="eastAsia" w:ascii="宋体" w:hAnsi="宋体" w:cs="宋体"/>
                <w:szCs w:val="21"/>
              </w:rPr>
              <w:t>老师</w:t>
            </w:r>
          </w:p>
          <w:p w14:paraId="29D690A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szCs w:val="21"/>
                <w:lang w:eastAsia="zh-CN"/>
              </w:rPr>
            </w:pPr>
            <w:r>
              <w:rPr>
                <w:rFonts w:hint="eastAsia" w:ascii="宋体" w:hAnsi="宋体" w:cs="宋体"/>
                <w:szCs w:val="21"/>
              </w:rPr>
              <w:t>电话：</w:t>
            </w:r>
            <w:r>
              <w:rPr>
                <w:rFonts w:hint="eastAsia" w:ascii="宋体" w:hAnsi="宋体" w:cs="宋体"/>
                <w:szCs w:val="21"/>
                <w:lang w:eastAsia="zh-CN"/>
              </w:rPr>
              <w:t>029-33287237</w:t>
            </w:r>
          </w:p>
        </w:tc>
      </w:tr>
      <w:tr w14:paraId="4C700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5" w:type="dxa"/>
            <w:vAlign w:val="center"/>
          </w:tcPr>
          <w:p w14:paraId="4F0E7320">
            <w:pPr>
              <w:jc w:val="center"/>
              <w:rPr>
                <w:rFonts w:hint="default" w:ascii="宋体" w:hAnsi="宋体" w:eastAsia="宋体" w:cs="宋体"/>
                <w:szCs w:val="21"/>
                <w:lang w:val="en-US" w:eastAsia="zh-CN"/>
              </w:rPr>
            </w:pPr>
            <w:r>
              <w:rPr>
                <w:rFonts w:hint="eastAsia" w:ascii="宋体" w:hAnsi="宋体" w:cs="宋体"/>
                <w:szCs w:val="21"/>
                <w:lang w:val="en-US" w:eastAsia="zh-CN"/>
              </w:rPr>
              <w:t>1.1.3</w:t>
            </w:r>
          </w:p>
        </w:tc>
        <w:tc>
          <w:tcPr>
            <w:tcW w:w="1708" w:type="dxa"/>
            <w:vAlign w:val="center"/>
          </w:tcPr>
          <w:p w14:paraId="165450E4">
            <w:pPr>
              <w:jc w:val="center"/>
              <w:rPr>
                <w:rFonts w:hint="eastAsia" w:ascii="宋体" w:hAnsi="宋体" w:eastAsia="宋体" w:cs="宋体"/>
                <w:szCs w:val="21"/>
                <w:lang w:eastAsia="zh-CN"/>
              </w:rPr>
            </w:pPr>
            <w:r>
              <w:rPr>
                <w:rFonts w:hint="eastAsia" w:ascii="宋体" w:hAnsi="宋体" w:cs="宋体"/>
                <w:szCs w:val="21"/>
                <w:lang w:eastAsia="zh-CN"/>
              </w:rPr>
              <w:t>采购代理机构</w:t>
            </w:r>
          </w:p>
        </w:tc>
        <w:tc>
          <w:tcPr>
            <w:tcW w:w="7349" w:type="dxa"/>
            <w:vAlign w:val="center"/>
          </w:tcPr>
          <w:p w14:paraId="1632A119">
            <w:pPr>
              <w:keepNext w:val="0"/>
              <w:keepLines w:val="0"/>
              <w:pageBreakBefore w:val="0"/>
              <w:widowControl/>
              <w:kinsoku/>
              <w:wordWrap/>
              <w:overflowPunct/>
              <w:topLinePunct w:val="0"/>
              <w:autoSpaceDE/>
              <w:autoSpaceDN/>
              <w:bidi w:val="0"/>
              <w:adjustRightInd/>
              <w:snapToGrid/>
              <w:spacing w:line="288" w:lineRule="auto"/>
              <w:textAlignment w:val="auto"/>
              <w:rPr>
                <w:rFonts w:ascii="宋体" w:hAnsi="宋体" w:cs="宋体"/>
                <w:szCs w:val="21"/>
              </w:rPr>
            </w:pPr>
            <w:r>
              <w:rPr>
                <w:rFonts w:hint="eastAsia" w:ascii="宋体" w:hAnsi="宋体" w:cs="宋体"/>
                <w:szCs w:val="21"/>
                <w:lang w:val="en-US" w:eastAsia="zh-CN"/>
              </w:rPr>
              <w:t>名称</w:t>
            </w:r>
            <w:r>
              <w:rPr>
                <w:rFonts w:hint="eastAsia" w:ascii="宋体" w:hAnsi="宋体" w:cs="宋体"/>
                <w:szCs w:val="21"/>
              </w:rPr>
              <w:t>：中航技（北京）工程管理有限公司</w:t>
            </w:r>
          </w:p>
          <w:p w14:paraId="263D0E1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szCs w:val="21"/>
                <w:lang w:eastAsia="zh-CN"/>
              </w:rPr>
            </w:pPr>
            <w:r>
              <w:rPr>
                <w:rFonts w:hint="eastAsia" w:ascii="宋体" w:hAnsi="宋体" w:cs="宋体"/>
                <w:szCs w:val="21"/>
              </w:rPr>
              <w:t>地址：西安市高新区沣惠南路34号摩尔中心A座</w:t>
            </w:r>
            <w:r>
              <w:rPr>
                <w:rFonts w:hint="eastAsia" w:ascii="宋体" w:hAnsi="宋体" w:cs="宋体"/>
                <w:szCs w:val="21"/>
                <w:lang w:eastAsia="zh-CN"/>
              </w:rPr>
              <w:t>24层</w:t>
            </w:r>
          </w:p>
          <w:p w14:paraId="4E6D1C2D">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宋体" w:hAnsi="宋体" w:cs="宋体"/>
                <w:szCs w:val="21"/>
                <w:lang w:val="en-US"/>
              </w:rPr>
            </w:pPr>
            <w:r>
              <w:rPr>
                <w:rFonts w:hint="eastAsia" w:ascii="宋体" w:hAnsi="宋体" w:cs="宋体"/>
                <w:szCs w:val="21"/>
              </w:rPr>
              <w:t>联系人：赵伟、杨晶莹、李珂、李静</w:t>
            </w:r>
          </w:p>
          <w:p w14:paraId="0C8E7904">
            <w:pPr>
              <w:keepNext w:val="0"/>
              <w:keepLines w:val="0"/>
              <w:pageBreakBefore w:val="0"/>
              <w:widowControl/>
              <w:kinsoku/>
              <w:wordWrap/>
              <w:overflowPunct/>
              <w:topLinePunct w:val="0"/>
              <w:autoSpaceDE/>
              <w:autoSpaceDN/>
              <w:bidi w:val="0"/>
              <w:adjustRightInd/>
              <w:snapToGrid/>
              <w:spacing w:line="288" w:lineRule="auto"/>
              <w:textAlignment w:val="auto"/>
              <w:rPr>
                <w:rFonts w:ascii="宋体" w:hAnsi="宋体" w:cs="宋体"/>
                <w:szCs w:val="21"/>
              </w:rPr>
            </w:pPr>
            <w:r>
              <w:rPr>
                <w:rFonts w:hint="eastAsia" w:ascii="宋体" w:hAnsi="宋体" w:cs="宋体"/>
                <w:szCs w:val="21"/>
              </w:rPr>
              <w:t>电话：</w:t>
            </w:r>
            <w:r>
              <w:rPr>
                <w:rFonts w:hint="eastAsia" w:ascii="宋体" w:hAnsi="宋体" w:cs="宋体"/>
                <w:szCs w:val="21"/>
                <w:highlight w:val="none"/>
              </w:rPr>
              <w:t>029-</w:t>
            </w:r>
            <w:r>
              <w:rPr>
                <w:rFonts w:hint="eastAsia" w:ascii="宋体" w:hAnsi="宋体" w:cs="宋体"/>
                <w:szCs w:val="21"/>
                <w:highlight w:val="none"/>
                <w:lang w:val="en-US" w:eastAsia="zh-CN"/>
              </w:rPr>
              <w:t>89187077</w:t>
            </w:r>
          </w:p>
        </w:tc>
      </w:tr>
      <w:tr w14:paraId="634157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5" w:type="dxa"/>
            <w:vAlign w:val="center"/>
          </w:tcPr>
          <w:p w14:paraId="4003B1DC">
            <w:pPr>
              <w:jc w:val="center"/>
              <w:rPr>
                <w:rFonts w:hint="default" w:ascii="宋体" w:hAnsi="宋体" w:eastAsia="宋体" w:cs="宋体"/>
                <w:szCs w:val="21"/>
                <w:lang w:val="en-US" w:eastAsia="zh-CN"/>
              </w:rPr>
            </w:pPr>
            <w:r>
              <w:rPr>
                <w:rFonts w:hint="eastAsia" w:ascii="宋体" w:hAnsi="宋体" w:cs="宋体"/>
                <w:szCs w:val="21"/>
                <w:lang w:val="en-US" w:eastAsia="zh-CN"/>
              </w:rPr>
              <w:t>1.1.4</w:t>
            </w:r>
          </w:p>
        </w:tc>
        <w:tc>
          <w:tcPr>
            <w:tcW w:w="1708" w:type="dxa"/>
            <w:vAlign w:val="center"/>
          </w:tcPr>
          <w:p w14:paraId="4CA8D341">
            <w:pPr>
              <w:jc w:val="center"/>
              <w:rPr>
                <w:rFonts w:ascii="宋体" w:hAnsi="宋体" w:cs="宋体"/>
                <w:szCs w:val="21"/>
              </w:rPr>
            </w:pPr>
            <w:r>
              <w:rPr>
                <w:rFonts w:hint="eastAsia" w:ascii="宋体" w:hAnsi="宋体" w:cs="宋体"/>
                <w:szCs w:val="21"/>
                <w:lang w:val="en-US" w:eastAsia="zh-CN"/>
              </w:rPr>
              <w:t>项目</w:t>
            </w:r>
            <w:r>
              <w:rPr>
                <w:rFonts w:hint="eastAsia" w:ascii="宋体" w:hAnsi="宋体" w:cs="宋体"/>
                <w:szCs w:val="21"/>
              </w:rPr>
              <w:t>名称</w:t>
            </w:r>
          </w:p>
        </w:tc>
        <w:tc>
          <w:tcPr>
            <w:tcW w:w="7349" w:type="dxa"/>
            <w:vAlign w:val="center"/>
          </w:tcPr>
          <w:p w14:paraId="3C15D8E8">
            <w:pPr>
              <w:rPr>
                <w:rFonts w:hint="eastAsia" w:ascii="宋体" w:hAnsi="宋体" w:eastAsia="宋体" w:cs="宋体"/>
                <w:szCs w:val="21"/>
                <w:lang w:eastAsia="zh-CN"/>
              </w:rPr>
            </w:pPr>
            <w:r>
              <w:rPr>
                <w:rFonts w:hint="eastAsia" w:ascii="宋体" w:hAnsi="宋体" w:cs="宋体"/>
                <w:szCs w:val="21"/>
                <w:lang w:eastAsia="zh-CN"/>
              </w:rPr>
              <w:t>激光扫描检眼镜</w:t>
            </w:r>
          </w:p>
        </w:tc>
      </w:tr>
      <w:tr w14:paraId="58EDCF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35" w:type="dxa"/>
            <w:vAlign w:val="center"/>
          </w:tcPr>
          <w:p w14:paraId="3EF0A564">
            <w:pPr>
              <w:jc w:val="center"/>
              <w:rPr>
                <w:rFonts w:hint="eastAsia" w:ascii="宋体" w:hAnsi="宋体" w:cs="宋体"/>
                <w:szCs w:val="21"/>
                <w:lang w:val="en-US" w:eastAsia="zh-CN"/>
              </w:rPr>
            </w:pPr>
            <w:r>
              <w:rPr>
                <w:rFonts w:hint="eastAsia" w:ascii="宋体" w:hAnsi="宋体" w:cs="宋体"/>
                <w:szCs w:val="21"/>
                <w:lang w:val="en-US" w:eastAsia="zh-CN"/>
              </w:rPr>
              <w:t>1.1.5</w:t>
            </w:r>
          </w:p>
        </w:tc>
        <w:tc>
          <w:tcPr>
            <w:tcW w:w="1708" w:type="dxa"/>
            <w:shd w:val="clear" w:color="auto" w:fill="auto"/>
            <w:vAlign w:val="center"/>
          </w:tcPr>
          <w:p w14:paraId="603EEE12">
            <w:pPr>
              <w:jc w:val="center"/>
              <w:rPr>
                <w:rFonts w:hint="eastAsia" w:ascii="宋体" w:hAnsi="宋体" w:eastAsia="宋体" w:cs="宋体"/>
                <w:kern w:val="2"/>
                <w:sz w:val="21"/>
                <w:szCs w:val="21"/>
                <w:lang w:val="en-US" w:eastAsia="zh-CN" w:bidi="ar-SA"/>
              </w:rPr>
            </w:pPr>
            <w:r>
              <w:rPr>
                <w:rFonts w:hint="eastAsia" w:ascii="宋体" w:hAnsi="宋体" w:cs="宋体"/>
                <w:szCs w:val="21"/>
                <w:lang w:eastAsia="zh-CN"/>
              </w:rPr>
              <w:t>交付地点</w:t>
            </w:r>
          </w:p>
        </w:tc>
        <w:tc>
          <w:tcPr>
            <w:tcW w:w="7349" w:type="dxa"/>
            <w:shd w:val="clear" w:color="auto" w:fill="auto"/>
            <w:vAlign w:val="center"/>
          </w:tcPr>
          <w:p w14:paraId="3235E1DC">
            <w:pPr>
              <w:widowControl/>
              <w:rPr>
                <w:rFonts w:hint="eastAsia" w:ascii="宋体" w:hAnsi="宋体" w:eastAsia="宋体" w:cs="宋体"/>
                <w:b/>
                <w:kern w:val="2"/>
                <w:sz w:val="21"/>
                <w:szCs w:val="21"/>
                <w:lang w:val="en-US" w:eastAsia="zh-CN" w:bidi="ar-SA"/>
              </w:rPr>
            </w:pPr>
            <w:r>
              <w:rPr>
                <w:rFonts w:hint="eastAsia" w:ascii="宋体" w:hAnsi="宋体" w:cs="宋体"/>
                <w:szCs w:val="21"/>
                <w:lang w:eastAsia="zh-CN"/>
              </w:rPr>
              <w:t>采购人指定地点</w:t>
            </w:r>
          </w:p>
        </w:tc>
      </w:tr>
      <w:tr w14:paraId="73483C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35" w:type="dxa"/>
            <w:vAlign w:val="center"/>
          </w:tcPr>
          <w:p w14:paraId="7D05CEFB">
            <w:pPr>
              <w:jc w:val="center"/>
              <w:rPr>
                <w:rFonts w:hint="default" w:ascii="宋体" w:hAnsi="宋体" w:cs="宋体"/>
                <w:szCs w:val="21"/>
                <w:lang w:val="en-US" w:eastAsia="zh-CN"/>
              </w:rPr>
            </w:pPr>
            <w:r>
              <w:rPr>
                <w:rFonts w:hint="eastAsia" w:ascii="宋体" w:hAnsi="宋体" w:cs="宋体"/>
                <w:szCs w:val="21"/>
                <w:lang w:val="en-US" w:eastAsia="zh-CN"/>
              </w:rPr>
              <w:t>1.1.6</w:t>
            </w:r>
          </w:p>
        </w:tc>
        <w:tc>
          <w:tcPr>
            <w:tcW w:w="1708" w:type="dxa"/>
            <w:vAlign w:val="center"/>
          </w:tcPr>
          <w:p w14:paraId="3406D36D">
            <w:pPr>
              <w:jc w:val="center"/>
              <w:rPr>
                <w:rFonts w:hint="eastAsia" w:ascii="宋体" w:hAnsi="宋体" w:cs="宋体"/>
                <w:szCs w:val="21"/>
                <w:highlight w:val="none"/>
              </w:rPr>
            </w:pPr>
            <w:r>
              <w:rPr>
                <w:rFonts w:hint="eastAsia" w:ascii="宋体" w:hAnsi="宋体" w:cs="宋体"/>
                <w:szCs w:val="21"/>
                <w:highlight w:val="none"/>
                <w:lang w:eastAsia="zh-CN"/>
              </w:rPr>
              <w:t>交付时间</w:t>
            </w:r>
          </w:p>
        </w:tc>
        <w:tc>
          <w:tcPr>
            <w:tcW w:w="7349" w:type="dxa"/>
            <w:vAlign w:val="center"/>
          </w:tcPr>
          <w:p w14:paraId="61A4E1A3">
            <w:pPr>
              <w:rPr>
                <w:rFonts w:hint="eastAsia" w:ascii="宋体" w:hAnsi="宋体" w:eastAsia="宋体" w:cs="宋体"/>
                <w:i w:val="0"/>
                <w:iCs w:val="0"/>
                <w:caps w:val="0"/>
                <w:color w:val="auto"/>
                <w:spacing w:val="0"/>
                <w:sz w:val="21"/>
                <w:szCs w:val="21"/>
                <w:highlight w:val="none"/>
                <w:shd w:val="clear" w:color="auto" w:fill="auto"/>
                <w:lang w:val="en-US" w:eastAsia="zh-CN"/>
              </w:rPr>
            </w:pPr>
            <w:r>
              <w:rPr>
                <w:rFonts w:hint="eastAsia" w:ascii="宋体" w:hAnsi="宋体" w:eastAsia="宋体" w:cs="宋体"/>
                <w:i w:val="0"/>
                <w:iCs w:val="0"/>
                <w:caps w:val="0"/>
                <w:color w:val="333333"/>
                <w:spacing w:val="0"/>
                <w:sz w:val="21"/>
                <w:szCs w:val="21"/>
                <w:shd w:val="clear" w:fill="FFFFFF"/>
                <w:vertAlign w:val="baseline"/>
              </w:rPr>
              <w:t>签订采购合同后，</w:t>
            </w:r>
            <w:r>
              <w:rPr>
                <w:rFonts w:hint="eastAsia" w:ascii="宋体" w:hAnsi="宋体" w:eastAsia="宋体" w:cs="宋体"/>
                <w:i w:val="0"/>
                <w:iCs w:val="0"/>
                <w:caps w:val="0"/>
                <w:color w:val="333333"/>
                <w:spacing w:val="0"/>
                <w:sz w:val="21"/>
                <w:szCs w:val="21"/>
                <w:shd w:val="clear" w:fill="FFFFFF"/>
                <w:vertAlign w:val="baseline"/>
                <w:lang w:val="en-US" w:eastAsia="zh-CN"/>
              </w:rPr>
              <w:t>设备90天到货</w:t>
            </w:r>
          </w:p>
        </w:tc>
      </w:tr>
      <w:tr w14:paraId="3C0B89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35" w:type="dxa"/>
            <w:vAlign w:val="center"/>
          </w:tcPr>
          <w:p w14:paraId="385FABEF">
            <w:pPr>
              <w:jc w:val="center"/>
              <w:rPr>
                <w:rFonts w:hint="default" w:ascii="宋体" w:hAnsi="宋体" w:cs="宋体"/>
                <w:szCs w:val="21"/>
                <w:lang w:val="en-US" w:eastAsia="zh-CN"/>
              </w:rPr>
            </w:pPr>
            <w:r>
              <w:rPr>
                <w:rFonts w:hint="eastAsia" w:ascii="宋体" w:hAnsi="宋体" w:cs="宋体"/>
                <w:szCs w:val="21"/>
                <w:lang w:val="en-US" w:eastAsia="zh-CN"/>
              </w:rPr>
              <w:t>1.1.7</w:t>
            </w:r>
          </w:p>
        </w:tc>
        <w:tc>
          <w:tcPr>
            <w:tcW w:w="1708" w:type="dxa"/>
            <w:vAlign w:val="center"/>
          </w:tcPr>
          <w:p w14:paraId="045F5B0C">
            <w:pPr>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质量标准</w:t>
            </w:r>
          </w:p>
        </w:tc>
        <w:tc>
          <w:tcPr>
            <w:tcW w:w="7349" w:type="dxa"/>
            <w:vAlign w:val="center"/>
          </w:tcPr>
          <w:p w14:paraId="26E9A9CB">
            <w:pPr>
              <w:rPr>
                <w:rFonts w:hint="eastAsia" w:ascii="宋体" w:hAnsi="宋体" w:cs="宋体"/>
                <w:szCs w:val="21"/>
                <w:highlight w:val="none"/>
                <w:lang w:val="en-US" w:eastAsia="zh-CN"/>
              </w:rPr>
            </w:pPr>
            <w:r>
              <w:rPr>
                <w:rFonts w:hint="eastAsia" w:ascii="宋体" w:hAnsi="宋体" w:cs="宋体"/>
                <w:szCs w:val="21"/>
                <w:highlight w:val="none"/>
                <w:lang w:val="en-US" w:eastAsia="zh-CN"/>
              </w:rPr>
              <w:t>符合国家标准，行业标准以及满足医院需求</w:t>
            </w:r>
          </w:p>
        </w:tc>
      </w:tr>
      <w:tr w14:paraId="4031D8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35" w:type="dxa"/>
            <w:vAlign w:val="center"/>
          </w:tcPr>
          <w:p w14:paraId="01E4E77A">
            <w:pPr>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1.1.8</w:t>
            </w:r>
          </w:p>
        </w:tc>
        <w:tc>
          <w:tcPr>
            <w:tcW w:w="1708" w:type="dxa"/>
            <w:vAlign w:val="center"/>
          </w:tcPr>
          <w:p w14:paraId="549C0B40">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质保期</w:t>
            </w:r>
          </w:p>
        </w:tc>
        <w:tc>
          <w:tcPr>
            <w:tcW w:w="7349" w:type="dxa"/>
            <w:vAlign w:val="center"/>
          </w:tcPr>
          <w:p w14:paraId="1EF2F929">
            <w:pPr>
              <w:rPr>
                <w:rFonts w:hint="default" w:ascii="宋体" w:hAnsi="宋体" w:cs="宋体"/>
                <w:szCs w:val="21"/>
                <w:highlight w:val="none"/>
                <w:lang w:val="en-US" w:eastAsia="zh-CN"/>
              </w:rPr>
            </w:pPr>
            <w:r>
              <w:rPr>
                <w:rFonts w:hint="eastAsia" w:ascii="宋体" w:hAnsi="宋体" w:cs="宋体"/>
                <w:szCs w:val="21"/>
                <w:highlight w:val="none"/>
                <w:lang w:val="en-US" w:eastAsia="zh-CN"/>
              </w:rPr>
              <w:t>整机原厂质保≥3年</w:t>
            </w:r>
          </w:p>
        </w:tc>
      </w:tr>
      <w:tr w14:paraId="1B60C6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35" w:type="dxa"/>
            <w:vAlign w:val="center"/>
          </w:tcPr>
          <w:p w14:paraId="06F2C739">
            <w:pPr>
              <w:jc w:val="center"/>
              <w:rPr>
                <w:rFonts w:hint="default" w:ascii="宋体" w:hAnsi="宋体" w:eastAsia="宋体" w:cs="宋体"/>
                <w:szCs w:val="21"/>
                <w:lang w:val="en-US" w:eastAsia="zh-CN"/>
              </w:rPr>
            </w:pPr>
            <w:r>
              <w:rPr>
                <w:rFonts w:hint="eastAsia" w:ascii="宋体" w:hAnsi="宋体" w:cs="宋体"/>
                <w:szCs w:val="21"/>
                <w:lang w:val="en-US" w:eastAsia="zh-CN"/>
              </w:rPr>
              <w:t>1.1.9</w:t>
            </w:r>
          </w:p>
        </w:tc>
        <w:tc>
          <w:tcPr>
            <w:tcW w:w="1708" w:type="dxa"/>
            <w:vAlign w:val="center"/>
          </w:tcPr>
          <w:p w14:paraId="44E64A62">
            <w:pPr>
              <w:jc w:val="center"/>
              <w:rPr>
                <w:rFonts w:ascii="宋体" w:hAnsi="宋体" w:cs="宋体"/>
                <w:szCs w:val="21"/>
                <w:highlight w:val="none"/>
              </w:rPr>
            </w:pPr>
            <w:r>
              <w:rPr>
                <w:rFonts w:hint="eastAsia" w:ascii="宋体" w:hAnsi="宋体" w:cs="宋体"/>
                <w:szCs w:val="21"/>
                <w:highlight w:val="none"/>
              </w:rPr>
              <w:t>项目概况</w:t>
            </w:r>
          </w:p>
        </w:tc>
        <w:tc>
          <w:tcPr>
            <w:tcW w:w="7349" w:type="dxa"/>
            <w:vAlign w:val="center"/>
          </w:tcPr>
          <w:p w14:paraId="5BABFA7A">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采购激光扫描检眼镜一台。（已做进口论证）</w:t>
            </w:r>
          </w:p>
        </w:tc>
      </w:tr>
      <w:tr w14:paraId="270A17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14:paraId="031035A9">
            <w:pPr>
              <w:jc w:val="center"/>
              <w:rPr>
                <w:rFonts w:hint="default" w:ascii="宋体" w:hAnsi="宋体" w:eastAsia="宋体" w:cs="宋体"/>
                <w:szCs w:val="21"/>
                <w:highlight w:val="yellow"/>
                <w:lang w:val="en-US" w:eastAsia="zh-CN"/>
              </w:rPr>
            </w:pPr>
            <w:r>
              <w:rPr>
                <w:rFonts w:hint="eastAsia" w:ascii="宋体" w:hAnsi="宋体" w:cs="宋体"/>
                <w:szCs w:val="21"/>
                <w:lang w:val="en-US" w:eastAsia="zh-CN"/>
              </w:rPr>
              <w:t>1.2.1</w:t>
            </w:r>
          </w:p>
        </w:tc>
        <w:tc>
          <w:tcPr>
            <w:tcW w:w="1708" w:type="dxa"/>
            <w:vAlign w:val="center"/>
          </w:tcPr>
          <w:p w14:paraId="575046A3">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采购预算</w:t>
            </w:r>
          </w:p>
        </w:tc>
        <w:tc>
          <w:tcPr>
            <w:tcW w:w="7349" w:type="dxa"/>
            <w:vAlign w:val="center"/>
          </w:tcPr>
          <w:p w14:paraId="73B84C23">
            <w:pPr>
              <w:rPr>
                <w:rFonts w:hint="default" w:ascii="宋体" w:hAnsi="宋体" w:cs="宋体"/>
                <w:szCs w:val="21"/>
                <w:highlight w:val="none"/>
                <w:lang w:val="en-US" w:eastAsia="zh-CN"/>
              </w:rPr>
            </w:pPr>
            <w:r>
              <w:rPr>
                <w:rFonts w:hint="eastAsia" w:ascii="宋体" w:hAnsi="宋体" w:cs="宋体"/>
                <w:szCs w:val="21"/>
                <w:highlight w:val="none"/>
                <w:lang w:val="en-US" w:eastAsia="zh-CN"/>
              </w:rPr>
              <w:t>200.00万元</w:t>
            </w:r>
          </w:p>
        </w:tc>
      </w:tr>
      <w:tr w14:paraId="133944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14:paraId="6A55AF75">
            <w:pPr>
              <w:jc w:val="center"/>
              <w:rPr>
                <w:rFonts w:hint="default" w:ascii="宋体" w:hAnsi="宋体" w:eastAsia="宋体" w:cs="宋体"/>
                <w:szCs w:val="21"/>
                <w:lang w:val="en-US" w:eastAsia="zh-CN"/>
              </w:rPr>
            </w:pPr>
            <w:r>
              <w:rPr>
                <w:rFonts w:hint="eastAsia" w:ascii="宋体" w:hAnsi="宋体" w:cs="宋体"/>
                <w:szCs w:val="21"/>
                <w:lang w:val="en-US" w:eastAsia="zh-CN"/>
              </w:rPr>
              <w:t>1.2.2</w:t>
            </w:r>
          </w:p>
        </w:tc>
        <w:tc>
          <w:tcPr>
            <w:tcW w:w="1708" w:type="dxa"/>
            <w:vAlign w:val="center"/>
          </w:tcPr>
          <w:p w14:paraId="24462D09">
            <w:pPr>
              <w:jc w:val="center"/>
              <w:rPr>
                <w:rFonts w:hint="default" w:ascii="宋体" w:hAnsi="宋体" w:eastAsia="宋体" w:cs="宋体"/>
                <w:szCs w:val="21"/>
                <w:lang w:val="en-US" w:eastAsia="zh-CN"/>
              </w:rPr>
            </w:pPr>
            <w:r>
              <w:rPr>
                <w:rFonts w:hint="eastAsia" w:ascii="宋体" w:hAnsi="宋体" w:cs="宋体"/>
                <w:szCs w:val="21"/>
                <w:lang w:val="en-US" w:eastAsia="zh-CN"/>
              </w:rPr>
              <w:t>资金来源</w:t>
            </w:r>
          </w:p>
        </w:tc>
        <w:tc>
          <w:tcPr>
            <w:tcW w:w="7349" w:type="dxa"/>
            <w:vAlign w:val="center"/>
          </w:tcPr>
          <w:p w14:paraId="60A3DA70">
            <w:pPr>
              <w:rPr>
                <w:rFonts w:hint="default" w:ascii="宋体" w:hAnsi="宋体" w:eastAsia="宋体" w:cs="宋体"/>
                <w:szCs w:val="21"/>
                <w:lang w:val="en-US" w:eastAsia="zh-CN"/>
              </w:rPr>
            </w:pPr>
            <w:r>
              <w:rPr>
                <w:rFonts w:hint="eastAsia" w:ascii="宋体" w:hAnsi="宋体" w:cs="宋体"/>
                <w:szCs w:val="21"/>
                <w:lang w:val="en-US" w:eastAsia="zh-CN"/>
              </w:rPr>
              <w:t>财政性资金</w:t>
            </w:r>
          </w:p>
        </w:tc>
      </w:tr>
      <w:tr w14:paraId="27113D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5" w:type="dxa"/>
            <w:vAlign w:val="center"/>
          </w:tcPr>
          <w:p w14:paraId="7A0CF144">
            <w:pPr>
              <w:jc w:val="center"/>
              <w:rPr>
                <w:rFonts w:hint="default" w:ascii="宋体" w:hAnsi="宋体" w:eastAsia="宋体" w:cs="宋体"/>
                <w:szCs w:val="21"/>
                <w:lang w:val="en-US" w:eastAsia="zh-CN"/>
              </w:rPr>
            </w:pPr>
            <w:r>
              <w:rPr>
                <w:rFonts w:hint="eastAsia" w:ascii="宋体" w:hAnsi="宋体" w:cs="宋体"/>
                <w:szCs w:val="21"/>
                <w:lang w:val="en-US" w:eastAsia="zh-CN"/>
              </w:rPr>
              <w:t>1.3.1</w:t>
            </w:r>
          </w:p>
        </w:tc>
        <w:tc>
          <w:tcPr>
            <w:tcW w:w="1708" w:type="dxa"/>
            <w:vAlign w:val="center"/>
          </w:tcPr>
          <w:p w14:paraId="56358696">
            <w:pPr>
              <w:jc w:val="center"/>
              <w:rPr>
                <w:rFonts w:ascii="宋体" w:hAnsi="宋体" w:cs="宋体"/>
                <w:szCs w:val="21"/>
                <w:highlight w:val="none"/>
              </w:rPr>
            </w:pPr>
            <w:r>
              <w:rPr>
                <w:rFonts w:hint="eastAsia" w:ascii="宋体" w:hAnsi="宋体" w:cs="宋体"/>
                <w:szCs w:val="21"/>
                <w:highlight w:val="none"/>
              </w:rPr>
              <w:t>投标人资格要求</w:t>
            </w:r>
          </w:p>
        </w:tc>
        <w:tc>
          <w:tcPr>
            <w:tcW w:w="7349" w:type="dxa"/>
            <w:vAlign w:val="center"/>
          </w:tcPr>
          <w:p w14:paraId="335137CF">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rPr>
            </w:pPr>
            <w:r>
              <w:rPr>
                <w:rFonts w:hint="eastAsia"/>
                <w:sz w:val="21"/>
                <w:szCs w:val="21"/>
                <w:highlight w:val="none"/>
              </w:rPr>
              <w:t>1、参加政府采购活动的投标人应当满足政府采购法第二十二条规定，并提供下列材料：</w:t>
            </w:r>
          </w:p>
          <w:p w14:paraId="530AEE1C">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rPr>
            </w:pPr>
            <w:r>
              <w:rPr>
                <w:rFonts w:hint="eastAsia"/>
                <w:sz w:val="21"/>
                <w:szCs w:val="21"/>
                <w:highlight w:val="none"/>
              </w:rPr>
              <w:t>1）法人或者其他组织出具合法有效的营业执照或事业单位法人证书等国家规定的相关证明；</w:t>
            </w:r>
          </w:p>
          <w:p w14:paraId="41EB3C81">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rPr>
            </w:pPr>
            <w:r>
              <w:rPr>
                <w:rFonts w:hint="eastAsia"/>
                <w:sz w:val="21"/>
                <w:szCs w:val="21"/>
                <w:highlight w:val="none"/>
                <w:lang w:val="en-US" w:eastAsia="zh-CN"/>
              </w:rPr>
              <w:t>2</w:t>
            </w:r>
            <w:r>
              <w:rPr>
                <w:rFonts w:hint="eastAsia"/>
                <w:sz w:val="21"/>
                <w:szCs w:val="21"/>
                <w:highlight w:val="none"/>
              </w:rPr>
              <w:t>）投标人应当提供2023年度</w:t>
            </w:r>
            <w:r>
              <w:rPr>
                <w:rFonts w:hint="eastAsia"/>
                <w:sz w:val="21"/>
                <w:szCs w:val="21"/>
                <w:highlight w:val="none"/>
                <w:lang w:val="en-US" w:eastAsia="zh-CN"/>
              </w:rPr>
              <w:t>或2024年度</w:t>
            </w:r>
            <w:r>
              <w:rPr>
                <w:rFonts w:hint="eastAsia"/>
                <w:sz w:val="21"/>
                <w:szCs w:val="21"/>
                <w:highlight w:val="none"/>
              </w:rPr>
              <w:t>经审计的财务报告复印件</w:t>
            </w:r>
            <w:r>
              <w:rPr>
                <w:rFonts w:hint="eastAsia"/>
                <w:sz w:val="21"/>
                <w:szCs w:val="21"/>
                <w:highlight w:val="none"/>
                <w:lang w:eastAsia="zh-CN"/>
              </w:rPr>
              <w:t>；</w:t>
            </w:r>
            <w:r>
              <w:rPr>
                <w:rFonts w:hint="eastAsia" w:cs="宋体"/>
                <w:sz w:val="21"/>
                <w:szCs w:val="21"/>
              </w:rPr>
              <w:t>或</w:t>
            </w:r>
            <w:r>
              <w:rPr>
                <w:rFonts w:hint="eastAsia" w:cs="宋体"/>
                <w:sz w:val="21"/>
                <w:szCs w:val="21"/>
                <w:lang w:val="en-US" w:eastAsia="zh-CN"/>
              </w:rPr>
              <w:t>投标</w:t>
            </w:r>
            <w:r>
              <w:rPr>
                <w:rFonts w:hint="eastAsia" w:cs="宋体"/>
                <w:sz w:val="21"/>
                <w:szCs w:val="21"/>
              </w:rPr>
              <w:t>文件递交截止时间前6个月内任意时段的资产负债表</w:t>
            </w:r>
            <w:r>
              <w:rPr>
                <w:rFonts w:hint="eastAsia" w:cs="宋体"/>
                <w:sz w:val="21"/>
                <w:szCs w:val="21"/>
                <w:lang w:eastAsia="zh-CN"/>
              </w:rPr>
              <w:t>；</w:t>
            </w:r>
            <w:r>
              <w:rPr>
                <w:rFonts w:hint="eastAsia"/>
                <w:sz w:val="21"/>
                <w:szCs w:val="21"/>
                <w:highlight w:val="none"/>
              </w:rPr>
              <w:t>或投标文件递交截止时间前6个月内任意时间由银行出具的资信证明</w:t>
            </w:r>
            <w:r>
              <w:rPr>
                <w:rFonts w:hint="eastAsia"/>
                <w:sz w:val="21"/>
                <w:szCs w:val="21"/>
                <w:highlight w:val="none"/>
                <w:lang w:eastAsia="zh-CN"/>
              </w:rPr>
              <w:t>；</w:t>
            </w:r>
            <w:r>
              <w:rPr>
                <w:rFonts w:hint="eastAsia"/>
                <w:sz w:val="21"/>
                <w:szCs w:val="21"/>
                <w:highlight w:val="none"/>
              </w:rPr>
              <w:t>或财政部门认可的政府采购专业担保机构出具的投标担保函；（以上</w:t>
            </w:r>
            <w:r>
              <w:rPr>
                <w:rFonts w:hint="eastAsia"/>
                <w:sz w:val="21"/>
                <w:szCs w:val="21"/>
                <w:highlight w:val="none"/>
                <w:lang w:val="en-US" w:eastAsia="zh-CN"/>
              </w:rPr>
              <w:t>四</w:t>
            </w:r>
            <w:r>
              <w:rPr>
                <w:rFonts w:hint="eastAsia"/>
                <w:sz w:val="21"/>
                <w:szCs w:val="21"/>
                <w:highlight w:val="none"/>
              </w:rPr>
              <w:t>种形式的资料提供任何一种即可）；</w:t>
            </w:r>
          </w:p>
          <w:p w14:paraId="6CB7DEC4">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rPr>
            </w:pPr>
            <w:r>
              <w:rPr>
                <w:rFonts w:hint="eastAsia"/>
                <w:sz w:val="21"/>
                <w:szCs w:val="21"/>
                <w:highlight w:val="none"/>
                <w:lang w:val="en-US" w:eastAsia="zh-CN"/>
              </w:rPr>
              <w:t>3</w:t>
            </w:r>
            <w:r>
              <w:rPr>
                <w:rFonts w:hint="eastAsia"/>
                <w:sz w:val="21"/>
                <w:szCs w:val="21"/>
                <w:highlight w:val="none"/>
              </w:rPr>
              <w:t>）投标文件递交截止时间前6个月内至少一个月的纳税证明或完税证明（除个人所得税外的其他任意税种）。依法免税的投标人应提供相关证明材料；</w:t>
            </w:r>
          </w:p>
          <w:p w14:paraId="28CFBB32">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rPr>
            </w:pPr>
            <w:r>
              <w:rPr>
                <w:rFonts w:hint="eastAsia"/>
                <w:sz w:val="21"/>
                <w:szCs w:val="21"/>
                <w:highlight w:val="none"/>
                <w:lang w:val="en-US" w:eastAsia="zh-CN"/>
              </w:rPr>
              <w:t>4</w:t>
            </w:r>
            <w:r>
              <w:rPr>
                <w:rFonts w:hint="eastAsia"/>
                <w:sz w:val="21"/>
                <w:szCs w:val="21"/>
                <w:highlight w:val="none"/>
              </w:rPr>
              <w:t>）投标截止时间前6个月内至少一个月的社会保障资金缴存单据或社保机构开具的社会保险参保缴费情况证明。依法不需要缴纳社会保障资金的投标人应提供相关证明材料；</w:t>
            </w:r>
          </w:p>
          <w:p w14:paraId="1D06FBDF">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rPr>
            </w:pPr>
            <w:r>
              <w:rPr>
                <w:rFonts w:hint="eastAsia"/>
                <w:sz w:val="21"/>
                <w:szCs w:val="21"/>
                <w:highlight w:val="none"/>
                <w:lang w:val="en-US" w:eastAsia="zh-CN"/>
              </w:rPr>
              <w:t>5</w:t>
            </w:r>
            <w:r>
              <w:rPr>
                <w:rFonts w:hint="eastAsia"/>
                <w:sz w:val="21"/>
                <w:szCs w:val="21"/>
                <w:highlight w:val="none"/>
              </w:rPr>
              <w:t>）提供“具备履行合同所必需的设备和专业技术能力的</w:t>
            </w:r>
            <w:r>
              <w:rPr>
                <w:rFonts w:hint="eastAsia"/>
                <w:sz w:val="21"/>
                <w:szCs w:val="21"/>
                <w:highlight w:val="none"/>
                <w:lang w:val="en-US" w:eastAsia="zh-CN"/>
              </w:rPr>
              <w:t>承诺函”</w:t>
            </w:r>
            <w:r>
              <w:rPr>
                <w:rFonts w:hint="eastAsia"/>
                <w:sz w:val="21"/>
                <w:szCs w:val="21"/>
                <w:highlight w:val="none"/>
              </w:rPr>
              <w:t>；</w:t>
            </w:r>
          </w:p>
          <w:p w14:paraId="44322363">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lang w:val="en-US" w:eastAsia="zh-CN"/>
              </w:rPr>
            </w:pPr>
            <w:r>
              <w:rPr>
                <w:rFonts w:hint="eastAsia"/>
                <w:sz w:val="21"/>
                <w:szCs w:val="21"/>
                <w:highlight w:val="none"/>
                <w:lang w:val="en-US" w:eastAsia="zh-CN"/>
              </w:rPr>
              <w:t>6）提供“参加政府采购活动前3年内在经营活动中没有重大违法记录的书面声明”；</w:t>
            </w:r>
          </w:p>
          <w:p w14:paraId="4E391D70">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lang w:val="en-US" w:eastAsia="zh-CN"/>
              </w:rPr>
            </w:pPr>
            <w:r>
              <w:rPr>
                <w:rFonts w:hint="eastAsia"/>
                <w:sz w:val="21"/>
                <w:szCs w:val="21"/>
                <w:highlight w:val="none"/>
                <w:lang w:val="en-US" w:eastAsia="zh-CN"/>
              </w:rPr>
              <w:t>2、落实政府采购政策需满足的资格要求：</w:t>
            </w:r>
          </w:p>
          <w:p w14:paraId="00E54914">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lang w:val="en-US" w:eastAsia="zh-CN"/>
              </w:rPr>
            </w:pPr>
            <w:r>
              <w:rPr>
                <w:rFonts w:hint="eastAsia"/>
                <w:sz w:val="21"/>
                <w:szCs w:val="21"/>
                <w:highlight w:val="none"/>
                <w:lang w:val="en-US" w:eastAsia="zh-CN"/>
              </w:rPr>
              <w:t>本项目非专门面向中小企业。</w:t>
            </w:r>
          </w:p>
          <w:p w14:paraId="12213C15">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lang w:val="en-US" w:eastAsia="zh-CN"/>
              </w:rPr>
            </w:pPr>
            <w:r>
              <w:rPr>
                <w:rFonts w:hint="eastAsia" w:ascii="宋体" w:hAnsi="宋体" w:eastAsia="宋体" w:cs="Times New Roman"/>
                <w:kern w:val="0"/>
                <w:sz w:val="21"/>
                <w:szCs w:val="21"/>
                <w:lang w:val="en-US" w:eastAsia="zh-CN" w:bidi="ar-SA"/>
              </w:rPr>
              <w:t>3、</w:t>
            </w:r>
            <w:r>
              <w:rPr>
                <w:rFonts w:hint="eastAsia"/>
                <w:sz w:val="21"/>
                <w:szCs w:val="21"/>
                <w:highlight w:val="none"/>
                <w:lang w:val="en-US" w:eastAsia="zh-CN"/>
              </w:rPr>
              <w:t>特定资格条件：</w:t>
            </w:r>
          </w:p>
          <w:p w14:paraId="767B20A5">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cs="宋体"/>
                <w:i w:val="0"/>
                <w:iCs w:val="0"/>
                <w:caps w:val="0"/>
                <w:color w:val="auto"/>
                <w:spacing w:val="0"/>
                <w:sz w:val="21"/>
                <w:szCs w:val="21"/>
                <w:highlight w:val="none"/>
                <w:shd w:val="clear" w:color="auto" w:fill="auto"/>
                <w:lang w:eastAsia="zh-CN"/>
              </w:rPr>
            </w:pPr>
            <w:r>
              <w:rPr>
                <w:rFonts w:hint="eastAsia" w:cs="宋体"/>
                <w:i w:val="0"/>
                <w:iCs w:val="0"/>
                <w:caps w:val="0"/>
                <w:color w:val="auto"/>
                <w:spacing w:val="0"/>
                <w:sz w:val="21"/>
                <w:szCs w:val="21"/>
                <w:highlight w:val="none"/>
                <w:shd w:val="clear" w:color="auto" w:fill="auto"/>
                <w:lang w:val="en-US" w:eastAsia="zh-CN"/>
              </w:rPr>
              <w:t>1</w:t>
            </w:r>
            <w:r>
              <w:rPr>
                <w:rFonts w:hint="eastAsia" w:ascii="宋体" w:hAnsi="宋体" w:eastAsia="宋体" w:cs="宋体"/>
                <w:i w:val="0"/>
                <w:iCs w:val="0"/>
                <w:caps w:val="0"/>
                <w:color w:val="auto"/>
                <w:spacing w:val="0"/>
                <w:sz w:val="21"/>
                <w:szCs w:val="21"/>
                <w:highlight w:val="none"/>
                <w:shd w:val="clear" w:color="auto" w:fill="auto"/>
              </w:rPr>
              <w:t>）投标人为制造厂家的，须提供医疗器械生产许可证或备案凭证（进口产品此项不提供）、医疗器械管理条例规定的产品注册证；投标人为代理商的，须出具</w:t>
            </w:r>
            <w:r>
              <w:rPr>
                <w:rFonts w:hint="eastAsia" w:ascii="宋体" w:hAnsi="宋体" w:eastAsia="宋体" w:cs="宋体"/>
                <w:b w:val="0"/>
                <w:bCs w:val="0"/>
                <w:i w:val="0"/>
                <w:iCs w:val="0"/>
                <w:caps w:val="0"/>
                <w:color w:val="auto"/>
                <w:spacing w:val="0"/>
                <w:sz w:val="21"/>
                <w:szCs w:val="21"/>
                <w:highlight w:val="none"/>
                <w:shd w:val="clear" w:color="auto" w:fill="auto"/>
              </w:rPr>
              <w:t>医疗器械经营许可证或医疗器械备案证（投标产品须在其经营范围内）</w:t>
            </w:r>
            <w:r>
              <w:rPr>
                <w:rFonts w:hint="eastAsia" w:ascii="宋体" w:hAnsi="宋体" w:eastAsia="宋体" w:cs="宋体"/>
                <w:i w:val="0"/>
                <w:iCs w:val="0"/>
                <w:caps w:val="0"/>
                <w:color w:val="auto"/>
                <w:spacing w:val="0"/>
                <w:sz w:val="21"/>
                <w:szCs w:val="21"/>
                <w:highlight w:val="none"/>
                <w:shd w:val="clear" w:color="auto" w:fill="auto"/>
              </w:rPr>
              <w:t>、医疗器械管理条例规定的产品注册证</w:t>
            </w:r>
            <w:r>
              <w:rPr>
                <w:rFonts w:hint="eastAsia" w:cs="宋体"/>
                <w:i w:val="0"/>
                <w:iCs w:val="0"/>
                <w:caps w:val="0"/>
                <w:color w:val="auto"/>
                <w:spacing w:val="0"/>
                <w:sz w:val="21"/>
                <w:szCs w:val="21"/>
                <w:highlight w:val="none"/>
                <w:shd w:val="clear" w:color="auto" w:fill="auto"/>
                <w:lang w:eastAsia="zh-CN"/>
              </w:rPr>
              <w:t>；</w:t>
            </w:r>
          </w:p>
          <w:p w14:paraId="7E42BB0B">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textAlignment w:val="auto"/>
              <w:rPr>
                <w:rFonts w:hint="eastAsia" w:ascii="宋体" w:hAnsi="宋体" w:eastAsia="宋体" w:cs="宋体"/>
                <w:i w:val="0"/>
                <w:iCs w:val="0"/>
                <w:caps w:val="0"/>
                <w:color w:val="auto"/>
                <w:spacing w:val="0"/>
                <w:sz w:val="21"/>
                <w:szCs w:val="21"/>
                <w:highlight w:val="none"/>
                <w:shd w:val="clear" w:color="auto" w:fill="auto"/>
                <w:lang w:eastAsia="zh-CN"/>
              </w:rPr>
            </w:pPr>
            <w:r>
              <w:rPr>
                <w:rFonts w:hint="eastAsia" w:cs="宋体"/>
                <w:i w:val="0"/>
                <w:iCs w:val="0"/>
                <w:caps w:val="0"/>
                <w:color w:val="auto"/>
                <w:spacing w:val="0"/>
                <w:sz w:val="21"/>
                <w:szCs w:val="21"/>
                <w:highlight w:val="none"/>
                <w:shd w:val="clear" w:color="auto" w:fill="auto"/>
                <w:lang w:val="en-US" w:eastAsia="zh-CN"/>
              </w:rPr>
              <w:t>2</w:t>
            </w:r>
            <w:r>
              <w:rPr>
                <w:rFonts w:hint="eastAsia" w:cs="宋体"/>
                <w:i w:val="0"/>
                <w:iCs w:val="0"/>
                <w:caps w:val="0"/>
                <w:color w:val="auto"/>
                <w:spacing w:val="0"/>
                <w:sz w:val="21"/>
                <w:szCs w:val="21"/>
                <w:highlight w:val="none"/>
                <w:shd w:val="clear" w:color="auto" w:fill="auto"/>
                <w:lang w:eastAsia="zh-CN"/>
              </w:rPr>
              <w:t>）投标人所投产品为进口产品的，须提供有效的完整授权链的证明材料</w:t>
            </w:r>
            <w:r>
              <w:rPr>
                <w:rFonts w:hint="eastAsia" w:ascii="宋体" w:hAnsi="宋体" w:eastAsia="宋体" w:cs="宋体"/>
                <w:i w:val="0"/>
                <w:iCs w:val="0"/>
                <w:caps w:val="0"/>
                <w:color w:val="auto"/>
                <w:spacing w:val="0"/>
                <w:sz w:val="21"/>
                <w:szCs w:val="21"/>
                <w:highlight w:val="none"/>
                <w:shd w:val="clear" w:color="auto" w:fill="auto"/>
              </w:rPr>
              <w:t>（证明文件能显示产品制造厂家对所投产品的授权链条完整有效）；</w:t>
            </w:r>
            <w:r>
              <w:rPr>
                <w:rFonts w:hint="eastAsia" w:ascii="宋体" w:hAnsi="宋体" w:eastAsia="宋体" w:cs="宋体"/>
                <w:i w:val="0"/>
                <w:iCs w:val="0"/>
                <w:caps w:val="0"/>
                <w:color w:val="auto"/>
                <w:spacing w:val="0"/>
                <w:sz w:val="21"/>
                <w:szCs w:val="21"/>
                <w:highlight w:val="none"/>
                <w:shd w:val="clear" w:color="auto" w:fill="auto"/>
                <w:lang w:eastAsia="zh-CN"/>
              </w:rPr>
              <w:t>激光扫描检眼镜</w:t>
            </w:r>
            <w:r>
              <w:rPr>
                <w:rFonts w:hint="eastAsia" w:ascii="宋体" w:hAnsi="宋体" w:eastAsia="宋体" w:cs="宋体"/>
                <w:i w:val="0"/>
                <w:iCs w:val="0"/>
                <w:caps w:val="0"/>
                <w:color w:val="auto"/>
                <w:spacing w:val="0"/>
                <w:sz w:val="21"/>
                <w:szCs w:val="21"/>
                <w:highlight w:val="none"/>
                <w:shd w:val="clear" w:color="auto" w:fill="auto"/>
              </w:rPr>
              <w:t>已做进口论证，接受进口产品的投标</w:t>
            </w:r>
            <w:r>
              <w:rPr>
                <w:rFonts w:hint="eastAsia" w:ascii="宋体" w:hAnsi="宋体" w:eastAsia="宋体" w:cs="宋体"/>
                <w:i w:val="0"/>
                <w:iCs w:val="0"/>
                <w:caps w:val="0"/>
                <w:color w:val="auto"/>
                <w:spacing w:val="0"/>
                <w:sz w:val="21"/>
                <w:szCs w:val="21"/>
                <w:highlight w:val="none"/>
                <w:shd w:val="clear" w:color="auto" w:fill="auto"/>
                <w:lang w:eastAsia="zh-CN"/>
              </w:rPr>
              <w:t>。</w:t>
            </w:r>
          </w:p>
          <w:p w14:paraId="2A8DB89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textAlignment w:val="auto"/>
              <w:rPr>
                <w:rFonts w:hint="eastAsia" w:ascii="宋体" w:hAnsi="宋体" w:eastAsia="宋体" w:cs="宋体"/>
                <w:i w:val="0"/>
                <w:iCs w:val="0"/>
                <w:caps w:val="0"/>
                <w:color w:val="auto"/>
                <w:spacing w:val="0"/>
                <w:sz w:val="21"/>
                <w:szCs w:val="21"/>
                <w:highlight w:val="none"/>
                <w:shd w:val="clear" w:color="auto" w:fill="auto"/>
                <w:lang w:eastAsia="zh-CN"/>
              </w:rPr>
            </w:pPr>
            <w:r>
              <w:rPr>
                <w:rFonts w:hint="eastAsia" w:ascii="宋体" w:hAnsi="宋体" w:eastAsia="宋体" w:cs="宋体"/>
                <w:i w:val="0"/>
                <w:iCs w:val="0"/>
                <w:caps w:val="0"/>
                <w:color w:val="auto"/>
                <w:spacing w:val="0"/>
                <w:sz w:val="21"/>
                <w:szCs w:val="21"/>
                <w:highlight w:val="none"/>
                <w:shd w:val="clear" w:color="auto" w:fill="auto"/>
                <w:lang w:val="en-US" w:eastAsia="zh-CN"/>
              </w:rPr>
              <w:t>3</w:t>
            </w:r>
            <w:r>
              <w:rPr>
                <w:rFonts w:hint="eastAsia" w:ascii="宋体" w:hAnsi="宋体" w:eastAsia="宋体" w:cs="宋体"/>
                <w:i w:val="0"/>
                <w:iCs w:val="0"/>
                <w:caps w:val="0"/>
                <w:color w:val="auto"/>
                <w:spacing w:val="0"/>
                <w:sz w:val="21"/>
                <w:szCs w:val="21"/>
                <w:highlight w:val="none"/>
                <w:shd w:val="clear" w:color="auto" w:fill="auto"/>
                <w:lang w:eastAsia="zh-CN"/>
              </w:rPr>
              <w:t>）提供</w:t>
            </w:r>
            <w:r>
              <w:rPr>
                <w:rFonts w:hint="eastAsia" w:ascii="宋体" w:hAnsi="宋体" w:eastAsia="宋体" w:cs="宋体"/>
                <w:i w:val="0"/>
                <w:iCs w:val="0"/>
                <w:caps w:val="0"/>
                <w:color w:val="auto"/>
                <w:spacing w:val="0"/>
                <w:sz w:val="21"/>
                <w:szCs w:val="21"/>
                <w:highlight w:val="none"/>
                <w:shd w:val="clear" w:color="auto" w:fill="auto"/>
                <w:lang w:val="en-US" w:eastAsia="zh-CN"/>
              </w:rPr>
              <w:t>投标人</w:t>
            </w:r>
            <w:r>
              <w:rPr>
                <w:rFonts w:hint="eastAsia" w:ascii="宋体" w:hAnsi="宋体" w:eastAsia="宋体" w:cs="宋体"/>
                <w:i w:val="0"/>
                <w:iCs w:val="0"/>
                <w:caps w:val="0"/>
                <w:color w:val="auto"/>
                <w:spacing w:val="0"/>
                <w:sz w:val="21"/>
                <w:szCs w:val="21"/>
                <w:highlight w:val="none"/>
                <w:shd w:val="clear" w:color="auto" w:fill="auto"/>
                <w:lang w:eastAsia="zh-CN"/>
              </w:rPr>
              <w:t>法定代表人授权委托书，附法定代表人及授权人代表身份证复印件并依照规定格式签署和盖章，法定代表人参加</w:t>
            </w:r>
            <w:r>
              <w:rPr>
                <w:rFonts w:hint="eastAsia" w:ascii="宋体" w:hAnsi="宋体" w:eastAsia="宋体" w:cs="宋体"/>
                <w:i w:val="0"/>
                <w:iCs w:val="0"/>
                <w:caps w:val="0"/>
                <w:color w:val="auto"/>
                <w:spacing w:val="0"/>
                <w:sz w:val="21"/>
                <w:szCs w:val="21"/>
                <w:highlight w:val="none"/>
                <w:shd w:val="clear" w:color="auto" w:fill="auto"/>
                <w:lang w:val="en-US" w:eastAsia="zh-CN"/>
              </w:rPr>
              <w:t>投标</w:t>
            </w:r>
            <w:r>
              <w:rPr>
                <w:rFonts w:hint="eastAsia" w:ascii="宋体" w:hAnsi="宋体" w:eastAsia="宋体" w:cs="宋体"/>
                <w:i w:val="0"/>
                <w:iCs w:val="0"/>
                <w:caps w:val="0"/>
                <w:color w:val="auto"/>
                <w:spacing w:val="0"/>
                <w:sz w:val="21"/>
                <w:szCs w:val="21"/>
                <w:highlight w:val="none"/>
                <w:shd w:val="clear" w:color="auto" w:fill="auto"/>
                <w:lang w:eastAsia="zh-CN"/>
              </w:rPr>
              <w:t>的提供身份证明及身份证复印件；</w:t>
            </w:r>
          </w:p>
          <w:p w14:paraId="728F3A26">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textAlignment w:val="auto"/>
              <w:rPr>
                <w:rFonts w:hint="eastAsia" w:ascii="宋体" w:hAnsi="宋体" w:eastAsia="宋体" w:cs="宋体"/>
                <w:i w:val="0"/>
                <w:iCs w:val="0"/>
                <w:caps w:val="0"/>
                <w:color w:val="auto"/>
                <w:spacing w:val="0"/>
                <w:sz w:val="21"/>
                <w:szCs w:val="21"/>
                <w:highlight w:val="none"/>
                <w:shd w:val="clear" w:color="auto" w:fill="auto"/>
                <w:lang w:eastAsia="zh-CN"/>
              </w:rPr>
            </w:pPr>
            <w:r>
              <w:rPr>
                <w:rFonts w:hint="eastAsia" w:cs="宋体"/>
                <w:i w:val="0"/>
                <w:iCs w:val="0"/>
                <w:caps w:val="0"/>
                <w:color w:val="auto"/>
                <w:spacing w:val="0"/>
                <w:sz w:val="21"/>
                <w:szCs w:val="21"/>
                <w:highlight w:val="none"/>
                <w:shd w:val="clear" w:color="auto" w:fill="auto"/>
                <w:lang w:val="en-US" w:eastAsia="zh-CN"/>
              </w:rPr>
              <w:t>4）</w:t>
            </w:r>
            <w:r>
              <w:rPr>
                <w:rFonts w:hint="eastAsia" w:cs="宋体"/>
                <w:i w:val="0"/>
                <w:iCs w:val="0"/>
                <w:caps w:val="0"/>
                <w:color w:val="auto"/>
                <w:spacing w:val="0"/>
                <w:sz w:val="21"/>
                <w:szCs w:val="21"/>
                <w:highlight w:val="none"/>
                <w:shd w:val="clear" w:color="auto" w:fill="auto"/>
                <w:lang w:eastAsia="zh-CN"/>
              </w:rPr>
              <w:t>经查，投标人未被列入“信用中国”网站记录的“失信被执行人”和“重大税收违法失信主体”；不处于“中国政府采购网”记录的“政府采购严重违法失信行为记录名单”中的禁止参加政府采购活动期间。（</w:t>
            </w:r>
            <w:r>
              <w:rPr>
                <w:rFonts w:hint="eastAsia" w:cs="宋体"/>
                <w:i w:val="0"/>
                <w:iCs w:val="0"/>
                <w:caps w:val="0"/>
                <w:color w:val="auto"/>
                <w:spacing w:val="0"/>
                <w:sz w:val="21"/>
                <w:szCs w:val="21"/>
                <w:highlight w:val="none"/>
                <w:shd w:val="clear" w:color="auto" w:fill="auto"/>
                <w:lang w:val="en-US" w:eastAsia="zh-CN"/>
              </w:rPr>
              <w:t>投标人无需提供资料，以开标现场代理机构查询结果为准。</w:t>
            </w:r>
            <w:r>
              <w:rPr>
                <w:rFonts w:hint="eastAsia" w:cs="宋体"/>
                <w:i w:val="0"/>
                <w:iCs w:val="0"/>
                <w:caps w:val="0"/>
                <w:color w:val="auto"/>
                <w:spacing w:val="0"/>
                <w:sz w:val="21"/>
                <w:szCs w:val="21"/>
                <w:highlight w:val="none"/>
                <w:shd w:val="clear" w:color="auto" w:fill="auto"/>
                <w:lang w:eastAsia="zh-CN"/>
              </w:rPr>
              <w:t>）</w:t>
            </w:r>
          </w:p>
        </w:tc>
      </w:tr>
      <w:tr w14:paraId="4069C8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835" w:type="dxa"/>
            <w:vAlign w:val="center"/>
          </w:tcPr>
          <w:p w14:paraId="1F872997">
            <w:pPr>
              <w:jc w:val="center"/>
              <w:rPr>
                <w:rFonts w:hint="default" w:ascii="宋体" w:hAnsi="宋体" w:eastAsia="宋体" w:cs="宋体"/>
                <w:szCs w:val="21"/>
                <w:lang w:val="en-US" w:eastAsia="zh-CN"/>
              </w:rPr>
            </w:pPr>
            <w:r>
              <w:rPr>
                <w:rFonts w:hint="eastAsia" w:ascii="宋体" w:hAnsi="宋体" w:cs="宋体"/>
                <w:szCs w:val="21"/>
                <w:lang w:val="en-US" w:eastAsia="zh-CN"/>
              </w:rPr>
              <w:t>2.2.2</w:t>
            </w:r>
          </w:p>
        </w:tc>
        <w:tc>
          <w:tcPr>
            <w:tcW w:w="1708" w:type="dxa"/>
            <w:vAlign w:val="center"/>
          </w:tcPr>
          <w:p w14:paraId="56F38EB0">
            <w:pPr>
              <w:spacing w:line="288" w:lineRule="auto"/>
              <w:jc w:val="center"/>
              <w:rPr>
                <w:rFonts w:ascii="宋体" w:hAnsi="宋体" w:cs="宋体"/>
                <w:szCs w:val="21"/>
              </w:rPr>
            </w:pPr>
            <w:r>
              <w:rPr>
                <w:rFonts w:hint="eastAsia" w:ascii="宋体" w:hAnsi="宋体" w:cs="宋体"/>
                <w:szCs w:val="21"/>
              </w:rPr>
              <w:t>招标文件澄清和修改</w:t>
            </w:r>
          </w:p>
        </w:tc>
        <w:tc>
          <w:tcPr>
            <w:tcW w:w="7349" w:type="dxa"/>
            <w:vAlign w:val="center"/>
          </w:tcPr>
          <w:p w14:paraId="1F83107E">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Cs w:val="21"/>
              </w:rPr>
            </w:pPr>
            <w:bookmarkStart w:id="7" w:name="_Toc11785"/>
            <w:r>
              <w:rPr>
                <w:rFonts w:hint="eastAsia" w:ascii="宋体" w:hAnsi="宋体" w:cs="宋体"/>
                <w:szCs w:val="21"/>
              </w:rPr>
              <w:t>招标文件的澄清和修改：投标截止时间15日前</w:t>
            </w:r>
          </w:p>
          <w:p w14:paraId="51EF6165">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Cs w:val="21"/>
              </w:rPr>
            </w:pPr>
            <w:r>
              <w:rPr>
                <w:rFonts w:hint="eastAsia" w:ascii="宋体" w:hAnsi="宋体" w:cs="宋体"/>
                <w:szCs w:val="21"/>
              </w:rPr>
              <w:t>在投标截止时间15日前，</w:t>
            </w:r>
            <w:r>
              <w:rPr>
                <w:rFonts w:hint="eastAsia" w:ascii="宋体" w:hAnsi="宋体" w:cs="宋体"/>
                <w:szCs w:val="21"/>
                <w:lang w:eastAsia="zh-CN"/>
              </w:rPr>
              <w:t>采购人</w:t>
            </w:r>
            <w:r>
              <w:rPr>
                <w:rFonts w:hint="eastAsia" w:ascii="宋体" w:hAnsi="宋体" w:cs="宋体"/>
                <w:szCs w:val="21"/>
              </w:rPr>
              <w:t>可以澄清或修改招标文件，并以书面形式通知各投标人。如果修改招标文件的时间距投标截止时间不足15日时，</w:t>
            </w:r>
            <w:r>
              <w:rPr>
                <w:rFonts w:hint="eastAsia" w:ascii="宋体" w:hAnsi="宋体" w:cs="宋体"/>
                <w:szCs w:val="21"/>
                <w:lang w:eastAsia="zh-CN"/>
              </w:rPr>
              <w:t>采购人</w:t>
            </w:r>
            <w:r>
              <w:rPr>
                <w:rFonts w:hint="eastAsia" w:ascii="宋体" w:hAnsi="宋体" w:cs="宋体"/>
                <w:szCs w:val="21"/>
              </w:rPr>
              <w:t>将酌情延长投标截止时间。</w:t>
            </w:r>
            <w:bookmarkEnd w:id="7"/>
          </w:p>
        </w:tc>
      </w:tr>
      <w:tr w14:paraId="1D2601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5" w:type="dxa"/>
            <w:shd w:val="clear" w:color="auto" w:fill="auto"/>
            <w:vAlign w:val="center"/>
          </w:tcPr>
          <w:p w14:paraId="6AD6D55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3.4.1</w:t>
            </w:r>
          </w:p>
        </w:tc>
        <w:tc>
          <w:tcPr>
            <w:tcW w:w="1708" w:type="dxa"/>
            <w:shd w:val="clear" w:color="auto" w:fill="auto"/>
            <w:vAlign w:val="center"/>
          </w:tcPr>
          <w:p w14:paraId="2AD36A3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投标报价</w:t>
            </w:r>
          </w:p>
        </w:tc>
        <w:tc>
          <w:tcPr>
            <w:tcW w:w="7349" w:type="dxa"/>
            <w:shd w:val="clear" w:color="auto" w:fill="auto"/>
            <w:vAlign w:val="center"/>
          </w:tcPr>
          <w:p w14:paraId="32A030E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投标报价包括本项目采购需求和投入使用的所有费用；（1）如为从中华人民共和国关境外提供的货物：报所供货物的指定目的地用户现场价，包括货物从进口口岸运至最终目的地的关境内运输、保险和其他当地发生的伴随费用。（2）如为中华人民共和国关境内提供的货物：1)关境内制造的货物，报价包含货物运至最终目的地的关境内运输、保险和伴随货物交运的有关费用。2）投标截止时间前已经进口的货物，报价包含货物运至最终目的地的关境内运输、保险和伴随货物交运的有关费用。如有遗漏，视为已包含在内；</w:t>
            </w:r>
          </w:p>
        </w:tc>
      </w:tr>
      <w:tr w14:paraId="33E03E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5" w:type="dxa"/>
            <w:shd w:val="clear" w:color="auto" w:fill="auto"/>
            <w:vAlign w:val="center"/>
          </w:tcPr>
          <w:p w14:paraId="53EB249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Cs w:val="21"/>
                <w:lang w:val="en-US" w:eastAsia="zh-CN"/>
              </w:rPr>
            </w:pPr>
            <w:r>
              <w:rPr>
                <w:rFonts w:hint="eastAsia" w:ascii="宋体" w:hAnsi="宋体" w:eastAsia="宋体" w:cs="宋体"/>
                <w:szCs w:val="21"/>
              </w:rPr>
              <w:t>3.4.4</w:t>
            </w:r>
          </w:p>
        </w:tc>
        <w:tc>
          <w:tcPr>
            <w:tcW w:w="1708" w:type="dxa"/>
            <w:shd w:val="clear" w:color="auto" w:fill="auto"/>
            <w:vAlign w:val="center"/>
          </w:tcPr>
          <w:p w14:paraId="7D05A99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Cs w:val="21"/>
                <w:lang w:val="en-US" w:eastAsia="zh-CN"/>
              </w:rPr>
            </w:pPr>
            <w:r>
              <w:rPr>
                <w:rFonts w:hint="eastAsia" w:ascii="宋体" w:hAnsi="宋体" w:eastAsia="宋体" w:cs="宋体"/>
                <w:szCs w:val="21"/>
              </w:rPr>
              <w:t>是否允许递交备选方案</w:t>
            </w:r>
          </w:p>
        </w:tc>
        <w:tc>
          <w:tcPr>
            <w:tcW w:w="7349" w:type="dxa"/>
            <w:shd w:val="clear" w:color="auto" w:fill="auto"/>
            <w:vAlign w:val="center"/>
          </w:tcPr>
          <w:p w14:paraId="7A50C8A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Cs w:val="21"/>
                <w:lang w:val="en-US" w:eastAsia="zh-CN"/>
              </w:rPr>
            </w:pPr>
            <w:r>
              <w:rPr>
                <w:rFonts w:hint="eastAsia" w:ascii="宋体" w:hAnsi="宋体" w:eastAsia="宋体" w:cs="宋体"/>
                <w:szCs w:val="21"/>
              </w:rPr>
              <w:t>不允许</w:t>
            </w:r>
          </w:p>
        </w:tc>
      </w:tr>
      <w:tr w14:paraId="1401BD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14:paraId="1E54F014">
            <w:pPr>
              <w:spacing w:line="240" w:lineRule="auto"/>
              <w:jc w:val="center"/>
              <w:rPr>
                <w:rFonts w:hint="default" w:ascii="宋体" w:hAnsi="宋体" w:eastAsia="宋体" w:cs="宋体"/>
                <w:szCs w:val="21"/>
                <w:lang w:val="en-US" w:eastAsia="zh-CN"/>
              </w:rPr>
            </w:pPr>
            <w:r>
              <w:rPr>
                <w:rFonts w:hint="eastAsia" w:ascii="宋体" w:hAnsi="宋体" w:cs="宋体"/>
                <w:szCs w:val="21"/>
                <w:lang w:val="en-US" w:eastAsia="zh-CN"/>
              </w:rPr>
              <w:t>3.6.2</w:t>
            </w:r>
          </w:p>
        </w:tc>
        <w:tc>
          <w:tcPr>
            <w:tcW w:w="1708" w:type="dxa"/>
            <w:vAlign w:val="center"/>
          </w:tcPr>
          <w:p w14:paraId="634A855A">
            <w:pPr>
              <w:jc w:val="both"/>
              <w:rPr>
                <w:rFonts w:hint="eastAsia" w:ascii="宋体" w:hAnsi="宋体" w:cs="宋体"/>
                <w:sz w:val="21"/>
                <w:szCs w:val="21"/>
              </w:rPr>
            </w:pPr>
            <w:r>
              <w:rPr>
                <w:rFonts w:hint="eastAsia" w:ascii="宋体" w:hAnsi="宋体" w:cs="宋体"/>
                <w:sz w:val="21"/>
                <w:szCs w:val="21"/>
              </w:rPr>
              <w:t>投标保证金</w:t>
            </w:r>
          </w:p>
        </w:tc>
        <w:tc>
          <w:tcPr>
            <w:tcW w:w="7349" w:type="dxa"/>
            <w:vAlign w:val="center"/>
          </w:tcPr>
          <w:p w14:paraId="0F87B727">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本项目免收保证金</w:t>
            </w:r>
          </w:p>
        </w:tc>
      </w:tr>
      <w:tr w14:paraId="0A2546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14:paraId="0B70069B">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3.7.1</w:t>
            </w:r>
          </w:p>
        </w:tc>
        <w:tc>
          <w:tcPr>
            <w:tcW w:w="1708" w:type="dxa"/>
            <w:vAlign w:val="center"/>
          </w:tcPr>
          <w:p w14:paraId="6BE5D787">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投标有效期</w:t>
            </w:r>
          </w:p>
        </w:tc>
        <w:tc>
          <w:tcPr>
            <w:tcW w:w="7349" w:type="dxa"/>
            <w:vAlign w:val="center"/>
          </w:tcPr>
          <w:p w14:paraId="41FDA7E5">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90天（从提交投标文件的截止之日起算）</w:t>
            </w:r>
          </w:p>
        </w:tc>
      </w:tr>
      <w:tr w14:paraId="73EA9B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1" w:hRule="atLeast"/>
          <w:jc w:val="center"/>
        </w:trPr>
        <w:tc>
          <w:tcPr>
            <w:tcW w:w="835" w:type="dxa"/>
            <w:vAlign w:val="center"/>
          </w:tcPr>
          <w:p w14:paraId="05C786BB">
            <w:pPr>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3.8.1</w:t>
            </w:r>
          </w:p>
        </w:tc>
        <w:tc>
          <w:tcPr>
            <w:tcW w:w="1708" w:type="dxa"/>
            <w:vAlign w:val="center"/>
          </w:tcPr>
          <w:p w14:paraId="235422C6">
            <w:pPr>
              <w:spacing w:line="288" w:lineRule="auto"/>
              <w:jc w:val="center"/>
              <w:rPr>
                <w:rFonts w:ascii="宋体" w:hAnsi="宋体" w:cs="宋体"/>
                <w:szCs w:val="21"/>
                <w:highlight w:val="none"/>
              </w:rPr>
            </w:pPr>
            <w:r>
              <w:rPr>
                <w:rFonts w:hint="eastAsia" w:ascii="宋体" w:hAnsi="宋体" w:cs="宋体"/>
                <w:szCs w:val="21"/>
                <w:highlight w:val="none"/>
              </w:rPr>
              <w:t>投标文件的份数及装订要求</w:t>
            </w:r>
          </w:p>
        </w:tc>
        <w:tc>
          <w:tcPr>
            <w:tcW w:w="7349" w:type="dxa"/>
            <w:vAlign w:val="center"/>
          </w:tcPr>
          <w:p w14:paraId="513529B0">
            <w:pPr>
              <w:keepNext w:val="0"/>
              <w:keepLines w:val="0"/>
              <w:pageBreakBefore w:val="0"/>
              <w:widowControl w:val="0"/>
              <w:numPr>
                <w:ilvl w:val="0"/>
                <w:numId w:val="1"/>
              </w:numPr>
              <w:kinsoku/>
              <w:wordWrap/>
              <w:overflowPunct/>
              <w:topLinePunct w:val="0"/>
              <w:autoSpaceDE/>
              <w:autoSpaceDN/>
              <w:bidi w:val="0"/>
              <w:adjustRightInd/>
              <w:snapToGrid/>
              <w:spacing w:line="288" w:lineRule="auto"/>
              <w:textAlignment w:val="auto"/>
              <w:rPr>
                <w:rFonts w:hint="eastAsia" w:ascii="宋体" w:hAnsi="宋体" w:cs="宋体"/>
                <w:szCs w:val="21"/>
                <w:highlight w:val="none"/>
              </w:rPr>
            </w:pPr>
            <w:r>
              <w:rPr>
                <w:rFonts w:hint="eastAsia" w:ascii="宋体" w:hAnsi="宋体" w:cs="宋体"/>
                <w:szCs w:val="21"/>
                <w:highlight w:val="none"/>
              </w:rPr>
              <w:t>份数要求：</w:t>
            </w:r>
          </w:p>
          <w:p w14:paraId="23EDE3C6">
            <w:pPr>
              <w:widowControl/>
              <w:spacing w:line="259" w:lineRule="auto"/>
              <w:jc w:val="left"/>
              <w:rPr>
                <w:rFonts w:hint="eastAsia" w:ascii="宋体" w:hAnsi="宋体"/>
                <w:color w:val="000000"/>
                <w:sz w:val="21"/>
                <w:szCs w:val="21"/>
                <w:highlight w:val="none"/>
              </w:rPr>
            </w:pPr>
            <w:r>
              <w:rPr>
                <w:rFonts w:hint="eastAsia" w:ascii="宋体" w:hAnsi="宋体"/>
                <w:color w:val="000000"/>
                <w:sz w:val="21"/>
                <w:szCs w:val="21"/>
                <w:highlight w:val="none"/>
              </w:rPr>
              <w:t>1）</w:t>
            </w:r>
            <w:r>
              <w:rPr>
                <w:rFonts w:ascii="宋体" w:hAnsi="宋体"/>
                <w:b/>
                <w:bCs/>
                <w:color w:val="000000"/>
                <w:sz w:val="21"/>
                <w:szCs w:val="21"/>
                <w:highlight w:val="none"/>
              </w:rPr>
              <w:t>一份投标文件正本和</w:t>
            </w:r>
            <w:r>
              <w:rPr>
                <w:rFonts w:hint="eastAsia" w:ascii="宋体" w:hAnsi="宋体"/>
                <w:b/>
                <w:bCs/>
                <w:color w:val="000000"/>
                <w:sz w:val="21"/>
                <w:szCs w:val="21"/>
                <w:highlight w:val="none"/>
                <w:lang w:val="en-US" w:eastAsia="zh-CN"/>
              </w:rPr>
              <w:t>2</w:t>
            </w:r>
            <w:r>
              <w:rPr>
                <w:rFonts w:hint="eastAsia" w:ascii="宋体" w:hAnsi="宋体"/>
                <w:b/>
                <w:bCs/>
                <w:color w:val="000000"/>
                <w:sz w:val="21"/>
                <w:szCs w:val="21"/>
                <w:highlight w:val="none"/>
              </w:rPr>
              <w:t>份</w:t>
            </w:r>
            <w:r>
              <w:rPr>
                <w:rFonts w:ascii="宋体" w:hAnsi="宋体"/>
                <w:b/>
                <w:bCs/>
                <w:color w:val="000000"/>
                <w:sz w:val="21"/>
                <w:szCs w:val="21"/>
                <w:highlight w:val="none"/>
              </w:rPr>
              <w:t>副本</w:t>
            </w:r>
            <w:r>
              <w:rPr>
                <w:rFonts w:ascii="宋体" w:hAnsi="宋体"/>
                <w:color w:val="000000"/>
                <w:sz w:val="21"/>
                <w:szCs w:val="21"/>
                <w:highlight w:val="none"/>
              </w:rPr>
              <w:t>，每套投标文件须清楚地标明“正本”或“副本”</w:t>
            </w:r>
            <w:r>
              <w:rPr>
                <w:rFonts w:hint="eastAsia" w:ascii="宋体" w:hAnsi="宋体"/>
                <w:color w:val="000000"/>
                <w:sz w:val="21"/>
                <w:szCs w:val="21"/>
                <w:highlight w:val="none"/>
              </w:rPr>
              <w:t>，</w:t>
            </w:r>
            <w:r>
              <w:rPr>
                <w:rFonts w:ascii="宋体" w:hAnsi="宋体"/>
                <w:color w:val="000000"/>
                <w:sz w:val="21"/>
                <w:szCs w:val="21"/>
                <w:highlight w:val="none"/>
              </w:rPr>
              <w:t>若副本与正本不符，以正本为准</w:t>
            </w:r>
            <w:r>
              <w:rPr>
                <w:rFonts w:hint="eastAsia" w:ascii="宋体" w:hAnsi="宋体"/>
                <w:color w:val="000000"/>
                <w:sz w:val="21"/>
                <w:szCs w:val="21"/>
                <w:highlight w:val="none"/>
              </w:rPr>
              <w:t>；</w:t>
            </w:r>
          </w:p>
          <w:p w14:paraId="6AF0A62D">
            <w:pPr>
              <w:widowControl/>
              <w:spacing w:line="259" w:lineRule="auto"/>
              <w:jc w:val="left"/>
              <w:rPr>
                <w:rFonts w:hint="eastAsia" w:ascii="宋体" w:hAnsi="宋体"/>
                <w:color w:val="000000"/>
                <w:sz w:val="21"/>
                <w:szCs w:val="21"/>
                <w:highlight w:val="none"/>
              </w:rPr>
            </w:pPr>
            <w:r>
              <w:rPr>
                <w:rFonts w:hint="eastAsia" w:ascii="宋体" w:hAnsi="宋体"/>
                <w:color w:val="000000"/>
                <w:sz w:val="21"/>
                <w:szCs w:val="21"/>
                <w:highlight w:val="none"/>
              </w:rPr>
              <w:t>2）</w:t>
            </w:r>
            <w:r>
              <w:rPr>
                <w:rFonts w:hint="eastAsia" w:ascii="宋体" w:hAnsi="宋体"/>
                <w:b/>
                <w:bCs/>
                <w:color w:val="000000"/>
                <w:sz w:val="21"/>
                <w:szCs w:val="21"/>
                <w:highlight w:val="none"/>
                <w:lang w:val="en-US" w:eastAsia="zh-CN"/>
              </w:rPr>
              <w:t>按招标文件要求</w:t>
            </w:r>
            <w:r>
              <w:rPr>
                <w:rFonts w:hint="eastAsia" w:ascii="宋体" w:hAnsi="宋体"/>
                <w:b/>
                <w:bCs/>
                <w:color w:val="000000"/>
                <w:sz w:val="21"/>
                <w:szCs w:val="21"/>
                <w:highlight w:val="none"/>
              </w:rPr>
              <w:t>签字</w:t>
            </w:r>
            <w:r>
              <w:rPr>
                <w:rFonts w:hint="eastAsia" w:ascii="宋体" w:hAnsi="宋体"/>
                <w:b/>
                <w:bCs/>
                <w:color w:val="000000"/>
                <w:sz w:val="21"/>
                <w:szCs w:val="21"/>
                <w:highlight w:val="none"/>
                <w:lang w:val="en-US" w:eastAsia="zh-CN"/>
              </w:rPr>
              <w:t>盖章</w:t>
            </w:r>
            <w:r>
              <w:rPr>
                <w:rFonts w:hint="eastAsia" w:ascii="宋体" w:hAnsi="宋体"/>
                <w:b/>
                <w:bCs/>
                <w:color w:val="000000"/>
                <w:sz w:val="21"/>
                <w:szCs w:val="21"/>
                <w:highlight w:val="none"/>
              </w:rPr>
              <w:t>的“开标一览表”2份</w:t>
            </w:r>
            <w:r>
              <w:rPr>
                <w:rFonts w:hint="eastAsia" w:ascii="宋体" w:hAnsi="宋体"/>
                <w:color w:val="000000"/>
                <w:sz w:val="21"/>
                <w:szCs w:val="21"/>
                <w:highlight w:val="none"/>
              </w:rPr>
              <w:t>；</w:t>
            </w:r>
          </w:p>
          <w:p w14:paraId="22CED696">
            <w:pPr>
              <w:pStyle w:val="9"/>
              <w:rPr>
                <w:rFonts w:ascii="宋体" w:hAnsi="宋体" w:cs="宋体"/>
                <w:b/>
                <w:bCs/>
                <w:sz w:val="21"/>
                <w:szCs w:val="21"/>
                <w:highlight w:val="none"/>
              </w:rPr>
            </w:pPr>
            <w:r>
              <w:rPr>
                <w:rFonts w:hint="eastAsia" w:ascii="宋体" w:hAnsi="宋体"/>
                <w:color w:val="000000"/>
                <w:sz w:val="21"/>
                <w:szCs w:val="21"/>
                <w:highlight w:val="none"/>
              </w:rPr>
              <w:t>3）</w:t>
            </w:r>
            <w:r>
              <w:rPr>
                <w:rFonts w:ascii="宋体" w:hAnsi="宋体"/>
                <w:b/>
                <w:bCs/>
                <w:color w:val="000000"/>
                <w:sz w:val="21"/>
                <w:szCs w:val="21"/>
                <w:highlight w:val="none"/>
              </w:rPr>
              <w:t>同时提供</w:t>
            </w:r>
            <w:r>
              <w:rPr>
                <w:rFonts w:hint="eastAsia" w:ascii="宋体" w:hAnsi="宋体"/>
                <w:b/>
                <w:bCs/>
                <w:color w:val="000000"/>
                <w:sz w:val="21"/>
                <w:szCs w:val="21"/>
                <w:highlight w:val="none"/>
              </w:rPr>
              <w:t>1份</w:t>
            </w:r>
            <w:r>
              <w:rPr>
                <w:rFonts w:ascii="宋体" w:hAnsi="宋体"/>
                <w:b/>
                <w:bCs/>
                <w:color w:val="000000"/>
                <w:sz w:val="21"/>
                <w:szCs w:val="21"/>
                <w:highlight w:val="none"/>
              </w:rPr>
              <w:t>电子介质的投标文件</w:t>
            </w:r>
            <w:r>
              <w:rPr>
                <w:rFonts w:hint="eastAsia" w:ascii="宋体" w:hAnsi="宋体"/>
                <w:b/>
                <w:bCs/>
                <w:color w:val="000000"/>
                <w:sz w:val="21"/>
                <w:szCs w:val="21"/>
                <w:highlight w:val="none"/>
              </w:rPr>
              <w:t>（U盘）</w:t>
            </w:r>
            <w:r>
              <w:rPr>
                <w:rFonts w:hint="eastAsia" w:ascii="宋体" w:hAnsi="宋体"/>
                <w:color w:val="000000"/>
                <w:sz w:val="21"/>
                <w:szCs w:val="21"/>
                <w:highlight w:val="none"/>
              </w:rPr>
              <w:t>，包括投标文件正本完整版（PDF格式</w:t>
            </w:r>
            <w:r>
              <w:rPr>
                <w:rFonts w:hint="eastAsia" w:ascii="宋体" w:hAnsi="宋体"/>
                <w:color w:val="000000"/>
                <w:sz w:val="21"/>
                <w:szCs w:val="21"/>
                <w:highlight w:val="none"/>
                <w:lang w:val="en-US" w:eastAsia="zh-CN"/>
              </w:rPr>
              <w:t>和</w:t>
            </w:r>
            <w:r>
              <w:rPr>
                <w:rFonts w:hint="eastAsia" w:ascii="宋体" w:hAnsi="宋体"/>
                <w:color w:val="000000"/>
                <w:sz w:val="21"/>
                <w:szCs w:val="21"/>
                <w:highlight w:val="none"/>
              </w:rPr>
              <w:t>WORD格式）</w:t>
            </w: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项</w:t>
            </w:r>
            <w:r>
              <w:rPr>
                <w:rFonts w:ascii="宋体" w:hAnsi="宋体"/>
                <w:color w:val="000000"/>
                <w:sz w:val="21"/>
                <w:szCs w:val="21"/>
                <w:highlight w:val="none"/>
              </w:rPr>
              <w:t>。电子介质的投标文件与纸质投标文件具有同等的法律效力。当电子介质的投标文件与纸质投标文件不一致时，以纸质投标文件为准。</w:t>
            </w:r>
          </w:p>
          <w:p w14:paraId="1FBEE84E">
            <w:pPr>
              <w:keepNext w:val="0"/>
              <w:keepLines w:val="0"/>
              <w:pageBreakBefore w:val="0"/>
              <w:widowControl w:val="0"/>
              <w:numPr>
                <w:ilvl w:val="0"/>
                <w:numId w:val="1"/>
              </w:numPr>
              <w:kinsoku/>
              <w:wordWrap/>
              <w:overflowPunct/>
              <w:topLinePunct w:val="0"/>
              <w:autoSpaceDE/>
              <w:autoSpaceDN/>
              <w:bidi w:val="0"/>
              <w:adjustRightInd/>
              <w:snapToGrid/>
              <w:spacing w:line="288" w:lineRule="auto"/>
              <w:textAlignment w:val="auto"/>
              <w:rPr>
                <w:rFonts w:ascii="宋体" w:hAnsi="宋体" w:cs="宋体"/>
                <w:szCs w:val="21"/>
                <w:highlight w:val="none"/>
              </w:rPr>
            </w:pPr>
            <w:r>
              <w:rPr>
                <w:rFonts w:hint="eastAsia" w:ascii="宋体" w:hAnsi="宋体" w:cs="宋体"/>
                <w:szCs w:val="21"/>
                <w:highlight w:val="none"/>
              </w:rPr>
              <w:t>装订要求：正、副本分别</w:t>
            </w:r>
            <w:r>
              <w:rPr>
                <w:rFonts w:hint="eastAsia" w:ascii="宋体" w:hAnsi="宋体" w:cs="宋体"/>
                <w:szCs w:val="21"/>
                <w:highlight w:val="none"/>
                <w:lang w:val="en-US" w:eastAsia="zh-CN"/>
              </w:rPr>
              <w:t>胶装</w:t>
            </w:r>
            <w:r>
              <w:rPr>
                <w:rFonts w:hint="eastAsia" w:ascii="宋体" w:hAnsi="宋体" w:cs="宋体"/>
                <w:szCs w:val="21"/>
                <w:highlight w:val="none"/>
              </w:rPr>
              <w:t>成册，如有彩页应装订成册，不允许活页夹装订；书脊处标明项目名称及投标人名称。</w:t>
            </w:r>
          </w:p>
        </w:tc>
      </w:tr>
      <w:tr w14:paraId="7FBAD8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35" w:type="dxa"/>
            <w:shd w:val="clear" w:color="auto" w:fill="auto"/>
            <w:vAlign w:val="center"/>
          </w:tcPr>
          <w:p w14:paraId="00E908D2">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3.8.2</w:t>
            </w:r>
          </w:p>
        </w:tc>
        <w:tc>
          <w:tcPr>
            <w:tcW w:w="1708" w:type="dxa"/>
            <w:shd w:val="clear" w:color="auto" w:fill="auto"/>
            <w:vAlign w:val="center"/>
          </w:tcPr>
          <w:p w14:paraId="1B57B0EC">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Cs w:val="21"/>
              </w:rPr>
              <w:t>签字或盖章要求</w:t>
            </w:r>
          </w:p>
        </w:tc>
        <w:tc>
          <w:tcPr>
            <w:tcW w:w="7349" w:type="dxa"/>
            <w:shd w:val="clear" w:color="auto" w:fill="auto"/>
            <w:vAlign w:val="center"/>
          </w:tcPr>
          <w:p w14:paraId="1002E15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1"/>
                <w:lang w:val="en-US" w:eastAsia="zh-CN" w:bidi="ar-SA"/>
              </w:rPr>
            </w:pPr>
            <w:r>
              <w:rPr>
                <w:rFonts w:hint="eastAsia" w:ascii="宋体" w:hAnsi="宋体" w:cs="宋体"/>
                <w:szCs w:val="21"/>
              </w:rPr>
              <w:t>纸质投标文件封面及其它有要求的部位应加盖投标人公章并经</w:t>
            </w:r>
            <w:r>
              <w:rPr>
                <w:rFonts w:hint="eastAsia" w:ascii="宋体" w:hAnsi="宋体" w:cs="宋体"/>
                <w:szCs w:val="21"/>
                <w:lang w:eastAsia="zh-CN"/>
              </w:rPr>
              <w:t>法定代表人（负责人）</w:t>
            </w:r>
            <w:r>
              <w:rPr>
                <w:rFonts w:hint="eastAsia" w:ascii="宋体" w:hAnsi="宋体" w:cs="宋体"/>
                <w:szCs w:val="21"/>
              </w:rPr>
              <w:t>或其委托代理人签字或盖章。</w:t>
            </w:r>
          </w:p>
        </w:tc>
      </w:tr>
      <w:tr w14:paraId="4931AC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835" w:type="dxa"/>
            <w:vMerge w:val="restart"/>
            <w:vAlign w:val="center"/>
          </w:tcPr>
          <w:p w14:paraId="5B246B08">
            <w:pPr>
              <w:spacing w:line="288" w:lineRule="auto"/>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4.1.1</w:t>
            </w:r>
          </w:p>
        </w:tc>
        <w:tc>
          <w:tcPr>
            <w:tcW w:w="1708" w:type="dxa"/>
            <w:vMerge w:val="restart"/>
            <w:vAlign w:val="center"/>
          </w:tcPr>
          <w:p w14:paraId="06C1F42E">
            <w:pPr>
              <w:spacing w:line="288" w:lineRule="auto"/>
              <w:jc w:val="center"/>
              <w:rPr>
                <w:rFonts w:hint="eastAsia" w:ascii="宋体" w:hAnsi="宋体" w:cs="宋体"/>
                <w:szCs w:val="21"/>
                <w:highlight w:val="none"/>
              </w:rPr>
            </w:pPr>
            <w:r>
              <w:rPr>
                <w:rFonts w:hint="eastAsia" w:ascii="宋体" w:hAnsi="宋体" w:cs="宋体"/>
                <w:szCs w:val="21"/>
                <w:highlight w:val="none"/>
              </w:rPr>
              <w:t>投标文件的密封和标记</w:t>
            </w:r>
          </w:p>
        </w:tc>
        <w:tc>
          <w:tcPr>
            <w:tcW w:w="7349" w:type="dxa"/>
            <w:vAlign w:val="center"/>
          </w:tcPr>
          <w:p w14:paraId="32BD3AB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szCs w:val="21"/>
                <w:highlight w:val="none"/>
              </w:rPr>
            </w:pPr>
            <w:r>
              <w:rPr>
                <w:rFonts w:hint="eastAsia" w:ascii="宋体" w:hAnsi="宋体" w:cs="宋体"/>
                <w:szCs w:val="21"/>
                <w:highlight w:val="none"/>
              </w:rPr>
              <w:t>投标人应将①开标一览表</w:t>
            </w:r>
            <w:r>
              <w:rPr>
                <w:rFonts w:hint="eastAsia" w:ascii="宋体" w:hAnsi="宋体" w:cs="宋体"/>
                <w:szCs w:val="21"/>
                <w:highlight w:val="none"/>
                <w:lang w:eastAsia="zh-CN"/>
              </w:rPr>
              <w:t>、</w:t>
            </w:r>
            <w:r>
              <w:rPr>
                <w:rFonts w:hint="eastAsia" w:ascii="宋体" w:hAnsi="宋体" w:cs="宋体"/>
                <w:szCs w:val="21"/>
                <w:highlight w:val="none"/>
              </w:rPr>
              <w:t>电子投标文件单独密封提交并在信封上标注“开标一览表</w:t>
            </w:r>
            <w:r>
              <w:rPr>
                <w:rFonts w:hint="eastAsia" w:ascii="宋体" w:hAnsi="宋体" w:cs="宋体"/>
                <w:szCs w:val="21"/>
                <w:highlight w:val="none"/>
                <w:lang w:val="en-US" w:eastAsia="zh-CN"/>
              </w:rPr>
              <w:t>及电子投标文件</w:t>
            </w:r>
            <w:r>
              <w:rPr>
                <w:rFonts w:hint="eastAsia" w:ascii="宋体" w:hAnsi="宋体" w:cs="宋体"/>
                <w:szCs w:val="21"/>
                <w:highlight w:val="none"/>
                <w:lang w:eastAsia="zh-CN"/>
              </w:rPr>
              <w:t>”</w:t>
            </w:r>
            <w:r>
              <w:rPr>
                <w:rFonts w:hint="eastAsia" w:ascii="宋体" w:hAnsi="宋体" w:cs="宋体"/>
                <w:szCs w:val="21"/>
                <w:highlight w:val="none"/>
              </w:rPr>
              <w:t>字样，②投标文件正本</w:t>
            </w:r>
            <w:r>
              <w:rPr>
                <w:rFonts w:hint="eastAsia" w:ascii="宋体" w:hAnsi="宋体" w:cs="宋体"/>
                <w:szCs w:val="21"/>
                <w:highlight w:val="none"/>
                <w:lang w:eastAsia="zh-CN"/>
              </w:rPr>
              <w:t>、</w:t>
            </w:r>
            <w:r>
              <w:rPr>
                <w:rFonts w:hint="eastAsia" w:ascii="宋体" w:hAnsi="宋体" w:cs="宋体"/>
                <w:szCs w:val="21"/>
                <w:highlight w:val="none"/>
              </w:rPr>
              <w:t>所有的副本封装在一个信封中，</w:t>
            </w:r>
            <w:r>
              <w:rPr>
                <w:rFonts w:hint="eastAsia" w:ascii="宋体" w:hAnsi="宋体" w:cs="宋体"/>
                <w:szCs w:val="21"/>
                <w:highlight w:val="none"/>
                <w:lang w:val="en-US" w:eastAsia="zh-CN"/>
              </w:rPr>
              <w:t>也可以正本副本分成两个或多个</w:t>
            </w:r>
            <w:r>
              <w:rPr>
                <w:rFonts w:hint="eastAsia" w:ascii="宋体" w:hAnsi="宋体" w:cs="宋体"/>
                <w:szCs w:val="21"/>
                <w:highlight w:val="none"/>
              </w:rPr>
              <w:t>信封密封包装。</w:t>
            </w:r>
            <w:r>
              <w:rPr>
                <w:rFonts w:hint="eastAsia" w:ascii="宋体" w:hAnsi="宋体" w:cs="宋体"/>
                <w:szCs w:val="21"/>
                <w:highlight w:val="none"/>
                <w:lang w:eastAsia="zh-CN"/>
              </w:rPr>
              <w:t>采购人</w:t>
            </w:r>
            <w:r>
              <w:rPr>
                <w:rFonts w:hint="eastAsia" w:ascii="宋体" w:hAnsi="宋体" w:cs="宋体"/>
                <w:szCs w:val="21"/>
                <w:highlight w:val="none"/>
              </w:rPr>
              <w:t>将拒收不按招标文件要求密封的投标文件。</w:t>
            </w:r>
          </w:p>
        </w:tc>
      </w:tr>
      <w:tr w14:paraId="1118E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835" w:type="dxa"/>
            <w:vMerge w:val="continue"/>
            <w:vAlign w:val="center"/>
          </w:tcPr>
          <w:p w14:paraId="57C0DC9D">
            <w:pPr>
              <w:jc w:val="center"/>
              <w:rPr>
                <w:rFonts w:ascii="宋体" w:hAnsi="宋体" w:cs="宋体"/>
                <w:szCs w:val="21"/>
              </w:rPr>
            </w:pPr>
          </w:p>
        </w:tc>
        <w:tc>
          <w:tcPr>
            <w:tcW w:w="1708" w:type="dxa"/>
            <w:vMerge w:val="continue"/>
            <w:vAlign w:val="center"/>
          </w:tcPr>
          <w:p w14:paraId="67E33BAE">
            <w:pPr>
              <w:spacing w:line="288" w:lineRule="auto"/>
              <w:jc w:val="center"/>
              <w:rPr>
                <w:rFonts w:ascii="宋体" w:hAnsi="宋体" w:cs="宋体"/>
                <w:szCs w:val="21"/>
              </w:rPr>
            </w:pPr>
          </w:p>
        </w:tc>
        <w:tc>
          <w:tcPr>
            <w:tcW w:w="7349" w:type="dxa"/>
            <w:vAlign w:val="center"/>
          </w:tcPr>
          <w:p w14:paraId="77276AA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szCs w:val="21"/>
              </w:rPr>
            </w:pPr>
            <w:r>
              <w:rPr>
                <w:rFonts w:hint="eastAsia" w:ascii="宋体" w:hAnsi="宋体" w:cs="宋体"/>
                <w:szCs w:val="21"/>
              </w:rPr>
              <w:t>外层信封均应标明</w:t>
            </w:r>
            <w:r>
              <w:rPr>
                <w:rFonts w:hint="eastAsia" w:ascii="宋体" w:hAnsi="宋体" w:cs="宋体"/>
                <w:szCs w:val="21"/>
                <w:lang w:val="en-US" w:eastAsia="zh-CN"/>
              </w:rPr>
              <w:t>以下字样</w:t>
            </w:r>
            <w:r>
              <w:rPr>
                <w:rFonts w:hint="eastAsia" w:ascii="宋体" w:hAnsi="宋体" w:cs="宋体"/>
                <w:szCs w:val="21"/>
              </w:rPr>
              <w:t>：</w:t>
            </w:r>
          </w:p>
          <w:p w14:paraId="1288F80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szCs w:val="21"/>
              </w:rPr>
            </w:pPr>
            <w:r>
              <w:rPr>
                <w:rFonts w:hint="eastAsia" w:ascii="宋体" w:hAnsi="宋体" w:cs="宋体"/>
                <w:szCs w:val="21"/>
              </w:rPr>
              <w:t>项目名称：</w:t>
            </w:r>
            <w:r>
              <w:rPr>
                <w:rFonts w:hint="eastAsia" w:ascii="宋体" w:hAnsi="宋体" w:cs="宋体"/>
                <w:szCs w:val="21"/>
                <w:lang w:eastAsia="zh-CN"/>
              </w:rPr>
              <w:t>激光扫描检眼镜</w:t>
            </w:r>
            <w:r>
              <w:rPr>
                <w:rFonts w:hint="eastAsia" w:ascii="宋体" w:hAnsi="宋体" w:cs="宋体"/>
                <w:szCs w:val="21"/>
                <w:lang w:val="en-US" w:eastAsia="zh-CN"/>
              </w:rPr>
              <w:t xml:space="preserve">    投标文件</w:t>
            </w:r>
          </w:p>
          <w:p w14:paraId="68E4814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szCs w:val="21"/>
              </w:rPr>
            </w:pPr>
            <w:r>
              <w:rPr>
                <w:rFonts w:hint="eastAsia" w:ascii="宋体" w:hAnsi="宋体" w:cs="宋体"/>
                <w:szCs w:val="21"/>
              </w:rPr>
              <w:t>投标人名称（盖章）：</w:t>
            </w:r>
          </w:p>
          <w:p w14:paraId="53FBAA5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szCs w:val="21"/>
              </w:rPr>
            </w:pPr>
            <w:r>
              <w:rPr>
                <w:rFonts w:hint="eastAsia" w:ascii="宋体" w:hAnsi="宋体" w:cs="宋体"/>
                <w:szCs w:val="21"/>
              </w:rPr>
              <w:t>在</w:t>
            </w:r>
            <w:r>
              <w:rPr>
                <w:rFonts w:hint="eastAsia" w:ascii="宋体" w:hAnsi="宋体" w:cs="宋体"/>
                <w:szCs w:val="21"/>
                <w:lang w:val="en-US" w:eastAsia="zh-CN"/>
              </w:rPr>
              <w:t>投标文件递交截止时间</w:t>
            </w:r>
            <w:r>
              <w:rPr>
                <w:rFonts w:hint="eastAsia" w:ascii="宋体" w:hAnsi="宋体" w:cs="宋体"/>
                <w:szCs w:val="21"/>
              </w:rPr>
              <w:t>之前不得启封。</w:t>
            </w:r>
          </w:p>
        </w:tc>
      </w:tr>
      <w:tr w14:paraId="05E036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835" w:type="dxa"/>
            <w:vMerge w:val="restart"/>
            <w:vAlign w:val="center"/>
          </w:tcPr>
          <w:p w14:paraId="284A051D">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szCs w:val="21"/>
                <w:lang w:val="en-US" w:eastAsia="zh-CN"/>
              </w:rPr>
            </w:pPr>
            <w:r>
              <w:rPr>
                <w:rFonts w:hint="eastAsia" w:ascii="宋体" w:hAnsi="宋体" w:eastAsia="宋体" w:cs="宋体"/>
                <w:szCs w:val="21"/>
                <w:lang w:eastAsia="zh-CN"/>
              </w:rPr>
              <w:t>4.2</w:t>
            </w:r>
            <w:r>
              <w:rPr>
                <w:rFonts w:hint="eastAsia" w:ascii="宋体" w:hAnsi="宋体" w:eastAsia="宋体" w:cs="宋体"/>
                <w:szCs w:val="21"/>
                <w:lang w:val="en-US" w:eastAsia="zh-CN"/>
              </w:rPr>
              <w:t>.1</w:t>
            </w:r>
          </w:p>
        </w:tc>
        <w:tc>
          <w:tcPr>
            <w:tcW w:w="1708" w:type="dxa"/>
            <w:vAlign w:val="center"/>
          </w:tcPr>
          <w:p w14:paraId="256428B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投标文件递交截止时间</w:t>
            </w:r>
          </w:p>
        </w:tc>
        <w:tc>
          <w:tcPr>
            <w:tcW w:w="7349" w:type="dxa"/>
            <w:vAlign w:val="center"/>
          </w:tcPr>
          <w:p w14:paraId="52A30B5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202</w:t>
            </w:r>
            <w:r>
              <w:rPr>
                <w:rFonts w:hint="eastAsia" w:ascii="宋体" w:hAnsi="宋体" w:eastAsia="宋体" w:cs="宋体"/>
                <w:szCs w:val="21"/>
                <w:lang w:val="en-US" w:eastAsia="zh-CN"/>
              </w:rPr>
              <w:t>5</w:t>
            </w:r>
            <w:r>
              <w:rPr>
                <w:rFonts w:hint="eastAsia" w:ascii="宋体" w:hAnsi="宋体" w:eastAsia="宋体" w:cs="宋体"/>
                <w:szCs w:val="21"/>
                <w:lang w:eastAsia="zh-CN"/>
              </w:rPr>
              <w:t>年</w:t>
            </w:r>
            <w:r>
              <w:rPr>
                <w:rFonts w:hint="eastAsia" w:ascii="宋体" w:hAnsi="宋体" w:cs="宋体"/>
                <w:szCs w:val="21"/>
                <w:lang w:val="en-US" w:eastAsia="zh-CN"/>
              </w:rPr>
              <w:t>6</w:t>
            </w:r>
            <w:r>
              <w:rPr>
                <w:rFonts w:hint="eastAsia" w:ascii="宋体" w:hAnsi="宋体" w:eastAsia="宋体" w:cs="宋体"/>
                <w:szCs w:val="21"/>
                <w:lang w:eastAsia="zh-CN"/>
              </w:rPr>
              <w:t>月</w:t>
            </w:r>
            <w:r>
              <w:rPr>
                <w:rFonts w:hint="eastAsia" w:ascii="宋体" w:hAnsi="宋体" w:cs="宋体"/>
                <w:szCs w:val="21"/>
                <w:lang w:val="en-US" w:eastAsia="zh-CN"/>
              </w:rPr>
              <w:t>4</w:t>
            </w:r>
            <w:r>
              <w:rPr>
                <w:rFonts w:hint="eastAsia" w:ascii="宋体" w:hAnsi="宋体" w:eastAsia="宋体" w:cs="宋体"/>
                <w:szCs w:val="21"/>
                <w:lang w:eastAsia="zh-CN"/>
              </w:rPr>
              <w:t>日</w:t>
            </w:r>
            <w:r>
              <w:rPr>
                <w:rFonts w:hint="eastAsia" w:ascii="宋体" w:hAnsi="宋体" w:cs="宋体"/>
                <w:szCs w:val="21"/>
                <w:lang w:val="en-US" w:eastAsia="zh-CN"/>
              </w:rPr>
              <w:t>14</w:t>
            </w:r>
            <w:r>
              <w:rPr>
                <w:rFonts w:hint="eastAsia" w:ascii="宋体" w:hAnsi="宋体" w:eastAsia="宋体" w:cs="宋体"/>
                <w:szCs w:val="21"/>
                <w:lang w:eastAsia="zh-CN"/>
              </w:rPr>
              <w:t>时</w:t>
            </w:r>
            <w:r>
              <w:rPr>
                <w:rFonts w:hint="eastAsia" w:ascii="宋体" w:hAnsi="宋体" w:cs="宋体"/>
                <w:szCs w:val="21"/>
                <w:lang w:val="en-US" w:eastAsia="zh-CN"/>
              </w:rPr>
              <w:t>30</w:t>
            </w:r>
            <w:r>
              <w:rPr>
                <w:rFonts w:hint="eastAsia" w:ascii="宋体" w:hAnsi="宋体" w:eastAsia="宋体" w:cs="宋体"/>
                <w:szCs w:val="21"/>
                <w:lang w:eastAsia="zh-CN"/>
              </w:rPr>
              <w:t>分</w:t>
            </w:r>
          </w:p>
        </w:tc>
      </w:tr>
      <w:tr w14:paraId="4F00A3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835" w:type="dxa"/>
            <w:vMerge w:val="continue"/>
            <w:vAlign w:val="center"/>
          </w:tcPr>
          <w:p w14:paraId="1AF3481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Cs w:val="21"/>
                <w:lang w:eastAsia="zh-CN"/>
              </w:rPr>
            </w:pPr>
          </w:p>
        </w:tc>
        <w:tc>
          <w:tcPr>
            <w:tcW w:w="1708" w:type="dxa"/>
            <w:vAlign w:val="center"/>
          </w:tcPr>
          <w:p w14:paraId="156212C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递交投标文件地点</w:t>
            </w:r>
          </w:p>
        </w:tc>
        <w:tc>
          <w:tcPr>
            <w:tcW w:w="7349" w:type="dxa"/>
            <w:vAlign w:val="center"/>
          </w:tcPr>
          <w:p w14:paraId="61A71B7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西安市高新区沣惠南路34号摩尔中心A座24层</w:t>
            </w:r>
          </w:p>
        </w:tc>
      </w:tr>
      <w:tr w14:paraId="37E31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5" w:type="dxa"/>
            <w:vAlign w:val="center"/>
          </w:tcPr>
          <w:p w14:paraId="5400C449">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6.1.1</w:t>
            </w:r>
          </w:p>
        </w:tc>
        <w:tc>
          <w:tcPr>
            <w:tcW w:w="1708" w:type="dxa"/>
            <w:vAlign w:val="center"/>
          </w:tcPr>
          <w:p w14:paraId="5F70AC63">
            <w:pPr>
              <w:spacing w:line="288" w:lineRule="auto"/>
              <w:jc w:val="center"/>
              <w:rPr>
                <w:rFonts w:ascii="宋体" w:hAnsi="宋体" w:cs="宋体"/>
                <w:szCs w:val="21"/>
              </w:rPr>
            </w:pPr>
            <w:r>
              <w:rPr>
                <w:rFonts w:hint="eastAsia" w:ascii="宋体" w:hAnsi="宋体" w:cs="宋体"/>
                <w:szCs w:val="21"/>
              </w:rPr>
              <w:t>评标委员会</w:t>
            </w:r>
          </w:p>
          <w:p w14:paraId="5595589D">
            <w:pPr>
              <w:spacing w:line="288" w:lineRule="auto"/>
              <w:jc w:val="center"/>
              <w:rPr>
                <w:rFonts w:ascii="宋体" w:hAnsi="宋体" w:cs="宋体"/>
                <w:szCs w:val="21"/>
              </w:rPr>
            </w:pPr>
            <w:r>
              <w:rPr>
                <w:rFonts w:hint="eastAsia" w:ascii="宋体" w:hAnsi="宋体" w:cs="宋体"/>
                <w:szCs w:val="21"/>
              </w:rPr>
              <w:t>的组建</w:t>
            </w:r>
          </w:p>
        </w:tc>
        <w:tc>
          <w:tcPr>
            <w:tcW w:w="7349" w:type="dxa"/>
            <w:vAlign w:val="center"/>
          </w:tcPr>
          <w:p w14:paraId="1D493579">
            <w:pPr>
              <w:spacing w:line="288" w:lineRule="auto"/>
              <w:jc w:val="left"/>
              <w:rPr>
                <w:rFonts w:ascii="宋体" w:hAnsi="宋体" w:cs="宋体"/>
                <w:szCs w:val="21"/>
              </w:rPr>
            </w:pPr>
            <w:r>
              <w:rPr>
                <w:rFonts w:hint="eastAsia" w:ascii="宋体" w:hAnsi="宋体" w:cs="宋体"/>
                <w:szCs w:val="21"/>
              </w:rPr>
              <w:t>评标委员会构成：5人，其中</w:t>
            </w:r>
            <w:r>
              <w:rPr>
                <w:rFonts w:hint="eastAsia" w:ascii="宋体" w:hAnsi="宋体" w:cs="宋体"/>
                <w:szCs w:val="21"/>
                <w:lang w:eastAsia="zh-CN"/>
              </w:rPr>
              <w:t>采购人</w:t>
            </w:r>
            <w:r>
              <w:rPr>
                <w:rFonts w:hint="eastAsia" w:ascii="宋体" w:hAnsi="宋体" w:cs="宋体"/>
                <w:szCs w:val="21"/>
              </w:rPr>
              <w:t>代表1名、专家4名。</w:t>
            </w:r>
          </w:p>
          <w:p w14:paraId="124E863B">
            <w:pPr>
              <w:spacing w:line="288" w:lineRule="auto"/>
              <w:jc w:val="left"/>
              <w:rPr>
                <w:rFonts w:ascii="宋体" w:hAnsi="宋体" w:cs="宋体"/>
                <w:szCs w:val="21"/>
              </w:rPr>
            </w:pPr>
            <w:r>
              <w:rPr>
                <w:rFonts w:hint="eastAsia" w:ascii="宋体" w:hAnsi="宋体" w:cs="宋体"/>
                <w:szCs w:val="21"/>
              </w:rPr>
              <w:t>评标专家确定方式：</w:t>
            </w:r>
            <w:r>
              <w:rPr>
                <w:rFonts w:hint="eastAsia" w:ascii="宋体" w:hAnsi="宋体" w:cs="宋体"/>
                <w:szCs w:val="21"/>
                <w:lang w:val="en-US" w:eastAsia="zh-CN"/>
              </w:rPr>
              <w:t>在政府采购</w:t>
            </w:r>
            <w:r>
              <w:rPr>
                <w:rFonts w:hint="eastAsia" w:ascii="宋体" w:hAnsi="宋体" w:cs="宋体"/>
                <w:szCs w:val="21"/>
              </w:rPr>
              <w:t>评审专家库中随机抽取。</w:t>
            </w:r>
          </w:p>
        </w:tc>
      </w:tr>
      <w:tr w14:paraId="0988E9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5" w:type="dxa"/>
            <w:vAlign w:val="center"/>
          </w:tcPr>
          <w:p w14:paraId="20139D17">
            <w:pPr>
              <w:jc w:val="center"/>
              <w:rPr>
                <w:rFonts w:hint="default" w:ascii="宋体" w:hAnsi="宋体" w:eastAsia="宋体" w:cs="宋体"/>
                <w:szCs w:val="21"/>
                <w:lang w:val="en-US" w:eastAsia="zh-CN"/>
              </w:rPr>
            </w:pPr>
            <w:r>
              <w:rPr>
                <w:rFonts w:hint="eastAsia" w:ascii="宋体" w:hAnsi="宋体" w:cs="宋体"/>
                <w:szCs w:val="21"/>
                <w:lang w:val="en-US" w:eastAsia="zh-CN"/>
              </w:rPr>
              <w:t>6.4</w:t>
            </w:r>
          </w:p>
        </w:tc>
        <w:tc>
          <w:tcPr>
            <w:tcW w:w="1708" w:type="dxa"/>
            <w:vAlign w:val="center"/>
          </w:tcPr>
          <w:p w14:paraId="3167BA0F">
            <w:pPr>
              <w:spacing w:line="288" w:lineRule="auto"/>
              <w:jc w:val="center"/>
              <w:rPr>
                <w:rFonts w:hint="default" w:ascii="宋体" w:hAnsi="宋体" w:eastAsia="宋体" w:cs="宋体"/>
                <w:szCs w:val="21"/>
                <w:lang w:val="en-US" w:eastAsia="zh-CN"/>
              </w:rPr>
            </w:pPr>
            <w:r>
              <w:rPr>
                <w:rFonts w:hint="eastAsia" w:ascii="宋体" w:hAnsi="宋体" w:cs="宋体"/>
                <w:szCs w:val="21"/>
              </w:rPr>
              <w:t>评标委员会</w:t>
            </w:r>
            <w:r>
              <w:rPr>
                <w:rFonts w:hint="eastAsia" w:ascii="宋体" w:hAnsi="宋体" w:cs="宋体"/>
                <w:szCs w:val="21"/>
                <w:lang w:val="en-US" w:eastAsia="zh-CN"/>
              </w:rPr>
              <w:t>推荐中标候选人数量</w:t>
            </w:r>
          </w:p>
        </w:tc>
        <w:tc>
          <w:tcPr>
            <w:tcW w:w="7349" w:type="dxa"/>
            <w:vAlign w:val="center"/>
          </w:tcPr>
          <w:p w14:paraId="22B092FF">
            <w:pPr>
              <w:rPr>
                <w:rFonts w:ascii="宋体" w:hAnsi="宋体" w:cs="宋体"/>
                <w:szCs w:val="21"/>
              </w:rPr>
            </w:pPr>
            <w:r>
              <w:rPr>
                <w:rFonts w:hint="eastAsia" w:ascii="宋体" w:hAnsi="宋体" w:cs="宋体"/>
                <w:szCs w:val="21"/>
              </w:rPr>
              <w:t>推荐的中标候选人数量：3名</w:t>
            </w:r>
          </w:p>
        </w:tc>
      </w:tr>
      <w:tr w14:paraId="084B41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14:paraId="18F66E1C">
            <w:pPr>
              <w:jc w:val="center"/>
              <w:rPr>
                <w:rFonts w:hint="default" w:ascii="宋体" w:hAnsi="宋体" w:eastAsia="宋体" w:cs="宋体"/>
                <w:szCs w:val="21"/>
                <w:lang w:val="en-US" w:eastAsia="zh-CN"/>
              </w:rPr>
            </w:pPr>
            <w:r>
              <w:rPr>
                <w:rFonts w:hint="eastAsia" w:ascii="宋体" w:hAnsi="宋体" w:cs="宋体"/>
                <w:szCs w:val="21"/>
                <w:lang w:val="en-US" w:eastAsia="zh-CN"/>
              </w:rPr>
              <w:t>14</w:t>
            </w:r>
          </w:p>
        </w:tc>
        <w:tc>
          <w:tcPr>
            <w:tcW w:w="9057" w:type="dxa"/>
            <w:gridSpan w:val="2"/>
            <w:vAlign w:val="center"/>
          </w:tcPr>
          <w:p w14:paraId="7E906BF0">
            <w:pPr>
              <w:jc w:val="left"/>
              <w:rPr>
                <w:rFonts w:ascii="宋体" w:hAnsi="宋体" w:cs="宋体"/>
                <w:szCs w:val="21"/>
              </w:rPr>
            </w:pPr>
            <w:r>
              <w:rPr>
                <w:rFonts w:hint="eastAsia" w:ascii="宋体" w:hAnsi="宋体" w:cs="宋体"/>
                <w:szCs w:val="21"/>
              </w:rPr>
              <w:t>需要补充的其他内容</w:t>
            </w:r>
          </w:p>
        </w:tc>
      </w:tr>
      <w:tr w14:paraId="1B918B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shd w:val="clear" w:color="auto" w:fill="auto"/>
            <w:vAlign w:val="center"/>
          </w:tcPr>
          <w:p w14:paraId="3FAD9E99">
            <w:pPr>
              <w:jc w:val="center"/>
              <w:rPr>
                <w:rFonts w:hint="eastAsia" w:ascii="宋体" w:hAnsi="宋体" w:eastAsia="宋体" w:cs="宋体"/>
                <w:kern w:val="2"/>
                <w:sz w:val="21"/>
                <w:szCs w:val="21"/>
                <w:lang w:val="en-US" w:eastAsia="zh-CN" w:bidi="ar-SA"/>
              </w:rPr>
            </w:pPr>
            <w:r>
              <w:rPr>
                <w:rFonts w:hint="eastAsia" w:ascii="宋体" w:hAnsi="宋体" w:cs="宋体"/>
                <w:szCs w:val="21"/>
              </w:rPr>
              <w:t>（1）</w:t>
            </w:r>
          </w:p>
        </w:tc>
        <w:tc>
          <w:tcPr>
            <w:tcW w:w="1708" w:type="dxa"/>
            <w:vAlign w:val="center"/>
          </w:tcPr>
          <w:p w14:paraId="6FC5D4D8">
            <w:pPr>
              <w:jc w:val="center"/>
              <w:rPr>
                <w:rFonts w:hint="eastAsia" w:ascii="宋体" w:hAnsi="宋体" w:cs="宋体"/>
                <w:szCs w:val="21"/>
              </w:rPr>
            </w:pPr>
            <w:r>
              <w:rPr>
                <w:rFonts w:hint="eastAsia" w:ascii="宋体" w:hAnsi="宋体" w:cs="宋体"/>
                <w:szCs w:val="21"/>
              </w:rPr>
              <w:t>付款方式</w:t>
            </w:r>
          </w:p>
        </w:tc>
        <w:tc>
          <w:tcPr>
            <w:tcW w:w="7349" w:type="dxa"/>
            <w:vAlign w:val="center"/>
          </w:tcPr>
          <w:p w14:paraId="15342CD8">
            <w:pPr>
              <w:rPr>
                <w:rFonts w:hint="eastAsia" w:ascii="宋体" w:hAnsi="宋体" w:cs="宋体"/>
                <w:szCs w:val="21"/>
                <w:lang w:val="zh-CN"/>
              </w:rPr>
            </w:pPr>
            <w:r>
              <w:rPr>
                <w:rFonts w:hint="eastAsia" w:ascii="宋体" w:hAnsi="宋体" w:cs="宋体"/>
                <w:szCs w:val="21"/>
              </w:rPr>
              <w:t>详见第五章合同条款</w:t>
            </w:r>
          </w:p>
        </w:tc>
      </w:tr>
      <w:tr w14:paraId="362464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5" w:type="dxa"/>
            <w:shd w:val="clear" w:color="auto" w:fill="auto"/>
            <w:vAlign w:val="center"/>
          </w:tcPr>
          <w:p w14:paraId="6564E244">
            <w:pPr>
              <w:jc w:val="center"/>
              <w:rPr>
                <w:rFonts w:hint="eastAsia" w:ascii="宋体" w:hAnsi="宋体" w:eastAsia="宋体" w:cs="宋体"/>
                <w:kern w:val="2"/>
                <w:sz w:val="21"/>
                <w:szCs w:val="21"/>
                <w:lang w:val="en-US" w:eastAsia="zh-CN" w:bidi="ar-SA"/>
              </w:rPr>
            </w:pPr>
            <w:r>
              <w:rPr>
                <w:rFonts w:hint="eastAsia" w:ascii="宋体" w:hAnsi="宋体" w:cs="宋体"/>
                <w:szCs w:val="21"/>
              </w:rPr>
              <w:t>（2）</w:t>
            </w:r>
          </w:p>
        </w:tc>
        <w:tc>
          <w:tcPr>
            <w:tcW w:w="1708" w:type="dxa"/>
            <w:vAlign w:val="center"/>
          </w:tcPr>
          <w:p w14:paraId="08D012F6">
            <w:pPr>
              <w:jc w:val="center"/>
              <w:rPr>
                <w:rFonts w:ascii="宋体" w:hAnsi="宋体" w:cs="宋体"/>
                <w:szCs w:val="21"/>
              </w:rPr>
            </w:pPr>
            <w:r>
              <w:rPr>
                <w:rFonts w:hint="eastAsia" w:ascii="宋体" w:hAnsi="宋体" w:cs="宋体"/>
                <w:szCs w:val="21"/>
              </w:rPr>
              <w:t>招标代理服务费</w:t>
            </w:r>
          </w:p>
        </w:tc>
        <w:tc>
          <w:tcPr>
            <w:tcW w:w="7349" w:type="dxa"/>
            <w:vAlign w:val="center"/>
          </w:tcPr>
          <w:p w14:paraId="4517D45C">
            <w:pPr>
              <w:spacing w:line="288" w:lineRule="auto"/>
              <w:jc w:val="left"/>
              <w:rPr>
                <w:rFonts w:hint="eastAsia" w:ascii="宋体" w:hAnsi="宋体" w:cs="宋体"/>
                <w:szCs w:val="21"/>
                <w:lang w:val="zh-CN"/>
              </w:rPr>
            </w:pPr>
            <w:r>
              <w:rPr>
                <w:rFonts w:hint="eastAsia" w:ascii="宋体" w:hAnsi="宋体" w:cs="宋体"/>
                <w:szCs w:val="21"/>
                <w:lang w:val="zh-CN"/>
              </w:rPr>
              <w:t>1、按照国家计委颁布的«招标代理服务收费管理暂行办法»（计价格[2002]1980号）和国家发改委办公厅颁布的«国家发改委办公厅关于招标代理服务收费有关问题的通知（发改办价格[2003]857号）规定</w:t>
            </w:r>
            <w:r>
              <w:rPr>
                <w:rFonts w:hint="eastAsia" w:ascii="宋体" w:hAnsi="宋体" w:cs="宋体"/>
                <w:szCs w:val="21"/>
                <w:lang w:val="zh-CN" w:eastAsia="zh-CN"/>
              </w:rPr>
              <w:t>按固定下浮百分比取费</w:t>
            </w:r>
            <w:r>
              <w:rPr>
                <w:rFonts w:hint="eastAsia" w:ascii="宋体" w:hAnsi="宋体" w:cs="宋体"/>
                <w:szCs w:val="21"/>
                <w:lang w:val="zh-CN"/>
              </w:rPr>
              <w:t>。由</w:t>
            </w:r>
            <w:r>
              <w:rPr>
                <w:rFonts w:hint="eastAsia" w:ascii="宋体" w:hAnsi="宋体" w:cs="宋体"/>
                <w:szCs w:val="21"/>
                <w:lang w:val="zh-CN" w:eastAsia="zh-CN"/>
              </w:rPr>
              <w:t>中标人</w:t>
            </w:r>
            <w:r>
              <w:rPr>
                <w:rFonts w:hint="eastAsia" w:ascii="宋体" w:hAnsi="宋体" w:cs="宋体"/>
                <w:szCs w:val="21"/>
                <w:lang w:val="zh-CN"/>
              </w:rPr>
              <w:t>在领取</w:t>
            </w:r>
            <w:r>
              <w:rPr>
                <w:rFonts w:hint="eastAsia" w:ascii="宋体" w:hAnsi="宋体" w:cs="宋体"/>
                <w:szCs w:val="21"/>
                <w:lang w:val="zh-CN" w:eastAsia="zh-CN"/>
              </w:rPr>
              <w:t>中标</w:t>
            </w:r>
            <w:r>
              <w:rPr>
                <w:rFonts w:hint="eastAsia" w:ascii="宋体" w:hAnsi="宋体" w:cs="宋体"/>
                <w:szCs w:val="21"/>
                <w:lang w:val="zh-CN"/>
              </w:rPr>
              <w:t>通知书之前支付。</w:t>
            </w:r>
          </w:p>
          <w:p w14:paraId="10621736">
            <w:pPr>
              <w:spacing w:line="288" w:lineRule="auto"/>
              <w:jc w:val="left"/>
              <w:rPr>
                <w:rFonts w:hint="eastAsia" w:ascii="宋体" w:hAnsi="宋体" w:cs="宋体"/>
                <w:szCs w:val="21"/>
                <w:lang w:val="zh-CN" w:eastAsia="zh-CN"/>
              </w:rPr>
            </w:pPr>
            <w:r>
              <w:rPr>
                <w:rFonts w:hint="eastAsia" w:ascii="宋体" w:hAnsi="宋体" w:cs="宋体"/>
                <w:szCs w:val="21"/>
                <w:lang w:val="zh-CN" w:eastAsia="zh-CN"/>
              </w:rPr>
              <w:t>中标金额＜100万元，按照标准下浮30%收取。</w:t>
            </w:r>
          </w:p>
          <w:p w14:paraId="77FDDB7E">
            <w:pPr>
              <w:spacing w:line="288" w:lineRule="auto"/>
              <w:jc w:val="left"/>
              <w:rPr>
                <w:rFonts w:hint="eastAsia" w:ascii="宋体" w:hAnsi="宋体" w:cs="宋体"/>
                <w:szCs w:val="21"/>
                <w:lang w:val="zh-CN" w:eastAsia="zh-CN"/>
              </w:rPr>
            </w:pPr>
            <w:r>
              <w:rPr>
                <w:rFonts w:hint="eastAsia" w:ascii="宋体" w:hAnsi="宋体" w:cs="宋体"/>
                <w:szCs w:val="21"/>
                <w:lang w:val="zh-CN" w:eastAsia="zh-CN"/>
              </w:rPr>
              <w:t>100万元≤中标金额＜200万元，按照标准下浮35%收取。</w:t>
            </w:r>
          </w:p>
          <w:p w14:paraId="2D9D7647">
            <w:pPr>
              <w:spacing w:line="288" w:lineRule="auto"/>
              <w:jc w:val="left"/>
              <w:rPr>
                <w:rFonts w:hint="eastAsia" w:ascii="宋体" w:hAnsi="宋体" w:cs="宋体"/>
                <w:szCs w:val="21"/>
                <w:lang w:val="zh-CN" w:eastAsia="zh-CN"/>
              </w:rPr>
            </w:pPr>
            <w:r>
              <w:rPr>
                <w:rFonts w:hint="eastAsia" w:ascii="宋体" w:hAnsi="宋体" w:cs="宋体"/>
                <w:szCs w:val="21"/>
                <w:lang w:val="zh-CN" w:eastAsia="zh-CN"/>
              </w:rPr>
              <w:t>200万元≤中标金额＜500万元，按照标准下浮40%收取。</w:t>
            </w:r>
          </w:p>
          <w:p w14:paraId="52259ECA">
            <w:pPr>
              <w:spacing w:line="288" w:lineRule="auto"/>
              <w:jc w:val="left"/>
              <w:rPr>
                <w:rFonts w:hint="eastAsia" w:ascii="宋体" w:hAnsi="宋体" w:cs="宋体"/>
                <w:szCs w:val="21"/>
                <w:lang w:val="zh-CN"/>
              </w:rPr>
            </w:pPr>
            <w:r>
              <w:rPr>
                <w:rFonts w:hint="eastAsia" w:ascii="宋体" w:hAnsi="宋体" w:cs="宋体"/>
                <w:szCs w:val="21"/>
                <w:lang w:val="zh-CN" w:eastAsia="zh-CN"/>
              </w:rPr>
              <w:t>500万元≤中标金额＜1000万元，按照标准下浮45%收取</w:t>
            </w:r>
            <w:r>
              <w:rPr>
                <w:rFonts w:hint="eastAsia" w:ascii="宋体" w:hAnsi="宋体" w:cs="宋体"/>
                <w:szCs w:val="21"/>
                <w:lang w:val="zh-CN"/>
              </w:rPr>
              <w:t>。</w:t>
            </w:r>
          </w:p>
          <w:p w14:paraId="3D0A7881">
            <w:pPr>
              <w:spacing w:line="288" w:lineRule="auto"/>
              <w:jc w:val="left"/>
              <w:rPr>
                <w:rFonts w:ascii="宋体" w:hAnsi="宋体" w:cs="宋体"/>
                <w:szCs w:val="21"/>
                <w:lang w:val="zh-CN"/>
              </w:rPr>
            </w:pPr>
            <w:r>
              <w:rPr>
                <w:rFonts w:hint="eastAsia" w:ascii="宋体" w:hAnsi="宋体" w:cs="宋体"/>
                <w:szCs w:val="21"/>
                <w:lang w:val="zh-CN"/>
              </w:rPr>
              <w:t>由中标人在领取中标通知书前向</w:t>
            </w:r>
            <w:r>
              <w:rPr>
                <w:rFonts w:hint="eastAsia" w:ascii="宋体" w:hAnsi="宋体" w:cs="宋体"/>
                <w:szCs w:val="21"/>
                <w:lang w:eastAsia="zh-CN"/>
              </w:rPr>
              <w:t>采购代理机构</w:t>
            </w:r>
            <w:r>
              <w:rPr>
                <w:rFonts w:hint="eastAsia" w:ascii="宋体" w:hAnsi="宋体" w:cs="宋体"/>
                <w:szCs w:val="21"/>
                <w:lang w:val="zh-CN"/>
              </w:rPr>
              <w:t>一次性支付。</w:t>
            </w:r>
          </w:p>
          <w:p w14:paraId="12675BE8">
            <w:pPr>
              <w:spacing w:line="288" w:lineRule="auto"/>
              <w:jc w:val="left"/>
              <w:rPr>
                <w:rFonts w:ascii="宋体" w:hAnsi="宋体" w:cs="宋体"/>
                <w:szCs w:val="21"/>
              </w:rPr>
            </w:pPr>
            <w:r>
              <w:rPr>
                <w:rFonts w:hint="eastAsia" w:ascii="宋体" w:hAnsi="宋体" w:cs="宋体"/>
                <w:szCs w:val="21"/>
              </w:rPr>
              <w:t>2、招标代理服务费交纳信息</w:t>
            </w:r>
          </w:p>
          <w:p w14:paraId="1BD4AA34">
            <w:pPr>
              <w:spacing w:line="288" w:lineRule="auto"/>
              <w:jc w:val="left"/>
              <w:rPr>
                <w:rFonts w:ascii="宋体" w:hAnsi="宋体" w:cs="宋体"/>
                <w:szCs w:val="21"/>
              </w:rPr>
            </w:pPr>
            <w:r>
              <w:rPr>
                <w:rFonts w:hint="eastAsia" w:ascii="宋体" w:hAnsi="宋体" w:cs="宋体"/>
                <w:szCs w:val="21"/>
              </w:rPr>
              <w:t>账户</w:t>
            </w:r>
            <w:r>
              <w:rPr>
                <w:rFonts w:hint="eastAsia" w:ascii="宋体" w:hAnsi="宋体" w:cs="宋体"/>
                <w:szCs w:val="21"/>
                <w:lang w:val="zh-CN"/>
              </w:rPr>
              <w:t>名称：中航技（北京）工程管理有限公司西安分公司</w:t>
            </w:r>
          </w:p>
          <w:p w14:paraId="53A4FE2A">
            <w:pPr>
              <w:spacing w:line="288" w:lineRule="auto"/>
              <w:jc w:val="left"/>
              <w:rPr>
                <w:rFonts w:ascii="宋体" w:hAnsi="宋体" w:cs="宋体"/>
                <w:szCs w:val="21"/>
                <w:lang w:val="zh-CN"/>
              </w:rPr>
            </w:pPr>
            <w:r>
              <w:rPr>
                <w:rFonts w:hint="eastAsia" w:ascii="宋体" w:hAnsi="宋体" w:cs="宋体"/>
                <w:szCs w:val="21"/>
                <w:lang w:val="zh-CN"/>
              </w:rPr>
              <w:t>开户银行：中国银行西安高科智慧园支行</w:t>
            </w:r>
          </w:p>
          <w:p w14:paraId="3BA96A64">
            <w:pPr>
              <w:spacing w:line="288" w:lineRule="auto"/>
              <w:jc w:val="left"/>
              <w:rPr>
                <w:rFonts w:ascii="宋体" w:hAnsi="宋体" w:cs="宋体"/>
                <w:szCs w:val="21"/>
              </w:rPr>
            </w:pPr>
            <w:r>
              <w:rPr>
                <w:rFonts w:hint="eastAsia" w:ascii="宋体" w:hAnsi="宋体" w:cs="宋体"/>
                <w:szCs w:val="21"/>
                <w:lang w:val="zh-CN"/>
              </w:rPr>
              <w:t>账    号：102876626131</w:t>
            </w:r>
          </w:p>
        </w:tc>
      </w:tr>
      <w:tr w14:paraId="7E659E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5" w:type="dxa"/>
            <w:shd w:val="clear" w:color="auto" w:fill="auto"/>
            <w:vAlign w:val="center"/>
          </w:tcPr>
          <w:p w14:paraId="74D8E776">
            <w:pPr>
              <w:jc w:val="center"/>
              <w:rPr>
                <w:rFonts w:hint="eastAsia" w:ascii="宋体" w:hAnsi="宋体" w:eastAsia="宋体" w:cs="宋体"/>
                <w:kern w:val="2"/>
                <w:sz w:val="21"/>
                <w:szCs w:val="21"/>
                <w:lang w:val="en-US" w:eastAsia="zh-CN" w:bidi="ar-SA"/>
              </w:rPr>
            </w:pPr>
            <w:r>
              <w:rPr>
                <w:rFonts w:hint="eastAsia" w:ascii="宋体" w:hAnsi="宋体" w:cs="宋体"/>
                <w:szCs w:val="21"/>
              </w:rPr>
              <w:t>（3）</w:t>
            </w:r>
          </w:p>
        </w:tc>
        <w:tc>
          <w:tcPr>
            <w:tcW w:w="1708" w:type="dxa"/>
            <w:vAlign w:val="center"/>
          </w:tcPr>
          <w:p w14:paraId="5903E0A2">
            <w:pPr>
              <w:jc w:val="center"/>
              <w:rPr>
                <w:rFonts w:hint="default" w:ascii="宋体" w:hAnsi="宋体" w:eastAsia="宋体" w:cs="宋体"/>
                <w:szCs w:val="21"/>
                <w:lang w:val="en-US" w:eastAsia="zh-CN"/>
              </w:rPr>
            </w:pPr>
            <w:r>
              <w:rPr>
                <w:rFonts w:hint="eastAsia" w:ascii="宋体" w:hAnsi="宋体" w:cs="宋体"/>
                <w:b/>
                <w:bCs/>
                <w:szCs w:val="21"/>
                <w:lang w:val="en-US" w:eastAsia="zh-CN"/>
              </w:rPr>
              <w:t>信用查询</w:t>
            </w:r>
          </w:p>
        </w:tc>
        <w:tc>
          <w:tcPr>
            <w:tcW w:w="7349" w:type="dxa"/>
            <w:vAlign w:val="center"/>
          </w:tcPr>
          <w:p w14:paraId="7F85B60F">
            <w:pPr>
              <w:spacing w:line="288" w:lineRule="auto"/>
              <w:jc w:val="left"/>
              <w:rPr>
                <w:rFonts w:hint="default" w:ascii="宋体" w:hAnsi="宋体" w:eastAsia="宋体" w:cs="宋体"/>
                <w:szCs w:val="21"/>
                <w:lang w:val="en-US" w:eastAsia="zh-CN"/>
              </w:rPr>
            </w:pPr>
            <w:r>
              <w:rPr>
                <w:rFonts w:hint="eastAsia" w:ascii="宋体" w:hAnsi="宋体" w:cs="宋体"/>
                <w:sz w:val="21"/>
                <w:szCs w:val="21"/>
                <w:lang w:val="en-US" w:eastAsia="zh-CN"/>
              </w:rPr>
              <w:t>投标截止时间止（开标当天），采购代理机构将通过“信用中国”和“</w:t>
            </w:r>
            <w:r>
              <w:rPr>
                <w:rFonts w:hint="eastAsia" w:ascii="宋体" w:hAnsi="宋体" w:cs="宋体"/>
                <w:sz w:val="21"/>
                <w:szCs w:val="21"/>
              </w:rPr>
              <w:t>中国政府采购网</w:t>
            </w:r>
            <w:r>
              <w:rPr>
                <w:rFonts w:hint="eastAsia" w:ascii="宋体" w:hAnsi="宋体" w:cs="宋体"/>
                <w:sz w:val="21"/>
                <w:szCs w:val="21"/>
                <w:lang w:val="en-US" w:eastAsia="zh-CN"/>
              </w:rPr>
              <w:t>”网站对投标人的信誉情况进行查询，核实是否被列入“失信被执行人”</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eastAsia="zh-CN"/>
              </w:rPr>
              <w:t>重大税收违法失信主体</w:t>
            </w:r>
            <w:r>
              <w:rPr>
                <w:rFonts w:hint="eastAsia" w:ascii="宋体" w:hAnsi="宋体" w:cs="宋体"/>
                <w:szCs w:val="21"/>
              </w:rPr>
              <w:t>”</w:t>
            </w:r>
            <w:r>
              <w:rPr>
                <w:rFonts w:hint="default" w:ascii="宋体" w:hAnsi="宋体" w:cs="宋体"/>
                <w:sz w:val="21"/>
                <w:szCs w:val="21"/>
                <w:lang w:val="en-US" w:eastAsia="zh-CN"/>
              </w:rPr>
              <w:t>和</w:t>
            </w:r>
            <w:r>
              <w:rPr>
                <w:rFonts w:hint="eastAsia" w:ascii="宋体" w:hAnsi="宋体" w:cs="宋体"/>
                <w:sz w:val="21"/>
                <w:szCs w:val="21"/>
                <w:lang w:val="en-US" w:eastAsia="zh-CN"/>
              </w:rPr>
              <w:t>“政府采购严重违法失信行为记录名单”。如被列入，其投标按无效处理。</w:t>
            </w:r>
          </w:p>
        </w:tc>
      </w:tr>
      <w:tr w14:paraId="4F8AFF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5" w:type="dxa"/>
            <w:shd w:val="clear" w:color="auto" w:fill="auto"/>
            <w:vAlign w:val="center"/>
          </w:tcPr>
          <w:p w14:paraId="47866B64">
            <w:pPr>
              <w:jc w:val="center"/>
              <w:rPr>
                <w:rFonts w:hint="eastAsia" w:ascii="宋体" w:hAnsi="宋体" w:eastAsia="宋体" w:cs="宋体"/>
                <w:kern w:val="2"/>
                <w:sz w:val="21"/>
                <w:szCs w:val="21"/>
                <w:lang w:val="en-US" w:eastAsia="zh-CN" w:bidi="ar-SA"/>
              </w:rPr>
            </w:pPr>
            <w:r>
              <w:rPr>
                <w:rFonts w:hint="eastAsia" w:ascii="宋体" w:hAnsi="宋体" w:cs="宋体"/>
                <w:szCs w:val="21"/>
              </w:rPr>
              <w:t>（4）</w:t>
            </w:r>
          </w:p>
        </w:tc>
        <w:tc>
          <w:tcPr>
            <w:tcW w:w="1708" w:type="dxa"/>
            <w:shd w:val="clear" w:color="auto" w:fill="auto"/>
            <w:vAlign w:val="center"/>
          </w:tcPr>
          <w:p w14:paraId="6FD2B1DF">
            <w:pPr>
              <w:jc w:val="center"/>
              <w:rPr>
                <w:rFonts w:hint="eastAsia" w:ascii="宋体" w:hAnsi="宋体" w:eastAsia="宋体" w:cs="宋体"/>
                <w:kern w:val="2"/>
                <w:sz w:val="21"/>
                <w:szCs w:val="21"/>
                <w:lang w:val="en-US" w:eastAsia="zh-CN" w:bidi="ar-SA"/>
              </w:rPr>
            </w:pPr>
            <w:r>
              <w:rPr>
                <w:rFonts w:hint="eastAsia" w:ascii="宋体" w:hAnsi="宋体" w:cs="宋体"/>
                <w:szCs w:val="21"/>
                <w:lang w:val="zh-CN"/>
              </w:rPr>
              <w:t>项目所属行业</w:t>
            </w:r>
          </w:p>
        </w:tc>
        <w:tc>
          <w:tcPr>
            <w:tcW w:w="7349" w:type="dxa"/>
            <w:shd w:val="clear" w:color="auto" w:fill="auto"/>
            <w:vAlign w:val="center"/>
          </w:tcPr>
          <w:p w14:paraId="1CD6B1DD">
            <w:pPr>
              <w:jc w:val="left"/>
              <w:rPr>
                <w:rFonts w:hint="eastAsia" w:ascii="宋体" w:hAnsi="宋体" w:eastAsia="宋体" w:cs="宋体"/>
                <w:kern w:val="2"/>
                <w:sz w:val="21"/>
                <w:szCs w:val="21"/>
                <w:shd w:val="clear" w:color="auto" w:fill="FFFFFF"/>
                <w:lang w:val="en-US" w:eastAsia="zh-CN" w:bidi="ar-SA"/>
              </w:rPr>
            </w:pPr>
            <w:r>
              <w:rPr>
                <w:rFonts w:hint="eastAsia" w:ascii="宋体" w:hAnsi="宋体" w:cs="宋体"/>
                <w:szCs w:val="21"/>
                <w:lang w:val="zh-CN"/>
              </w:rPr>
              <w:t>本项目采购标的对应的《中小企业划型标准规定》所属行业为：</w:t>
            </w:r>
            <w:r>
              <w:rPr>
                <w:rFonts w:hint="eastAsia" w:ascii="宋体" w:hAnsi="宋体" w:cs="宋体"/>
                <w:szCs w:val="21"/>
                <w:lang w:val="en-US" w:eastAsia="zh-CN"/>
              </w:rPr>
              <w:t>工业</w:t>
            </w:r>
          </w:p>
        </w:tc>
      </w:tr>
      <w:tr w14:paraId="415388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shd w:val="clear" w:color="auto" w:fill="auto"/>
            <w:vAlign w:val="center"/>
          </w:tcPr>
          <w:p w14:paraId="681F147C">
            <w:pPr>
              <w:jc w:val="center"/>
              <w:rPr>
                <w:rFonts w:hint="eastAsia" w:ascii="宋体" w:hAnsi="宋体" w:eastAsia="宋体" w:cs="宋体"/>
                <w:kern w:val="2"/>
                <w:sz w:val="21"/>
                <w:szCs w:val="21"/>
                <w:lang w:val="en-US" w:eastAsia="zh-CN" w:bidi="ar-SA"/>
              </w:rPr>
            </w:pPr>
            <w:r>
              <w:rPr>
                <w:rFonts w:hint="eastAsia" w:ascii="宋体" w:hAnsi="宋体" w:cs="宋体"/>
                <w:szCs w:val="21"/>
                <w:lang w:eastAsia="zh-CN"/>
              </w:rPr>
              <w:t>（</w:t>
            </w:r>
            <w:r>
              <w:rPr>
                <w:rFonts w:hint="eastAsia" w:ascii="宋体" w:hAnsi="宋体" w:cs="宋体"/>
                <w:szCs w:val="21"/>
                <w:lang w:val="en-US" w:eastAsia="zh-CN"/>
              </w:rPr>
              <w:t>5</w:t>
            </w:r>
            <w:r>
              <w:rPr>
                <w:rFonts w:hint="eastAsia" w:ascii="宋体" w:hAnsi="宋体" w:cs="宋体"/>
                <w:szCs w:val="21"/>
                <w:lang w:eastAsia="zh-CN"/>
              </w:rPr>
              <w:t>）</w:t>
            </w:r>
          </w:p>
        </w:tc>
        <w:tc>
          <w:tcPr>
            <w:tcW w:w="9057" w:type="dxa"/>
            <w:gridSpan w:val="2"/>
            <w:vAlign w:val="center"/>
          </w:tcPr>
          <w:p w14:paraId="26B658F8">
            <w:pPr>
              <w:jc w:val="left"/>
              <w:rPr>
                <w:rFonts w:ascii="宋体" w:hAnsi="宋体" w:cs="宋体"/>
                <w:szCs w:val="21"/>
              </w:rPr>
            </w:pPr>
            <w:r>
              <w:rPr>
                <w:rFonts w:hint="eastAsia" w:ascii="宋体" w:hAnsi="宋体" w:cs="宋体"/>
                <w:szCs w:val="21"/>
              </w:rPr>
              <w:t>投标人须知前附表和须知不一致的地方，以前附表为准。</w:t>
            </w:r>
          </w:p>
        </w:tc>
      </w:tr>
      <w:tr w14:paraId="3D4AD9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14:paraId="70601EB3">
            <w:pPr>
              <w:jc w:val="center"/>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6</w:t>
            </w:r>
            <w:r>
              <w:rPr>
                <w:rFonts w:hint="eastAsia" w:ascii="宋体" w:hAnsi="宋体" w:cs="宋体"/>
                <w:szCs w:val="21"/>
                <w:lang w:eastAsia="zh-CN"/>
              </w:rPr>
              <w:t>）</w:t>
            </w:r>
          </w:p>
        </w:tc>
        <w:tc>
          <w:tcPr>
            <w:tcW w:w="9057" w:type="dxa"/>
            <w:gridSpan w:val="2"/>
            <w:vAlign w:val="center"/>
          </w:tcPr>
          <w:p w14:paraId="2642ADA1">
            <w:pPr>
              <w:jc w:val="left"/>
              <w:rPr>
                <w:rFonts w:ascii="宋体" w:hAnsi="宋体" w:cs="宋体"/>
                <w:szCs w:val="21"/>
              </w:rPr>
            </w:pPr>
            <w:r>
              <w:rPr>
                <w:rFonts w:hint="eastAsia" w:ascii="宋体" w:hAnsi="宋体" w:cs="宋体"/>
                <w:szCs w:val="21"/>
              </w:rPr>
              <w:t>文件未明确的其他事项，按照有关法律、法规或省市有关规定执行。</w:t>
            </w:r>
          </w:p>
        </w:tc>
      </w:tr>
    </w:tbl>
    <w:p w14:paraId="61CF0610">
      <w:r>
        <w:br w:type="page"/>
      </w:r>
    </w:p>
    <w:p w14:paraId="62E7EA14">
      <w:pPr>
        <w:pStyle w:val="3"/>
        <w:bidi w:val="0"/>
        <w:rPr>
          <w:rFonts w:hint="eastAsia"/>
          <w:sz w:val="22"/>
          <w:szCs w:val="16"/>
        </w:rPr>
      </w:pPr>
      <w:r>
        <w:rPr>
          <w:rFonts w:hint="eastAsia"/>
          <w:sz w:val="22"/>
          <w:szCs w:val="16"/>
        </w:rPr>
        <w:t>一、总  则</w:t>
      </w:r>
    </w:p>
    <w:p w14:paraId="2DD9C23C">
      <w:pPr>
        <w:spacing w:line="360" w:lineRule="auto"/>
        <w:rPr>
          <w:rFonts w:ascii="宋体" w:hAnsi="宋体"/>
          <w:b/>
          <w:sz w:val="21"/>
          <w:szCs w:val="21"/>
        </w:rPr>
      </w:pPr>
      <w:bookmarkStart w:id="8" w:name="_Toc30853"/>
      <w:bookmarkStart w:id="9" w:name="_Toc67552688"/>
      <w:bookmarkStart w:id="10" w:name="_Toc250572264"/>
      <w:bookmarkStart w:id="11" w:name="_Toc54404815"/>
      <w:bookmarkStart w:id="12" w:name="_Toc269407612"/>
      <w:bookmarkStart w:id="13" w:name="_Toc238899378"/>
      <w:bookmarkStart w:id="14" w:name="_Toc235544703"/>
      <w:r>
        <w:rPr>
          <w:rFonts w:hint="eastAsia" w:ascii="宋体" w:hAnsi="宋体"/>
          <w:b/>
          <w:sz w:val="21"/>
          <w:szCs w:val="21"/>
        </w:rPr>
        <w:t>1.1 项目概况</w:t>
      </w:r>
    </w:p>
    <w:p w14:paraId="3B8880D4">
      <w:pPr>
        <w:spacing w:line="360" w:lineRule="auto"/>
        <w:ind w:firstLine="420" w:firstLineChars="200"/>
        <w:rPr>
          <w:rFonts w:ascii="宋体" w:hAnsi="宋体"/>
          <w:sz w:val="21"/>
          <w:szCs w:val="21"/>
        </w:rPr>
      </w:pPr>
      <w:r>
        <w:rPr>
          <w:rFonts w:hint="eastAsia" w:ascii="宋体" w:hAnsi="宋体"/>
          <w:sz w:val="21"/>
          <w:szCs w:val="21"/>
        </w:rPr>
        <w:t>1.1.1 根据《中华人民共和国政府采购法》及实施条例等有关法律、法规和规章的规定，本招标项目已具备招标条件，现对本项目进行招标。</w:t>
      </w:r>
    </w:p>
    <w:p w14:paraId="7F8F727A">
      <w:pPr>
        <w:spacing w:line="360" w:lineRule="auto"/>
        <w:ind w:firstLine="420" w:firstLineChars="200"/>
        <w:rPr>
          <w:rFonts w:ascii="宋体" w:hAnsi="宋体"/>
          <w:sz w:val="21"/>
          <w:szCs w:val="21"/>
        </w:rPr>
      </w:pPr>
      <w:r>
        <w:rPr>
          <w:rFonts w:hint="eastAsia" w:ascii="宋体" w:hAnsi="宋体"/>
          <w:sz w:val="21"/>
          <w:szCs w:val="21"/>
        </w:rPr>
        <w:t xml:space="preserve">1.1.2 </w:t>
      </w:r>
      <w:r>
        <w:rPr>
          <w:rFonts w:hint="eastAsia" w:ascii="宋体" w:hAnsi="宋体"/>
          <w:sz w:val="21"/>
          <w:szCs w:val="21"/>
          <w:lang w:eastAsia="zh-CN"/>
        </w:rPr>
        <w:t>采购人</w:t>
      </w:r>
      <w:r>
        <w:rPr>
          <w:rFonts w:hint="eastAsia" w:ascii="宋体" w:hAnsi="宋体"/>
          <w:sz w:val="21"/>
          <w:szCs w:val="21"/>
        </w:rPr>
        <w:t>：见投标人须知前附表。</w:t>
      </w:r>
    </w:p>
    <w:p w14:paraId="53656837">
      <w:pPr>
        <w:spacing w:line="360" w:lineRule="auto"/>
        <w:ind w:firstLine="420" w:firstLineChars="200"/>
        <w:rPr>
          <w:rFonts w:ascii="宋体" w:hAnsi="宋体"/>
          <w:sz w:val="21"/>
          <w:szCs w:val="21"/>
        </w:rPr>
      </w:pPr>
      <w:r>
        <w:rPr>
          <w:rFonts w:hint="eastAsia" w:ascii="宋体" w:hAnsi="宋体"/>
          <w:sz w:val="21"/>
          <w:szCs w:val="21"/>
        </w:rPr>
        <w:t xml:space="preserve">1.1.3 </w:t>
      </w:r>
      <w:r>
        <w:rPr>
          <w:rFonts w:hint="eastAsia" w:ascii="宋体" w:hAnsi="宋体"/>
          <w:sz w:val="21"/>
          <w:szCs w:val="21"/>
          <w:lang w:eastAsia="zh-CN"/>
        </w:rPr>
        <w:t>采购代理机构</w:t>
      </w:r>
      <w:r>
        <w:rPr>
          <w:rFonts w:hint="eastAsia" w:ascii="宋体" w:hAnsi="宋体"/>
          <w:sz w:val="21"/>
          <w:szCs w:val="21"/>
        </w:rPr>
        <w:t>：见投标人须知前附表。</w:t>
      </w:r>
    </w:p>
    <w:p w14:paraId="2D5D9993">
      <w:pPr>
        <w:spacing w:line="360" w:lineRule="auto"/>
        <w:ind w:firstLine="420" w:firstLineChars="200"/>
        <w:rPr>
          <w:rFonts w:ascii="宋体" w:hAnsi="宋体"/>
          <w:sz w:val="21"/>
          <w:szCs w:val="21"/>
        </w:rPr>
      </w:pPr>
      <w:r>
        <w:rPr>
          <w:rFonts w:hint="eastAsia" w:ascii="宋体" w:hAnsi="宋体"/>
          <w:sz w:val="21"/>
          <w:szCs w:val="21"/>
        </w:rPr>
        <w:t>1.1.4 项目名称：见投标人须知前附表。</w:t>
      </w:r>
    </w:p>
    <w:p w14:paraId="4F4C6EA6">
      <w:pPr>
        <w:spacing w:line="360" w:lineRule="auto"/>
        <w:ind w:firstLine="420" w:firstLineChars="200"/>
        <w:rPr>
          <w:rFonts w:ascii="宋体" w:hAnsi="宋体"/>
          <w:sz w:val="21"/>
          <w:szCs w:val="21"/>
        </w:rPr>
      </w:pPr>
      <w:r>
        <w:rPr>
          <w:rFonts w:hint="eastAsia" w:ascii="宋体" w:hAnsi="宋体"/>
          <w:sz w:val="21"/>
          <w:szCs w:val="21"/>
        </w:rPr>
        <w:t xml:space="preserve">1.1.5 </w:t>
      </w:r>
      <w:r>
        <w:rPr>
          <w:rFonts w:hint="eastAsia" w:ascii="宋体" w:hAnsi="宋体"/>
          <w:sz w:val="21"/>
          <w:szCs w:val="21"/>
          <w:lang w:val="en-US" w:eastAsia="zh-CN"/>
        </w:rPr>
        <w:t>交付地点</w:t>
      </w:r>
      <w:r>
        <w:rPr>
          <w:rFonts w:hint="eastAsia" w:ascii="宋体" w:hAnsi="宋体"/>
          <w:sz w:val="21"/>
          <w:szCs w:val="21"/>
        </w:rPr>
        <w:t>：见投标人须知前附表。</w:t>
      </w:r>
    </w:p>
    <w:p w14:paraId="54097719">
      <w:pPr>
        <w:spacing w:line="360" w:lineRule="auto"/>
        <w:ind w:firstLine="420" w:firstLineChars="200"/>
        <w:rPr>
          <w:rFonts w:hint="eastAsia" w:ascii="宋体" w:hAnsi="宋体"/>
          <w:sz w:val="21"/>
          <w:szCs w:val="21"/>
        </w:rPr>
      </w:pPr>
      <w:r>
        <w:rPr>
          <w:rFonts w:hint="eastAsia" w:ascii="宋体" w:hAnsi="宋体"/>
          <w:sz w:val="21"/>
          <w:szCs w:val="21"/>
          <w:lang w:val="en-US" w:eastAsia="zh-CN"/>
        </w:rPr>
        <w:t>1.1.6 交付时间：</w:t>
      </w:r>
      <w:r>
        <w:rPr>
          <w:rFonts w:hint="eastAsia" w:ascii="宋体" w:hAnsi="宋体"/>
          <w:sz w:val="21"/>
          <w:szCs w:val="21"/>
        </w:rPr>
        <w:t>见投标人须知前附表。</w:t>
      </w:r>
    </w:p>
    <w:p w14:paraId="194FA672">
      <w:pPr>
        <w:spacing w:line="360" w:lineRule="auto"/>
        <w:ind w:firstLine="420" w:firstLineChars="200"/>
        <w:rPr>
          <w:rFonts w:hint="default" w:ascii="宋体" w:hAnsi="宋体"/>
          <w:sz w:val="21"/>
          <w:szCs w:val="21"/>
          <w:lang w:val="en-US" w:eastAsia="zh-CN"/>
        </w:rPr>
      </w:pPr>
      <w:r>
        <w:rPr>
          <w:rFonts w:hint="eastAsia" w:ascii="宋体" w:hAnsi="宋体"/>
          <w:sz w:val="21"/>
          <w:szCs w:val="21"/>
          <w:lang w:val="en-US" w:eastAsia="zh-CN"/>
        </w:rPr>
        <w:t>1.1.7 质量标准：</w:t>
      </w:r>
      <w:r>
        <w:rPr>
          <w:rFonts w:hint="eastAsia" w:ascii="宋体" w:hAnsi="宋体"/>
          <w:sz w:val="21"/>
          <w:szCs w:val="21"/>
        </w:rPr>
        <w:t>见投标人须知前附表。</w:t>
      </w:r>
    </w:p>
    <w:p w14:paraId="2BE069DF">
      <w:pPr>
        <w:spacing w:line="360" w:lineRule="auto"/>
        <w:ind w:firstLine="420" w:firstLineChars="200"/>
        <w:rPr>
          <w:rFonts w:hint="eastAsia" w:ascii="宋体" w:hAnsi="宋体"/>
          <w:sz w:val="21"/>
          <w:szCs w:val="21"/>
        </w:rPr>
      </w:pPr>
      <w:r>
        <w:rPr>
          <w:rFonts w:hint="eastAsia" w:ascii="宋体" w:hAnsi="宋体"/>
          <w:sz w:val="21"/>
          <w:szCs w:val="21"/>
          <w:lang w:val="en-US" w:eastAsia="zh-CN"/>
        </w:rPr>
        <w:t>1.1.8 质保期：</w:t>
      </w:r>
      <w:r>
        <w:rPr>
          <w:rFonts w:hint="eastAsia" w:ascii="宋体" w:hAnsi="宋体"/>
          <w:sz w:val="21"/>
          <w:szCs w:val="21"/>
        </w:rPr>
        <w:t>见投标人须知前附表。</w:t>
      </w:r>
    </w:p>
    <w:p w14:paraId="3EA2101D">
      <w:pPr>
        <w:spacing w:line="360" w:lineRule="auto"/>
        <w:ind w:firstLine="420" w:firstLineChars="200"/>
        <w:rPr>
          <w:rFonts w:hint="eastAsia" w:ascii="宋体" w:hAnsi="宋体"/>
          <w:sz w:val="21"/>
          <w:szCs w:val="21"/>
        </w:rPr>
      </w:pPr>
      <w:r>
        <w:rPr>
          <w:rFonts w:hint="eastAsia" w:ascii="宋体" w:hAnsi="宋体"/>
          <w:sz w:val="21"/>
          <w:szCs w:val="21"/>
          <w:lang w:val="en-US" w:eastAsia="zh-CN"/>
        </w:rPr>
        <w:t>1.1.9 项目概况：</w:t>
      </w:r>
      <w:r>
        <w:rPr>
          <w:rFonts w:hint="eastAsia" w:ascii="宋体" w:hAnsi="宋体"/>
          <w:sz w:val="21"/>
          <w:szCs w:val="21"/>
        </w:rPr>
        <w:t>见投标人须知前附表。</w:t>
      </w:r>
    </w:p>
    <w:p w14:paraId="71307CB6">
      <w:pPr>
        <w:spacing w:line="360" w:lineRule="auto"/>
        <w:rPr>
          <w:rFonts w:ascii="宋体" w:hAnsi="宋体"/>
          <w:b/>
          <w:sz w:val="21"/>
          <w:szCs w:val="21"/>
        </w:rPr>
      </w:pPr>
      <w:r>
        <w:rPr>
          <w:rFonts w:hint="eastAsia" w:ascii="宋体" w:hAnsi="宋体"/>
          <w:b/>
          <w:sz w:val="21"/>
          <w:szCs w:val="21"/>
        </w:rPr>
        <w:t>1.2 资金来源</w:t>
      </w:r>
    </w:p>
    <w:p w14:paraId="683FAA5A">
      <w:pPr>
        <w:spacing w:line="360" w:lineRule="auto"/>
        <w:ind w:firstLine="420" w:firstLineChars="200"/>
        <w:rPr>
          <w:rFonts w:hint="eastAsia" w:ascii="宋体" w:hAnsi="宋体"/>
          <w:sz w:val="21"/>
          <w:szCs w:val="21"/>
        </w:rPr>
      </w:pPr>
      <w:r>
        <w:rPr>
          <w:rFonts w:hint="eastAsia" w:ascii="宋体" w:hAnsi="宋体"/>
          <w:sz w:val="21"/>
          <w:szCs w:val="21"/>
        </w:rPr>
        <w:t>1.2.1 采购预算：见投标人须知前附表。</w:t>
      </w:r>
    </w:p>
    <w:p w14:paraId="5F123337">
      <w:pPr>
        <w:spacing w:line="360" w:lineRule="auto"/>
        <w:ind w:firstLine="420" w:firstLineChars="200"/>
        <w:rPr>
          <w:rFonts w:hint="default" w:ascii="宋体" w:hAnsi="宋体" w:eastAsia="宋体"/>
          <w:sz w:val="21"/>
          <w:szCs w:val="21"/>
          <w:lang w:val="en-US" w:eastAsia="zh-CN"/>
        </w:rPr>
      </w:pPr>
      <w:r>
        <w:rPr>
          <w:rFonts w:hint="eastAsia" w:ascii="宋体" w:hAnsi="宋体"/>
          <w:sz w:val="21"/>
          <w:szCs w:val="21"/>
          <w:lang w:val="en-US" w:eastAsia="zh-CN"/>
        </w:rPr>
        <w:t>1.2.2 资金来源：</w:t>
      </w:r>
      <w:r>
        <w:rPr>
          <w:rFonts w:hint="eastAsia" w:ascii="宋体" w:hAnsi="宋体"/>
          <w:sz w:val="21"/>
          <w:szCs w:val="21"/>
        </w:rPr>
        <w:t>见投标人须知前附表。</w:t>
      </w:r>
    </w:p>
    <w:p w14:paraId="121B9E4B">
      <w:pPr>
        <w:spacing w:line="360" w:lineRule="auto"/>
        <w:rPr>
          <w:rFonts w:ascii="宋体" w:hAnsi="宋体"/>
          <w:b/>
          <w:sz w:val="21"/>
          <w:szCs w:val="21"/>
        </w:rPr>
      </w:pPr>
      <w:r>
        <w:rPr>
          <w:rFonts w:hint="eastAsia" w:ascii="宋体" w:hAnsi="宋体"/>
          <w:b/>
          <w:sz w:val="21"/>
          <w:szCs w:val="21"/>
        </w:rPr>
        <w:t>1.</w:t>
      </w:r>
      <w:r>
        <w:rPr>
          <w:rFonts w:hint="eastAsia" w:ascii="宋体" w:hAnsi="宋体"/>
          <w:b/>
          <w:sz w:val="21"/>
          <w:szCs w:val="21"/>
          <w:lang w:val="en-US" w:eastAsia="zh-CN"/>
        </w:rPr>
        <w:t>3</w:t>
      </w:r>
      <w:r>
        <w:rPr>
          <w:rFonts w:hint="eastAsia" w:ascii="宋体" w:hAnsi="宋体"/>
          <w:b/>
          <w:sz w:val="21"/>
          <w:szCs w:val="21"/>
        </w:rPr>
        <w:t xml:space="preserve"> 投标人资格要求</w:t>
      </w:r>
    </w:p>
    <w:p w14:paraId="6EDE6B90">
      <w:pPr>
        <w:spacing w:line="360" w:lineRule="auto"/>
        <w:ind w:firstLine="420" w:firstLineChars="200"/>
        <w:rPr>
          <w:rFonts w:ascii="宋体" w:hAnsi="宋体"/>
          <w:sz w:val="21"/>
          <w:szCs w:val="21"/>
        </w:rPr>
      </w:pPr>
      <w:r>
        <w:rPr>
          <w:rFonts w:hint="eastAsia" w:ascii="宋体" w:hAnsi="宋体"/>
          <w:sz w:val="21"/>
          <w:szCs w:val="21"/>
        </w:rPr>
        <w:t>1.</w:t>
      </w:r>
      <w:r>
        <w:rPr>
          <w:rFonts w:hint="eastAsia" w:ascii="宋体" w:hAnsi="宋体"/>
          <w:sz w:val="21"/>
          <w:szCs w:val="21"/>
          <w:lang w:val="en-US" w:eastAsia="zh-CN"/>
        </w:rPr>
        <w:t>3</w:t>
      </w:r>
      <w:r>
        <w:rPr>
          <w:rFonts w:hint="eastAsia" w:ascii="宋体" w:hAnsi="宋体"/>
          <w:sz w:val="21"/>
          <w:szCs w:val="21"/>
        </w:rPr>
        <w:t>.1 投标人应具备承担本项目的资质条件：见投标人须知前附表。</w:t>
      </w:r>
    </w:p>
    <w:p w14:paraId="70DEBA0F">
      <w:pPr>
        <w:spacing w:line="360" w:lineRule="auto"/>
        <w:ind w:firstLine="420" w:firstLineChars="200"/>
        <w:rPr>
          <w:rFonts w:ascii="宋体" w:hAnsi="宋体"/>
          <w:sz w:val="21"/>
          <w:szCs w:val="21"/>
        </w:rPr>
      </w:pPr>
      <w:r>
        <w:rPr>
          <w:rFonts w:hint="eastAsia" w:ascii="宋体" w:hAnsi="宋体"/>
          <w:sz w:val="21"/>
          <w:szCs w:val="21"/>
        </w:rPr>
        <w:t>1.</w:t>
      </w:r>
      <w:r>
        <w:rPr>
          <w:rFonts w:hint="eastAsia" w:ascii="宋体" w:hAnsi="宋体"/>
          <w:sz w:val="21"/>
          <w:szCs w:val="21"/>
          <w:lang w:val="en-US" w:eastAsia="zh-CN"/>
        </w:rPr>
        <w:t>3</w:t>
      </w:r>
      <w:r>
        <w:rPr>
          <w:rFonts w:hint="eastAsia" w:ascii="宋体" w:hAnsi="宋体"/>
          <w:sz w:val="21"/>
          <w:szCs w:val="21"/>
        </w:rPr>
        <w:t>.2 单位负责人为同一人或者存在控股、管理关系的不同单位，不得同时参加本招标项目投标。</w:t>
      </w:r>
    </w:p>
    <w:p w14:paraId="4BDF2616">
      <w:pPr>
        <w:spacing w:line="360" w:lineRule="auto"/>
        <w:rPr>
          <w:rFonts w:ascii="宋体" w:hAnsi="宋体"/>
          <w:b/>
          <w:sz w:val="21"/>
          <w:szCs w:val="21"/>
        </w:rPr>
      </w:pPr>
      <w:r>
        <w:rPr>
          <w:rFonts w:hint="eastAsia" w:ascii="宋体" w:hAnsi="宋体"/>
          <w:b/>
          <w:sz w:val="21"/>
          <w:szCs w:val="21"/>
        </w:rPr>
        <w:t>1.</w:t>
      </w:r>
      <w:r>
        <w:rPr>
          <w:rFonts w:hint="eastAsia" w:ascii="宋体" w:hAnsi="宋体"/>
          <w:b/>
          <w:sz w:val="21"/>
          <w:szCs w:val="21"/>
          <w:lang w:val="en-US" w:eastAsia="zh-CN"/>
        </w:rPr>
        <w:t>4</w:t>
      </w:r>
      <w:r>
        <w:rPr>
          <w:rFonts w:hint="eastAsia" w:ascii="宋体" w:hAnsi="宋体"/>
          <w:b/>
          <w:sz w:val="21"/>
          <w:szCs w:val="21"/>
        </w:rPr>
        <w:t xml:space="preserve"> 费用承担</w:t>
      </w:r>
    </w:p>
    <w:p w14:paraId="4D3DF4AF">
      <w:pPr>
        <w:spacing w:line="360" w:lineRule="auto"/>
        <w:ind w:firstLine="420" w:firstLineChars="200"/>
        <w:rPr>
          <w:rFonts w:ascii="宋体" w:hAnsi="宋体"/>
          <w:sz w:val="21"/>
          <w:szCs w:val="21"/>
        </w:rPr>
      </w:pPr>
      <w:r>
        <w:rPr>
          <w:rFonts w:hint="eastAsia" w:ascii="宋体" w:hAnsi="宋体"/>
          <w:sz w:val="21"/>
          <w:szCs w:val="21"/>
        </w:rPr>
        <w:t>投标人准备和参加投标活动发生的费用自理。</w:t>
      </w:r>
    </w:p>
    <w:p w14:paraId="73B4AC03">
      <w:pPr>
        <w:spacing w:line="360" w:lineRule="auto"/>
        <w:rPr>
          <w:rFonts w:ascii="宋体" w:hAnsi="宋体"/>
          <w:b/>
          <w:sz w:val="21"/>
          <w:szCs w:val="21"/>
        </w:rPr>
      </w:pPr>
      <w:r>
        <w:rPr>
          <w:rFonts w:hint="eastAsia" w:ascii="宋体" w:hAnsi="宋体"/>
          <w:b/>
          <w:sz w:val="21"/>
          <w:szCs w:val="21"/>
        </w:rPr>
        <w:t>1.</w:t>
      </w:r>
      <w:r>
        <w:rPr>
          <w:rFonts w:hint="eastAsia" w:ascii="宋体" w:hAnsi="宋体"/>
          <w:b/>
          <w:sz w:val="21"/>
          <w:szCs w:val="21"/>
          <w:lang w:val="en-US" w:eastAsia="zh-CN"/>
        </w:rPr>
        <w:t>5</w:t>
      </w:r>
      <w:r>
        <w:rPr>
          <w:rFonts w:hint="eastAsia" w:ascii="宋体" w:hAnsi="宋体"/>
          <w:b/>
          <w:sz w:val="21"/>
          <w:szCs w:val="21"/>
        </w:rPr>
        <w:t xml:space="preserve"> 保密</w:t>
      </w:r>
    </w:p>
    <w:p w14:paraId="39832BDA">
      <w:pPr>
        <w:spacing w:line="360" w:lineRule="auto"/>
        <w:ind w:firstLine="420" w:firstLineChars="200"/>
        <w:rPr>
          <w:rFonts w:ascii="宋体" w:hAnsi="宋体"/>
          <w:sz w:val="21"/>
          <w:szCs w:val="21"/>
        </w:rPr>
      </w:pPr>
      <w:r>
        <w:rPr>
          <w:rFonts w:hint="eastAsia" w:ascii="宋体" w:hAnsi="宋体"/>
          <w:sz w:val="21"/>
          <w:szCs w:val="21"/>
        </w:rPr>
        <w:t>参与招标投标活动的各方应对招标文件和投标文件中的商业和技术等秘密保密，违者应对由此造成的后果承担法律责任。</w:t>
      </w:r>
    </w:p>
    <w:p w14:paraId="5902390D">
      <w:pPr>
        <w:spacing w:line="360" w:lineRule="auto"/>
        <w:rPr>
          <w:rFonts w:ascii="宋体" w:hAnsi="宋体"/>
          <w:b/>
          <w:sz w:val="21"/>
          <w:szCs w:val="21"/>
        </w:rPr>
      </w:pPr>
      <w:r>
        <w:rPr>
          <w:rFonts w:hint="eastAsia" w:ascii="宋体" w:hAnsi="宋体"/>
          <w:b/>
          <w:sz w:val="21"/>
          <w:szCs w:val="21"/>
        </w:rPr>
        <w:t>1.</w:t>
      </w:r>
      <w:r>
        <w:rPr>
          <w:rFonts w:hint="eastAsia" w:ascii="宋体" w:hAnsi="宋体"/>
          <w:b/>
          <w:sz w:val="21"/>
          <w:szCs w:val="21"/>
          <w:lang w:val="en-US" w:eastAsia="zh-CN"/>
        </w:rPr>
        <w:t>6</w:t>
      </w:r>
      <w:r>
        <w:rPr>
          <w:rFonts w:hint="eastAsia" w:ascii="宋体" w:hAnsi="宋体"/>
          <w:b/>
          <w:sz w:val="21"/>
          <w:szCs w:val="21"/>
        </w:rPr>
        <w:t xml:space="preserve"> 语言文字</w:t>
      </w:r>
    </w:p>
    <w:p w14:paraId="12325EAD">
      <w:pPr>
        <w:spacing w:line="360" w:lineRule="auto"/>
        <w:ind w:firstLine="420" w:firstLineChars="200"/>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6</w:t>
      </w:r>
      <w:r>
        <w:rPr>
          <w:rFonts w:hint="eastAsia" w:ascii="宋体" w:hAnsi="宋体"/>
          <w:sz w:val="21"/>
          <w:szCs w:val="21"/>
        </w:rPr>
        <w:t>.1投标人提交的投标文件以及投标人与采购代理机构就有关投标所有来往书面文件均须使用中文简体。投标文件中如附有外文资料，必须对应翻译成中文并加盖投标人公章后附在相关外文资料后面，否则，投标人的投标文件将作为无效投标处理。</w:t>
      </w:r>
    </w:p>
    <w:p w14:paraId="38219C9A">
      <w:pPr>
        <w:spacing w:line="360" w:lineRule="auto"/>
        <w:ind w:firstLine="420" w:firstLineChars="200"/>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6</w:t>
      </w:r>
      <w:r>
        <w:rPr>
          <w:rFonts w:hint="eastAsia" w:ascii="宋体" w:hAnsi="宋体"/>
          <w:sz w:val="21"/>
          <w:szCs w:val="21"/>
        </w:rPr>
        <w:t>.2翻译的中文资料与外文资料如果出现差异和矛盾以中文为准。投标人不能以响应招标文件为目的将不满足招标文件要求和规定的投标故意翻译成满足的投标，否则，投标人的投标将作为无效投标处理。</w:t>
      </w:r>
    </w:p>
    <w:p w14:paraId="0A7CCC94">
      <w:pPr>
        <w:spacing w:line="360" w:lineRule="auto"/>
        <w:rPr>
          <w:rFonts w:ascii="宋体" w:hAnsi="宋体"/>
          <w:b/>
          <w:sz w:val="21"/>
          <w:szCs w:val="21"/>
        </w:rPr>
      </w:pPr>
      <w:r>
        <w:rPr>
          <w:rFonts w:hint="eastAsia" w:ascii="宋体" w:hAnsi="宋体"/>
          <w:b/>
          <w:sz w:val="21"/>
          <w:szCs w:val="21"/>
        </w:rPr>
        <w:t>1.8 计量单位</w:t>
      </w:r>
    </w:p>
    <w:p w14:paraId="6454D3A5">
      <w:pPr>
        <w:spacing w:line="360" w:lineRule="auto"/>
        <w:ind w:firstLine="420" w:firstLineChars="200"/>
        <w:rPr>
          <w:rFonts w:hint="eastAsia" w:ascii="宋体" w:hAnsi="宋体"/>
          <w:sz w:val="21"/>
          <w:szCs w:val="21"/>
        </w:rPr>
      </w:pPr>
      <w:r>
        <w:rPr>
          <w:rFonts w:hint="eastAsia" w:ascii="宋体" w:hAnsi="宋体"/>
          <w:sz w:val="21"/>
          <w:szCs w:val="21"/>
        </w:rPr>
        <w:t>投标文件中所使用的计量单位，除技术规格及要求另有规定外，本采购项目的投标均采用中华人民共和国法定计量单位。</w:t>
      </w:r>
    </w:p>
    <w:p w14:paraId="61C0E730">
      <w:pPr>
        <w:spacing w:line="360" w:lineRule="auto"/>
        <w:rPr>
          <w:rFonts w:hint="eastAsia" w:ascii="宋体" w:hAnsi="宋体"/>
          <w:b/>
          <w:sz w:val="21"/>
          <w:szCs w:val="21"/>
        </w:rPr>
      </w:pPr>
      <w:r>
        <w:rPr>
          <w:rFonts w:hint="eastAsia" w:ascii="宋体" w:hAnsi="宋体"/>
          <w:b/>
          <w:sz w:val="21"/>
          <w:szCs w:val="21"/>
        </w:rPr>
        <w:t>1.</w:t>
      </w:r>
      <w:r>
        <w:rPr>
          <w:rFonts w:hint="eastAsia" w:ascii="宋体" w:hAnsi="宋体"/>
          <w:b/>
          <w:sz w:val="21"/>
          <w:szCs w:val="21"/>
          <w:lang w:val="en-US" w:eastAsia="zh-CN"/>
        </w:rPr>
        <w:t>7</w:t>
      </w:r>
      <w:r>
        <w:rPr>
          <w:rFonts w:hint="eastAsia" w:ascii="宋体" w:hAnsi="宋体"/>
          <w:b/>
          <w:sz w:val="21"/>
          <w:szCs w:val="21"/>
        </w:rPr>
        <w:t xml:space="preserve"> 踏勘现场</w:t>
      </w:r>
    </w:p>
    <w:p w14:paraId="6759270E">
      <w:pPr>
        <w:bidi w:val="0"/>
        <w:ind w:firstLine="420" w:firstLineChars="200"/>
        <w:rPr>
          <w:rFonts w:hint="default" w:eastAsia="宋体"/>
          <w:lang w:val="en-US" w:eastAsia="zh-CN"/>
        </w:rPr>
      </w:pPr>
      <w:r>
        <w:rPr>
          <w:rFonts w:hint="eastAsia"/>
          <w:lang w:val="en-US" w:eastAsia="zh-CN"/>
        </w:rPr>
        <w:t>本项目不组织现场踏勘。</w:t>
      </w:r>
    </w:p>
    <w:p w14:paraId="6BB2E9EC">
      <w:pPr>
        <w:spacing w:line="360" w:lineRule="auto"/>
        <w:rPr>
          <w:rFonts w:hint="eastAsia" w:ascii="宋体" w:hAnsi="宋体"/>
          <w:b/>
          <w:sz w:val="21"/>
          <w:szCs w:val="21"/>
        </w:rPr>
      </w:pPr>
      <w:r>
        <w:rPr>
          <w:rFonts w:hint="eastAsia" w:ascii="宋体" w:hAnsi="宋体"/>
          <w:b/>
          <w:sz w:val="21"/>
          <w:szCs w:val="21"/>
        </w:rPr>
        <w:t>1.</w:t>
      </w:r>
      <w:r>
        <w:rPr>
          <w:rFonts w:hint="eastAsia" w:ascii="宋体" w:hAnsi="宋体"/>
          <w:b/>
          <w:sz w:val="21"/>
          <w:szCs w:val="21"/>
          <w:lang w:val="en-US" w:eastAsia="zh-CN"/>
        </w:rPr>
        <w:t>8</w:t>
      </w:r>
      <w:r>
        <w:rPr>
          <w:rFonts w:hint="eastAsia" w:ascii="宋体" w:hAnsi="宋体"/>
          <w:b/>
          <w:sz w:val="21"/>
          <w:szCs w:val="21"/>
        </w:rPr>
        <w:t>招标文件取得</w:t>
      </w:r>
    </w:p>
    <w:p w14:paraId="02A559FB">
      <w:pPr>
        <w:spacing w:line="360" w:lineRule="auto"/>
        <w:ind w:firstLine="420" w:firstLineChars="200"/>
        <w:rPr>
          <w:rFonts w:hint="eastAsia" w:ascii="宋体" w:hAnsi="宋体"/>
          <w:sz w:val="21"/>
          <w:szCs w:val="21"/>
        </w:rPr>
      </w:pPr>
      <w:r>
        <w:rPr>
          <w:rFonts w:hint="eastAsia" w:ascii="宋体" w:hAnsi="宋体"/>
          <w:sz w:val="21"/>
          <w:szCs w:val="21"/>
        </w:rPr>
        <w:t>招标公告在陕西省政府采购网发布并以此为准，有意愿投标的合格投标人必须在采购代理机构获取招标文件，凡未在采购代理机构获取本项目招标文件或未在采购代理机构获取本项目招标文件采取复制他人招标文件的投标将被拒绝。</w:t>
      </w:r>
    </w:p>
    <w:p w14:paraId="51F316A5">
      <w:pPr>
        <w:spacing w:line="360" w:lineRule="auto"/>
        <w:rPr>
          <w:rFonts w:hint="eastAsia" w:ascii="宋体" w:hAnsi="宋体" w:eastAsia="宋体" w:cs="Times New Roman"/>
          <w:b/>
          <w:sz w:val="21"/>
          <w:szCs w:val="21"/>
        </w:rPr>
      </w:pPr>
      <w:bookmarkStart w:id="15" w:name="_Toc48301710"/>
      <w:bookmarkStart w:id="16" w:name="_Toc52064846"/>
      <w:bookmarkStart w:id="17" w:name="_Toc52064303"/>
      <w:r>
        <w:rPr>
          <w:rFonts w:hint="eastAsia" w:ascii="宋体" w:hAnsi="宋体" w:eastAsia="宋体" w:cs="Times New Roman"/>
          <w:b/>
          <w:sz w:val="21"/>
          <w:szCs w:val="21"/>
        </w:rPr>
        <w:t>1.</w:t>
      </w:r>
      <w:r>
        <w:rPr>
          <w:rFonts w:hint="eastAsia" w:ascii="宋体" w:hAnsi="宋体" w:cs="Times New Roman"/>
          <w:b/>
          <w:sz w:val="21"/>
          <w:szCs w:val="21"/>
          <w:lang w:val="en-US" w:eastAsia="zh-CN"/>
        </w:rPr>
        <w:t>9</w:t>
      </w:r>
      <w:r>
        <w:rPr>
          <w:rFonts w:hint="eastAsia" w:ascii="宋体" w:hAnsi="宋体" w:eastAsia="宋体" w:cs="Times New Roman"/>
          <w:b/>
          <w:sz w:val="21"/>
          <w:szCs w:val="21"/>
        </w:rPr>
        <w:t>投标文件的货币单位</w:t>
      </w:r>
      <w:bookmarkEnd w:id="15"/>
      <w:bookmarkEnd w:id="16"/>
      <w:bookmarkEnd w:id="17"/>
    </w:p>
    <w:p w14:paraId="01DB07F5">
      <w:pPr>
        <w:spacing w:line="360" w:lineRule="auto"/>
        <w:ind w:firstLine="420" w:firstLineChars="200"/>
        <w:rPr>
          <w:rFonts w:ascii="宋体" w:hAnsi="宋体"/>
          <w:sz w:val="21"/>
          <w:szCs w:val="21"/>
        </w:rPr>
      </w:pPr>
      <w:r>
        <w:rPr>
          <w:rFonts w:hint="eastAsia" w:ascii="宋体" w:hAnsi="宋体"/>
          <w:sz w:val="21"/>
          <w:szCs w:val="21"/>
        </w:rPr>
        <w:t>本项目投标文件所采用的货币单位：元</w:t>
      </w:r>
    </w:p>
    <w:p w14:paraId="75FC27AE">
      <w:pPr>
        <w:spacing w:line="360" w:lineRule="auto"/>
        <w:rPr>
          <w:rFonts w:hint="eastAsia" w:ascii="宋体" w:hAnsi="宋体"/>
          <w:b/>
          <w:sz w:val="21"/>
          <w:szCs w:val="21"/>
        </w:rPr>
      </w:pPr>
      <w:bookmarkStart w:id="18" w:name="_Toc48301711"/>
      <w:bookmarkStart w:id="19" w:name="_Toc52064847"/>
      <w:bookmarkStart w:id="20" w:name="_Toc52064304"/>
      <w:r>
        <w:rPr>
          <w:rFonts w:hint="eastAsia" w:ascii="宋体" w:hAnsi="宋体"/>
          <w:b/>
          <w:sz w:val="21"/>
          <w:szCs w:val="21"/>
        </w:rPr>
        <w:t>1.1</w:t>
      </w:r>
      <w:r>
        <w:rPr>
          <w:rFonts w:hint="eastAsia" w:ascii="宋体" w:hAnsi="宋体"/>
          <w:b/>
          <w:sz w:val="21"/>
          <w:szCs w:val="21"/>
          <w:lang w:val="en-US" w:eastAsia="zh-CN"/>
        </w:rPr>
        <w:t>0</w:t>
      </w:r>
      <w:r>
        <w:rPr>
          <w:rFonts w:hint="eastAsia" w:ascii="宋体" w:hAnsi="宋体"/>
          <w:b/>
          <w:sz w:val="21"/>
          <w:szCs w:val="21"/>
        </w:rPr>
        <w:t>投标文件的投标范围</w:t>
      </w:r>
      <w:bookmarkEnd w:id="18"/>
      <w:bookmarkEnd w:id="19"/>
      <w:bookmarkEnd w:id="20"/>
    </w:p>
    <w:p w14:paraId="78666831">
      <w:pPr>
        <w:spacing w:line="360" w:lineRule="auto"/>
        <w:ind w:firstLine="420" w:firstLineChars="200"/>
        <w:rPr>
          <w:rFonts w:hint="eastAsia" w:ascii="宋体" w:hAnsi="宋体"/>
          <w:sz w:val="21"/>
          <w:szCs w:val="21"/>
        </w:rPr>
      </w:pPr>
      <w:r>
        <w:rPr>
          <w:rFonts w:hint="eastAsia" w:ascii="宋体" w:hAnsi="宋体"/>
          <w:sz w:val="21"/>
          <w:szCs w:val="21"/>
        </w:rPr>
        <w:t>投标人可以对招标文件中采购项目所列货物进行投标，但不得将同一个包中的内容拆开投标，将同一个包内容拆开的投标将按无效投标处理。</w:t>
      </w:r>
    </w:p>
    <w:p w14:paraId="28E9D41A">
      <w:pPr>
        <w:spacing w:line="360" w:lineRule="auto"/>
        <w:rPr>
          <w:rFonts w:hint="eastAsia" w:ascii="宋体" w:hAnsi="宋体"/>
          <w:b/>
          <w:sz w:val="21"/>
          <w:szCs w:val="21"/>
        </w:rPr>
      </w:pPr>
      <w:bookmarkStart w:id="21" w:name="_Toc52064305"/>
      <w:bookmarkStart w:id="22" w:name="_Toc52064848"/>
      <w:bookmarkStart w:id="23" w:name="_Toc48301712"/>
      <w:r>
        <w:rPr>
          <w:rFonts w:hint="eastAsia" w:ascii="宋体" w:hAnsi="宋体"/>
          <w:b/>
          <w:sz w:val="21"/>
          <w:szCs w:val="21"/>
        </w:rPr>
        <w:t>1.1</w:t>
      </w:r>
      <w:r>
        <w:rPr>
          <w:rFonts w:hint="eastAsia" w:ascii="宋体" w:hAnsi="宋体"/>
          <w:b/>
          <w:sz w:val="21"/>
          <w:szCs w:val="21"/>
          <w:lang w:val="en-US" w:eastAsia="zh-CN"/>
        </w:rPr>
        <w:t>1</w:t>
      </w:r>
      <w:r>
        <w:rPr>
          <w:rFonts w:hint="eastAsia" w:ascii="宋体" w:hAnsi="宋体"/>
          <w:b/>
          <w:sz w:val="21"/>
          <w:szCs w:val="21"/>
        </w:rPr>
        <w:t>联合体投标的规定</w:t>
      </w:r>
      <w:bookmarkEnd w:id="21"/>
      <w:bookmarkEnd w:id="22"/>
      <w:bookmarkEnd w:id="23"/>
    </w:p>
    <w:p w14:paraId="6BD860C2">
      <w:pPr>
        <w:spacing w:line="360" w:lineRule="auto"/>
        <w:ind w:firstLine="420" w:firstLineChars="200"/>
        <w:rPr>
          <w:rFonts w:hint="eastAsia" w:ascii="宋体" w:hAnsi="宋体"/>
          <w:sz w:val="21"/>
          <w:szCs w:val="21"/>
        </w:rPr>
      </w:pPr>
      <w:r>
        <w:rPr>
          <w:rFonts w:hint="eastAsia" w:ascii="宋体" w:hAnsi="宋体"/>
          <w:sz w:val="21"/>
          <w:szCs w:val="21"/>
        </w:rPr>
        <w:t>本次采购活动不接受联合体投标。</w:t>
      </w:r>
    </w:p>
    <w:p w14:paraId="7797CB3A">
      <w:pPr>
        <w:spacing w:line="360" w:lineRule="auto"/>
        <w:rPr>
          <w:rFonts w:hint="eastAsia" w:ascii="宋体" w:hAnsi="宋体"/>
          <w:b/>
          <w:sz w:val="21"/>
          <w:szCs w:val="21"/>
        </w:rPr>
      </w:pPr>
      <w:bookmarkStart w:id="24" w:name="_Toc52064849"/>
      <w:bookmarkStart w:id="25" w:name="_Toc52064306"/>
      <w:bookmarkStart w:id="26" w:name="_Toc48301713"/>
      <w:r>
        <w:rPr>
          <w:rFonts w:hint="eastAsia" w:ascii="宋体" w:hAnsi="宋体"/>
          <w:b/>
          <w:sz w:val="21"/>
          <w:szCs w:val="21"/>
        </w:rPr>
        <w:t>1.1</w:t>
      </w:r>
      <w:r>
        <w:rPr>
          <w:rFonts w:hint="eastAsia" w:ascii="宋体" w:hAnsi="宋体"/>
          <w:b/>
          <w:sz w:val="21"/>
          <w:szCs w:val="21"/>
          <w:lang w:val="en-US" w:eastAsia="zh-CN"/>
        </w:rPr>
        <w:t>2</w:t>
      </w:r>
      <w:r>
        <w:rPr>
          <w:rFonts w:hint="eastAsia" w:ascii="宋体" w:hAnsi="宋体"/>
          <w:b/>
          <w:sz w:val="21"/>
          <w:szCs w:val="21"/>
        </w:rPr>
        <w:t>所涉及的知识产权</w:t>
      </w:r>
      <w:bookmarkEnd w:id="24"/>
      <w:bookmarkEnd w:id="25"/>
      <w:bookmarkEnd w:id="26"/>
    </w:p>
    <w:p w14:paraId="2B147664">
      <w:pPr>
        <w:spacing w:line="360" w:lineRule="auto"/>
        <w:ind w:firstLine="420" w:firstLineChars="200"/>
        <w:rPr>
          <w:rFonts w:hint="eastAsia" w:ascii="宋体" w:hAnsi="宋体"/>
          <w:sz w:val="21"/>
          <w:szCs w:val="21"/>
        </w:rPr>
      </w:pPr>
      <w:r>
        <w:rPr>
          <w:rFonts w:hint="eastAsia" w:ascii="宋体" w:hAnsi="宋体"/>
          <w:sz w:val="21"/>
          <w:szCs w:val="21"/>
        </w:rPr>
        <w:t>1.1</w:t>
      </w:r>
      <w:r>
        <w:rPr>
          <w:rFonts w:hint="eastAsia" w:ascii="宋体" w:hAnsi="宋体"/>
          <w:sz w:val="21"/>
          <w:szCs w:val="21"/>
          <w:lang w:val="en-US" w:eastAsia="zh-CN"/>
        </w:rPr>
        <w:t>2</w:t>
      </w:r>
      <w:r>
        <w:rPr>
          <w:rFonts w:hint="eastAsia" w:ascii="宋体" w:hAnsi="宋体"/>
          <w:sz w:val="21"/>
          <w:szCs w:val="21"/>
        </w:rPr>
        <w:t>.1投标人应保证对本项目投标的任何货物（包括部分使用）时，不会产生因第三方提出侵犯其专利权、商标权或其它知识产权而引起的法律和经济纠纷，否则，由投标人承担所有相关责任。</w:t>
      </w:r>
    </w:p>
    <w:p w14:paraId="03726416">
      <w:pPr>
        <w:spacing w:line="360" w:lineRule="auto"/>
        <w:ind w:firstLine="420" w:firstLineChars="200"/>
        <w:rPr>
          <w:rFonts w:hint="eastAsia" w:ascii="宋体" w:hAnsi="宋体"/>
          <w:sz w:val="21"/>
          <w:szCs w:val="21"/>
        </w:rPr>
      </w:pPr>
      <w:r>
        <w:rPr>
          <w:rFonts w:hint="eastAsia" w:ascii="宋体" w:hAnsi="宋体"/>
          <w:sz w:val="21"/>
          <w:szCs w:val="21"/>
        </w:rPr>
        <w:t>1.1</w:t>
      </w:r>
      <w:r>
        <w:rPr>
          <w:rFonts w:hint="eastAsia" w:ascii="宋体" w:hAnsi="宋体"/>
          <w:sz w:val="21"/>
          <w:szCs w:val="21"/>
          <w:lang w:val="en-US" w:eastAsia="zh-CN"/>
        </w:rPr>
        <w:t>2</w:t>
      </w:r>
      <w:r>
        <w:rPr>
          <w:rFonts w:hint="eastAsia" w:ascii="宋体" w:hAnsi="宋体"/>
          <w:sz w:val="21"/>
          <w:szCs w:val="21"/>
        </w:rPr>
        <w:t>.2</w:t>
      </w:r>
      <w:r>
        <w:rPr>
          <w:rFonts w:hint="eastAsia" w:ascii="宋体" w:hAnsi="宋体"/>
          <w:sz w:val="21"/>
          <w:szCs w:val="21"/>
          <w:lang w:val="en-US" w:eastAsia="zh-CN"/>
        </w:rPr>
        <w:t>采</w:t>
      </w:r>
      <w:r>
        <w:rPr>
          <w:rFonts w:hint="eastAsia" w:ascii="宋体" w:hAnsi="宋体"/>
          <w:sz w:val="21"/>
          <w:szCs w:val="21"/>
        </w:rPr>
        <w:t>购人享有本项目实施过程中产生的知识成果及知识产权。</w:t>
      </w:r>
    </w:p>
    <w:p w14:paraId="304769FF">
      <w:pPr>
        <w:spacing w:line="360" w:lineRule="auto"/>
        <w:ind w:firstLine="420" w:firstLineChars="200"/>
        <w:rPr>
          <w:rFonts w:hint="eastAsia" w:ascii="宋体" w:hAnsi="宋体"/>
          <w:sz w:val="21"/>
          <w:szCs w:val="21"/>
        </w:rPr>
      </w:pPr>
      <w:r>
        <w:rPr>
          <w:rFonts w:hint="eastAsia" w:ascii="宋体" w:hAnsi="宋体"/>
          <w:sz w:val="21"/>
          <w:szCs w:val="21"/>
        </w:rPr>
        <w:t>1.1</w:t>
      </w:r>
      <w:r>
        <w:rPr>
          <w:rFonts w:hint="eastAsia" w:ascii="宋体" w:hAnsi="宋体"/>
          <w:sz w:val="21"/>
          <w:szCs w:val="21"/>
          <w:lang w:val="en-US" w:eastAsia="zh-CN"/>
        </w:rPr>
        <w:t>2</w:t>
      </w:r>
      <w:r>
        <w:rPr>
          <w:rFonts w:hint="eastAsia" w:ascii="宋体" w:hAnsi="宋体"/>
          <w:sz w:val="21"/>
          <w:szCs w:val="21"/>
        </w:rPr>
        <w:t>.3投标人如欲在项目实施过程中采用自有知识成果，需在投标文件中声明并提供知识产权和市场准入的相关证明文件。使用该知识成果后，投标人需提供和开放开发接口和开发手册等技术文档，并承诺提供无限期技术支持，采购人享有永久使用权。</w:t>
      </w:r>
    </w:p>
    <w:p w14:paraId="22A3E206">
      <w:pPr>
        <w:spacing w:line="360" w:lineRule="auto"/>
        <w:ind w:firstLine="420" w:firstLineChars="200"/>
        <w:rPr>
          <w:rFonts w:hint="eastAsia" w:ascii="宋体" w:hAnsi="宋体"/>
          <w:sz w:val="21"/>
          <w:szCs w:val="21"/>
        </w:rPr>
      </w:pPr>
      <w:r>
        <w:rPr>
          <w:rFonts w:hint="eastAsia" w:ascii="宋体" w:hAnsi="宋体"/>
          <w:sz w:val="21"/>
          <w:szCs w:val="21"/>
        </w:rPr>
        <w:t>1.1</w:t>
      </w:r>
      <w:r>
        <w:rPr>
          <w:rFonts w:hint="eastAsia" w:ascii="宋体" w:hAnsi="宋体"/>
          <w:sz w:val="21"/>
          <w:szCs w:val="21"/>
          <w:lang w:val="en-US" w:eastAsia="zh-CN"/>
        </w:rPr>
        <w:t>2</w:t>
      </w:r>
      <w:r>
        <w:rPr>
          <w:rFonts w:hint="eastAsia" w:ascii="宋体" w:hAnsi="宋体"/>
          <w:sz w:val="21"/>
          <w:szCs w:val="21"/>
        </w:rPr>
        <w:t>.4如采用投标人所不拥有的知识产权，则在投标报价中必须包括合法获取该知识产权无限制使用的相关费用。</w:t>
      </w:r>
    </w:p>
    <w:p w14:paraId="163D5677">
      <w:pPr>
        <w:spacing w:line="360" w:lineRule="auto"/>
        <w:rPr>
          <w:rFonts w:hint="eastAsia" w:ascii="宋体" w:hAnsi="宋体"/>
          <w:b/>
          <w:sz w:val="21"/>
          <w:szCs w:val="21"/>
        </w:rPr>
      </w:pPr>
      <w:r>
        <w:rPr>
          <w:rFonts w:hint="eastAsia" w:ascii="宋体" w:hAnsi="宋体"/>
          <w:b/>
          <w:sz w:val="21"/>
          <w:szCs w:val="21"/>
        </w:rPr>
        <w:t>1.1</w:t>
      </w:r>
      <w:r>
        <w:rPr>
          <w:rFonts w:hint="eastAsia" w:ascii="宋体" w:hAnsi="宋体"/>
          <w:b/>
          <w:sz w:val="21"/>
          <w:szCs w:val="21"/>
          <w:lang w:val="en-US" w:eastAsia="zh-CN"/>
        </w:rPr>
        <w:t>3</w:t>
      </w:r>
      <w:r>
        <w:rPr>
          <w:rFonts w:hint="eastAsia" w:ascii="宋体" w:hAnsi="宋体"/>
          <w:b/>
          <w:sz w:val="21"/>
          <w:szCs w:val="21"/>
        </w:rPr>
        <w:t>应落实的政府采购政策</w:t>
      </w:r>
    </w:p>
    <w:p w14:paraId="2A90F81F">
      <w:pPr>
        <w:spacing w:line="360" w:lineRule="auto"/>
        <w:ind w:firstLine="525" w:firstLineChars="250"/>
        <w:rPr>
          <w:rFonts w:hint="eastAsia" w:ascii="宋体" w:hAnsi="宋体"/>
          <w:sz w:val="21"/>
          <w:szCs w:val="21"/>
        </w:rPr>
      </w:pPr>
      <w:r>
        <w:rPr>
          <w:rFonts w:hint="eastAsia" w:ascii="宋体" w:hAnsi="宋体"/>
          <w:sz w:val="21"/>
          <w:szCs w:val="21"/>
        </w:rPr>
        <w:t>1.1</w:t>
      </w:r>
      <w:r>
        <w:rPr>
          <w:rFonts w:hint="eastAsia" w:ascii="宋体" w:hAnsi="宋体"/>
          <w:sz w:val="21"/>
          <w:szCs w:val="21"/>
          <w:lang w:val="en-US" w:eastAsia="zh-CN"/>
        </w:rPr>
        <w:t>3</w:t>
      </w:r>
      <w:r>
        <w:rPr>
          <w:rFonts w:hint="eastAsia" w:ascii="宋体" w:hAnsi="宋体"/>
          <w:sz w:val="21"/>
          <w:szCs w:val="21"/>
        </w:rPr>
        <w:t>.1对中小企业、监狱企业、残疾人福利性单位的优惠政策</w:t>
      </w:r>
    </w:p>
    <w:p w14:paraId="0979B033">
      <w:pPr>
        <w:spacing w:line="360" w:lineRule="auto"/>
        <w:ind w:firstLine="525" w:firstLineChars="250"/>
        <w:rPr>
          <w:rFonts w:hint="eastAsia" w:ascii="宋体" w:hAnsi="宋体"/>
          <w:szCs w:val="21"/>
          <w:highlight w:val="none"/>
        </w:rPr>
      </w:pPr>
      <w:r>
        <w:rPr>
          <w:rFonts w:hint="eastAsia" w:ascii="宋体" w:hAnsi="宋体"/>
          <w:szCs w:val="21"/>
          <w:highlight w:val="none"/>
        </w:rPr>
        <w:t>对中小企业、监狱企业、残疾人福利性单位的优惠政策</w:t>
      </w:r>
    </w:p>
    <w:p w14:paraId="22F00ED7">
      <w:pPr>
        <w:spacing w:line="360" w:lineRule="auto"/>
        <w:ind w:firstLine="525" w:firstLineChars="250"/>
        <w:rPr>
          <w:rFonts w:ascii="宋体" w:hAnsi="宋体"/>
          <w:szCs w:val="21"/>
        </w:rPr>
      </w:pPr>
      <w:r>
        <w:rPr>
          <w:rFonts w:hint="eastAsia" w:ascii="宋体" w:hAnsi="宋体"/>
          <w:szCs w:val="21"/>
          <w:highlight w:val="none"/>
        </w:rPr>
        <w:t>（1）对于经主管预算单位统筹后未预留</w:t>
      </w:r>
      <w:r>
        <w:rPr>
          <w:rFonts w:hint="eastAsia" w:ascii="宋体" w:hAnsi="宋体"/>
          <w:szCs w:val="21"/>
        </w:rPr>
        <w:t>份额专门面向中小企业采购的采购项目，以及预留份额项目中的非预留部分采购包，根据《财政部关于进一步加大政府采购支持中小企业力度的通知》（财库〔2022〕19号）的有关规定，提供小微企业制造的货物、承接的服务（不包括使用大型、中型企业商号或者注册商标的货物）参与政府采购活动时对小型和微型企业报价给予10%—20%的扣除，政府采购工程的价格评审优惠执行《政府采购促进中小企业发展管理办法》财库〔2020〕46号文件，对小型和微型企业报价给予3%—5%的扣除（实际价格扣除比例以第三章《评审标准和方法》中的具体规定为准），用扣除后的价格参加评审。同时，依据该办法第四条第二款规定在货物采购项目中，</w:t>
      </w:r>
      <w:r>
        <w:rPr>
          <w:rFonts w:hint="eastAsia" w:ascii="宋体" w:hAnsi="宋体"/>
          <w:szCs w:val="21"/>
          <w:lang w:eastAsia="zh-CN"/>
        </w:rPr>
        <w:t>投标人</w:t>
      </w:r>
      <w:r>
        <w:rPr>
          <w:rFonts w:hint="eastAsia" w:ascii="宋体" w:hAnsi="宋体"/>
          <w:szCs w:val="21"/>
        </w:rPr>
        <w:t>提供的货物既有中小企业制造货物，也有大型企业制造货物的，不享受中小企业扶持政策。</w:t>
      </w:r>
    </w:p>
    <w:p w14:paraId="7D27FCE4">
      <w:pPr>
        <w:spacing w:line="360" w:lineRule="auto"/>
        <w:ind w:firstLine="525" w:firstLineChars="250"/>
        <w:rPr>
          <w:rFonts w:ascii="宋体" w:hAnsi="宋体"/>
          <w:szCs w:val="21"/>
        </w:rPr>
      </w:pPr>
      <w:r>
        <w:rPr>
          <w:rFonts w:hint="eastAsia" w:ascii="宋体" w:hAnsi="宋体"/>
          <w:szCs w:val="21"/>
        </w:rPr>
        <w:t>（2）根据财政部、司法部联合下发的《关于政府采购支持监狱企业发展有关问题的通知》（财库〔2014〕68号）的规定，监狱企业视同小型、微型企业。</w:t>
      </w:r>
    </w:p>
    <w:p w14:paraId="60E9672E">
      <w:pPr>
        <w:spacing w:line="360" w:lineRule="auto"/>
        <w:ind w:firstLine="525" w:firstLineChars="250"/>
        <w:rPr>
          <w:rFonts w:ascii="宋体" w:hAnsi="宋体"/>
          <w:szCs w:val="21"/>
        </w:rPr>
      </w:pPr>
      <w:r>
        <w:rPr>
          <w:rFonts w:hint="eastAsia" w:ascii="宋体" w:hAnsi="宋体"/>
          <w:szCs w:val="21"/>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3A557034">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szCs w:val="21"/>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w:t>
      </w:r>
      <w:r>
        <w:rPr>
          <w:rFonts w:hint="eastAsia" w:ascii="宋体" w:hAnsi="宋体"/>
          <w:szCs w:val="21"/>
          <w:lang w:val="en-US" w:eastAsia="zh-CN"/>
        </w:rPr>
        <w:t>招标</w:t>
      </w:r>
      <w:r>
        <w:rPr>
          <w:rFonts w:hint="eastAsia" w:ascii="宋体" w:hAnsi="宋体"/>
          <w:szCs w:val="21"/>
        </w:rPr>
        <w:t>文件规定的价格扣除，但不影响</w:t>
      </w:r>
      <w:r>
        <w:rPr>
          <w:rFonts w:hint="eastAsia" w:ascii="宋体" w:hAnsi="宋体"/>
          <w:szCs w:val="21"/>
          <w:lang w:val="en-US" w:eastAsia="zh-CN"/>
        </w:rPr>
        <w:t>投标文件</w:t>
      </w:r>
      <w:r>
        <w:rPr>
          <w:rFonts w:hint="eastAsia" w:ascii="宋体" w:hAnsi="宋体"/>
          <w:szCs w:val="21"/>
        </w:rPr>
        <w:t>的有效性。</w:t>
      </w:r>
    </w:p>
    <w:p w14:paraId="6DB7F74E">
      <w:pPr>
        <w:spacing w:line="360" w:lineRule="auto"/>
        <w:ind w:firstLine="525" w:firstLineChars="250"/>
        <w:rPr>
          <w:rFonts w:hint="eastAsia" w:ascii="宋体" w:hAnsi="宋体"/>
          <w:sz w:val="21"/>
          <w:szCs w:val="21"/>
        </w:rPr>
      </w:pPr>
      <w:r>
        <w:rPr>
          <w:rFonts w:hint="eastAsia" w:ascii="宋体" w:hAnsi="宋体"/>
          <w:sz w:val="21"/>
          <w:szCs w:val="21"/>
        </w:rPr>
        <w:t>1.1</w:t>
      </w:r>
      <w:r>
        <w:rPr>
          <w:rFonts w:hint="eastAsia" w:ascii="宋体" w:hAnsi="宋体"/>
          <w:sz w:val="21"/>
          <w:szCs w:val="21"/>
          <w:lang w:val="en-US" w:eastAsia="zh-CN"/>
        </w:rPr>
        <w:t>3</w:t>
      </w:r>
      <w:r>
        <w:rPr>
          <w:rFonts w:hint="eastAsia" w:ascii="宋体" w:hAnsi="宋体"/>
          <w:sz w:val="21"/>
          <w:szCs w:val="21"/>
        </w:rPr>
        <w:t>.2节能、环保产品采购政策</w:t>
      </w:r>
    </w:p>
    <w:p w14:paraId="59969C96">
      <w:pPr>
        <w:spacing w:line="360" w:lineRule="auto"/>
        <w:ind w:firstLine="525" w:firstLineChars="250"/>
        <w:rPr>
          <w:rFonts w:hint="eastAsia" w:ascii="宋体" w:hAnsi="宋体"/>
          <w:sz w:val="21"/>
          <w:szCs w:val="21"/>
        </w:rPr>
      </w:pPr>
      <w:r>
        <w:rPr>
          <w:rFonts w:hint="eastAsia" w:ascii="宋体" w:hAnsi="宋体"/>
          <w:sz w:val="21"/>
          <w:szCs w:val="21"/>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649C5296">
      <w:pPr>
        <w:spacing w:line="360" w:lineRule="auto"/>
        <w:ind w:firstLine="525" w:firstLineChars="250"/>
        <w:rPr>
          <w:rFonts w:hint="eastAsia" w:ascii="宋体" w:hAnsi="宋体"/>
          <w:sz w:val="21"/>
          <w:szCs w:val="21"/>
        </w:rPr>
      </w:pPr>
      <w:r>
        <w:rPr>
          <w:rFonts w:hint="eastAsia" w:ascii="宋体" w:hAnsi="宋体"/>
          <w:sz w:val="21"/>
          <w:szCs w:val="21"/>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082984B0">
      <w:pPr>
        <w:spacing w:line="360" w:lineRule="auto"/>
        <w:ind w:firstLine="525" w:firstLineChars="250"/>
        <w:rPr>
          <w:rFonts w:hint="eastAsia" w:ascii="宋体" w:hAnsi="宋体"/>
          <w:sz w:val="21"/>
          <w:szCs w:val="21"/>
        </w:rPr>
      </w:pPr>
      <w:r>
        <w:rPr>
          <w:rFonts w:hint="eastAsia" w:ascii="宋体" w:hAnsi="宋体"/>
          <w:sz w:val="21"/>
          <w:szCs w:val="21"/>
        </w:rPr>
        <w:t>（3）《节能产品政府采购品目清单》见财政部、发展改革委《关于印发节能产品政府采购品目清单的通知》（财库〔2019〕19号）附件。</w:t>
      </w:r>
    </w:p>
    <w:p w14:paraId="60CA6F26">
      <w:pPr>
        <w:spacing w:line="360" w:lineRule="auto"/>
        <w:ind w:firstLine="525" w:firstLineChars="250"/>
        <w:rPr>
          <w:rFonts w:hint="eastAsia" w:ascii="宋体" w:hAnsi="宋体"/>
          <w:sz w:val="21"/>
          <w:szCs w:val="21"/>
        </w:rPr>
      </w:pPr>
      <w:r>
        <w:rPr>
          <w:rFonts w:hint="eastAsia" w:ascii="宋体" w:hAnsi="宋体"/>
          <w:sz w:val="21"/>
          <w:szCs w:val="21"/>
        </w:rPr>
        <w:t>（4）《环境标志产品政府采购品目清单》见财政部、生态环境部《关于印发环境标志产品政府采购品目清单的通知》（财库〔2019〕18号）附件。</w:t>
      </w:r>
    </w:p>
    <w:p w14:paraId="4D931F02">
      <w:pPr>
        <w:spacing w:line="360" w:lineRule="auto"/>
        <w:ind w:firstLine="525" w:firstLineChars="250"/>
        <w:rPr>
          <w:rFonts w:hint="eastAsia" w:ascii="宋体" w:hAnsi="宋体"/>
          <w:sz w:val="21"/>
          <w:szCs w:val="21"/>
        </w:rPr>
      </w:pPr>
      <w:r>
        <w:rPr>
          <w:rFonts w:hint="eastAsia" w:ascii="宋体" w:hAnsi="宋体"/>
          <w:sz w:val="21"/>
          <w:szCs w:val="21"/>
        </w:rPr>
        <w:t>（5）“国家确定的认证机构”名单见市场监管总局《关于发布参与实施政府采购节能产品、环境标志产品认证机构名录的公告》（2019年第16号）。</w:t>
      </w:r>
    </w:p>
    <w:p w14:paraId="5191EB58">
      <w:pPr>
        <w:spacing w:line="360" w:lineRule="auto"/>
        <w:ind w:firstLine="525" w:firstLineChars="250"/>
        <w:rPr>
          <w:rFonts w:hint="eastAsia" w:ascii="宋体" w:hAnsi="宋体"/>
          <w:sz w:val="21"/>
          <w:szCs w:val="21"/>
        </w:rPr>
      </w:pPr>
      <w:r>
        <w:rPr>
          <w:rFonts w:hint="eastAsia" w:ascii="宋体" w:hAnsi="宋体"/>
          <w:sz w:val="21"/>
          <w:szCs w:val="21"/>
        </w:rPr>
        <w:t>1.1</w:t>
      </w:r>
      <w:r>
        <w:rPr>
          <w:rFonts w:hint="eastAsia" w:ascii="宋体" w:hAnsi="宋体"/>
          <w:sz w:val="21"/>
          <w:szCs w:val="21"/>
          <w:lang w:val="en-US" w:eastAsia="zh-CN"/>
        </w:rPr>
        <w:t>3</w:t>
      </w:r>
      <w:r>
        <w:rPr>
          <w:rFonts w:hint="eastAsia" w:ascii="宋体" w:hAnsi="宋体"/>
          <w:sz w:val="21"/>
          <w:szCs w:val="21"/>
        </w:rPr>
        <w:t>.3陕西省中小企业政府采购信用融资办法</w:t>
      </w:r>
    </w:p>
    <w:p w14:paraId="171C8BE5">
      <w:pPr>
        <w:spacing w:line="360" w:lineRule="auto"/>
        <w:ind w:firstLine="525" w:firstLineChars="250"/>
        <w:rPr>
          <w:rFonts w:hint="eastAsia" w:ascii="宋体" w:hAnsi="宋体"/>
          <w:sz w:val="21"/>
          <w:szCs w:val="21"/>
          <w:highlight w:val="none"/>
        </w:rPr>
      </w:pPr>
      <w:r>
        <w:rPr>
          <w:rFonts w:hint="eastAsia" w:ascii="宋体" w:hAnsi="宋体"/>
          <w:sz w:val="21"/>
          <w:szCs w:val="21"/>
          <w:highlight w:val="none"/>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3B17968D">
      <w:pPr>
        <w:spacing w:line="360" w:lineRule="auto"/>
        <w:rPr>
          <w:rFonts w:ascii="宋体" w:hAnsi="宋体"/>
          <w:b/>
          <w:bCs/>
          <w:sz w:val="21"/>
          <w:szCs w:val="21"/>
        </w:rPr>
      </w:pPr>
      <w:r>
        <w:rPr>
          <w:rFonts w:hint="eastAsia" w:ascii="宋体" w:hAnsi="宋体"/>
          <w:b/>
          <w:bCs/>
          <w:sz w:val="21"/>
          <w:szCs w:val="21"/>
        </w:rPr>
        <w:t>1.1</w:t>
      </w:r>
      <w:r>
        <w:rPr>
          <w:rFonts w:hint="eastAsia" w:ascii="宋体" w:hAnsi="宋体"/>
          <w:b/>
          <w:bCs/>
          <w:sz w:val="21"/>
          <w:szCs w:val="21"/>
          <w:lang w:val="en-US" w:eastAsia="zh-CN"/>
        </w:rPr>
        <w:t>4</w:t>
      </w:r>
      <w:r>
        <w:rPr>
          <w:rFonts w:hint="eastAsia" w:ascii="宋体" w:hAnsi="宋体"/>
          <w:b/>
          <w:bCs/>
          <w:sz w:val="21"/>
          <w:szCs w:val="21"/>
        </w:rPr>
        <w:t>相同品牌认定</w:t>
      </w:r>
    </w:p>
    <w:p w14:paraId="237B2F97">
      <w:pPr>
        <w:autoSpaceDE w:val="0"/>
        <w:autoSpaceDN w:val="0"/>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w:t>
      </w:r>
      <w:r>
        <w:rPr>
          <w:rFonts w:hint="eastAsia" w:ascii="宋体" w:hAnsi="宋体"/>
          <w:sz w:val="21"/>
          <w:szCs w:val="21"/>
          <w:lang w:eastAsia="zh-CN"/>
        </w:rPr>
        <w:t>（</w:t>
      </w:r>
      <w:r>
        <w:rPr>
          <w:rFonts w:hint="eastAsia" w:ascii="宋体" w:hAnsi="宋体"/>
          <w:sz w:val="21"/>
          <w:szCs w:val="21"/>
          <w:lang w:val="en-US" w:eastAsia="zh-CN"/>
        </w:rPr>
        <w:t>根据报价由低到高的方式，如报价相同</w:t>
      </w:r>
      <w:r>
        <w:rPr>
          <w:rFonts w:hint="eastAsia" w:ascii="宋体" w:hAnsi="宋体"/>
          <w:sz w:val="21"/>
          <w:szCs w:val="21"/>
        </w:rPr>
        <w:t>采取随机抽取方式</w:t>
      </w:r>
      <w:r>
        <w:rPr>
          <w:rFonts w:hint="eastAsia" w:ascii="宋体" w:hAnsi="宋体"/>
          <w:sz w:val="21"/>
          <w:szCs w:val="21"/>
          <w:lang w:eastAsia="zh-CN"/>
        </w:rPr>
        <w:t>）</w:t>
      </w:r>
      <w:r>
        <w:rPr>
          <w:rFonts w:hint="eastAsia" w:ascii="宋体" w:hAnsi="宋体"/>
          <w:sz w:val="21"/>
          <w:szCs w:val="21"/>
        </w:rPr>
        <w:t xml:space="preserve">确定一个投标人获得中标人推荐资格，招标文件未规定的采取随机抽取方式确定，其他同品牌投标人不作为中标候选人。 </w:t>
      </w:r>
    </w:p>
    <w:p w14:paraId="23D963CB">
      <w:pPr>
        <w:pStyle w:val="3"/>
        <w:bidi w:val="0"/>
        <w:ind w:left="0" w:firstLine="0"/>
        <w:rPr>
          <w:rFonts w:hint="eastAsia" w:ascii="宋体" w:hAnsi="宋体" w:eastAsia="宋体"/>
          <w:sz w:val="22"/>
          <w:szCs w:val="16"/>
        </w:rPr>
      </w:pPr>
      <w:r>
        <w:rPr>
          <w:rFonts w:hint="eastAsia" w:ascii="宋体" w:hAnsi="宋体" w:eastAsia="宋体"/>
          <w:sz w:val="22"/>
          <w:szCs w:val="16"/>
        </w:rPr>
        <w:t>二、招标文件</w:t>
      </w:r>
      <w:bookmarkEnd w:id="8"/>
      <w:bookmarkEnd w:id="9"/>
      <w:bookmarkEnd w:id="10"/>
      <w:bookmarkEnd w:id="11"/>
      <w:bookmarkEnd w:id="12"/>
      <w:bookmarkEnd w:id="13"/>
      <w:bookmarkEnd w:id="14"/>
    </w:p>
    <w:p w14:paraId="778FBED3">
      <w:pPr>
        <w:spacing w:line="360" w:lineRule="auto"/>
        <w:ind w:firstLine="420" w:firstLineChars="200"/>
        <w:jc w:val="left"/>
        <w:rPr>
          <w:rFonts w:ascii="宋体" w:hAnsi="宋体" w:cs="宋体"/>
          <w:szCs w:val="21"/>
        </w:rPr>
      </w:pPr>
      <w:r>
        <w:rPr>
          <w:rFonts w:hint="eastAsia" w:ascii="宋体" w:hAnsi="宋体" w:cs="宋体"/>
          <w:szCs w:val="21"/>
          <w:lang w:val="en-US" w:eastAsia="zh-CN"/>
        </w:rPr>
        <w:t>2.1</w:t>
      </w:r>
      <w:r>
        <w:rPr>
          <w:rFonts w:hint="eastAsia" w:ascii="宋体" w:hAnsi="宋体" w:cs="宋体"/>
          <w:szCs w:val="21"/>
        </w:rPr>
        <w:t>招标文件的构成</w:t>
      </w:r>
    </w:p>
    <w:p w14:paraId="76934332">
      <w:pPr>
        <w:spacing w:line="360" w:lineRule="auto"/>
        <w:ind w:firstLine="420" w:firstLineChars="200"/>
        <w:jc w:val="left"/>
        <w:rPr>
          <w:rFonts w:ascii="宋体" w:hAnsi="宋体" w:cs="宋体"/>
          <w:szCs w:val="21"/>
        </w:rPr>
      </w:pPr>
      <w:r>
        <w:rPr>
          <w:rFonts w:hint="eastAsia" w:ascii="宋体" w:hAnsi="宋体" w:cs="宋体"/>
          <w:szCs w:val="21"/>
          <w:lang w:val="en-US" w:eastAsia="zh-CN"/>
        </w:rPr>
        <w:t>2.1.1</w:t>
      </w:r>
      <w:r>
        <w:rPr>
          <w:rFonts w:hint="eastAsia" w:ascii="宋体" w:hAnsi="宋体" w:cs="宋体"/>
          <w:szCs w:val="21"/>
        </w:rPr>
        <w:t>招标文件包括下列内容：</w:t>
      </w:r>
    </w:p>
    <w:p w14:paraId="591390D3">
      <w:pPr>
        <w:spacing w:line="360" w:lineRule="auto"/>
        <w:ind w:firstLine="420" w:firstLineChars="200"/>
        <w:jc w:val="left"/>
        <w:rPr>
          <w:rFonts w:ascii="宋体" w:hAnsi="宋体" w:cs="宋体"/>
          <w:szCs w:val="21"/>
        </w:rPr>
      </w:pPr>
      <w:r>
        <w:rPr>
          <w:rFonts w:hint="eastAsia" w:ascii="宋体" w:hAnsi="宋体" w:cs="宋体"/>
          <w:szCs w:val="21"/>
        </w:rPr>
        <w:t>第一章  招标公告</w:t>
      </w:r>
    </w:p>
    <w:p w14:paraId="5946D24E">
      <w:pPr>
        <w:spacing w:line="360" w:lineRule="auto"/>
        <w:ind w:firstLine="420" w:firstLineChars="200"/>
        <w:jc w:val="left"/>
        <w:rPr>
          <w:rFonts w:ascii="宋体" w:hAnsi="宋体" w:cs="宋体"/>
          <w:szCs w:val="21"/>
        </w:rPr>
      </w:pPr>
      <w:r>
        <w:rPr>
          <w:rFonts w:hint="eastAsia" w:ascii="宋体" w:hAnsi="宋体" w:cs="宋体"/>
          <w:szCs w:val="21"/>
        </w:rPr>
        <w:t>第二章  投标人须知</w:t>
      </w:r>
    </w:p>
    <w:p w14:paraId="41A90185">
      <w:pPr>
        <w:spacing w:line="360" w:lineRule="auto"/>
        <w:ind w:firstLine="420" w:firstLineChars="200"/>
        <w:jc w:val="left"/>
        <w:rPr>
          <w:rFonts w:ascii="宋体" w:hAnsi="宋体" w:cs="宋体"/>
          <w:szCs w:val="21"/>
        </w:rPr>
      </w:pPr>
      <w:r>
        <w:rPr>
          <w:rFonts w:hint="eastAsia" w:ascii="宋体" w:hAnsi="宋体" w:cs="宋体"/>
          <w:szCs w:val="21"/>
        </w:rPr>
        <w:t>第三章  评标标准及方法</w:t>
      </w:r>
    </w:p>
    <w:p w14:paraId="487418B8">
      <w:pPr>
        <w:spacing w:line="360" w:lineRule="auto"/>
        <w:ind w:firstLine="420" w:firstLineChars="200"/>
        <w:jc w:val="left"/>
        <w:rPr>
          <w:rFonts w:ascii="宋体" w:hAnsi="宋体" w:cs="宋体"/>
          <w:szCs w:val="21"/>
        </w:rPr>
      </w:pPr>
      <w:r>
        <w:rPr>
          <w:rFonts w:hint="eastAsia" w:ascii="宋体" w:hAnsi="宋体" w:cs="宋体"/>
          <w:szCs w:val="21"/>
        </w:rPr>
        <w:t>第四章  采购内容及要求</w:t>
      </w:r>
    </w:p>
    <w:p w14:paraId="0653D9A3">
      <w:pPr>
        <w:spacing w:line="360" w:lineRule="auto"/>
        <w:ind w:firstLine="420" w:firstLineChars="200"/>
        <w:jc w:val="left"/>
        <w:rPr>
          <w:rFonts w:ascii="宋体" w:hAnsi="宋体" w:cs="宋体"/>
          <w:szCs w:val="21"/>
        </w:rPr>
      </w:pPr>
      <w:r>
        <w:rPr>
          <w:rFonts w:hint="eastAsia" w:ascii="宋体" w:hAnsi="宋体" w:cs="宋体"/>
          <w:szCs w:val="21"/>
        </w:rPr>
        <w:t>第五章  合同条款</w:t>
      </w:r>
    </w:p>
    <w:p w14:paraId="39F2E927">
      <w:pPr>
        <w:spacing w:line="360" w:lineRule="auto"/>
        <w:ind w:firstLine="420" w:firstLineChars="200"/>
        <w:jc w:val="left"/>
        <w:rPr>
          <w:rFonts w:hint="eastAsia" w:ascii="宋体" w:hAnsi="宋体" w:cs="宋体"/>
          <w:szCs w:val="21"/>
        </w:rPr>
      </w:pPr>
      <w:r>
        <w:rPr>
          <w:rFonts w:hint="eastAsia" w:ascii="宋体" w:hAnsi="宋体" w:cs="宋体"/>
          <w:szCs w:val="21"/>
        </w:rPr>
        <w:t>第六章  投标文件格式</w:t>
      </w:r>
    </w:p>
    <w:p w14:paraId="747E5FC8">
      <w:pPr>
        <w:bidi w:val="0"/>
        <w:spacing w:line="360" w:lineRule="auto"/>
        <w:ind w:firstLine="420" w:firstLineChars="200"/>
        <w:jc w:val="left"/>
        <w:rPr>
          <w:rFonts w:hint="eastAsia" w:ascii="宋体" w:hAnsi="宋体" w:eastAsia="宋体" w:cs="宋体"/>
          <w:szCs w:val="21"/>
          <w:lang w:val="en-US" w:eastAsia="zh-CN"/>
        </w:rPr>
      </w:pPr>
      <w:r>
        <w:rPr>
          <w:rFonts w:hint="eastAsia" w:ascii="宋体" w:hAnsi="宋体" w:cs="宋体"/>
          <w:szCs w:val="21"/>
          <w:lang w:val="en-US" w:eastAsia="zh-CN"/>
        </w:rPr>
        <w:t>第七章  质疑和投诉</w:t>
      </w:r>
    </w:p>
    <w:p w14:paraId="4B765A7B">
      <w:pPr>
        <w:spacing w:line="360" w:lineRule="auto"/>
        <w:ind w:firstLine="420" w:firstLineChars="200"/>
        <w:jc w:val="left"/>
        <w:rPr>
          <w:rFonts w:ascii="宋体" w:hAnsi="宋体" w:cs="宋体"/>
          <w:szCs w:val="21"/>
        </w:rPr>
      </w:pPr>
      <w:r>
        <w:rPr>
          <w:rFonts w:hint="eastAsia" w:ascii="宋体" w:hAnsi="宋体" w:cs="宋体"/>
          <w:szCs w:val="21"/>
        </w:rPr>
        <w:t>2.1.2</w:t>
      </w:r>
      <w:r>
        <w:rPr>
          <w:rFonts w:hint="eastAsia" w:ascii="宋体" w:hAnsi="宋体" w:cs="宋体"/>
          <w:szCs w:val="21"/>
          <w:lang w:eastAsia="zh-CN"/>
        </w:rPr>
        <w:t>采购代理机构</w:t>
      </w:r>
      <w:r>
        <w:rPr>
          <w:rFonts w:hint="eastAsia" w:ascii="宋体" w:hAnsi="宋体" w:cs="宋体"/>
          <w:szCs w:val="21"/>
        </w:rPr>
        <w:t>以书面形式发给投标人的解释、修改、补充通知等也是本招标文件的正式组成部分。</w:t>
      </w:r>
    </w:p>
    <w:p w14:paraId="723120F9">
      <w:pPr>
        <w:spacing w:line="360" w:lineRule="auto"/>
        <w:ind w:firstLine="420" w:firstLineChars="200"/>
        <w:jc w:val="left"/>
        <w:rPr>
          <w:rFonts w:hint="eastAsia" w:ascii="宋体" w:hAnsi="宋体" w:cs="宋体"/>
          <w:szCs w:val="21"/>
        </w:rPr>
      </w:pPr>
      <w:bookmarkStart w:id="27" w:name="_Toc48301700"/>
      <w:bookmarkStart w:id="28" w:name="_Toc52064292"/>
      <w:bookmarkStart w:id="29" w:name="_Toc52064835"/>
      <w:r>
        <w:rPr>
          <w:rFonts w:hint="eastAsia" w:ascii="宋体" w:hAnsi="宋体" w:cs="宋体"/>
          <w:szCs w:val="21"/>
        </w:rPr>
        <w:t>2.2招标文件澄清或者修改</w:t>
      </w:r>
      <w:bookmarkEnd w:id="27"/>
      <w:bookmarkEnd w:id="28"/>
      <w:bookmarkEnd w:id="29"/>
    </w:p>
    <w:p w14:paraId="674EFA65">
      <w:pPr>
        <w:spacing w:line="360" w:lineRule="auto"/>
        <w:ind w:firstLine="420" w:firstLineChars="200"/>
        <w:jc w:val="left"/>
        <w:rPr>
          <w:rFonts w:hint="eastAsia" w:ascii="宋体" w:hAnsi="宋体" w:cs="宋体"/>
          <w:szCs w:val="21"/>
        </w:rPr>
      </w:pPr>
      <w:r>
        <w:rPr>
          <w:rFonts w:hint="eastAsia" w:ascii="宋体" w:hAnsi="宋体" w:cs="宋体"/>
          <w:szCs w:val="21"/>
        </w:rPr>
        <w:t>2.2.1采购代理机构可以对已发出的招标文件进行必要澄清和修改，但不得改变采购标的和资格条件。澄清或者修改应当在原公告发布媒体上发布澄清公告。澄清或修改的内容为招标文件组成部分。</w:t>
      </w:r>
    </w:p>
    <w:p w14:paraId="716B1C7F">
      <w:pPr>
        <w:spacing w:line="360" w:lineRule="auto"/>
        <w:ind w:firstLine="420" w:firstLineChars="200"/>
        <w:jc w:val="left"/>
        <w:rPr>
          <w:rFonts w:hint="eastAsia" w:ascii="宋体" w:hAnsi="宋体" w:cs="宋体"/>
          <w:szCs w:val="21"/>
        </w:rPr>
      </w:pPr>
      <w:r>
        <w:rPr>
          <w:rFonts w:hint="eastAsia" w:ascii="宋体" w:hAnsi="宋体" w:cs="宋体"/>
          <w:szCs w:val="21"/>
        </w:rPr>
        <w:t>2.2.2澄清或者修改的内容可能影响投标文件编制的，采购代理机构应当在投标截止时间至少15日前，以书面形式或者电子邮件通知所有获取招标文件的潜在投标人；不足15日的，采购代理机构应当顺延提交投标文件的截止时间。</w:t>
      </w:r>
    </w:p>
    <w:p w14:paraId="552DF957">
      <w:pPr>
        <w:spacing w:line="360" w:lineRule="auto"/>
        <w:ind w:firstLine="420" w:firstLineChars="200"/>
        <w:jc w:val="left"/>
        <w:rPr>
          <w:rFonts w:hint="eastAsia" w:ascii="宋体" w:hAnsi="宋体" w:cs="宋体"/>
          <w:szCs w:val="21"/>
        </w:rPr>
      </w:pPr>
      <w:r>
        <w:rPr>
          <w:rFonts w:hint="eastAsia" w:ascii="宋体" w:hAnsi="宋体" w:cs="宋体"/>
          <w:szCs w:val="21"/>
        </w:rPr>
        <w:t>2.2.3获取招标文件的潜在投标人在投标截止时间15日前收到的澄清或者修改，要求潜在投标人以书面或电子邮件形式回复和盖章确认，方式为原件送达采购代理机构或者盖章后的PDF格式文档通过电子邮件回复至代理机构规定的邮箱地址。招标文件澄清或者修改的书面或电子邮件通知与潜在投标人预留的联系方式无法联系或发送，或者潜在投标人对已发出的招标文件澄清或者修改的书面或电子邮件通知未以书面或电子邮件形式按照要求回复和确认的，采购代理机构视同潜在投标人对招标文件澄清或者修改的书面或电子邮件通知已经认可。</w:t>
      </w:r>
    </w:p>
    <w:p w14:paraId="10095122">
      <w:pPr>
        <w:pStyle w:val="3"/>
        <w:bidi w:val="0"/>
        <w:ind w:left="0" w:firstLine="0"/>
        <w:rPr>
          <w:rFonts w:hint="eastAsia" w:ascii="宋体" w:hAnsi="宋体" w:eastAsia="宋体"/>
          <w:sz w:val="22"/>
          <w:szCs w:val="16"/>
        </w:rPr>
      </w:pPr>
      <w:bookmarkStart w:id="30" w:name="_Toc67552689"/>
      <w:bookmarkStart w:id="31" w:name="_Toc54404816"/>
      <w:bookmarkStart w:id="32" w:name="_Toc250572265"/>
      <w:bookmarkStart w:id="33" w:name="_Toc269407613"/>
      <w:bookmarkStart w:id="34" w:name="_Toc14169"/>
      <w:bookmarkStart w:id="35" w:name="_Toc238899379"/>
      <w:bookmarkStart w:id="36" w:name="_Toc235544704"/>
      <w:r>
        <w:rPr>
          <w:rFonts w:hint="eastAsia" w:ascii="宋体" w:hAnsi="宋体" w:eastAsia="宋体"/>
          <w:sz w:val="22"/>
          <w:szCs w:val="16"/>
        </w:rPr>
        <w:t>三、投标文件</w:t>
      </w:r>
      <w:bookmarkEnd w:id="30"/>
      <w:bookmarkEnd w:id="31"/>
      <w:bookmarkEnd w:id="32"/>
      <w:bookmarkEnd w:id="33"/>
      <w:bookmarkEnd w:id="34"/>
      <w:bookmarkEnd w:id="35"/>
      <w:bookmarkEnd w:id="36"/>
    </w:p>
    <w:p w14:paraId="6B3B8356">
      <w:pPr>
        <w:spacing w:line="360" w:lineRule="auto"/>
        <w:ind w:firstLine="420" w:firstLineChars="200"/>
        <w:jc w:val="left"/>
        <w:rPr>
          <w:rFonts w:ascii="宋体" w:hAnsi="宋体" w:cs="宋体"/>
          <w:szCs w:val="21"/>
        </w:rPr>
      </w:pPr>
      <w:r>
        <w:rPr>
          <w:rFonts w:hint="eastAsia" w:ascii="宋体" w:hAnsi="宋体" w:cs="宋体"/>
          <w:szCs w:val="21"/>
          <w:lang w:val="en-US" w:eastAsia="zh-CN"/>
        </w:rPr>
        <w:t>3.1</w:t>
      </w:r>
      <w:r>
        <w:rPr>
          <w:rFonts w:hint="eastAsia" w:ascii="宋体" w:hAnsi="宋体" w:cs="宋体"/>
          <w:szCs w:val="21"/>
        </w:rPr>
        <w:t>投标要求</w:t>
      </w:r>
    </w:p>
    <w:p w14:paraId="2235D050">
      <w:pPr>
        <w:spacing w:line="360" w:lineRule="auto"/>
        <w:ind w:firstLine="420" w:firstLineChars="200"/>
        <w:jc w:val="left"/>
        <w:rPr>
          <w:rFonts w:ascii="宋体" w:hAnsi="宋体" w:cs="宋体"/>
          <w:szCs w:val="21"/>
        </w:rPr>
      </w:pPr>
      <w:r>
        <w:rPr>
          <w:rFonts w:hint="eastAsia" w:ascii="宋体" w:hAnsi="宋体" w:cs="宋体"/>
          <w:szCs w:val="21"/>
          <w:lang w:val="en-US" w:eastAsia="zh-CN"/>
        </w:rPr>
        <w:t>3.1</w:t>
      </w:r>
      <w:r>
        <w:rPr>
          <w:rFonts w:hint="eastAsia" w:ascii="宋体" w:hAnsi="宋体" w:cs="宋体"/>
          <w:szCs w:val="21"/>
        </w:rPr>
        <w:t>.1 投标人获取招标文件后，应仔细检查招标文件的所有内容，如有残缺、印刷不清等问题应在获得招标文件2日内向</w:t>
      </w:r>
      <w:r>
        <w:rPr>
          <w:rFonts w:hint="eastAsia" w:ascii="宋体" w:hAnsi="宋体" w:cs="宋体"/>
          <w:szCs w:val="21"/>
          <w:lang w:eastAsia="zh-CN"/>
        </w:rPr>
        <w:t>采购代理机构</w:t>
      </w:r>
      <w:r>
        <w:rPr>
          <w:rFonts w:hint="eastAsia" w:ascii="宋体" w:hAnsi="宋体" w:cs="宋体"/>
          <w:szCs w:val="21"/>
        </w:rPr>
        <w:t>提出，否则，由此引起的损失由投标人自行承担。投标人同时应认真阅读招标文件中的所有内容、格式、条款和规范要求，按招标文件的要求编写和提交投标文件，并保证所提供的全部资料的真实性。若投标人的投标文件没有按招标文件要求提交，或投标文件没有对招标文件作出实质性的响应等，根据相关条款规定其投标可能被拒绝。</w:t>
      </w:r>
    </w:p>
    <w:p w14:paraId="3F23C84D">
      <w:pPr>
        <w:spacing w:line="360" w:lineRule="auto"/>
        <w:ind w:firstLine="420" w:firstLineChars="200"/>
        <w:jc w:val="left"/>
        <w:rPr>
          <w:rFonts w:ascii="宋体" w:hAnsi="宋体" w:cs="宋体"/>
          <w:szCs w:val="21"/>
        </w:rPr>
      </w:pPr>
      <w:r>
        <w:rPr>
          <w:rFonts w:hint="eastAsia" w:ascii="宋体" w:hAnsi="宋体" w:cs="宋体"/>
          <w:szCs w:val="21"/>
          <w:lang w:val="en-US" w:eastAsia="zh-CN"/>
        </w:rPr>
        <w:t>3.2</w:t>
      </w:r>
      <w:r>
        <w:rPr>
          <w:rFonts w:hint="eastAsia" w:ascii="宋体" w:hAnsi="宋体" w:cs="宋体"/>
          <w:szCs w:val="21"/>
        </w:rPr>
        <w:t>投标文件的组成</w:t>
      </w:r>
    </w:p>
    <w:p w14:paraId="47D302D6">
      <w:pPr>
        <w:spacing w:line="360" w:lineRule="auto"/>
        <w:ind w:firstLine="420" w:firstLineChars="200"/>
        <w:jc w:val="left"/>
        <w:rPr>
          <w:rFonts w:ascii="宋体" w:hAnsi="宋体" w:cs="宋体"/>
          <w:szCs w:val="21"/>
        </w:rPr>
      </w:pPr>
      <w:r>
        <w:rPr>
          <w:rFonts w:hint="eastAsia" w:ascii="宋体" w:hAnsi="宋体" w:cs="宋体"/>
          <w:szCs w:val="21"/>
        </w:rPr>
        <w:t>投标文件由以下内容、并按顺序以及提供的格式（如有）组成：</w:t>
      </w:r>
    </w:p>
    <w:p w14:paraId="0597D37F">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一  投标函</w:t>
      </w:r>
    </w:p>
    <w:p w14:paraId="57F01B5A">
      <w:pPr>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 xml:space="preserve">二  </w:t>
      </w:r>
      <w:r>
        <w:rPr>
          <w:rFonts w:hint="eastAsia" w:ascii="宋体" w:hAnsi="宋体" w:cs="宋体"/>
          <w:szCs w:val="21"/>
          <w:highlight w:val="none"/>
          <w:lang w:val="en-US" w:eastAsia="zh-CN"/>
        </w:rPr>
        <w:t>开标一览表</w:t>
      </w:r>
    </w:p>
    <w:p w14:paraId="6B4FFB23">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三  投标人资格</w:t>
      </w:r>
    </w:p>
    <w:p w14:paraId="178800D7">
      <w:pPr>
        <w:spacing w:line="360" w:lineRule="auto"/>
        <w:ind w:firstLine="420" w:firstLineChars="200"/>
        <w:jc w:val="left"/>
        <w:rPr>
          <w:rFonts w:hint="eastAsia" w:ascii="宋体" w:hAnsi="宋体" w:eastAsia="宋体" w:cs="宋体"/>
          <w:bCs/>
          <w:szCs w:val="21"/>
          <w:highlight w:val="none"/>
          <w:lang w:eastAsia="zh-CN"/>
        </w:rPr>
      </w:pPr>
      <w:r>
        <w:rPr>
          <w:rFonts w:hint="eastAsia" w:ascii="宋体" w:hAnsi="宋体" w:cs="宋体"/>
          <w:bCs/>
          <w:szCs w:val="21"/>
          <w:highlight w:val="none"/>
        </w:rPr>
        <w:t xml:space="preserve">四  </w:t>
      </w:r>
      <w:r>
        <w:rPr>
          <w:rFonts w:hint="eastAsia" w:ascii="宋体" w:hAnsi="宋体" w:cs="宋体"/>
          <w:bCs/>
          <w:szCs w:val="21"/>
          <w:highlight w:val="none"/>
          <w:lang w:val="en-US" w:eastAsia="zh-CN"/>
        </w:rPr>
        <w:t>投标方案</w:t>
      </w:r>
    </w:p>
    <w:p w14:paraId="1D869758">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lang w:val="en-US" w:eastAsia="zh-CN"/>
        </w:rPr>
        <w:t>五</w:t>
      </w:r>
      <w:r>
        <w:rPr>
          <w:rFonts w:hint="eastAsia" w:ascii="宋体" w:hAnsi="宋体" w:cs="宋体"/>
          <w:bCs/>
          <w:szCs w:val="21"/>
          <w:highlight w:val="none"/>
        </w:rPr>
        <w:t xml:space="preserve">  商务响应</w:t>
      </w:r>
    </w:p>
    <w:p w14:paraId="7B0B5A7A">
      <w:pPr>
        <w:spacing w:line="360" w:lineRule="auto"/>
        <w:ind w:firstLine="420" w:firstLineChars="200"/>
        <w:jc w:val="left"/>
        <w:rPr>
          <w:rFonts w:hint="eastAsia" w:ascii="宋体" w:hAnsi="宋体" w:cs="宋体"/>
          <w:bCs/>
          <w:szCs w:val="21"/>
          <w:highlight w:val="none"/>
        </w:rPr>
      </w:pPr>
      <w:r>
        <w:rPr>
          <w:rFonts w:hint="eastAsia" w:ascii="宋体" w:hAnsi="宋体" w:cs="宋体"/>
          <w:bCs/>
          <w:szCs w:val="21"/>
          <w:highlight w:val="none"/>
          <w:lang w:val="en-US" w:eastAsia="zh-CN"/>
        </w:rPr>
        <w:t>六</w:t>
      </w:r>
      <w:r>
        <w:rPr>
          <w:rFonts w:hint="eastAsia" w:ascii="宋体" w:hAnsi="宋体" w:cs="宋体"/>
          <w:bCs/>
          <w:szCs w:val="21"/>
          <w:highlight w:val="none"/>
        </w:rPr>
        <w:t xml:space="preserve">  其他资料</w:t>
      </w:r>
    </w:p>
    <w:p w14:paraId="4A24D653">
      <w:pPr>
        <w:spacing w:line="360" w:lineRule="auto"/>
        <w:ind w:firstLine="420" w:firstLineChars="200"/>
        <w:jc w:val="left"/>
        <w:rPr>
          <w:rFonts w:ascii="宋体" w:hAnsi="宋体" w:cs="宋体"/>
          <w:szCs w:val="21"/>
        </w:rPr>
      </w:pPr>
      <w:r>
        <w:rPr>
          <w:rFonts w:hint="eastAsia" w:ascii="宋体" w:hAnsi="宋体" w:cs="宋体"/>
          <w:szCs w:val="21"/>
          <w:lang w:val="en-US" w:eastAsia="zh-CN"/>
        </w:rPr>
        <w:t>3.3</w:t>
      </w:r>
      <w:r>
        <w:rPr>
          <w:rFonts w:hint="eastAsia" w:ascii="宋体" w:hAnsi="宋体" w:cs="宋体"/>
          <w:szCs w:val="21"/>
        </w:rPr>
        <w:t>投标文件格式</w:t>
      </w:r>
    </w:p>
    <w:p w14:paraId="2A2049F0">
      <w:pPr>
        <w:spacing w:line="360" w:lineRule="auto"/>
        <w:ind w:firstLine="420" w:firstLineChars="200"/>
        <w:jc w:val="left"/>
        <w:rPr>
          <w:rFonts w:ascii="宋体" w:hAnsi="宋体" w:cs="宋体"/>
          <w:szCs w:val="21"/>
        </w:rPr>
      </w:pPr>
      <w:r>
        <w:rPr>
          <w:rFonts w:hint="eastAsia" w:ascii="宋体" w:hAnsi="宋体" w:cs="宋体"/>
          <w:szCs w:val="21"/>
          <w:lang w:val="en-US" w:eastAsia="zh-CN"/>
        </w:rPr>
        <w:t>3.3</w:t>
      </w:r>
      <w:r>
        <w:rPr>
          <w:rFonts w:hint="eastAsia" w:ascii="宋体" w:hAnsi="宋体" w:cs="宋体"/>
          <w:szCs w:val="21"/>
        </w:rPr>
        <w:t>.1 投标人提供的投标文件应设置目录且逐页标注页码。</w:t>
      </w:r>
    </w:p>
    <w:p w14:paraId="0B6DF603">
      <w:pPr>
        <w:spacing w:line="360" w:lineRule="auto"/>
        <w:ind w:firstLine="420" w:firstLineChars="200"/>
        <w:jc w:val="left"/>
        <w:rPr>
          <w:rFonts w:ascii="宋体" w:hAnsi="宋体" w:cs="宋体"/>
          <w:szCs w:val="21"/>
        </w:rPr>
      </w:pPr>
      <w:r>
        <w:rPr>
          <w:rFonts w:hint="eastAsia" w:ascii="宋体" w:hAnsi="宋体" w:cs="宋体"/>
          <w:szCs w:val="21"/>
          <w:lang w:val="en-US" w:eastAsia="zh-CN"/>
        </w:rPr>
        <w:t>3.3</w:t>
      </w:r>
      <w:r>
        <w:rPr>
          <w:rFonts w:hint="eastAsia" w:ascii="宋体" w:hAnsi="宋体" w:cs="宋体"/>
          <w:szCs w:val="21"/>
        </w:rPr>
        <w:t>.2 投标人应严格按招标文件中提供的投标文件格式填写投标函、技术要求响应表、投标报价清单等。</w:t>
      </w:r>
    </w:p>
    <w:p w14:paraId="6A29D189">
      <w:pPr>
        <w:spacing w:line="360" w:lineRule="auto"/>
        <w:ind w:firstLine="420" w:firstLineChars="200"/>
        <w:jc w:val="left"/>
        <w:rPr>
          <w:rFonts w:ascii="宋体" w:hAnsi="宋体" w:cs="宋体"/>
          <w:szCs w:val="21"/>
        </w:rPr>
      </w:pPr>
      <w:r>
        <w:rPr>
          <w:rFonts w:hint="eastAsia" w:ascii="宋体" w:hAnsi="宋体" w:cs="宋体"/>
          <w:szCs w:val="21"/>
          <w:lang w:val="en-US" w:eastAsia="zh-CN"/>
        </w:rPr>
        <w:t>3.4</w:t>
      </w:r>
      <w:r>
        <w:rPr>
          <w:rFonts w:hint="eastAsia" w:ascii="宋体" w:hAnsi="宋体" w:cs="宋体"/>
          <w:szCs w:val="21"/>
        </w:rPr>
        <w:t xml:space="preserve"> 投标报价</w:t>
      </w:r>
    </w:p>
    <w:p w14:paraId="2D0D0123">
      <w:pPr>
        <w:spacing w:line="360" w:lineRule="auto"/>
        <w:ind w:firstLine="420" w:firstLineChars="200"/>
        <w:jc w:val="left"/>
        <w:rPr>
          <w:rFonts w:hint="eastAsia" w:ascii="宋体" w:hAnsi="宋体" w:cs="宋体"/>
          <w:szCs w:val="21"/>
          <w:lang w:eastAsia="zh-CN"/>
        </w:rPr>
      </w:pPr>
      <w:r>
        <w:rPr>
          <w:rFonts w:hint="eastAsia" w:ascii="宋体" w:hAnsi="宋体" w:cs="宋体"/>
          <w:szCs w:val="21"/>
        </w:rPr>
        <w:t>3.4.1投标报价包括本项目采购需求和投入使用的所有费用</w:t>
      </w: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lang w:val="en-US" w:eastAsia="zh-CN"/>
        </w:rPr>
        <w:t>如为</w:t>
      </w:r>
      <w:r>
        <w:rPr>
          <w:rFonts w:hint="eastAsia" w:ascii="宋体" w:hAnsi="宋体" w:cs="宋体"/>
          <w:szCs w:val="21"/>
        </w:rPr>
        <w:t>从中华人民共和国关境外提供的货物</w:t>
      </w:r>
      <w:r>
        <w:rPr>
          <w:rFonts w:hint="eastAsia" w:ascii="宋体" w:hAnsi="宋体" w:cs="宋体"/>
          <w:szCs w:val="21"/>
          <w:lang w:eastAsia="zh-CN"/>
        </w:rPr>
        <w:t>：</w:t>
      </w:r>
      <w:r>
        <w:rPr>
          <w:rFonts w:hint="eastAsia" w:ascii="宋体" w:hAnsi="宋体" w:cs="宋体"/>
          <w:szCs w:val="21"/>
        </w:rPr>
        <w:t>报所供货物的指定目的地用户现场价</w:t>
      </w:r>
      <w:r>
        <w:rPr>
          <w:rFonts w:hint="eastAsia" w:ascii="宋体" w:hAnsi="宋体" w:cs="宋体"/>
          <w:szCs w:val="21"/>
          <w:lang w:eastAsia="zh-CN"/>
        </w:rPr>
        <w:t>，</w:t>
      </w:r>
      <w:r>
        <w:rPr>
          <w:rFonts w:hint="eastAsia" w:ascii="宋体" w:hAnsi="宋体" w:cs="宋体"/>
          <w:szCs w:val="21"/>
        </w:rPr>
        <w:t>包括货物从进口口岸运至最终目的地的关境内运输、保险和其他当地发生的伴随费用。</w:t>
      </w: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lang w:val="en-US" w:eastAsia="zh-CN"/>
        </w:rPr>
        <w:t>如为</w:t>
      </w:r>
      <w:r>
        <w:rPr>
          <w:rFonts w:hint="eastAsia" w:ascii="宋体" w:hAnsi="宋体" w:cs="宋体"/>
          <w:szCs w:val="21"/>
        </w:rPr>
        <w:t>中华人民共和国关境内提供的货物</w:t>
      </w:r>
      <w:r>
        <w:rPr>
          <w:rFonts w:hint="eastAsia" w:ascii="宋体" w:hAnsi="宋体" w:cs="宋体"/>
          <w:szCs w:val="21"/>
          <w:lang w:eastAsia="zh-CN"/>
        </w:rPr>
        <w:t>：</w:t>
      </w:r>
      <w:r>
        <w:rPr>
          <w:rFonts w:hint="eastAsia" w:ascii="宋体" w:hAnsi="宋体" w:cs="宋体"/>
          <w:szCs w:val="21"/>
        </w:rPr>
        <w:t>1)关境内制造的货物</w:t>
      </w:r>
      <w:r>
        <w:rPr>
          <w:rFonts w:hint="eastAsia" w:ascii="宋体" w:hAnsi="宋体" w:cs="宋体"/>
          <w:szCs w:val="21"/>
          <w:lang w:eastAsia="zh-CN"/>
        </w:rPr>
        <w:t>，</w:t>
      </w:r>
      <w:r>
        <w:rPr>
          <w:rFonts w:hint="eastAsia" w:ascii="宋体" w:hAnsi="宋体" w:cs="宋体"/>
          <w:szCs w:val="21"/>
        </w:rPr>
        <w:t>报价包含货物运至最终目的地的关境内运输、保险和伴随货物交运的有关费用。2）投标截止时间前已经进口的货物</w:t>
      </w:r>
      <w:r>
        <w:rPr>
          <w:rFonts w:hint="eastAsia" w:ascii="宋体" w:hAnsi="宋体" w:cs="宋体"/>
          <w:szCs w:val="21"/>
          <w:lang w:eastAsia="zh-CN"/>
        </w:rPr>
        <w:t>，</w:t>
      </w:r>
      <w:r>
        <w:rPr>
          <w:rFonts w:hint="eastAsia" w:ascii="宋体" w:hAnsi="宋体" w:cs="宋体"/>
          <w:szCs w:val="21"/>
        </w:rPr>
        <w:t>报价包含货物运至最终目的地的关境内运输、保险和伴随货物交运的有关费用。如有遗漏，视为已包含在内</w:t>
      </w:r>
      <w:r>
        <w:rPr>
          <w:rFonts w:hint="eastAsia" w:ascii="宋体" w:hAnsi="宋体" w:cs="宋体"/>
          <w:szCs w:val="21"/>
          <w:lang w:eastAsia="zh-CN"/>
        </w:rPr>
        <w:t>；</w:t>
      </w:r>
    </w:p>
    <w:p w14:paraId="17E33C30">
      <w:pPr>
        <w:spacing w:line="360" w:lineRule="auto"/>
        <w:ind w:firstLine="420" w:firstLineChars="200"/>
        <w:jc w:val="left"/>
        <w:rPr>
          <w:rFonts w:hint="eastAsia" w:ascii="宋体" w:hAnsi="宋体" w:cs="宋体"/>
          <w:szCs w:val="21"/>
        </w:rPr>
      </w:pPr>
      <w:r>
        <w:rPr>
          <w:rFonts w:hint="eastAsia" w:ascii="宋体" w:hAnsi="宋体" w:cs="宋体"/>
          <w:szCs w:val="21"/>
        </w:rPr>
        <w:t>投标人应充分考虑各种费用、市场风险、责任、合同主要条款和付款条件等。投标报价不受市场价格变化的影响，一次包死。</w:t>
      </w:r>
    </w:p>
    <w:p w14:paraId="01E9ACC2">
      <w:pPr>
        <w:spacing w:line="360" w:lineRule="auto"/>
        <w:ind w:firstLine="420" w:firstLineChars="200"/>
        <w:jc w:val="left"/>
        <w:rPr>
          <w:rFonts w:hint="eastAsia" w:ascii="宋体" w:hAnsi="宋体" w:cs="宋体"/>
          <w:szCs w:val="21"/>
        </w:rPr>
      </w:pPr>
      <w:r>
        <w:rPr>
          <w:rFonts w:hint="eastAsia" w:ascii="宋体" w:hAnsi="宋体" w:cs="宋体"/>
          <w:szCs w:val="21"/>
        </w:rPr>
        <w:t>3.4.2 投标人应按照投标报价表的内容标明投标的所有单项价格和总价。投标报价表中标明的价格应为履行合同的固定价格，不得以任何理由予以变更。任何有选择的报价及以可调整价格提交的投标均按照无效投标处理。</w:t>
      </w:r>
    </w:p>
    <w:p w14:paraId="316E14A9">
      <w:pPr>
        <w:spacing w:line="360" w:lineRule="auto"/>
        <w:ind w:firstLine="420" w:firstLineChars="200"/>
        <w:jc w:val="left"/>
        <w:rPr>
          <w:rFonts w:hint="eastAsia" w:ascii="宋体" w:hAnsi="宋体" w:cs="宋体"/>
          <w:szCs w:val="21"/>
        </w:rPr>
      </w:pPr>
      <w:r>
        <w:rPr>
          <w:rFonts w:hint="eastAsia" w:ascii="宋体" w:hAnsi="宋体" w:cs="宋体"/>
          <w:szCs w:val="21"/>
        </w:rPr>
        <w:t>3.4.3 如果在招标文件中没有允许提供备选方案，则每个投标人只允许提交一个投标方案，否则，其投标按照无效投标处理。如果允许提供备选方案，则按照评标方法中的规定对备选方案进行评审。</w:t>
      </w:r>
    </w:p>
    <w:p w14:paraId="6DB1A56A">
      <w:pPr>
        <w:spacing w:line="360" w:lineRule="auto"/>
        <w:ind w:firstLine="420" w:firstLineChars="200"/>
        <w:jc w:val="left"/>
        <w:rPr>
          <w:rFonts w:ascii="宋体" w:hAnsi="宋体" w:cs="宋体"/>
          <w:szCs w:val="21"/>
        </w:rPr>
      </w:pPr>
      <w:r>
        <w:rPr>
          <w:rFonts w:hint="eastAsia" w:ascii="宋体" w:hAnsi="宋体" w:cs="宋体"/>
          <w:szCs w:val="21"/>
          <w:lang w:val="en-US" w:eastAsia="zh-CN"/>
        </w:rPr>
        <w:t>3.5</w:t>
      </w:r>
      <w:r>
        <w:rPr>
          <w:rFonts w:hint="eastAsia" w:ascii="宋体" w:hAnsi="宋体" w:cs="宋体"/>
          <w:szCs w:val="21"/>
        </w:rPr>
        <w:t>投标货物符合招标文件规定的技术规格参数及其他要求。</w:t>
      </w:r>
    </w:p>
    <w:p w14:paraId="79DDB465">
      <w:pPr>
        <w:spacing w:line="360" w:lineRule="auto"/>
        <w:ind w:firstLine="420" w:firstLineChars="200"/>
        <w:jc w:val="left"/>
        <w:rPr>
          <w:rFonts w:ascii="宋体" w:hAnsi="宋体" w:cs="宋体"/>
          <w:szCs w:val="21"/>
        </w:rPr>
      </w:pPr>
      <w:r>
        <w:rPr>
          <w:rFonts w:hint="eastAsia" w:ascii="宋体" w:hAnsi="宋体" w:cs="宋体"/>
          <w:szCs w:val="21"/>
          <w:lang w:val="en-US" w:eastAsia="zh-CN"/>
        </w:rPr>
        <w:t>3.5</w:t>
      </w:r>
      <w:r>
        <w:rPr>
          <w:rFonts w:hint="eastAsia" w:ascii="宋体" w:hAnsi="宋体" w:cs="宋体"/>
          <w:szCs w:val="21"/>
        </w:rPr>
        <w:t>.1投标人应对招标文件中的各项条款做出清晰准确的答复。</w:t>
      </w:r>
    </w:p>
    <w:p w14:paraId="01050FC9">
      <w:pPr>
        <w:spacing w:line="360" w:lineRule="auto"/>
        <w:ind w:firstLine="420" w:firstLineChars="200"/>
        <w:jc w:val="left"/>
        <w:rPr>
          <w:rFonts w:ascii="宋体" w:hAnsi="宋体" w:cs="宋体"/>
          <w:szCs w:val="21"/>
        </w:rPr>
      </w:pPr>
      <w:r>
        <w:rPr>
          <w:rFonts w:hint="eastAsia" w:ascii="宋体" w:hAnsi="宋体" w:cs="宋体"/>
          <w:szCs w:val="21"/>
          <w:lang w:val="en-US" w:eastAsia="zh-CN"/>
        </w:rPr>
        <w:t>3.5</w:t>
      </w:r>
      <w:r>
        <w:rPr>
          <w:rFonts w:hint="eastAsia" w:ascii="宋体" w:hAnsi="宋体" w:cs="宋体"/>
          <w:szCs w:val="21"/>
        </w:rPr>
        <w:t>.2 上述文件可以是文字资料、图纸和数据，并须提供货物主要性能的详细描述。</w:t>
      </w:r>
    </w:p>
    <w:p w14:paraId="382FD47D">
      <w:pPr>
        <w:spacing w:line="360" w:lineRule="auto"/>
        <w:ind w:firstLine="420" w:firstLineChars="200"/>
        <w:jc w:val="left"/>
        <w:rPr>
          <w:rFonts w:ascii="宋体" w:hAnsi="宋体" w:cs="宋体"/>
          <w:szCs w:val="21"/>
        </w:rPr>
      </w:pPr>
      <w:r>
        <w:rPr>
          <w:rFonts w:hint="eastAsia" w:ascii="宋体" w:hAnsi="宋体" w:cs="宋体"/>
          <w:szCs w:val="21"/>
          <w:lang w:val="en-US" w:eastAsia="zh-CN"/>
        </w:rPr>
        <w:t>3.6</w:t>
      </w:r>
      <w:r>
        <w:rPr>
          <w:rFonts w:hint="eastAsia" w:ascii="宋体" w:hAnsi="宋体" w:cs="宋体"/>
          <w:szCs w:val="21"/>
        </w:rPr>
        <w:t>投标保证金</w:t>
      </w:r>
    </w:p>
    <w:p w14:paraId="5BB660AE">
      <w:pPr>
        <w:spacing w:line="360" w:lineRule="auto"/>
        <w:ind w:firstLine="420" w:firstLineChars="200"/>
        <w:jc w:val="left"/>
        <w:rPr>
          <w:rFonts w:ascii="宋体" w:hAnsi="宋体" w:cs="宋体"/>
          <w:szCs w:val="21"/>
        </w:rPr>
      </w:pPr>
      <w:r>
        <w:rPr>
          <w:rFonts w:hint="eastAsia" w:ascii="宋体" w:hAnsi="宋体" w:cs="宋体"/>
          <w:szCs w:val="21"/>
          <w:lang w:val="en-US" w:eastAsia="zh-CN"/>
        </w:rPr>
        <w:t>3.6</w:t>
      </w:r>
      <w:r>
        <w:rPr>
          <w:rFonts w:hint="eastAsia" w:ascii="宋体" w:hAnsi="宋体" w:cs="宋体"/>
          <w:szCs w:val="21"/>
        </w:rPr>
        <w:t>.1 投标保证金为投标文件的组成部分之一。</w:t>
      </w:r>
    </w:p>
    <w:p w14:paraId="2756C466">
      <w:pPr>
        <w:spacing w:line="360" w:lineRule="auto"/>
        <w:ind w:firstLine="420" w:firstLineChars="200"/>
        <w:jc w:val="left"/>
        <w:rPr>
          <w:rFonts w:ascii="宋体" w:hAnsi="宋体" w:cs="宋体"/>
          <w:szCs w:val="21"/>
        </w:rPr>
      </w:pPr>
      <w:r>
        <w:rPr>
          <w:rFonts w:hint="eastAsia" w:ascii="宋体" w:hAnsi="宋体" w:cs="宋体"/>
          <w:szCs w:val="21"/>
          <w:lang w:val="en-US" w:eastAsia="zh-CN"/>
        </w:rPr>
        <w:t>3.6</w:t>
      </w:r>
      <w:r>
        <w:rPr>
          <w:rFonts w:hint="eastAsia" w:ascii="宋体" w:hAnsi="宋体" w:cs="宋体"/>
          <w:szCs w:val="21"/>
        </w:rPr>
        <w:t>.2 投标人应向</w:t>
      </w:r>
      <w:r>
        <w:rPr>
          <w:rFonts w:hint="eastAsia" w:ascii="宋体" w:hAnsi="宋体" w:cs="宋体"/>
          <w:szCs w:val="21"/>
          <w:lang w:eastAsia="zh-CN"/>
        </w:rPr>
        <w:t>采购代理机构</w:t>
      </w:r>
      <w:r>
        <w:rPr>
          <w:rFonts w:hint="eastAsia" w:ascii="宋体" w:hAnsi="宋体" w:cs="宋体"/>
          <w:szCs w:val="21"/>
        </w:rPr>
        <w:t>提交投标保证金：金额见投标人须知前附表。</w:t>
      </w:r>
    </w:p>
    <w:p w14:paraId="238FB465">
      <w:pPr>
        <w:spacing w:line="360" w:lineRule="auto"/>
        <w:ind w:firstLine="420" w:firstLineChars="200"/>
        <w:jc w:val="left"/>
        <w:rPr>
          <w:rFonts w:ascii="宋体" w:hAnsi="宋体" w:cs="宋体"/>
          <w:szCs w:val="21"/>
        </w:rPr>
      </w:pPr>
      <w:r>
        <w:rPr>
          <w:rFonts w:hint="eastAsia" w:ascii="宋体" w:hAnsi="宋体" w:cs="宋体"/>
          <w:szCs w:val="21"/>
          <w:lang w:val="en-US" w:eastAsia="zh-CN"/>
        </w:rPr>
        <w:t>3.6</w:t>
      </w:r>
      <w:r>
        <w:rPr>
          <w:rFonts w:hint="eastAsia" w:ascii="宋体" w:hAnsi="宋体" w:cs="宋体"/>
          <w:szCs w:val="21"/>
        </w:rPr>
        <w:t>.3 投标保证金用于本次招标免受因投标人的行为而引起的风险。</w:t>
      </w:r>
    </w:p>
    <w:p w14:paraId="0340EBB8">
      <w:pPr>
        <w:spacing w:line="360" w:lineRule="auto"/>
        <w:ind w:firstLine="420" w:firstLineChars="200"/>
        <w:jc w:val="left"/>
        <w:rPr>
          <w:rFonts w:ascii="宋体" w:hAnsi="宋体" w:cs="宋体"/>
          <w:szCs w:val="21"/>
        </w:rPr>
      </w:pPr>
      <w:r>
        <w:rPr>
          <w:rFonts w:hint="eastAsia" w:ascii="宋体" w:hAnsi="宋体" w:cs="宋体"/>
          <w:szCs w:val="21"/>
          <w:lang w:val="en-US" w:eastAsia="zh-CN"/>
        </w:rPr>
        <w:t>3.6</w:t>
      </w:r>
      <w:r>
        <w:rPr>
          <w:rFonts w:hint="eastAsia" w:ascii="宋体" w:hAnsi="宋体" w:cs="宋体"/>
          <w:szCs w:val="21"/>
        </w:rPr>
        <w:t>.4 未按前附表规定提交投标保证金的投标，将被视为投标无效。</w:t>
      </w:r>
    </w:p>
    <w:p w14:paraId="3B366334">
      <w:pPr>
        <w:spacing w:line="360" w:lineRule="auto"/>
        <w:ind w:firstLine="420" w:firstLineChars="200"/>
        <w:jc w:val="left"/>
        <w:rPr>
          <w:rFonts w:ascii="宋体" w:hAnsi="宋体" w:cs="宋体"/>
          <w:szCs w:val="21"/>
        </w:rPr>
      </w:pPr>
      <w:r>
        <w:rPr>
          <w:rFonts w:hint="eastAsia" w:ascii="宋体" w:hAnsi="宋体" w:cs="宋体"/>
          <w:szCs w:val="21"/>
          <w:lang w:val="en-US" w:eastAsia="zh-CN"/>
        </w:rPr>
        <w:t>3.6</w:t>
      </w:r>
      <w:r>
        <w:rPr>
          <w:rFonts w:hint="eastAsia" w:ascii="宋体" w:hAnsi="宋体" w:cs="宋体"/>
          <w:szCs w:val="21"/>
        </w:rPr>
        <w:t>.5 投标保证金退回时间：中标通知书发出之日起5个工作日内退还</w:t>
      </w:r>
      <w:r>
        <w:rPr>
          <w:rFonts w:hint="eastAsia" w:ascii="宋体" w:hAnsi="宋体" w:cs="宋体"/>
          <w:szCs w:val="21"/>
          <w:lang w:val="en-US" w:eastAsia="zh-CN"/>
        </w:rPr>
        <w:t>未</w:t>
      </w:r>
      <w:r>
        <w:rPr>
          <w:rFonts w:hint="eastAsia" w:ascii="宋体" w:hAnsi="宋体" w:cs="宋体"/>
          <w:szCs w:val="21"/>
        </w:rPr>
        <w:t>中标投标人的投标保证金，</w:t>
      </w:r>
      <w:r>
        <w:rPr>
          <w:rFonts w:hint="eastAsia" w:ascii="宋体" w:hAnsi="宋体" w:cs="宋体"/>
          <w:szCs w:val="21"/>
          <w:lang w:eastAsia="zh-CN"/>
        </w:rPr>
        <w:t>采购人</w:t>
      </w:r>
      <w:r>
        <w:rPr>
          <w:rFonts w:hint="eastAsia" w:ascii="宋体" w:hAnsi="宋体" w:cs="宋体"/>
          <w:szCs w:val="21"/>
        </w:rPr>
        <w:t>与中标投标人签订合同后5个工作日内退还中标投标人的投标保证金。</w:t>
      </w:r>
    </w:p>
    <w:p w14:paraId="46D131F6">
      <w:pPr>
        <w:spacing w:line="360" w:lineRule="auto"/>
        <w:ind w:firstLine="420" w:firstLineChars="200"/>
        <w:jc w:val="left"/>
        <w:rPr>
          <w:rFonts w:ascii="宋体" w:hAnsi="宋体" w:cs="宋体"/>
          <w:szCs w:val="21"/>
        </w:rPr>
      </w:pPr>
      <w:r>
        <w:rPr>
          <w:rFonts w:hint="eastAsia" w:ascii="宋体" w:hAnsi="宋体" w:cs="宋体"/>
          <w:szCs w:val="21"/>
          <w:lang w:val="en-US" w:eastAsia="zh-CN"/>
        </w:rPr>
        <w:t>3.6</w:t>
      </w:r>
      <w:r>
        <w:rPr>
          <w:rFonts w:hint="eastAsia" w:ascii="宋体" w:hAnsi="宋体" w:cs="宋体"/>
          <w:szCs w:val="21"/>
        </w:rPr>
        <w:t>.6 如投标人有下列情况之一，将不予退还投标保证金：</w:t>
      </w:r>
    </w:p>
    <w:p w14:paraId="341712EE">
      <w:pPr>
        <w:spacing w:line="360" w:lineRule="auto"/>
        <w:ind w:firstLine="420" w:firstLineChars="200"/>
        <w:jc w:val="left"/>
        <w:rPr>
          <w:rFonts w:ascii="宋体" w:hAnsi="宋体" w:cs="宋体"/>
          <w:szCs w:val="21"/>
        </w:rPr>
      </w:pPr>
      <w:r>
        <w:rPr>
          <w:rFonts w:hint="eastAsia" w:ascii="宋体" w:hAnsi="宋体" w:cs="宋体"/>
          <w:szCs w:val="21"/>
          <w:lang w:val="en-US" w:eastAsia="zh-CN"/>
        </w:rPr>
        <w:t>3.6</w:t>
      </w:r>
      <w:r>
        <w:rPr>
          <w:rFonts w:hint="eastAsia" w:ascii="宋体" w:hAnsi="宋体" w:cs="宋体"/>
          <w:szCs w:val="21"/>
        </w:rPr>
        <w:t>.6.1 开标后投标人在投标有效期内撤回投标文件的；</w:t>
      </w:r>
    </w:p>
    <w:p w14:paraId="556D26ED">
      <w:pPr>
        <w:spacing w:line="360" w:lineRule="auto"/>
        <w:ind w:firstLine="420" w:firstLineChars="200"/>
        <w:jc w:val="left"/>
        <w:rPr>
          <w:rFonts w:ascii="宋体" w:hAnsi="宋体" w:cs="宋体"/>
          <w:szCs w:val="21"/>
        </w:rPr>
      </w:pPr>
      <w:r>
        <w:rPr>
          <w:rFonts w:hint="eastAsia" w:ascii="宋体" w:hAnsi="宋体" w:cs="宋体"/>
          <w:szCs w:val="21"/>
          <w:lang w:val="en-US" w:eastAsia="zh-CN"/>
        </w:rPr>
        <w:t>3.6</w:t>
      </w:r>
      <w:r>
        <w:rPr>
          <w:rFonts w:hint="eastAsia" w:ascii="宋体" w:hAnsi="宋体" w:cs="宋体"/>
          <w:szCs w:val="21"/>
        </w:rPr>
        <w:t>.6.2 中标人未能按招标文件规定签订合同的；</w:t>
      </w:r>
    </w:p>
    <w:p w14:paraId="48374CD4">
      <w:pPr>
        <w:spacing w:line="360" w:lineRule="auto"/>
        <w:ind w:firstLine="420" w:firstLineChars="200"/>
        <w:jc w:val="left"/>
        <w:rPr>
          <w:rFonts w:ascii="宋体" w:hAnsi="宋体" w:cs="宋体"/>
          <w:szCs w:val="21"/>
        </w:rPr>
      </w:pPr>
      <w:r>
        <w:rPr>
          <w:rFonts w:hint="eastAsia" w:ascii="宋体" w:hAnsi="宋体" w:cs="宋体"/>
          <w:szCs w:val="21"/>
          <w:lang w:val="en-US" w:eastAsia="zh-CN"/>
        </w:rPr>
        <w:t>3.6</w:t>
      </w:r>
      <w:r>
        <w:rPr>
          <w:rFonts w:hint="eastAsia" w:ascii="宋体" w:hAnsi="宋体" w:cs="宋体"/>
          <w:szCs w:val="21"/>
        </w:rPr>
        <w:t>.6.3投标人弄虚作假、采取不正当手段骗取中标的。</w:t>
      </w:r>
    </w:p>
    <w:p w14:paraId="0C22EB00">
      <w:pPr>
        <w:spacing w:line="360" w:lineRule="auto"/>
        <w:ind w:firstLine="420" w:firstLineChars="200"/>
        <w:jc w:val="left"/>
        <w:rPr>
          <w:rFonts w:ascii="宋体" w:hAnsi="宋体" w:cs="宋体"/>
          <w:szCs w:val="21"/>
        </w:rPr>
      </w:pPr>
      <w:r>
        <w:rPr>
          <w:rFonts w:hint="eastAsia" w:ascii="宋体" w:hAnsi="宋体" w:cs="宋体"/>
          <w:szCs w:val="21"/>
          <w:lang w:val="en-US" w:eastAsia="zh-CN"/>
        </w:rPr>
        <w:t>3.7</w:t>
      </w:r>
      <w:r>
        <w:rPr>
          <w:rFonts w:hint="eastAsia" w:ascii="宋体" w:hAnsi="宋体" w:cs="宋体"/>
          <w:szCs w:val="21"/>
        </w:rPr>
        <w:t>投标有效期</w:t>
      </w:r>
    </w:p>
    <w:p w14:paraId="015656FC">
      <w:pPr>
        <w:spacing w:line="360" w:lineRule="auto"/>
        <w:ind w:firstLine="420" w:firstLineChars="200"/>
        <w:jc w:val="left"/>
        <w:rPr>
          <w:rFonts w:ascii="宋体" w:hAnsi="宋体" w:cs="宋体"/>
          <w:szCs w:val="21"/>
        </w:rPr>
      </w:pPr>
      <w:r>
        <w:rPr>
          <w:rFonts w:hint="eastAsia" w:ascii="宋体" w:hAnsi="宋体" w:cs="宋体"/>
          <w:szCs w:val="21"/>
          <w:lang w:val="en-US" w:eastAsia="zh-CN"/>
        </w:rPr>
        <w:t>3.7</w:t>
      </w:r>
      <w:r>
        <w:rPr>
          <w:rFonts w:hint="eastAsia" w:ascii="宋体" w:hAnsi="宋体" w:cs="宋体"/>
          <w:szCs w:val="21"/>
        </w:rPr>
        <w:t>.1 投标有效期：见投标人须知前附表。</w:t>
      </w:r>
    </w:p>
    <w:p w14:paraId="45B3BA05">
      <w:pPr>
        <w:spacing w:line="360" w:lineRule="auto"/>
        <w:ind w:firstLine="420" w:firstLineChars="200"/>
        <w:jc w:val="left"/>
        <w:rPr>
          <w:rFonts w:ascii="宋体" w:hAnsi="宋体" w:cs="宋体"/>
          <w:szCs w:val="21"/>
        </w:rPr>
      </w:pPr>
      <w:r>
        <w:rPr>
          <w:rFonts w:hint="eastAsia" w:ascii="宋体" w:hAnsi="宋体" w:cs="宋体"/>
          <w:szCs w:val="21"/>
          <w:lang w:val="en-US" w:eastAsia="zh-CN"/>
        </w:rPr>
        <w:t>3.7</w:t>
      </w:r>
      <w:r>
        <w:rPr>
          <w:rFonts w:hint="eastAsia" w:ascii="宋体" w:hAnsi="宋体" w:cs="宋体"/>
          <w:szCs w:val="21"/>
        </w:rPr>
        <w:t>.2 特殊情况下，投标人可于投标有效期满之前要求投标人同意延长有效期，要求与答复均以书面形式。投标人可以拒绝上述要求而其投标保证金将予以退还。对于同意该要求的投标人，既不要求也不允许其修改投标文件，但将要求其相应延长投标保证金的有效期，有关退还和不予退还投标保证金的规定在投标有效期的延长期内继续有效。</w:t>
      </w:r>
    </w:p>
    <w:p w14:paraId="338736E8">
      <w:pPr>
        <w:spacing w:line="360" w:lineRule="auto"/>
        <w:ind w:firstLine="420" w:firstLineChars="200"/>
        <w:jc w:val="left"/>
        <w:rPr>
          <w:rFonts w:ascii="宋体" w:hAnsi="宋体" w:cs="宋体"/>
          <w:szCs w:val="21"/>
        </w:rPr>
      </w:pPr>
      <w:r>
        <w:rPr>
          <w:rFonts w:hint="eastAsia" w:ascii="宋体" w:hAnsi="宋体" w:cs="宋体"/>
          <w:szCs w:val="21"/>
          <w:lang w:val="en-US" w:eastAsia="zh-CN"/>
        </w:rPr>
        <w:t>3.8</w:t>
      </w:r>
      <w:r>
        <w:rPr>
          <w:rFonts w:hint="eastAsia" w:ascii="宋体" w:hAnsi="宋体" w:cs="宋体"/>
          <w:szCs w:val="21"/>
        </w:rPr>
        <w:t>投标文件的签署及规定</w:t>
      </w:r>
    </w:p>
    <w:p w14:paraId="428D8825">
      <w:pPr>
        <w:spacing w:line="360" w:lineRule="auto"/>
        <w:ind w:firstLine="420" w:firstLineChars="200"/>
        <w:jc w:val="left"/>
        <w:rPr>
          <w:rFonts w:ascii="宋体" w:hAnsi="宋体" w:cs="宋体"/>
          <w:szCs w:val="21"/>
        </w:rPr>
      </w:pPr>
      <w:r>
        <w:rPr>
          <w:rFonts w:hint="eastAsia" w:ascii="宋体" w:hAnsi="宋体" w:cs="宋体"/>
          <w:szCs w:val="21"/>
          <w:lang w:val="en-US" w:eastAsia="zh-CN"/>
        </w:rPr>
        <w:t>3.8</w:t>
      </w:r>
      <w:r>
        <w:rPr>
          <w:rFonts w:hint="eastAsia" w:ascii="宋体" w:hAnsi="宋体" w:cs="宋体"/>
          <w:szCs w:val="21"/>
        </w:rPr>
        <w:t>.1 投标人须按照招标文件的份数要求提供投标文件，在每一份投标文件上要明确注明“正本”、“副本”字样，正副本内容不致的，以正本为准。</w:t>
      </w:r>
    </w:p>
    <w:p w14:paraId="79EAC8FA">
      <w:pPr>
        <w:spacing w:line="360" w:lineRule="auto"/>
        <w:ind w:firstLine="420" w:firstLineChars="200"/>
        <w:jc w:val="left"/>
        <w:rPr>
          <w:rFonts w:ascii="宋体" w:hAnsi="宋体" w:cs="宋体"/>
          <w:szCs w:val="21"/>
        </w:rPr>
      </w:pPr>
      <w:r>
        <w:rPr>
          <w:rFonts w:hint="eastAsia" w:ascii="宋体" w:hAnsi="宋体" w:cs="宋体"/>
          <w:szCs w:val="21"/>
          <w:lang w:val="en-US" w:eastAsia="zh-CN"/>
        </w:rPr>
        <w:t>3.8</w:t>
      </w:r>
      <w:r>
        <w:rPr>
          <w:rFonts w:hint="eastAsia" w:ascii="宋体" w:hAnsi="宋体" w:cs="宋体"/>
          <w:szCs w:val="21"/>
        </w:rPr>
        <w:t>.2 投标文件正本和副本均应使用不能擦去的墨水打印或书写，并由投标人法定代表人或其正式授权的委托代理人签署，且加盖投标人公章。</w:t>
      </w:r>
    </w:p>
    <w:p w14:paraId="566B0F2A">
      <w:pPr>
        <w:spacing w:line="360" w:lineRule="auto"/>
        <w:ind w:firstLine="420" w:firstLineChars="200"/>
        <w:jc w:val="left"/>
        <w:rPr>
          <w:rFonts w:ascii="宋体" w:hAnsi="宋体" w:cs="宋体"/>
          <w:szCs w:val="21"/>
        </w:rPr>
      </w:pPr>
      <w:r>
        <w:rPr>
          <w:rFonts w:hint="eastAsia" w:ascii="宋体" w:hAnsi="宋体" w:cs="宋体"/>
          <w:szCs w:val="21"/>
          <w:lang w:val="en-US" w:eastAsia="zh-CN"/>
        </w:rPr>
        <w:t>3.8</w:t>
      </w:r>
      <w:r>
        <w:rPr>
          <w:rFonts w:hint="eastAsia" w:ascii="宋体" w:hAnsi="宋体" w:cs="宋体"/>
          <w:szCs w:val="21"/>
        </w:rPr>
        <w:t>.3 投标人除对错处作必要修改外，投标文件中不许有加行、涂抹或改写。若有修改须由投标文件</w:t>
      </w:r>
      <w:r>
        <w:rPr>
          <w:rFonts w:hint="eastAsia" w:ascii="宋体" w:hAnsi="宋体" w:cs="宋体"/>
          <w:szCs w:val="21"/>
          <w:lang w:eastAsia="zh-CN"/>
        </w:rPr>
        <w:t>法定代表人（负责人）</w:t>
      </w:r>
      <w:r>
        <w:rPr>
          <w:rFonts w:hint="eastAsia" w:ascii="宋体" w:hAnsi="宋体" w:cs="宋体"/>
          <w:szCs w:val="21"/>
        </w:rPr>
        <w:t>或其委托代理人签字。</w:t>
      </w:r>
    </w:p>
    <w:p w14:paraId="2CE5D732">
      <w:pPr>
        <w:spacing w:line="360" w:lineRule="auto"/>
        <w:ind w:firstLine="420" w:firstLineChars="200"/>
        <w:jc w:val="left"/>
        <w:rPr>
          <w:rFonts w:ascii="宋体" w:hAnsi="宋体" w:cs="宋体"/>
          <w:b/>
          <w:bCs/>
          <w:szCs w:val="21"/>
        </w:rPr>
      </w:pPr>
      <w:r>
        <w:rPr>
          <w:rFonts w:hint="eastAsia" w:ascii="宋体" w:hAnsi="宋体" w:cs="宋体"/>
          <w:szCs w:val="21"/>
          <w:lang w:val="en-US" w:eastAsia="zh-CN"/>
        </w:rPr>
        <w:t>3.8</w:t>
      </w:r>
      <w:r>
        <w:rPr>
          <w:rFonts w:hint="eastAsia" w:ascii="宋体" w:hAnsi="宋体" w:cs="宋体"/>
          <w:szCs w:val="21"/>
        </w:rPr>
        <w:t>.4 以电报、电话、传真、电子邮件等形式投标概不接受。</w:t>
      </w:r>
      <w:bookmarkStart w:id="37" w:name="_Toc54404817"/>
      <w:bookmarkStart w:id="38" w:name="_Toc235544705"/>
      <w:bookmarkStart w:id="39" w:name="_Toc12453"/>
      <w:bookmarkStart w:id="40" w:name="_Toc250572266"/>
      <w:bookmarkStart w:id="41" w:name="_Toc238899380"/>
      <w:bookmarkStart w:id="42" w:name="_Toc269407614"/>
      <w:bookmarkStart w:id="43" w:name="_Toc67552690"/>
    </w:p>
    <w:p w14:paraId="62219470">
      <w:pPr>
        <w:pStyle w:val="3"/>
        <w:bidi w:val="0"/>
        <w:ind w:left="0" w:firstLine="0"/>
        <w:rPr>
          <w:rFonts w:hint="eastAsia" w:ascii="宋体" w:hAnsi="宋体" w:eastAsia="宋体"/>
          <w:sz w:val="22"/>
          <w:szCs w:val="16"/>
        </w:rPr>
      </w:pPr>
      <w:r>
        <w:rPr>
          <w:rFonts w:hint="eastAsia" w:ascii="宋体" w:hAnsi="宋体" w:eastAsia="宋体"/>
          <w:sz w:val="22"/>
          <w:szCs w:val="16"/>
        </w:rPr>
        <w:t>四、投标文件的递交</w:t>
      </w:r>
      <w:bookmarkEnd w:id="37"/>
      <w:bookmarkEnd w:id="38"/>
      <w:bookmarkEnd w:id="39"/>
      <w:bookmarkEnd w:id="40"/>
      <w:bookmarkEnd w:id="41"/>
      <w:bookmarkEnd w:id="42"/>
      <w:bookmarkEnd w:id="43"/>
    </w:p>
    <w:p w14:paraId="060BD26F">
      <w:pPr>
        <w:spacing w:line="360" w:lineRule="auto"/>
        <w:ind w:firstLine="420" w:firstLineChars="200"/>
        <w:jc w:val="left"/>
        <w:rPr>
          <w:rFonts w:ascii="宋体" w:hAnsi="宋体" w:cs="宋体"/>
          <w:szCs w:val="21"/>
        </w:rPr>
      </w:pPr>
      <w:r>
        <w:rPr>
          <w:rFonts w:hint="eastAsia" w:ascii="宋体" w:hAnsi="宋体" w:cs="宋体"/>
          <w:szCs w:val="21"/>
          <w:lang w:val="en-US" w:eastAsia="zh-CN"/>
        </w:rPr>
        <w:t>4.1</w:t>
      </w:r>
      <w:r>
        <w:rPr>
          <w:rFonts w:hint="eastAsia" w:ascii="宋体" w:hAnsi="宋体" w:cs="宋体"/>
          <w:szCs w:val="21"/>
        </w:rPr>
        <w:t>投标文件的密封、标记</w:t>
      </w:r>
    </w:p>
    <w:p w14:paraId="43320F50">
      <w:pPr>
        <w:spacing w:line="360" w:lineRule="auto"/>
        <w:ind w:firstLine="420" w:firstLineChars="200"/>
        <w:jc w:val="left"/>
        <w:rPr>
          <w:rFonts w:ascii="宋体" w:hAnsi="宋体" w:cs="宋体"/>
          <w:szCs w:val="21"/>
        </w:rPr>
      </w:pPr>
      <w:r>
        <w:rPr>
          <w:rFonts w:hint="eastAsia" w:ascii="宋体" w:hAnsi="宋体" w:cs="宋体"/>
          <w:szCs w:val="21"/>
          <w:lang w:val="en-US" w:eastAsia="zh-CN"/>
        </w:rPr>
        <w:t>4.1</w:t>
      </w:r>
      <w:r>
        <w:rPr>
          <w:rFonts w:hint="eastAsia" w:ascii="宋体" w:hAnsi="宋体" w:cs="宋体"/>
          <w:szCs w:val="21"/>
        </w:rPr>
        <w:t>.1 投标人应将正、副本分别装订，密封包装，密封袋上标明的内容见投标人须知前附表，并在密封袋封口处加盖投标人公章。</w:t>
      </w:r>
    </w:p>
    <w:p w14:paraId="32BC4041">
      <w:pPr>
        <w:spacing w:line="360" w:lineRule="auto"/>
        <w:ind w:firstLine="420" w:firstLineChars="200"/>
        <w:jc w:val="left"/>
        <w:rPr>
          <w:rFonts w:ascii="宋体" w:hAnsi="宋体" w:cs="宋体"/>
          <w:szCs w:val="21"/>
        </w:rPr>
      </w:pPr>
      <w:r>
        <w:rPr>
          <w:rFonts w:hint="eastAsia" w:ascii="宋体" w:hAnsi="宋体" w:cs="宋体"/>
          <w:szCs w:val="21"/>
          <w:lang w:val="en-US" w:eastAsia="zh-CN"/>
        </w:rPr>
        <w:t>4.1</w:t>
      </w:r>
      <w:r>
        <w:rPr>
          <w:rFonts w:hint="eastAsia" w:ascii="宋体" w:hAnsi="宋体" w:cs="宋体"/>
          <w:szCs w:val="21"/>
        </w:rPr>
        <w:t>.2 如果未按上述规定进行密封和标记，</w:t>
      </w:r>
      <w:r>
        <w:rPr>
          <w:rFonts w:hint="eastAsia" w:ascii="宋体" w:hAnsi="宋体" w:cs="宋体"/>
          <w:szCs w:val="21"/>
          <w:lang w:eastAsia="zh-CN"/>
        </w:rPr>
        <w:t>采购人</w:t>
      </w:r>
      <w:r>
        <w:rPr>
          <w:rFonts w:hint="eastAsia" w:ascii="宋体" w:hAnsi="宋体" w:cs="宋体"/>
          <w:szCs w:val="21"/>
        </w:rPr>
        <w:t>可以拒收或者告知投标人，</w:t>
      </w:r>
      <w:r>
        <w:rPr>
          <w:rFonts w:hint="eastAsia" w:ascii="宋体" w:hAnsi="宋体" w:cs="宋体"/>
          <w:szCs w:val="21"/>
          <w:lang w:eastAsia="zh-CN"/>
        </w:rPr>
        <w:t>采购人</w:t>
      </w:r>
      <w:r>
        <w:rPr>
          <w:rFonts w:hint="eastAsia" w:ascii="宋体" w:hAnsi="宋体" w:cs="宋体"/>
          <w:szCs w:val="21"/>
        </w:rPr>
        <w:t>将不承担投标文件错放、提前开封、泄露商业机密等任何责任。对于提前开封的投标文件将视为投标无效。</w:t>
      </w:r>
    </w:p>
    <w:p w14:paraId="07B88268">
      <w:pPr>
        <w:spacing w:line="360" w:lineRule="auto"/>
        <w:ind w:firstLine="420" w:firstLineChars="200"/>
        <w:jc w:val="left"/>
        <w:rPr>
          <w:rFonts w:ascii="宋体" w:hAnsi="宋体" w:cs="宋体"/>
          <w:szCs w:val="21"/>
        </w:rPr>
      </w:pPr>
      <w:r>
        <w:rPr>
          <w:rFonts w:hint="eastAsia" w:ascii="宋体" w:hAnsi="宋体" w:cs="宋体"/>
          <w:szCs w:val="21"/>
          <w:lang w:val="en-US" w:eastAsia="zh-CN"/>
        </w:rPr>
        <w:t>4.2</w:t>
      </w:r>
      <w:r>
        <w:rPr>
          <w:rFonts w:hint="eastAsia" w:ascii="宋体" w:hAnsi="宋体" w:cs="宋体"/>
          <w:szCs w:val="21"/>
        </w:rPr>
        <w:t>递交投标文件的截止时间</w:t>
      </w:r>
    </w:p>
    <w:p w14:paraId="569DCD0A">
      <w:pPr>
        <w:spacing w:line="360" w:lineRule="auto"/>
        <w:ind w:firstLine="420" w:firstLineChars="200"/>
        <w:jc w:val="left"/>
        <w:rPr>
          <w:rFonts w:ascii="宋体" w:hAnsi="宋体" w:cs="宋体"/>
          <w:szCs w:val="21"/>
        </w:rPr>
      </w:pPr>
      <w:r>
        <w:rPr>
          <w:rFonts w:hint="eastAsia" w:ascii="宋体" w:hAnsi="宋体" w:cs="宋体"/>
          <w:szCs w:val="21"/>
          <w:lang w:val="en-US" w:eastAsia="zh-CN"/>
        </w:rPr>
        <w:t>4.2</w:t>
      </w:r>
      <w:r>
        <w:rPr>
          <w:rFonts w:hint="eastAsia" w:ascii="宋体" w:hAnsi="宋体" w:cs="宋体"/>
          <w:szCs w:val="21"/>
        </w:rPr>
        <w:t>.1 投标文件由专人提交，投标人应将投标文件按投标人须知的规定进行密封和标记，按投标人须知前附表要求的时间、地点送交</w:t>
      </w:r>
      <w:r>
        <w:rPr>
          <w:rFonts w:hint="eastAsia" w:ascii="宋体" w:hAnsi="宋体" w:cs="宋体"/>
          <w:szCs w:val="21"/>
          <w:lang w:eastAsia="zh-CN"/>
        </w:rPr>
        <w:t>采购代理机构</w:t>
      </w:r>
      <w:r>
        <w:rPr>
          <w:rFonts w:hint="eastAsia" w:ascii="宋体" w:hAnsi="宋体" w:cs="宋体"/>
          <w:szCs w:val="21"/>
        </w:rPr>
        <w:t>，超过规定时限送交的投标文件，</w:t>
      </w:r>
      <w:r>
        <w:rPr>
          <w:rFonts w:hint="eastAsia" w:ascii="宋体" w:hAnsi="宋体" w:cs="宋体"/>
          <w:szCs w:val="21"/>
          <w:lang w:eastAsia="zh-CN"/>
        </w:rPr>
        <w:t>采购人</w:t>
      </w:r>
      <w:r>
        <w:rPr>
          <w:rFonts w:hint="eastAsia" w:ascii="宋体" w:hAnsi="宋体" w:cs="宋体"/>
          <w:szCs w:val="21"/>
        </w:rPr>
        <w:t>将不予接收。</w:t>
      </w:r>
    </w:p>
    <w:p w14:paraId="5D8E1BCC">
      <w:pPr>
        <w:spacing w:line="360" w:lineRule="auto"/>
        <w:ind w:firstLine="420" w:firstLineChars="200"/>
        <w:jc w:val="left"/>
        <w:rPr>
          <w:rFonts w:ascii="宋体" w:hAnsi="宋体" w:cs="宋体"/>
          <w:szCs w:val="21"/>
        </w:rPr>
      </w:pPr>
      <w:r>
        <w:rPr>
          <w:rFonts w:hint="eastAsia" w:ascii="宋体" w:hAnsi="宋体" w:cs="宋体"/>
          <w:szCs w:val="21"/>
          <w:lang w:val="en-US" w:eastAsia="zh-CN"/>
        </w:rPr>
        <w:t>4.2</w:t>
      </w:r>
      <w:r>
        <w:rPr>
          <w:rFonts w:hint="eastAsia" w:ascii="宋体" w:hAnsi="宋体" w:cs="宋体"/>
          <w:szCs w:val="21"/>
        </w:rPr>
        <w:t xml:space="preserve">.2 </w:t>
      </w:r>
      <w:r>
        <w:rPr>
          <w:rFonts w:hint="eastAsia" w:ascii="宋体" w:hAnsi="宋体" w:cs="宋体"/>
          <w:szCs w:val="21"/>
          <w:lang w:eastAsia="zh-CN"/>
        </w:rPr>
        <w:t>采购人</w:t>
      </w:r>
      <w:r>
        <w:rPr>
          <w:rFonts w:hint="eastAsia" w:ascii="宋体" w:hAnsi="宋体" w:cs="宋体"/>
          <w:szCs w:val="21"/>
        </w:rPr>
        <w:t>可以以修改补充通知的方式，酌情延长提交投标文件的截止时间。在此情况下，投标人的所有权利和义务以及投标人受制约的截止时间，均以延长后新的投标截止时间为准。</w:t>
      </w:r>
    </w:p>
    <w:p w14:paraId="392D8A0A">
      <w:pPr>
        <w:spacing w:line="360" w:lineRule="auto"/>
        <w:ind w:firstLine="420" w:firstLineChars="200"/>
        <w:jc w:val="left"/>
        <w:rPr>
          <w:rFonts w:ascii="宋体" w:hAnsi="宋体" w:cs="宋体"/>
          <w:szCs w:val="21"/>
        </w:rPr>
      </w:pPr>
      <w:r>
        <w:rPr>
          <w:rFonts w:hint="eastAsia" w:ascii="宋体" w:hAnsi="宋体" w:cs="宋体"/>
          <w:szCs w:val="21"/>
          <w:lang w:val="en-US" w:eastAsia="zh-CN"/>
        </w:rPr>
        <w:t>4.3</w:t>
      </w:r>
      <w:r>
        <w:rPr>
          <w:rFonts w:hint="eastAsia" w:ascii="宋体" w:hAnsi="宋体" w:cs="宋体"/>
          <w:szCs w:val="21"/>
        </w:rPr>
        <w:t>投标文件有下列情形之一的，</w:t>
      </w:r>
      <w:r>
        <w:rPr>
          <w:rFonts w:hint="eastAsia" w:ascii="宋体" w:hAnsi="宋体" w:cs="宋体"/>
          <w:szCs w:val="21"/>
          <w:lang w:eastAsia="zh-CN"/>
        </w:rPr>
        <w:t>采购人</w:t>
      </w:r>
      <w:r>
        <w:rPr>
          <w:rFonts w:hint="eastAsia" w:ascii="宋体" w:hAnsi="宋体" w:cs="宋体"/>
          <w:szCs w:val="21"/>
        </w:rPr>
        <w:t>不予受理：</w:t>
      </w:r>
    </w:p>
    <w:p w14:paraId="4249EBBF">
      <w:pPr>
        <w:spacing w:line="360" w:lineRule="auto"/>
        <w:ind w:firstLine="420" w:firstLineChars="200"/>
        <w:jc w:val="left"/>
        <w:rPr>
          <w:rFonts w:ascii="宋体" w:hAnsi="宋体" w:cs="宋体"/>
          <w:szCs w:val="21"/>
        </w:rPr>
      </w:pPr>
      <w:r>
        <w:rPr>
          <w:rFonts w:hint="eastAsia" w:ascii="宋体" w:hAnsi="宋体" w:cs="宋体"/>
          <w:szCs w:val="21"/>
        </w:rPr>
        <w:t>（一）逾期送达的或者未送达指定地点的；</w:t>
      </w:r>
    </w:p>
    <w:p w14:paraId="3CF69DA3">
      <w:pPr>
        <w:spacing w:line="360" w:lineRule="auto"/>
        <w:ind w:firstLine="420" w:firstLineChars="200"/>
        <w:jc w:val="left"/>
        <w:rPr>
          <w:rFonts w:ascii="宋体" w:hAnsi="宋体" w:cs="宋体"/>
          <w:szCs w:val="21"/>
        </w:rPr>
      </w:pPr>
      <w:r>
        <w:rPr>
          <w:rFonts w:hint="eastAsia" w:ascii="宋体" w:hAnsi="宋体" w:cs="宋体"/>
          <w:szCs w:val="21"/>
        </w:rPr>
        <w:t>（二）未按招标文件要求密封的。</w:t>
      </w:r>
    </w:p>
    <w:p w14:paraId="760D197D">
      <w:pPr>
        <w:spacing w:line="360" w:lineRule="auto"/>
        <w:ind w:firstLine="420" w:firstLineChars="200"/>
        <w:jc w:val="left"/>
        <w:rPr>
          <w:rFonts w:ascii="宋体" w:hAnsi="宋体" w:cs="宋体"/>
          <w:szCs w:val="21"/>
        </w:rPr>
      </w:pPr>
      <w:r>
        <w:rPr>
          <w:rFonts w:hint="eastAsia" w:ascii="宋体" w:hAnsi="宋体" w:cs="宋体"/>
          <w:szCs w:val="21"/>
          <w:lang w:val="en-US" w:eastAsia="zh-CN"/>
        </w:rPr>
        <w:t>4.4</w:t>
      </w:r>
      <w:r>
        <w:rPr>
          <w:rFonts w:hint="eastAsia" w:ascii="宋体" w:hAnsi="宋体" w:cs="宋体"/>
          <w:szCs w:val="21"/>
        </w:rPr>
        <w:t>投标文件的修改和撤销</w:t>
      </w:r>
    </w:p>
    <w:p w14:paraId="6742D0C8">
      <w:pPr>
        <w:spacing w:line="360" w:lineRule="auto"/>
        <w:ind w:firstLine="420" w:firstLineChars="200"/>
        <w:jc w:val="left"/>
        <w:rPr>
          <w:rFonts w:ascii="宋体" w:hAnsi="宋体" w:cs="宋体"/>
          <w:szCs w:val="21"/>
        </w:rPr>
      </w:pPr>
      <w:r>
        <w:rPr>
          <w:rFonts w:hint="eastAsia" w:ascii="宋体" w:hAnsi="宋体" w:cs="宋体"/>
          <w:szCs w:val="21"/>
          <w:lang w:val="en-US" w:eastAsia="zh-CN"/>
        </w:rPr>
        <w:t>4.4</w:t>
      </w:r>
      <w:r>
        <w:rPr>
          <w:rFonts w:hint="eastAsia" w:ascii="宋体" w:hAnsi="宋体" w:cs="宋体"/>
          <w:szCs w:val="21"/>
        </w:rPr>
        <w:t>.1 投标人在提交投标文件以后，在规定的投标截止时间之前，可以书面形式补充修改或撤回已提交的投标文件，并以书面形式通知</w:t>
      </w:r>
      <w:r>
        <w:rPr>
          <w:rFonts w:hint="eastAsia" w:ascii="宋体" w:hAnsi="宋体" w:cs="宋体"/>
          <w:szCs w:val="21"/>
          <w:lang w:eastAsia="zh-CN"/>
        </w:rPr>
        <w:t>采购人</w:t>
      </w:r>
      <w:r>
        <w:rPr>
          <w:rFonts w:hint="eastAsia" w:ascii="宋体" w:hAnsi="宋体" w:cs="宋体"/>
          <w:szCs w:val="21"/>
        </w:rPr>
        <w:t>。补充、修改的内容作为投标文件的组成部分。</w:t>
      </w:r>
    </w:p>
    <w:p w14:paraId="2ADD4C99">
      <w:pPr>
        <w:spacing w:line="360" w:lineRule="auto"/>
        <w:ind w:firstLine="420" w:firstLineChars="200"/>
        <w:jc w:val="left"/>
        <w:rPr>
          <w:rFonts w:ascii="宋体" w:hAnsi="宋体" w:cs="宋体"/>
          <w:szCs w:val="21"/>
        </w:rPr>
      </w:pPr>
      <w:r>
        <w:rPr>
          <w:rFonts w:hint="eastAsia" w:ascii="宋体" w:hAnsi="宋体" w:cs="宋体"/>
          <w:szCs w:val="21"/>
          <w:lang w:val="en-US" w:eastAsia="zh-CN"/>
        </w:rPr>
        <w:t>4.4</w:t>
      </w:r>
      <w:r>
        <w:rPr>
          <w:rFonts w:hint="eastAsia" w:ascii="宋体" w:hAnsi="宋体" w:cs="宋体"/>
          <w:szCs w:val="21"/>
        </w:rPr>
        <w:t>.2 投标人对投标文件的补充、修改，应按本须知有关规定密封、标记和提交，并在内外层投标文件密封袋上清楚标明“补充、修改”或“撤回”字样。</w:t>
      </w:r>
    </w:p>
    <w:p w14:paraId="6A1222C3">
      <w:pPr>
        <w:spacing w:line="360" w:lineRule="auto"/>
        <w:ind w:firstLine="420" w:firstLineChars="200"/>
        <w:jc w:val="left"/>
        <w:rPr>
          <w:rFonts w:ascii="宋体" w:hAnsi="宋体" w:cs="宋体"/>
          <w:szCs w:val="21"/>
        </w:rPr>
      </w:pPr>
      <w:r>
        <w:rPr>
          <w:rFonts w:hint="eastAsia" w:ascii="宋体" w:hAnsi="宋体" w:cs="宋体"/>
          <w:szCs w:val="21"/>
          <w:lang w:val="en-US" w:eastAsia="zh-CN"/>
        </w:rPr>
        <w:t>4.4</w:t>
      </w:r>
      <w:r>
        <w:rPr>
          <w:rFonts w:hint="eastAsia" w:ascii="宋体" w:hAnsi="宋体" w:cs="宋体"/>
          <w:szCs w:val="21"/>
        </w:rPr>
        <w:t>.3 投标截止时间以后，投标人不得补充、修改投标文件。</w:t>
      </w:r>
    </w:p>
    <w:p w14:paraId="6301AC4E">
      <w:pPr>
        <w:spacing w:line="360" w:lineRule="auto"/>
        <w:ind w:firstLine="420" w:firstLineChars="200"/>
        <w:jc w:val="left"/>
        <w:rPr>
          <w:rFonts w:ascii="宋体" w:hAnsi="宋体" w:cs="宋体"/>
          <w:szCs w:val="21"/>
        </w:rPr>
      </w:pPr>
      <w:r>
        <w:rPr>
          <w:rFonts w:hint="eastAsia" w:ascii="宋体" w:hAnsi="宋体" w:cs="宋体"/>
          <w:szCs w:val="21"/>
          <w:lang w:val="en-US" w:eastAsia="zh-CN"/>
        </w:rPr>
        <w:t>4.4</w:t>
      </w:r>
      <w:r>
        <w:rPr>
          <w:rFonts w:hint="eastAsia" w:ascii="宋体" w:hAnsi="宋体" w:cs="宋体"/>
          <w:szCs w:val="21"/>
        </w:rPr>
        <w:t>.4 投标人不得在投标有效期内，撤销投标文件。否则</w:t>
      </w:r>
      <w:r>
        <w:rPr>
          <w:rFonts w:hint="eastAsia" w:ascii="宋体" w:hAnsi="宋体" w:cs="宋体"/>
          <w:szCs w:val="21"/>
          <w:lang w:eastAsia="zh-CN"/>
        </w:rPr>
        <w:t>采购人</w:t>
      </w:r>
      <w:r>
        <w:rPr>
          <w:rFonts w:hint="eastAsia" w:ascii="宋体" w:hAnsi="宋体" w:cs="宋体"/>
          <w:szCs w:val="21"/>
        </w:rPr>
        <w:t>将不予退还其投标保证金。</w:t>
      </w:r>
    </w:p>
    <w:p w14:paraId="0988E8F5">
      <w:pPr>
        <w:pStyle w:val="3"/>
        <w:bidi w:val="0"/>
        <w:ind w:left="0" w:firstLine="0"/>
        <w:rPr>
          <w:rFonts w:hint="eastAsia" w:ascii="宋体" w:hAnsi="宋体" w:eastAsia="宋体"/>
          <w:sz w:val="22"/>
          <w:szCs w:val="16"/>
        </w:rPr>
      </w:pPr>
      <w:bookmarkStart w:id="44" w:name="_Toc250572267"/>
      <w:bookmarkStart w:id="45" w:name="_Toc235544706"/>
      <w:bookmarkStart w:id="46" w:name="_Toc9240"/>
      <w:bookmarkStart w:id="47" w:name="_Toc67552691"/>
      <w:bookmarkStart w:id="48" w:name="_Toc269407615"/>
      <w:bookmarkStart w:id="49" w:name="_Toc54404818"/>
      <w:bookmarkStart w:id="50" w:name="_Toc238899381"/>
      <w:r>
        <w:rPr>
          <w:rFonts w:hint="eastAsia" w:ascii="宋体" w:hAnsi="宋体" w:eastAsia="宋体"/>
          <w:sz w:val="22"/>
          <w:szCs w:val="16"/>
        </w:rPr>
        <w:t>五、开标</w:t>
      </w:r>
      <w:bookmarkEnd w:id="44"/>
      <w:bookmarkEnd w:id="45"/>
      <w:bookmarkEnd w:id="46"/>
      <w:bookmarkEnd w:id="47"/>
      <w:bookmarkEnd w:id="48"/>
      <w:bookmarkEnd w:id="49"/>
      <w:bookmarkEnd w:id="50"/>
    </w:p>
    <w:p w14:paraId="3EF457FD">
      <w:pPr>
        <w:spacing w:line="360" w:lineRule="auto"/>
        <w:ind w:firstLine="420" w:firstLineChars="200"/>
        <w:jc w:val="left"/>
        <w:rPr>
          <w:rFonts w:ascii="宋体" w:hAnsi="宋体" w:cs="宋体"/>
          <w:szCs w:val="21"/>
        </w:rPr>
      </w:pPr>
      <w:r>
        <w:rPr>
          <w:rFonts w:hint="eastAsia" w:ascii="宋体" w:hAnsi="宋体" w:cs="宋体"/>
          <w:szCs w:val="21"/>
          <w:lang w:val="en-US" w:eastAsia="zh-CN"/>
        </w:rPr>
        <w:t>5.1</w:t>
      </w:r>
      <w:r>
        <w:rPr>
          <w:rFonts w:hint="eastAsia" w:ascii="宋体" w:hAnsi="宋体" w:cs="宋体"/>
          <w:szCs w:val="21"/>
        </w:rPr>
        <w:t>开标</w:t>
      </w:r>
    </w:p>
    <w:p w14:paraId="41AA0235">
      <w:pPr>
        <w:spacing w:line="360" w:lineRule="auto"/>
        <w:ind w:firstLine="420" w:firstLineChars="200"/>
        <w:jc w:val="left"/>
        <w:rPr>
          <w:rFonts w:ascii="宋体" w:hAnsi="宋体" w:cs="宋体"/>
          <w:szCs w:val="21"/>
        </w:rPr>
      </w:pPr>
      <w:r>
        <w:rPr>
          <w:rFonts w:hint="eastAsia" w:ascii="宋体" w:hAnsi="宋体" w:cs="宋体"/>
          <w:szCs w:val="21"/>
          <w:lang w:val="en-US" w:eastAsia="zh-CN"/>
        </w:rPr>
        <w:t>5.1</w:t>
      </w:r>
      <w:r>
        <w:rPr>
          <w:rFonts w:hint="eastAsia" w:ascii="宋体" w:hAnsi="宋体" w:cs="宋体"/>
          <w:szCs w:val="21"/>
        </w:rPr>
        <w:t xml:space="preserve">.1 </w:t>
      </w:r>
      <w:r>
        <w:rPr>
          <w:rFonts w:hint="eastAsia" w:ascii="宋体" w:hAnsi="宋体" w:cs="宋体"/>
          <w:szCs w:val="21"/>
          <w:lang w:eastAsia="zh-CN"/>
        </w:rPr>
        <w:t>采购人</w:t>
      </w:r>
      <w:r>
        <w:rPr>
          <w:rFonts w:hint="eastAsia" w:ascii="宋体" w:hAnsi="宋体" w:cs="宋体"/>
          <w:szCs w:val="21"/>
        </w:rPr>
        <w:t>在规定的投标截止时间（开标时间）和投标人须知前附表规定的地点公开开标，并邀请所有投标人的</w:t>
      </w:r>
      <w:r>
        <w:rPr>
          <w:rFonts w:hint="eastAsia" w:ascii="宋体" w:hAnsi="宋体" w:cs="宋体"/>
          <w:szCs w:val="21"/>
          <w:lang w:eastAsia="zh-CN"/>
        </w:rPr>
        <w:t>法定代表人（负责人）</w:t>
      </w:r>
      <w:r>
        <w:rPr>
          <w:rFonts w:hint="eastAsia" w:ascii="宋体" w:hAnsi="宋体" w:cs="宋体"/>
          <w:szCs w:val="21"/>
        </w:rPr>
        <w:t>或其委托代理人准时参加。</w:t>
      </w:r>
    </w:p>
    <w:p w14:paraId="687C642A">
      <w:pPr>
        <w:spacing w:line="360" w:lineRule="auto"/>
        <w:ind w:firstLine="420" w:firstLineChars="200"/>
        <w:jc w:val="left"/>
        <w:rPr>
          <w:rFonts w:hint="eastAsia" w:ascii="宋体" w:hAnsi="宋体" w:cs="宋体"/>
          <w:szCs w:val="21"/>
        </w:rPr>
      </w:pPr>
      <w:r>
        <w:rPr>
          <w:rFonts w:hint="eastAsia" w:ascii="宋体" w:hAnsi="宋体" w:cs="宋体"/>
          <w:szCs w:val="21"/>
        </w:rPr>
        <w:t>5.2采购代理机构在招标文件规定的时间和地点组织公开开标，邀请投标人代表或法定代表人参加；</w:t>
      </w:r>
    </w:p>
    <w:p w14:paraId="0FD9609D">
      <w:pPr>
        <w:spacing w:line="360" w:lineRule="auto"/>
        <w:ind w:firstLine="420" w:firstLineChars="200"/>
        <w:jc w:val="left"/>
        <w:rPr>
          <w:rFonts w:hint="eastAsia" w:ascii="宋体" w:hAnsi="宋体" w:cs="宋体"/>
          <w:szCs w:val="21"/>
        </w:rPr>
      </w:pPr>
      <w:r>
        <w:rPr>
          <w:rFonts w:hint="eastAsia" w:ascii="宋体" w:hAnsi="宋体" w:cs="宋体"/>
          <w:szCs w:val="21"/>
        </w:rPr>
        <w:t>5.3开标时，应当由投标人或者其推选的代表检查投标文件的密封情况；经确认无误后，由采购代理机构工作人员当众拆封，宣布投标人名称、投标价格和招标文件规定的需要宣布的其他内容；</w:t>
      </w:r>
    </w:p>
    <w:p w14:paraId="6403E295">
      <w:pPr>
        <w:spacing w:line="360" w:lineRule="auto"/>
        <w:ind w:firstLine="420" w:firstLineChars="200"/>
        <w:jc w:val="left"/>
        <w:rPr>
          <w:rFonts w:hint="eastAsia" w:ascii="宋体" w:hAnsi="宋体" w:cs="宋体"/>
          <w:szCs w:val="21"/>
        </w:rPr>
      </w:pPr>
      <w:r>
        <w:rPr>
          <w:rFonts w:hint="eastAsia" w:ascii="宋体" w:hAnsi="宋体" w:cs="宋体"/>
          <w:szCs w:val="21"/>
        </w:rPr>
        <w:t>5.4投标人不足三家不得开标；</w:t>
      </w:r>
    </w:p>
    <w:p w14:paraId="30823A5B">
      <w:pPr>
        <w:spacing w:line="360" w:lineRule="auto"/>
        <w:ind w:firstLine="420" w:firstLineChars="200"/>
        <w:jc w:val="left"/>
        <w:rPr>
          <w:rFonts w:hint="eastAsia" w:ascii="宋体" w:hAnsi="宋体" w:cs="宋体"/>
          <w:szCs w:val="21"/>
        </w:rPr>
      </w:pPr>
      <w:r>
        <w:rPr>
          <w:rFonts w:hint="eastAsia" w:ascii="宋体" w:hAnsi="宋体" w:cs="宋体"/>
          <w:szCs w:val="21"/>
        </w:rPr>
        <w:t>5.5开标过程应当由采购代理机构负责记录，由参加开标的各投标人代表和相关工作人员签字确认；</w:t>
      </w:r>
    </w:p>
    <w:p w14:paraId="0A03385D">
      <w:pPr>
        <w:spacing w:line="360" w:lineRule="auto"/>
        <w:ind w:firstLine="420" w:firstLineChars="200"/>
        <w:jc w:val="left"/>
        <w:rPr>
          <w:rFonts w:hint="eastAsia" w:ascii="宋体" w:hAnsi="宋体" w:cs="宋体"/>
          <w:szCs w:val="21"/>
        </w:rPr>
      </w:pPr>
      <w:r>
        <w:rPr>
          <w:rFonts w:hint="eastAsia" w:ascii="宋体" w:hAnsi="宋体" w:cs="宋体"/>
          <w:szCs w:val="21"/>
        </w:rPr>
        <w:t>5.6投标人代表对开标过程和开标记录有疑义，以及认为采购代理机构相关工作人员有需要回避的情形的，应当场提出询问或者回避申请；</w:t>
      </w:r>
    </w:p>
    <w:p w14:paraId="29226682">
      <w:pPr>
        <w:spacing w:line="360" w:lineRule="auto"/>
        <w:ind w:firstLine="420" w:firstLineChars="200"/>
        <w:jc w:val="left"/>
        <w:rPr>
          <w:rFonts w:hint="eastAsia" w:ascii="宋体" w:hAnsi="宋体" w:cs="宋体"/>
          <w:szCs w:val="21"/>
        </w:rPr>
      </w:pPr>
      <w:r>
        <w:rPr>
          <w:rFonts w:hint="eastAsia" w:ascii="宋体" w:hAnsi="宋体" w:cs="宋体"/>
          <w:szCs w:val="21"/>
        </w:rPr>
        <w:t>5.7投标人未参加开标的，视同认可开标结果；</w:t>
      </w:r>
    </w:p>
    <w:p w14:paraId="41D0B340">
      <w:pPr>
        <w:spacing w:line="360" w:lineRule="auto"/>
        <w:ind w:firstLine="420" w:firstLineChars="200"/>
        <w:jc w:val="left"/>
        <w:rPr>
          <w:rFonts w:hint="eastAsia" w:ascii="宋体" w:hAnsi="宋体" w:cs="宋体"/>
          <w:szCs w:val="21"/>
        </w:rPr>
      </w:pPr>
      <w:r>
        <w:rPr>
          <w:rFonts w:hint="eastAsia" w:ascii="宋体" w:hAnsi="宋体" w:cs="宋体"/>
          <w:szCs w:val="21"/>
        </w:rPr>
        <w:t>5.8开标时，“投标报价一览表”中的大写金额与小写金额不一致的，以大写金额为准；总价金额与按单价计算的汇总金额不一致的，以单价计算的汇总金额为准；单价金额有明显小数点错误的，以总价为准，并修改单价。按上述修正错误的方法调整的投标报价应对投标人具有约束力，如果投标人不接受修正后的价格，其投标将被拒绝；</w:t>
      </w:r>
    </w:p>
    <w:p w14:paraId="0CC9CC21">
      <w:pPr>
        <w:spacing w:line="360" w:lineRule="auto"/>
        <w:ind w:firstLine="420" w:firstLineChars="200"/>
        <w:jc w:val="left"/>
        <w:rPr>
          <w:rFonts w:hint="eastAsia" w:ascii="宋体" w:hAnsi="宋体" w:cs="宋体"/>
          <w:szCs w:val="21"/>
        </w:rPr>
      </w:pPr>
      <w:r>
        <w:rPr>
          <w:rFonts w:hint="eastAsia" w:ascii="宋体" w:hAnsi="宋体" w:cs="宋体"/>
          <w:szCs w:val="21"/>
        </w:rPr>
        <w:t>5.9开标过程应当全程录音录像并保存归档。</w:t>
      </w:r>
    </w:p>
    <w:p w14:paraId="6B4457B3">
      <w:pPr>
        <w:pStyle w:val="3"/>
        <w:bidi w:val="0"/>
        <w:ind w:left="0" w:firstLine="0"/>
        <w:rPr>
          <w:rFonts w:hint="eastAsia" w:ascii="宋体" w:hAnsi="宋体" w:eastAsia="宋体"/>
          <w:sz w:val="22"/>
          <w:szCs w:val="16"/>
          <w:lang w:val="en-US" w:eastAsia="zh-CN"/>
        </w:rPr>
      </w:pPr>
      <w:r>
        <w:rPr>
          <w:rFonts w:hint="eastAsia"/>
          <w:sz w:val="22"/>
          <w:szCs w:val="16"/>
          <w:lang w:val="en-US" w:eastAsia="zh-CN"/>
        </w:rPr>
        <w:t>六、</w:t>
      </w:r>
      <w:r>
        <w:rPr>
          <w:rFonts w:hint="eastAsia" w:ascii="宋体" w:hAnsi="宋体" w:eastAsia="宋体"/>
          <w:sz w:val="22"/>
          <w:szCs w:val="16"/>
          <w:lang w:val="en-US" w:eastAsia="zh-CN"/>
        </w:rPr>
        <w:t>评标</w:t>
      </w:r>
    </w:p>
    <w:p w14:paraId="67A94CF4">
      <w:pPr>
        <w:spacing w:line="360" w:lineRule="auto"/>
        <w:ind w:firstLine="420" w:firstLineChars="200"/>
        <w:jc w:val="left"/>
        <w:rPr>
          <w:rFonts w:hint="eastAsia" w:ascii="宋体" w:hAnsi="宋体" w:cs="宋体"/>
          <w:szCs w:val="21"/>
        </w:rPr>
      </w:pPr>
      <w:r>
        <w:rPr>
          <w:rFonts w:hint="eastAsia" w:ascii="宋体" w:hAnsi="宋体" w:cs="宋体"/>
          <w:szCs w:val="21"/>
        </w:rPr>
        <w:t>6.1 评标组织及评标原则</w:t>
      </w:r>
    </w:p>
    <w:p w14:paraId="2B7D9A1F">
      <w:pPr>
        <w:spacing w:line="360" w:lineRule="auto"/>
        <w:ind w:firstLine="420" w:firstLineChars="200"/>
        <w:jc w:val="left"/>
        <w:rPr>
          <w:rFonts w:hint="eastAsia" w:ascii="宋体" w:hAnsi="宋体" w:cs="宋体"/>
          <w:szCs w:val="21"/>
        </w:rPr>
      </w:pPr>
      <w:r>
        <w:rPr>
          <w:rFonts w:hint="eastAsia" w:ascii="宋体" w:hAnsi="宋体" w:cs="宋体"/>
          <w:szCs w:val="21"/>
        </w:rPr>
        <w:t>6.1.1按照《中华人民共和国政府采购法》、《中华人民共和国政府采购法实施条例》和《政府采购货物和服务招标投标管理办法》的规定，依法组建评标委员会。评标委员会按照招标文件规定的评标方法独立进行评标工作。</w:t>
      </w:r>
    </w:p>
    <w:p w14:paraId="47CCE1E1">
      <w:pPr>
        <w:spacing w:line="360" w:lineRule="auto"/>
        <w:ind w:firstLine="420" w:firstLineChars="200"/>
        <w:jc w:val="left"/>
        <w:rPr>
          <w:rFonts w:hint="eastAsia" w:ascii="宋体" w:hAnsi="宋体" w:cs="宋体"/>
          <w:szCs w:val="21"/>
        </w:rPr>
      </w:pPr>
      <w:r>
        <w:rPr>
          <w:rFonts w:hint="eastAsia" w:ascii="宋体" w:hAnsi="宋体" w:cs="宋体"/>
          <w:szCs w:val="21"/>
        </w:rPr>
        <w:t>6.1.2评标委员会按照第三章“评标办法”规定的方法、评审因素、标准和程序对投标文件进行评审。第三章“评标办法”没有规定的方法、评审因素和标准，不作为评标依据。</w:t>
      </w:r>
    </w:p>
    <w:p w14:paraId="55A5E922">
      <w:pPr>
        <w:spacing w:line="360" w:lineRule="auto"/>
        <w:ind w:firstLine="420" w:firstLineChars="200"/>
        <w:jc w:val="left"/>
        <w:rPr>
          <w:rFonts w:hint="eastAsia" w:ascii="宋体" w:hAnsi="宋体" w:cs="宋体"/>
          <w:szCs w:val="21"/>
        </w:rPr>
      </w:pPr>
      <w:r>
        <w:rPr>
          <w:rFonts w:hint="eastAsia" w:ascii="宋体" w:hAnsi="宋体" w:cs="宋体"/>
          <w:szCs w:val="21"/>
        </w:rPr>
        <w:t>招标文件和投标文件是评标的依据。在评标中，不得改变招标文件中规定的评标标准、方法和中标条件。投标人不得在开标后使用任何方式对投标文件的实质性内容做任何更改。</w:t>
      </w:r>
    </w:p>
    <w:p w14:paraId="43EBB692">
      <w:pPr>
        <w:spacing w:line="360" w:lineRule="auto"/>
        <w:ind w:firstLine="420" w:firstLineChars="200"/>
        <w:jc w:val="left"/>
        <w:rPr>
          <w:rFonts w:hint="eastAsia" w:ascii="宋体" w:hAnsi="宋体" w:cs="宋体"/>
          <w:szCs w:val="21"/>
        </w:rPr>
      </w:pPr>
      <w:r>
        <w:rPr>
          <w:rFonts w:hint="eastAsia" w:ascii="宋体" w:hAnsi="宋体" w:cs="宋体"/>
          <w:szCs w:val="21"/>
        </w:rPr>
        <w:t>6.1.3在评标期间，对于投标文件中含义不明确、同类问题表述不一致或者有明显文字和计算错误的内容，评标委员会应当以书面形式要求投标人做出必要的澄清、说明或者纠正。投标人的澄清、说明或者补正应当采用书面形式，由其法人代表或其授权的代表签署全名。投标人的澄清、说明或者补正不得超出投标文件的范围或者改变投标文件的实质性内容。</w:t>
      </w:r>
    </w:p>
    <w:p w14:paraId="0A2AE4E4">
      <w:pPr>
        <w:spacing w:line="360" w:lineRule="auto"/>
        <w:ind w:firstLine="420" w:firstLineChars="200"/>
        <w:jc w:val="left"/>
        <w:rPr>
          <w:rFonts w:hint="eastAsia" w:ascii="宋体" w:hAnsi="宋体" w:cs="宋体"/>
          <w:szCs w:val="21"/>
        </w:rPr>
      </w:pPr>
      <w:r>
        <w:rPr>
          <w:rFonts w:hint="eastAsia" w:ascii="宋体" w:hAnsi="宋体" w:cs="宋体"/>
          <w:szCs w:val="21"/>
        </w:rPr>
        <w:t>6.1.4如果投标人在规定时限内，未能答复或拒绝答复评委会提出的澄清、说明或者补正的要求，将由评委会根据其投标文件按最大风险进行评标。</w:t>
      </w:r>
    </w:p>
    <w:p w14:paraId="294A827C">
      <w:pPr>
        <w:spacing w:line="360" w:lineRule="auto"/>
        <w:ind w:firstLine="420" w:firstLineChars="200"/>
        <w:jc w:val="left"/>
        <w:rPr>
          <w:rFonts w:hint="eastAsia" w:ascii="宋体" w:hAnsi="宋体" w:cs="宋体"/>
          <w:szCs w:val="21"/>
        </w:rPr>
      </w:pPr>
      <w:r>
        <w:rPr>
          <w:rFonts w:hint="eastAsia" w:ascii="宋体" w:hAnsi="宋体" w:cs="宋体"/>
          <w:szCs w:val="21"/>
        </w:rPr>
        <w:t>6.2 评标过程的保密</w:t>
      </w:r>
    </w:p>
    <w:p w14:paraId="0459F73F">
      <w:pPr>
        <w:spacing w:line="360" w:lineRule="auto"/>
        <w:ind w:firstLine="420" w:firstLineChars="200"/>
        <w:jc w:val="left"/>
        <w:rPr>
          <w:rFonts w:hint="eastAsia" w:ascii="宋体" w:hAnsi="宋体" w:cs="宋体"/>
          <w:szCs w:val="21"/>
        </w:rPr>
      </w:pPr>
      <w:r>
        <w:rPr>
          <w:rFonts w:hint="eastAsia" w:ascii="宋体" w:hAnsi="宋体" w:cs="宋体"/>
          <w:szCs w:val="21"/>
        </w:rPr>
        <w:t>6.2.1开标后，直至授予中标人合同为止，凡属于对投标文件的审查、澄清、评价和比较的有关资料以及中标候选人的推荐情况，与评标有关的其他任何情况均严格保密。</w:t>
      </w:r>
    </w:p>
    <w:p w14:paraId="7EEEAB4B">
      <w:pPr>
        <w:spacing w:line="360" w:lineRule="auto"/>
        <w:ind w:firstLine="420" w:firstLineChars="200"/>
        <w:jc w:val="left"/>
        <w:rPr>
          <w:rFonts w:hint="eastAsia" w:ascii="宋体" w:hAnsi="宋体" w:cs="宋体"/>
          <w:szCs w:val="21"/>
        </w:rPr>
      </w:pPr>
      <w:r>
        <w:rPr>
          <w:rFonts w:hint="eastAsia" w:ascii="宋体" w:hAnsi="宋体" w:cs="宋体"/>
          <w:szCs w:val="21"/>
        </w:rPr>
        <w:t>6.2.2在投标文件的评审和比较、中标候选人推荐以及授予合同的过程中，投标人向</w:t>
      </w:r>
      <w:r>
        <w:rPr>
          <w:rFonts w:hint="eastAsia" w:ascii="宋体" w:hAnsi="宋体" w:cs="宋体"/>
          <w:szCs w:val="21"/>
          <w:lang w:eastAsia="zh-CN"/>
        </w:rPr>
        <w:t>采购人</w:t>
      </w:r>
      <w:r>
        <w:rPr>
          <w:rFonts w:hint="eastAsia" w:ascii="宋体" w:hAnsi="宋体" w:cs="宋体"/>
          <w:szCs w:val="21"/>
        </w:rPr>
        <w:t>和评标委员会施加影响的任何行为，都将会导致其投标被拒绝。</w:t>
      </w:r>
    </w:p>
    <w:p w14:paraId="10718693">
      <w:pPr>
        <w:spacing w:line="360" w:lineRule="auto"/>
        <w:ind w:firstLine="420" w:firstLineChars="200"/>
        <w:jc w:val="left"/>
        <w:rPr>
          <w:rFonts w:hint="eastAsia" w:ascii="宋体" w:hAnsi="宋体" w:cs="宋体"/>
          <w:szCs w:val="21"/>
        </w:rPr>
      </w:pPr>
      <w:r>
        <w:rPr>
          <w:rFonts w:hint="eastAsia" w:ascii="宋体" w:hAnsi="宋体" w:cs="宋体"/>
          <w:szCs w:val="21"/>
        </w:rPr>
        <w:t>6.2.3中标人确定后，</w:t>
      </w:r>
      <w:r>
        <w:rPr>
          <w:rFonts w:hint="eastAsia" w:ascii="宋体" w:hAnsi="宋体" w:cs="宋体"/>
          <w:szCs w:val="21"/>
          <w:lang w:eastAsia="zh-CN"/>
        </w:rPr>
        <w:t>采购人</w:t>
      </w:r>
      <w:r>
        <w:rPr>
          <w:rFonts w:hint="eastAsia" w:ascii="宋体" w:hAnsi="宋体" w:cs="宋体"/>
          <w:szCs w:val="21"/>
        </w:rPr>
        <w:t>不对未中标人就评标过程以及未能中标原因作出任何解释,亦不退回投标文件。未中标人不得向评标委员会组成人员和</w:t>
      </w:r>
      <w:r>
        <w:rPr>
          <w:rFonts w:hint="eastAsia" w:ascii="宋体" w:hAnsi="宋体" w:cs="宋体"/>
          <w:szCs w:val="21"/>
          <w:lang w:eastAsia="zh-CN"/>
        </w:rPr>
        <w:t>采购人</w:t>
      </w:r>
      <w:r>
        <w:rPr>
          <w:rFonts w:hint="eastAsia" w:ascii="宋体" w:hAnsi="宋体" w:cs="宋体"/>
          <w:szCs w:val="21"/>
        </w:rPr>
        <w:t>或其他有关人员索问评标过程的情况和材料。</w:t>
      </w:r>
    </w:p>
    <w:p w14:paraId="7CBF9537">
      <w:pPr>
        <w:spacing w:line="360" w:lineRule="auto"/>
        <w:ind w:firstLine="420" w:firstLineChars="200"/>
        <w:jc w:val="left"/>
        <w:rPr>
          <w:rFonts w:hint="eastAsia" w:ascii="宋体" w:hAnsi="宋体" w:cs="宋体"/>
          <w:szCs w:val="21"/>
        </w:rPr>
      </w:pPr>
      <w:r>
        <w:rPr>
          <w:rFonts w:hint="eastAsia" w:ascii="宋体" w:hAnsi="宋体" w:cs="宋体"/>
          <w:szCs w:val="21"/>
        </w:rPr>
        <w:t>6.3评标方法</w:t>
      </w:r>
    </w:p>
    <w:p w14:paraId="7C05B851">
      <w:pPr>
        <w:spacing w:line="360" w:lineRule="auto"/>
        <w:ind w:firstLine="420" w:firstLineChars="200"/>
        <w:jc w:val="left"/>
        <w:rPr>
          <w:rFonts w:hint="eastAsia" w:ascii="宋体" w:hAnsi="宋体" w:cs="宋体"/>
          <w:szCs w:val="21"/>
        </w:rPr>
      </w:pPr>
      <w:r>
        <w:rPr>
          <w:rFonts w:hint="eastAsia" w:ascii="宋体" w:hAnsi="宋体" w:cs="宋体"/>
          <w:szCs w:val="21"/>
        </w:rPr>
        <w:t>6.3.1本次评标采用以下评标方法</w:t>
      </w:r>
      <w:r>
        <w:rPr>
          <w:rFonts w:hint="eastAsia" w:ascii="宋体" w:hAnsi="宋体" w:cs="宋体"/>
          <w:szCs w:val="21"/>
          <w:lang w:eastAsia="zh-CN"/>
        </w:rPr>
        <w:t>：</w:t>
      </w:r>
      <w:r>
        <w:rPr>
          <w:rFonts w:hint="eastAsia" w:ascii="宋体" w:hAnsi="宋体" w:cs="宋体"/>
          <w:szCs w:val="21"/>
        </w:rPr>
        <w:t>综合评分法，是指投标文件满足招标文件全部实质性要求，且按照评审因素的量化指标评审得分最高的投标人为中标候选人的评标方法。</w:t>
      </w:r>
    </w:p>
    <w:p w14:paraId="4DC26ABD">
      <w:pPr>
        <w:spacing w:line="360" w:lineRule="auto"/>
        <w:ind w:firstLine="420" w:firstLineChars="200"/>
        <w:jc w:val="left"/>
        <w:rPr>
          <w:rFonts w:hint="eastAsia" w:ascii="宋体" w:hAnsi="宋体" w:cs="宋体"/>
          <w:szCs w:val="21"/>
        </w:rPr>
      </w:pPr>
      <w:r>
        <w:rPr>
          <w:rFonts w:hint="eastAsia" w:ascii="宋体" w:hAnsi="宋体" w:cs="宋体"/>
          <w:szCs w:val="21"/>
        </w:rPr>
        <w:t>6.4评标程序</w:t>
      </w:r>
    </w:p>
    <w:p w14:paraId="4F73C13F">
      <w:pPr>
        <w:spacing w:line="360" w:lineRule="auto"/>
        <w:ind w:firstLine="420" w:firstLineChars="200"/>
        <w:jc w:val="left"/>
        <w:rPr>
          <w:rFonts w:hint="eastAsia" w:ascii="宋体" w:hAnsi="宋体" w:cs="宋体"/>
          <w:szCs w:val="21"/>
        </w:rPr>
      </w:pPr>
      <w:r>
        <w:rPr>
          <w:rFonts w:hint="eastAsia" w:ascii="宋体" w:hAnsi="宋体" w:cs="宋体"/>
          <w:szCs w:val="21"/>
        </w:rPr>
        <w:t>评标程序为投标文件审查、澄清、比较与评价、</w:t>
      </w:r>
      <w:r>
        <w:rPr>
          <w:rFonts w:hint="eastAsia" w:ascii="宋体" w:hAnsi="宋体" w:cs="宋体"/>
          <w:szCs w:val="21"/>
          <w:lang w:val="en-US" w:eastAsia="zh-CN"/>
        </w:rPr>
        <w:t>推荐</w:t>
      </w:r>
      <w:r>
        <w:rPr>
          <w:rFonts w:hint="eastAsia" w:ascii="宋体" w:hAnsi="宋体" w:cs="宋体"/>
          <w:szCs w:val="21"/>
        </w:rPr>
        <w:t>中标候选人名单。</w:t>
      </w:r>
    </w:p>
    <w:p w14:paraId="70CC7E51">
      <w:pPr>
        <w:spacing w:line="360" w:lineRule="auto"/>
        <w:ind w:firstLine="420" w:firstLineChars="200"/>
        <w:jc w:val="left"/>
        <w:rPr>
          <w:rFonts w:hint="eastAsia" w:ascii="宋体" w:hAnsi="宋体" w:cs="宋体"/>
          <w:szCs w:val="21"/>
        </w:rPr>
      </w:pPr>
    </w:p>
    <w:p w14:paraId="4D883053">
      <w:pPr>
        <w:pStyle w:val="3"/>
        <w:bidi w:val="0"/>
        <w:ind w:left="0" w:firstLine="0"/>
        <w:rPr>
          <w:rFonts w:hint="eastAsia" w:ascii="宋体" w:hAnsi="宋体" w:eastAsia="宋体"/>
          <w:sz w:val="22"/>
          <w:szCs w:val="16"/>
          <w:lang w:val="en-US" w:eastAsia="zh-CN"/>
        </w:rPr>
      </w:pPr>
      <w:r>
        <w:rPr>
          <w:rFonts w:hint="eastAsia"/>
          <w:sz w:val="22"/>
          <w:szCs w:val="16"/>
          <w:lang w:val="en-US" w:eastAsia="zh-CN"/>
        </w:rPr>
        <w:t>七、</w:t>
      </w:r>
      <w:r>
        <w:rPr>
          <w:rFonts w:hint="eastAsia" w:ascii="宋体" w:hAnsi="宋体" w:eastAsia="宋体"/>
          <w:sz w:val="22"/>
          <w:szCs w:val="16"/>
          <w:lang w:val="en-US" w:eastAsia="zh-CN"/>
        </w:rPr>
        <w:t>中标</w:t>
      </w:r>
    </w:p>
    <w:p w14:paraId="77A34D5E">
      <w:pPr>
        <w:spacing w:line="360" w:lineRule="auto"/>
        <w:ind w:firstLine="420" w:firstLineChars="200"/>
        <w:jc w:val="left"/>
        <w:rPr>
          <w:rFonts w:hint="eastAsia" w:ascii="宋体" w:hAnsi="宋体" w:cs="宋体"/>
          <w:szCs w:val="21"/>
        </w:rPr>
      </w:pPr>
      <w:r>
        <w:rPr>
          <w:rFonts w:hint="eastAsia" w:ascii="宋体" w:hAnsi="宋体" w:cs="宋体"/>
          <w:szCs w:val="21"/>
        </w:rPr>
        <w:t>7.1采购代理机构在评标结束后2个工作日内将评标报告送采购人；</w:t>
      </w:r>
    </w:p>
    <w:p w14:paraId="289FC834">
      <w:pPr>
        <w:spacing w:line="360" w:lineRule="auto"/>
        <w:ind w:firstLine="420" w:firstLineChars="200"/>
        <w:jc w:val="left"/>
        <w:rPr>
          <w:rFonts w:hint="eastAsia" w:ascii="宋体" w:hAnsi="宋体" w:cs="宋体"/>
          <w:szCs w:val="21"/>
        </w:rPr>
      </w:pPr>
      <w:r>
        <w:rPr>
          <w:rFonts w:hint="eastAsia" w:ascii="宋体" w:hAnsi="宋体" w:cs="宋体"/>
          <w:szCs w:val="21"/>
        </w:rPr>
        <w:t>7.2采购人在收到评标报告后5个工作日内，按照评标报告中推荐的中标候选人顺序确定中标人；</w:t>
      </w:r>
    </w:p>
    <w:p w14:paraId="3A77C35A">
      <w:pPr>
        <w:spacing w:line="360" w:lineRule="auto"/>
        <w:ind w:firstLine="420" w:firstLineChars="200"/>
        <w:jc w:val="left"/>
        <w:rPr>
          <w:rFonts w:hint="eastAsia" w:ascii="宋体" w:hAnsi="宋体" w:cs="宋体"/>
          <w:szCs w:val="21"/>
        </w:rPr>
      </w:pPr>
      <w:r>
        <w:rPr>
          <w:rFonts w:hint="eastAsia" w:ascii="宋体" w:hAnsi="宋体" w:cs="宋体"/>
          <w:szCs w:val="21"/>
        </w:rPr>
        <w:t>7.3根据采购人确定的中标人，采购代理机构在采购人确定中标人之日起2个工作日内在陕西省政府采购网上发布中标公告，同时向中标人发出中标通知书；</w:t>
      </w:r>
    </w:p>
    <w:p w14:paraId="6DC695E0">
      <w:pPr>
        <w:spacing w:line="360" w:lineRule="auto"/>
        <w:ind w:firstLine="420" w:firstLineChars="200"/>
        <w:jc w:val="left"/>
        <w:rPr>
          <w:rFonts w:hint="eastAsia" w:ascii="宋体" w:hAnsi="宋体" w:cs="宋体"/>
          <w:szCs w:val="21"/>
        </w:rPr>
      </w:pPr>
      <w:r>
        <w:rPr>
          <w:rFonts w:hint="eastAsia" w:ascii="宋体" w:hAnsi="宋体" w:cs="宋体"/>
          <w:szCs w:val="21"/>
        </w:rPr>
        <w:t>7.4中标公告期限为1个工作日；</w:t>
      </w:r>
    </w:p>
    <w:p w14:paraId="76943D29">
      <w:pPr>
        <w:spacing w:line="360" w:lineRule="auto"/>
        <w:ind w:firstLine="420" w:firstLineChars="200"/>
        <w:jc w:val="left"/>
        <w:rPr>
          <w:rFonts w:hint="eastAsia" w:ascii="宋体" w:hAnsi="宋体" w:cs="宋体"/>
          <w:szCs w:val="21"/>
        </w:rPr>
      </w:pPr>
      <w:r>
        <w:rPr>
          <w:rFonts w:hint="eastAsia" w:ascii="宋体" w:hAnsi="宋体" w:cs="宋体"/>
          <w:szCs w:val="21"/>
        </w:rPr>
        <w:t>7.5对未通过资格审查的投标人，采购代理机构应当告知其未通过的原因，以及未中标人的评审得分与排序；</w:t>
      </w:r>
    </w:p>
    <w:p w14:paraId="5A4ECDBB">
      <w:pPr>
        <w:spacing w:line="360" w:lineRule="auto"/>
        <w:ind w:firstLine="420" w:firstLineChars="200"/>
        <w:jc w:val="left"/>
        <w:rPr>
          <w:rFonts w:hint="eastAsia" w:ascii="宋体" w:hAnsi="宋体" w:cs="宋体"/>
          <w:szCs w:val="21"/>
        </w:rPr>
      </w:pPr>
      <w:r>
        <w:rPr>
          <w:rFonts w:hint="eastAsia" w:ascii="宋体" w:hAnsi="宋体" w:cs="宋体"/>
          <w:szCs w:val="21"/>
        </w:rPr>
        <w:t>7.8中标通知书：</w:t>
      </w:r>
    </w:p>
    <w:p w14:paraId="0572E069">
      <w:pPr>
        <w:spacing w:line="360" w:lineRule="auto"/>
        <w:ind w:firstLine="420" w:firstLineChars="200"/>
        <w:jc w:val="left"/>
        <w:rPr>
          <w:rFonts w:hint="eastAsia" w:ascii="宋体" w:hAnsi="宋体" w:cs="宋体"/>
          <w:szCs w:val="21"/>
        </w:rPr>
      </w:pPr>
      <w:r>
        <w:rPr>
          <w:rFonts w:hint="eastAsia" w:ascii="宋体" w:hAnsi="宋体" w:cs="宋体"/>
          <w:szCs w:val="21"/>
        </w:rPr>
        <w:t>7.8.1中标通知书为签订采购合同的依据，是合同的有效组成部分；</w:t>
      </w:r>
    </w:p>
    <w:p w14:paraId="1B0D13DB">
      <w:pPr>
        <w:spacing w:line="360" w:lineRule="auto"/>
        <w:ind w:firstLine="420" w:firstLineChars="200"/>
        <w:jc w:val="left"/>
        <w:rPr>
          <w:rFonts w:hint="eastAsia" w:ascii="宋体" w:hAnsi="宋体" w:cs="宋体"/>
          <w:szCs w:val="21"/>
        </w:rPr>
      </w:pPr>
      <w:r>
        <w:rPr>
          <w:rFonts w:hint="eastAsia" w:ascii="宋体" w:hAnsi="宋体" w:cs="宋体"/>
          <w:szCs w:val="21"/>
        </w:rPr>
        <w:t>7.8.2中标通知书对采购人和中标人均具有法律效力。中标通知书发出后，采购人改变中标结果，或者中标人无正当理由放弃中标的，应当承担相应的法律责任；</w:t>
      </w:r>
    </w:p>
    <w:p w14:paraId="7CBC0B4F">
      <w:pPr>
        <w:spacing w:line="360" w:lineRule="auto"/>
        <w:ind w:firstLine="420" w:firstLineChars="200"/>
        <w:jc w:val="left"/>
        <w:rPr>
          <w:rFonts w:hint="eastAsia" w:ascii="宋体" w:hAnsi="宋体" w:cs="宋体"/>
          <w:szCs w:val="21"/>
        </w:rPr>
      </w:pPr>
      <w:r>
        <w:rPr>
          <w:rFonts w:hint="eastAsia" w:ascii="宋体" w:hAnsi="宋体" w:cs="宋体"/>
          <w:szCs w:val="21"/>
        </w:rPr>
        <w:t>7.8.3中标人的投标文件本应作为无效投标处理或者有采购相关法律法规规章制度规定的中标无效情形的，采购代理机构在取得有权主体的认定以后，应当宣布发出的中标通知书无效，并收回发出的中标通知书（中标人也应当缴回），依法重新确定中标人或者重新开展采购活动。</w:t>
      </w:r>
    </w:p>
    <w:p w14:paraId="68AA68DF">
      <w:pPr>
        <w:spacing w:line="360" w:lineRule="auto"/>
        <w:ind w:firstLine="420" w:firstLineChars="200"/>
        <w:jc w:val="left"/>
        <w:rPr>
          <w:rFonts w:hint="eastAsia" w:ascii="宋体" w:hAnsi="宋体" w:cs="宋体"/>
          <w:szCs w:val="21"/>
        </w:rPr>
      </w:pPr>
      <w:r>
        <w:rPr>
          <w:rFonts w:hint="eastAsia" w:ascii="宋体" w:hAnsi="宋体" w:cs="宋体"/>
          <w:szCs w:val="21"/>
        </w:rPr>
        <w:t>7.9中标服务费</w:t>
      </w:r>
    </w:p>
    <w:p w14:paraId="030E402A">
      <w:pPr>
        <w:spacing w:line="360" w:lineRule="auto"/>
        <w:ind w:firstLine="420" w:firstLineChars="200"/>
        <w:jc w:val="left"/>
        <w:rPr>
          <w:rFonts w:hint="default" w:ascii="宋体" w:hAnsi="宋体" w:cs="宋体"/>
          <w:szCs w:val="21"/>
          <w:lang w:val="en-US" w:eastAsia="zh-CN"/>
        </w:rPr>
      </w:pPr>
      <w:r>
        <w:rPr>
          <w:rFonts w:hint="eastAsia" w:ascii="宋体" w:hAnsi="宋体" w:cs="宋体"/>
          <w:szCs w:val="21"/>
          <w:lang w:val="en-US" w:eastAsia="zh-CN"/>
        </w:rPr>
        <w:t>7.9.11、按照国家计委颁布的«招标代理服务收费管理暂行办法»（计价格[2002]1980号）和国家发改委办公厅颁布的«国家发改委办公厅关于招标代理服务收费有关问题的通知（发改办价格[2003]857号）规定按固定下浮百分比取费。由中标人在领取中标通知书之前支付。详见投标人须知前附表。</w:t>
      </w:r>
    </w:p>
    <w:p w14:paraId="2AC21C3B">
      <w:pPr>
        <w:pStyle w:val="3"/>
        <w:bidi w:val="0"/>
        <w:ind w:left="0" w:firstLine="0"/>
        <w:rPr>
          <w:rFonts w:hint="eastAsia" w:ascii="宋体" w:hAnsi="宋体" w:eastAsia="宋体"/>
          <w:sz w:val="22"/>
          <w:szCs w:val="16"/>
          <w:lang w:val="en-US" w:eastAsia="zh-CN"/>
        </w:rPr>
      </w:pPr>
      <w:r>
        <w:rPr>
          <w:rFonts w:hint="eastAsia"/>
          <w:sz w:val="22"/>
          <w:szCs w:val="16"/>
          <w:lang w:val="en-US" w:eastAsia="zh-CN"/>
        </w:rPr>
        <w:t>八、</w:t>
      </w:r>
      <w:r>
        <w:rPr>
          <w:rFonts w:hint="eastAsia" w:ascii="宋体" w:hAnsi="宋体" w:eastAsia="宋体"/>
          <w:sz w:val="22"/>
          <w:szCs w:val="16"/>
          <w:lang w:val="en-US" w:eastAsia="zh-CN"/>
        </w:rPr>
        <w:t>合同授予</w:t>
      </w:r>
    </w:p>
    <w:p w14:paraId="1DFFBD74">
      <w:pPr>
        <w:spacing w:line="360" w:lineRule="auto"/>
        <w:ind w:firstLine="420" w:firstLineChars="200"/>
        <w:jc w:val="left"/>
        <w:rPr>
          <w:rFonts w:hint="eastAsia" w:ascii="宋体" w:hAnsi="宋体" w:cs="宋体"/>
          <w:szCs w:val="21"/>
        </w:rPr>
      </w:pPr>
      <w:r>
        <w:rPr>
          <w:rFonts w:hint="eastAsia" w:ascii="宋体" w:hAnsi="宋体" w:cs="宋体"/>
          <w:szCs w:val="21"/>
        </w:rPr>
        <w:t>8.1签订时间的约束</w:t>
      </w:r>
    </w:p>
    <w:p w14:paraId="7DAA372D">
      <w:pPr>
        <w:spacing w:line="360" w:lineRule="auto"/>
        <w:ind w:firstLine="420" w:firstLineChars="200"/>
        <w:jc w:val="left"/>
        <w:rPr>
          <w:rFonts w:hint="eastAsia" w:ascii="宋体" w:hAnsi="宋体" w:cs="宋体"/>
          <w:szCs w:val="21"/>
        </w:rPr>
      </w:pPr>
      <w:r>
        <w:rPr>
          <w:rFonts w:hint="eastAsia" w:ascii="宋体" w:hAnsi="宋体" w:cs="宋体"/>
          <w:szCs w:val="21"/>
        </w:rPr>
        <w:t>自中标通知书发出之日起30日内，按照招标文件和中标人投标文件的规定，采购人应当与中标人签订书面合同。采购人不得违法改变中标结果，中标人无正当理由不得放弃中标。</w:t>
      </w:r>
    </w:p>
    <w:p w14:paraId="3AC432D2">
      <w:pPr>
        <w:spacing w:line="360" w:lineRule="auto"/>
        <w:ind w:firstLine="420" w:firstLineChars="200"/>
        <w:jc w:val="left"/>
        <w:rPr>
          <w:rFonts w:hint="eastAsia" w:ascii="宋体" w:hAnsi="宋体" w:cs="宋体"/>
          <w:szCs w:val="21"/>
        </w:rPr>
      </w:pPr>
      <w:r>
        <w:rPr>
          <w:rFonts w:hint="eastAsia" w:ascii="宋体" w:hAnsi="宋体" w:cs="宋体"/>
          <w:szCs w:val="21"/>
        </w:rPr>
        <w:t>8.2签订内容的约束</w:t>
      </w:r>
    </w:p>
    <w:p w14:paraId="67203C60">
      <w:pPr>
        <w:spacing w:line="360" w:lineRule="auto"/>
        <w:ind w:firstLine="420" w:firstLineChars="200"/>
        <w:jc w:val="left"/>
        <w:rPr>
          <w:rFonts w:hint="eastAsia" w:ascii="宋体" w:hAnsi="宋体" w:cs="宋体"/>
          <w:szCs w:val="21"/>
        </w:rPr>
      </w:pPr>
      <w:r>
        <w:rPr>
          <w:rFonts w:hint="eastAsia" w:ascii="宋体" w:hAnsi="宋体" w:cs="宋体"/>
          <w:szCs w:val="21"/>
        </w:rPr>
        <w:t>8.2.1所签订的合同不得对招标文件确定的事项和中标人投标文件作实质性修改，中标人应当严格接受招标文件和中标人投标文件的约束，不得对投标产品的名称、型号规格、数量、技术规格、配置、商务和招标文件要求的内容做实质性变动。采购人不得向中标人提出任何不合理的要求作为签订合同的条件。</w:t>
      </w:r>
    </w:p>
    <w:p w14:paraId="2F0C3E9A">
      <w:pPr>
        <w:spacing w:line="360" w:lineRule="auto"/>
        <w:ind w:firstLine="420" w:firstLineChars="200"/>
        <w:jc w:val="left"/>
        <w:rPr>
          <w:rFonts w:hint="eastAsia" w:ascii="宋体" w:hAnsi="宋体" w:cs="宋体"/>
          <w:szCs w:val="21"/>
        </w:rPr>
      </w:pPr>
      <w:r>
        <w:rPr>
          <w:rFonts w:hint="eastAsia" w:ascii="宋体" w:hAnsi="宋体" w:cs="宋体"/>
          <w:szCs w:val="21"/>
        </w:rPr>
        <w:t>8.2.2政府采购合同应当包括采购人与中标人的名称和住所、标的、数量、质量、价款或者报酬、履行期限及地点和方式、验收要求、违约责任、解决争议的方法等内容。</w:t>
      </w:r>
    </w:p>
    <w:p w14:paraId="719FE522">
      <w:pPr>
        <w:spacing w:line="360" w:lineRule="auto"/>
        <w:ind w:firstLine="420" w:firstLineChars="200"/>
        <w:jc w:val="left"/>
        <w:rPr>
          <w:rFonts w:hint="eastAsia" w:ascii="宋体" w:hAnsi="宋体" w:cs="宋体"/>
          <w:szCs w:val="21"/>
        </w:rPr>
      </w:pPr>
      <w:r>
        <w:rPr>
          <w:rFonts w:hint="eastAsia" w:ascii="宋体" w:hAnsi="宋体" w:cs="宋体"/>
          <w:szCs w:val="21"/>
        </w:rPr>
        <w:t>8.2.3采购人与中标人应当根据合同的约定依法履行合同义务。政府采购合同的履行、违约责任和解决争议的方法等适用《中华人民共和国民法典》。</w:t>
      </w:r>
    </w:p>
    <w:p w14:paraId="1F0C7AD2">
      <w:pPr>
        <w:spacing w:line="360" w:lineRule="auto"/>
        <w:ind w:firstLine="420" w:firstLineChars="200"/>
        <w:jc w:val="left"/>
        <w:rPr>
          <w:rFonts w:hint="eastAsia" w:ascii="宋体" w:hAnsi="宋体" w:cs="宋体"/>
          <w:szCs w:val="21"/>
        </w:rPr>
      </w:pPr>
      <w:r>
        <w:rPr>
          <w:rFonts w:hint="eastAsia" w:ascii="宋体" w:hAnsi="宋体" w:cs="宋体"/>
          <w:szCs w:val="21"/>
        </w:rPr>
        <w:t>8.3合同履约的约束</w:t>
      </w:r>
    </w:p>
    <w:p w14:paraId="4A20B6D3">
      <w:pPr>
        <w:spacing w:line="360" w:lineRule="auto"/>
        <w:ind w:firstLine="420" w:firstLineChars="200"/>
        <w:jc w:val="left"/>
        <w:rPr>
          <w:rFonts w:hint="eastAsia" w:ascii="宋体" w:hAnsi="宋体" w:cs="宋体"/>
          <w:szCs w:val="21"/>
        </w:rPr>
      </w:pPr>
      <w:r>
        <w:rPr>
          <w:rFonts w:hint="eastAsia" w:ascii="宋体" w:hAnsi="宋体" w:cs="宋体"/>
          <w:szCs w:val="21"/>
        </w:rPr>
        <w:t>8.3.1货物必须符合招标文件规定的国家相关标准、行业标准、地方标准或者其他标准、规范；</w:t>
      </w:r>
    </w:p>
    <w:p w14:paraId="6539B97C">
      <w:pPr>
        <w:spacing w:line="360" w:lineRule="auto"/>
        <w:ind w:firstLine="420" w:firstLineChars="200"/>
        <w:jc w:val="left"/>
        <w:rPr>
          <w:rFonts w:hint="eastAsia" w:ascii="宋体" w:hAnsi="宋体" w:cs="宋体"/>
          <w:szCs w:val="21"/>
        </w:rPr>
      </w:pPr>
      <w:r>
        <w:rPr>
          <w:rFonts w:hint="eastAsia" w:ascii="宋体" w:hAnsi="宋体" w:cs="宋体"/>
          <w:szCs w:val="21"/>
        </w:rPr>
        <w:t>8.3.2货物必须符合招标文件规定的质量、安全、技术规格、物理特性等要求；</w:t>
      </w:r>
    </w:p>
    <w:p w14:paraId="47704B62">
      <w:pPr>
        <w:spacing w:line="360" w:lineRule="auto"/>
        <w:ind w:firstLine="420" w:firstLineChars="200"/>
        <w:jc w:val="left"/>
        <w:rPr>
          <w:rFonts w:hint="eastAsia" w:ascii="宋体" w:hAnsi="宋体" w:cs="宋体"/>
          <w:szCs w:val="21"/>
        </w:rPr>
      </w:pPr>
      <w:r>
        <w:rPr>
          <w:rFonts w:hint="eastAsia" w:ascii="宋体" w:hAnsi="宋体" w:cs="宋体"/>
          <w:szCs w:val="21"/>
        </w:rPr>
        <w:t>8.3.3货物必须符合招标文件和中标人投标文件规定的数量、项目交付或者实施的时间和地点。</w:t>
      </w:r>
    </w:p>
    <w:p w14:paraId="7EB5B867">
      <w:pPr>
        <w:spacing w:line="360" w:lineRule="auto"/>
        <w:ind w:firstLine="420" w:firstLineChars="200"/>
        <w:jc w:val="left"/>
        <w:rPr>
          <w:rFonts w:hint="eastAsia" w:ascii="宋体" w:hAnsi="宋体" w:cs="宋体"/>
          <w:szCs w:val="21"/>
        </w:rPr>
      </w:pPr>
      <w:r>
        <w:rPr>
          <w:rFonts w:hint="eastAsia" w:ascii="宋体" w:hAnsi="宋体" w:cs="宋体"/>
          <w:szCs w:val="21"/>
        </w:rPr>
        <w:t>8.3.4中标人需提供满足项目实施的货物的标准、期限、实现的效率等规定和措施；</w:t>
      </w:r>
    </w:p>
    <w:p w14:paraId="6D66C43E">
      <w:pPr>
        <w:spacing w:line="360" w:lineRule="auto"/>
        <w:ind w:firstLine="420" w:firstLineChars="200"/>
        <w:jc w:val="left"/>
        <w:rPr>
          <w:rFonts w:hint="eastAsia" w:ascii="宋体" w:hAnsi="宋体" w:cs="宋体"/>
          <w:szCs w:val="21"/>
        </w:rPr>
      </w:pPr>
      <w:r>
        <w:rPr>
          <w:rFonts w:hint="eastAsia" w:ascii="宋体" w:hAnsi="宋体" w:cs="宋体"/>
          <w:szCs w:val="21"/>
        </w:rPr>
        <w:t>8.3.5中标人应当提供完成项目的计划方案、相关资料或借鉴完成类似项目的检验大纲等验收依据或者完备、合理和科学的验收标准，以及相关的其他技术、服务等支持；</w:t>
      </w:r>
    </w:p>
    <w:p w14:paraId="4D244EF4">
      <w:pPr>
        <w:spacing w:line="360" w:lineRule="auto"/>
        <w:ind w:firstLine="420" w:firstLineChars="200"/>
        <w:jc w:val="left"/>
        <w:rPr>
          <w:rFonts w:hint="eastAsia" w:ascii="宋体" w:hAnsi="宋体" w:cs="宋体"/>
          <w:szCs w:val="21"/>
        </w:rPr>
      </w:pPr>
      <w:r>
        <w:rPr>
          <w:rFonts w:hint="eastAsia" w:ascii="宋体" w:hAnsi="宋体" w:cs="宋体"/>
          <w:szCs w:val="21"/>
        </w:rPr>
        <w:t>8.3.6中标人应当积极配合采购人及时对项目进行验收。或者必要时采购人可以邀请参加本项目的其他投标人或者第三方机构参与验收的配合。</w:t>
      </w:r>
    </w:p>
    <w:p w14:paraId="1C9338B5">
      <w:pPr>
        <w:spacing w:line="360" w:lineRule="auto"/>
        <w:ind w:firstLine="420" w:firstLineChars="200"/>
        <w:jc w:val="left"/>
        <w:rPr>
          <w:rFonts w:hint="eastAsia" w:ascii="宋体" w:hAnsi="宋体" w:cs="宋体"/>
          <w:szCs w:val="21"/>
        </w:rPr>
      </w:pPr>
      <w:r>
        <w:rPr>
          <w:rFonts w:hint="eastAsia" w:ascii="宋体" w:hAnsi="宋体" w:cs="宋体"/>
          <w:szCs w:val="21"/>
        </w:rPr>
        <w:t>8.3.7对于中标人违反采购合同约定的行为，采购人应当及时处理，依法追究其违约责任。</w:t>
      </w:r>
    </w:p>
    <w:p w14:paraId="7C1CEBED">
      <w:pPr>
        <w:spacing w:line="360" w:lineRule="auto"/>
        <w:ind w:firstLine="420" w:firstLineChars="200"/>
        <w:jc w:val="left"/>
        <w:rPr>
          <w:rFonts w:hint="eastAsia" w:ascii="宋体" w:hAnsi="宋体" w:cs="宋体"/>
          <w:szCs w:val="21"/>
        </w:rPr>
      </w:pPr>
      <w:r>
        <w:rPr>
          <w:rFonts w:hint="eastAsia" w:ascii="宋体" w:hAnsi="宋体" w:cs="宋体"/>
          <w:szCs w:val="21"/>
        </w:rPr>
        <w:t>8.4合同签订事项</w:t>
      </w:r>
    </w:p>
    <w:p w14:paraId="2D5E9CE8">
      <w:pPr>
        <w:spacing w:line="360" w:lineRule="auto"/>
        <w:ind w:firstLine="420" w:firstLineChars="200"/>
        <w:jc w:val="left"/>
        <w:rPr>
          <w:rFonts w:hint="eastAsia" w:ascii="宋体" w:hAnsi="宋体" w:cs="宋体"/>
          <w:szCs w:val="21"/>
        </w:rPr>
      </w:pPr>
      <w:r>
        <w:rPr>
          <w:rFonts w:hint="eastAsia" w:ascii="宋体" w:hAnsi="宋体" w:cs="宋体"/>
          <w:szCs w:val="21"/>
        </w:rPr>
        <w:t>8.4.1中标人在收到</w:t>
      </w:r>
      <w:r>
        <w:rPr>
          <w:rFonts w:hint="eastAsia" w:ascii="宋体" w:hAnsi="宋体" w:cs="宋体"/>
          <w:szCs w:val="21"/>
          <w:lang w:eastAsia="zh-CN"/>
        </w:rPr>
        <w:t>采购人</w:t>
      </w:r>
      <w:r>
        <w:rPr>
          <w:rFonts w:hint="eastAsia" w:ascii="宋体" w:hAnsi="宋体" w:cs="宋体"/>
          <w:szCs w:val="21"/>
        </w:rPr>
        <w:t>发出的《中标通知书》后，应在规定的时间内与采购人签订采购合同。由于中标人的原因逾期未与采购人签订采购合同的，将视为放弃中标，取消其中标资格并将按相关规定进行处理。</w:t>
      </w:r>
    </w:p>
    <w:p w14:paraId="0E3D36E5">
      <w:pPr>
        <w:spacing w:line="360" w:lineRule="auto"/>
        <w:ind w:firstLine="420" w:firstLineChars="200"/>
        <w:jc w:val="left"/>
        <w:rPr>
          <w:rFonts w:hint="eastAsia" w:ascii="宋体" w:hAnsi="宋体" w:cs="宋体"/>
          <w:szCs w:val="21"/>
        </w:rPr>
      </w:pPr>
      <w:r>
        <w:rPr>
          <w:rFonts w:hint="eastAsia" w:ascii="宋体" w:hAnsi="宋体" w:cs="宋体"/>
          <w:szCs w:val="21"/>
        </w:rPr>
        <w:t>8.4.2采购人不得向中标人提出任何不合理的要求，作为签订合同的条件。中标人拒绝按照招标文件和投标文件签订合同的或者签订的合同对服务内容做出了实质性修改，采购人有权终止合同，并保留要求经济赔偿的权利。</w:t>
      </w:r>
    </w:p>
    <w:p w14:paraId="510CA8B3">
      <w:pPr>
        <w:spacing w:line="360" w:lineRule="auto"/>
        <w:ind w:firstLine="420" w:firstLineChars="200"/>
        <w:jc w:val="left"/>
        <w:rPr>
          <w:rFonts w:hint="eastAsia" w:ascii="宋体" w:hAnsi="宋体" w:cs="宋体"/>
          <w:szCs w:val="21"/>
        </w:rPr>
      </w:pPr>
      <w:r>
        <w:rPr>
          <w:rFonts w:hint="eastAsia" w:ascii="宋体" w:hAnsi="宋体" w:cs="宋体"/>
          <w:szCs w:val="21"/>
        </w:rPr>
        <w:t>8.4.3中标人因不可抗力原因不能履行采购合同或放弃中标的，采购人可以与排在中标人之后第一位的中标候选人签订采购合同，以此类推。</w:t>
      </w:r>
    </w:p>
    <w:p w14:paraId="5881BFEA">
      <w:pPr>
        <w:spacing w:line="360" w:lineRule="auto"/>
        <w:ind w:firstLine="420" w:firstLineChars="200"/>
        <w:jc w:val="left"/>
        <w:rPr>
          <w:rFonts w:hint="eastAsia" w:ascii="宋体" w:hAnsi="宋体" w:cs="宋体"/>
          <w:szCs w:val="21"/>
        </w:rPr>
      </w:pPr>
      <w:r>
        <w:rPr>
          <w:rFonts w:hint="eastAsia" w:ascii="宋体" w:hAnsi="宋体" w:cs="宋体"/>
          <w:szCs w:val="21"/>
        </w:rPr>
        <w:t>8.4.4中标人在合同签订之后三个工作日内，将签订的合同（原件1份）送采购代理机构留存。</w:t>
      </w:r>
    </w:p>
    <w:p w14:paraId="432F2379">
      <w:pPr>
        <w:pStyle w:val="3"/>
        <w:bidi w:val="0"/>
        <w:ind w:left="0" w:firstLine="0"/>
        <w:rPr>
          <w:rFonts w:hint="eastAsia" w:ascii="宋体" w:hAnsi="宋体" w:eastAsia="宋体"/>
          <w:sz w:val="22"/>
          <w:szCs w:val="16"/>
          <w:lang w:val="en-US" w:eastAsia="zh-CN"/>
        </w:rPr>
      </w:pPr>
      <w:r>
        <w:rPr>
          <w:rFonts w:hint="eastAsia"/>
          <w:sz w:val="22"/>
          <w:szCs w:val="16"/>
          <w:lang w:val="en-US" w:eastAsia="zh-CN"/>
        </w:rPr>
        <w:t>九、</w:t>
      </w:r>
      <w:r>
        <w:rPr>
          <w:rFonts w:hint="eastAsia" w:ascii="宋体" w:hAnsi="宋体" w:eastAsia="宋体"/>
          <w:sz w:val="22"/>
          <w:szCs w:val="16"/>
          <w:lang w:val="en-US" w:eastAsia="zh-CN"/>
        </w:rPr>
        <w:t>样品</w:t>
      </w:r>
    </w:p>
    <w:p w14:paraId="67032FCA">
      <w:pPr>
        <w:spacing w:line="360" w:lineRule="auto"/>
        <w:ind w:firstLine="420" w:firstLineChars="200"/>
        <w:jc w:val="left"/>
        <w:rPr>
          <w:rFonts w:hint="eastAsia" w:ascii="宋体" w:hAnsi="宋体" w:cs="宋体"/>
          <w:szCs w:val="21"/>
        </w:rPr>
      </w:pPr>
      <w:r>
        <w:rPr>
          <w:rFonts w:hint="eastAsia" w:ascii="宋体" w:hAnsi="宋体" w:cs="宋体"/>
          <w:szCs w:val="21"/>
        </w:rPr>
        <w:t>本次采购活动不要求提供样品。</w:t>
      </w:r>
    </w:p>
    <w:p w14:paraId="1EB5EFD5">
      <w:pPr>
        <w:pStyle w:val="3"/>
        <w:bidi w:val="0"/>
        <w:ind w:left="0" w:firstLine="0"/>
        <w:rPr>
          <w:rFonts w:hint="eastAsia" w:ascii="宋体" w:hAnsi="宋体" w:eastAsia="宋体"/>
          <w:sz w:val="22"/>
          <w:szCs w:val="16"/>
          <w:lang w:val="en-US" w:eastAsia="zh-CN"/>
        </w:rPr>
      </w:pPr>
      <w:r>
        <w:rPr>
          <w:rFonts w:hint="eastAsia"/>
          <w:sz w:val="22"/>
          <w:szCs w:val="16"/>
          <w:lang w:val="en-US" w:eastAsia="zh-CN"/>
        </w:rPr>
        <w:t>十、</w:t>
      </w:r>
      <w:r>
        <w:rPr>
          <w:rFonts w:hint="eastAsia" w:ascii="宋体" w:hAnsi="宋体" w:eastAsia="宋体"/>
          <w:sz w:val="22"/>
          <w:szCs w:val="16"/>
          <w:lang w:val="en-US" w:eastAsia="zh-CN"/>
        </w:rPr>
        <w:t>图纸</w:t>
      </w:r>
    </w:p>
    <w:p w14:paraId="03699F2D">
      <w:pPr>
        <w:spacing w:line="360" w:lineRule="auto"/>
        <w:ind w:firstLine="420" w:firstLineChars="200"/>
        <w:jc w:val="left"/>
        <w:rPr>
          <w:rFonts w:hint="eastAsia" w:ascii="宋体" w:hAnsi="宋体" w:cs="宋体"/>
          <w:szCs w:val="21"/>
        </w:rPr>
      </w:pPr>
      <w:r>
        <w:rPr>
          <w:rFonts w:hint="eastAsia" w:ascii="宋体" w:hAnsi="宋体" w:cs="宋体"/>
          <w:szCs w:val="21"/>
        </w:rPr>
        <w:t>本次采购活动</w:t>
      </w:r>
      <w:r>
        <w:rPr>
          <w:rFonts w:hint="eastAsia" w:ascii="宋体" w:hAnsi="宋体" w:cs="宋体"/>
          <w:szCs w:val="21"/>
          <w:lang w:val="en-US" w:eastAsia="zh-CN"/>
        </w:rPr>
        <w:t>无图纸</w:t>
      </w:r>
      <w:r>
        <w:rPr>
          <w:rFonts w:hint="eastAsia" w:ascii="宋体" w:hAnsi="宋体" w:cs="宋体"/>
          <w:szCs w:val="21"/>
        </w:rPr>
        <w:t>。</w:t>
      </w:r>
    </w:p>
    <w:p w14:paraId="124B18FB">
      <w:pPr>
        <w:pStyle w:val="3"/>
        <w:bidi w:val="0"/>
        <w:ind w:left="0" w:firstLine="0"/>
        <w:rPr>
          <w:rFonts w:hint="eastAsia" w:ascii="宋体" w:hAnsi="宋体" w:eastAsia="宋体"/>
          <w:sz w:val="22"/>
          <w:szCs w:val="16"/>
          <w:lang w:val="en-US" w:eastAsia="zh-CN"/>
        </w:rPr>
      </w:pPr>
      <w:r>
        <w:rPr>
          <w:rFonts w:hint="eastAsia"/>
          <w:sz w:val="22"/>
          <w:szCs w:val="16"/>
          <w:lang w:val="en-US" w:eastAsia="zh-CN"/>
        </w:rPr>
        <w:t>十一、</w:t>
      </w:r>
      <w:r>
        <w:rPr>
          <w:rFonts w:hint="eastAsia" w:ascii="宋体" w:hAnsi="宋体" w:eastAsia="宋体"/>
          <w:sz w:val="22"/>
          <w:szCs w:val="16"/>
          <w:lang w:val="en-US" w:eastAsia="zh-CN"/>
        </w:rPr>
        <w:t>招标活动的终止</w:t>
      </w:r>
    </w:p>
    <w:p w14:paraId="31D839B3">
      <w:pPr>
        <w:spacing w:line="360" w:lineRule="auto"/>
        <w:ind w:firstLine="420" w:firstLineChars="200"/>
        <w:jc w:val="left"/>
        <w:rPr>
          <w:rFonts w:hint="eastAsia" w:ascii="宋体" w:hAnsi="宋体" w:cs="宋体"/>
          <w:szCs w:val="21"/>
        </w:rPr>
      </w:pPr>
      <w:r>
        <w:rPr>
          <w:rFonts w:hint="eastAsia" w:ascii="宋体" w:hAnsi="宋体" w:cs="宋体"/>
          <w:szCs w:val="21"/>
        </w:rPr>
        <w:t>采购代理机构在发布招标公告后，除因重大变故采购任务取消情况外，不得擅自终止招标活动。</w:t>
      </w:r>
    </w:p>
    <w:p w14:paraId="26295270">
      <w:pPr>
        <w:spacing w:line="360" w:lineRule="auto"/>
        <w:ind w:firstLine="420" w:firstLineChars="200"/>
        <w:jc w:val="left"/>
        <w:rPr>
          <w:rFonts w:hint="eastAsia" w:ascii="宋体" w:hAnsi="宋体" w:cs="宋体"/>
          <w:szCs w:val="21"/>
        </w:rPr>
      </w:pPr>
      <w:r>
        <w:rPr>
          <w:rFonts w:hint="eastAsia" w:ascii="宋体" w:hAnsi="宋体" w:cs="宋体"/>
          <w:szCs w:val="21"/>
        </w:rPr>
        <w:t>终止招标的，采购代理机构应当及时在原公告发布媒体上发布终止公告，以书面或电子邮件形式通知已获取招标文件的潜在投标人。</w:t>
      </w:r>
    </w:p>
    <w:p w14:paraId="0C46EE99">
      <w:pPr>
        <w:pStyle w:val="3"/>
        <w:bidi w:val="0"/>
        <w:ind w:left="0" w:firstLine="0"/>
        <w:rPr>
          <w:rFonts w:hint="eastAsia" w:ascii="宋体" w:hAnsi="宋体" w:eastAsia="宋体"/>
          <w:sz w:val="22"/>
          <w:szCs w:val="16"/>
          <w:lang w:val="en-US" w:eastAsia="zh-CN"/>
        </w:rPr>
      </w:pPr>
      <w:r>
        <w:rPr>
          <w:rFonts w:hint="eastAsia"/>
          <w:sz w:val="22"/>
          <w:szCs w:val="16"/>
          <w:lang w:val="en-US" w:eastAsia="zh-CN"/>
        </w:rPr>
        <w:t>十二、</w:t>
      </w:r>
      <w:r>
        <w:rPr>
          <w:rFonts w:hint="eastAsia" w:ascii="宋体" w:hAnsi="宋体" w:eastAsia="宋体"/>
          <w:sz w:val="22"/>
          <w:szCs w:val="16"/>
          <w:lang w:val="en-US" w:eastAsia="zh-CN"/>
        </w:rPr>
        <w:t>行贿与受贿约束</w:t>
      </w:r>
    </w:p>
    <w:p w14:paraId="12161537">
      <w:pPr>
        <w:spacing w:line="360" w:lineRule="auto"/>
        <w:ind w:firstLine="420" w:firstLineChars="200"/>
        <w:jc w:val="left"/>
        <w:rPr>
          <w:rFonts w:hint="eastAsia" w:ascii="宋体" w:hAnsi="宋体" w:cs="宋体"/>
          <w:szCs w:val="21"/>
        </w:rPr>
      </w:pPr>
      <w:r>
        <w:rPr>
          <w:rFonts w:hint="eastAsia" w:ascii="宋体" w:hAnsi="宋体" w:cs="宋体"/>
          <w:szCs w:val="21"/>
        </w:rPr>
        <w:t>投标人在获取招标文件后，在投标过程中不得向采购代理机构工作人员提供、赠予、给予等任何形式的有价物品，不得向采购人给予赠品、回扣或者与采购无关的其他商品、服务，坚决杜绝和抵制影响采购招标的正常决策行为。投标人一旦发生上述行为且证据明确，其投标资格被取消并承担相应法律责任。</w:t>
      </w:r>
    </w:p>
    <w:p w14:paraId="05D05F21">
      <w:pPr>
        <w:pStyle w:val="3"/>
        <w:bidi w:val="0"/>
        <w:ind w:left="0" w:firstLine="0"/>
        <w:rPr>
          <w:rFonts w:hint="eastAsia" w:ascii="宋体" w:hAnsi="宋体" w:eastAsia="宋体"/>
          <w:sz w:val="22"/>
          <w:szCs w:val="16"/>
          <w:lang w:val="en-US" w:eastAsia="zh-CN"/>
        </w:rPr>
      </w:pPr>
      <w:r>
        <w:rPr>
          <w:rFonts w:hint="eastAsia"/>
          <w:sz w:val="22"/>
          <w:szCs w:val="16"/>
          <w:lang w:val="en-US" w:eastAsia="zh-CN"/>
        </w:rPr>
        <w:t>十三、</w:t>
      </w:r>
      <w:r>
        <w:rPr>
          <w:rFonts w:hint="eastAsia" w:ascii="宋体" w:hAnsi="宋体" w:eastAsia="宋体"/>
          <w:sz w:val="22"/>
          <w:szCs w:val="16"/>
          <w:lang w:val="en-US" w:eastAsia="zh-CN"/>
        </w:rPr>
        <w:t>投标人信用查询方法和途径</w:t>
      </w:r>
    </w:p>
    <w:p w14:paraId="75DBAB78">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13.1</w:t>
      </w:r>
      <w:r>
        <w:rPr>
          <w:rFonts w:hint="eastAsia" w:ascii="宋体" w:hAnsi="宋体" w:cs="宋体"/>
          <w:szCs w:val="21"/>
        </w:rPr>
        <w:t>根据财政部《关于在政府采购活动中查询及使用信用记录有关问题的通知》（财库〔2016〕125号）第二条有关要求，采购人将在资格审查阶段通过【信用中国】（</w:t>
      </w:r>
      <w:r>
        <w:rPr>
          <w:rFonts w:hint="eastAsia" w:ascii="宋体" w:hAnsi="宋体" w:cs="宋体"/>
          <w:szCs w:val="21"/>
        </w:rPr>
        <w:fldChar w:fldCharType="begin"/>
      </w:r>
      <w:r>
        <w:rPr>
          <w:rFonts w:hint="eastAsia" w:ascii="宋体" w:hAnsi="宋体" w:cs="宋体"/>
          <w:szCs w:val="21"/>
        </w:rPr>
        <w:instrText xml:space="preserve"> HYPERLINK "https://www.creditchina.gov.cn" </w:instrText>
      </w:r>
      <w:r>
        <w:rPr>
          <w:rFonts w:hint="eastAsia" w:ascii="宋体" w:hAnsi="宋体" w:cs="宋体"/>
          <w:szCs w:val="21"/>
        </w:rPr>
        <w:fldChar w:fldCharType="separate"/>
      </w:r>
      <w:r>
        <w:rPr>
          <w:rFonts w:hint="eastAsia" w:ascii="宋体" w:hAnsi="宋体" w:cs="宋体"/>
          <w:szCs w:val="21"/>
        </w:rPr>
        <w:t>https://www.creditchina.gov.cn</w:t>
      </w:r>
      <w:r>
        <w:rPr>
          <w:rFonts w:hint="eastAsia" w:ascii="宋体" w:hAnsi="宋体" w:cs="宋体"/>
          <w:szCs w:val="21"/>
        </w:rPr>
        <w:fldChar w:fldCharType="end"/>
      </w:r>
      <w:r>
        <w:rPr>
          <w:rFonts w:hint="eastAsia" w:ascii="宋体" w:hAnsi="宋体" w:cs="宋体"/>
          <w:szCs w:val="21"/>
        </w:rPr>
        <w:t>/）和【中国政府采购网】（</w:t>
      </w:r>
      <w:r>
        <w:rPr>
          <w:rFonts w:hint="eastAsia" w:ascii="宋体" w:hAnsi="宋体" w:cs="宋体"/>
          <w:szCs w:val="21"/>
        </w:rPr>
        <w:fldChar w:fldCharType="begin"/>
      </w:r>
      <w:r>
        <w:rPr>
          <w:rFonts w:hint="eastAsia" w:ascii="宋体" w:hAnsi="宋体" w:cs="宋体"/>
          <w:szCs w:val="21"/>
        </w:rPr>
        <w:instrText xml:space="preserve"> HYPERLINK "http://www.ccgp.gov.cn/" </w:instrText>
      </w:r>
      <w:r>
        <w:rPr>
          <w:rFonts w:hint="eastAsia" w:ascii="宋体" w:hAnsi="宋体" w:cs="宋体"/>
          <w:szCs w:val="21"/>
        </w:rPr>
        <w:fldChar w:fldCharType="separate"/>
      </w:r>
      <w:r>
        <w:rPr>
          <w:rFonts w:hint="eastAsia" w:ascii="宋体" w:hAnsi="宋体" w:cs="宋体"/>
          <w:szCs w:val="21"/>
        </w:rPr>
        <w:t>http://www.ccgp.gov.cn/）</w:t>
      </w:r>
      <w:r>
        <w:rPr>
          <w:rFonts w:hint="eastAsia" w:ascii="宋体" w:hAnsi="宋体" w:cs="宋体"/>
          <w:szCs w:val="21"/>
        </w:rPr>
        <w:fldChar w:fldCharType="end"/>
      </w:r>
      <w:r>
        <w:rPr>
          <w:rFonts w:hint="eastAsia" w:ascii="宋体" w:hAnsi="宋体" w:cs="宋体"/>
          <w:szCs w:val="21"/>
        </w:rPr>
        <w:t>对</w:t>
      </w:r>
      <w:r>
        <w:rPr>
          <w:rFonts w:hint="eastAsia" w:ascii="宋体" w:hAnsi="宋体" w:cs="宋体"/>
          <w:szCs w:val="21"/>
          <w:lang w:eastAsia="zh-CN"/>
        </w:rPr>
        <w:t>投标人</w:t>
      </w:r>
      <w:r>
        <w:rPr>
          <w:rFonts w:hint="eastAsia" w:ascii="宋体" w:hAnsi="宋体" w:cs="宋体"/>
          <w:szCs w:val="21"/>
        </w:rPr>
        <w:t>的信用情况进行甄别。</w:t>
      </w:r>
    </w:p>
    <w:p w14:paraId="729807B5">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13.2</w:t>
      </w:r>
      <w:r>
        <w:rPr>
          <w:rFonts w:hint="eastAsia" w:ascii="宋体" w:hAnsi="宋体" w:cs="宋体"/>
          <w:szCs w:val="21"/>
        </w:rPr>
        <w:t>对列入失信被执行人、</w:t>
      </w:r>
      <w:r>
        <w:rPr>
          <w:rFonts w:hint="eastAsia" w:ascii="宋体" w:hAnsi="宋体" w:cs="宋体"/>
          <w:szCs w:val="21"/>
          <w:lang w:eastAsia="zh-CN"/>
        </w:rPr>
        <w:t>重大税收违法失信主体</w:t>
      </w:r>
      <w:r>
        <w:rPr>
          <w:rFonts w:hint="eastAsia" w:ascii="宋体" w:hAnsi="宋体" w:cs="宋体"/>
          <w:szCs w:val="21"/>
        </w:rPr>
        <w:t>、政府采购严重违法失信行为记录名单及其他不符合《中华人民共和国政府采购法》第二十二条规定条件的</w:t>
      </w:r>
      <w:r>
        <w:rPr>
          <w:rFonts w:hint="eastAsia" w:ascii="宋体" w:hAnsi="宋体" w:cs="宋体"/>
          <w:szCs w:val="21"/>
          <w:lang w:eastAsia="zh-CN"/>
        </w:rPr>
        <w:t>投标人</w:t>
      </w:r>
      <w:r>
        <w:rPr>
          <w:rFonts w:hint="eastAsia" w:ascii="宋体" w:hAnsi="宋体" w:cs="宋体"/>
          <w:szCs w:val="21"/>
        </w:rPr>
        <w:t>，将拒绝其参与政府采购活动。</w:t>
      </w:r>
    </w:p>
    <w:p w14:paraId="1AAA71D5">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13.3</w:t>
      </w:r>
      <w:r>
        <w:rPr>
          <w:rFonts w:hint="eastAsia" w:ascii="宋体" w:hAnsi="宋体" w:cs="宋体"/>
          <w:szCs w:val="21"/>
          <w:lang w:eastAsia="zh-CN"/>
        </w:rPr>
        <w:t>投标人</w:t>
      </w:r>
      <w:r>
        <w:rPr>
          <w:rFonts w:hint="eastAsia" w:ascii="宋体" w:hAnsi="宋体" w:cs="宋体"/>
          <w:szCs w:val="21"/>
        </w:rPr>
        <w:t>在参加政府采购活动前3年内因违法经营被禁止在一定期限内参加政府采购活动，期限届满的，可以参加政府采购活动的，但</w:t>
      </w:r>
      <w:r>
        <w:rPr>
          <w:rFonts w:hint="eastAsia" w:ascii="宋体" w:hAnsi="宋体" w:cs="宋体"/>
          <w:szCs w:val="21"/>
          <w:lang w:eastAsia="zh-CN"/>
        </w:rPr>
        <w:t>投标人</w:t>
      </w:r>
      <w:r>
        <w:rPr>
          <w:rFonts w:hint="eastAsia" w:ascii="宋体" w:hAnsi="宋体" w:cs="宋体"/>
          <w:szCs w:val="21"/>
        </w:rPr>
        <w:t>应提供相关证明材料。</w:t>
      </w:r>
    </w:p>
    <w:p w14:paraId="531E7421">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13.4</w:t>
      </w:r>
      <w:r>
        <w:rPr>
          <w:rFonts w:hint="eastAsia" w:ascii="宋体" w:hAnsi="宋体" w:cs="宋体"/>
          <w:szCs w:val="21"/>
        </w:rPr>
        <w:t>信用记录查询结果打印后，将与其他采购文件一并保存。</w:t>
      </w:r>
    </w:p>
    <w:p w14:paraId="3FC91854">
      <w:pPr>
        <w:pStyle w:val="3"/>
        <w:bidi w:val="0"/>
        <w:ind w:left="0" w:firstLine="0"/>
        <w:rPr>
          <w:rFonts w:hint="eastAsia"/>
          <w:sz w:val="22"/>
          <w:szCs w:val="16"/>
          <w:lang w:val="en-US" w:eastAsia="zh-CN"/>
        </w:rPr>
      </w:pPr>
      <w:r>
        <w:rPr>
          <w:rFonts w:hint="eastAsia"/>
          <w:sz w:val="22"/>
          <w:szCs w:val="16"/>
          <w:lang w:val="en-US" w:eastAsia="zh-CN"/>
        </w:rPr>
        <w:t>十四、其他说明</w:t>
      </w:r>
    </w:p>
    <w:p w14:paraId="41C78643">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投标人不得存在下列情形之一，否则</w:t>
      </w:r>
      <w:r>
        <w:rPr>
          <w:rFonts w:hint="eastAsia" w:ascii="宋体" w:hAnsi="宋体" w:cs="宋体"/>
          <w:color w:val="000000"/>
          <w:szCs w:val="21"/>
        </w:rPr>
        <w:t>其投标将被否决：</w:t>
      </w:r>
    </w:p>
    <w:p w14:paraId="5FDDE84F">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（1）为</w:t>
      </w:r>
      <w:r>
        <w:rPr>
          <w:rFonts w:hint="eastAsia" w:ascii="宋体" w:hAnsi="宋体" w:cs="宋体"/>
          <w:kern w:val="0"/>
          <w:szCs w:val="21"/>
          <w:lang w:eastAsia="zh-CN"/>
        </w:rPr>
        <w:t>采购人</w:t>
      </w:r>
      <w:r>
        <w:rPr>
          <w:rFonts w:hint="eastAsia" w:ascii="宋体" w:hAnsi="宋体" w:cs="宋体"/>
          <w:kern w:val="0"/>
          <w:szCs w:val="21"/>
        </w:rPr>
        <w:t xml:space="preserve">不具有独立法人资格的附属机构（单位）； </w:t>
      </w:r>
    </w:p>
    <w:p w14:paraId="180BCD82">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（2）为本项目提供招标代理服务的； </w:t>
      </w:r>
    </w:p>
    <w:p w14:paraId="56429113">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（3）被责令停业的； </w:t>
      </w:r>
    </w:p>
    <w:p w14:paraId="6AAF5D2C">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（4）被暂停或取消投标资格的； </w:t>
      </w:r>
    </w:p>
    <w:p w14:paraId="37068AB6">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（5）财产被接管或冻结的；</w:t>
      </w:r>
    </w:p>
    <w:p w14:paraId="04A19FC3">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（6）在最近三年内有骗取中标或严重违约或重大质量问题的；</w:t>
      </w:r>
    </w:p>
    <w:p w14:paraId="0DD6F043">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（7）存在提供虚假的财务状况、业绩、虚假的信用状况等弄虚作假的行为；</w:t>
      </w:r>
    </w:p>
    <w:p w14:paraId="64E44822">
      <w:pPr>
        <w:widowControl/>
        <w:spacing w:line="360" w:lineRule="auto"/>
        <w:ind w:firstLine="420" w:firstLineChars="200"/>
        <w:jc w:val="left"/>
        <w:rPr>
          <w:rFonts w:ascii="宋体" w:hAnsi="宋体" w:cs="宋体"/>
          <w:szCs w:val="21"/>
        </w:rPr>
      </w:pPr>
      <w:r>
        <w:rPr>
          <w:rFonts w:hint="eastAsia" w:ascii="宋体" w:hAnsi="宋体" w:cs="宋体"/>
          <w:color w:val="000000"/>
          <w:szCs w:val="21"/>
        </w:rPr>
        <w:t>（8）</w:t>
      </w:r>
      <w:r>
        <w:rPr>
          <w:rFonts w:hint="eastAsia" w:ascii="宋体" w:hAnsi="宋体" w:cs="宋体"/>
          <w:szCs w:val="21"/>
        </w:rPr>
        <w:t>不按评标委员会要求澄清、说明或补正的。</w:t>
      </w:r>
    </w:p>
    <w:p w14:paraId="0B59CEE0">
      <w:pPr>
        <w:rPr>
          <w:rFonts w:ascii="宋体" w:hAnsi="宋体" w:cs="宋体"/>
          <w:sz w:val="24"/>
        </w:rPr>
      </w:pPr>
      <w:r>
        <w:rPr>
          <w:rFonts w:hint="eastAsia" w:ascii="宋体" w:hAnsi="宋体" w:cs="宋体"/>
          <w:sz w:val="24"/>
        </w:rPr>
        <w:br w:type="page"/>
      </w:r>
    </w:p>
    <w:p w14:paraId="414E90E7">
      <w:pPr>
        <w:spacing w:line="360" w:lineRule="auto"/>
        <w:jc w:val="center"/>
        <w:outlineLvl w:val="0"/>
        <w:rPr>
          <w:rFonts w:ascii="宋体" w:hAnsi="宋体"/>
          <w:b/>
          <w:kern w:val="44"/>
          <w:sz w:val="32"/>
        </w:rPr>
      </w:pPr>
      <w:bookmarkStart w:id="51" w:name="_Toc30918"/>
      <w:bookmarkStart w:id="52" w:name="_Toc20329"/>
      <w:bookmarkStart w:id="53" w:name="_Toc23925"/>
      <w:r>
        <w:rPr>
          <w:rFonts w:ascii="宋体" w:hAnsi="宋体"/>
          <w:b/>
          <w:kern w:val="44"/>
          <w:sz w:val="32"/>
        </w:rPr>
        <w:t>第</w:t>
      </w:r>
      <w:r>
        <w:rPr>
          <w:rFonts w:hint="eastAsia" w:ascii="宋体" w:hAnsi="宋体"/>
          <w:b/>
          <w:kern w:val="44"/>
          <w:sz w:val="32"/>
        </w:rPr>
        <w:t>三</w:t>
      </w:r>
      <w:r>
        <w:rPr>
          <w:rFonts w:ascii="宋体" w:hAnsi="宋体"/>
          <w:b/>
          <w:kern w:val="44"/>
          <w:sz w:val="32"/>
        </w:rPr>
        <w:t>章  评标标准及方法</w:t>
      </w:r>
      <w:bookmarkEnd w:id="51"/>
      <w:bookmarkEnd w:id="52"/>
      <w:bookmarkEnd w:id="53"/>
    </w:p>
    <w:p w14:paraId="5299E507">
      <w:pPr>
        <w:pStyle w:val="3"/>
        <w:spacing w:before="78" w:after="78"/>
        <w:rPr>
          <w:rFonts w:hint="eastAsia" w:ascii="宋体" w:hAnsi="宋体"/>
        </w:rPr>
      </w:pPr>
      <w:bookmarkStart w:id="54" w:name="_Toc363463332"/>
      <w:bookmarkStart w:id="55" w:name="_Toc29875"/>
      <w:r>
        <w:rPr>
          <w:rFonts w:hint="eastAsia" w:ascii="宋体" w:hAnsi="宋体"/>
        </w:rPr>
        <w:t>一</w:t>
      </w:r>
      <w:r>
        <w:rPr>
          <w:rFonts w:hint="eastAsia"/>
          <w:lang w:eastAsia="zh-CN"/>
        </w:rPr>
        <w:t>、</w:t>
      </w:r>
      <w:r>
        <w:rPr>
          <w:rFonts w:hint="eastAsia" w:ascii="宋体" w:hAnsi="宋体"/>
        </w:rPr>
        <w:t>评标方法</w:t>
      </w:r>
      <w:bookmarkEnd w:id="54"/>
      <w:bookmarkEnd w:id="55"/>
    </w:p>
    <w:p w14:paraId="7F357594">
      <w:pPr>
        <w:spacing w:line="360" w:lineRule="auto"/>
        <w:ind w:firstLine="420" w:firstLineChars="200"/>
        <w:rPr>
          <w:rFonts w:ascii="宋体" w:hAnsi="宋体" w:cs="宋体"/>
          <w:bCs/>
          <w:sz w:val="21"/>
          <w:szCs w:val="21"/>
        </w:rPr>
      </w:pPr>
      <w:r>
        <w:rPr>
          <w:rFonts w:hint="eastAsia" w:ascii="宋体" w:hAnsi="宋体"/>
          <w:sz w:val="21"/>
          <w:szCs w:val="21"/>
        </w:rPr>
        <w:t>按照《中华人民共和国政府采购法》、《中华人民共和国政府采购法实施条例》和《政府采购服务和服务招标投标管理办法》的规定，本次评标采用综合评分法--投标文件满足招标文件全部实质性要求，且按照评审因素的量化指标评审得分最高的投标人为中标候选人。（最低报价不是中标的唯一标准）。</w:t>
      </w:r>
    </w:p>
    <w:p w14:paraId="5A29CF98">
      <w:pPr>
        <w:pStyle w:val="3"/>
        <w:spacing w:before="78" w:after="78"/>
        <w:rPr>
          <w:rFonts w:hint="eastAsia" w:ascii="宋体" w:hAnsi="宋体"/>
          <w:lang w:val="en-US" w:eastAsia="zh-CN"/>
        </w:rPr>
      </w:pPr>
      <w:bookmarkStart w:id="56" w:name="_Toc30213"/>
      <w:r>
        <w:rPr>
          <w:rFonts w:hint="eastAsia" w:ascii="宋体" w:hAnsi="宋体"/>
          <w:lang w:val="en-US" w:eastAsia="zh-CN"/>
        </w:rPr>
        <w:t>二</w:t>
      </w:r>
      <w:r>
        <w:rPr>
          <w:rFonts w:hint="eastAsia"/>
          <w:lang w:val="en-US" w:eastAsia="zh-CN"/>
        </w:rPr>
        <w:t>、</w:t>
      </w:r>
      <w:r>
        <w:rPr>
          <w:rFonts w:hint="eastAsia" w:ascii="宋体" w:hAnsi="宋体"/>
          <w:lang w:val="en-US" w:eastAsia="zh-CN"/>
        </w:rPr>
        <w:t>资格审查</w:t>
      </w:r>
      <w:bookmarkEnd w:id="56"/>
    </w:p>
    <w:p w14:paraId="00361D5F">
      <w:pPr>
        <w:spacing w:line="360" w:lineRule="auto"/>
        <w:ind w:firstLine="420" w:firstLineChars="200"/>
        <w:rPr>
          <w:rFonts w:hint="eastAsia" w:ascii="宋体" w:hAnsi="宋体"/>
          <w:sz w:val="21"/>
          <w:szCs w:val="21"/>
        </w:rPr>
      </w:pPr>
      <w:r>
        <w:rPr>
          <w:rFonts w:hint="eastAsia" w:ascii="宋体" w:hAnsi="宋体"/>
          <w:sz w:val="21"/>
          <w:szCs w:val="21"/>
        </w:rPr>
        <w:t>资格评审标准：开标结束后，采购代理机构应当依法对投标人的资格进行审查。合格投标人不足三家的，不得评标。</w:t>
      </w:r>
    </w:p>
    <w:p w14:paraId="42DDCFC9">
      <w:pPr>
        <w:spacing w:line="360" w:lineRule="auto"/>
        <w:ind w:firstLine="420" w:firstLineChars="200"/>
        <w:rPr>
          <w:rFonts w:hint="eastAsia" w:ascii="宋体" w:hAnsi="宋体"/>
          <w:sz w:val="21"/>
          <w:szCs w:val="21"/>
        </w:rPr>
      </w:pPr>
      <w:r>
        <w:rPr>
          <w:rFonts w:hint="eastAsia" w:ascii="宋体" w:hAnsi="宋体"/>
          <w:sz w:val="21"/>
          <w:szCs w:val="21"/>
        </w:rPr>
        <w:t>审查内容出现任何一项不符合，按无效响应处理。资格审查内容如下：</w:t>
      </w:r>
    </w:p>
    <w:tbl>
      <w:tblPr>
        <w:tblStyle w:val="21"/>
        <w:tblW w:w="9358"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0"/>
        <w:gridCol w:w="8618"/>
      </w:tblGrid>
      <w:tr w14:paraId="3EA72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0" w:type="dxa"/>
            <w:vAlign w:val="center"/>
          </w:tcPr>
          <w:p w14:paraId="20025A91">
            <w:pPr>
              <w:jc w:val="center"/>
              <w:rPr>
                <w:rFonts w:ascii="宋体" w:hAnsi="宋体" w:cs="宋体"/>
                <w:kern w:val="0"/>
                <w:sz w:val="21"/>
                <w:szCs w:val="21"/>
              </w:rPr>
            </w:pPr>
            <w:r>
              <w:rPr>
                <w:rFonts w:hint="eastAsia" w:ascii="宋体" w:hAnsi="宋体" w:cs="宋体"/>
                <w:kern w:val="0"/>
                <w:sz w:val="21"/>
                <w:szCs w:val="21"/>
              </w:rPr>
              <w:t>序号</w:t>
            </w:r>
          </w:p>
        </w:tc>
        <w:tc>
          <w:tcPr>
            <w:tcW w:w="8618" w:type="dxa"/>
            <w:vAlign w:val="center"/>
          </w:tcPr>
          <w:p w14:paraId="24B3AC56">
            <w:pPr>
              <w:jc w:val="left"/>
              <w:rPr>
                <w:rFonts w:ascii="宋体" w:hAnsi="宋体" w:cs="宋体"/>
                <w:kern w:val="0"/>
                <w:sz w:val="21"/>
                <w:szCs w:val="21"/>
              </w:rPr>
            </w:pPr>
            <w:r>
              <w:rPr>
                <w:rFonts w:hint="eastAsia" w:ascii="宋体" w:hAnsi="宋体" w:cs="宋体"/>
                <w:kern w:val="0"/>
                <w:sz w:val="21"/>
                <w:szCs w:val="21"/>
              </w:rPr>
              <w:t>审查内容</w:t>
            </w:r>
          </w:p>
        </w:tc>
      </w:tr>
      <w:tr w14:paraId="5DE06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40" w:type="dxa"/>
            <w:vAlign w:val="center"/>
          </w:tcPr>
          <w:p w14:paraId="06CD7AEF">
            <w:pPr>
              <w:jc w:val="center"/>
              <w:rPr>
                <w:rFonts w:ascii="宋体" w:hAnsi="宋体" w:cs="宋体"/>
                <w:kern w:val="0"/>
                <w:sz w:val="21"/>
                <w:szCs w:val="21"/>
              </w:rPr>
            </w:pPr>
            <w:r>
              <w:rPr>
                <w:rFonts w:hint="eastAsia" w:ascii="宋体" w:hAnsi="宋体" w:cs="宋体"/>
                <w:kern w:val="0"/>
                <w:sz w:val="21"/>
                <w:szCs w:val="21"/>
              </w:rPr>
              <w:t>1</w:t>
            </w:r>
          </w:p>
        </w:tc>
        <w:tc>
          <w:tcPr>
            <w:tcW w:w="8618" w:type="dxa"/>
            <w:vAlign w:val="center"/>
          </w:tcPr>
          <w:p w14:paraId="4B6E6ED5">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rPr>
            </w:pPr>
            <w:r>
              <w:rPr>
                <w:rFonts w:hint="eastAsia"/>
                <w:sz w:val="21"/>
                <w:szCs w:val="21"/>
                <w:highlight w:val="none"/>
              </w:rPr>
              <w:t>1、参加政府采购活动的投标人应当满足政府采购法第二十二条规定，并提供下列材料：</w:t>
            </w:r>
          </w:p>
          <w:p w14:paraId="16F4048A">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rPr>
            </w:pPr>
            <w:r>
              <w:rPr>
                <w:rFonts w:hint="eastAsia"/>
                <w:sz w:val="21"/>
                <w:szCs w:val="21"/>
                <w:highlight w:val="none"/>
              </w:rPr>
              <w:t>1）法人或者其他组织出具合法有效的营业执照或事业单位法人证书等国家规定的相关证明；</w:t>
            </w:r>
          </w:p>
          <w:p w14:paraId="04EE02E9">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rPr>
            </w:pPr>
            <w:r>
              <w:rPr>
                <w:rFonts w:hint="eastAsia"/>
                <w:sz w:val="21"/>
                <w:szCs w:val="21"/>
                <w:highlight w:val="none"/>
                <w:lang w:val="en-US" w:eastAsia="zh-CN"/>
              </w:rPr>
              <w:t>2</w:t>
            </w:r>
            <w:r>
              <w:rPr>
                <w:rFonts w:hint="eastAsia"/>
                <w:sz w:val="21"/>
                <w:szCs w:val="21"/>
                <w:highlight w:val="none"/>
              </w:rPr>
              <w:t>）投标人应当提供2023年度</w:t>
            </w:r>
            <w:r>
              <w:rPr>
                <w:rFonts w:hint="eastAsia"/>
                <w:sz w:val="21"/>
                <w:szCs w:val="21"/>
                <w:highlight w:val="none"/>
                <w:lang w:val="en-US" w:eastAsia="zh-CN"/>
              </w:rPr>
              <w:t>或2024年度</w:t>
            </w:r>
            <w:r>
              <w:rPr>
                <w:rFonts w:hint="eastAsia"/>
                <w:sz w:val="21"/>
                <w:szCs w:val="21"/>
                <w:highlight w:val="none"/>
              </w:rPr>
              <w:t>经审计的财务报告复印件</w:t>
            </w:r>
            <w:r>
              <w:rPr>
                <w:rFonts w:hint="eastAsia"/>
                <w:sz w:val="21"/>
                <w:szCs w:val="21"/>
                <w:highlight w:val="none"/>
                <w:lang w:eastAsia="zh-CN"/>
              </w:rPr>
              <w:t>；</w:t>
            </w:r>
            <w:r>
              <w:rPr>
                <w:rFonts w:hint="eastAsia" w:cs="宋体"/>
                <w:sz w:val="21"/>
                <w:szCs w:val="21"/>
              </w:rPr>
              <w:t>或</w:t>
            </w:r>
            <w:r>
              <w:rPr>
                <w:rFonts w:hint="eastAsia" w:cs="宋体"/>
                <w:sz w:val="21"/>
                <w:szCs w:val="21"/>
                <w:lang w:val="en-US" w:eastAsia="zh-CN"/>
              </w:rPr>
              <w:t>投标</w:t>
            </w:r>
            <w:r>
              <w:rPr>
                <w:rFonts w:hint="eastAsia" w:cs="宋体"/>
                <w:sz w:val="21"/>
                <w:szCs w:val="21"/>
              </w:rPr>
              <w:t>文件递交截止时间前6个月内任意时段的资产负债表</w:t>
            </w:r>
            <w:r>
              <w:rPr>
                <w:rFonts w:hint="eastAsia" w:cs="宋体"/>
                <w:sz w:val="21"/>
                <w:szCs w:val="21"/>
                <w:lang w:eastAsia="zh-CN"/>
              </w:rPr>
              <w:t>；</w:t>
            </w:r>
            <w:r>
              <w:rPr>
                <w:rFonts w:hint="eastAsia"/>
                <w:sz w:val="21"/>
                <w:szCs w:val="21"/>
                <w:highlight w:val="none"/>
              </w:rPr>
              <w:t>或投标文件递交截止时间前6个月内任意时间由银行出具的资信证明</w:t>
            </w:r>
            <w:r>
              <w:rPr>
                <w:rFonts w:hint="eastAsia"/>
                <w:sz w:val="21"/>
                <w:szCs w:val="21"/>
                <w:highlight w:val="none"/>
                <w:lang w:eastAsia="zh-CN"/>
              </w:rPr>
              <w:t>；</w:t>
            </w:r>
            <w:r>
              <w:rPr>
                <w:rFonts w:hint="eastAsia"/>
                <w:sz w:val="21"/>
                <w:szCs w:val="21"/>
                <w:highlight w:val="none"/>
              </w:rPr>
              <w:t>或财政部门认可的政府采购专业担保机构出具的投标担保函；（以上</w:t>
            </w:r>
            <w:r>
              <w:rPr>
                <w:rFonts w:hint="eastAsia"/>
                <w:sz w:val="21"/>
                <w:szCs w:val="21"/>
                <w:highlight w:val="none"/>
                <w:lang w:val="en-US" w:eastAsia="zh-CN"/>
              </w:rPr>
              <w:t>四</w:t>
            </w:r>
            <w:r>
              <w:rPr>
                <w:rFonts w:hint="eastAsia"/>
                <w:sz w:val="21"/>
                <w:szCs w:val="21"/>
                <w:highlight w:val="none"/>
              </w:rPr>
              <w:t>种形式的资料提供任何一种即可）；</w:t>
            </w:r>
          </w:p>
          <w:p w14:paraId="7FAA411B">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rPr>
            </w:pPr>
            <w:r>
              <w:rPr>
                <w:rFonts w:hint="eastAsia"/>
                <w:sz w:val="21"/>
                <w:szCs w:val="21"/>
                <w:highlight w:val="none"/>
                <w:lang w:val="en-US" w:eastAsia="zh-CN"/>
              </w:rPr>
              <w:t>3</w:t>
            </w:r>
            <w:r>
              <w:rPr>
                <w:rFonts w:hint="eastAsia"/>
                <w:sz w:val="21"/>
                <w:szCs w:val="21"/>
                <w:highlight w:val="none"/>
              </w:rPr>
              <w:t>）投标文件递交截止时间前6个月内至少一个月的纳税证明或完税证明（除个人所得税外的其他任意税种）。依法免税的投标人应提供相关证明材料；</w:t>
            </w:r>
          </w:p>
          <w:p w14:paraId="59A51D44">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rPr>
            </w:pPr>
            <w:r>
              <w:rPr>
                <w:rFonts w:hint="eastAsia"/>
                <w:sz w:val="21"/>
                <w:szCs w:val="21"/>
                <w:highlight w:val="none"/>
                <w:lang w:val="en-US" w:eastAsia="zh-CN"/>
              </w:rPr>
              <w:t>4</w:t>
            </w:r>
            <w:r>
              <w:rPr>
                <w:rFonts w:hint="eastAsia"/>
                <w:sz w:val="21"/>
                <w:szCs w:val="21"/>
                <w:highlight w:val="none"/>
              </w:rPr>
              <w:t>）投标截止时间前6个月内至少一个月的社会保障资金缴存单据或社保机构开具的社会保险参保缴费情况证明。依法不需要缴纳社会保障资金的投标人应提供相关证明材料；</w:t>
            </w:r>
          </w:p>
          <w:p w14:paraId="4B8E0B59">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sz w:val="21"/>
                <w:szCs w:val="21"/>
                <w:highlight w:val="none"/>
              </w:rPr>
            </w:pPr>
            <w:r>
              <w:rPr>
                <w:rFonts w:hint="eastAsia"/>
                <w:sz w:val="21"/>
                <w:szCs w:val="21"/>
                <w:highlight w:val="none"/>
                <w:lang w:val="en-US" w:eastAsia="zh-CN"/>
              </w:rPr>
              <w:t>5</w:t>
            </w:r>
            <w:r>
              <w:rPr>
                <w:rFonts w:hint="eastAsia"/>
                <w:sz w:val="21"/>
                <w:szCs w:val="21"/>
                <w:highlight w:val="none"/>
              </w:rPr>
              <w:t>）提供“具备履行合同所必需的设备和专业技术能力的</w:t>
            </w:r>
            <w:r>
              <w:rPr>
                <w:rFonts w:hint="eastAsia"/>
                <w:sz w:val="21"/>
                <w:szCs w:val="21"/>
                <w:highlight w:val="none"/>
                <w:lang w:val="en-US" w:eastAsia="zh-CN"/>
              </w:rPr>
              <w:t>承诺函”</w:t>
            </w:r>
            <w:r>
              <w:rPr>
                <w:rFonts w:hint="eastAsia"/>
                <w:sz w:val="21"/>
                <w:szCs w:val="21"/>
                <w:highlight w:val="none"/>
              </w:rPr>
              <w:t>；</w:t>
            </w:r>
          </w:p>
          <w:p w14:paraId="6406480E">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ascii="宋体" w:hAnsi="宋体" w:cs="宋体"/>
                <w:kern w:val="0"/>
                <w:sz w:val="21"/>
                <w:szCs w:val="21"/>
              </w:rPr>
            </w:pPr>
            <w:r>
              <w:rPr>
                <w:rFonts w:hint="eastAsia"/>
                <w:sz w:val="21"/>
                <w:szCs w:val="21"/>
                <w:highlight w:val="none"/>
                <w:lang w:val="en-US" w:eastAsia="zh-CN"/>
              </w:rPr>
              <w:t>6）提供“参加政府采购活动前3年内在经营活动中没有重大违法记录的书面声明”；</w:t>
            </w:r>
          </w:p>
        </w:tc>
      </w:tr>
      <w:tr w14:paraId="79A44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740" w:type="dxa"/>
            <w:vAlign w:val="center"/>
          </w:tcPr>
          <w:p w14:paraId="12DC9422">
            <w:pPr>
              <w:jc w:val="center"/>
              <w:rPr>
                <w:rFonts w:ascii="宋体" w:hAnsi="宋体" w:cs="宋体"/>
                <w:kern w:val="0"/>
                <w:sz w:val="21"/>
                <w:szCs w:val="21"/>
              </w:rPr>
            </w:pPr>
            <w:r>
              <w:rPr>
                <w:rFonts w:hint="eastAsia" w:ascii="宋体" w:hAnsi="宋体" w:cs="宋体"/>
                <w:kern w:val="0"/>
                <w:sz w:val="21"/>
                <w:szCs w:val="21"/>
              </w:rPr>
              <w:t>2</w:t>
            </w:r>
          </w:p>
        </w:tc>
        <w:tc>
          <w:tcPr>
            <w:tcW w:w="8618" w:type="dxa"/>
            <w:vAlign w:val="center"/>
          </w:tcPr>
          <w:p w14:paraId="46FE6F7E">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ascii="宋体" w:hAnsi="宋体" w:cs="宋体"/>
                <w:kern w:val="0"/>
                <w:sz w:val="21"/>
                <w:szCs w:val="21"/>
              </w:rPr>
            </w:pPr>
            <w:r>
              <w:rPr>
                <w:rFonts w:hint="eastAsia"/>
                <w:sz w:val="21"/>
                <w:szCs w:val="21"/>
                <w:highlight w:val="none"/>
              </w:rPr>
              <w:t>提供投标人法定代表人授权委托书，附法定代表人及授权人代表身份证复印件并依照规定格式签署和盖章，法定代表人参加投标的提供身份证明及身份证复印件；</w:t>
            </w:r>
          </w:p>
        </w:tc>
      </w:tr>
      <w:tr w14:paraId="0E182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740" w:type="dxa"/>
            <w:vAlign w:val="center"/>
          </w:tcPr>
          <w:p w14:paraId="12B59227">
            <w:pPr>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p>
        </w:tc>
        <w:tc>
          <w:tcPr>
            <w:tcW w:w="8618" w:type="dxa"/>
            <w:vAlign w:val="center"/>
          </w:tcPr>
          <w:p w14:paraId="40EB0202">
            <w:pPr>
              <w:pStyle w:val="1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cs="宋体"/>
                <w:i w:val="0"/>
                <w:iCs w:val="0"/>
                <w:caps w:val="0"/>
                <w:color w:val="auto"/>
                <w:spacing w:val="0"/>
                <w:sz w:val="21"/>
                <w:szCs w:val="21"/>
                <w:highlight w:val="none"/>
                <w:shd w:val="clear" w:color="auto" w:fill="auto"/>
                <w:lang w:eastAsia="zh-CN"/>
              </w:rPr>
            </w:pPr>
            <w:r>
              <w:rPr>
                <w:rFonts w:hint="eastAsia" w:cs="宋体"/>
                <w:i w:val="0"/>
                <w:iCs w:val="0"/>
                <w:caps w:val="0"/>
                <w:color w:val="auto"/>
                <w:spacing w:val="0"/>
                <w:sz w:val="21"/>
                <w:szCs w:val="21"/>
                <w:highlight w:val="none"/>
                <w:shd w:val="clear" w:color="auto" w:fill="auto"/>
                <w:lang w:val="en-US" w:eastAsia="zh-CN"/>
              </w:rPr>
              <w:t>1</w:t>
            </w:r>
            <w:r>
              <w:rPr>
                <w:rFonts w:hint="eastAsia" w:ascii="宋体" w:hAnsi="宋体" w:eastAsia="宋体" w:cs="宋体"/>
                <w:i w:val="0"/>
                <w:iCs w:val="0"/>
                <w:caps w:val="0"/>
                <w:color w:val="auto"/>
                <w:spacing w:val="0"/>
                <w:sz w:val="21"/>
                <w:szCs w:val="21"/>
                <w:highlight w:val="none"/>
                <w:shd w:val="clear" w:color="auto" w:fill="auto"/>
              </w:rPr>
              <w:t>）投标人为制造厂家的，须提供医疗器械生产许可证或备案凭证（进口产品此项不提供）、医疗器械管理条例规定的产品注册证；投标人为代理商的，须出具</w:t>
            </w:r>
            <w:r>
              <w:rPr>
                <w:rFonts w:hint="eastAsia" w:ascii="宋体" w:hAnsi="宋体" w:eastAsia="宋体" w:cs="宋体"/>
                <w:b w:val="0"/>
                <w:bCs w:val="0"/>
                <w:i w:val="0"/>
                <w:iCs w:val="0"/>
                <w:caps w:val="0"/>
                <w:color w:val="auto"/>
                <w:spacing w:val="0"/>
                <w:sz w:val="21"/>
                <w:szCs w:val="21"/>
                <w:highlight w:val="none"/>
                <w:shd w:val="clear" w:color="auto" w:fill="auto"/>
              </w:rPr>
              <w:t>医疗器械经营许可证或医疗器械备案证（投标产品须在其经营范围内）</w:t>
            </w:r>
            <w:r>
              <w:rPr>
                <w:rFonts w:hint="eastAsia" w:ascii="宋体" w:hAnsi="宋体" w:eastAsia="宋体" w:cs="宋体"/>
                <w:i w:val="0"/>
                <w:iCs w:val="0"/>
                <w:caps w:val="0"/>
                <w:color w:val="auto"/>
                <w:spacing w:val="0"/>
                <w:sz w:val="21"/>
                <w:szCs w:val="21"/>
                <w:highlight w:val="none"/>
                <w:shd w:val="clear" w:color="auto" w:fill="auto"/>
              </w:rPr>
              <w:t>、医疗器械管理条例规定的产品注册证</w:t>
            </w:r>
            <w:r>
              <w:rPr>
                <w:rFonts w:hint="eastAsia" w:cs="宋体"/>
                <w:i w:val="0"/>
                <w:iCs w:val="0"/>
                <w:caps w:val="0"/>
                <w:color w:val="auto"/>
                <w:spacing w:val="0"/>
                <w:sz w:val="21"/>
                <w:szCs w:val="21"/>
                <w:highlight w:val="none"/>
                <w:shd w:val="clear" w:color="auto" w:fill="auto"/>
                <w:lang w:eastAsia="zh-CN"/>
              </w:rPr>
              <w:t>；</w:t>
            </w:r>
          </w:p>
          <w:p w14:paraId="31C57EA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sz w:val="21"/>
                <w:szCs w:val="21"/>
              </w:rPr>
            </w:pPr>
            <w:r>
              <w:rPr>
                <w:rFonts w:hint="eastAsia" w:cs="宋体"/>
                <w:i w:val="0"/>
                <w:iCs w:val="0"/>
                <w:caps w:val="0"/>
                <w:color w:val="auto"/>
                <w:spacing w:val="0"/>
                <w:sz w:val="21"/>
                <w:szCs w:val="21"/>
                <w:highlight w:val="none"/>
                <w:shd w:val="clear" w:color="auto" w:fill="auto"/>
                <w:lang w:val="en-US" w:eastAsia="zh-CN"/>
              </w:rPr>
              <w:t>2</w:t>
            </w:r>
            <w:r>
              <w:rPr>
                <w:rFonts w:hint="eastAsia" w:cs="宋体"/>
                <w:i w:val="0"/>
                <w:iCs w:val="0"/>
                <w:caps w:val="0"/>
                <w:color w:val="auto"/>
                <w:spacing w:val="0"/>
                <w:sz w:val="21"/>
                <w:szCs w:val="21"/>
                <w:highlight w:val="none"/>
                <w:shd w:val="clear" w:color="auto" w:fill="auto"/>
                <w:lang w:eastAsia="zh-CN"/>
              </w:rPr>
              <w:t>）投标人所投产品为进口产品的，须提供有效的完整授权链的证明材料</w:t>
            </w:r>
            <w:r>
              <w:rPr>
                <w:rFonts w:hint="eastAsia" w:ascii="宋体" w:hAnsi="宋体" w:eastAsia="宋体" w:cs="宋体"/>
                <w:i w:val="0"/>
                <w:iCs w:val="0"/>
                <w:caps w:val="0"/>
                <w:color w:val="auto"/>
                <w:spacing w:val="0"/>
                <w:sz w:val="21"/>
                <w:szCs w:val="21"/>
                <w:highlight w:val="none"/>
                <w:shd w:val="clear" w:color="auto" w:fill="auto"/>
              </w:rPr>
              <w:t>（证明文件能显示产品制造厂家对所投产品的授权链条完整有效）；</w:t>
            </w:r>
            <w:r>
              <w:rPr>
                <w:rFonts w:hint="eastAsia" w:ascii="宋体" w:hAnsi="宋体" w:eastAsia="宋体" w:cs="宋体"/>
                <w:i w:val="0"/>
                <w:iCs w:val="0"/>
                <w:caps w:val="0"/>
                <w:color w:val="auto"/>
                <w:spacing w:val="0"/>
                <w:sz w:val="21"/>
                <w:szCs w:val="21"/>
                <w:highlight w:val="none"/>
                <w:shd w:val="clear" w:color="auto" w:fill="auto"/>
                <w:lang w:eastAsia="zh-CN"/>
              </w:rPr>
              <w:t>激光扫描检眼镜</w:t>
            </w:r>
            <w:r>
              <w:rPr>
                <w:rFonts w:hint="eastAsia" w:ascii="宋体" w:hAnsi="宋体" w:eastAsia="宋体" w:cs="宋体"/>
                <w:i w:val="0"/>
                <w:iCs w:val="0"/>
                <w:caps w:val="0"/>
                <w:color w:val="auto"/>
                <w:spacing w:val="0"/>
                <w:sz w:val="21"/>
                <w:szCs w:val="21"/>
                <w:highlight w:val="none"/>
                <w:shd w:val="clear" w:color="auto" w:fill="auto"/>
              </w:rPr>
              <w:t>已做进口论证，接受进口产品的投标</w:t>
            </w:r>
            <w:r>
              <w:rPr>
                <w:rFonts w:hint="eastAsia" w:ascii="宋体" w:hAnsi="宋体" w:eastAsia="宋体" w:cs="宋体"/>
                <w:i w:val="0"/>
                <w:iCs w:val="0"/>
                <w:caps w:val="0"/>
                <w:color w:val="auto"/>
                <w:spacing w:val="0"/>
                <w:sz w:val="21"/>
                <w:szCs w:val="21"/>
                <w:highlight w:val="none"/>
                <w:shd w:val="clear" w:color="auto" w:fill="auto"/>
                <w:lang w:eastAsia="zh-CN"/>
              </w:rPr>
              <w:t>。</w:t>
            </w:r>
          </w:p>
        </w:tc>
      </w:tr>
      <w:tr w14:paraId="6725A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40" w:type="dxa"/>
            <w:vAlign w:val="center"/>
          </w:tcPr>
          <w:p w14:paraId="79451C74">
            <w:pPr>
              <w:jc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val="en-US" w:eastAsia="zh-CN"/>
              </w:rPr>
              <w:t>4</w:t>
            </w:r>
          </w:p>
        </w:tc>
        <w:tc>
          <w:tcPr>
            <w:tcW w:w="8618" w:type="dxa"/>
            <w:vAlign w:val="center"/>
          </w:tcPr>
          <w:p w14:paraId="6C12DE1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cs="宋体"/>
                <w:kern w:val="0"/>
                <w:sz w:val="21"/>
                <w:szCs w:val="21"/>
                <w:highlight w:val="none"/>
              </w:rPr>
            </w:pPr>
            <w:r>
              <w:rPr>
                <w:rFonts w:hint="eastAsia" w:cs="宋体"/>
                <w:i w:val="0"/>
                <w:iCs w:val="0"/>
                <w:caps w:val="0"/>
                <w:color w:val="auto"/>
                <w:spacing w:val="0"/>
                <w:sz w:val="21"/>
                <w:szCs w:val="21"/>
                <w:highlight w:val="none"/>
                <w:shd w:val="clear" w:color="auto" w:fill="auto"/>
                <w:lang w:eastAsia="zh-CN"/>
              </w:rPr>
              <w:t>经查，投标人未被列入“信用中国”网站记录的“失信被执行人”和“重大税收违法失信主体”；不处于“中国政府采购网”记录的“政府采购严重违法失信行为记录名单”中的禁止参加政府采购活动期间。</w:t>
            </w:r>
          </w:p>
        </w:tc>
      </w:tr>
    </w:tbl>
    <w:p w14:paraId="6EC8184E">
      <w:pPr>
        <w:pStyle w:val="3"/>
        <w:spacing w:before="78" w:after="78"/>
        <w:rPr>
          <w:rFonts w:hint="eastAsia" w:ascii="宋体" w:hAnsi="宋体"/>
          <w:lang w:val="en-US" w:eastAsia="zh-CN"/>
        </w:rPr>
      </w:pPr>
      <w:bookmarkStart w:id="57" w:name="_Toc52064870"/>
      <w:bookmarkStart w:id="58" w:name="_Toc48301729"/>
      <w:bookmarkStart w:id="59" w:name="_Toc52064327"/>
      <w:bookmarkStart w:id="60" w:name="_Toc25772"/>
      <w:r>
        <w:rPr>
          <w:rFonts w:hint="eastAsia" w:ascii="宋体" w:hAnsi="宋体"/>
          <w:lang w:val="en-US" w:eastAsia="zh-CN"/>
        </w:rPr>
        <w:t>三</w:t>
      </w:r>
      <w:r>
        <w:rPr>
          <w:rFonts w:hint="eastAsia"/>
          <w:lang w:val="en-US" w:eastAsia="zh-CN"/>
        </w:rPr>
        <w:t>、</w:t>
      </w:r>
      <w:r>
        <w:rPr>
          <w:rFonts w:hint="eastAsia" w:ascii="宋体" w:hAnsi="宋体"/>
          <w:lang w:val="en-US" w:eastAsia="zh-CN"/>
        </w:rPr>
        <w:t>评标</w:t>
      </w:r>
      <w:bookmarkEnd w:id="57"/>
      <w:bookmarkEnd w:id="58"/>
      <w:bookmarkEnd w:id="59"/>
      <w:bookmarkEnd w:id="60"/>
    </w:p>
    <w:p w14:paraId="7DE81DAA">
      <w:pPr>
        <w:spacing w:line="360" w:lineRule="auto"/>
        <w:ind w:firstLine="420" w:firstLineChars="200"/>
        <w:rPr>
          <w:rFonts w:hint="eastAsia" w:ascii="宋体" w:hAnsi="宋体"/>
          <w:sz w:val="21"/>
          <w:szCs w:val="21"/>
        </w:rPr>
      </w:pPr>
      <w:r>
        <w:rPr>
          <w:rFonts w:hint="eastAsia" w:ascii="宋体" w:hAnsi="宋体"/>
          <w:sz w:val="21"/>
          <w:szCs w:val="21"/>
        </w:rPr>
        <w:t>（一）采购代理机构负责组织评标工作，并履行下列职责：</w:t>
      </w:r>
    </w:p>
    <w:p w14:paraId="12B5B0D4">
      <w:pPr>
        <w:spacing w:line="360" w:lineRule="auto"/>
        <w:ind w:firstLine="420" w:firstLineChars="200"/>
        <w:rPr>
          <w:rFonts w:hint="eastAsia" w:ascii="宋体" w:hAnsi="宋体"/>
          <w:sz w:val="21"/>
          <w:szCs w:val="21"/>
        </w:rPr>
      </w:pPr>
      <w:r>
        <w:rPr>
          <w:rFonts w:hint="eastAsia" w:ascii="宋体" w:hAnsi="宋体"/>
          <w:sz w:val="21"/>
          <w:szCs w:val="21"/>
        </w:rPr>
        <w:t>1、核对评审专家身份和采购人对采购人代表授权函，对评审专家在政府采购活动重的职责履行情况予以记录，并及时将有关违法违规行为向财政部门报告；</w:t>
      </w:r>
    </w:p>
    <w:p w14:paraId="7C190CF1">
      <w:pPr>
        <w:spacing w:line="360" w:lineRule="auto"/>
        <w:ind w:firstLine="420" w:firstLineChars="200"/>
        <w:rPr>
          <w:rFonts w:hint="eastAsia" w:ascii="宋体" w:hAnsi="宋体"/>
          <w:sz w:val="21"/>
          <w:szCs w:val="21"/>
        </w:rPr>
      </w:pPr>
      <w:r>
        <w:rPr>
          <w:rFonts w:hint="eastAsia" w:ascii="宋体" w:hAnsi="宋体"/>
          <w:sz w:val="21"/>
          <w:szCs w:val="21"/>
        </w:rPr>
        <w:t>2、宣布评标纪律；</w:t>
      </w:r>
    </w:p>
    <w:p w14:paraId="3E57C71A">
      <w:pPr>
        <w:spacing w:line="360" w:lineRule="auto"/>
        <w:ind w:firstLine="420" w:firstLineChars="200"/>
        <w:rPr>
          <w:rFonts w:hint="eastAsia" w:ascii="宋体" w:hAnsi="宋体"/>
          <w:sz w:val="21"/>
          <w:szCs w:val="21"/>
        </w:rPr>
      </w:pPr>
      <w:r>
        <w:rPr>
          <w:rFonts w:hint="eastAsia" w:ascii="宋体" w:hAnsi="宋体"/>
          <w:sz w:val="21"/>
          <w:szCs w:val="21"/>
        </w:rPr>
        <w:t>3、公布投标人名单，告知评审专家应当回避的情形；</w:t>
      </w:r>
    </w:p>
    <w:p w14:paraId="1D90BF5E">
      <w:pPr>
        <w:spacing w:line="360" w:lineRule="auto"/>
        <w:ind w:firstLine="420" w:firstLineChars="200"/>
        <w:rPr>
          <w:rFonts w:hint="eastAsia" w:ascii="宋体" w:hAnsi="宋体"/>
          <w:sz w:val="21"/>
          <w:szCs w:val="21"/>
        </w:rPr>
      </w:pPr>
      <w:r>
        <w:rPr>
          <w:rFonts w:hint="eastAsia" w:ascii="宋体" w:hAnsi="宋体"/>
          <w:sz w:val="21"/>
          <w:szCs w:val="21"/>
        </w:rPr>
        <w:t>4、组织评审委员会推选评标组长；</w:t>
      </w:r>
    </w:p>
    <w:p w14:paraId="0A9AFB7E">
      <w:pPr>
        <w:spacing w:line="360" w:lineRule="auto"/>
        <w:ind w:firstLine="420" w:firstLineChars="200"/>
        <w:rPr>
          <w:rFonts w:hint="eastAsia" w:ascii="宋体" w:hAnsi="宋体"/>
          <w:sz w:val="21"/>
          <w:szCs w:val="21"/>
        </w:rPr>
      </w:pPr>
      <w:r>
        <w:rPr>
          <w:rFonts w:hint="eastAsia" w:ascii="宋体" w:hAnsi="宋体"/>
          <w:sz w:val="21"/>
          <w:szCs w:val="21"/>
        </w:rPr>
        <w:t>5、在评标期间采取必要的通讯管理措施，保证评标活动不受外界干扰；</w:t>
      </w:r>
    </w:p>
    <w:p w14:paraId="2965BB78">
      <w:pPr>
        <w:spacing w:line="360" w:lineRule="auto"/>
        <w:ind w:firstLine="420" w:firstLineChars="200"/>
        <w:rPr>
          <w:rFonts w:hint="eastAsia" w:ascii="宋体" w:hAnsi="宋体"/>
          <w:sz w:val="21"/>
          <w:szCs w:val="21"/>
        </w:rPr>
      </w:pPr>
      <w:r>
        <w:rPr>
          <w:rFonts w:hint="eastAsia" w:ascii="宋体" w:hAnsi="宋体"/>
          <w:sz w:val="21"/>
          <w:szCs w:val="21"/>
        </w:rPr>
        <w:t>6、根据评标委员会的要求介绍政府采购相关法规和招标文件规定及要求；</w:t>
      </w:r>
    </w:p>
    <w:p w14:paraId="4D9EB8E0">
      <w:pPr>
        <w:spacing w:line="360" w:lineRule="auto"/>
        <w:ind w:firstLine="420" w:firstLineChars="200"/>
        <w:rPr>
          <w:rFonts w:hint="eastAsia" w:ascii="宋体" w:hAnsi="宋体"/>
          <w:sz w:val="21"/>
          <w:szCs w:val="21"/>
        </w:rPr>
      </w:pPr>
      <w:r>
        <w:rPr>
          <w:rFonts w:hint="eastAsia" w:ascii="宋体" w:hAnsi="宋体"/>
          <w:sz w:val="21"/>
          <w:szCs w:val="21"/>
        </w:rPr>
        <w:t>7、维护评标秩序，监督评标委员会依照招标文件规定的评标程序、方法和标准进行独立评审，及时制止和纠正采购人代表、评审专家的倾向性言论或者违法违规行为；</w:t>
      </w:r>
    </w:p>
    <w:p w14:paraId="320AE2FE">
      <w:pPr>
        <w:spacing w:line="360" w:lineRule="auto"/>
        <w:ind w:firstLine="420" w:firstLineChars="200"/>
        <w:rPr>
          <w:rFonts w:hint="eastAsia" w:ascii="宋体" w:hAnsi="宋体"/>
          <w:sz w:val="21"/>
          <w:szCs w:val="21"/>
        </w:rPr>
      </w:pPr>
      <w:r>
        <w:rPr>
          <w:rFonts w:hint="eastAsia" w:ascii="宋体" w:hAnsi="宋体"/>
          <w:sz w:val="21"/>
          <w:szCs w:val="21"/>
        </w:rPr>
        <w:t>8、核对评标结果；</w:t>
      </w:r>
    </w:p>
    <w:p w14:paraId="1064F011">
      <w:pPr>
        <w:spacing w:line="360" w:lineRule="auto"/>
        <w:ind w:firstLine="420" w:firstLineChars="200"/>
        <w:rPr>
          <w:rFonts w:hint="eastAsia" w:ascii="宋体" w:hAnsi="宋体"/>
          <w:sz w:val="21"/>
          <w:szCs w:val="21"/>
        </w:rPr>
      </w:pPr>
      <w:r>
        <w:rPr>
          <w:rFonts w:hint="eastAsia" w:ascii="宋体" w:hAnsi="宋体"/>
          <w:sz w:val="21"/>
          <w:szCs w:val="21"/>
        </w:rPr>
        <w:t>9、处理与评标有关的其他事项。</w:t>
      </w:r>
    </w:p>
    <w:p w14:paraId="7520C2CC">
      <w:pPr>
        <w:spacing w:line="360" w:lineRule="auto"/>
        <w:ind w:firstLine="420" w:firstLineChars="200"/>
        <w:rPr>
          <w:rFonts w:hint="eastAsia" w:ascii="宋体" w:hAnsi="宋体"/>
          <w:sz w:val="21"/>
          <w:szCs w:val="21"/>
        </w:rPr>
      </w:pPr>
      <w:r>
        <w:rPr>
          <w:rFonts w:hint="eastAsia" w:ascii="宋体" w:hAnsi="宋体"/>
          <w:sz w:val="21"/>
          <w:szCs w:val="21"/>
        </w:rPr>
        <w:t>（二）评标委员会由采购人代表和评审专家组成，按监督部门规定于开标之前抽取。</w:t>
      </w:r>
    </w:p>
    <w:p w14:paraId="4EB6999D">
      <w:pPr>
        <w:spacing w:line="360" w:lineRule="auto"/>
        <w:ind w:firstLine="420" w:firstLineChars="200"/>
        <w:rPr>
          <w:rFonts w:hint="eastAsia" w:ascii="宋体" w:hAnsi="宋体"/>
          <w:sz w:val="21"/>
          <w:szCs w:val="21"/>
        </w:rPr>
      </w:pPr>
      <w:r>
        <w:rPr>
          <w:rFonts w:hint="eastAsia" w:ascii="宋体" w:hAnsi="宋体"/>
          <w:sz w:val="21"/>
          <w:szCs w:val="21"/>
        </w:rPr>
        <w:t>（三）评标委员会负责具体评标事务，并独立履行下列职责：</w:t>
      </w:r>
    </w:p>
    <w:p w14:paraId="421BD9C1">
      <w:pPr>
        <w:spacing w:line="360" w:lineRule="auto"/>
        <w:ind w:firstLine="420" w:firstLineChars="200"/>
        <w:rPr>
          <w:rFonts w:hint="eastAsia" w:ascii="宋体" w:hAnsi="宋体"/>
          <w:sz w:val="21"/>
          <w:szCs w:val="21"/>
        </w:rPr>
      </w:pPr>
      <w:r>
        <w:rPr>
          <w:rFonts w:hint="eastAsia" w:ascii="宋体" w:hAnsi="宋体"/>
          <w:sz w:val="21"/>
          <w:szCs w:val="21"/>
        </w:rPr>
        <w:t>1、通过符合性审查，审查、评价投标文件是否符合招标文件要求的完整性、签署和盖章，以及是否满足商务、技术实质性要求。</w:t>
      </w:r>
    </w:p>
    <w:p w14:paraId="4380BA7B">
      <w:pPr>
        <w:spacing w:line="360" w:lineRule="auto"/>
        <w:ind w:firstLine="420" w:firstLineChars="200"/>
        <w:rPr>
          <w:rFonts w:hint="eastAsia" w:ascii="宋体" w:hAnsi="宋体"/>
          <w:sz w:val="21"/>
          <w:szCs w:val="21"/>
        </w:rPr>
      </w:pPr>
      <w:r>
        <w:rPr>
          <w:rFonts w:hint="eastAsia" w:ascii="宋体" w:hAnsi="宋体"/>
          <w:sz w:val="21"/>
          <w:szCs w:val="21"/>
        </w:rPr>
        <w:t>2、审查内容出现任何一项不符合，按无效响应处理。符合性审查内容如下：</w:t>
      </w:r>
    </w:p>
    <w:tbl>
      <w:tblPr>
        <w:tblStyle w:val="21"/>
        <w:tblW w:w="8893" w:type="dxa"/>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1"/>
        <w:gridCol w:w="8092"/>
      </w:tblGrid>
      <w:tr w14:paraId="509FF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01" w:type="dxa"/>
            <w:noWrap w:val="0"/>
            <w:vAlign w:val="center"/>
          </w:tcPr>
          <w:p w14:paraId="03D92820">
            <w:pPr>
              <w:spacing w:line="360" w:lineRule="auto"/>
              <w:jc w:val="left"/>
              <w:rPr>
                <w:rFonts w:hint="eastAsia" w:ascii="宋体" w:hAnsi="宋体"/>
                <w:sz w:val="21"/>
                <w:szCs w:val="21"/>
              </w:rPr>
            </w:pPr>
            <w:r>
              <w:rPr>
                <w:rFonts w:hint="eastAsia" w:ascii="宋体" w:hAnsi="宋体"/>
                <w:sz w:val="21"/>
                <w:szCs w:val="21"/>
              </w:rPr>
              <w:t>序号</w:t>
            </w:r>
          </w:p>
        </w:tc>
        <w:tc>
          <w:tcPr>
            <w:tcW w:w="8092" w:type="dxa"/>
            <w:noWrap w:val="0"/>
            <w:vAlign w:val="center"/>
          </w:tcPr>
          <w:p w14:paraId="764E8E33">
            <w:pPr>
              <w:spacing w:line="360" w:lineRule="auto"/>
              <w:jc w:val="left"/>
              <w:rPr>
                <w:rFonts w:hint="eastAsia" w:ascii="宋体" w:hAnsi="宋体"/>
                <w:sz w:val="21"/>
                <w:szCs w:val="21"/>
              </w:rPr>
            </w:pPr>
            <w:r>
              <w:rPr>
                <w:rFonts w:hint="eastAsia" w:ascii="宋体" w:hAnsi="宋体"/>
                <w:sz w:val="21"/>
                <w:szCs w:val="21"/>
              </w:rPr>
              <w:t>审查内容</w:t>
            </w:r>
          </w:p>
        </w:tc>
      </w:tr>
      <w:tr w14:paraId="1C16A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01" w:type="dxa"/>
            <w:noWrap w:val="0"/>
            <w:vAlign w:val="center"/>
          </w:tcPr>
          <w:p w14:paraId="0B312D94">
            <w:pPr>
              <w:spacing w:line="360" w:lineRule="auto"/>
              <w:jc w:val="center"/>
              <w:rPr>
                <w:rFonts w:hint="eastAsia" w:ascii="宋体" w:hAnsi="宋体"/>
                <w:sz w:val="21"/>
                <w:szCs w:val="21"/>
              </w:rPr>
            </w:pPr>
            <w:r>
              <w:rPr>
                <w:rFonts w:hint="eastAsia" w:ascii="宋体" w:hAnsi="宋体"/>
                <w:sz w:val="21"/>
                <w:szCs w:val="21"/>
              </w:rPr>
              <w:t>1</w:t>
            </w:r>
          </w:p>
        </w:tc>
        <w:tc>
          <w:tcPr>
            <w:tcW w:w="8092" w:type="dxa"/>
            <w:noWrap w:val="0"/>
            <w:vAlign w:val="center"/>
          </w:tcPr>
          <w:p w14:paraId="1DC6ACE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sz w:val="21"/>
                <w:szCs w:val="21"/>
              </w:rPr>
            </w:pPr>
            <w:r>
              <w:rPr>
                <w:rFonts w:hint="eastAsia" w:ascii="宋体" w:hAnsi="宋体"/>
                <w:sz w:val="21"/>
                <w:szCs w:val="21"/>
              </w:rPr>
              <w:t>投标内容基本完整，无重大错漏，并按“</w:t>
            </w:r>
            <w:r>
              <w:rPr>
                <w:rFonts w:hint="eastAsia" w:ascii="宋体" w:hAnsi="宋体"/>
                <w:sz w:val="21"/>
                <w:szCs w:val="21"/>
                <w:lang w:val="en-US" w:eastAsia="zh-CN"/>
              </w:rPr>
              <w:t>投标</w:t>
            </w:r>
            <w:r>
              <w:rPr>
                <w:rFonts w:hint="eastAsia" w:ascii="宋体" w:hAnsi="宋体"/>
                <w:sz w:val="21"/>
                <w:szCs w:val="21"/>
              </w:rPr>
              <w:t>文件格式”和</w:t>
            </w:r>
            <w:r>
              <w:rPr>
                <w:rFonts w:hint="eastAsia" w:ascii="宋体" w:hAnsi="宋体"/>
                <w:sz w:val="21"/>
                <w:szCs w:val="21"/>
                <w:lang w:val="en-US" w:eastAsia="zh-CN"/>
              </w:rPr>
              <w:t>招标</w:t>
            </w:r>
            <w:r>
              <w:rPr>
                <w:rFonts w:hint="eastAsia" w:ascii="宋体" w:hAnsi="宋体"/>
                <w:sz w:val="21"/>
                <w:szCs w:val="21"/>
              </w:rPr>
              <w:t>文件要求填写、签署、盖章。（不得因文件排序等非实质性的格式、形式问题限制和影响</w:t>
            </w:r>
            <w:r>
              <w:rPr>
                <w:rFonts w:hint="eastAsia" w:ascii="宋体" w:hAnsi="宋体"/>
                <w:sz w:val="21"/>
                <w:szCs w:val="21"/>
                <w:lang w:val="en-US" w:eastAsia="zh-CN"/>
              </w:rPr>
              <w:t>投标人</w:t>
            </w:r>
            <w:r>
              <w:rPr>
                <w:rFonts w:hint="eastAsia" w:ascii="宋体" w:hAnsi="宋体"/>
                <w:sz w:val="21"/>
                <w:szCs w:val="21"/>
              </w:rPr>
              <w:t>投标)</w:t>
            </w:r>
          </w:p>
        </w:tc>
      </w:tr>
      <w:tr w14:paraId="59D61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01" w:type="dxa"/>
            <w:noWrap w:val="0"/>
            <w:vAlign w:val="center"/>
          </w:tcPr>
          <w:p w14:paraId="754931DD">
            <w:pPr>
              <w:spacing w:line="360" w:lineRule="auto"/>
              <w:jc w:val="center"/>
              <w:rPr>
                <w:rFonts w:hint="eastAsia" w:ascii="宋体" w:hAnsi="宋体"/>
                <w:sz w:val="21"/>
                <w:szCs w:val="21"/>
              </w:rPr>
            </w:pPr>
            <w:r>
              <w:rPr>
                <w:rFonts w:hint="eastAsia" w:ascii="宋体" w:hAnsi="宋体"/>
                <w:sz w:val="21"/>
                <w:szCs w:val="21"/>
              </w:rPr>
              <w:t>2</w:t>
            </w:r>
          </w:p>
        </w:tc>
        <w:tc>
          <w:tcPr>
            <w:tcW w:w="8092" w:type="dxa"/>
            <w:shd w:val="clear" w:color="auto" w:fill="auto"/>
            <w:noWrap w:val="0"/>
            <w:vAlign w:val="center"/>
          </w:tcPr>
          <w:p w14:paraId="02A6EA8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Times New Roman"/>
                <w:kern w:val="2"/>
                <w:sz w:val="21"/>
                <w:szCs w:val="21"/>
                <w:lang w:val="en-US" w:eastAsia="zh-CN" w:bidi="ar-SA"/>
              </w:rPr>
            </w:pPr>
            <w:r>
              <w:rPr>
                <w:rFonts w:hint="eastAsia" w:ascii="宋体" w:hAnsi="宋体"/>
                <w:sz w:val="21"/>
                <w:szCs w:val="21"/>
              </w:rPr>
              <w:t>投标有效期符合招标文件要求。</w:t>
            </w:r>
          </w:p>
        </w:tc>
      </w:tr>
      <w:tr w14:paraId="3FBFD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01" w:type="dxa"/>
            <w:noWrap w:val="0"/>
            <w:vAlign w:val="center"/>
          </w:tcPr>
          <w:p w14:paraId="63926E83">
            <w:pPr>
              <w:spacing w:line="360" w:lineRule="auto"/>
              <w:jc w:val="center"/>
              <w:rPr>
                <w:rFonts w:hint="eastAsia" w:ascii="宋体" w:hAnsi="宋体"/>
                <w:sz w:val="21"/>
                <w:szCs w:val="21"/>
              </w:rPr>
            </w:pPr>
            <w:r>
              <w:rPr>
                <w:rFonts w:hint="eastAsia" w:ascii="宋体" w:hAnsi="宋体"/>
                <w:sz w:val="21"/>
                <w:szCs w:val="21"/>
              </w:rPr>
              <w:t>3</w:t>
            </w:r>
          </w:p>
        </w:tc>
        <w:tc>
          <w:tcPr>
            <w:tcW w:w="8092" w:type="dxa"/>
            <w:shd w:val="clear" w:color="auto" w:fill="auto"/>
            <w:noWrap w:val="0"/>
            <w:vAlign w:val="center"/>
          </w:tcPr>
          <w:p w14:paraId="7CC502B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Times New Roman"/>
                <w:kern w:val="2"/>
                <w:sz w:val="21"/>
                <w:szCs w:val="21"/>
                <w:lang w:val="en-US" w:eastAsia="zh-CN" w:bidi="ar-SA"/>
              </w:rPr>
            </w:pPr>
            <w:r>
              <w:rPr>
                <w:rFonts w:hint="eastAsia" w:ascii="宋体" w:hAnsi="宋体"/>
                <w:sz w:val="21"/>
                <w:szCs w:val="21"/>
              </w:rPr>
              <w:t>投标报价</w:t>
            </w:r>
            <w:r>
              <w:rPr>
                <w:rFonts w:hint="eastAsia" w:ascii="宋体" w:hAnsi="宋体"/>
                <w:sz w:val="21"/>
                <w:szCs w:val="21"/>
                <w:lang w:val="en-US" w:eastAsia="zh-CN"/>
              </w:rPr>
              <w:t>未</w:t>
            </w:r>
            <w:r>
              <w:rPr>
                <w:rFonts w:hint="eastAsia" w:ascii="宋体" w:hAnsi="宋体"/>
                <w:sz w:val="21"/>
                <w:szCs w:val="21"/>
              </w:rPr>
              <w:t>超过采购预算</w:t>
            </w:r>
          </w:p>
        </w:tc>
      </w:tr>
      <w:tr w14:paraId="3156D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01" w:type="dxa"/>
            <w:noWrap w:val="0"/>
            <w:vAlign w:val="center"/>
          </w:tcPr>
          <w:p w14:paraId="4A69109A">
            <w:pPr>
              <w:spacing w:line="360" w:lineRule="auto"/>
              <w:jc w:val="center"/>
              <w:rPr>
                <w:rFonts w:hint="eastAsia" w:ascii="宋体" w:hAnsi="宋体"/>
                <w:sz w:val="21"/>
                <w:szCs w:val="21"/>
              </w:rPr>
            </w:pPr>
            <w:r>
              <w:rPr>
                <w:rFonts w:hint="eastAsia" w:ascii="宋体" w:hAnsi="宋体"/>
                <w:sz w:val="21"/>
                <w:szCs w:val="21"/>
              </w:rPr>
              <w:t>4</w:t>
            </w:r>
          </w:p>
        </w:tc>
        <w:tc>
          <w:tcPr>
            <w:tcW w:w="8092" w:type="dxa"/>
            <w:shd w:val="clear" w:color="auto" w:fill="auto"/>
            <w:noWrap w:val="0"/>
            <w:vAlign w:val="center"/>
          </w:tcPr>
          <w:p w14:paraId="229A82A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Times New Roman"/>
                <w:kern w:val="2"/>
                <w:sz w:val="21"/>
                <w:szCs w:val="21"/>
                <w:lang w:val="en-US" w:eastAsia="zh-CN" w:bidi="ar-SA"/>
              </w:rPr>
            </w:pPr>
            <w:r>
              <w:rPr>
                <w:rFonts w:hint="eastAsia" w:ascii="宋体" w:hAnsi="宋体"/>
                <w:sz w:val="21"/>
                <w:szCs w:val="21"/>
                <w:lang w:val="en-US" w:eastAsia="zh-CN"/>
              </w:rPr>
              <w:t>交付时间符合招标文件要求。</w:t>
            </w:r>
          </w:p>
        </w:tc>
      </w:tr>
      <w:tr w14:paraId="393C2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01" w:type="dxa"/>
            <w:noWrap w:val="0"/>
            <w:vAlign w:val="center"/>
          </w:tcPr>
          <w:p w14:paraId="5B3F4FE3">
            <w:pPr>
              <w:spacing w:line="360" w:lineRule="auto"/>
              <w:jc w:val="center"/>
              <w:rPr>
                <w:rFonts w:hint="eastAsia" w:ascii="宋体" w:hAnsi="宋体"/>
                <w:sz w:val="21"/>
                <w:szCs w:val="21"/>
              </w:rPr>
            </w:pPr>
            <w:r>
              <w:rPr>
                <w:rFonts w:hint="eastAsia" w:ascii="宋体" w:hAnsi="宋体"/>
                <w:sz w:val="21"/>
                <w:szCs w:val="21"/>
              </w:rPr>
              <w:t>5</w:t>
            </w:r>
          </w:p>
        </w:tc>
        <w:tc>
          <w:tcPr>
            <w:tcW w:w="8092" w:type="dxa"/>
            <w:shd w:val="clear" w:color="auto" w:fill="auto"/>
            <w:noWrap w:val="0"/>
            <w:vAlign w:val="center"/>
          </w:tcPr>
          <w:p w14:paraId="53AE987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质保期符合招标文件要求。</w:t>
            </w:r>
          </w:p>
        </w:tc>
      </w:tr>
      <w:tr w14:paraId="70B4D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01" w:type="dxa"/>
            <w:noWrap w:val="0"/>
            <w:vAlign w:val="center"/>
          </w:tcPr>
          <w:p w14:paraId="497950E0">
            <w:pPr>
              <w:spacing w:line="360" w:lineRule="auto"/>
              <w:jc w:val="center"/>
              <w:rPr>
                <w:rFonts w:hint="eastAsia" w:ascii="宋体" w:hAnsi="宋体"/>
                <w:sz w:val="21"/>
                <w:szCs w:val="21"/>
              </w:rPr>
            </w:pPr>
            <w:r>
              <w:rPr>
                <w:rFonts w:hint="eastAsia" w:ascii="宋体" w:hAnsi="宋体"/>
                <w:sz w:val="21"/>
                <w:szCs w:val="21"/>
              </w:rPr>
              <w:t>6</w:t>
            </w:r>
          </w:p>
        </w:tc>
        <w:tc>
          <w:tcPr>
            <w:tcW w:w="8092" w:type="dxa"/>
            <w:shd w:val="clear" w:color="auto" w:fill="auto"/>
            <w:noWrap w:val="0"/>
            <w:vAlign w:val="center"/>
          </w:tcPr>
          <w:p w14:paraId="317AFD6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Times New Roman"/>
                <w:kern w:val="2"/>
                <w:sz w:val="21"/>
                <w:szCs w:val="21"/>
                <w:lang w:val="en-US" w:eastAsia="zh-CN" w:bidi="ar-SA"/>
              </w:rPr>
            </w:pPr>
            <w:r>
              <w:rPr>
                <w:rFonts w:hint="eastAsia" w:ascii="宋体" w:hAnsi="宋体"/>
                <w:sz w:val="21"/>
                <w:szCs w:val="21"/>
              </w:rPr>
              <w:t>投标没有出现招标文件规定的其它无效响应情形。</w:t>
            </w:r>
          </w:p>
        </w:tc>
      </w:tr>
    </w:tbl>
    <w:p w14:paraId="31704F73">
      <w:pPr>
        <w:spacing w:line="360" w:lineRule="auto"/>
        <w:ind w:firstLine="420" w:firstLineChars="200"/>
        <w:rPr>
          <w:rFonts w:hint="eastAsia" w:ascii="宋体" w:hAnsi="宋体"/>
          <w:sz w:val="21"/>
          <w:szCs w:val="21"/>
        </w:rPr>
      </w:pPr>
      <w:r>
        <w:rPr>
          <w:rFonts w:hint="eastAsia" w:ascii="宋体" w:hAnsi="宋体"/>
          <w:sz w:val="21"/>
          <w:szCs w:val="21"/>
        </w:rPr>
        <w:t>3、要求投标人对投标文件有关事项作出澄清或者说明；</w:t>
      </w:r>
    </w:p>
    <w:p w14:paraId="5C85CFF6">
      <w:pPr>
        <w:spacing w:line="360" w:lineRule="auto"/>
        <w:ind w:firstLine="420" w:firstLineChars="200"/>
        <w:rPr>
          <w:rFonts w:hint="eastAsia" w:ascii="宋体" w:hAnsi="宋体"/>
          <w:sz w:val="21"/>
          <w:szCs w:val="21"/>
        </w:rPr>
      </w:pPr>
      <w:r>
        <w:rPr>
          <w:rFonts w:hint="eastAsia" w:ascii="宋体" w:hAnsi="宋体"/>
          <w:sz w:val="21"/>
          <w:szCs w:val="21"/>
        </w:rPr>
        <w:t>4、对投标文件进行对比和评价；</w:t>
      </w:r>
    </w:p>
    <w:p w14:paraId="487A2AEA">
      <w:pPr>
        <w:spacing w:line="360" w:lineRule="auto"/>
        <w:ind w:firstLine="420" w:firstLineChars="200"/>
        <w:rPr>
          <w:rFonts w:hint="eastAsia" w:ascii="宋体" w:hAnsi="宋体"/>
          <w:sz w:val="21"/>
          <w:szCs w:val="21"/>
        </w:rPr>
      </w:pPr>
      <w:r>
        <w:rPr>
          <w:rFonts w:hint="eastAsia" w:ascii="宋体" w:hAnsi="宋体"/>
          <w:sz w:val="21"/>
          <w:szCs w:val="21"/>
        </w:rPr>
        <w:t>5、确定中标候选人名单，以及根据采购人委托直接确定中标人；</w:t>
      </w:r>
    </w:p>
    <w:p w14:paraId="0A426465">
      <w:pPr>
        <w:spacing w:line="360" w:lineRule="auto"/>
        <w:ind w:firstLine="420" w:firstLineChars="200"/>
        <w:rPr>
          <w:rFonts w:hint="eastAsia" w:ascii="宋体" w:hAnsi="宋体"/>
          <w:sz w:val="21"/>
          <w:szCs w:val="21"/>
        </w:rPr>
      </w:pPr>
      <w:r>
        <w:rPr>
          <w:rFonts w:hint="eastAsia" w:ascii="宋体" w:hAnsi="宋体"/>
          <w:sz w:val="21"/>
          <w:szCs w:val="21"/>
        </w:rPr>
        <w:t>6、向采购代理机构或者有关部门报告评标中发现的违法行为。</w:t>
      </w:r>
    </w:p>
    <w:p w14:paraId="505DEA9A">
      <w:pPr>
        <w:spacing w:line="360" w:lineRule="auto"/>
        <w:ind w:firstLine="420" w:firstLineChars="200"/>
        <w:rPr>
          <w:rFonts w:hint="eastAsia" w:ascii="宋体" w:hAnsi="宋体"/>
          <w:sz w:val="21"/>
          <w:szCs w:val="21"/>
        </w:rPr>
      </w:pPr>
      <w:r>
        <w:rPr>
          <w:rFonts w:hint="eastAsia" w:ascii="宋体" w:hAnsi="宋体"/>
          <w:sz w:val="21"/>
          <w:szCs w:val="21"/>
        </w:rPr>
        <w:t>（四）评标委员会应当按照招标文件中规定的评标方法和标准，对符合性审查合格的投标文件进行商务和技术评估，综合比较与评价。</w:t>
      </w:r>
    </w:p>
    <w:p w14:paraId="7C98FD2F">
      <w:pPr>
        <w:spacing w:line="360" w:lineRule="auto"/>
        <w:ind w:firstLine="420" w:firstLineChars="200"/>
        <w:rPr>
          <w:rFonts w:hint="eastAsia" w:ascii="宋体" w:hAnsi="宋体"/>
          <w:sz w:val="21"/>
          <w:szCs w:val="21"/>
        </w:rPr>
      </w:pPr>
      <w:r>
        <w:rPr>
          <w:rFonts w:hint="eastAsia" w:ascii="宋体" w:hAnsi="宋体"/>
          <w:sz w:val="21"/>
          <w:szCs w:val="21"/>
        </w:rPr>
        <w:t>1、本项目评标以</w:t>
      </w:r>
      <w:r>
        <w:rPr>
          <w:rFonts w:hint="eastAsia" w:ascii="宋体" w:hAnsi="宋体"/>
          <w:sz w:val="21"/>
          <w:szCs w:val="21"/>
          <w:lang w:val="en-US" w:eastAsia="zh-CN"/>
        </w:rPr>
        <w:t>货物</w:t>
      </w:r>
      <w:r>
        <w:rPr>
          <w:rFonts w:hint="eastAsia" w:ascii="宋体" w:hAnsi="宋体"/>
          <w:sz w:val="21"/>
          <w:szCs w:val="21"/>
        </w:rPr>
        <w:t>为核心采用综合评分法，评审因素与投标人所提供的</w:t>
      </w:r>
      <w:r>
        <w:rPr>
          <w:rFonts w:hint="eastAsia" w:ascii="宋体" w:hAnsi="宋体"/>
          <w:sz w:val="21"/>
          <w:szCs w:val="21"/>
          <w:lang w:val="en-US" w:eastAsia="zh-CN"/>
        </w:rPr>
        <w:t>货物</w:t>
      </w:r>
      <w:r>
        <w:rPr>
          <w:rFonts w:hint="eastAsia" w:ascii="宋体" w:hAnsi="宋体"/>
          <w:sz w:val="21"/>
          <w:szCs w:val="21"/>
        </w:rPr>
        <w:t>的质量和服务的标准相关，包括投标报价、</w:t>
      </w:r>
      <w:r>
        <w:rPr>
          <w:rFonts w:hint="eastAsia" w:ascii="宋体" w:hAnsi="宋体"/>
          <w:sz w:val="21"/>
          <w:szCs w:val="21"/>
          <w:lang w:val="en-US" w:eastAsia="zh-CN"/>
        </w:rPr>
        <w:t>技术参数响应</w:t>
      </w:r>
      <w:r>
        <w:rPr>
          <w:rFonts w:hint="eastAsia" w:ascii="宋体" w:hAnsi="宋体"/>
          <w:sz w:val="21"/>
          <w:szCs w:val="21"/>
        </w:rPr>
        <w:t>、履约能力、售后服务及培训等因素。</w:t>
      </w:r>
    </w:p>
    <w:p w14:paraId="1963E8AE">
      <w:pPr>
        <w:spacing w:line="360" w:lineRule="auto"/>
        <w:ind w:firstLine="420" w:firstLineChars="200"/>
        <w:rPr>
          <w:rFonts w:hint="eastAsia" w:ascii="宋体" w:hAnsi="宋体"/>
          <w:sz w:val="21"/>
          <w:szCs w:val="21"/>
        </w:rPr>
      </w:pPr>
      <w:r>
        <w:rPr>
          <w:rFonts w:hint="eastAsia" w:ascii="宋体" w:hAnsi="宋体"/>
          <w:sz w:val="21"/>
          <w:szCs w:val="21"/>
        </w:rPr>
        <w:t>2、综合评审因素及分值：</w:t>
      </w:r>
    </w:p>
    <w:tbl>
      <w:tblPr>
        <w:tblStyle w:val="21"/>
        <w:tblW w:w="949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648"/>
        <w:gridCol w:w="900"/>
        <w:gridCol w:w="5507"/>
      </w:tblGrid>
      <w:tr w14:paraId="6FFA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0ACA4294">
            <w:pPr>
              <w:jc w:val="center"/>
              <w:rPr>
                <w:rFonts w:ascii="宋体" w:hAnsi="宋体" w:cs="宋体"/>
                <w:b/>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14A5DC8">
            <w:pPr>
              <w:jc w:val="center"/>
              <w:rPr>
                <w:rFonts w:ascii="宋体" w:hAnsi="宋体" w:cs="宋体"/>
                <w:b/>
                <w:szCs w:val="21"/>
              </w:rPr>
            </w:pPr>
            <w:r>
              <w:rPr>
                <w:rFonts w:hint="eastAsia" w:ascii="宋体" w:hAnsi="宋体" w:cs="宋体"/>
                <w:b/>
                <w:szCs w:val="21"/>
              </w:rPr>
              <w:t>总分</w:t>
            </w:r>
          </w:p>
        </w:tc>
        <w:tc>
          <w:tcPr>
            <w:tcW w:w="1648" w:type="dxa"/>
            <w:tcBorders>
              <w:top w:val="single" w:color="auto" w:sz="4" w:space="0"/>
              <w:left w:val="single" w:color="auto" w:sz="4" w:space="0"/>
              <w:bottom w:val="single" w:color="auto" w:sz="4" w:space="0"/>
              <w:right w:val="single" w:color="auto" w:sz="4" w:space="0"/>
            </w:tcBorders>
            <w:vAlign w:val="center"/>
          </w:tcPr>
          <w:p w14:paraId="5AEFD5A6">
            <w:pPr>
              <w:jc w:val="center"/>
              <w:rPr>
                <w:rFonts w:ascii="宋体" w:hAnsi="宋体" w:cs="宋体"/>
                <w:b/>
                <w:szCs w:val="21"/>
              </w:rPr>
            </w:pPr>
            <w:r>
              <w:rPr>
                <w:rFonts w:hint="eastAsia" w:ascii="宋体" w:hAnsi="宋体" w:cs="宋体"/>
                <w:b/>
                <w:szCs w:val="21"/>
              </w:rPr>
              <w:t>评审内容</w:t>
            </w:r>
          </w:p>
        </w:tc>
        <w:tc>
          <w:tcPr>
            <w:tcW w:w="900" w:type="dxa"/>
            <w:tcBorders>
              <w:top w:val="single" w:color="auto" w:sz="4" w:space="0"/>
              <w:left w:val="single" w:color="auto" w:sz="4" w:space="0"/>
              <w:bottom w:val="single" w:color="auto" w:sz="4" w:space="0"/>
              <w:right w:val="single" w:color="auto" w:sz="4" w:space="0"/>
            </w:tcBorders>
            <w:vAlign w:val="center"/>
          </w:tcPr>
          <w:p w14:paraId="3C5ADCE7">
            <w:pPr>
              <w:jc w:val="center"/>
              <w:rPr>
                <w:rFonts w:ascii="宋体" w:hAnsi="宋体" w:cs="宋体"/>
                <w:b/>
                <w:szCs w:val="21"/>
              </w:rPr>
            </w:pPr>
            <w:r>
              <w:rPr>
                <w:rFonts w:hint="eastAsia" w:ascii="宋体" w:hAnsi="宋体" w:cs="宋体"/>
                <w:b/>
                <w:szCs w:val="21"/>
              </w:rPr>
              <w:t>最高</w:t>
            </w:r>
          </w:p>
          <w:p w14:paraId="0C8FD2E9">
            <w:pPr>
              <w:jc w:val="center"/>
              <w:rPr>
                <w:rFonts w:ascii="宋体" w:hAnsi="宋体" w:cs="宋体"/>
                <w:b/>
                <w:szCs w:val="21"/>
              </w:rPr>
            </w:pPr>
            <w:r>
              <w:rPr>
                <w:rFonts w:hint="eastAsia" w:ascii="宋体" w:hAnsi="宋体" w:cs="宋体"/>
                <w:b/>
                <w:szCs w:val="21"/>
              </w:rPr>
              <w:t>得分</w:t>
            </w:r>
          </w:p>
        </w:tc>
        <w:tc>
          <w:tcPr>
            <w:tcW w:w="5507" w:type="dxa"/>
            <w:tcBorders>
              <w:top w:val="single" w:color="auto" w:sz="4" w:space="0"/>
              <w:left w:val="single" w:color="auto" w:sz="4" w:space="0"/>
              <w:bottom w:val="single" w:color="auto" w:sz="4" w:space="0"/>
              <w:right w:val="single" w:color="auto" w:sz="4" w:space="0"/>
            </w:tcBorders>
            <w:vAlign w:val="center"/>
          </w:tcPr>
          <w:p w14:paraId="76281CE5">
            <w:pPr>
              <w:jc w:val="center"/>
              <w:rPr>
                <w:rFonts w:ascii="宋体" w:hAnsi="宋体" w:cs="宋体"/>
                <w:b/>
                <w:szCs w:val="21"/>
              </w:rPr>
            </w:pPr>
            <w:r>
              <w:rPr>
                <w:rFonts w:hint="eastAsia" w:ascii="宋体" w:hAnsi="宋体" w:cs="宋体"/>
                <w:b/>
                <w:szCs w:val="21"/>
              </w:rPr>
              <w:t>说明</w:t>
            </w:r>
          </w:p>
        </w:tc>
      </w:tr>
      <w:tr w14:paraId="7583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2" w:hRule="atLeast"/>
        </w:trPr>
        <w:tc>
          <w:tcPr>
            <w:tcW w:w="540" w:type="dxa"/>
            <w:tcBorders>
              <w:top w:val="single" w:color="auto" w:sz="4" w:space="0"/>
              <w:left w:val="single" w:color="auto" w:sz="4" w:space="0"/>
              <w:right w:val="single" w:color="auto" w:sz="4" w:space="0"/>
            </w:tcBorders>
            <w:vAlign w:val="center"/>
          </w:tcPr>
          <w:p w14:paraId="241CE204">
            <w:pPr>
              <w:jc w:val="center"/>
              <w:rPr>
                <w:rFonts w:hint="eastAsia" w:ascii="宋体" w:hAnsi="宋体" w:eastAsia="宋体" w:cs="宋体"/>
                <w:sz w:val="21"/>
                <w:szCs w:val="21"/>
              </w:rPr>
            </w:pPr>
            <w:r>
              <w:rPr>
                <w:rFonts w:hint="eastAsia" w:ascii="宋体" w:hAnsi="宋体" w:eastAsia="宋体" w:cs="宋体"/>
                <w:sz w:val="21"/>
                <w:szCs w:val="21"/>
              </w:rPr>
              <w:t>价格</w:t>
            </w:r>
          </w:p>
        </w:tc>
        <w:tc>
          <w:tcPr>
            <w:tcW w:w="900" w:type="dxa"/>
            <w:tcBorders>
              <w:top w:val="single" w:color="auto" w:sz="4" w:space="0"/>
              <w:left w:val="single" w:color="auto" w:sz="4" w:space="0"/>
              <w:bottom w:val="single" w:color="auto" w:sz="4" w:space="0"/>
              <w:right w:val="single" w:color="auto" w:sz="4" w:space="0"/>
            </w:tcBorders>
            <w:vAlign w:val="center"/>
          </w:tcPr>
          <w:p w14:paraId="5B6B9DE0">
            <w:pPr>
              <w:jc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0分</w:t>
            </w:r>
          </w:p>
        </w:tc>
        <w:tc>
          <w:tcPr>
            <w:tcW w:w="1648" w:type="dxa"/>
            <w:tcBorders>
              <w:top w:val="single" w:color="auto" w:sz="4" w:space="0"/>
              <w:left w:val="single" w:color="auto" w:sz="4" w:space="0"/>
              <w:bottom w:val="single" w:color="auto" w:sz="4" w:space="0"/>
              <w:right w:val="single" w:color="auto" w:sz="4" w:space="0"/>
            </w:tcBorders>
            <w:vAlign w:val="center"/>
          </w:tcPr>
          <w:p w14:paraId="7010024B">
            <w:pPr>
              <w:jc w:val="center"/>
              <w:rPr>
                <w:rFonts w:hint="eastAsia" w:ascii="宋体" w:hAnsi="宋体" w:eastAsia="宋体" w:cs="宋体"/>
                <w:sz w:val="21"/>
                <w:szCs w:val="21"/>
              </w:rPr>
            </w:pPr>
            <w:r>
              <w:rPr>
                <w:rFonts w:hint="eastAsia" w:ascii="宋体" w:hAnsi="宋体" w:eastAsia="宋体" w:cs="宋体"/>
                <w:sz w:val="21"/>
                <w:szCs w:val="21"/>
              </w:rPr>
              <w:t>投标报价</w:t>
            </w:r>
          </w:p>
        </w:tc>
        <w:tc>
          <w:tcPr>
            <w:tcW w:w="900" w:type="dxa"/>
            <w:tcBorders>
              <w:top w:val="single" w:color="auto" w:sz="4" w:space="0"/>
              <w:left w:val="single" w:color="auto" w:sz="4" w:space="0"/>
              <w:bottom w:val="single" w:color="auto" w:sz="4" w:space="0"/>
              <w:right w:val="single" w:color="auto" w:sz="4" w:space="0"/>
            </w:tcBorders>
            <w:vAlign w:val="center"/>
          </w:tcPr>
          <w:p w14:paraId="1914CA80">
            <w:pPr>
              <w:jc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0</w:t>
            </w:r>
            <w:r>
              <w:rPr>
                <w:rFonts w:hint="eastAsia" w:ascii="宋体" w:hAnsi="宋体" w:eastAsia="宋体" w:cs="宋体"/>
                <w:sz w:val="21"/>
                <w:szCs w:val="21"/>
                <w:lang w:val="zh-CN"/>
              </w:rPr>
              <w:t>分</w:t>
            </w:r>
          </w:p>
        </w:tc>
        <w:tc>
          <w:tcPr>
            <w:tcW w:w="5507" w:type="dxa"/>
            <w:tcBorders>
              <w:top w:val="single" w:color="auto" w:sz="4" w:space="0"/>
              <w:left w:val="single" w:color="auto" w:sz="4" w:space="0"/>
              <w:bottom w:val="single" w:color="auto" w:sz="4" w:space="0"/>
              <w:right w:val="single" w:color="auto" w:sz="4" w:space="0"/>
            </w:tcBorders>
            <w:vAlign w:val="center"/>
          </w:tcPr>
          <w:p w14:paraId="2F9BFD7E">
            <w:pPr>
              <w:ind w:firstLine="420" w:firstLineChars="200"/>
              <w:rPr>
                <w:rFonts w:hint="eastAsia" w:ascii="宋体" w:hAnsi="宋体" w:eastAsia="宋体" w:cs="宋体"/>
                <w:sz w:val="21"/>
                <w:szCs w:val="21"/>
              </w:rPr>
            </w:pPr>
            <w:r>
              <w:rPr>
                <w:rFonts w:hint="eastAsia" w:ascii="宋体" w:hAnsi="宋体" w:eastAsia="宋体" w:cs="宋体"/>
                <w:sz w:val="21"/>
                <w:szCs w:val="21"/>
              </w:rPr>
              <w:t>采用低价优先法计算，即满足招标文件要求且投标价格最低的投标报价为评标基准价，其价格分为满分。投标报价得分＝（评标基准价/投标报价）*30。</w:t>
            </w:r>
          </w:p>
          <w:p w14:paraId="5D722CED">
            <w:pPr>
              <w:rPr>
                <w:rFonts w:hint="eastAsia" w:ascii="宋体" w:hAnsi="宋体" w:eastAsia="宋体" w:cs="宋体"/>
                <w:sz w:val="21"/>
                <w:szCs w:val="21"/>
              </w:rPr>
            </w:pPr>
            <w:r>
              <w:rPr>
                <w:rFonts w:hint="eastAsia" w:ascii="宋体" w:hAnsi="宋体" w:eastAsia="宋体" w:cs="宋体"/>
                <w:sz w:val="21"/>
                <w:szCs w:val="21"/>
              </w:rPr>
              <w:t>备注：当评标委员会认为某个投标人的报价明显低于其他通过符合性审查投标人的报价，有可能影响设备质量和不能诚信履约的，应要求该投标人在评标现场合理的时间内提供书面说明，必要时提交相关证明材料；投标人不能证明其报价合理的，评标委员会将其作为无效文件处理。</w:t>
            </w:r>
          </w:p>
          <w:p w14:paraId="71EB8C9B">
            <w:pPr>
              <w:rPr>
                <w:rFonts w:hint="default" w:ascii="宋体" w:hAnsi="宋体" w:eastAsia="宋体" w:cs="宋体"/>
                <w:sz w:val="21"/>
                <w:szCs w:val="21"/>
                <w:lang w:val="en-US" w:eastAsia="zh-CN"/>
              </w:rPr>
            </w:pPr>
            <w:r>
              <w:rPr>
                <w:rFonts w:hint="eastAsia" w:ascii="宋体" w:hAnsi="宋体" w:cs="宋体"/>
                <w:sz w:val="21"/>
                <w:szCs w:val="21"/>
                <w:lang w:val="en-US" w:eastAsia="zh-CN"/>
              </w:rPr>
              <w:t>本项目对符合中小企业政策享受的价格折扣：10%。</w:t>
            </w:r>
          </w:p>
        </w:tc>
      </w:tr>
      <w:tr w14:paraId="7506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vMerge w:val="restart"/>
            <w:tcBorders>
              <w:top w:val="single" w:color="auto" w:sz="4" w:space="0"/>
              <w:left w:val="single" w:color="auto" w:sz="4" w:space="0"/>
              <w:right w:val="single" w:color="auto" w:sz="4" w:space="0"/>
            </w:tcBorders>
            <w:vAlign w:val="center"/>
          </w:tcPr>
          <w:p w14:paraId="58E7AFA4">
            <w:pPr>
              <w:jc w:val="center"/>
              <w:rPr>
                <w:rFonts w:hint="eastAsia" w:ascii="宋体" w:hAnsi="宋体" w:eastAsia="宋体" w:cs="宋体"/>
                <w:sz w:val="21"/>
                <w:szCs w:val="21"/>
              </w:rPr>
            </w:pPr>
            <w:r>
              <w:rPr>
                <w:rFonts w:hint="eastAsia" w:ascii="宋体" w:hAnsi="宋体" w:eastAsia="宋体" w:cs="宋体"/>
                <w:sz w:val="21"/>
                <w:szCs w:val="21"/>
              </w:rPr>
              <w:t>技术</w:t>
            </w:r>
          </w:p>
        </w:tc>
        <w:tc>
          <w:tcPr>
            <w:tcW w:w="900" w:type="dxa"/>
            <w:vMerge w:val="restart"/>
            <w:tcBorders>
              <w:top w:val="single" w:color="auto" w:sz="4" w:space="0"/>
              <w:left w:val="single" w:color="auto" w:sz="4" w:space="0"/>
              <w:right w:val="single" w:color="auto" w:sz="4" w:space="0"/>
            </w:tcBorders>
            <w:vAlign w:val="center"/>
          </w:tcPr>
          <w:p w14:paraId="5847F7CC">
            <w:pPr>
              <w:jc w:val="cente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cs="宋体"/>
                <w:sz w:val="21"/>
                <w:szCs w:val="21"/>
                <w:lang w:val="en-US" w:eastAsia="zh-CN"/>
              </w:rPr>
              <w:t>5</w:t>
            </w:r>
            <w:r>
              <w:rPr>
                <w:rFonts w:hint="eastAsia" w:ascii="宋体" w:hAnsi="宋体" w:eastAsia="宋体" w:cs="宋体"/>
                <w:sz w:val="21"/>
                <w:szCs w:val="21"/>
              </w:rPr>
              <w:t>分</w:t>
            </w:r>
          </w:p>
        </w:tc>
        <w:tc>
          <w:tcPr>
            <w:tcW w:w="1648" w:type="dxa"/>
            <w:tcBorders>
              <w:top w:val="single" w:color="auto" w:sz="4" w:space="0"/>
              <w:left w:val="single" w:color="auto" w:sz="4" w:space="0"/>
              <w:right w:val="single" w:color="auto" w:sz="4" w:space="0"/>
            </w:tcBorders>
            <w:vAlign w:val="center"/>
          </w:tcPr>
          <w:p w14:paraId="0FDDF7FA">
            <w:pPr>
              <w:autoSpaceDE w:val="0"/>
              <w:autoSpaceDN w:val="0"/>
              <w:adjustRightInd w:val="0"/>
              <w:spacing w:line="320" w:lineRule="exact"/>
              <w:ind w:firstLine="105" w:firstLineChars="5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技术</w:t>
            </w:r>
            <w:r>
              <w:rPr>
                <w:rFonts w:hint="eastAsia" w:ascii="宋体" w:hAnsi="宋体" w:eastAsia="宋体" w:cs="宋体"/>
                <w:sz w:val="21"/>
                <w:szCs w:val="21"/>
                <w:lang w:val="en-US" w:eastAsia="zh-CN"/>
              </w:rPr>
              <w:t>性能</w:t>
            </w:r>
            <w:r>
              <w:rPr>
                <w:rFonts w:hint="eastAsia" w:ascii="宋体" w:hAnsi="宋体" w:eastAsia="宋体" w:cs="宋体"/>
                <w:sz w:val="21"/>
                <w:szCs w:val="21"/>
              </w:rPr>
              <w:t>指标</w:t>
            </w:r>
          </w:p>
        </w:tc>
        <w:tc>
          <w:tcPr>
            <w:tcW w:w="900" w:type="dxa"/>
            <w:tcBorders>
              <w:top w:val="single" w:color="auto" w:sz="4" w:space="0"/>
              <w:left w:val="single" w:color="auto" w:sz="4" w:space="0"/>
              <w:right w:val="single" w:color="auto" w:sz="4" w:space="0"/>
            </w:tcBorders>
            <w:vAlign w:val="center"/>
          </w:tcPr>
          <w:p w14:paraId="14A11C67">
            <w:pPr>
              <w:autoSpaceDE w:val="0"/>
              <w:autoSpaceDN w:val="0"/>
              <w:adjustRightInd w:val="0"/>
              <w:spacing w:line="320" w:lineRule="exact"/>
              <w:ind w:firstLine="105" w:firstLineChars="50"/>
              <w:jc w:val="center"/>
              <w:rPr>
                <w:rFonts w:hint="eastAsia" w:ascii="宋体" w:hAnsi="宋体" w:eastAsia="宋体" w:cs="宋体"/>
                <w:kern w:val="2"/>
                <w:sz w:val="21"/>
                <w:szCs w:val="21"/>
                <w:lang w:val="zh-CN" w:eastAsia="zh-CN" w:bidi="ar-SA"/>
              </w:rPr>
            </w:pPr>
            <w:r>
              <w:rPr>
                <w:rFonts w:hint="eastAsia" w:ascii="宋体" w:hAnsi="宋体" w:eastAsia="宋体" w:cs="宋体"/>
                <w:sz w:val="21"/>
                <w:szCs w:val="21"/>
              </w:rPr>
              <w:t>30</w:t>
            </w:r>
            <w:r>
              <w:rPr>
                <w:rFonts w:hint="eastAsia" w:ascii="宋体" w:hAnsi="宋体" w:eastAsia="宋体" w:cs="宋体"/>
                <w:sz w:val="21"/>
                <w:szCs w:val="21"/>
                <w:lang w:val="zh-CN"/>
              </w:rPr>
              <w:t>分</w:t>
            </w:r>
          </w:p>
        </w:tc>
        <w:tc>
          <w:tcPr>
            <w:tcW w:w="5507" w:type="dxa"/>
            <w:tcBorders>
              <w:top w:val="single" w:color="auto" w:sz="4" w:space="0"/>
              <w:left w:val="single" w:color="auto" w:sz="4" w:space="0"/>
              <w:right w:val="single" w:color="auto" w:sz="4" w:space="0"/>
            </w:tcBorders>
            <w:vAlign w:val="center"/>
          </w:tcPr>
          <w:p w14:paraId="7CA38DC3">
            <w:pPr>
              <w:snapToGrid w:val="0"/>
              <w:spacing w:line="320" w:lineRule="atLeas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综合考虑产品配置、对招标文件中“技术参数要求”的响应程度、投标货物的先进性、投标货物的可靠性、性能指标等。</w:t>
            </w:r>
          </w:p>
          <w:p w14:paraId="2EFE60A0">
            <w:pPr>
              <w:snapToGrid w:val="0"/>
              <w:spacing w:line="32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技术指标</w:t>
            </w:r>
            <w:r>
              <w:rPr>
                <w:rFonts w:hint="eastAsia" w:ascii="宋体" w:hAnsi="宋体" w:eastAsia="宋体" w:cs="宋体"/>
                <w:sz w:val="21"/>
                <w:szCs w:val="21"/>
                <w:lang w:val="en-US" w:eastAsia="zh-CN"/>
              </w:rPr>
              <w:t>完全</w:t>
            </w:r>
            <w:r>
              <w:rPr>
                <w:rFonts w:hint="eastAsia" w:ascii="宋体" w:hAnsi="宋体" w:eastAsia="宋体" w:cs="宋体"/>
                <w:sz w:val="21"/>
                <w:szCs w:val="21"/>
              </w:rPr>
              <w:t>满足招标要求</w:t>
            </w:r>
            <w:r>
              <w:rPr>
                <w:rFonts w:hint="eastAsia" w:ascii="宋体" w:hAnsi="宋体" w:cs="宋体"/>
                <w:sz w:val="21"/>
                <w:szCs w:val="21"/>
                <w:lang w:val="en-US" w:eastAsia="zh-CN"/>
              </w:rPr>
              <w:t>得30</w:t>
            </w:r>
            <w:r>
              <w:rPr>
                <w:rFonts w:hint="eastAsia" w:ascii="宋体" w:hAnsi="宋体" w:eastAsia="宋体" w:cs="宋体"/>
                <w:sz w:val="21"/>
                <w:szCs w:val="21"/>
                <w:lang w:val="en-US" w:eastAsia="zh-CN"/>
              </w:rPr>
              <w:t>分</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w:t>
            </w:r>
            <w:r>
              <w:rPr>
                <w:rFonts w:hint="eastAsia" w:ascii="宋体" w:hAnsi="宋体" w:eastAsia="宋体" w:cs="宋体"/>
                <w:sz w:val="21"/>
                <w:szCs w:val="21"/>
              </w:rPr>
              <w:t>号指标每负偏离一项扣</w:t>
            </w:r>
            <w:r>
              <w:rPr>
                <w:rFonts w:hint="eastAsia" w:ascii="宋体" w:hAnsi="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非</w:t>
            </w:r>
            <w:r>
              <w:rPr>
                <w:rFonts w:hint="eastAsia" w:ascii="宋体" w:hAnsi="宋体" w:eastAsia="宋体" w:cs="宋体"/>
                <w:sz w:val="21"/>
                <w:szCs w:val="21"/>
                <w:lang w:val="en-US" w:eastAsia="zh-CN"/>
              </w:rPr>
              <w:t>*</w:t>
            </w:r>
            <w:r>
              <w:rPr>
                <w:rFonts w:hint="eastAsia" w:ascii="宋体" w:hAnsi="宋体" w:eastAsia="宋体" w:cs="宋体"/>
                <w:sz w:val="21"/>
                <w:szCs w:val="21"/>
              </w:rPr>
              <w:t>号指标每负偏离一项扣</w:t>
            </w:r>
            <w:r>
              <w:rPr>
                <w:rFonts w:hint="eastAsia" w:ascii="宋体" w:hAnsi="宋体" w:cs="宋体"/>
                <w:sz w:val="21"/>
                <w:szCs w:val="21"/>
                <w:lang w:val="en-US" w:eastAsia="zh-CN"/>
              </w:rPr>
              <w:t>2</w:t>
            </w:r>
            <w:r>
              <w:rPr>
                <w:rFonts w:hint="eastAsia" w:ascii="宋体" w:hAnsi="宋体" w:eastAsia="宋体" w:cs="宋体"/>
                <w:sz w:val="21"/>
                <w:szCs w:val="21"/>
              </w:rPr>
              <w:t>分，扣完为止。</w:t>
            </w:r>
          </w:p>
          <w:p w14:paraId="676F7623">
            <w:pPr>
              <w:snapToGrid w:val="0"/>
              <w:spacing w:line="320" w:lineRule="atLeast"/>
              <w:rPr>
                <w:rFonts w:hint="eastAsia" w:ascii="宋体" w:hAnsi="宋体" w:eastAsia="宋体" w:cs="宋体"/>
                <w:sz w:val="21"/>
                <w:szCs w:val="21"/>
                <w:lang w:val="en-US" w:eastAsia="zh-CN"/>
              </w:rPr>
            </w:pPr>
            <w:r>
              <w:rPr>
                <w:rFonts w:hint="eastAsia" w:ascii="宋体" w:hAnsi="宋体" w:cs="宋体"/>
                <w:b/>
                <w:bCs/>
                <w:sz w:val="21"/>
                <w:szCs w:val="21"/>
                <w:lang w:val="en-US" w:eastAsia="zh-CN"/>
              </w:rPr>
              <w:t>注：</w:t>
            </w:r>
            <w:r>
              <w:rPr>
                <w:rFonts w:hint="eastAsia" w:ascii="宋体" w:hAnsi="宋体" w:eastAsia="宋体" w:cs="宋体"/>
                <w:b/>
                <w:bCs/>
                <w:sz w:val="21"/>
                <w:szCs w:val="21"/>
                <w:lang w:val="en-US" w:eastAsia="zh-CN"/>
              </w:rPr>
              <w:t>*号指标需提供相关证明材料，否则</w:t>
            </w:r>
            <w:r>
              <w:rPr>
                <w:rFonts w:hint="eastAsia" w:ascii="宋体" w:hAnsi="宋体" w:cs="宋体"/>
                <w:b/>
                <w:bCs/>
                <w:sz w:val="21"/>
                <w:szCs w:val="21"/>
                <w:lang w:val="en-US" w:eastAsia="zh-CN"/>
              </w:rPr>
              <w:t>视为负偏离</w:t>
            </w:r>
            <w:r>
              <w:rPr>
                <w:rFonts w:hint="eastAsia" w:ascii="宋体" w:hAnsi="宋体" w:eastAsia="宋体" w:cs="宋体"/>
                <w:b/>
                <w:bCs/>
                <w:sz w:val="21"/>
                <w:szCs w:val="21"/>
                <w:lang w:val="en-US" w:eastAsia="zh-CN"/>
              </w:rPr>
              <w:t>。</w:t>
            </w:r>
          </w:p>
        </w:tc>
      </w:tr>
      <w:tr w14:paraId="2365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40" w:type="dxa"/>
            <w:vMerge w:val="continue"/>
            <w:tcBorders>
              <w:left w:val="single" w:color="auto" w:sz="4" w:space="0"/>
              <w:right w:val="single" w:color="auto" w:sz="4" w:space="0"/>
            </w:tcBorders>
            <w:vAlign w:val="center"/>
          </w:tcPr>
          <w:p w14:paraId="38B1734A">
            <w:pPr>
              <w:jc w:val="center"/>
              <w:rPr>
                <w:rFonts w:hint="eastAsia" w:ascii="宋体" w:hAnsi="宋体" w:eastAsia="宋体" w:cs="宋体"/>
                <w:sz w:val="21"/>
                <w:szCs w:val="21"/>
              </w:rPr>
            </w:pPr>
          </w:p>
        </w:tc>
        <w:tc>
          <w:tcPr>
            <w:tcW w:w="900" w:type="dxa"/>
            <w:vMerge w:val="continue"/>
            <w:tcBorders>
              <w:left w:val="single" w:color="auto" w:sz="4" w:space="0"/>
              <w:right w:val="single" w:color="auto" w:sz="4" w:space="0"/>
            </w:tcBorders>
            <w:vAlign w:val="center"/>
          </w:tcPr>
          <w:p w14:paraId="66BF51E2">
            <w:pPr>
              <w:jc w:val="center"/>
              <w:rPr>
                <w:rFonts w:hint="eastAsia" w:ascii="宋体" w:hAnsi="宋体" w:eastAsia="宋体" w:cs="宋体"/>
                <w:sz w:val="21"/>
                <w:szCs w:val="21"/>
              </w:rPr>
            </w:pPr>
          </w:p>
        </w:tc>
        <w:tc>
          <w:tcPr>
            <w:tcW w:w="1648" w:type="dxa"/>
            <w:tcBorders>
              <w:top w:val="single" w:color="auto" w:sz="4" w:space="0"/>
              <w:left w:val="single" w:color="auto" w:sz="4" w:space="0"/>
              <w:right w:val="single" w:color="auto" w:sz="4" w:space="0"/>
            </w:tcBorders>
            <w:vAlign w:val="center"/>
          </w:tcPr>
          <w:p w14:paraId="6C07274D">
            <w:pPr>
              <w:snapToGrid w:val="0"/>
              <w:spacing w:line="32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产品配置及质量保证</w:t>
            </w:r>
          </w:p>
        </w:tc>
        <w:tc>
          <w:tcPr>
            <w:tcW w:w="900" w:type="dxa"/>
            <w:tcBorders>
              <w:top w:val="single" w:color="auto" w:sz="4" w:space="0"/>
              <w:left w:val="single" w:color="auto" w:sz="4" w:space="0"/>
              <w:right w:val="single" w:color="auto" w:sz="4" w:space="0"/>
            </w:tcBorders>
            <w:vAlign w:val="center"/>
          </w:tcPr>
          <w:p w14:paraId="10C589E6">
            <w:pPr>
              <w:snapToGrid w:val="0"/>
              <w:spacing w:line="32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10分</w:t>
            </w:r>
          </w:p>
        </w:tc>
        <w:tc>
          <w:tcPr>
            <w:tcW w:w="5507" w:type="dxa"/>
            <w:tcBorders>
              <w:top w:val="single" w:color="auto" w:sz="4" w:space="0"/>
              <w:left w:val="single" w:color="auto" w:sz="4" w:space="0"/>
              <w:right w:val="single" w:color="auto" w:sz="4" w:space="0"/>
            </w:tcBorders>
            <w:vAlign w:val="center"/>
          </w:tcPr>
          <w:p w14:paraId="4DA61505">
            <w:pPr>
              <w:snapToGrid w:val="0"/>
              <w:spacing w:line="320" w:lineRule="atLeast"/>
              <w:ind w:firstLine="420" w:firstLineChars="200"/>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所响应</w:t>
            </w:r>
            <w:r>
              <w:rPr>
                <w:rFonts w:hint="eastAsia" w:ascii="宋体" w:hAnsi="宋体" w:eastAsia="宋体" w:cs="宋体"/>
                <w:sz w:val="21"/>
                <w:szCs w:val="21"/>
                <w:lang w:val="en-US" w:eastAsia="zh-CN"/>
              </w:rPr>
              <w:t>的</w:t>
            </w:r>
            <w:r>
              <w:rPr>
                <w:rFonts w:hint="eastAsia" w:ascii="宋体" w:hAnsi="宋体" w:eastAsia="宋体" w:cs="宋体"/>
                <w:sz w:val="21"/>
                <w:szCs w:val="21"/>
                <w:lang w:val="zh-CN" w:eastAsia="zh-CN"/>
              </w:rPr>
              <w:t>产品选型合理、配置齐全，整体功能完备且满足使用要求，</w:t>
            </w:r>
            <w:r>
              <w:rPr>
                <w:rFonts w:hint="eastAsia" w:ascii="宋体" w:hAnsi="宋体" w:eastAsia="宋体" w:cs="宋体"/>
                <w:sz w:val="21"/>
                <w:szCs w:val="21"/>
                <w:lang w:val="en-US" w:eastAsia="zh-CN"/>
              </w:rPr>
              <w:t>提供的相关证明材料（如检测报告、技术白皮书、产品说明书等）齐全，图片清晰，设备功能描述详细</w:t>
            </w:r>
            <w:r>
              <w:rPr>
                <w:rFonts w:hint="eastAsia" w:ascii="宋体" w:hAnsi="宋体" w:eastAsia="宋体" w:cs="宋体"/>
                <w:sz w:val="21"/>
                <w:szCs w:val="21"/>
                <w:lang w:val="zh-CN" w:eastAsia="zh-CN"/>
              </w:rPr>
              <w:t>得</w:t>
            </w:r>
            <w:r>
              <w:rPr>
                <w:rFonts w:hint="eastAsia" w:ascii="宋体" w:hAnsi="宋体" w:eastAsia="宋体" w:cs="宋体"/>
                <w:sz w:val="21"/>
                <w:szCs w:val="21"/>
                <w:lang w:val="en-US" w:eastAsia="zh-CN"/>
              </w:rPr>
              <w:t>10</w:t>
            </w:r>
            <w:r>
              <w:rPr>
                <w:rFonts w:hint="eastAsia" w:ascii="宋体" w:hAnsi="宋体" w:eastAsia="宋体" w:cs="宋体"/>
                <w:sz w:val="21"/>
                <w:szCs w:val="21"/>
                <w:lang w:val="zh-CN" w:eastAsia="zh-CN"/>
              </w:rPr>
              <w:t>分；</w:t>
            </w:r>
          </w:p>
          <w:p w14:paraId="3B95AB48">
            <w:pPr>
              <w:snapToGrid w:val="0"/>
              <w:spacing w:line="320" w:lineRule="atLeast"/>
              <w:ind w:firstLine="420" w:firstLineChars="200"/>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所响应</w:t>
            </w:r>
            <w:r>
              <w:rPr>
                <w:rFonts w:hint="eastAsia" w:ascii="宋体" w:hAnsi="宋体" w:eastAsia="宋体" w:cs="宋体"/>
                <w:sz w:val="21"/>
                <w:szCs w:val="21"/>
                <w:lang w:val="en-US" w:eastAsia="zh-CN"/>
              </w:rPr>
              <w:t>的</w:t>
            </w:r>
            <w:r>
              <w:rPr>
                <w:rFonts w:hint="eastAsia" w:ascii="宋体" w:hAnsi="宋体" w:eastAsia="宋体" w:cs="宋体"/>
                <w:sz w:val="21"/>
                <w:szCs w:val="21"/>
                <w:lang w:val="zh-CN" w:eastAsia="zh-CN"/>
              </w:rPr>
              <w:t>产品选型</w:t>
            </w:r>
            <w:r>
              <w:rPr>
                <w:rFonts w:hint="eastAsia" w:ascii="宋体" w:hAnsi="宋体" w:eastAsia="宋体" w:cs="宋体"/>
                <w:sz w:val="21"/>
                <w:szCs w:val="21"/>
                <w:lang w:val="en-US" w:eastAsia="zh-CN"/>
              </w:rPr>
              <w:t>较</w:t>
            </w:r>
            <w:r>
              <w:rPr>
                <w:rFonts w:hint="eastAsia" w:ascii="宋体" w:hAnsi="宋体" w:eastAsia="宋体" w:cs="宋体"/>
                <w:sz w:val="21"/>
                <w:szCs w:val="21"/>
                <w:lang w:val="zh-CN" w:eastAsia="zh-CN"/>
              </w:rPr>
              <w:t>合理、配置</w:t>
            </w:r>
            <w:r>
              <w:rPr>
                <w:rFonts w:hint="eastAsia" w:ascii="宋体" w:hAnsi="宋体" w:eastAsia="宋体" w:cs="宋体"/>
                <w:sz w:val="21"/>
                <w:szCs w:val="21"/>
                <w:lang w:val="en-US" w:eastAsia="zh-CN"/>
              </w:rPr>
              <w:t>较</w:t>
            </w:r>
            <w:r>
              <w:rPr>
                <w:rFonts w:hint="eastAsia" w:ascii="宋体" w:hAnsi="宋体" w:eastAsia="宋体" w:cs="宋体"/>
                <w:sz w:val="21"/>
                <w:szCs w:val="21"/>
                <w:lang w:val="zh-CN" w:eastAsia="zh-CN"/>
              </w:rPr>
              <w:t>齐全，整体功能</w:t>
            </w:r>
            <w:r>
              <w:rPr>
                <w:rFonts w:hint="eastAsia" w:ascii="宋体" w:hAnsi="宋体" w:eastAsia="宋体" w:cs="宋体"/>
                <w:sz w:val="21"/>
                <w:szCs w:val="21"/>
                <w:lang w:val="en-US" w:eastAsia="zh-CN"/>
              </w:rPr>
              <w:t>基本</w:t>
            </w:r>
            <w:r>
              <w:rPr>
                <w:rFonts w:hint="eastAsia" w:ascii="宋体" w:hAnsi="宋体" w:eastAsia="宋体" w:cs="宋体"/>
                <w:sz w:val="21"/>
                <w:szCs w:val="21"/>
                <w:lang w:val="zh-CN" w:eastAsia="zh-CN"/>
              </w:rPr>
              <w:t>满足使用要求，</w:t>
            </w:r>
            <w:r>
              <w:rPr>
                <w:rFonts w:hint="eastAsia" w:ascii="宋体" w:hAnsi="宋体" w:eastAsia="宋体" w:cs="宋体"/>
                <w:sz w:val="21"/>
                <w:szCs w:val="21"/>
                <w:lang w:val="en-US" w:eastAsia="zh-CN"/>
              </w:rPr>
              <w:t>提供的相关证明材料（如检测报告、技术白皮书、产品说明书等）较齐全，图片清晰，设备功能描述详细</w:t>
            </w:r>
            <w:r>
              <w:rPr>
                <w:rFonts w:hint="eastAsia" w:ascii="宋体" w:hAnsi="宋体" w:eastAsia="宋体" w:cs="宋体"/>
                <w:sz w:val="21"/>
                <w:szCs w:val="21"/>
                <w:lang w:val="zh-CN" w:eastAsia="zh-CN"/>
              </w:rPr>
              <w:t>得</w:t>
            </w:r>
            <w:r>
              <w:rPr>
                <w:rFonts w:hint="eastAsia" w:ascii="宋体" w:hAnsi="宋体" w:eastAsia="宋体" w:cs="宋体"/>
                <w:sz w:val="21"/>
                <w:szCs w:val="21"/>
                <w:lang w:val="en-US" w:eastAsia="zh-CN"/>
              </w:rPr>
              <w:t>6</w:t>
            </w:r>
            <w:r>
              <w:rPr>
                <w:rFonts w:hint="eastAsia" w:ascii="宋体" w:hAnsi="宋体" w:eastAsia="宋体" w:cs="宋体"/>
                <w:sz w:val="21"/>
                <w:szCs w:val="21"/>
                <w:lang w:val="zh-CN" w:eastAsia="zh-CN"/>
              </w:rPr>
              <w:t>分；</w:t>
            </w:r>
          </w:p>
          <w:p w14:paraId="6302E615">
            <w:pPr>
              <w:snapToGrid w:val="0"/>
              <w:spacing w:line="320" w:lineRule="atLeas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所响应的产品选型较差，相关证明资料不齐全，图片模糊，设备功能描述不详细得</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分</w:t>
            </w:r>
            <w:r>
              <w:rPr>
                <w:rFonts w:hint="eastAsia" w:ascii="宋体" w:hAnsi="宋体" w:cs="宋体"/>
                <w:sz w:val="21"/>
                <w:szCs w:val="21"/>
                <w:lang w:val="en-US" w:eastAsia="zh-CN"/>
              </w:rPr>
              <w:t>；</w:t>
            </w:r>
          </w:p>
          <w:p w14:paraId="2F466DE6">
            <w:pPr>
              <w:snapToGrid w:val="0"/>
              <w:spacing w:line="320" w:lineRule="atLeast"/>
              <w:ind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未提供不得分。</w:t>
            </w:r>
          </w:p>
        </w:tc>
      </w:tr>
      <w:tr w14:paraId="5D22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540" w:type="dxa"/>
            <w:vMerge w:val="continue"/>
            <w:tcBorders>
              <w:left w:val="single" w:color="auto" w:sz="4" w:space="0"/>
              <w:right w:val="single" w:color="auto" w:sz="4" w:space="0"/>
            </w:tcBorders>
            <w:vAlign w:val="center"/>
          </w:tcPr>
          <w:p w14:paraId="6A94157F">
            <w:pPr>
              <w:jc w:val="center"/>
              <w:rPr>
                <w:rFonts w:hint="eastAsia" w:ascii="宋体" w:hAnsi="宋体" w:eastAsia="宋体" w:cs="宋体"/>
                <w:sz w:val="21"/>
                <w:szCs w:val="21"/>
              </w:rPr>
            </w:pPr>
          </w:p>
        </w:tc>
        <w:tc>
          <w:tcPr>
            <w:tcW w:w="900" w:type="dxa"/>
            <w:vMerge w:val="continue"/>
            <w:tcBorders>
              <w:left w:val="single" w:color="auto" w:sz="4" w:space="0"/>
              <w:right w:val="single" w:color="auto" w:sz="4" w:space="0"/>
            </w:tcBorders>
            <w:vAlign w:val="center"/>
          </w:tcPr>
          <w:p w14:paraId="3299EA40">
            <w:pPr>
              <w:jc w:val="center"/>
              <w:rPr>
                <w:rFonts w:hint="eastAsia" w:ascii="宋体" w:hAnsi="宋体" w:eastAsia="宋体" w:cs="宋体"/>
                <w:sz w:val="21"/>
                <w:szCs w:val="21"/>
              </w:rPr>
            </w:pPr>
          </w:p>
        </w:tc>
        <w:tc>
          <w:tcPr>
            <w:tcW w:w="1648" w:type="dxa"/>
            <w:tcBorders>
              <w:left w:val="single" w:color="auto" w:sz="4" w:space="0"/>
              <w:right w:val="single" w:color="auto" w:sz="4" w:space="0"/>
            </w:tcBorders>
            <w:vAlign w:val="center"/>
          </w:tcPr>
          <w:p w14:paraId="18AE3002">
            <w:pPr>
              <w:spacing w:line="320" w:lineRule="atLeas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实施方案</w:t>
            </w:r>
          </w:p>
        </w:tc>
        <w:tc>
          <w:tcPr>
            <w:tcW w:w="900" w:type="dxa"/>
            <w:tcBorders>
              <w:top w:val="single" w:color="auto" w:sz="4" w:space="0"/>
              <w:left w:val="single" w:color="auto" w:sz="4" w:space="0"/>
              <w:right w:val="single" w:color="auto" w:sz="4" w:space="0"/>
            </w:tcBorders>
            <w:vAlign w:val="center"/>
          </w:tcPr>
          <w:p w14:paraId="0C9DA10F">
            <w:pPr>
              <w:spacing w:line="3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12</w:t>
            </w:r>
            <w:r>
              <w:rPr>
                <w:rFonts w:hint="eastAsia" w:ascii="宋体" w:hAnsi="宋体" w:eastAsia="宋体" w:cs="宋体"/>
                <w:sz w:val="21"/>
                <w:szCs w:val="21"/>
                <w:lang w:val="en-US" w:eastAsia="zh-CN"/>
              </w:rPr>
              <w:t>分</w:t>
            </w:r>
          </w:p>
        </w:tc>
        <w:tc>
          <w:tcPr>
            <w:tcW w:w="5507" w:type="dxa"/>
            <w:tcBorders>
              <w:top w:val="single" w:color="auto" w:sz="4" w:space="0"/>
              <w:left w:val="single" w:color="auto" w:sz="4" w:space="0"/>
              <w:right w:val="single" w:color="auto" w:sz="4" w:space="0"/>
            </w:tcBorders>
            <w:vAlign w:val="center"/>
          </w:tcPr>
          <w:p w14:paraId="70974871">
            <w:pPr>
              <w:autoSpaceDE w:val="0"/>
              <w:autoSpaceDN w:val="0"/>
              <w:adjustRightInd w:val="0"/>
              <w:spacing w:line="320" w:lineRule="atLeast"/>
              <w:ind w:firstLine="422" w:firstLineChars="200"/>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评审内容：</w:t>
            </w:r>
          </w:p>
          <w:p w14:paraId="32AB198E">
            <w:pPr>
              <w:autoSpaceDE w:val="0"/>
              <w:autoSpaceDN w:val="0"/>
              <w:adjustRightInd w:val="0"/>
              <w:spacing w:line="320" w:lineRule="atLeas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①</w:t>
            </w:r>
            <w:r>
              <w:rPr>
                <w:rFonts w:hint="eastAsia" w:ascii="宋体" w:hAnsi="宋体" w:eastAsia="宋体" w:cs="宋体"/>
                <w:sz w:val="21"/>
                <w:szCs w:val="21"/>
                <w:lang w:val="en-US" w:eastAsia="zh-CN"/>
              </w:rPr>
              <w:t>提供针对本项目的备货、供货方案</w:t>
            </w:r>
            <w:r>
              <w:rPr>
                <w:rFonts w:hint="eastAsia" w:ascii="宋体" w:hAnsi="宋体" w:cs="宋体"/>
                <w:sz w:val="21"/>
                <w:szCs w:val="21"/>
                <w:lang w:val="en-US" w:eastAsia="zh-CN"/>
              </w:rPr>
              <w:t>；</w:t>
            </w:r>
          </w:p>
          <w:p w14:paraId="3F0018F2">
            <w:pPr>
              <w:autoSpaceDE w:val="0"/>
              <w:autoSpaceDN w:val="0"/>
              <w:adjustRightInd w:val="0"/>
              <w:spacing w:line="320" w:lineRule="atLeas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②</w:t>
            </w:r>
            <w:r>
              <w:rPr>
                <w:rFonts w:hint="eastAsia" w:ascii="宋体" w:hAnsi="宋体" w:eastAsia="宋体" w:cs="宋体"/>
                <w:sz w:val="21"/>
                <w:szCs w:val="21"/>
                <w:lang w:val="en-US" w:eastAsia="zh-CN"/>
              </w:rPr>
              <w:t>提供针对本项目进度保证措施</w:t>
            </w:r>
            <w:r>
              <w:rPr>
                <w:rFonts w:hint="eastAsia" w:ascii="宋体" w:hAnsi="宋体" w:cs="宋体"/>
                <w:sz w:val="21"/>
                <w:szCs w:val="21"/>
                <w:lang w:val="en-US" w:eastAsia="zh-CN"/>
              </w:rPr>
              <w:t>；</w:t>
            </w:r>
          </w:p>
          <w:p w14:paraId="7157AD4A">
            <w:pPr>
              <w:autoSpaceDE w:val="0"/>
              <w:autoSpaceDN w:val="0"/>
              <w:adjustRightInd w:val="0"/>
              <w:spacing w:line="320" w:lineRule="atLeast"/>
              <w:ind w:firstLine="420" w:firstLineChars="200"/>
              <w:rPr>
                <w:rFonts w:hint="eastAsia" w:ascii="宋体" w:hAnsi="宋体" w:cs="宋体"/>
                <w:sz w:val="21"/>
                <w:szCs w:val="21"/>
                <w:lang w:val="en-US" w:eastAsia="zh-CN"/>
              </w:rPr>
            </w:pPr>
            <w:r>
              <w:rPr>
                <w:rFonts w:hint="eastAsia" w:ascii="宋体" w:hAnsi="宋体" w:eastAsia="宋体" w:cs="宋体"/>
                <w:sz w:val="21"/>
                <w:szCs w:val="21"/>
              </w:rPr>
              <w:t>③拟投入人员配备</w:t>
            </w:r>
            <w:r>
              <w:rPr>
                <w:rFonts w:hint="eastAsia" w:ascii="宋体" w:hAnsi="宋体" w:eastAsia="宋体" w:cs="宋体"/>
                <w:sz w:val="21"/>
                <w:szCs w:val="21"/>
                <w:lang w:val="en-US" w:eastAsia="zh-CN"/>
              </w:rPr>
              <w:t>及各人员职责分工</w:t>
            </w:r>
            <w:r>
              <w:rPr>
                <w:rFonts w:hint="eastAsia" w:ascii="宋体" w:hAnsi="宋体" w:cs="宋体"/>
                <w:sz w:val="21"/>
                <w:szCs w:val="21"/>
                <w:lang w:val="en-US" w:eastAsia="zh-CN"/>
              </w:rPr>
              <w:t>；</w:t>
            </w:r>
          </w:p>
          <w:p w14:paraId="7AAC31E4">
            <w:pPr>
              <w:autoSpaceDE w:val="0"/>
              <w:autoSpaceDN w:val="0"/>
              <w:adjustRightInd w:val="0"/>
              <w:spacing w:line="320" w:lineRule="atLeas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④提供的产品安装、检测、调试等方面保证措施</w:t>
            </w:r>
            <w:r>
              <w:rPr>
                <w:rFonts w:hint="eastAsia" w:ascii="宋体" w:hAnsi="宋体" w:cs="宋体"/>
                <w:sz w:val="21"/>
                <w:szCs w:val="21"/>
                <w:lang w:val="en-US" w:eastAsia="zh-CN"/>
              </w:rPr>
              <w:t>。</w:t>
            </w:r>
          </w:p>
          <w:p w14:paraId="6443A7BC">
            <w:pPr>
              <w:autoSpaceDE w:val="0"/>
              <w:autoSpaceDN w:val="0"/>
              <w:adjustRightInd w:val="0"/>
              <w:spacing w:line="320" w:lineRule="atLeast"/>
              <w:ind w:firstLine="422" w:firstLineChars="200"/>
              <w:rPr>
                <w:rFonts w:hint="eastAsia" w:ascii="宋体" w:hAnsi="宋体" w:cs="宋体"/>
                <w:b/>
                <w:bCs/>
                <w:sz w:val="21"/>
                <w:szCs w:val="21"/>
                <w:lang w:val="en-US" w:eastAsia="zh-CN"/>
              </w:rPr>
            </w:pPr>
            <w:r>
              <w:rPr>
                <w:rFonts w:hint="eastAsia" w:ascii="宋体" w:hAnsi="宋体" w:eastAsia="宋体" w:cs="宋体"/>
                <w:b/>
                <w:bCs/>
                <w:sz w:val="21"/>
                <w:szCs w:val="21"/>
                <w:lang w:val="en-US" w:eastAsia="zh-CN"/>
              </w:rPr>
              <w:t>评审依据：</w:t>
            </w:r>
          </w:p>
          <w:p w14:paraId="400ECAD4">
            <w:pPr>
              <w:autoSpaceDE w:val="0"/>
              <w:autoSpaceDN w:val="0"/>
              <w:adjustRightInd w:val="0"/>
              <w:spacing w:line="320" w:lineRule="atLeas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①方案内容齐全、详尽，切实可行每项得3分；</w:t>
            </w:r>
          </w:p>
          <w:p w14:paraId="4EC0D217">
            <w:pPr>
              <w:autoSpaceDE w:val="0"/>
              <w:autoSpaceDN w:val="0"/>
              <w:adjustRightInd w:val="0"/>
              <w:spacing w:line="320" w:lineRule="atLeas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②方案内容不全面，描述不完整，可行性较差，每项得2分；</w:t>
            </w:r>
          </w:p>
          <w:p w14:paraId="674F71E4">
            <w:pPr>
              <w:autoSpaceDE w:val="0"/>
              <w:autoSpaceDN w:val="0"/>
              <w:adjustRightInd w:val="0"/>
              <w:spacing w:line="320" w:lineRule="atLeas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③方案内容有描述，但不可行，每项得1分；</w:t>
            </w:r>
          </w:p>
          <w:p w14:paraId="64FC73F4">
            <w:pPr>
              <w:autoSpaceDE w:val="0"/>
              <w:autoSpaceDN w:val="0"/>
              <w:adjustRightInd w:val="0"/>
              <w:spacing w:line="320" w:lineRule="atLeas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④未提供不得分</w:t>
            </w:r>
            <w:r>
              <w:rPr>
                <w:rFonts w:hint="eastAsia" w:ascii="宋体" w:hAnsi="宋体" w:cs="宋体"/>
                <w:sz w:val="21"/>
                <w:szCs w:val="21"/>
                <w:lang w:val="en-US" w:eastAsia="zh-CN"/>
              </w:rPr>
              <w:t>。</w:t>
            </w:r>
          </w:p>
        </w:tc>
      </w:tr>
      <w:tr w14:paraId="3F7D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4" w:hRule="atLeast"/>
        </w:trPr>
        <w:tc>
          <w:tcPr>
            <w:tcW w:w="540" w:type="dxa"/>
            <w:vMerge w:val="continue"/>
            <w:tcBorders>
              <w:left w:val="single" w:color="auto" w:sz="4" w:space="0"/>
              <w:right w:val="single" w:color="auto" w:sz="4" w:space="0"/>
            </w:tcBorders>
            <w:vAlign w:val="center"/>
          </w:tcPr>
          <w:p w14:paraId="054B16A3">
            <w:pPr>
              <w:jc w:val="center"/>
              <w:rPr>
                <w:rFonts w:hint="eastAsia" w:ascii="宋体" w:hAnsi="宋体" w:eastAsia="宋体" w:cs="宋体"/>
                <w:sz w:val="21"/>
                <w:szCs w:val="21"/>
              </w:rPr>
            </w:pPr>
          </w:p>
        </w:tc>
        <w:tc>
          <w:tcPr>
            <w:tcW w:w="900" w:type="dxa"/>
            <w:vMerge w:val="continue"/>
            <w:tcBorders>
              <w:left w:val="single" w:color="auto" w:sz="4" w:space="0"/>
              <w:right w:val="single" w:color="auto" w:sz="4" w:space="0"/>
            </w:tcBorders>
            <w:vAlign w:val="center"/>
          </w:tcPr>
          <w:p w14:paraId="1001B3BA">
            <w:pPr>
              <w:jc w:val="center"/>
              <w:rPr>
                <w:rFonts w:hint="eastAsia" w:ascii="宋体" w:hAnsi="宋体" w:eastAsia="宋体" w:cs="宋体"/>
                <w:sz w:val="21"/>
                <w:szCs w:val="21"/>
              </w:rPr>
            </w:pPr>
          </w:p>
        </w:tc>
        <w:tc>
          <w:tcPr>
            <w:tcW w:w="1648" w:type="dxa"/>
            <w:vMerge w:val="restart"/>
            <w:tcBorders>
              <w:left w:val="single" w:color="auto" w:sz="4" w:space="0"/>
              <w:right w:val="single" w:color="auto" w:sz="4" w:space="0"/>
            </w:tcBorders>
            <w:vAlign w:val="center"/>
          </w:tcPr>
          <w:p w14:paraId="34382A8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售后服务</w:t>
            </w:r>
          </w:p>
        </w:tc>
        <w:tc>
          <w:tcPr>
            <w:tcW w:w="900" w:type="dxa"/>
            <w:tcBorders>
              <w:top w:val="single" w:color="auto" w:sz="4" w:space="0"/>
              <w:left w:val="single" w:color="auto" w:sz="4" w:space="0"/>
              <w:bottom w:val="single" w:color="auto" w:sz="4" w:space="0"/>
              <w:right w:val="single" w:color="auto" w:sz="4" w:space="0"/>
            </w:tcBorders>
            <w:vAlign w:val="center"/>
          </w:tcPr>
          <w:p w14:paraId="2F99B389">
            <w:pPr>
              <w:autoSpaceDE w:val="0"/>
              <w:autoSpaceDN w:val="0"/>
              <w:adjustRightInd w:val="0"/>
              <w:spacing w:line="3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维修响应时间</w:t>
            </w:r>
            <w:r>
              <w:rPr>
                <w:rFonts w:hint="eastAsia" w:ascii="宋体" w:hAnsi="宋体" w:cs="宋体"/>
                <w:sz w:val="21"/>
                <w:szCs w:val="21"/>
                <w:lang w:val="en-US" w:eastAsia="zh-CN"/>
              </w:rPr>
              <w:t>4</w:t>
            </w:r>
            <w:r>
              <w:rPr>
                <w:rFonts w:hint="eastAsia" w:ascii="宋体" w:hAnsi="宋体" w:eastAsia="宋体" w:cs="宋体"/>
                <w:sz w:val="21"/>
                <w:szCs w:val="21"/>
              </w:rPr>
              <w:t>分</w:t>
            </w:r>
          </w:p>
        </w:tc>
        <w:tc>
          <w:tcPr>
            <w:tcW w:w="5507" w:type="dxa"/>
            <w:tcBorders>
              <w:top w:val="single" w:color="auto" w:sz="4" w:space="0"/>
              <w:left w:val="single" w:color="auto" w:sz="4" w:space="0"/>
              <w:bottom w:val="single" w:color="auto" w:sz="4" w:space="0"/>
              <w:right w:val="single" w:color="auto" w:sz="4" w:space="0"/>
            </w:tcBorders>
            <w:vAlign w:val="center"/>
          </w:tcPr>
          <w:p w14:paraId="751A0BB1">
            <w:pPr>
              <w:autoSpaceDE w:val="0"/>
              <w:autoSpaceDN w:val="0"/>
              <w:adjustRightInd w:val="0"/>
              <w:spacing w:line="320" w:lineRule="atLeas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售后维修响应时间</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设备报修后维修人员1小时内响应，2小时内到达现场，得</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w:t>
            </w:r>
          </w:p>
          <w:p w14:paraId="03ED6738">
            <w:pPr>
              <w:autoSpaceDE w:val="0"/>
              <w:autoSpaceDN w:val="0"/>
              <w:adjustRightInd w:val="0"/>
              <w:spacing w:line="320" w:lineRule="atLeas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承诺如维修时长≥</w:t>
            </w:r>
            <w:r>
              <w:rPr>
                <w:rFonts w:hint="eastAsia" w:ascii="宋体" w:hAnsi="宋体" w:cs="宋体"/>
                <w:sz w:val="21"/>
                <w:szCs w:val="21"/>
                <w:lang w:val="en-US" w:eastAsia="zh-CN"/>
              </w:rPr>
              <w:t>12</w:t>
            </w:r>
            <w:r>
              <w:rPr>
                <w:rFonts w:hint="eastAsia" w:ascii="宋体" w:hAnsi="宋体" w:eastAsia="宋体" w:cs="宋体"/>
                <w:sz w:val="21"/>
                <w:szCs w:val="21"/>
                <w:lang w:val="en-US" w:eastAsia="zh-CN"/>
              </w:rPr>
              <w:t>小时，可提供备</w:t>
            </w:r>
            <w:r>
              <w:rPr>
                <w:rFonts w:hint="eastAsia" w:ascii="宋体" w:hAnsi="宋体" w:cs="宋体"/>
                <w:sz w:val="21"/>
                <w:szCs w:val="21"/>
                <w:lang w:val="en-US" w:eastAsia="zh-CN"/>
              </w:rPr>
              <w:t>用</w:t>
            </w:r>
            <w:r>
              <w:rPr>
                <w:rFonts w:hint="eastAsia" w:ascii="宋体" w:hAnsi="宋体" w:eastAsia="宋体" w:cs="宋体"/>
                <w:sz w:val="21"/>
                <w:szCs w:val="21"/>
                <w:lang w:val="en-US" w:eastAsia="zh-CN"/>
              </w:rPr>
              <w:t>机供采购人免费使用，得</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w:t>
            </w:r>
          </w:p>
        </w:tc>
      </w:tr>
      <w:tr w14:paraId="6752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vMerge w:val="continue"/>
            <w:tcBorders>
              <w:left w:val="single" w:color="auto" w:sz="4" w:space="0"/>
              <w:right w:val="single" w:color="auto" w:sz="4" w:space="0"/>
            </w:tcBorders>
            <w:vAlign w:val="center"/>
          </w:tcPr>
          <w:p w14:paraId="412B452E">
            <w:pPr>
              <w:jc w:val="center"/>
              <w:rPr>
                <w:rFonts w:hint="eastAsia" w:ascii="宋体" w:hAnsi="宋体" w:eastAsia="宋体" w:cs="宋体"/>
                <w:sz w:val="21"/>
                <w:szCs w:val="21"/>
              </w:rPr>
            </w:pPr>
          </w:p>
        </w:tc>
        <w:tc>
          <w:tcPr>
            <w:tcW w:w="900" w:type="dxa"/>
            <w:vMerge w:val="continue"/>
            <w:tcBorders>
              <w:left w:val="single" w:color="auto" w:sz="4" w:space="0"/>
              <w:right w:val="single" w:color="auto" w:sz="4" w:space="0"/>
            </w:tcBorders>
            <w:vAlign w:val="center"/>
          </w:tcPr>
          <w:p w14:paraId="799A6D7E">
            <w:pPr>
              <w:jc w:val="center"/>
              <w:rPr>
                <w:rFonts w:hint="eastAsia" w:ascii="宋体" w:hAnsi="宋体" w:eastAsia="宋体" w:cs="宋体"/>
                <w:sz w:val="21"/>
                <w:szCs w:val="21"/>
              </w:rPr>
            </w:pPr>
          </w:p>
        </w:tc>
        <w:tc>
          <w:tcPr>
            <w:tcW w:w="1648" w:type="dxa"/>
            <w:vMerge w:val="continue"/>
            <w:tcBorders>
              <w:left w:val="single" w:color="auto" w:sz="4" w:space="0"/>
              <w:right w:val="single" w:color="auto" w:sz="4" w:space="0"/>
            </w:tcBorders>
            <w:vAlign w:val="center"/>
          </w:tcPr>
          <w:p w14:paraId="4C050E34">
            <w:pPr>
              <w:jc w:val="center"/>
              <w:rPr>
                <w:rFonts w:hint="eastAsia" w:ascii="宋体" w:hAnsi="宋体" w:eastAsia="宋体" w:cs="宋体"/>
                <w:sz w:val="21"/>
                <w:szCs w:val="21"/>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14:paraId="3C63579A">
            <w:pPr>
              <w:autoSpaceDE w:val="0"/>
              <w:autoSpaceDN w:val="0"/>
              <w:adjustRightInd w:val="0"/>
              <w:spacing w:line="3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原厂质保</w:t>
            </w:r>
            <w:r>
              <w:rPr>
                <w:rFonts w:hint="eastAsia" w:ascii="宋体" w:hAnsi="宋体" w:cs="宋体"/>
                <w:sz w:val="21"/>
                <w:szCs w:val="21"/>
                <w:highlight w:val="none"/>
                <w:lang w:val="en-US" w:eastAsia="zh-CN"/>
              </w:rPr>
              <w:t>1分</w:t>
            </w:r>
          </w:p>
        </w:tc>
        <w:tc>
          <w:tcPr>
            <w:tcW w:w="5507" w:type="dxa"/>
            <w:tcBorders>
              <w:top w:val="single" w:color="auto" w:sz="4" w:space="0"/>
              <w:left w:val="single" w:color="auto" w:sz="4" w:space="0"/>
              <w:bottom w:val="single" w:color="auto" w:sz="4" w:space="0"/>
              <w:right w:val="single" w:color="auto" w:sz="4" w:space="0"/>
            </w:tcBorders>
            <w:vAlign w:val="center"/>
          </w:tcPr>
          <w:p w14:paraId="2B989D56">
            <w:pPr>
              <w:autoSpaceDE w:val="0"/>
              <w:autoSpaceDN w:val="0"/>
              <w:adjustRightInd w:val="0"/>
              <w:spacing w:line="320" w:lineRule="atLeast"/>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提供的整机原厂质保</w:t>
            </w:r>
            <w:r>
              <w:rPr>
                <w:rFonts w:hint="eastAsia" w:ascii="宋体" w:hAnsi="宋体" w:cs="宋体"/>
                <w:sz w:val="21"/>
                <w:szCs w:val="21"/>
                <w:highlight w:val="none"/>
                <w:lang w:val="en-US" w:eastAsia="zh-CN"/>
              </w:rPr>
              <w:t>在3年的基础上</w:t>
            </w:r>
            <w:r>
              <w:rPr>
                <w:rFonts w:hint="eastAsia" w:ascii="宋体" w:hAnsi="宋体" w:eastAsia="宋体" w:cs="宋体"/>
                <w:sz w:val="21"/>
                <w:szCs w:val="21"/>
                <w:highlight w:val="none"/>
                <w:lang w:val="en-US" w:eastAsia="zh-CN"/>
              </w:rPr>
              <w:t>每多6个月得</w:t>
            </w:r>
            <w:r>
              <w:rPr>
                <w:rFonts w:hint="eastAsia" w:ascii="宋体" w:hAnsi="宋体" w:cs="宋体"/>
                <w:sz w:val="21"/>
                <w:szCs w:val="21"/>
                <w:highlight w:val="none"/>
                <w:lang w:val="en-US" w:eastAsia="zh-CN"/>
              </w:rPr>
              <w:t>0.5</w:t>
            </w:r>
            <w:r>
              <w:rPr>
                <w:rFonts w:hint="eastAsia" w:ascii="宋体" w:hAnsi="宋体" w:eastAsia="宋体" w:cs="宋体"/>
                <w:sz w:val="21"/>
                <w:szCs w:val="21"/>
                <w:highlight w:val="none"/>
                <w:lang w:val="en-US" w:eastAsia="zh-CN"/>
              </w:rPr>
              <w:t>分，本项最多得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w:t>
            </w:r>
          </w:p>
        </w:tc>
      </w:tr>
      <w:tr w14:paraId="5498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trPr>
        <w:tc>
          <w:tcPr>
            <w:tcW w:w="540" w:type="dxa"/>
            <w:vMerge w:val="continue"/>
            <w:tcBorders>
              <w:left w:val="single" w:color="auto" w:sz="4" w:space="0"/>
              <w:right w:val="single" w:color="auto" w:sz="4" w:space="0"/>
            </w:tcBorders>
            <w:vAlign w:val="center"/>
          </w:tcPr>
          <w:p w14:paraId="3ECBA589">
            <w:pPr>
              <w:jc w:val="center"/>
              <w:rPr>
                <w:rFonts w:hint="eastAsia" w:ascii="宋体" w:hAnsi="宋体" w:eastAsia="宋体" w:cs="宋体"/>
                <w:sz w:val="21"/>
                <w:szCs w:val="21"/>
              </w:rPr>
            </w:pPr>
          </w:p>
        </w:tc>
        <w:tc>
          <w:tcPr>
            <w:tcW w:w="900" w:type="dxa"/>
            <w:vMerge w:val="continue"/>
            <w:tcBorders>
              <w:left w:val="single" w:color="auto" w:sz="4" w:space="0"/>
              <w:right w:val="single" w:color="auto" w:sz="4" w:space="0"/>
            </w:tcBorders>
            <w:vAlign w:val="center"/>
          </w:tcPr>
          <w:p w14:paraId="0FBD08EB">
            <w:pPr>
              <w:jc w:val="center"/>
              <w:rPr>
                <w:rFonts w:hint="eastAsia" w:ascii="宋体" w:hAnsi="宋体" w:eastAsia="宋体" w:cs="宋体"/>
                <w:sz w:val="21"/>
                <w:szCs w:val="21"/>
              </w:rPr>
            </w:pPr>
          </w:p>
        </w:tc>
        <w:tc>
          <w:tcPr>
            <w:tcW w:w="1648" w:type="dxa"/>
            <w:vMerge w:val="continue"/>
            <w:tcBorders>
              <w:left w:val="single" w:color="auto" w:sz="4" w:space="0"/>
              <w:bottom w:val="single" w:color="auto" w:sz="4" w:space="0"/>
              <w:right w:val="single" w:color="auto" w:sz="4" w:space="0"/>
            </w:tcBorders>
            <w:vAlign w:val="center"/>
          </w:tcPr>
          <w:p w14:paraId="2EBAA767">
            <w:pPr>
              <w:pStyle w:val="25"/>
              <w:jc w:val="center"/>
              <w:rPr>
                <w:rFonts w:hint="eastAsia" w:ascii="宋体" w:hAnsi="宋体" w:eastAsia="宋体" w:cs="宋体"/>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A27BB83">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培训方案</w:t>
            </w:r>
            <w:r>
              <w:rPr>
                <w:rFonts w:hint="eastAsia" w:ascii="宋体" w:hAnsi="宋体" w:cs="宋体"/>
                <w:sz w:val="21"/>
                <w:szCs w:val="21"/>
                <w:lang w:val="en-US" w:eastAsia="zh-CN"/>
              </w:rPr>
              <w:t>8</w:t>
            </w:r>
            <w:r>
              <w:rPr>
                <w:rFonts w:hint="eastAsia" w:ascii="宋体" w:hAnsi="宋体" w:eastAsia="宋体" w:cs="宋体"/>
                <w:sz w:val="21"/>
                <w:szCs w:val="21"/>
              </w:rPr>
              <w:t>分</w:t>
            </w:r>
          </w:p>
        </w:tc>
        <w:tc>
          <w:tcPr>
            <w:tcW w:w="5507" w:type="dxa"/>
            <w:tcBorders>
              <w:top w:val="single" w:color="auto" w:sz="4" w:space="0"/>
              <w:left w:val="single" w:color="auto" w:sz="4" w:space="0"/>
              <w:bottom w:val="single" w:color="auto" w:sz="4" w:space="0"/>
              <w:right w:val="single" w:color="auto" w:sz="4" w:space="0"/>
            </w:tcBorders>
            <w:vAlign w:val="center"/>
          </w:tcPr>
          <w:p w14:paraId="403D2270">
            <w:pPr>
              <w:autoSpaceDE w:val="0"/>
              <w:autoSpaceDN w:val="0"/>
              <w:adjustRightInd w:val="0"/>
              <w:spacing w:line="320" w:lineRule="atLeast"/>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评审内容：</w:t>
            </w:r>
          </w:p>
          <w:p w14:paraId="0FE691A3">
            <w:pPr>
              <w:spacing w:line="320" w:lineRule="atLeast"/>
              <w:ind w:firstLine="420" w:firstLineChars="200"/>
              <w:rPr>
                <w:rFonts w:hint="eastAsia" w:ascii="宋体" w:hAnsi="宋体" w:cs="宋体"/>
                <w:sz w:val="21"/>
                <w:szCs w:val="21"/>
                <w:lang w:eastAsia="zh-CN"/>
              </w:rPr>
            </w:pPr>
            <w:r>
              <w:rPr>
                <w:rFonts w:hint="eastAsia" w:ascii="宋体" w:hAnsi="宋体" w:eastAsia="宋体" w:cs="宋体"/>
                <w:sz w:val="21"/>
                <w:szCs w:val="21"/>
              </w:rPr>
              <w:t>有完整、可行的培训方案</w:t>
            </w:r>
            <w:r>
              <w:rPr>
                <w:rFonts w:hint="eastAsia" w:ascii="宋体" w:hAnsi="宋体" w:cs="宋体"/>
                <w:sz w:val="21"/>
                <w:szCs w:val="21"/>
                <w:lang w:eastAsia="zh-CN"/>
              </w:rPr>
              <w:t>，</w:t>
            </w:r>
            <w:r>
              <w:rPr>
                <w:rFonts w:hint="eastAsia" w:ascii="宋体" w:hAnsi="宋体" w:cs="宋体"/>
                <w:sz w:val="21"/>
                <w:szCs w:val="21"/>
                <w:lang w:val="en-US" w:eastAsia="zh-CN"/>
              </w:rPr>
              <w:t>包含：</w:t>
            </w:r>
          </w:p>
          <w:p w14:paraId="10370D10">
            <w:pPr>
              <w:spacing w:line="32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①具体培训方式</w:t>
            </w:r>
          </w:p>
          <w:p w14:paraId="628818B4">
            <w:pPr>
              <w:spacing w:line="32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②培训内容</w:t>
            </w:r>
          </w:p>
          <w:p w14:paraId="57F2C12F">
            <w:pPr>
              <w:spacing w:line="320" w:lineRule="atLeas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③</w:t>
            </w:r>
            <w:r>
              <w:rPr>
                <w:rFonts w:hint="eastAsia" w:ascii="宋体" w:hAnsi="宋体" w:eastAsia="宋体" w:cs="宋体"/>
                <w:sz w:val="21"/>
                <w:szCs w:val="21"/>
                <w:lang w:val="en-US" w:eastAsia="zh-CN"/>
              </w:rPr>
              <w:t>培训课时</w:t>
            </w:r>
          </w:p>
          <w:p w14:paraId="477CD4A5">
            <w:pPr>
              <w:spacing w:line="320" w:lineRule="atLeas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④培训人员</w:t>
            </w:r>
          </w:p>
          <w:p w14:paraId="56C18EFA">
            <w:pPr>
              <w:pStyle w:val="52"/>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宋体"/>
                <w:b/>
                <w:bCs/>
                <w:sz w:val="21"/>
                <w:szCs w:val="21"/>
                <w:lang w:val="en-US" w:eastAsia="zh-CN"/>
              </w:rPr>
            </w:pPr>
            <w:r>
              <w:rPr>
                <w:rFonts w:hint="eastAsia" w:ascii="宋体" w:hAnsi="宋体" w:eastAsia="宋体" w:cs="宋体"/>
                <w:b/>
                <w:bCs/>
                <w:sz w:val="21"/>
                <w:szCs w:val="21"/>
                <w:lang w:val="en-US" w:eastAsia="zh-CN"/>
              </w:rPr>
              <w:t>评审依据：</w:t>
            </w:r>
          </w:p>
          <w:p w14:paraId="64E812B0">
            <w:pPr>
              <w:autoSpaceDE w:val="0"/>
              <w:autoSpaceDN w:val="0"/>
              <w:adjustRightInd w:val="0"/>
              <w:spacing w:line="320" w:lineRule="atLeas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培训内容完整详细，切实可行；培训课时安排合理；拟派培训人员经验丰富；</w:t>
            </w:r>
          </w:p>
          <w:p w14:paraId="1863CEFB">
            <w:pPr>
              <w:autoSpaceDE w:val="0"/>
              <w:autoSpaceDN w:val="0"/>
              <w:adjustRightInd w:val="0"/>
              <w:spacing w:line="320" w:lineRule="atLeas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完全满足采购需求每项得2分，部分满足采购需求每项得1分，未提供或不满足采购需求不得分。</w:t>
            </w:r>
          </w:p>
        </w:tc>
      </w:tr>
      <w:tr w14:paraId="5707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540" w:type="dxa"/>
            <w:tcBorders>
              <w:left w:val="single" w:color="auto" w:sz="4" w:space="0"/>
              <w:right w:val="single" w:color="auto" w:sz="4" w:space="0"/>
            </w:tcBorders>
            <w:vAlign w:val="center"/>
          </w:tcPr>
          <w:p w14:paraId="2A2386AE">
            <w:pPr>
              <w:widowControl/>
              <w:jc w:val="center"/>
              <w:rPr>
                <w:rFonts w:hint="eastAsia" w:ascii="宋体" w:hAnsi="宋体" w:eastAsia="宋体" w:cs="宋体"/>
                <w:sz w:val="21"/>
                <w:szCs w:val="21"/>
              </w:rPr>
            </w:pPr>
            <w:r>
              <w:rPr>
                <w:rFonts w:hint="eastAsia" w:ascii="宋体" w:hAnsi="宋体" w:eastAsia="宋体" w:cs="宋体"/>
                <w:sz w:val="21"/>
                <w:szCs w:val="21"/>
              </w:rPr>
              <w:t>商务</w:t>
            </w:r>
          </w:p>
        </w:tc>
        <w:tc>
          <w:tcPr>
            <w:tcW w:w="900" w:type="dxa"/>
            <w:tcBorders>
              <w:left w:val="single" w:color="auto" w:sz="4" w:space="0"/>
              <w:right w:val="single" w:color="auto" w:sz="4" w:space="0"/>
            </w:tcBorders>
            <w:vAlign w:val="center"/>
          </w:tcPr>
          <w:p w14:paraId="4EC71AC7">
            <w:pPr>
              <w:widowControl/>
              <w:jc w:val="center"/>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lang w:val="zh-CN"/>
              </w:rPr>
              <w:t>分</w:t>
            </w:r>
          </w:p>
        </w:tc>
        <w:tc>
          <w:tcPr>
            <w:tcW w:w="1648" w:type="dxa"/>
            <w:tcBorders>
              <w:top w:val="single" w:color="auto" w:sz="4" w:space="0"/>
              <w:left w:val="single" w:color="auto" w:sz="4" w:space="0"/>
              <w:bottom w:val="single" w:color="auto" w:sz="4" w:space="0"/>
              <w:right w:val="single" w:color="auto" w:sz="4" w:space="0"/>
            </w:tcBorders>
            <w:vAlign w:val="center"/>
          </w:tcPr>
          <w:p w14:paraId="74A08508">
            <w:pPr>
              <w:ind w:firstLine="525" w:firstLineChars="250"/>
              <w:rPr>
                <w:rFonts w:hint="eastAsia" w:ascii="宋体" w:hAnsi="宋体" w:eastAsia="宋体" w:cs="宋体"/>
                <w:sz w:val="21"/>
                <w:szCs w:val="21"/>
                <w:highlight w:val="none"/>
                <w:lang w:val="zh-CN"/>
              </w:rPr>
            </w:pPr>
            <w:bookmarkStart w:id="184" w:name="_GoBack"/>
            <w:r>
              <w:rPr>
                <w:rFonts w:hint="eastAsia" w:ascii="宋体" w:hAnsi="宋体" w:eastAsia="宋体" w:cs="宋体"/>
                <w:sz w:val="21"/>
                <w:szCs w:val="21"/>
                <w:highlight w:val="none"/>
              </w:rPr>
              <w:t>业绩</w:t>
            </w:r>
            <w:bookmarkEnd w:id="184"/>
          </w:p>
        </w:tc>
        <w:tc>
          <w:tcPr>
            <w:tcW w:w="900" w:type="dxa"/>
            <w:tcBorders>
              <w:top w:val="single" w:color="auto" w:sz="4" w:space="0"/>
              <w:left w:val="single" w:color="auto" w:sz="4" w:space="0"/>
              <w:bottom w:val="single" w:color="auto" w:sz="4" w:space="0"/>
              <w:right w:val="single" w:color="auto" w:sz="4" w:space="0"/>
            </w:tcBorders>
            <w:vAlign w:val="center"/>
          </w:tcPr>
          <w:p w14:paraId="5CE5BA15">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zh-CN"/>
              </w:rPr>
              <w:t>分</w:t>
            </w:r>
          </w:p>
        </w:tc>
        <w:tc>
          <w:tcPr>
            <w:tcW w:w="5507" w:type="dxa"/>
            <w:tcBorders>
              <w:top w:val="single" w:color="auto" w:sz="4" w:space="0"/>
              <w:left w:val="single" w:color="auto" w:sz="4" w:space="0"/>
              <w:bottom w:val="single" w:color="auto" w:sz="4" w:space="0"/>
              <w:right w:val="single" w:color="auto" w:sz="4" w:space="0"/>
            </w:tcBorders>
            <w:vAlign w:val="center"/>
          </w:tcPr>
          <w:p w14:paraId="7E008BCB">
            <w:pPr>
              <w:spacing w:line="288"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提供20</w:t>
            </w: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月至今</w:t>
            </w:r>
            <w:r>
              <w:rPr>
                <w:rFonts w:hint="eastAsia" w:ascii="宋体" w:hAnsi="宋体" w:cs="宋体"/>
                <w:sz w:val="21"/>
                <w:szCs w:val="21"/>
                <w:highlight w:val="none"/>
                <w:lang w:val="en-US" w:eastAsia="zh-CN"/>
              </w:rPr>
              <w:t>所投</w:t>
            </w:r>
            <w:r>
              <w:rPr>
                <w:rFonts w:hint="eastAsia" w:ascii="宋体" w:hAnsi="宋体" w:eastAsia="宋体" w:cs="宋体"/>
                <w:sz w:val="21"/>
                <w:szCs w:val="21"/>
                <w:highlight w:val="none"/>
                <w:lang w:val="en-US" w:eastAsia="zh-CN"/>
              </w:rPr>
              <w:t>产品业绩</w:t>
            </w:r>
            <w:r>
              <w:rPr>
                <w:rFonts w:hint="eastAsia" w:ascii="宋体" w:hAnsi="宋体" w:cs="宋体"/>
                <w:sz w:val="21"/>
                <w:szCs w:val="21"/>
                <w:highlight w:val="none"/>
                <w:lang w:val="en-US" w:eastAsia="zh-CN"/>
              </w:rPr>
              <w:t>（</w:t>
            </w:r>
            <w:r>
              <w:rPr>
                <w:rFonts w:hint="eastAsia" w:cs="宋体"/>
                <w:i w:val="0"/>
                <w:iCs w:val="0"/>
                <w:caps w:val="0"/>
                <w:color w:val="auto"/>
                <w:spacing w:val="0"/>
                <w:sz w:val="21"/>
                <w:szCs w:val="21"/>
                <w:highlight w:val="none"/>
                <w:shd w:val="clear" w:color="auto" w:fill="auto"/>
                <w:lang w:eastAsia="zh-CN"/>
              </w:rPr>
              <w:t>激光扫描检眼镜</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，每提供1个符合要求的业绩得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分，本项最高为</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p w14:paraId="74F4447D">
            <w:pPr>
              <w:spacing w:line="288" w:lineRule="auto"/>
              <w:ind w:firstLine="420" w:firstLineChars="200"/>
              <w:jc w:val="left"/>
              <w:rPr>
                <w:rFonts w:hint="eastAsia" w:ascii="宋体" w:hAnsi="宋体" w:eastAsia="宋体" w:cs="宋体"/>
                <w:sz w:val="21"/>
                <w:szCs w:val="21"/>
                <w:highlight w:val="none"/>
              </w:rPr>
            </w:pPr>
            <w:r>
              <w:rPr>
                <w:rFonts w:hint="eastAsia" w:ascii="宋体" w:hAnsi="宋体" w:cs="宋体"/>
                <w:kern w:val="0"/>
                <w:szCs w:val="21"/>
                <w:highlight w:val="none"/>
              </w:rPr>
              <w:t>评审依据：提供合同复印件。</w:t>
            </w:r>
          </w:p>
        </w:tc>
      </w:tr>
      <w:tr w14:paraId="2F75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0" w:hRule="atLeast"/>
        </w:trPr>
        <w:tc>
          <w:tcPr>
            <w:tcW w:w="540" w:type="dxa"/>
            <w:tcBorders>
              <w:top w:val="single" w:color="auto" w:sz="4" w:space="0"/>
              <w:left w:val="single" w:color="auto" w:sz="4" w:space="0"/>
              <w:bottom w:val="single" w:color="auto" w:sz="4" w:space="0"/>
              <w:right w:val="single" w:color="auto" w:sz="4" w:space="0"/>
            </w:tcBorders>
            <w:vAlign w:val="center"/>
          </w:tcPr>
          <w:p w14:paraId="70DD033A">
            <w:pPr>
              <w:jc w:val="center"/>
              <w:rPr>
                <w:rFonts w:hint="eastAsia" w:ascii="宋体" w:hAnsi="宋体" w:eastAsia="宋体" w:cs="宋体"/>
                <w:sz w:val="21"/>
                <w:szCs w:val="21"/>
              </w:rPr>
            </w:pPr>
            <w:r>
              <w:rPr>
                <w:rFonts w:hint="eastAsia" w:ascii="宋体" w:hAnsi="宋体" w:eastAsia="宋体" w:cs="宋体"/>
                <w:sz w:val="21"/>
                <w:szCs w:val="21"/>
              </w:rPr>
              <w:t>备注</w:t>
            </w:r>
          </w:p>
        </w:tc>
        <w:tc>
          <w:tcPr>
            <w:tcW w:w="8955" w:type="dxa"/>
            <w:gridSpan w:val="4"/>
            <w:tcBorders>
              <w:top w:val="single" w:color="auto" w:sz="4" w:space="0"/>
              <w:left w:val="single" w:color="auto" w:sz="4" w:space="0"/>
              <w:bottom w:val="single" w:color="auto" w:sz="4" w:space="0"/>
              <w:right w:val="single" w:color="auto" w:sz="4" w:space="0"/>
            </w:tcBorders>
            <w:vAlign w:val="center"/>
          </w:tcPr>
          <w:p w14:paraId="53B93EB8">
            <w:pPr>
              <w:spacing w:line="320" w:lineRule="exact"/>
              <w:rPr>
                <w:rFonts w:hint="eastAsia" w:ascii="宋体" w:hAnsi="宋体" w:eastAsia="宋体" w:cs="宋体"/>
                <w:sz w:val="21"/>
                <w:szCs w:val="21"/>
              </w:rPr>
            </w:pPr>
            <w:r>
              <w:rPr>
                <w:rFonts w:hint="eastAsia" w:ascii="宋体" w:hAnsi="宋体" w:eastAsia="宋体" w:cs="宋体"/>
                <w:sz w:val="21"/>
                <w:szCs w:val="21"/>
              </w:rPr>
              <w:t>1、通过</w:t>
            </w:r>
            <w:r>
              <w:rPr>
                <w:rFonts w:hint="eastAsia" w:ascii="宋体" w:hAnsi="宋体" w:cs="宋体"/>
                <w:sz w:val="21"/>
                <w:szCs w:val="21"/>
                <w:lang w:val="en-US" w:eastAsia="zh-CN"/>
              </w:rPr>
              <w:t>符合性审查</w:t>
            </w:r>
            <w:r>
              <w:rPr>
                <w:rFonts w:hint="eastAsia" w:ascii="宋体" w:hAnsi="宋体" w:eastAsia="宋体" w:cs="宋体"/>
                <w:sz w:val="21"/>
                <w:szCs w:val="21"/>
              </w:rPr>
              <w:t>为有效投标。</w:t>
            </w:r>
          </w:p>
          <w:p w14:paraId="5BD5BD43">
            <w:pPr>
              <w:autoSpaceDE w:val="0"/>
              <w:autoSpaceDN w:val="0"/>
              <w:adjustRightInd w:val="0"/>
              <w:spacing w:line="320" w:lineRule="exact"/>
              <w:rPr>
                <w:rFonts w:hint="eastAsia" w:ascii="宋体" w:hAnsi="宋体" w:eastAsia="宋体" w:cs="宋体"/>
                <w:sz w:val="21"/>
                <w:szCs w:val="21"/>
              </w:rPr>
            </w:pPr>
            <w:r>
              <w:rPr>
                <w:rFonts w:hint="eastAsia" w:ascii="宋体" w:hAnsi="宋体" w:eastAsia="宋体" w:cs="宋体"/>
                <w:sz w:val="21"/>
                <w:szCs w:val="21"/>
              </w:rPr>
              <w:t>2、以上评分项有缺项时，按0分计取。</w:t>
            </w:r>
          </w:p>
          <w:p w14:paraId="6AB72592">
            <w:pPr>
              <w:autoSpaceDE w:val="0"/>
              <w:autoSpaceDN w:val="0"/>
              <w:adjustRightInd w:val="0"/>
              <w:spacing w:line="320" w:lineRule="exact"/>
              <w:rPr>
                <w:rFonts w:hint="eastAsia" w:ascii="宋体" w:hAnsi="宋体" w:eastAsia="宋体" w:cs="宋体"/>
                <w:sz w:val="21"/>
                <w:szCs w:val="21"/>
              </w:rPr>
            </w:pPr>
            <w:r>
              <w:rPr>
                <w:rFonts w:hint="eastAsia" w:ascii="宋体" w:hAnsi="宋体" w:eastAsia="宋体" w:cs="宋体"/>
                <w:sz w:val="21"/>
                <w:szCs w:val="21"/>
              </w:rPr>
              <w:t>3、若出现综合得分并列时，比较价格得分此分项得分高者排序在前；若</w:t>
            </w:r>
            <w:r>
              <w:rPr>
                <w:rFonts w:hint="eastAsia" w:ascii="宋体" w:hAnsi="宋体" w:eastAsia="宋体" w:cs="宋体"/>
                <w:sz w:val="21"/>
                <w:szCs w:val="21"/>
                <w:lang w:val="en-US" w:eastAsia="zh-CN"/>
              </w:rPr>
              <w:t>价格</w:t>
            </w:r>
            <w:r>
              <w:rPr>
                <w:rFonts w:hint="eastAsia" w:ascii="宋体" w:hAnsi="宋体" w:eastAsia="宋体" w:cs="宋体"/>
                <w:sz w:val="21"/>
                <w:szCs w:val="21"/>
              </w:rPr>
              <w:t>得分仍相同，依次比较技术</w:t>
            </w:r>
            <w:r>
              <w:rPr>
                <w:rFonts w:hint="eastAsia" w:ascii="宋体" w:hAnsi="宋体" w:eastAsia="宋体" w:cs="宋体"/>
                <w:sz w:val="21"/>
                <w:szCs w:val="21"/>
                <w:lang w:val="en-US" w:eastAsia="zh-CN"/>
              </w:rPr>
              <w:t>性能</w:t>
            </w:r>
            <w:r>
              <w:rPr>
                <w:rFonts w:hint="eastAsia" w:ascii="宋体" w:hAnsi="宋体" w:eastAsia="宋体" w:cs="宋体"/>
                <w:sz w:val="21"/>
                <w:szCs w:val="21"/>
              </w:rPr>
              <w:t>指标、</w:t>
            </w:r>
            <w:r>
              <w:rPr>
                <w:rFonts w:hint="eastAsia" w:ascii="宋体" w:hAnsi="宋体" w:eastAsia="宋体" w:cs="宋体"/>
                <w:sz w:val="21"/>
                <w:szCs w:val="21"/>
                <w:lang w:val="en-US" w:eastAsia="zh-CN"/>
              </w:rPr>
              <w:t>产品配置及质量保证</w:t>
            </w:r>
            <w:r>
              <w:rPr>
                <w:rFonts w:hint="eastAsia" w:ascii="宋体" w:hAnsi="宋体" w:eastAsia="宋体" w:cs="宋体"/>
                <w:sz w:val="21"/>
                <w:szCs w:val="21"/>
              </w:rPr>
              <w:t>，此分项得分高者排序在前；若得分仍相同，则由全体评委成员无记名投票，得票高者排序在前。</w:t>
            </w:r>
          </w:p>
          <w:p w14:paraId="1BCDF055">
            <w:pPr>
              <w:spacing w:line="320" w:lineRule="exact"/>
              <w:rPr>
                <w:rFonts w:hint="eastAsia" w:ascii="宋体" w:hAnsi="宋体" w:eastAsia="宋体" w:cs="宋体"/>
                <w:sz w:val="21"/>
                <w:szCs w:val="21"/>
              </w:rPr>
            </w:pPr>
            <w:r>
              <w:rPr>
                <w:rFonts w:hint="eastAsia" w:ascii="宋体" w:hAnsi="宋体" w:eastAsia="宋体" w:cs="宋体"/>
                <w:sz w:val="21"/>
                <w:szCs w:val="21"/>
              </w:rPr>
              <w:t>4、评委打分超过得分界限或未按本方法赋分时，该评委的打分按废票处理。</w:t>
            </w:r>
          </w:p>
        </w:tc>
      </w:tr>
    </w:tbl>
    <w:p w14:paraId="03D98F6A">
      <w:pPr>
        <w:pStyle w:val="25"/>
      </w:pPr>
    </w:p>
    <w:p w14:paraId="149F7190">
      <w:pPr>
        <w:spacing w:line="360" w:lineRule="auto"/>
        <w:ind w:firstLine="420" w:firstLineChars="200"/>
        <w:rPr>
          <w:rFonts w:hint="eastAsia" w:ascii="宋体" w:hAnsi="宋体"/>
          <w:sz w:val="21"/>
          <w:szCs w:val="21"/>
        </w:rPr>
      </w:pPr>
      <w:r>
        <w:rPr>
          <w:rFonts w:hint="eastAsia" w:ascii="宋体" w:hAnsi="宋体"/>
          <w:sz w:val="21"/>
          <w:szCs w:val="21"/>
        </w:rPr>
        <w:t>（五）投标文件报价出现前后不一致的，除招标文件另有规定外，按照下列规定修正：</w:t>
      </w:r>
    </w:p>
    <w:p w14:paraId="09438B8A">
      <w:pPr>
        <w:spacing w:line="360" w:lineRule="auto"/>
        <w:ind w:firstLine="420" w:firstLineChars="200"/>
        <w:rPr>
          <w:rFonts w:hint="eastAsia" w:ascii="宋体" w:hAnsi="宋体"/>
          <w:sz w:val="21"/>
          <w:szCs w:val="21"/>
        </w:rPr>
      </w:pPr>
      <w:r>
        <w:rPr>
          <w:rFonts w:hint="eastAsia" w:ascii="宋体" w:hAnsi="宋体"/>
          <w:sz w:val="21"/>
          <w:szCs w:val="21"/>
        </w:rPr>
        <w:t>1、大写金额和小写金额不一致的，以大写金额为准；</w:t>
      </w:r>
    </w:p>
    <w:p w14:paraId="3D5AA36C">
      <w:pPr>
        <w:spacing w:line="360" w:lineRule="auto"/>
        <w:ind w:firstLine="420" w:firstLineChars="200"/>
        <w:rPr>
          <w:rFonts w:hint="eastAsia" w:ascii="宋体" w:hAnsi="宋体"/>
          <w:sz w:val="21"/>
          <w:szCs w:val="21"/>
        </w:rPr>
      </w:pPr>
      <w:r>
        <w:rPr>
          <w:rFonts w:hint="eastAsia" w:ascii="宋体" w:hAnsi="宋体"/>
          <w:sz w:val="21"/>
          <w:szCs w:val="21"/>
        </w:rPr>
        <w:t>2、总价金额与按单价汇总金额不一致的，以单价金额计算结果为准；</w:t>
      </w:r>
    </w:p>
    <w:p w14:paraId="23D25257">
      <w:pPr>
        <w:spacing w:line="360" w:lineRule="auto"/>
        <w:ind w:firstLine="420" w:firstLineChars="200"/>
        <w:rPr>
          <w:rFonts w:hint="eastAsia" w:ascii="宋体" w:hAnsi="宋体"/>
          <w:sz w:val="21"/>
          <w:szCs w:val="21"/>
        </w:rPr>
      </w:pPr>
      <w:r>
        <w:rPr>
          <w:rFonts w:hint="eastAsia" w:ascii="宋体" w:hAnsi="宋体"/>
          <w:sz w:val="21"/>
          <w:szCs w:val="21"/>
        </w:rPr>
        <w:t>3、单价金额小数点有明显错位的，应以总价为准，并修改单价；</w:t>
      </w:r>
    </w:p>
    <w:p w14:paraId="1257C1FA">
      <w:pPr>
        <w:spacing w:line="360" w:lineRule="auto"/>
        <w:ind w:firstLine="420" w:firstLineChars="200"/>
        <w:rPr>
          <w:rFonts w:hint="eastAsia" w:ascii="宋体" w:hAnsi="宋体"/>
          <w:sz w:val="21"/>
          <w:szCs w:val="21"/>
        </w:rPr>
      </w:pPr>
      <w:r>
        <w:rPr>
          <w:rFonts w:hint="eastAsia" w:ascii="宋体" w:hAnsi="宋体"/>
          <w:sz w:val="21"/>
          <w:szCs w:val="21"/>
        </w:rPr>
        <w:t>4、投标文件开标一览表（报价表）内容与投标文件中相应内容不一致的，以开标一览表（报价表）为准；</w:t>
      </w:r>
    </w:p>
    <w:p w14:paraId="1E03C35D">
      <w:pPr>
        <w:spacing w:line="360" w:lineRule="auto"/>
        <w:ind w:firstLine="420" w:firstLineChars="200"/>
        <w:rPr>
          <w:rFonts w:hint="eastAsia" w:ascii="宋体" w:hAnsi="宋体"/>
          <w:sz w:val="21"/>
          <w:szCs w:val="21"/>
        </w:rPr>
      </w:pPr>
      <w:r>
        <w:rPr>
          <w:rFonts w:hint="eastAsia" w:ascii="宋体" w:hAnsi="宋体"/>
          <w:sz w:val="21"/>
          <w:szCs w:val="21"/>
        </w:rPr>
        <w:t>5、修正后的报价经投标人的确认后产生约束力，投标人不确认的，其投标无效；</w:t>
      </w:r>
    </w:p>
    <w:p w14:paraId="7F5E71EC">
      <w:pPr>
        <w:spacing w:line="360" w:lineRule="auto"/>
        <w:ind w:firstLine="420" w:firstLineChars="200"/>
        <w:rPr>
          <w:rFonts w:hint="eastAsia" w:ascii="宋体" w:hAnsi="宋体"/>
          <w:sz w:val="21"/>
          <w:szCs w:val="21"/>
        </w:rPr>
      </w:pPr>
      <w:r>
        <w:rPr>
          <w:rFonts w:hint="eastAsia" w:ascii="宋体" w:hAnsi="宋体"/>
          <w:sz w:val="21"/>
          <w:szCs w:val="21"/>
        </w:rPr>
        <w:t>（六）投标文件内容不一致的，按下列方式处理：</w:t>
      </w:r>
    </w:p>
    <w:p w14:paraId="77DFA1DB">
      <w:pPr>
        <w:spacing w:line="360" w:lineRule="auto"/>
        <w:ind w:firstLine="420" w:firstLineChars="200"/>
        <w:rPr>
          <w:rFonts w:hint="eastAsia" w:ascii="宋体" w:hAnsi="宋体"/>
          <w:sz w:val="21"/>
          <w:szCs w:val="21"/>
        </w:rPr>
      </w:pPr>
      <w:r>
        <w:rPr>
          <w:rFonts w:hint="eastAsia" w:ascii="宋体" w:hAnsi="宋体"/>
          <w:sz w:val="21"/>
          <w:szCs w:val="21"/>
        </w:rPr>
        <w:t>1、对不同文字文本投标文件的解释发生异议的，以中文文本为准；</w:t>
      </w:r>
    </w:p>
    <w:p w14:paraId="1AA7BB82">
      <w:pPr>
        <w:spacing w:line="360" w:lineRule="auto"/>
        <w:ind w:firstLine="420" w:firstLineChars="200"/>
        <w:rPr>
          <w:rFonts w:hint="eastAsia" w:ascii="宋体" w:hAnsi="宋体"/>
          <w:sz w:val="21"/>
          <w:szCs w:val="21"/>
        </w:rPr>
      </w:pPr>
      <w:r>
        <w:rPr>
          <w:rFonts w:hint="eastAsia" w:ascii="宋体" w:hAnsi="宋体"/>
          <w:sz w:val="21"/>
          <w:szCs w:val="21"/>
        </w:rPr>
        <w:t>2、文字与图表不一致的，以文字为准；</w:t>
      </w:r>
    </w:p>
    <w:p w14:paraId="3720480E">
      <w:pPr>
        <w:spacing w:line="360" w:lineRule="auto"/>
        <w:ind w:firstLine="420" w:firstLineChars="200"/>
        <w:rPr>
          <w:rFonts w:hint="eastAsia" w:ascii="宋体" w:hAnsi="宋体"/>
          <w:sz w:val="21"/>
          <w:szCs w:val="21"/>
        </w:rPr>
      </w:pPr>
      <w:r>
        <w:rPr>
          <w:rFonts w:hint="eastAsia" w:ascii="宋体" w:hAnsi="宋体"/>
          <w:sz w:val="21"/>
          <w:szCs w:val="21"/>
        </w:rPr>
        <w:t>3、正本与副本不一致的，以正本为准；</w:t>
      </w:r>
    </w:p>
    <w:p w14:paraId="1DCB9B5F">
      <w:pPr>
        <w:spacing w:line="360" w:lineRule="auto"/>
        <w:ind w:firstLine="420" w:firstLineChars="200"/>
        <w:rPr>
          <w:rFonts w:hint="eastAsia" w:ascii="宋体" w:hAnsi="宋体"/>
          <w:sz w:val="21"/>
          <w:szCs w:val="21"/>
        </w:rPr>
      </w:pPr>
      <w:r>
        <w:rPr>
          <w:rFonts w:hint="eastAsia" w:ascii="宋体" w:hAnsi="宋体"/>
          <w:sz w:val="21"/>
          <w:szCs w:val="21"/>
        </w:rPr>
        <w:t>4、电子文件与纸质文件不一致的，以纸质文件为准；</w:t>
      </w:r>
    </w:p>
    <w:p w14:paraId="17F8BE05">
      <w:pPr>
        <w:spacing w:line="360" w:lineRule="auto"/>
        <w:ind w:firstLine="420" w:firstLineChars="200"/>
        <w:rPr>
          <w:rFonts w:hint="eastAsia" w:ascii="宋体" w:hAnsi="宋体"/>
          <w:sz w:val="21"/>
          <w:szCs w:val="21"/>
        </w:rPr>
      </w:pPr>
      <w:r>
        <w:rPr>
          <w:rFonts w:hint="eastAsia" w:ascii="宋体" w:hAnsi="宋体"/>
          <w:sz w:val="21"/>
          <w:szCs w:val="21"/>
        </w:rPr>
        <w:t>5、投标文件的文字叙述与制造厂商的技术白皮书、检测报告不符时，以技术白皮书、检测报告为准，技术资料不包括用于销售宣传的彩页和厂商网站、微信公众号、微博等公开宣传的下载资料。</w:t>
      </w:r>
    </w:p>
    <w:p w14:paraId="0673A2A3">
      <w:pPr>
        <w:spacing w:line="360" w:lineRule="auto"/>
        <w:ind w:firstLine="420" w:firstLineChars="200"/>
        <w:rPr>
          <w:rFonts w:hint="eastAsia" w:ascii="宋体" w:hAnsi="宋体"/>
          <w:sz w:val="21"/>
          <w:szCs w:val="21"/>
        </w:rPr>
      </w:pPr>
      <w:r>
        <w:rPr>
          <w:rFonts w:hint="eastAsia" w:ascii="宋体" w:hAnsi="宋体"/>
          <w:sz w:val="21"/>
          <w:szCs w:val="21"/>
        </w:rPr>
        <w:t>（七）最低报价不作为中标的唯一条件。评标委员会认为投标人的报价明显低于其它通过符合性审查投标人的报价，有可能影响产品质量或者不能诚信履约的，要求投标人应当在评标现场合理的时间内提供书面说明，必要时按照评标委员会允许的时间提交相关证明材料；投标人不能证明其报价合理性和提供证明材料的，评标委员会应当将其作为无效投标处理。</w:t>
      </w:r>
    </w:p>
    <w:p w14:paraId="4E35EB06">
      <w:pPr>
        <w:spacing w:line="360" w:lineRule="auto"/>
        <w:ind w:firstLine="420" w:firstLineChars="200"/>
        <w:rPr>
          <w:rFonts w:hint="eastAsia" w:ascii="宋体" w:hAnsi="宋体"/>
          <w:sz w:val="21"/>
          <w:szCs w:val="21"/>
        </w:rPr>
      </w:pPr>
      <w:r>
        <w:rPr>
          <w:rFonts w:hint="eastAsia" w:ascii="宋体" w:hAnsi="宋体"/>
          <w:sz w:val="21"/>
          <w:szCs w:val="21"/>
        </w:rPr>
        <w:t>（八）政府采购政策评分标准</w:t>
      </w:r>
    </w:p>
    <w:p w14:paraId="4C9F2980">
      <w:pPr>
        <w:spacing w:line="360" w:lineRule="auto"/>
        <w:ind w:firstLine="420" w:firstLineChars="200"/>
        <w:rPr>
          <w:rFonts w:hint="eastAsia" w:ascii="宋体" w:hAnsi="宋体"/>
          <w:sz w:val="21"/>
          <w:szCs w:val="21"/>
        </w:rPr>
      </w:pPr>
      <w:r>
        <w:rPr>
          <w:rFonts w:hint="eastAsia" w:ascii="宋体" w:hAnsi="宋体"/>
          <w:sz w:val="21"/>
          <w:szCs w:val="21"/>
        </w:rPr>
        <w:t>1小微企业的价格评分标准</w:t>
      </w:r>
    </w:p>
    <w:p w14:paraId="580319EB">
      <w:pPr>
        <w:spacing w:line="360" w:lineRule="auto"/>
        <w:ind w:firstLine="420" w:firstLineChars="200"/>
        <w:rPr>
          <w:rFonts w:hint="eastAsia" w:ascii="宋体" w:hAnsi="宋体"/>
          <w:sz w:val="21"/>
          <w:szCs w:val="21"/>
        </w:rPr>
      </w:pPr>
      <w:r>
        <w:rPr>
          <w:rFonts w:hint="eastAsia" w:ascii="宋体" w:hAnsi="宋体"/>
          <w:sz w:val="21"/>
          <w:szCs w:val="21"/>
        </w:rPr>
        <w:t>1.1根据《关于进一步加大政府采购支持中小企业力度的通知》（财库〔2022〕19号）的办法，对于非专门面向中小企业的项目，对小型和微型企业产品的价格给予10%的扣除，用扣除后的价格参与评审，其评审价=投标报价*（1-10%）。</w:t>
      </w:r>
    </w:p>
    <w:p w14:paraId="4010D2D2">
      <w:pPr>
        <w:spacing w:line="360" w:lineRule="auto"/>
        <w:ind w:firstLine="420" w:firstLineChars="200"/>
        <w:rPr>
          <w:rFonts w:hint="eastAsia" w:ascii="宋体" w:hAnsi="宋体"/>
          <w:sz w:val="21"/>
          <w:szCs w:val="21"/>
        </w:rPr>
      </w:pPr>
      <w:r>
        <w:rPr>
          <w:rFonts w:hint="eastAsia" w:ascii="宋体" w:hAnsi="宋体"/>
          <w:sz w:val="21"/>
          <w:szCs w:val="21"/>
        </w:rPr>
        <w:t>1.2联合体共同参加非专门面向中小企业的政府采购活动，联合协议中约定，小型和微型企业的协议合同金额占到联合体协议合同金额的30%以上的，可给予联合体4%的价格扣除，用扣除后的价格参与评审，其评审价=投标报价*（1-4%）。</w:t>
      </w:r>
    </w:p>
    <w:p w14:paraId="429B9DD6">
      <w:pPr>
        <w:spacing w:line="360" w:lineRule="auto"/>
        <w:ind w:firstLine="420" w:firstLineChars="200"/>
        <w:rPr>
          <w:rFonts w:hint="eastAsia" w:ascii="宋体" w:hAnsi="宋体"/>
          <w:sz w:val="21"/>
          <w:szCs w:val="21"/>
        </w:rPr>
      </w:pPr>
      <w:r>
        <w:rPr>
          <w:rFonts w:hint="eastAsia" w:ascii="宋体" w:hAnsi="宋体"/>
          <w:sz w:val="21"/>
          <w:szCs w:val="21"/>
        </w:rPr>
        <w:t>1.3参加本项目的小微企业须提供《中小企业声明函》（式样见投标文件格式），未提供的不视为小微企业。本项目提供的货物不包括使用大型企业注册商标的货物，小型、微型企业提供中型企业制造的货物的，视同为中型企业。投标人须作出承诺，保证真实性，如有虚假，将依法承担相应责任。</w:t>
      </w:r>
    </w:p>
    <w:p w14:paraId="7EF380D3">
      <w:pPr>
        <w:spacing w:line="360" w:lineRule="auto"/>
        <w:ind w:firstLine="420" w:firstLineChars="200"/>
        <w:rPr>
          <w:rFonts w:hint="eastAsia" w:ascii="宋体" w:hAnsi="宋体"/>
          <w:sz w:val="21"/>
          <w:szCs w:val="21"/>
        </w:rPr>
      </w:pPr>
      <w:r>
        <w:rPr>
          <w:rFonts w:hint="eastAsia" w:ascii="宋体" w:hAnsi="宋体"/>
          <w:sz w:val="21"/>
          <w:szCs w:val="21"/>
        </w:rPr>
        <w:t>1.4小微企业按《政府采购促进中小企业发展管理办法》（财库〔2020〕46号）和《工业和信息化部、国家统计局、国家发展和改革委员会、财政部关于印发&lt;中小企业划型标准规定&gt;的通知》（工信部联企业【2011】300号）文件规定标准确认。</w:t>
      </w:r>
    </w:p>
    <w:p w14:paraId="6D635A77">
      <w:pPr>
        <w:spacing w:line="360" w:lineRule="auto"/>
        <w:ind w:firstLine="420" w:firstLineChars="200"/>
        <w:rPr>
          <w:rFonts w:hint="eastAsia" w:ascii="宋体" w:hAnsi="宋体"/>
          <w:sz w:val="21"/>
          <w:szCs w:val="21"/>
        </w:rPr>
      </w:pPr>
      <w:r>
        <w:rPr>
          <w:rFonts w:hint="eastAsia" w:ascii="宋体" w:hAnsi="宋体"/>
          <w:sz w:val="21"/>
          <w:szCs w:val="21"/>
        </w:rPr>
        <w:t>1.5在服务采购项目中，服务的承接商应当为中小企业，不对其中涉及的货物的制造商作出要求。</w:t>
      </w:r>
    </w:p>
    <w:p w14:paraId="68C28D5A">
      <w:pPr>
        <w:spacing w:line="360" w:lineRule="auto"/>
        <w:ind w:firstLine="420" w:firstLineChars="200"/>
        <w:rPr>
          <w:rFonts w:hint="eastAsia" w:ascii="宋体" w:hAnsi="宋体"/>
          <w:sz w:val="21"/>
          <w:szCs w:val="21"/>
        </w:rPr>
      </w:pPr>
      <w:r>
        <w:rPr>
          <w:rFonts w:hint="eastAsia" w:ascii="宋体" w:hAnsi="宋体"/>
          <w:sz w:val="21"/>
          <w:szCs w:val="21"/>
        </w:rPr>
        <w:t>2监狱企业的价格评分标准</w:t>
      </w:r>
    </w:p>
    <w:p w14:paraId="295E8A6D">
      <w:pPr>
        <w:spacing w:line="360" w:lineRule="auto"/>
        <w:ind w:firstLine="420" w:firstLineChars="200"/>
        <w:rPr>
          <w:rFonts w:hint="eastAsia" w:ascii="宋体" w:hAnsi="宋体"/>
          <w:sz w:val="21"/>
          <w:szCs w:val="21"/>
        </w:rPr>
      </w:pPr>
      <w:r>
        <w:rPr>
          <w:rFonts w:hint="eastAsia" w:ascii="宋体" w:hAnsi="宋体"/>
          <w:sz w:val="21"/>
          <w:szCs w:val="21"/>
        </w:rPr>
        <w:t>2.1在政府采购活动中，监狱企业视同小型、微型企业，享受预留份额、评审中价格扣除等政府采购促进中小企业发展的政府采购政策。</w:t>
      </w:r>
    </w:p>
    <w:p w14:paraId="125D04B9">
      <w:pPr>
        <w:spacing w:line="360" w:lineRule="auto"/>
        <w:ind w:firstLine="420" w:firstLineChars="200"/>
        <w:rPr>
          <w:rFonts w:hint="eastAsia" w:ascii="宋体" w:hAnsi="宋体"/>
          <w:sz w:val="21"/>
          <w:szCs w:val="21"/>
        </w:rPr>
      </w:pPr>
      <w:r>
        <w:rPr>
          <w:rFonts w:hint="eastAsia" w:ascii="宋体" w:hAnsi="宋体"/>
          <w:sz w:val="21"/>
          <w:szCs w:val="21"/>
        </w:rPr>
        <w:t>2.2监狱企业参加政府采购活动时，应当提供由省级以上监狱管理局、戒毒管理局（含新疆生产建设兵团）出具的属于监狱企业的证明文件。</w:t>
      </w:r>
    </w:p>
    <w:p w14:paraId="188211E2">
      <w:pPr>
        <w:spacing w:line="360" w:lineRule="auto"/>
        <w:ind w:firstLine="420" w:firstLineChars="200"/>
        <w:rPr>
          <w:rFonts w:hint="eastAsia" w:ascii="宋体" w:hAnsi="宋体"/>
          <w:sz w:val="21"/>
          <w:szCs w:val="21"/>
        </w:rPr>
      </w:pPr>
      <w:r>
        <w:rPr>
          <w:rFonts w:hint="eastAsia" w:ascii="宋体" w:hAnsi="宋体"/>
          <w:sz w:val="21"/>
          <w:szCs w:val="21"/>
        </w:rPr>
        <w:t>2.3监狱企业按《财政部、司法部关于政府采购支持监狱企业发展有关问题的通知》（财库〔2014〕68号）文件规定标准执行。</w:t>
      </w:r>
    </w:p>
    <w:p w14:paraId="0958DB0C">
      <w:pPr>
        <w:spacing w:line="360" w:lineRule="auto"/>
        <w:ind w:firstLine="420" w:firstLineChars="200"/>
        <w:rPr>
          <w:rFonts w:hint="eastAsia" w:ascii="宋体" w:hAnsi="宋体"/>
          <w:sz w:val="21"/>
          <w:szCs w:val="21"/>
        </w:rPr>
      </w:pPr>
      <w:r>
        <w:rPr>
          <w:rFonts w:hint="eastAsia" w:ascii="宋体" w:hAnsi="宋体"/>
          <w:sz w:val="21"/>
          <w:szCs w:val="21"/>
        </w:rPr>
        <w:t>3残疾人福利性单位的价格评分标准</w:t>
      </w:r>
    </w:p>
    <w:p w14:paraId="7D6ED2D8">
      <w:pPr>
        <w:spacing w:line="360" w:lineRule="auto"/>
        <w:ind w:firstLine="420" w:firstLineChars="200"/>
        <w:rPr>
          <w:rFonts w:hint="eastAsia" w:ascii="宋体" w:hAnsi="宋体"/>
          <w:sz w:val="21"/>
          <w:szCs w:val="21"/>
        </w:rPr>
      </w:pPr>
      <w:r>
        <w:rPr>
          <w:rFonts w:hint="eastAsia" w:ascii="宋体" w:hAnsi="宋体"/>
          <w:sz w:val="21"/>
          <w:szCs w:val="21"/>
        </w:rPr>
        <w:t>3.1在政府采购活动中，残疾人福利性单位视同小型、微型企业，享受预留份额、评审中价格扣除等政府采购促进中小企业发展的政府采购政策。</w:t>
      </w:r>
    </w:p>
    <w:p w14:paraId="26549570">
      <w:pPr>
        <w:spacing w:line="360" w:lineRule="auto"/>
        <w:ind w:firstLine="420" w:firstLineChars="200"/>
        <w:rPr>
          <w:rFonts w:hint="eastAsia" w:ascii="宋体" w:hAnsi="宋体"/>
          <w:sz w:val="21"/>
          <w:szCs w:val="21"/>
        </w:rPr>
      </w:pPr>
      <w:r>
        <w:rPr>
          <w:rFonts w:hint="eastAsia" w:ascii="宋体" w:hAnsi="宋体"/>
          <w:sz w:val="21"/>
          <w:szCs w:val="21"/>
        </w:rPr>
        <w:t>3.2残疾人福利性单位属于小型、微型企业的，不重复享受政策。</w:t>
      </w:r>
    </w:p>
    <w:p w14:paraId="6CC95AF7">
      <w:pPr>
        <w:spacing w:line="360" w:lineRule="auto"/>
        <w:ind w:firstLine="420" w:firstLineChars="200"/>
        <w:rPr>
          <w:rFonts w:hint="eastAsia" w:ascii="宋体" w:hAnsi="宋体"/>
          <w:sz w:val="21"/>
          <w:szCs w:val="21"/>
        </w:rPr>
      </w:pPr>
      <w:r>
        <w:rPr>
          <w:rFonts w:hint="eastAsia" w:ascii="宋体" w:hAnsi="宋体"/>
          <w:sz w:val="21"/>
          <w:szCs w:val="21"/>
        </w:rPr>
        <w:t xml:space="preserve">3.3符合条件的残疾人福利性单位在参加政府采购活动时，应当提供本通知规定的《残疾人福利性单位声明函》（式样见投标文件格式），并对声明的真实性负责，未提供的不视为残疾人福利性单位。 </w:t>
      </w:r>
    </w:p>
    <w:p w14:paraId="7EC06D34">
      <w:pPr>
        <w:spacing w:line="360" w:lineRule="auto"/>
        <w:ind w:firstLine="420" w:firstLineChars="200"/>
        <w:rPr>
          <w:rFonts w:hint="eastAsia" w:ascii="宋体" w:hAnsi="宋体"/>
          <w:sz w:val="21"/>
          <w:szCs w:val="21"/>
        </w:rPr>
      </w:pPr>
      <w:r>
        <w:rPr>
          <w:rFonts w:hint="eastAsia" w:ascii="宋体" w:hAnsi="宋体"/>
          <w:sz w:val="21"/>
          <w:szCs w:val="21"/>
        </w:rPr>
        <w:t>4节能产品、环境标志产品政策</w:t>
      </w:r>
    </w:p>
    <w:p w14:paraId="53428D85">
      <w:pPr>
        <w:spacing w:line="360" w:lineRule="auto"/>
        <w:ind w:firstLine="420" w:firstLineChars="200"/>
        <w:rPr>
          <w:rFonts w:hint="eastAsia" w:ascii="宋体" w:hAnsi="宋体"/>
          <w:sz w:val="21"/>
          <w:szCs w:val="21"/>
        </w:rPr>
      </w:pPr>
      <w:r>
        <w:rPr>
          <w:rFonts w:hint="eastAsia" w:ascii="宋体" w:hAnsi="宋体"/>
          <w:sz w:val="21"/>
          <w:szCs w:val="21"/>
        </w:rPr>
        <w:t>4.1投标</w:t>
      </w:r>
      <w:r>
        <w:rPr>
          <w:rFonts w:hint="eastAsia" w:ascii="宋体" w:hAnsi="宋体"/>
          <w:sz w:val="21"/>
          <w:szCs w:val="21"/>
          <w:lang w:val="zh-CN"/>
        </w:rPr>
        <w:t>产品为节能、环保、环境标志产品清单中的产品，符合</w:t>
      </w:r>
      <w:r>
        <w:rPr>
          <w:rFonts w:hint="eastAsia" w:ascii="宋体" w:hAnsi="宋体"/>
          <w:sz w:val="21"/>
          <w:szCs w:val="21"/>
        </w:rPr>
        <w:t>招标</w:t>
      </w:r>
      <w:r>
        <w:rPr>
          <w:rFonts w:hint="eastAsia" w:ascii="宋体" w:hAnsi="宋体"/>
          <w:sz w:val="21"/>
          <w:szCs w:val="21"/>
          <w:lang w:val="zh-CN"/>
        </w:rPr>
        <w:t>文件要求的，可优先采购，价格扣除百分比计算公式为：节能、环保、环境标志产品清单中的产品价格占</w:t>
      </w:r>
      <w:r>
        <w:rPr>
          <w:rFonts w:hint="eastAsia" w:ascii="宋体" w:hAnsi="宋体"/>
          <w:sz w:val="21"/>
          <w:szCs w:val="21"/>
        </w:rPr>
        <w:t>投标</w:t>
      </w:r>
      <w:r>
        <w:rPr>
          <w:rFonts w:hint="eastAsia" w:ascii="宋体" w:hAnsi="宋体"/>
          <w:sz w:val="21"/>
          <w:szCs w:val="21"/>
          <w:lang w:val="zh-CN"/>
        </w:rPr>
        <w:t>总价的百分比×5%，用扣除后的价格参与评审。</w:t>
      </w:r>
    </w:p>
    <w:p w14:paraId="0A54E4B2">
      <w:pPr>
        <w:spacing w:line="360" w:lineRule="auto"/>
        <w:ind w:firstLine="420" w:firstLineChars="200"/>
        <w:rPr>
          <w:rFonts w:hint="eastAsia" w:ascii="宋体" w:hAnsi="宋体"/>
          <w:sz w:val="21"/>
          <w:szCs w:val="21"/>
        </w:rPr>
      </w:pPr>
      <w:r>
        <w:rPr>
          <w:rFonts w:hint="eastAsia" w:ascii="宋体" w:hAnsi="宋体"/>
          <w:sz w:val="21"/>
          <w:szCs w:val="21"/>
        </w:rPr>
        <w:t>4.2节能产品、环境标志产品根据《财政部、国家发展和改革委员会关于印发&lt;节能产品政府采购实施意见&gt;的通知》（财库【2004】185号）、《国务院办公厅关于建立政府强制采购节能产品制度的通知》（国办发〔2007〕51号）、《财政部、国家环保总局联合印发&lt;关于环境标志产品政府采购实施的意见&gt;》（财库【2006】90号）、《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的有关规定执行。</w:t>
      </w:r>
    </w:p>
    <w:p w14:paraId="350BBEB0">
      <w:pPr>
        <w:spacing w:line="360" w:lineRule="auto"/>
        <w:ind w:firstLine="420" w:firstLineChars="200"/>
        <w:rPr>
          <w:rFonts w:hint="eastAsia" w:ascii="宋体" w:hAnsi="宋体"/>
          <w:sz w:val="21"/>
          <w:szCs w:val="21"/>
        </w:rPr>
      </w:pPr>
      <w:r>
        <w:rPr>
          <w:rFonts w:hint="eastAsia" w:ascii="宋体" w:hAnsi="宋体"/>
          <w:sz w:val="21"/>
          <w:szCs w:val="21"/>
        </w:rPr>
        <w:t xml:space="preserve">4.3投标人在投标文件中对所投产品为节能、环保、环境标志产品品目清单中的产品，在投标报价时必须对此类产品单独分项报价，并提供认证机构出具的、处于有效期之内的节能产品、环境标志产品认证证书，未提供认证证书的不给予计分。 </w:t>
      </w:r>
    </w:p>
    <w:p w14:paraId="083DB260">
      <w:pPr>
        <w:spacing w:line="360" w:lineRule="auto"/>
        <w:ind w:firstLine="420" w:firstLineChars="200"/>
        <w:rPr>
          <w:rFonts w:hint="eastAsia" w:ascii="宋体" w:hAnsi="宋体"/>
          <w:sz w:val="21"/>
          <w:szCs w:val="21"/>
        </w:rPr>
      </w:pPr>
      <w:r>
        <w:rPr>
          <w:rFonts w:hint="eastAsia" w:ascii="宋体" w:hAnsi="宋体"/>
          <w:sz w:val="21"/>
          <w:szCs w:val="21"/>
        </w:rPr>
        <w:t>4.4若节能、环保、环境标志品目清单内的产品仅是构成所投产品的部件、组件或零件的，则该所投产品不享受鼓励优惠政策。</w:t>
      </w:r>
    </w:p>
    <w:p w14:paraId="7162C058">
      <w:pPr>
        <w:spacing w:line="360" w:lineRule="auto"/>
        <w:ind w:firstLine="420" w:firstLineChars="200"/>
        <w:rPr>
          <w:rFonts w:hint="eastAsia" w:ascii="宋体" w:hAnsi="宋体"/>
          <w:sz w:val="21"/>
          <w:szCs w:val="21"/>
        </w:rPr>
      </w:pPr>
      <w:r>
        <w:rPr>
          <w:rFonts w:hint="eastAsia" w:ascii="宋体" w:hAnsi="宋体"/>
          <w:sz w:val="21"/>
          <w:szCs w:val="21"/>
        </w:rPr>
        <w:t xml:space="preserve">4.5节能、环保、环境标志产品部分计分只对属于品目清单内的非强制类产品进行计分，强制类产品不给予计分。 </w:t>
      </w:r>
    </w:p>
    <w:p w14:paraId="58ED35BC">
      <w:pPr>
        <w:spacing w:line="360" w:lineRule="auto"/>
        <w:ind w:firstLine="420" w:firstLineChars="200"/>
        <w:rPr>
          <w:rFonts w:hint="eastAsia" w:ascii="宋体" w:hAnsi="宋体"/>
          <w:sz w:val="21"/>
          <w:szCs w:val="21"/>
        </w:rPr>
      </w:pPr>
      <w:r>
        <w:rPr>
          <w:rFonts w:hint="eastAsia" w:ascii="宋体" w:hAnsi="宋体"/>
          <w:sz w:val="21"/>
          <w:szCs w:val="21"/>
        </w:rPr>
        <w:t xml:space="preserve">4.6对于同时列入环保品目清单和节能品目清单的产品，应当优先于只列入其中一个清单的产品。 </w:t>
      </w:r>
    </w:p>
    <w:p w14:paraId="13DE9813">
      <w:pPr>
        <w:spacing w:line="360" w:lineRule="auto"/>
        <w:ind w:firstLine="420" w:firstLineChars="200"/>
        <w:rPr>
          <w:rFonts w:hint="eastAsia" w:ascii="宋体" w:hAnsi="宋体"/>
          <w:sz w:val="21"/>
          <w:szCs w:val="21"/>
        </w:rPr>
      </w:pPr>
      <w:r>
        <w:rPr>
          <w:rFonts w:hint="eastAsia" w:ascii="宋体" w:hAnsi="宋体"/>
          <w:sz w:val="21"/>
          <w:szCs w:val="21"/>
        </w:rPr>
        <w:t>4.7获得上述认证的产品在</w:t>
      </w:r>
      <w:r>
        <w:rPr>
          <w:rFonts w:hint="eastAsia" w:ascii="宋体" w:hAnsi="宋体"/>
          <w:sz w:val="21"/>
          <w:szCs w:val="21"/>
          <w:lang w:val="en-US" w:eastAsia="zh-CN"/>
        </w:rPr>
        <w:t>投标</w:t>
      </w:r>
      <w:r>
        <w:rPr>
          <w:rFonts w:hint="eastAsia" w:ascii="宋体" w:hAnsi="宋体"/>
          <w:sz w:val="21"/>
          <w:szCs w:val="21"/>
        </w:rPr>
        <w:t>时应提供有效证明材料。</w:t>
      </w:r>
    </w:p>
    <w:p w14:paraId="551A2AE7">
      <w:pPr>
        <w:spacing w:line="360" w:lineRule="auto"/>
        <w:ind w:firstLine="420" w:firstLineChars="200"/>
        <w:rPr>
          <w:rFonts w:hint="eastAsia" w:ascii="宋体" w:hAnsi="宋体"/>
          <w:sz w:val="21"/>
          <w:szCs w:val="21"/>
        </w:rPr>
      </w:pPr>
      <w:r>
        <w:rPr>
          <w:rFonts w:hint="eastAsia" w:ascii="宋体" w:hAnsi="宋体"/>
          <w:sz w:val="21"/>
          <w:szCs w:val="21"/>
        </w:rPr>
        <w:t>（九）评标委员会评价最终得分由高至低排列名序，推荐中标候选投标人。</w:t>
      </w:r>
    </w:p>
    <w:p w14:paraId="753CA59D">
      <w:pPr>
        <w:spacing w:line="360" w:lineRule="auto"/>
        <w:ind w:firstLine="420" w:firstLineChars="200"/>
        <w:rPr>
          <w:rFonts w:hint="eastAsia" w:ascii="宋体" w:hAnsi="宋体"/>
          <w:sz w:val="21"/>
          <w:szCs w:val="21"/>
        </w:rPr>
      </w:pPr>
      <w:r>
        <w:rPr>
          <w:rFonts w:hint="eastAsia" w:ascii="宋体" w:hAnsi="宋体"/>
          <w:sz w:val="21"/>
          <w:szCs w:val="21"/>
        </w:rPr>
        <w:t>（十）特殊情况的处理</w:t>
      </w:r>
    </w:p>
    <w:p w14:paraId="00862AD2">
      <w:pPr>
        <w:spacing w:line="360" w:lineRule="auto"/>
        <w:ind w:firstLine="420" w:firstLineChars="200"/>
        <w:rPr>
          <w:rFonts w:hint="eastAsia" w:ascii="宋体" w:hAnsi="宋体"/>
          <w:sz w:val="21"/>
          <w:szCs w:val="21"/>
        </w:rPr>
      </w:pPr>
      <w:r>
        <w:rPr>
          <w:rFonts w:hint="eastAsia" w:ascii="宋体" w:hAnsi="宋体"/>
          <w:sz w:val="21"/>
          <w:szCs w:val="21"/>
        </w:rPr>
        <w:t>1单一产品采购项目中，提供相同品牌的产品的不同投标人参加同一合同项下投标的，按以下方法处理：</w:t>
      </w:r>
    </w:p>
    <w:p w14:paraId="1BC9383A">
      <w:pPr>
        <w:spacing w:line="360" w:lineRule="auto"/>
        <w:ind w:firstLine="420" w:firstLineChars="200"/>
        <w:rPr>
          <w:rFonts w:hint="eastAsia" w:ascii="宋体" w:hAnsi="宋体"/>
          <w:sz w:val="21"/>
          <w:szCs w:val="21"/>
        </w:rPr>
      </w:pPr>
      <w:r>
        <w:rPr>
          <w:rFonts w:hint="eastAsia" w:ascii="宋体" w:hAnsi="宋体"/>
          <w:sz w:val="21"/>
          <w:szCs w:val="21"/>
        </w:rPr>
        <w:t>1.1使用综合评分法的采购项目，提供相同品牌产品且通过资格审查、符合性审查的不同投标人参加同一合同项下投标的，按一家投标人计算，评审后得分最高的同品牌投标人获得中标人推荐资格；评审得分相同的，由采购人及评标委员会按照投标报价最低的方式确定一个投标人获得中标人推荐资格，其他同品牌投标人不作为中标候选人。</w:t>
      </w:r>
    </w:p>
    <w:p w14:paraId="5B540B2A">
      <w:pPr>
        <w:spacing w:line="360" w:lineRule="auto"/>
        <w:ind w:firstLine="420" w:firstLineChars="200"/>
        <w:rPr>
          <w:rFonts w:hint="eastAsia" w:ascii="宋体" w:hAnsi="宋体"/>
          <w:sz w:val="21"/>
          <w:szCs w:val="21"/>
        </w:rPr>
      </w:pPr>
      <w:r>
        <w:rPr>
          <w:rFonts w:hint="eastAsia" w:ascii="宋体" w:hAnsi="宋体"/>
          <w:sz w:val="21"/>
          <w:szCs w:val="21"/>
        </w:rPr>
        <w:t>2非单一产品采购项目中，提供相同品牌的核心产品的不同投标人参加同一合同项下投标的，按以下方法处理：</w:t>
      </w:r>
    </w:p>
    <w:p w14:paraId="4E75838D">
      <w:pPr>
        <w:spacing w:line="360" w:lineRule="auto"/>
        <w:ind w:firstLine="420" w:firstLineChars="200"/>
        <w:rPr>
          <w:rFonts w:hint="eastAsia" w:ascii="宋体" w:hAnsi="宋体"/>
          <w:sz w:val="21"/>
          <w:szCs w:val="21"/>
        </w:rPr>
      </w:pPr>
      <w:r>
        <w:rPr>
          <w:rFonts w:hint="eastAsia" w:ascii="宋体" w:hAnsi="宋体"/>
          <w:sz w:val="21"/>
          <w:szCs w:val="21"/>
        </w:rPr>
        <w:t>2.1使用综合评分法的采购项目，提供相同品牌核心产品且通过资格审查、符合性审查的不同投标人参加同一合同项下投标的，按一家投标人计算，评审后得分最高的同品牌投标人获得中标人推荐资格；评审得分相同的，由采购人及评标委员会按照投标报价最低的方式确定一个投标人获得中标人推荐资格，其他同品牌投标人不作为中标候选人。</w:t>
      </w:r>
    </w:p>
    <w:p w14:paraId="19AD27D1">
      <w:pPr>
        <w:spacing w:line="360" w:lineRule="auto"/>
        <w:ind w:firstLine="420" w:firstLineChars="200"/>
        <w:rPr>
          <w:rFonts w:hint="eastAsia" w:ascii="宋体" w:hAnsi="宋体"/>
          <w:sz w:val="21"/>
          <w:szCs w:val="21"/>
        </w:rPr>
      </w:pPr>
      <w:r>
        <w:rPr>
          <w:rFonts w:hint="eastAsia" w:ascii="宋体" w:hAnsi="宋体"/>
          <w:sz w:val="21"/>
          <w:szCs w:val="21"/>
        </w:rPr>
        <w:t>2.2核心产品为两个及以上时，当所有核心产品品牌均相同时，在评审时按同一投标人计算；部分核心产品品牌相同时按不同投标人计算。</w:t>
      </w:r>
    </w:p>
    <w:p w14:paraId="507E80CC">
      <w:pPr>
        <w:pStyle w:val="3"/>
        <w:spacing w:before="78" w:after="78"/>
        <w:rPr>
          <w:rFonts w:hint="eastAsia" w:ascii="宋体" w:hAnsi="宋体"/>
          <w:lang w:val="en-US" w:eastAsia="zh-CN"/>
        </w:rPr>
      </w:pPr>
      <w:bookmarkStart w:id="61" w:name="_Toc52064871"/>
      <w:bookmarkStart w:id="62" w:name="_Toc48301730"/>
      <w:bookmarkStart w:id="63" w:name="_Toc23246"/>
      <w:bookmarkStart w:id="64" w:name="_Toc52064328"/>
      <w:r>
        <w:rPr>
          <w:rFonts w:hint="eastAsia" w:ascii="宋体" w:hAnsi="宋体"/>
          <w:lang w:val="en-US" w:eastAsia="zh-CN"/>
        </w:rPr>
        <w:t>四</w:t>
      </w:r>
      <w:r>
        <w:rPr>
          <w:rFonts w:hint="eastAsia"/>
          <w:lang w:val="en-US" w:eastAsia="zh-CN"/>
        </w:rPr>
        <w:t>、</w:t>
      </w:r>
      <w:r>
        <w:rPr>
          <w:rFonts w:hint="eastAsia" w:ascii="宋体" w:hAnsi="宋体"/>
          <w:lang w:val="en-US" w:eastAsia="zh-CN"/>
        </w:rPr>
        <w:t>投标无效情形</w:t>
      </w:r>
      <w:bookmarkEnd w:id="61"/>
      <w:bookmarkEnd w:id="62"/>
      <w:bookmarkEnd w:id="63"/>
      <w:bookmarkEnd w:id="64"/>
    </w:p>
    <w:p w14:paraId="53726E85">
      <w:pPr>
        <w:spacing w:line="360" w:lineRule="auto"/>
        <w:ind w:firstLine="420" w:firstLineChars="200"/>
        <w:rPr>
          <w:rFonts w:hint="eastAsia" w:ascii="宋体" w:hAnsi="宋体"/>
          <w:sz w:val="21"/>
          <w:szCs w:val="21"/>
        </w:rPr>
      </w:pPr>
      <w:r>
        <w:rPr>
          <w:rFonts w:hint="eastAsia" w:ascii="宋体" w:hAnsi="宋体"/>
          <w:sz w:val="21"/>
          <w:szCs w:val="21"/>
        </w:rPr>
        <w:t>（一）投标文件未按招标文件要求签署、盖章的；</w:t>
      </w:r>
    </w:p>
    <w:p w14:paraId="32789EC1">
      <w:pPr>
        <w:spacing w:line="360" w:lineRule="auto"/>
        <w:ind w:firstLine="420" w:firstLineChars="200"/>
        <w:rPr>
          <w:rFonts w:hint="eastAsia" w:ascii="宋体" w:hAnsi="宋体"/>
          <w:sz w:val="21"/>
          <w:szCs w:val="21"/>
        </w:rPr>
      </w:pPr>
      <w:r>
        <w:rPr>
          <w:rFonts w:hint="eastAsia" w:ascii="宋体" w:hAnsi="宋体"/>
          <w:sz w:val="21"/>
          <w:szCs w:val="21"/>
        </w:rPr>
        <w:t>（二）不具备招标文件中规定的资格要求的；</w:t>
      </w:r>
    </w:p>
    <w:p w14:paraId="4D9E868C">
      <w:pPr>
        <w:spacing w:line="360" w:lineRule="auto"/>
        <w:ind w:firstLine="420" w:firstLineChars="200"/>
        <w:rPr>
          <w:rFonts w:hint="eastAsia" w:ascii="宋体" w:hAnsi="宋体"/>
          <w:sz w:val="21"/>
          <w:szCs w:val="21"/>
        </w:rPr>
      </w:pPr>
      <w:r>
        <w:rPr>
          <w:rFonts w:hint="eastAsia" w:ascii="宋体" w:hAnsi="宋体"/>
          <w:sz w:val="21"/>
          <w:szCs w:val="21"/>
        </w:rPr>
        <w:t>（三）报价超过招标文件中规定的预算金额或者最高限价的；</w:t>
      </w:r>
    </w:p>
    <w:p w14:paraId="527E4D00">
      <w:pPr>
        <w:spacing w:line="360" w:lineRule="auto"/>
        <w:ind w:firstLine="420" w:firstLineChars="200"/>
        <w:rPr>
          <w:rFonts w:hint="eastAsia" w:ascii="宋体" w:hAnsi="宋体"/>
          <w:sz w:val="21"/>
          <w:szCs w:val="21"/>
        </w:rPr>
      </w:pPr>
      <w:r>
        <w:rPr>
          <w:rFonts w:hint="eastAsia" w:ascii="宋体" w:hAnsi="宋体"/>
          <w:sz w:val="21"/>
          <w:szCs w:val="21"/>
        </w:rPr>
        <w:t>（四）投标文件含有采购人不能接受的附加条件的；</w:t>
      </w:r>
    </w:p>
    <w:p w14:paraId="366514EB">
      <w:pPr>
        <w:spacing w:line="360" w:lineRule="auto"/>
        <w:ind w:firstLine="420" w:firstLineChars="200"/>
        <w:rPr>
          <w:rFonts w:hint="eastAsia" w:ascii="宋体" w:hAnsi="宋体"/>
          <w:sz w:val="21"/>
          <w:szCs w:val="21"/>
        </w:rPr>
      </w:pPr>
      <w:r>
        <w:rPr>
          <w:rFonts w:hint="eastAsia" w:ascii="宋体" w:hAnsi="宋体"/>
          <w:sz w:val="21"/>
          <w:szCs w:val="21"/>
        </w:rPr>
        <w:t>（五）法律、法规和招标文件规定的其他无效情形。</w:t>
      </w:r>
      <w:bookmarkStart w:id="65" w:name="_Toc52064872"/>
      <w:bookmarkStart w:id="66" w:name="_Toc52064329"/>
    </w:p>
    <w:p w14:paraId="4CFF70F2">
      <w:pPr>
        <w:pStyle w:val="3"/>
        <w:spacing w:before="78" w:after="78"/>
        <w:rPr>
          <w:rFonts w:hint="eastAsia" w:ascii="宋体" w:hAnsi="宋体"/>
          <w:lang w:val="en-US" w:eastAsia="zh-CN"/>
        </w:rPr>
      </w:pPr>
      <w:bookmarkStart w:id="67" w:name="_Toc9301"/>
      <w:r>
        <w:rPr>
          <w:rFonts w:hint="eastAsia" w:ascii="宋体" w:hAnsi="宋体"/>
          <w:lang w:val="en-US" w:eastAsia="zh-CN"/>
        </w:rPr>
        <w:t>五</w:t>
      </w:r>
      <w:r>
        <w:rPr>
          <w:rFonts w:hint="eastAsia"/>
          <w:lang w:val="en-US" w:eastAsia="zh-CN"/>
        </w:rPr>
        <w:t>、</w:t>
      </w:r>
      <w:r>
        <w:rPr>
          <w:rFonts w:hint="eastAsia" w:ascii="宋体" w:hAnsi="宋体"/>
          <w:lang w:val="en-US" w:eastAsia="zh-CN"/>
        </w:rPr>
        <w:t>采购方式改变或重新招标</w:t>
      </w:r>
      <w:bookmarkEnd w:id="65"/>
      <w:bookmarkEnd w:id="66"/>
      <w:bookmarkEnd w:id="67"/>
    </w:p>
    <w:p w14:paraId="5BAF7D9B">
      <w:pPr>
        <w:spacing w:line="360" w:lineRule="auto"/>
        <w:ind w:firstLine="420" w:firstLineChars="200"/>
        <w:rPr>
          <w:rFonts w:hint="eastAsia" w:ascii="宋体" w:hAnsi="宋体"/>
          <w:sz w:val="21"/>
          <w:szCs w:val="21"/>
        </w:rPr>
      </w:pPr>
      <w:r>
        <w:rPr>
          <w:rFonts w:hint="eastAsia" w:ascii="宋体" w:hAnsi="宋体"/>
          <w:sz w:val="21"/>
          <w:szCs w:val="21"/>
        </w:rPr>
        <w:t>（一）投标截止后投标人不足3家或者通过资格审查或符合性审查的投标人不足3家的，除采购任务取消情形外，按照以下方式处理：</w:t>
      </w:r>
    </w:p>
    <w:p w14:paraId="35B3DC5A">
      <w:pPr>
        <w:spacing w:line="360" w:lineRule="auto"/>
        <w:ind w:firstLine="420" w:firstLineChars="200"/>
        <w:rPr>
          <w:rFonts w:hint="eastAsia" w:ascii="宋体" w:hAnsi="宋体"/>
          <w:sz w:val="21"/>
          <w:szCs w:val="21"/>
        </w:rPr>
      </w:pPr>
      <w:r>
        <w:rPr>
          <w:rFonts w:hint="eastAsia" w:ascii="宋体" w:hAnsi="宋体"/>
          <w:sz w:val="21"/>
          <w:szCs w:val="21"/>
        </w:rPr>
        <w:t>（二）招标文件存在不合理条款或者招标程序不符合规定的，采购人、采购代理机构改正后依法重新招标；</w:t>
      </w:r>
    </w:p>
    <w:p w14:paraId="07DCCE6C">
      <w:pPr>
        <w:spacing w:line="360" w:lineRule="auto"/>
        <w:ind w:firstLine="420" w:firstLineChars="200"/>
        <w:rPr>
          <w:rFonts w:hint="eastAsia" w:ascii="宋体" w:hAnsi="宋体"/>
          <w:sz w:val="21"/>
          <w:szCs w:val="21"/>
        </w:rPr>
      </w:pPr>
      <w:r>
        <w:rPr>
          <w:rFonts w:hint="eastAsia" w:ascii="宋体" w:hAnsi="宋体"/>
          <w:sz w:val="21"/>
          <w:szCs w:val="21"/>
        </w:rPr>
        <w:t>（三）招标文件没有不合理条款、招标程序符合规定，需要采用其他采购方式采购的，采购人应当依法报财政部门批准；</w:t>
      </w:r>
    </w:p>
    <w:p w14:paraId="7AD44101">
      <w:pPr>
        <w:spacing w:line="360" w:lineRule="auto"/>
        <w:ind w:firstLine="420" w:firstLineChars="200"/>
        <w:rPr>
          <w:rFonts w:hint="eastAsia" w:ascii="宋体" w:hAnsi="宋体"/>
          <w:sz w:val="21"/>
          <w:szCs w:val="21"/>
        </w:rPr>
      </w:pPr>
      <w:r>
        <w:rPr>
          <w:rFonts w:hint="eastAsia" w:ascii="宋体" w:hAnsi="宋体"/>
          <w:sz w:val="21"/>
          <w:szCs w:val="21"/>
        </w:rPr>
        <w:t>（四）招标文件内容违反法律、行政法规、强制性标准、政府采购政策，或者违反公开透明、公平竞争、公正和诚实信用原则，影响潜在投标人投标的，采购代理机构应当修改招标文件后重新招标。</w:t>
      </w:r>
      <w:bookmarkStart w:id="68" w:name="_Toc52064873"/>
      <w:bookmarkStart w:id="69" w:name="_Toc52064330"/>
      <w:bookmarkStart w:id="70" w:name="_Toc48301732"/>
    </w:p>
    <w:p w14:paraId="622EA9B1">
      <w:pPr>
        <w:pStyle w:val="3"/>
        <w:spacing w:before="78" w:after="78"/>
        <w:rPr>
          <w:rFonts w:hint="eastAsia" w:ascii="宋体" w:hAnsi="宋体"/>
          <w:sz w:val="21"/>
          <w:szCs w:val="18"/>
          <w:lang w:val="en-US" w:eastAsia="zh-CN"/>
        </w:rPr>
      </w:pPr>
      <w:bookmarkStart w:id="71" w:name="_Toc11628"/>
      <w:r>
        <w:rPr>
          <w:rFonts w:hint="eastAsia" w:ascii="宋体" w:hAnsi="宋体"/>
          <w:sz w:val="21"/>
          <w:szCs w:val="18"/>
          <w:lang w:val="en-US" w:eastAsia="zh-CN"/>
        </w:rPr>
        <w:t>六</w:t>
      </w:r>
      <w:r>
        <w:rPr>
          <w:rFonts w:hint="eastAsia"/>
          <w:sz w:val="21"/>
          <w:szCs w:val="18"/>
          <w:lang w:val="en-US" w:eastAsia="zh-CN"/>
        </w:rPr>
        <w:t>、</w:t>
      </w:r>
      <w:r>
        <w:rPr>
          <w:rFonts w:hint="eastAsia" w:ascii="宋体" w:hAnsi="宋体"/>
          <w:sz w:val="21"/>
          <w:szCs w:val="18"/>
          <w:lang w:val="en-US" w:eastAsia="zh-CN"/>
        </w:rPr>
        <w:t>采购项目终止</w:t>
      </w:r>
      <w:bookmarkEnd w:id="68"/>
      <w:bookmarkEnd w:id="69"/>
      <w:bookmarkEnd w:id="70"/>
      <w:bookmarkEnd w:id="71"/>
    </w:p>
    <w:p w14:paraId="146F5B7D">
      <w:pPr>
        <w:spacing w:line="360" w:lineRule="auto"/>
        <w:ind w:firstLine="420" w:firstLineChars="200"/>
        <w:rPr>
          <w:rFonts w:hint="eastAsia" w:ascii="宋体" w:hAnsi="宋体"/>
          <w:sz w:val="21"/>
          <w:szCs w:val="21"/>
        </w:rPr>
      </w:pPr>
      <w:r>
        <w:rPr>
          <w:rFonts w:hint="eastAsia" w:ascii="宋体" w:hAnsi="宋体"/>
          <w:sz w:val="21"/>
          <w:szCs w:val="21"/>
        </w:rPr>
        <w:t>本次采购活动中，出现下列情形之一的，将终止招标：</w:t>
      </w:r>
    </w:p>
    <w:p w14:paraId="30254ED4">
      <w:pPr>
        <w:spacing w:line="360" w:lineRule="auto"/>
        <w:ind w:firstLine="420" w:firstLineChars="200"/>
        <w:rPr>
          <w:rFonts w:hint="eastAsia" w:ascii="宋体" w:hAnsi="宋体"/>
          <w:sz w:val="21"/>
          <w:szCs w:val="21"/>
        </w:rPr>
      </w:pPr>
      <w:r>
        <w:rPr>
          <w:rFonts w:hint="eastAsia" w:ascii="宋体" w:hAnsi="宋体"/>
          <w:sz w:val="21"/>
          <w:szCs w:val="21"/>
        </w:rPr>
        <w:t>（一）符合专业条件的投标人不足三家或者对招标文件作实质响应的投标人不足三家，采购人不需要采用其他采购方式采购的；</w:t>
      </w:r>
    </w:p>
    <w:p w14:paraId="4FBC7B14">
      <w:pPr>
        <w:spacing w:line="360" w:lineRule="auto"/>
        <w:ind w:firstLine="420" w:firstLineChars="200"/>
        <w:rPr>
          <w:rFonts w:hint="eastAsia" w:ascii="宋体" w:hAnsi="宋体"/>
          <w:sz w:val="21"/>
          <w:szCs w:val="21"/>
        </w:rPr>
      </w:pPr>
      <w:r>
        <w:rPr>
          <w:rFonts w:hint="eastAsia" w:ascii="宋体" w:hAnsi="宋体"/>
          <w:sz w:val="21"/>
          <w:szCs w:val="21"/>
        </w:rPr>
        <w:t>（二）出现影响采购公正公平的违法、违规行为的；</w:t>
      </w:r>
    </w:p>
    <w:p w14:paraId="2FE4A8F7">
      <w:pPr>
        <w:spacing w:line="360" w:lineRule="auto"/>
        <w:ind w:firstLine="420" w:firstLineChars="200"/>
        <w:rPr>
          <w:rFonts w:hint="eastAsia" w:ascii="宋体" w:hAnsi="宋体"/>
          <w:sz w:val="21"/>
          <w:szCs w:val="21"/>
        </w:rPr>
      </w:pPr>
      <w:r>
        <w:rPr>
          <w:rFonts w:hint="eastAsia" w:ascii="宋体" w:hAnsi="宋体"/>
          <w:sz w:val="21"/>
          <w:szCs w:val="21"/>
        </w:rPr>
        <w:t>（三）因重大变故，采购任务取消的。</w:t>
      </w:r>
    </w:p>
    <w:p w14:paraId="738B35FA">
      <w:pPr>
        <w:spacing w:line="360" w:lineRule="auto"/>
        <w:ind w:firstLine="420" w:firstLineChars="200"/>
        <w:rPr>
          <w:rFonts w:hint="eastAsia" w:ascii="宋体" w:hAnsi="宋体"/>
          <w:sz w:val="21"/>
          <w:szCs w:val="21"/>
        </w:rPr>
      </w:pPr>
      <w:r>
        <w:rPr>
          <w:rFonts w:hint="eastAsia" w:ascii="宋体" w:hAnsi="宋体"/>
          <w:sz w:val="21"/>
          <w:szCs w:val="21"/>
        </w:rPr>
        <w:t>（四）终止招标后，采购代理机构应当在</w:t>
      </w:r>
      <w:r>
        <w:rPr>
          <w:rFonts w:hint="eastAsia" w:ascii="宋体" w:hAnsi="宋体"/>
          <w:sz w:val="21"/>
          <w:szCs w:val="21"/>
          <w:lang w:val="en-US" w:eastAsia="zh-CN"/>
        </w:rPr>
        <w:t>陕西省政府采购网</w:t>
      </w:r>
      <w:r>
        <w:rPr>
          <w:rFonts w:hint="eastAsia" w:ascii="宋体" w:hAnsi="宋体"/>
          <w:sz w:val="21"/>
          <w:szCs w:val="21"/>
        </w:rPr>
        <w:t>公告。</w:t>
      </w:r>
      <w:r>
        <w:rPr>
          <w:rFonts w:hint="eastAsia" w:ascii="宋体" w:hAnsi="宋体"/>
          <w:sz w:val="21"/>
          <w:szCs w:val="21"/>
        </w:rPr>
        <w:br w:type="page"/>
      </w:r>
    </w:p>
    <w:p w14:paraId="739DC79E">
      <w:pPr>
        <w:numPr>
          <w:ilvl w:val="0"/>
          <w:numId w:val="2"/>
        </w:numPr>
        <w:spacing w:line="360" w:lineRule="auto"/>
        <w:jc w:val="center"/>
        <w:outlineLvl w:val="0"/>
        <w:rPr>
          <w:rFonts w:ascii="宋体" w:hAnsi="宋体"/>
          <w:b/>
          <w:kern w:val="44"/>
          <w:sz w:val="32"/>
        </w:rPr>
      </w:pPr>
      <w:r>
        <w:rPr>
          <w:rFonts w:hint="eastAsia" w:ascii="宋体" w:hAnsi="宋体"/>
          <w:b/>
          <w:kern w:val="44"/>
          <w:sz w:val="32"/>
          <w:lang w:val="en-US" w:eastAsia="zh-CN"/>
        </w:rPr>
        <w:t xml:space="preserve">  </w:t>
      </w:r>
      <w:bookmarkStart w:id="72" w:name="_Toc20180"/>
      <w:r>
        <w:rPr>
          <w:rFonts w:hint="eastAsia" w:ascii="宋体" w:hAnsi="宋体"/>
          <w:b/>
          <w:kern w:val="44"/>
          <w:sz w:val="32"/>
        </w:rPr>
        <w:t>采购内容及要求</w:t>
      </w:r>
      <w:bookmarkEnd w:id="72"/>
    </w:p>
    <w:p w14:paraId="0F1E8F33">
      <w:pPr>
        <w:bidi w:val="0"/>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一、设备用途：</w:t>
      </w:r>
      <w:r>
        <w:rPr>
          <w:rFonts w:hint="eastAsia" w:ascii="宋体" w:hAnsi="宋体" w:eastAsia="宋体" w:cs="宋体"/>
          <w:sz w:val="24"/>
          <w:szCs w:val="32"/>
        </w:rPr>
        <w:t>用于对人眼进行观察、拍摄并显示眼底及眼部图像</w:t>
      </w:r>
      <w:r>
        <w:rPr>
          <w:rFonts w:hint="eastAsia" w:ascii="宋体" w:hAnsi="宋体" w:eastAsia="宋体" w:cs="宋体"/>
          <w:sz w:val="24"/>
          <w:szCs w:val="32"/>
          <w:lang w:val="en-US" w:eastAsia="zh-CN"/>
        </w:rPr>
        <w:t>,</w:t>
      </w:r>
      <w:r>
        <w:rPr>
          <w:rFonts w:hint="eastAsia" w:ascii="宋体" w:hAnsi="宋体" w:eastAsia="宋体" w:cs="宋体"/>
          <w:sz w:val="24"/>
          <w:szCs w:val="32"/>
        </w:rPr>
        <w:t>为诊断提供眼底影像信息。</w:t>
      </w:r>
    </w:p>
    <w:p w14:paraId="42D9C5C0">
      <w:pPr>
        <w:bidi w:val="0"/>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二、技术参数</w:t>
      </w:r>
    </w:p>
    <w:tbl>
      <w:tblPr>
        <w:tblStyle w:val="21"/>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7712"/>
      </w:tblGrid>
      <w:tr w14:paraId="3F6A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14:paraId="0EC12686">
            <w:p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序号</w:t>
            </w:r>
          </w:p>
        </w:tc>
        <w:tc>
          <w:tcPr>
            <w:tcW w:w="7712" w:type="dxa"/>
            <w:noWrap w:val="0"/>
            <w:vAlign w:val="center"/>
          </w:tcPr>
          <w:p w14:paraId="1D3A2E97">
            <w:p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技术参数或要求</w:t>
            </w:r>
          </w:p>
        </w:tc>
      </w:tr>
      <w:tr w14:paraId="6A02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74" w:type="dxa"/>
            <w:noWrap w:val="0"/>
            <w:vAlign w:val="center"/>
          </w:tcPr>
          <w:p w14:paraId="21B388E5">
            <w:pPr>
              <w:spacing w:line="400" w:lineRule="exact"/>
              <w:jc w:val="center"/>
              <w:rPr>
                <w:rFonts w:hint="default" w:ascii="宋体" w:hAnsi="宋体" w:eastAsia="宋体" w:cs="宋体"/>
                <w:b/>
                <w:sz w:val="24"/>
                <w:highlight w:val="none"/>
                <w:lang w:val="en-US" w:eastAsia="zh-CN"/>
              </w:rPr>
            </w:pPr>
            <w:r>
              <w:rPr>
                <w:rFonts w:hint="eastAsia" w:ascii="宋体" w:hAnsi="宋体" w:eastAsia="宋体" w:cs="宋体"/>
                <w:b/>
                <w:sz w:val="24"/>
                <w:highlight w:val="none"/>
                <w:lang w:val="en-US" w:eastAsia="zh-CN"/>
              </w:rPr>
              <w:t>1</w:t>
            </w:r>
          </w:p>
        </w:tc>
        <w:tc>
          <w:tcPr>
            <w:tcW w:w="7712" w:type="dxa"/>
            <w:noWrap w:val="0"/>
            <w:vAlign w:val="top"/>
          </w:tcPr>
          <w:p w14:paraId="362D2F31">
            <w:pPr>
              <w:numPr>
                <w:ilvl w:val="0"/>
                <w:numId w:val="0"/>
              </w:numPr>
              <w:spacing w:line="400" w:lineRule="exact"/>
              <w:rPr>
                <w:rFonts w:hint="default" w:ascii="宋体" w:hAnsi="宋体" w:eastAsia="宋体" w:cs="宋体"/>
                <w:bCs/>
                <w:color w:val="FF0000"/>
                <w:sz w:val="24"/>
                <w:highlight w:val="none"/>
                <w:lang w:val="en-US" w:eastAsia="zh-CN"/>
              </w:rPr>
            </w:pPr>
            <w:r>
              <w:rPr>
                <w:rFonts w:hint="eastAsia" w:ascii="宋体" w:hAnsi="宋体" w:eastAsia="宋体" w:cs="宋体"/>
                <w:bCs/>
                <w:kern w:val="2"/>
                <w:sz w:val="24"/>
                <w:szCs w:val="24"/>
                <w:highlight w:val="none"/>
                <w:lang w:val="en-US" w:eastAsia="zh-CN" w:bidi="ar-SA"/>
              </w:rPr>
              <w:t>✱</w:t>
            </w:r>
            <w:r>
              <w:rPr>
                <w:rFonts w:hint="eastAsia" w:ascii="宋体" w:hAnsi="宋体" w:eastAsia="宋体" w:cs="宋体"/>
                <w:bCs/>
                <w:sz w:val="24"/>
                <w:highlight w:val="none"/>
                <w:lang w:val="en-US" w:eastAsia="uk-UA"/>
              </w:rPr>
              <w:t>成像光源：激光光源扫描成像</w:t>
            </w:r>
            <w:r>
              <w:rPr>
                <w:rFonts w:hint="eastAsia" w:ascii="宋体" w:hAnsi="宋体" w:eastAsia="宋体" w:cs="宋体"/>
                <w:bCs/>
                <w:sz w:val="24"/>
                <w:highlight w:val="none"/>
                <w:lang w:val="en-US" w:eastAsia="zh-CN"/>
              </w:rPr>
              <w:t>；</w:t>
            </w:r>
          </w:p>
        </w:tc>
      </w:tr>
      <w:tr w14:paraId="01E7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74" w:type="dxa"/>
            <w:noWrap w:val="0"/>
            <w:vAlign w:val="center"/>
          </w:tcPr>
          <w:p w14:paraId="62A24016">
            <w:pPr>
              <w:spacing w:line="400" w:lineRule="exact"/>
              <w:jc w:val="center"/>
              <w:rPr>
                <w:rFonts w:hint="default" w:ascii="宋体" w:hAnsi="宋体" w:eastAsia="宋体" w:cs="宋体"/>
                <w:b/>
                <w:sz w:val="24"/>
                <w:lang w:val="en-US" w:eastAsia="zh-CN"/>
              </w:rPr>
            </w:pPr>
            <w:r>
              <w:rPr>
                <w:rFonts w:hint="eastAsia" w:ascii="宋体" w:hAnsi="宋体" w:eastAsia="宋体" w:cs="宋体"/>
                <w:b/>
                <w:sz w:val="24"/>
                <w:lang w:val="en-US" w:eastAsia="zh-CN"/>
              </w:rPr>
              <w:t>2</w:t>
            </w:r>
          </w:p>
        </w:tc>
        <w:tc>
          <w:tcPr>
            <w:tcW w:w="7712" w:type="dxa"/>
            <w:noWrap w:val="0"/>
            <w:vAlign w:val="top"/>
          </w:tcPr>
          <w:p w14:paraId="75E9B7C7">
            <w:pPr>
              <w:numPr>
                <w:ilvl w:val="0"/>
                <w:numId w:val="0"/>
              </w:numPr>
              <w:spacing w:line="400" w:lineRule="exact"/>
              <w:rPr>
                <w:rFonts w:hint="eastAsia" w:ascii="宋体" w:hAnsi="宋体" w:eastAsia="宋体" w:cs="宋体"/>
                <w:bCs/>
                <w:sz w:val="24"/>
                <w:lang w:val="en-US" w:eastAsia="zh-CN"/>
              </w:rPr>
            </w:pPr>
            <w:r>
              <w:rPr>
                <w:rFonts w:hint="eastAsia" w:ascii="宋体" w:hAnsi="宋体" w:eastAsia="宋体" w:cs="宋体"/>
                <w:bCs/>
                <w:sz w:val="24"/>
                <w:lang w:val="en-US" w:eastAsia="uk-UA"/>
              </w:rPr>
              <w:t>激光波长</w:t>
            </w:r>
            <w:r>
              <w:rPr>
                <w:rFonts w:hint="eastAsia" w:ascii="宋体" w:hAnsi="宋体" w:eastAsia="宋体" w:cs="宋体"/>
                <w:bCs/>
                <w:sz w:val="24"/>
                <w:lang w:val="en-US" w:eastAsia="zh-CN"/>
              </w:rPr>
              <w:t>:</w:t>
            </w:r>
            <w:r>
              <w:rPr>
                <w:rFonts w:hint="eastAsia" w:ascii="宋体" w:hAnsi="宋体" w:eastAsia="宋体" w:cs="宋体"/>
                <w:bCs/>
                <w:sz w:val="24"/>
                <w:lang w:val="en-US" w:eastAsia="uk-UA"/>
              </w:rPr>
              <w:t>绿激光波长≥</w:t>
            </w:r>
            <w:r>
              <w:rPr>
                <w:rFonts w:hint="eastAsia" w:ascii="宋体" w:hAnsi="宋体" w:eastAsia="宋体" w:cs="宋体"/>
                <w:bCs/>
                <w:sz w:val="24"/>
                <w:lang w:val="en-US" w:eastAsia="zh-CN"/>
              </w:rPr>
              <w:t>500</w:t>
            </w:r>
            <w:r>
              <w:rPr>
                <w:rFonts w:hint="eastAsia" w:ascii="宋体" w:hAnsi="宋体" w:eastAsia="宋体" w:cs="宋体"/>
                <w:bCs/>
                <w:sz w:val="24"/>
                <w:lang w:val="en-US" w:eastAsia="uk-UA"/>
              </w:rPr>
              <w:t>nm</w:t>
            </w:r>
            <w:r>
              <w:rPr>
                <w:rFonts w:hint="eastAsia" w:ascii="宋体" w:hAnsi="宋体" w:eastAsia="宋体" w:cs="宋体"/>
                <w:bCs/>
                <w:sz w:val="24"/>
                <w:lang w:val="en-US" w:eastAsia="zh-CN"/>
              </w:rPr>
              <w:t>；</w:t>
            </w:r>
            <w:r>
              <w:rPr>
                <w:rFonts w:hint="eastAsia" w:ascii="宋体" w:hAnsi="宋体" w:eastAsia="宋体" w:cs="宋体"/>
                <w:bCs/>
                <w:sz w:val="24"/>
                <w:lang w:val="en-US" w:eastAsia="uk-UA"/>
              </w:rPr>
              <w:t>红激光波长≥</w:t>
            </w:r>
            <w:r>
              <w:rPr>
                <w:rFonts w:hint="eastAsia" w:ascii="宋体" w:hAnsi="宋体" w:eastAsia="宋体" w:cs="宋体"/>
                <w:bCs/>
                <w:sz w:val="24"/>
                <w:lang w:val="en-US" w:eastAsia="zh-CN"/>
              </w:rPr>
              <w:t>600</w:t>
            </w:r>
            <w:r>
              <w:rPr>
                <w:rFonts w:hint="eastAsia" w:ascii="宋体" w:hAnsi="宋体" w:eastAsia="宋体" w:cs="宋体"/>
                <w:bCs/>
                <w:sz w:val="24"/>
                <w:lang w:val="en-US" w:eastAsia="uk-UA"/>
              </w:rPr>
              <w:t>nm</w:t>
            </w:r>
            <w:r>
              <w:rPr>
                <w:rFonts w:hint="eastAsia" w:ascii="宋体" w:hAnsi="宋体" w:eastAsia="宋体" w:cs="宋体"/>
                <w:bCs/>
                <w:sz w:val="24"/>
                <w:lang w:val="en-US" w:eastAsia="zh-CN"/>
              </w:rPr>
              <w:t>；</w:t>
            </w:r>
          </w:p>
        </w:tc>
      </w:tr>
      <w:tr w14:paraId="57BBA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74" w:type="dxa"/>
            <w:noWrap w:val="0"/>
            <w:vAlign w:val="center"/>
          </w:tcPr>
          <w:p w14:paraId="153D0A00">
            <w:pPr>
              <w:spacing w:line="400" w:lineRule="exact"/>
              <w:jc w:val="center"/>
              <w:rPr>
                <w:rFonts w:hint="default" w:ascii="宋体" w:hAnsi="宋体" w:eastAsia="宋体" w:cs="宋体"/>
                <w:b/>
                <w:sz w:val="24"/>
                <w:highlight w:val="none"/>
                <w:lang w:val="en-US" w:eastAsia="zh-CN"/>
              </w:rPr>
            </w:pPr>
            <w:r>
              <w:rPr>
                <w:rFonts w:hint="eastAsia" w:ascii="宋体" w:hAnsi="宋体" w:eastAsia="宋体" w:cs="宋体"/>
                <w:b/>
                <w:sz w:val="24"/>
                <w:highlight w:val="none"/>
                <w:lang w:val="en-US" w:eastAsia="zh-CN"/>
              </w:rPr>
              <w:t>3</w:t>
            </w:r>
          </w:p>
        </w:tc>
        <w:tc>
          <w:tcPr>
            <w:tcW w:w="7712" w:type="dxa"/>
            <w:noWrap w:val="0"/>
            <w:vAlign w:val="top"/>
          </w:tcPr>
          <w:p w14:paraId="2845D3EF">
            <w:pPr>
              <w:numPr>
                <w:ilvl w:val="0"/>
                <w:numId w:val="0"/>
              </w:numPr>
              <w:spacing w:line="400" w:lineRule="exact"/>
              <w:ind w:left="0" w:leftChars="0" w:firstLine="0" w:firstLineChars="0"/>
              <w:rPr>
                <w:rFonts w:hint="eastAsia" w:ascii="宋体" w:hAnsi="宋体" w:eastAsia="宋体" w:cs="宋体"/>
                <w:bCs/>
                <w:sz w:val="24"/>
                <w:highlight w:val="none"/>
                <w:lang w:val="en-US" w:eastAsia="zh-CN"/>
              </w:rPr>
            </w:pPr>
            <w:r>
              <w:rPr>
                <w:rFonts w:hint="eastAsia" w:ascii="宋体" w:hAnsi="宋体" w:eastAsia="宋体" w:cs="宋体"/>
                <w:bCs/>
                <w:kern w:val="2"/>
                <w:sz w:val="24"/>
                <w:szCs w:val="24"/>
                <w:highlight w:val="none"/>
                <w:lang w:val="en-US" w:eastAsia="zh-CN" w:bidi="ar-SA"/>
              </w:rPr>
              <w:t>✱</w:t>
            </w:r>
            <w:r>
              <w:rPr>
                <w:rFonts w:hint="eastAsia" w:ascii="宋体" w:hAnsi="宋体" w:eastAsia="宋体" w:cs="宋体"/>
                <w:bCs/>
                <w:sz w:val="24"/>
                <w:highlight w:val="none"/>
                <w:lang w:val="en-US" w:eastAsia="uk-UA"/>
              </w:rPr>
              <w:t>单次拍照扫描范围：≥</w:t>
            </w:r>
            <w:r>
              <w:rPr>
                <w:rFonts w:hint="eastAsia" w:ascii="宋体" w:hAnsi="宋体" w:cs="宋体"/>
                <w:bCs/>
                <w:sz w:val="24"/>
                <w:highlight w:val="none"/>
                <w:lang w:val="en-US" w:eastAsia="zh-CN"/>
              </w:rPr>
              <w:t>170</w:t>
            </w:r>
            <w:r>
              <w:rPr>
                <w:rFonts w:hint="eastAsia" w:ascii="宋体" w:hAnsi="宋体" w:eastAsia="宋体" w:cs="宋体"/>
                <w:bCs/>
                <w:sz w:val="24"/>
                <w:highlight w:val="none"/>
                <w:lang w:val="en-US" w:eastAsia="uk-UA"/>
              </w:rPr>
              <w:t>°</w:t>
            </w:r>
            <w:r>
              <w:rPr>
                <w:rFonts w:hint="eastAsia" w:ascii="宋体" w:hAnsi="宋体" w:eastAsia="宋体" w:cs="宋体"/>
                <w:bCs/>
                <w:sz w:val="24"/>
                <w:highlight w:val="none"/>
                <w:lang w:val="en-US" w:eastAsia="zh-CN"/>
              </w:rPr>
              <w:t>；</w:t>
            </w:r>
          </w:p>
        </w:tc>
      </w:tr>
      <w:tr w14:paraId="35E7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74" w:type="dxa"/>
            <w:noWrap w:val="0"/>
            <w:vAlign w:val="center"/>
          </w:tcPr>
          <w:p w14:paraId="59C7E6D1">
            <w:pPr>
              <w:spacing w:line="400" w:lineRule="exact"/>
              <w:jc w:val="center"/>
              <w:rPr>
                <w:rFonts w:hint="default" w:ascii="宋体" w:hAnsi="宋体" w:eastAsia="宋体" w:cs="宋体"/>
                <w:b/>
                <w:sz w:val="24"/>
                <w:lang w:val="en-US" w:eastAsia="zh-CN"/>
              </w:rPr>
            </w:pPr>
            <w:r>
              <w:rPr>
                <w:rFonts w:hint="eastAsia" w:ascii="宋体" w:hAnsi="宋体" w:eastAsia="宋体" w:cs="宋体"/>
                <w:b/>
                <w:sz w:val="24"/>
                <w:lang w:val="en-US" w:eastAsia="zh-CN"/>
              </w:rPr>
              <w:t>4</w:t>
            </w:r>
          </w:p>
        </w:tc>
        <w:tc>
          <w:tcPr>
            <w:tcW w:w="7712" w:type="dxa"/>
            <w:noWrap w:val="0"/>
            <w:vAlign w:val="top"/>
          </w:tcPr>
          <w:p w14:paraId="3CEC32A7">
            <w:pPr>
              <w:numPr>
                <w:ilvl w:val="0"/>
                <w:numId w:val="0"/>
              </w:numPr>
              <w:spacing w:line="400" w:lineRule="exact"/>
              <w:ind w:left="0" w:leftChars="0" w:firstLine="0" w:firstLineChars="0"/>
              <w:rPr>
                <w:rFonts w:hint="eastAsia" w:ascii="宋体" w:hAnsi="宋体" w:eastAsia="宋体" w:cs="宋体"/>
                <w:bCs/>
                <w:sz w:val="24"/>
                <w:lang w:val="en-US" w:eastAsia="zh-CN"/>
              </w:rPr>
            </w:pPr>
            <w:r>
              <w:rPr>
                <w:rFonts w:hint="eastAsia" w:ascii="宋体" w:hAnsi="宋体" w:eastAsia="宋体" w:cs="宋体"/>
                <w:bCs/>
                <w:sz w:val="24"/>
                <w:lang w:val="en-US" w:eastAsia="uk-UA"/>
              </w:rPr>
              <w:t>免散瞳拍摄时患者瞳孔最小直径：≤2mm</w:t>
            </w:r>
            <w:r>
              <w:rPr>
                <w:rFonts w:hint="eastAsia" w:ascii="宋体" w:hAnsi="宋体" w:eastAsia="宋体" w:cs="宋体"/>
                <w:bCs/>
                <w:sz w:val="24"/>
                <w:lang w:val="en-US" w:eastAsia="zh-CN"/>
              </w:rPr>
              <w:t>；</w:t>
            </w:r>
          </w:p>
        </w:tc>
      </w:tr>
      <w:tr w14:paraId="1141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74" w:type="dxa"/>
            <w:noWrap w:val="0"/>
            <w:vAlign w:val="center"/>
          </w:tcPr>
          <w:p w14:paraId="7C4F641B">
            <w:pPr>
              <w:spacing w:line="400" w:lineRule="exact"/>
              <w:jc w:val="center"/>
              <w:rPr>
                <w:rFonts w:hint="default" w:ascii="宋体" w:hAnsi="宋体" w:eastAsia="宋体" w:cs="宋体"/>
                <w:b/>
                <w:sz w:val="24"/>
                <w:lang w:val="en-US" w:eastAsia="zh-CN"/>
              </w:rPr>
            </w:pPr>
            <w:r>
              <w:rPr>
                <w:rFonts w:hint="eastAsia" w:ascii="宋体" w:hAnsi="宋体" w:eastAsia="宋体" w:cs="宋体"/>
                <w:b/>
                <w:sz w:val="24"/>
                <w:lang w:val="en-US" w:eastAsia="zh-CN"/>
              </w:rPr>
              <w:t>5</w:t>
            </w:r>
          </w:p>
        </w:tc>
        <w:tc>
          <w:tcPr>
            <w:tcW w:w="7712" w:type="dxa"/>
            <w:noWrap w:val="0"/>
            <w:vAlign w:val="top"/>
          </w:tcPr>
          <w:p w14:paraId="431096F5">
            <w:pPr>
              <w:numPr>
                <w:ilvl w:val="0"/>
                <w:numId w:val="0"/>
              </w:numPr>
              <w:spacing w:line="400" w:lineRule="exact"/>
              <w:ind w:left="0" w:leftChars="0" w:firstLine="0" w:firstLineChars="0"/>
              <w:rPr>
                <w:rFonts w:hint="eastAsia" w:ascii="宋体" w:hAnsi="宋体" w:eastAsia="宋体" w:cs="宋体"/>
                <w:bCs/>
                <w:sz w:val="24"/>
                <w:lang w:val="en-US" w:eastAsia="zh-CN"/>
              </w:rPr>
            </w:pPr>
            <w:r>
              <w:rPr>
                <w:rFonts w:hint="eastAsia" w:ascii="宋体" w:hAnsi="宋体" w:eastAsia="宋体" w:cs="宋体"/>
                <w:bCs/>
                <w:sz w:val="24"/>
                <w:lang w:val="en-US" w:eastAsia="uk-UA"/>
              </w:rPr>
              <w:t>从拍摄到获取图像时间：≤0.</w:t>
            </w:r>
            <w:r>
              <w:rPr>
                <w:rFonts w:hint="eastAsia" w:ascii="宋体" w:hAnsi="宋体" w:eastAsia="宋体" w:cs="宋体"/>
                <w:bCs/>
                <w:sz w:val="24"/>
                <w:lang w:val="en-US" w:eastAsia="zh-CN"/>
              </w:rPr>
              <w:t>4</w:t>
            </w:r>
            <w:r>
              <w:rPr>
                <w:rFonts w:hint="eastAsia" w:ascii="宋体" w:hAnsi="宋体" w:eastAsia="宋体" w:cs="宋体"/>
                <w:bCs/>
                <w:sz w:val="24"/>
                <w:lang w:val="en-US" w:eastAsia="uk-UA"/>
              </w:rPr>
              <w:t>秒</w:t>
            </w:r>
            <w:r>
              <w:rPr>
                <w:rFonts w:hint="eastAsia" w:ascii="宋体" w:hAnsi="宋体" w:eastAsia="宋体" w:cs="宋体"/>
                <w:bCs/>
                <w:sz w:val="24"/>
                <w:lang w:val="en-US" w:eastAsia="zh-CN"/>
              </w:rPr>
              <w:t>；</w:t>
            </w:r>
          </w:p>
        </w:tc>
      </w:tr>
      <w:tr w14:paraId="6F48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74" w:type="dxa"/>
            <w:noWrap w:val="0"/>
            <w:vAlign w:val="center"/>
          </w:tcPr>
          <w:p w14:paraId="39725921">
            <w:pPr>
              <w:spacing w:line="400" w:lineRule="exact"/>
              <w:jc w:val="center"/>
              <w:rPr>
                <w:rFonts w:hint="default" w:ascii="宋体" w:hAnsi="宋体" w:eastAsia="宋体" w:cs="宋体"/>
                <w:b/>
                <w:sz w:val="24"/>
                <w:highlight w:val="none"/>
                <w:lang w:val="en-US" w:eastAsia="zh-CN"/>
              </w:rPr>
            </w:pPr>
            <w:r>
              <w:rPr>
                <w:rFonts w:hint="eastAsia" w:ascii="宋体" w:hAnsi="宋体" w:eastAsia="宋体" w:cs="宋体"/>
                <w:b/>
                <w:sz w:val="24"/>
                <w:highlight w:val="none"/>
                <w:lang w:val="en-US" w:eastAsia="zh-CN"/>
              </w:rPr>
              <w:t>6</w:t>
            </w:r>
          </w:p>
        </w:tc>
        <w:tc>
          <w:tcPr>
            <w:tcW w:w="7712" w:type="dxa"/>
            <w:noWrap w:val="0"/>
            <w:vAlign w:val="top"/>
          </w:tcPr>
          <w:p w14:paraId="7873D0F8">
            <w:pPr>
              <w:numPr>
                <w:ilvl w:val="0"/>
                <w:numId w:val="0"/>
              </w:numPr>
              <w:spacing w:line="400" w:lineRule="exact"/>
              <w:ind w:left="0" w:leftChars="0" w:firstLine="0" w:firstLineChars="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uk-UA"/>
              </w:rPr>
              <w:t>老年性黄斑病变筛查和疾病管理：≤</w:t>
            </w:r>
            <w:r>
              <w:rPr>
                <w:rFonts w:hint="eastAsia" w:ascii="宋体" w:hAnsi="宋体" w:cs="宋体"/>
                <w:bCs/>
                <w:sz w:val="24"/>
                <w:highlight w:val="none"/>
                <w:lang w:val="en-US" w:eastAsia="zh-CN"/>
              </w:rPr>
              <w:t>15</w:t>
            </w:r>
            <w:r>
              <w:rPr>
                <w:rFonts w:hint="eastAsia" w:ascii="宋体" w:hAnsi="宋体" w:eastAsia="宋体" w:cs="宋体"/>
                <w:bCs/>
                <w:sz w:val="24"/>
                <w:highlight w:val="none"/>
                <w:lang w:val="en-US" w:eastAsia="uk-UA"/>
              </w:rPr>
              <w:t>um高分辨</w:t>
            </w:r>
            <w:r>
              <w:rPr>
                <w:rFonts w:hint="eastAsia" w:ascii="宋体" w:hAnsi="宋体" w:eastAsia="宋体" w:cs="宋体"/>
                <w:bCs/>
                <w:color w:val="auto"/>
                <w:sz w:val="24"/>
                <w:highlight w:val="none"/>
                <w:lang w:val="en-US" w:eastAsia="uk-UA"/>
              </w:rPr>
              <w:t>、</w:t>
            </w:r>
            <w:r>
              <w:rPr>
                <w:rFonts w:hint="eastAsia" w:ascii="宋体" w:hAnsi="宋体" w:eastAsia="宋体" w:cs="宋体"/>
                <w:bCs/>
                <w:sz w:val="24"/>
                <w:highlight w:val="none"/>
                <w:lang w:val="en-US" w:eastAsia="uk-UA"/>
              </w:rPr>
              <w:t>自发荧光随访；</w:t>
            </w:r>
          </w:p>
        </w:tc>
      </w:tr>
      <w:tr w14:paraId="4F4E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74" w:type="dxa"/>
            <w:noWrap w:val="0"/>
            <w:vAlign w:val="center"/>
          </w:tcPr>
          <w:p w14:paraId="3F0EDFC1">
            <w:pPr>
              <w:spacing w:line="400" w:lineRule="exact"/>
              <w:jc w:val="center"/>
              <w:rPr>
                <w:rFonts w:hint="default" w:ascii="宋体" w:hAnsi="宋体" w:eastAsia="宋体" w:cs="宋体"/>
                <w:b/>
                <w:sz w:val="24"/>
                <w:lang w:val="en-US" w:eastAsia="zh-CN"/>
              </w:rPr>
            </w:pPr>
            <w:r>
              <w:rPr>
                <w:rFonts w:hint="eastAsia" w:ascii="宋体" w:hAnsi="宋体" w:eastAsia="宋体" w:cs="宋体"/>
                <w:b/>
                <w:sz w:val="24"/>
                <w:lang w:val="en-US" w:eastAsia="zh-CN"/>
              </w:rPr>
              <w:t>7</w:t>
            </w:r>
          </w:p>
        </w:tc>
        <w:tc>
          <w:tcPr>
            <w:tcW w:w="7712" w:type="dxa"/>
            <w:noWrap w:val="0"/>
            <w:vAlign w:val="top"/>
          </w:tcPr>
          <w:p w14:paraId="680EB854">
            <w:pPr>
              <w:numPr>
                <w:ilvl w:val="0"/>
                <w:numId w:val="0"/>
              </w:numPr>
              <w:spacing w:line="400" w:lineRule="exact"/>
              <w:ind w:left="0" w:leftChars="0" w:firstLine="0" w:firstLineChars="0"/>
              <w:rPr>
                <w:rFonts w:hint="eastAsia" w:ascii="宋体" w:hAnsi="宋体" w:eastAsia="宋体" w:cs="宋体"/>
                <w:bCs/>
                <w:sz w:val="24"/>
                <w:lang w:val="en-US" w:eastAsia="zh-CN"/>
              </w:rPr>
            </w:pPr>
            <w:r>
              <w:rPr>
                <w:rFonts w:hint="eastAsia" w:ascii="宋体" w:hAnsi="宋体" w:eastAsia="宋体" w:cs="宋体"/>
                <w:bCs/>
                <w:sz w:val="24"/>
                <w:lang w:val="en-US" w:eastAsia="uk-UA"/>
              </w:rPr>
              <w:t>具备视盘立体图功能</w:t>
            </w:r>
            <w:r>
              <w:rPr>
                <w:rFonts w:hint="eastAsia" w:ascii="宋体" w:hAnsi="宋体" w:eastAsia="宋体" w:cs="宋体"/>
                <w:bCs/>
                <w:sz w:val="24"/>
                <w:lang w:val="en-US" w:eastAsia="zh-CN"/>
              </w:rPr>
              <w:t>；</w:t>
            </w:r>
          </w:p>
        </w:tc>
      </w:tr>
      <w:tr w14:paraId="1794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74" w:type="dxa"/>
            <w:noWrap w:val="0"/>
            <w:vAlign w:val="center"/>
          </w:tcPr>
          <w:p w14:paraId="64787A52">
            <w:pPr>
              <w:spacing w:line="400" w:lineRule="exact"/>
              <w:jc w:val="center"/>
              <w:rPr>
                <w:rFonts w:hint="default" w:ascii="宋体" w:hAnsi="宋体" w:eastAsia="宋体" w:cs="宋体"/>
                <w:b/>
                <w:sz w:val="24"/>
                <w:highlight w:val="none"/>
                <w:lang w:val="en-US" w:eastAsia="zh-CN"/>
              </w:rPr>
            </w:pPr>
            <w:r>
              <w:rPr>
                <w:rFonts w:hint="eastAsia" w:ascii="宋体" w:hAnsi="宋体" w:eastAsia="宋体" w:cs="宋体"/>
                <w:b/>
                <w:sz w:val="24"/>
                <w:highlight w:val="none"/>
                <w:lang w:val="en-US" w:eastAsia="zh-CN"/>
              </w:rPr>
              <w:t>8</w:t>
            </w:r>
          </w:p>
        </w:tc>
        <w:tc>
          <w:tcPr>
            <w:tcW w:w="7712" w:type="dxa"/>
            <w:noWrap w:val="0"/>
            <w:vAlign w:val="top"/>
          </w:tcPr>
          <w:p w14:paraId="06005BCA">
            <w:pPr>
              <w:numPr>
                <w:ilvl w:val="0"/>
                <w:numId w:val="0"/>
              </w:numPr>
              <w:spacing w:line="400" w:lineRule="exact"/>
              <w:ind w:left="0" w:leftChars="0" w:firstLine="0" w:firstLineChars="0"/>
              <w:rPr>
                <w:rFonts w:hint="eastAsia" w:ascii="宋体" w:hAnsi="宋体" w:eastAsia="宋体" w:cs="宋体"/>
                <w:bCs/>
                <w:sz w:val="24"/>
                <w:highlight w:val="none"/>
                <w:lang w:val="en-US" w:eastAsia="zh-CN"/>
              </w:rPr>
            </w:pPr>
            <w:r>
              <w:rPr>
                <w:rFonts w:hint="eastAsia" w:ascii="宋体" w:hAnsi="宋体" w:eastAsia="宋体" w:cs="宋体"/>
                <w:bCs/>
                <w:kern w:val="2"/>
                <w:sz w:val="24"/>
                <w:szCs w:val="24"/>
                <w:highlight w:val="none"/>
                <w:lang w:val="en-US" w:eastAsia="zh-CN" w:bidi="ar-SA"/>
              </w:rPr>
              <w:t>✱</w:t>
            </w:r>
            <w:r>
              <w:rPr>
                <w:rFonts w:hint="eastAsia" w:ascii="宋体" w:hAnsi="宋体" w:eastAsia="宋体" w:cs="宋体"/>
                <w:bCs/>
                <w:sz w:val="24"/>
                <w:highlight w:val="none"/>
                <w:lang w:val="en-US" w:eastAsia="uk-UA"/>
              </w:rPr>
              <w:t>图像分辨率：≤</w:t>
            </w:r>
            <w:r>
              <w:rPr>
                <w:rFonts w:hint="eastAsia" w:ascii="宋体" w:hAnsi="宋体" w:eastAsia="宋体" w:cs="宋体"/>
                <w:bCs/>
                <w:sz w:val="24"/>
                <w:highlight w:val="none"/>
                <w:lang w:val="en-US" w:eastAsia="zh-CN"/>
              </w:rPr>
              <w:t>15</w:t>
            </w:r>
            <w:r>
              <w:rPr>
                <w:rFonts w:hint="eastAsia" w:ascii="宋体" w:hAnsi="宋体" w:eastAsia="宋体" w:cs="宋体"/>
                <w:bCs/>
                <w:sz w:val="24"/>
                <w:highlight w:val="none"/>
                <w:lang w:val="en-US" w:eastAsia="uk-UA"/>
              </w:rPr>
              <w:t>μm</w:t>
            </w:r>
            <w:r>
              <w:rPr>
                <w:rFonts w:hint="eastAsia" w:ascii="宋体" w:hAnsi="宋体" w:eastAsia="宋体" w:cs="宋体"/>
                <w:bCs/>
                <w:sz w:val="24"/>
                <w:highlight w:val="none"/>
                <w:lang w:val="en-US" w:eastAsia="zh-CN"/>
              </w:rPr>
              <w:t>；</w:t>
            </w:r>
          </w:p>
        </w:tc>
      </w:tr>
      <w:tr w14:paraId="486B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74" w:type="dxa"/>
            <w:noWrap w:val="0"/>
            <w:vAlign w:val="center"/>
          </w:tcPr>
          <w:p w14:paraId="13367BE0">
            <w:pPr>
              <w:spacing w:line="400" w:lineRule="exact"/>
              <w:jc w:val="center"/>
              <w:rPr>
                <w:rFonts w:hint="default" w:ascii="宋体" w:hAnsi="宋体" w:eastAsia="宋体" w:cs="宋体"/>
                <w:b/>
                <w:sz w:val="24"/>
                <w:lang w:val="en-US" w:eastAsia="zh-CN"/>
              </w:rPr>
            </w:pPr>
            <w:r>
              <w:rPr>
                <w:rFonts w:hint="eastAsia" w:ascii="宋体" w:hAnsi="宋体" w:eastAsia="宋体" w:cs="宋体"/>
                <w:b/>
                <w:sz w:val="24"/>
                <w:lang w:val="en-US" w:eastAsia="zh-CN"/>
              </w:rPr>
              <w:t>9</w:t>
            </w:r>
          </w:p>
        </w:tc>
        <w:tc>
          <w:tcPr>
            <w:tcW w:w="7712" w:type="dxa"/>
            <w:noWrap w:val="0"/>
            <w:vAlign w:val="top"/>
          </w:tcPr>
          <w:p w14:paraId="22CE9050">
            <w:pPr>
              <w:numPr>
                <w:ilvl w:val="0"/>
                <w:numId w:val="0"/>
              </w:numPr>
              <w:spacing w:line="400" w:lineRule="exact"/>
              <w:ind w:left="0" w:leftChars="0" w:firstLine="0" w:firstLineChars="0"/>
              <w:rPr>
                <w:rFonts w:hint="eastAsia" w:ascii="宋体" w:hAnsi="宋体" w:eastAsia="宋体" w:cs="宋体"/>
                <w:bCs/>
                <w:sz w:val="24"/>
                <w:lang w:val="en-US" w:eastAsia="zh-CN"/>
              </w:rPr>
            </w:pPr>
            <w:r>
              <w:rPr>
                <w:rFonts w:hint="eastAsia" w:ascii="宋体" w:hAnsi="宋体" w:eastAsia="宋体" w:cs="宋体"/>
                <w:bCs/>
                <w:sz w:val="24"/>
                <w:lang w:val="en-US" w:eastAsia="uk-UA"/>
              </w:rPr>
              <w:t>智能操作包括</w:t>
            </w:r>
            <w:r>
              <w:rPr>
                <w:rFonts w:hint="eastAsia" w:ascii="宋体" w:hAnsi="宋体" w:eastAsia="宋体" w:cs="宋体"/>
                <w:bCs/>
                <w:sz w:val="24"/>
                <w:lang w:val="en-US" w:eastAsia="zh-CN"/>
              </w:rPr>
              <w:t>:</w:t>
            </w:r>
            <w:r>
              <w:rPr>
                <w:rFonts w:hint="eastAsia" w:ascii="宋体" w:hAnsi="宋体" w:eastAsia="宋体" w:cs="宋体"/>
                <w:bCs/>
                <w:sz w:val="24"/>
                <w:lang w:val="en-US" w:eastAsia="uk-UA"/>
              </w:rPr>
              <w:t>自动调焦、自动增益、自动眼别、自动超广角成像；</w:t>
            </w:r>
          </w:p>
        </w:tc>
      </w:tr>
      <w:tr w14:paraId="42DF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74" w:type="dxa"/>
            <w:noWrap w:val="0"/>
            <w:vAlign w:val="center"/>
          </w:tcPr>
          <w:p w14:paraId="405FBB31">
            <w:pPr>
              <w:spacing w:line="400" w:lineRule="exact"/>
              <w:jc w:val="center"/>
              <w:rPr>
                <w:rFonts w:hint="default" w:ascii="宋体" w:hAnsi="宋体" w:eastAsia="宋体" w:cs="宋体"/>
                <w:b/>
                <w:sz w:val="24"/>
                <w:highlight w:val="none"/>
                <w:lang w:val="en-US" w:eastAsia="zh-CN"/>
              </w:rPr>
            </w:pPr>
            <w:r>
              <w:rPr>
                <w:rFonts w:hint="eastAsia" w:ascii="宋体" w:hAnsi="宋体" w:eastAsia="宋体" w:cs="宋体"/>
                <w:b/>
                <w:sz w:val="24"/>
                <w:highlight w:val="none"/>
                <w:lang w:val="en-US" w:eastAsia="zh-CN"/>
              </w:rPr>
              <w:t>10</w:t>
            </w:r>
          </w:p>
        </w:tc>
        <w:tc>
          <w:tcPr>
            <w:tcW w:w="7712" w:type="dxa"/>
            <w:noWrap w:val="0"/>
            <w:vAlign w:val="top"/>
          </w:tcPr>
          <w:p w14:paraId="2157C892">
            <w:pPr>
              <w:numPr>
                <w:ilvl w:val="0"/>
                <w:numId w:val="0"/>
              </w:numPr>
              <w:spacing w:line="400" w:lineRule="exact"/>
              <w:rPr>
                <w:rFonts w:hint="eastAsia" w:ascii="宋体" w:hAnsi="宋体" w:eastAsia="宋体" w:cs="宋体"/>
                <w:bCs/>
                <w:sz w:val="24"/>
                <w:highlight w:val="none"/>
                <w:lang w:val="en-US" w:eastAsia="zh-CN"/>
              </w:rPr>
            </w:pPr>
            <w:r>
              <w:rPr>
                <w:rFonts w:hint="eastAsia" w:ascii="宋体" w:hAnsi="宋体" w:eastAsia="宋体" w:cs="宋体"/>
                <w:bCs/>
                <w:kern w:val="2"/>
                <w:sz w:val="24"/>
                <w:szCs w:val="24"/>
                <w:highlight w:val="none"/>
                <w:lang w:val="en-US" w:eastAsia="zh-CN" w:bidi="ar-SA"/>
              </w:rPr>
              <w:t>✱</w:t>
            </w:r>
            <w:r>
              <w:rPr>
                <w:rFonts w:hint="eastAsia" w:ascii="宋体" w:hAnsi="宋体" w:eastAsia="宋体" w:cs="宋体"/>
                <w:bCs/>
                <w:sz w:val="24"/>
                <w:highlight w:val="none"/>
                <w:lang w:val="en-US" w:eastAsia="uk-UA"/>
              </w:rPr>
              <w:t>具备自动和手动两种拍摄模式</w:t>
            </w:r>
            <w:r>
              <w:rPr>
                <w:rFonts w:hint="eastAsia" w:ascii="宋体" w:hAnsi="宋体" w:eastAsia="宋体" w:cs="宋体"/>
                <w:bCs/>
                <w:sz w:val="24"/>
                <w:highlight w:val="none"/>
                <w:lang w:val="en-US" w:eastAsia="zh-CN"/>
              </w:rPr>
              <w:t>；</w:t>
            </w:r>
          </w:p>
        </w:tc>
      </w:tr>
      <w:tr w14:paraId="1AF1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74" w:type="dxa"/>
            <w:noWrap w:val="0"/>
            <w:vAlign w:val="center"/>
          </w:tcPr>
          <w:p w14:paraId="1D09C373">
            <w:pPr>
              <w:spacing w:line="400" w:lineRule="exact"/>
              <w:jc w:val="center"/>
              <w:rPr>
                <w:rFonts w:hint="default" w:ascii="宋体" w:hAnsi="宋体" w:eastAsia="宋体" w:cs="宋体"/>
                <w:b/>
                <w:sz w:val="24"/>
                <w:lang w:val="en-US" w:eastAsia="zh-CN"/>
              </w:rPr>
            </w:pPr>
            <w:r>
              <w:rPr>
                <w:rFonts w:hint="eastAsia" w:ascii="宋体" w:hAnsi="宋体" w:eastAsia="宋体" w:cs="宋体"/>
                <w:b/>
                <w:sz w:val="24"/>
                <w:lang w:val="en-US" w:eastAsia="zh-CN"/>
              </w:rPr>
              <w:t>11</w:t>
            </w:r>
          </w:p>
        </w:tc>
        <w:tc>
          <w:tcPr>
            <w:tcW w:w="7712" w:type="dxa"/>
            <w:noWrap w:val="0"/>
            <w:vAlign w:val="top"/>
          </w:tcPr>
          <w:p w14:paraId="4B3588BE">
            <w:pPr>
              <w:numPr>
                <w:ilvl w:val="0"/>
                <w:numId w:val="0"/>
              </w:numPr>
              <w:spacing w:line="400" w:lineRule="exact"/>
              <w:rPr>
                <w:rFonts w:hint="eastAsia" w:ascii="宋体" w:hAnsi="宋体" w:eastAsia="宋体" w:cs="宋体"/>
                <w:bCs/>
                <w:sz w:val="24"/>
                <w:lang w:val="en-US" w:eastAsia="zh-CN"/>
              </w:rPr>
            </w:pPr>
            <w:r>
              <w:rPr>
                <w:rFonts w:hint="eastAsia" w:ascii="宋体" w:hAnsi="宋体" w:eastAsia="宋体" w:cs="宋体"/>
                <w:bCs/>
                <w:sz w:val="24"/>
                <w:lang w:val="en-US" w:eastAsia="uk-UA"/>
              </w:rPr>
              <w:t>基础阅片功能包括</w:t>
            </w:r>
            <w:r>
              <w:rPr>
                <w:rFonts w:hint="eastAsia" w:ascii="宋体" w:hAnsi="宋体" w:eastAsia="宋体" w:cs="宋体"/>
                <w:bCs/>
                <w:sz w:val="24"/>
                <w:lang w:val="en-US" w:eastAsia="zh-CN"/>
              </w:rPr>
              <w:t>:</w:t>
            </w:r>
            <w:r>
              <w:rPr>
                <w:rFonts w:hint="eastAsia" w:ascii="宋体" w:hAnsi="宋体" w:eastAsia="宋体" w:cs="宋体"/>
                <w:bCs/>
                <w:sz w:val="24"/>
                <w:lang w:val="en-US" w:eastAsia="uk-UA"/>
              </w:rPr>
              <w:t>图片亮度、对比度、Gamma、图像增益等参数调整；图像放大、自由排列多图查看等</w:t>
            </w:r>
            <w:r>
              <w:rPr>
                <w:rFonts w:hint="eastAsia" w:ascii="宋体" w:hAnsi="宋体" w:eastAsia="宋体" w:cs="宋体"/>
                <w:bCs/>
                <w:sz w:val="24"/>
                <w:lang w:val="en-US" w:eastAsia="zh-CN"/>
              </w:rPr>
              <w:t>；</w:t>
            </w:r>
          </w:p>
        </w:tc>
      </w:tr>
      <w:tr w14:paraId="0D3E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74" w:type="dxa"/>
            <w:noWrap w:val="0"/>
            <w:vAlign w:val="center"/>
          </w:tcPr>
          <w:p w14:paraId="27450551">
            <w:pPr>
              <w:spacing w:line="400" w:lineRule="exact"/>
              <w:jc w:val="center"/>
              <w:rPr>
                <w:rFonts w:hint="default" w:ascii="宋体" w:hAnsi="宋体" w:eastAsia="宋体" w:cs="宋体"/>
                <w:b/>
                <w:sz w:val="24"/>
                <w:lang w:val="en-US" w:eastAsia="zh-CN"/>
              </w:rPr>
            </w:pPr>
            <w:r>
              <w:rPr>
                <w:rFonts w:hint="eastAsia" w:ascii="宋体" w:hAnsi="宋体" w:eastAsia="宋体" w:cs="宋体"/>
                <w:b/>
                <w:sz w:val="24"/>
                <w:lang w:val="en-US" w:eastAsia="zh-CN"/>
              </w:rPr>
              <w:t>12</w:t>
            </w:r>
          </w:p>
        </w:tc>
        <w:tc>
          <w:tcPr>
            <w:tcW w:w="7712" w:type="dxa"/>
            <w:noWrap w:val="0"/>
            <w:vAlign w:val="top"/>
          </w:tcPr>
          <w:p w14:paraId="50AD5FD9">
            <w:pPr>
              <w:numPr>
                <w:ilvl w:val="0"/>
                <w:numId w:val="0"/>
              </w:numPr>
              <w:spacing w:line="400" w:lineRule="exact"/>
              <w:rPr>
                <w:rFonts w:hint="eastAsia" w:ascii="宋体" w:hAnsi="宋体" w:eastAsia="宋体" w:cs="宋体"/>
                <w:bCs/>
                <w:sz w:val="24"/>
                <w:lang w:val="en-US" w:eastAsia="zh-CN"/>
              </w:rPr>
            </w:pPr>
            <w:r>
              <w:rPr>
                <w:rFonts w:hint="eastAsia" w:ascii="宋体" w:hAnsi="宋体" w:eastAsia="宋体" w:cs="宋体"/>
                <w:bCs/>
                <w:sz w:val="24"/>
                <w:lang w:val="en-US" w:eastAsia="uk-UA"/>
              </w:rPr>
              <w:t>具备纠正超广角图像天然的周边变形问题的成像技术</w:t>
            </w:r>
            <w:r>
              <w:rPr>
                <w:rFonts w:hint="eastAsia" w:ascii="宋体" w:hAnsi="宋体" w:eastAsia="宋体" w:cs="宋体"/>
                <w:bCs/>
                <w:sz w:val="24"/>
                <w:lang w:val="en-US" w:eastAsia="zh-CN"/>
              </w:rPr>
              <w:t>；</w:t>
            </w:r>
          </w:p>
        </w:tc>
      </w:tr>
      <w:tr w14:paraId="5ED0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74" w:type="dxa"/>
            <w:noWrap w:val="0"/>
            <w:vAlign w:val="center"/>
          </w:tcPr>
          <w:p w14:paraId="307C32B8">
            <w:pPr>
              <w:spacing w:line="400" w:lineRule="exact"/>
              <w:jc w:val="center"/>
              <w:rPr>
                <w:rFonts w:hint="default" w:ascii="宋体" w:hAnsi="宋体" w:eastAsia="宋体" w:cs="宋体"/>
                <w:b/>
                <w:sz w:val="24"/>
                <w:lang w:val="en-US" w:eastAsia="zh-CN"/>
              </w:rPr>
            </w:pPr>
            <w:r>
              <w:rPr>
                <w:rFonts w:hint="eastAsia" w:ascii="宋体" w:hAnsi="宋体" w:eastAsia="宋体" w:cs="宋体"/>
                <w:b/>
                <w:sz w:val="24"/>
                <w:lang w:val="en-US" w:eastAsia="zh-CN"/>
              </w:rPr>
              <w:t>13</w:t>
            </w:r>
          </w:p>
        </w:tc>
        <w:tc>
          <w:tcPr>
            <w:tcW w:w="7712" w:type="dxa"/>
            <w:noWrap w:val="0"/>
            <w:vAlign w:val="top"/>
          </w:tcPr>
          <w:p w14:paraId="7C6D0B0E">
            <w:pPr>
              <w:numPr>
                <w:ilvl w:val="0"/>
                <w:numId w:val="0"/>
              </w:numPr>
              <w:spacing w:line="400" w:lineRule="exact"/>
              <w:rPr>
                <w:rFonts w:hint="eastAsia" w:ascii="宋体" w:hAnsi="宋体" w:eastAsia="宋体" w:cs="宋体"/>
                <w:bCs/>
                <w:sz w:val="24"/>
                <w:lang w:val="en-US" w:eastAsia="zh-CN"/>
              </w:rPr>
            </w:pPr>
            <w:r>
              <w:rPr>
                <w:rFonts w:hint="eastAsia" w:ascii="宋体" w:hAnsi="宋体" w:eastAsia="宋体" w:cs="宋体"/>
                <w:bCs/>
                <w:sz w:val="24"/>
                <w:lang w:val="en-US" w:eastAsia="uk-UA"/>
              </w:rPr>
              <w:t>具备对双眼对称区域的相关分析、对比功能</w:t>
            </w:r>
            <w:r>
              <w:rPr>
                <w:rFonts w:hint="eastAsia" w:ascii="宋体" w:hAnsi="宋体" w:eastAsia="宋体" w:cs="宋体"/>
                <w:bCs/>
                <w:sz w:val="24"/>
                <w:lang w:val="en-US" w:eastAsia="zh-CN"/>
              </w:rPr>
              <w:t>；</w:t>
            </w:r>
          </w:p>
        </w:tc>
      </w:tr>
      <w:tr w14:paraId="088A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74" w:type="dxa"/>
            <w:noWrap w:val="0"/>
            <w:vAlign w:val="center"/>
          </w:tcPr>
          <w:p w14:paraId="3649470E">
            <w:pPr>
              <w:spacing w:line="400" w:lineRule="exact"/>
              <w:jc w:val="center"/>
              <w:rPr>
                <w:rFonts w:hint="default" w:ascii="宋体" w:hAnsi="宋体" w:eastAsia="宋体" w:cs="宋体"/>
                <w:b/>
                <w:sz w:val="24"/>
                <w:lang w:val="en-US" w:eastAsia="zh-CN"/>
              </w:rPr>
            </w:pPr>
            <w:r>
              <w:rPr>
                <w:rFonts w:hint="eastAsia" w:ascii="宋体" w:hAnsi="宋体" w:eastAsia="宋体" w:cs="宋体"/>
                <w:b/>
                <w:sz w:val="24"/>
                <w:lang w:val="en-US" w:eastAsia="zh-CN"/>
              </w:rPr>
              <w:t>14</w:t>
            </w:r>
          </w:p>
        </w:tc>
        <w:tc>
          <w:tcPr>
            <w:tcW w:w="7712" w:type="dxa"/>
            <w:noWrap w:val="0"/>
            <w:vAlign w:val="top"/>
          </w:tcPr>
          <w:p w14:paraId="3420D9EC">
            <w:pPr>
              <w:numPr>
                <w:ilvl w:val="0"/>
                <w:numId w:val="0"/>
              </w:numPr>
              <w:spacing w:line="400" w:lineRule="exact"/>
              <w:rPr>
                <w:rFonts w:hint="eastAsia" w:ascii="宋体" w:hAnsi="宋体" w:eastAsia="宋体" w:cs="宋体"/>
                <w:bCs/>
                <w:sz w:val="24"/>
                <w:lang w:val="en-US" w:eastAsia="zh-CN"/>
              </w:rPr>
            </w:pPr>
            <w:r>
              <w:rPr>
                <w:rFonts w:hint="eastAsia" w:ascii="宋体" w:hAnsi="宋体" w:eastAsia="宋体" w:cs="宋体"/>
                <w:bCs/>
                <w:sz w:val="24"/>
                <w:lang w:val="en-US" w:eastAsia="uk-UA"/>
              </w:rPr>
              <w:t>复诊时，具备对同一病患部位、不同时期的影像对比功能</w:t>
            </w:r>
            <w:r>
              <w:rPr>
                <w:rFonts w:hint="eastAsia" w:ascii="宋体" w:hAnsi="宋体" w:eastAsia="宋体" w:cs="宋体"/>
                <w:bCs/>
                <w:sz w:val="24"/>
                <w:lang w:val="en-US" w:eastAsia="zh-CN"/>
              </w:rPr>
              <w:t>；</w:t>
            </w:r>
          </w:p>
        </w:tc>
      </w:tr>
      <w:tr w14:paraId="234A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74" w:type="dxa"/>
            <w:noWrap w:val="0"/>
            <w:vAlign w:val="center"/>
          </w:tcPr>
          <w:p w14:paraId="58C137B4">
            <w:pPr>
              <w:spacing w:line="400" w:lineRule="exact"/>
              <w:jc w:val="center"/>
              <w:rPr>
                <w:rFonts w:hint="default" w:ascii="宋体" w:hAnsi="宋体" w:eastAsia="宋体" w:cs="宋体"/>
                <w:b/>
                <w:sz w:val="24"/>
                <w:lang w:val="en-US" w:eastAsia="zh-CN"/>
              </w:rPr>
            </w:pPr>
            <w:r>
              <w:rPr>
                <w:rFonts w:hint="eastAsia" w:ascii="宋体" w:hAnsi="宋体" w:eastAsia="宋体" w:cs="宋体"/>
                <w:b/>
                <w:sz w:val="24"/>
                <w:lang w:val="en-US" w:eastAsia="zh-CN"/>
              </w:rPr>
              <w:t>15</w:t>
            </w:r>
          </w:p>
        </w:tc>
        <w:tc>
          <w:tcPr>
            <w:tcW w:w="7712" w:type="dxa"/>
            <w:noWrap w:val="0"/>
            <w:vAlign w:val="top"/>
          </w:tcPr>
          <w:p w14:paraId="31AEE6C0">
            <w:pPr>
              <w:numPr>
                <w:ilvl w:val="0"/>
                <w:numId w:val="0"/>
              </w:numPr>
              <w:spacing w:line="400" w:lineRule="exact"/>
              <w:rPr>
                <w:rFonts w:hint="eastAsia" w:ascii="宋体" w:hAnsi="宋体" w:eastAsia="宋体" w:cs="宋体"/>
                <w:bCs/>
                <w:sz w:val="24"/>
                <w:lang w:val="en-US" w:eastAsia="zh-CN"/>
              </w:rPr>
            </w:pPr>
            <w:r>
              <w:rPr>
                <w:rFonts w:hint="eastAsia" w:ascii="宋体" w:hAnsi="宋体" w:eastAsia="宋体" w:cs="宋体"/>
                <w:bCs/>
                <w:sz w:val="24"/>
                <w:lang w:val="en-US" w:eastAsia="uk-UA"/>
              </w:rPr>
              <w:t>屈光补偿-24D—+20D；</w:t>
            </w:r>
          </w:p>
        </w:tc>
      </w:tr>
      <w:tr w14:paraId="1231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74" w:type="dxa"/>
            <w:noWrap w:val="0"/>
            <w:vAlign w:val="center"/>
          </w:tcPr>
          <w:p w14:paraId="775FE6F0">
            <w:pPr>
              <w:spacing w:line="400" w:lineRule="exact"/>
              <w:jc w:val="center"/>
              <w:rPr>
                <w:rFonts w:hint="default" w:ascii="宋体" w:hAnsi="宋体" w:eastAsia="宋体" w:cs="宋体"/>
                <w:b/>
                <w:sz w:val="24"/>
                <w:highlight w:val="none"/>
                <w:lang w:val="en-US" w:eastAsia="zh-CN"/>
              </w:rPr>
            </w:pPr>
            <w:r>
              <w:rPr>
                <w:rFonts w:hint="eastAsia" w:ascii="宋体" w:hAnsi="宋体" w:eastAsia="宋体" w:cs="宋体"/>
                <w:b/>
                <w:sz w:val="24"/>
                <w:highlight w:val="none"/>
                <w:lang w:val="en-US" w:eastAsia="zh-CN"/>
              </w:rPr>
              <w:t>16</w:t>
            </w:r>
          </w:p>
        </w:tc>
        <w:tc>
          <w:tcPr>
            <w:tcW w:w="7712" w:type="dxa"/>
            <w:noWrap w:val="0"/>
            <w:vAlign w:val="top"/>
          </w:tcPr>
          <w:p w14:paraId="4F089006">
            <w:pPr>
              <w:numPr>
                <w:ilvl w:val="0"/>
                <w:numId w:val="0"/>
              </w:numPr>
              <w:spacing w:line="400" w:lineRule="exact"/>
              <w:rPr>
                <w:rFonts w:hint="eastAsia" w:ascii="宋体" w:hAnsi="宋体" w:eastAsia="宋体" w:cs="宋体"/>
                <w:bCs/>
                <w:sz w:val="24"/>
                <w:highlight w:val="none"/>
                <w:lang w:val="en-US" w:eastAsia="zh-CN"/>
              </w:rPr>
            </w:pPr>
            <w:r>
              <w:rPr>
                <w:rFonts w:hint="eastAsia" w:ascii="宋体" w:hAnsi="宋体" w:eastAsia="宋体" w:cs="宋体"/>
                <w:bCs/>
                <w:kern w:val="2"/>
                <w:sz w:val="24"/>
                <w:szCs w:val="24"/>
                <w:highlight w:val="none"/>
                <w:lang w:val="en-US" w:eastAsia="zh-CN" w:bidi="ar-SA"/>
              </w:rPr>
              <w:t>✱</w:t>
            </w:r>
            <w:r>
              <w:rPr>
                <w:rFonts w:hint="eastAsia" w:ascii="宋体" w:hAnsi="宋体" w:eastAsia="宋体" w:cs="宋体"/>
                <w:bCs/>
                <w:sz w:val="24"/>
                <w:highlight w:val="none"/>
                <w:lang w:val="en-US" w:eastAsia="uk-UA"/>
              </w:rPr>
              <w:t>具备自动模拟医生检查眼底影像的全过程，模拟屈光不正、白内障等状态进行演示的功能</w:t>
            </w:r>
            <w:r>
              <w:rPr>
                <w:rFonts w:hint="eastAsia" w:ascii="宋体" w:hAnsi="宋体" w:eastAsia="宋体" w:cs="宋体"/>
                <w:bCs/>
                <w:sz w:val="24"/>
                <w:highlight w:val="none"/>
                <w:lang w:val="en-US" w:eastAsia="zh-CN"/>
              </w:rPr>
              <w:t>；</w:t>
            </w:r>
          </w:p>
        </w:tc>
      </w:tr>
      <w:tr w14:paraId="4BA9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74" w:type="dxa"/>
            <w:noWrap w:val="0"/>
            <w:vAlign w:val="center"/>
          </w:tcPr>
          <w:p w14:paraId="44806C2B">
            <w:pPr>
              <w:spacing w:line="400" w:lineRule="exact"/>
              <w:jc w:val="center"/>
              <w:rPr>
                <w:rFonts w:hint="default" w:ascii="宋体" w:hAnsi="宋体" w:eastAsia="宋体" w:cs="宋体"/>
                <w:b/>
                <w:sz w:val="24"/>
                <w:lang w:val="en-US" w:eastAsia="zh-CN"/>
              </w:rPr>
            </w:pPr>
            <w:r>
              <w:rPr>
                <w:rFonts w:hint="eastAsia" w:ascii="宋体" w:hAnsi="宋体" w:eastAsia="宋体" w:cs="宋体"/>
                <w:b/>
                <w:sz w:val="24"/>
                <w:lang w:val="en-US" w:eastAsia="zh-CN"/>
              </w:rPr>
              <w:t>17</w:t>
            </w:r>
          </w:p>
        </w:tc>
        <w:tc>
          <w:tcPr>
            <w:tcW w:w="7712" w:type="dxa"/>
            <w:noWrap w:val="0"/>
            <w:vAlign w:val="top"/>
          </w:tcPr>
          <w:p w14:paraId="7880A29B">
            <w:pPr>
              <w:numPr>
                <w:ilvl w:val="0"/>
                <w:numId w:val="0"/>
              </w:numPr>
              <w:spacing w:line="400" w:lineRule="exact"/>
              <w:rPr>
                <w:rFonts w:hint="eastAsia" w:ascii="宋体" w:hAnsi="宋体" w:eastAsia="宋体" w:cs="宋体"/>
                <w:bCs/>
                <w:sz w:val="24"/>
                <w:lang w:val="en-US" w:eastAsia="zh-CN"/>
              </w:rPr>
            </w:pPr>
            <w:r>
              <w:rPr>
                <w:rFonts w:hint="eastAsia" w:ascii="宋体" w:hAnsi="宋体" w:eastAsia="宋体" w:cs="宋体"/>
                <w:bCs/>
                <w:sz w:val="24"/>
                <w:lang w:val="en-US" w:eastAsia="uk-UA"/>
              </w:rPr>
              <w:t>具备对病灶部位长度、面积、杯盘比的精确测量以及标记功能（以mm或μm为单位）</w:t>
            </w:r>
            <w:r>
              <w:rPr>
                <w:rFonts w:hint="eastAsia" w:ascii="宋体" w:hAnsi="宋体" w:eastAsia="宋体" w:cs="宋体"/>
                <w:bCs/>
                <w:sz w:val="24"/>
                <w:lang w:val="en-US" w:eastAsia="zh-CN"/>
              </w:rPr>
              <w:t>；</w:t>
            </w:r>
          </w:p>
        </w:tc>
      </w:tr>
      <w:tr w14:paraId="2F51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74" w:type="dxa"/>
            <w:noWrap w:val="0"/>
            <w:vAlign w:val="center"/>
          </w:tcPr>
          <w:p w14:paraId="09768AE6">
            <w:pPr>
              <w:spacing w:line="400" w:lineRule="exact"/>
              <w:jc w:val="center"/>
              <w:rPr>
                <w:rFonts w:hint="default" w:ascii="宋体" w:hAnsi="宋体" w:eastAsia="宋体" w:cs="宋体"/>
                <w:b/>
                <w:sz w:val="24"/>
                <w:lang w:val="en-US" w:eastAsia="zh-CN"/>
              </w:rPr>
            </w:pPr>
            <w:r>
              <w:rPr>
                <w:rFonts w:hint="eastAsia" w:ascii="宋体" w:hAnsi="宋体" w:eastAsia="宋体" w:cs="宋体"/>
                <w:b/>
                <w:sz w:val="24"/>
                <w:lang w:val="en-US" w:eastAsia="zh-CN"/>
              </w:rPr>
              <w:t>18</w:t>
            </w:r>
          </w:p>
        </w:tc>
        <w:tc>
          <w:tcPr>
            <w:tcW w:w="7712" w:type="dxa"/>
            <w:noWrap w:val="0"/>
            <w:vAlign w:val="top"/>
          </w:tcPr>
          <w:p w14:paraId="6EB446B4">
            <w:pPr>
              <w:numPr>
                <w:ilvl w:val="0"/>
                <w:numId w:val="0"/>
              </w:numPr>
              <w:spacing w:line="400" w:lineRule="exact"/>
              <w:rPr>
                <w:rFonts w:hint="eastAsia" w:ascii="宋体" w:hAnsi="宋体" w:eastAsia="宋体" w:cs="宋体"/>
                <w:bCs/>
                <w:sz w:val="24"/>
                <w:lang w:val="en-US" w:eastAsia="zh-CN"/>
              </w:rPr>
            </w:pPr>
            <w:r>
              <w:rPr>
                <w:rFonts w:hint="eastAsia" w:ascii="宋体" w:hAnsi="宋体" w:eastAsia="宋体" w:cs="宋体"/>
                <w:bCs/>
                <w:sz w:val="24"/>
                <w:lang w:val="en-US" w:eastAsia="uk-UA"/>
              </w:rPr>
              <w:t>眼底照片的查看方式包括</w:t>
            </w:r>
            <w:r>
              <w:rPr>
                <w:rFonts w:hint="eastAsia" w:ascii="宋体" w:hAnsi="宋体" w:eastAsia="宋体" w:cs="宋体"/>
                <w:bCs/>
                <w:sz w:val="24"/>
                <w:lang w:val="en-US" w:eastAsia="zh-CN"/>
              </w:rPr>
              <w:t>:</w:t>
            </w:r>
            <w:r>
              <w:rPr>
                <w:rFonts w:hint="eastAsia" w:ascii="宋体" w:hAnsi="宋体" w:eastAsia="宋体" w:cs="宋体"/>
                <w:bCs/>
                <w:sz w:val="24"/>
                <w:lang w:val="en-US" w:eastAsia="uk-UA"/>
              </w:rPr>
              <w:t>多图像叠加、自发荧光</w:t>
            </w:r>
            <w:r>
              <w:rPr>
                <w:rFonts w:hint="eastAsia" w:ascii="宋体" w:hAnsi="宋体" w:eastAsia="宋体" w:cs="宋体"/>
                <w:bCs/>
                <w:sz w:val="24"/>
                <w:lang w:val="en-US" w:eastAsia="zh-CN"/>
              </w:rPr>
              <w:t>、</w:t>
            </w:r>
            <w:r>
              <w:rPr>
                <w:rFonts w:hint="eastAsia" w:ascii="宋体" w:hAnsi="宋体" w:eastAsia="宋体" w:cs="宋体"/>
                <w:bCs/>
                <w:sz w:val="24"/>
                <w:lang w:val="en-US" w:eastAsia="uk-UA"/>
              </w:rPr>
              <w:t>彩照的叠加查看，支持不同影像之间随病程进行对比查看</w:t>
            </w:r>
            <w:r>
              <w:rPr>
                <w:rFonts w:hint="eastAsia" w:ascii="宋体" w:hAnsi="宋体" w:eastAsia="宋体" w:cs="宋体"/>
                <w:bCs/>
                <w:sz w:val="24"/>
                <w:lang w:val="en-US" w:eastAsia="zh-CN"/>
              </w:rPr>
              <w:t>；</w:t>
            </w:r>
          </w:p>
        </w:tc>
      </w:tr>
      <w:tr w14:paraId="5741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74" w:type="dxa"/>
            <w:noWrap w:val="0"/>
            <w:vAlign w:val="center"/>
          </w:tcPr>
          <w:p w14:paraId="0CE15957">
            <w:pPr>
              <w:spacing w:line="400" w:lineRule="exact"/>
              <w:jc w:val="center"/>
              <w:rPr>
                <w:rFonts w:hint="default" w:ascii="宋体" w:hAnsi="宋体" w:eastAsia="宋体" w:cs="宋体"/>
                <w:b/>
                <w:sz w:val="24"/>
                <w:lang w:val="en-US" w:eastAsia="zh-CN"/>
              </w:rPr>
            </w:pPr>
            <w:r>
              <w:rPr>
                <w:rFonts w:hint="eastAsia" w:ascii="宋体" w:hAnsi="宋体" w:eastAsia="宋体" w:cs="宋体"/>
                <w:b/>
                <w:sz w:val="24"/>
                <w:lang w:val="en-US" w:eastAsia="zh-CN"/>
              </w:rPr>
              <w:t>19</w:t>
            </w:r>
          </w:p>
        </w:tc>
        <w:tc>
          <w:tcPr>
            <w:tcW w:w="7712" w:type="dxa"/>
            <w:noWrap w:val="0"/>
            <w:vAlign w:val="top"/>
          </w:tcPr>
          <w:p w14:paraId="49000753">
            <w:pPr>
              <w:numPr>
                <w:ilvl w:val="0"/>
                <w:numId w:val="0"/>
              </w:numPr>
              <w:spacing w:line="400" w:lineRule="exact"/>
              <w:rPr>
                <w:rFonts w:hint="eastAsia" w:ascii="宋体" w:hAnsi="宋体" w:eastAsia="宋体" w:cs="宋体"/>
                <w:bCs/>
                <w:sz w:val="24"/>
                <w:lang w:val="en-US" w:eastAsia="zh-CN"/>
              </w:rPr>
            </w:pPr>
            <w:r>
              <w:rPr>
                <w:rFonts w:hint="eastAsia" w:ascii="宋体" w:hAnsi="宋体" w:eastAsia="宋体" w:cs="宋体"/>
                <w:bCs/>
                <w:sz w:val="24"/>
                <w:lang w:val="en-US" w:eastAsia="uk-UA"/>
              </w:rPr>
              <w:t>激光安全等级1级</w:t>
            </w:r>
            <w:r>
              <w:rPr>
                <w:rFonts w:hint="eastAsia" w:ascii="宋体" w:hAnsi="宋体" w:eastAsia="宋体" w:cs="宋体"/>
                <w:bCs/>
                <w:sz w:val="24"/>
                <w:lang w:val="en-US" w:eastAsia="zh-CN"/>
              </w:rPr>
              <w:t>；</w:t>
            </w:r>
          </w:p>
        </w:tc>
      </w:tr>
      <w:tr w14:paraId="7B6D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74" w:type="dxa"/>
            <w:noWrap w:val="0"/>
            <w:vAlign w:val="center"/>
          </w:tcPr>
          <w:p w14:paraId="4E828DAA">
            <w:pPr>
              <w:spacing w:line="400" w:lineRule="exact"/>
              <w:jc w:val="center"/>
              <w:rPr>
                <w:rFonts w:hint="default" w:ascii="宋体" w:hAnsi="宋体" w:eastAsia="宋体" w:cs="宋体"/>
                <w:b/>
                <w:sz w:val="24"/>
                <w:lang w:val="en-US" w:eastAsia="zh-CN"/>
              </w:rPr>
            </w:pPr>
            <w:r>
              <w:rPr>
                <w:rFonts w:hint="eastAsia" w:ascii="宋体" w:hAnsi="宋体" w:eastAsia="宋体" w:cs="宋体"/>
                <w:b/>
                <w:sz w:val="24"/>
                <w:lang w:val="en-US" w:eastAsia="zh-CN"/>
              </w:rPr>
              <w:t>20</w:t>
            </w:r>
          </w:p>
        </w:tc>
        <w:tc>
          <w:tcPr>
            <w:tcW w:w="7712" w:type="dxa"/>
            <w:noWrap w:val="0"/>
            <w:vAlign w:val="top"/>
          </w:tcPr>
          <w:p w14:paraId="7531A1C0">
            <w:pPr>
              <w:numPr>
                <w:ilvl w:val="0"/>
                <w:numId w:val="0"/>
              </w:numPr>
              <w:spacing w:line="400" w:lineRule="exact"/>
              <w:rPr>
                <w:rFonts w:hint="eastAsia" w:ascii="宋体" w:hAnsi="宋体" w:eastAsia="宋体" w:cs="宋体"/>
                <w:bCs/>
                <w:sz w:val="24"/>
                <w:lang w:val="en-US" w:eastAsia="zh-CN"/>
              </w:rPr>
            </w:pPr>
            <w:r>
              <w:rPr>
                <w:rFonts w:hint="eastAsia" w:ascii="宋体" w:hAnsi="宋体" w:eastAsia="宋体" w:cs="宋体"/>
                <w:bCs/>
                <w:sz w:val="24"/>
                <w:lang w:val="en-US" w:eastAsia="uk-UA"/>
              </w:rPr>
              <w:t>具备自动拼图功能</w:t>
            </w:r>
            <w:r>
              <w:rPr>
                <w:rFonts w:hint="eastAsia" w:ascii="宋体" w:hAnsi="宋体" w:eastAsia="宋体" w:cs="宋体"/>
                <w:bCs/>
                <w:sz w:val="24"/>
                <w:lang w:val="en-US" w:eastAsia="zh-CN"/>
              </w:rPr>
              <w:t>；</w:t>
            </w:r>
          </w:p>
        </w:tc>
      </w:tr>
      <w:tr w14:paraId="74E4B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74" w:type="dxa"/>
            <w:noWrap w:val="0"/>
            <w:vAlign w:val="center"/>
          </w:tcPr>
          <w:p w14:paraId="20BC0562">
            <w:pPr>
              <w:spacing w:line="400" w:lineRule="exact"/>
              <w:jc w:val="center"/>
              <w:rPr>
                <w:rFonts w:hint="default" w:ascii="宋体" w:hAnsi="宋体" w:eastAsia="宋体" w:cs="宋体"/>
                <w:b/>
                <w:sz w:val="24"/>
                <w:lang w:val="en-US" w:eastAsia="zh-CN"/>
              </w:rPr>
            </w:pPr>
            <w:r>
              <w:rPr>
                <w:rFonts w:hint="eastAsia" w:ascii="宋体" w:hAnsi="宋体" w:eastAsia="宋体" w:cs="宋体"/>
                <w:b/>
                <w:sz w:val="24"/>
                <w:lang w:val="en-US" w:eastAsia="zh-CN"/>
              </w:rPr>
              <w:t>21</w:t>
            </w:r>
          </w:p>
        </w:tc>
        <w:tc>
          <w:tcPr>
            <w:tcW w:w="7712" w:type="dxa"/>
            <w:noWrap w:val="0"/>
            <w:vAlign w:val="top"/>
          </w:tcPr>
          <w:p w14:paraId="54D75D15">
            <w:pPr>
              <w:numPr>
                <w:ilvl w:val="0"/>
                <w:numId w:val="0"/>
              </w:numPr>
              <w:spacing w:line="400" w:lineRule="exact"/>
              <w:rPr>
                <w:rFonts w:hint="eastAsia" w:ascii="宋体" w:hAnsi="宋体" w:eastAsia="宋体" w:cs="宋体"/>
                <w:bCs/>
                <w:sz w:val="24"/>
                <w:lang w:val="en-US" w:eastAsia="zh-CN"/>
              </w:rPr>
            </w:pPr>
            <w:r>
              <w:rPr>
                <w:rFonts w:hint="eastAsia" w:ascii="宋体" w:hAnsi="宋体" w:eastAsia="宋体" w:cs="宋体"/>
                <w:bCs/>
                <w:sz w:val="24"/>
                <w:lang w:val="en-US" w:eastAsia="uk-UA"/>
              </w:rPr>
              <w:t>运行内存≥</w:t>
            </w:r>
            <w:r>
              <w:rPr>
                <w:rFonts w:hint="eastAsia" w:ascii="宋体" w:hAnsi="宋体" w:eastAsia="宋体" w:cs="宋体"/>
                <w:bCs/>
                <w:sz w:val="24"/>
                <w:lang w:val="en-US" w:eastAsia="zh-CN"/>
              </w:rPr>
              <w:t>16G；</w:t>
            </w:r>
          </w:p>
        </w:tc>
      </w:tr>
      <w:tr w14:paraId="2969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74" w:type="dxa"/>
            <w:noWrap w:val="0"/>
            <w:vAlign w:val="center"/>
          </w:tcPr>
          <w:p w14:paraId="0F47BFA3">
            <w:pPr>
              <w:spacing w:line="400" w:lineRule="exact"/>
              <w:jc w:val="center"/>
              <w:rPr>
                <w:rFonts w:hint="default" w:ascii="宋体" w:hAnsi="宋体" w:eastAsia="宋体" w:cs="宋体"/>
                <w:b/>
                <w:sz w:val="24"/>
                <w:lang w:val="en-US" w:eastAsia="zh-CN"/>
              </w:rPr>
            </w:pPr>
            <w:r>
              <w:rPr>
                <w:rFonts w:hint="eastAsia" w:ascii="宋体" w:hAnsi="宋体" w:eastAsia="宋体" w:cs="宋体"/>
                <w:b/>
                <w:sz w:val="24"/>
                <w:lang w:val="en-US" w:eastAsia="zh-CN"/>
              </w:rPr>
              <w:t>22</w:t>
            </w:r>
          </w:p>
        </w:tc>
        <w:tc>
          <w:tcPr>
            <w:tcW w:w="7712" w:type="dxa"/>
            <w:noWrap w:val="0"/>
            <w:vAlign w:val="top"/>
          </w:tcPr>
          <w:p w14:paraId="43659F3C">
            <w:pPr>
              <w:numPr>
                <w:ilvl w:val="0"/>
                <w:numId w:val="0"/>
              </w:numPr>
              <w:spacing w:line="400" w:lineRule="exact"/>
              <w:rPr>
                <w:rFonts w:hint="eastAsia" w:ascii="宋体" w:hAnsi="宋体" w:eastAsia="宋体" w:cs="宋体"/>
                <w:bCs/>
                <w:sz w:val="24"/>
                <w:lang w:val="en-US" w:eastAsia="zh-CN"/>
              </w:rPr>
            </w:pPr>
            <w:r>
              <w:rPr>
                <w:rFonts w:hint="eastAsia" w:ascii="宋体" w:hAnsi="宋体" w:eastAsia="宋体" w:cs="宋体"/>
                <w:bCs/>
                <w:sz w:val="24"/>
                <w:lang w:val="en-US" w:eastAsia="uk-UA"/>
              </w:rPr>
              <w:t>存储量≥2T</w:t>
            </w:r>
            <w:r>
              <w:rPr>
                <w:rFonts w:hint="eastAsia" w:ascii="宋体" w:hAnsi="宋体" w:eastAsia="宋体" w:cs="宋体"/>
                <w:bCs/>
                <w:sz w:val="24"/>
                <w:lang w:val="en-US" w:eastAsia="zh-CN"/>
              </w:rPr>
              <w:t>；</w:t>
            </w:r>
          </w:p>
        </w:tc>
      </w:tr>
      <w:tr w14:paraId="15B43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74" w:type="dxa"/>
            <w:noWrap w:val="0"/>
            <w:vAlign w:val="center"/>
          </w:tcPr>
          <w:p w14:paraId="0ADC62F6">
            <w:pPr>
              <w:spacing w:line="400" w:lineRule="exact"/>
              <w:jc w:val="center"/>
              <w:rPr>
                <w:rFonts w:hint="default" w:ascii="宋体" w:hAnsi="宋体" w:eastAsia="宋体" w:cs="宋体"/>
                <w:b/>
                <w:sz w:val="24"/>
                <w:lang w:val="en-US" w:eastAsia="zh-CN"/>
              </w:rPr>
            </w:pPr>
            <w:r>
              <w:rPr>
                <w:rFonts w:hint="eastAsia" w:ascii="宋体" w:hAnsi="宋体" w:eastAsia="宋体" w:cs="宋体"/>
                <w:b/>
                <w:sz w:val="24"/>
                <w:lang w:val="en-US" w:eastAsia="zh-CN"/>
              </w:rPr>
              <w:t>23</w:t>
            </w:r>
          </w:p>
        </w:tc>
        <w:tc>
          <w:tcPr>
            <w:tcW w:w="7712" w:type="dxa"/>
            <w:noWrap w:val="0"/>
            <w:vAlign w:val="top"/>
          </w:tcPr>
          <w:p w14:paraId="4015E0CB">
            <w:pPr>
              <w:numPr>
                <w:ilvl w:val="0"/>
                <w:numId w:val="0"/>
              </w:numPr>
              <w:spacing w:line="400" w:lineRule="exact"/>
              <w:rPr>
                <w:rFonts w:hint="eastAsia" w:ascii="宋体" w:hAnsi="宋体" w:eastAsia="宋体" w:cs="宋体"/>
                <w:bCs/>
                <w:sz w:val="24"/>
                <w:lang w:val="en-US" w:eastAsia="zh-CN"/>
              </w:rPr>
            </w:pPr>
            <w:r>
              <w:rPr>
                <w:rFonts w:hint="eastAsia" w:ascii="宋体" w:hAnsi="宋体" w:eastAsia="宋体" w:cs="宋体"/>
                <w:bCs/>
                <w:sz w:val="24"/>
                <w:lang w:val="en-US" w:eastAsia="zh-CN"/>
              </w:rPr>
              <w:t>DICOM端口开放，免费连接医院信息系统（HIS、PACS等）接口，负责首次计量检定；</w:t>
            </w:r>
          </w:p>
        </w:tc>
      </w:tr>
      <w:tr w14:paraId="173B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74" w:type="dxa"/>
            <w:noWrap w:val="0"/>
            <w:vAlign w:val="center"/>
          </w:tcPr>
          <w:p w14:paraId="2FCD3A57">
            <w:pPr>
              <w:spacing w:line="400" w:lineRule="exact"/>
              <w:jc w:val="center"/>
              <w:rPr>
                <w:rFonts w:hint="default" w:ascii="宋体" w:hAnsi="宋体" w:eastAsia="宋体" w:cs="宋体"/>
                <w:b/>
                <w:sz w:val="24"/>
                <w:lang w:val="en-US" w:eastAsia="zh-CN"/>
              </w:rPr>
            </w:pPr>
            <w:r>
              <w:rPr>
                <w:rFonts w:hint="eastAsia" w:ascii="宋体" w:hAnsi="宋体" w:cs="宋体"/>
                <w:b/>
                <w:sz w:val="24"/>
                <w:lang w:val="en-US" w:eastAsia="zh-CN"/>
              </w:rPr>
              <w:t>24</w:t>
            </w:r>
          </w:p>
        </w:tc>
        <w:tc>
          <w:tcPr>
            <w:tcW w:w="7712" w:type="dxa"/>
            <w:noWrap w:val="0"/>
            <w:vAlign w:val="top"/>
          </w:tcPr>
          <w:p w14:paraId="41F85D33">
            <w:pPr>
              <w:numPr>
                <w:ilvl w:val="0"/>
                <w:numId w:val="0"/>
              </w:numPr>
              <w:spacing w:line="400" w:lineRule="exact"/>
              <w:rPr>
                <w:rFonts w:hint="eastAsia" w:ascii="宋体" w:hAnsi="宋体" w:eastAsia="宋体" w:cs="宋体"/>
                <w:bCs/>
                <w:sz w:val="24"/>
                <w:lang w:val="en-US" w:eastAsia="zh-CN"/>
              </w:rPr>
            </w:pPr>
            <w:r>
              <w:rPr>
                <w:rFonts w:hint="eastAsia" w:ascii="宋体" w:hAnsi="宋体" w:eastAsia="宋体" w:cs="宋体"/>
                <w:bCs/>
                <w:kern w:val="2"/>
                <w:sz w:val="24"/>
                <w:szCs w:val="24"/>
                <w:highlight w:val="none"/>
                <w:lang w:val="en-US" w:eastAsia="zh-CN" w:bidi="ar-SA"/>
              </w:rPr>
              <w:t>✱</w:t>
            </w:r>
            <w:r>
              <w:rPr>
                <w:rFonts w:hint="eastAsia" w:ascii="宋体" w:hAnsi="宋体" w:eastAsia="宋体" w:cs="宋体"/>
                <w:bCs/>
                <w:sz w:val="24"/>
                <w:lang w:val="en-US" w:eastAsia="zh-CN"/>
              </w:rPr>
              <w:t>具有视网膜造影功能：通过激发490-510nm波长光产生荧光，帮助医生了解视网膜血管的生理病理变化，以及视网膜病变的具体情况和程度。视网膜造影单张范围≥130°，最大范围≥250°。</w:t>
            </w:r>
          </w:p>
        </w:tc>
      </w:tr>
    </w:tbl>
    <w:p w14:paraId="413FCAF2">
      <w:pPr>
        <w:bidi w:val="0"/>
        <w:rPr>
          <w:rFonts w:hint="eastAsia"/>
          <w:lang w:val="en-US" w:eastAsia="zh-CN"/>
        </w:rPr>
      </w:pPr>
    </w:p>
    <w:p w14:paraId="6CD8450B">
      <w:pPr>
        <w:bidi w:val="0"/>
        <w:spacing w:line="360" w:lineRule="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三、商务条款</w:t>
      </w:r>
    </w:p>
    <w:tbl>
      <w:tblPr>
        <w:tblStyle w:val="21"/>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7712"/>
      </w:tblGrid>
      <w:tr w14:paraId="4DEB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noWrap w:val="0"/>
            <w:vAlign w:val="center"/>
          </w:tcPr>
          <w:p w14:paraId="1AE266EA">
            <w:pPr>
              <w:spacing w:line="360" w:lineRule="auto"/>
              <w:jc w:val="center"/>
              <w:rPr>
                <w:rFonts w:hint="eastAsia" w:ascii="宋体" w:hAnsi="宋体" w:eastAsia="宋体" w:cs="宋体"/>
                <w:b/>
                <w:color w:val="000000"/>
                <w:sz w:val="24"/>
                <w:lang w:val="en-US" w:eastAsia="zh-CN"/>
              </w:rPr>
            </w:pPr>
            <w:bookmarkStart w:id="73" w:name="_Toc23718"/>
            <w:bookmarkStart w:id="74" w:name="_Toc24974"/>
            <w:bookmarkStart w:id="75" w:name="_Toc18418"/>
            <w:r>
              <w:rPr>
                <w:rFonts w:hint="eastAsia" w:ascii="宋体" w:hAnsi="宋体" w:eastAsia="宋体" w:cs="宋体"/>
                <w:b/>
                <w:color w:val="000000"/>
                <w:sz w:val="24"/>
                <w:lang w:val="en-US" w:eastAsia="zh-CN"/>
              </w:rPr>
              <w:t>1</w:t>
            </w:r>
          </w:p>
        </w:tc>
        <w:tc>
          <w:tcPr>
            <w:tcW w:w="7712" w:type="dxa"/>
            <w:noWrap w:val="0"/>
            <w:vAlign w:val="center"/>
          </w:tcPr>
          <w:p w14:paraId="71E3D042">
            <w:pPr>
              <w:spacing w:line="360" w:lineRule="auto"/>
              <w:jc w:val="both"/>
              <w:rPr>
                <w:rFonts w:hint="eastAsia" w:ascii="宋体" w:hAnsi="宋体" w:eastAsia="宋体" w:cs="宋体"/>
                <w:bCs/>
                <w:sz w:val="24"/>
              </w:rPr>
            </w:pPr>
            <w:r>
              <w:rPr>
                <w:rFonts w:hint="eastAsia" w:ascii="宋体" w:hAnsi="宋体" w:eastAsia="宋体" w:cs="宋体"/>
                <w:bCs/>
                <w:sz w:val="24"/>
              </w:rPr>
              <w:t>提供设备装箱单及本次投标装备配置清单；</w:t>
            </w:r>
          </w:p>
        </w:tc>
      </w:tr>
      <w:tr w14:paraId="387C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noWrap w:val="0"/>
            <w:vAlign w:val="center"/>
          </w:tcPr>
          <w:p w14:paraId="5A01588F">
            <w:pPr>
              <w:spacing w:line="360" w:lineRule="auto"/>
              <w:jc w:val="center"/>
              <w:rPr>
                <w:rFonts w:hint="default" w:ascii="宋体" w:hAnsi="宋体" w:eastAsia="宋体" w:cs="宋体"/>
                <w:b/>
                <w:color w:val="000000"/>
                <w:sz w:val="24"/>
                <w:lang w:val="en-US" w:eastAsia="zh-CN"/>
              </w:rPr>
            </w:pPr>
            <w:r>
              <w:rPr>
                <w:rFonts w:hint="eastAsia" w:ascii="宋体" w:hAnsi="宋体" w:eastAsia="宋体" w:cs="宋体"/>
                <w:b/>
                <w:color w:val="000000"/>
                <w:sz w:val="24"/>
                <w:lang w:val="en-US" w:eastAsia="zh-CN"/>
              </w:rPr>
              <w:t>2</w:t>
            </w:r>
          </w:p>
        </w:tc>
        <w:tc>
          <w:tcPr>
            <w:tcW w:w="7712" w:type="dxa"/>
            <w:noWrap w:val="0"/>
            <w:vAlign w:val="center"/>
          </w:tcPr>
          <w:p w14:paraId="369AA9DC">
            <w:pPr>
              <w:spacing w:line="360" w:lineRule="auto"/>
              <w:jc w:val="both"/>
              <w:rPr>
                <w:rFonts w:hint="eastAsia" w:ascii="宋体" w:hAnsi="宋体" w:eastAsia="宋体" w:cs="宋体"/>
                <w:bCs/>
                <w:sz w:val="24"/>
              </w:rPr>
            </w:pPr>
            <w:r>
              <w:rPr>
                <w:rFonts w:hint="eastAsia" w:ascii="宋体" w:hAnsi="宋体" w:eastAsia="宋体" w:cs="宋体"/>
                <w:bCs/>
                <w:sz w:val="24"/>
              </w:rPr>
              <w:t>提供设备附件分项报价；</w:t>
            </w:r>
          </w:p>
        </w:tc>
      </w:tr>
      <w:tr w14:paraId="2FA2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noWrap w:val="0"/>
            <w:vAlign w:val="center"/>
          </w:tcPr>
          <w:p w14:paraId="7515953A">
            <w:pPr>
              <w:spacing w:line="360" w:lineRule="auto"/>
              <w:jc w:val="center"/>
              <w:rPr>
                <w:rFonts w:hint="default" w:ascii="宋体" w:hAnsi="宋体" w:eastAsia="宋体" w:cs="宋体"/>
                <w:b/>
                <w:color w:val="000000"/>
                <w:sz w:val="24"/>
                <w:lang w:val="en-US" w:eastAsia="zh-CN"/>
              </w:rPr>
            </w:pPr>
            <w:r>
              <w:rPr>
                <w:rFonts w:hint="eastAsia" w:ascii="宋体" w:hAnsi="宋体" w:eastAsia="宋体" w:cs="宋体"/>
                <w:b/>
                <w:color w:val="000000"/>
                <w:sz w:val="24"/>
                <w:lang w:val="en-US" w:eastAsia="zh-CN"/>
              </w:rPr>
              <w:t>3</w:t>
            </w:r>
          </w:p>
        </w:tc>
        <w:tc>
          <w:tcPr>
            <w:tcW w:w="7712" w:type="dxa"/>
            <w:noWrap w:val="0"/>
            <w:vAlign w:val="center"/>
          </w:tcPr>
          <w:p w14:paraId="5AE7C94B">
            <w:pPr>
              <w:spacing w:line="360" w:lineRule="auto"/>
              <w:jc w:val="both"/>
              <w:rPr>
                <w:rFonts w:hint="eastAsia" w:ascii="宋体" w:hAnsi="宋体" w:eastAsia="宋体" w:cs="宋体"/>
                <w:bCs/>
                <w:sz w:val="24"/>
              </w:rPr>
            </w:pPr>
            <w:r>
              <w:rPr>
                <w:rFonts w:hint="eastAsia" w:ascii="宋体" w:hAnsi="宋体" w:eastAsia="宋体" w:cs="宋体"/>
                <w:bCs/>
                <w:sz w:val="24"/>
              </w:rPr>
              <w:t>提供耗材及易损件报价；</w:t>
            </w:r>
          </w:p>
        </w:tc>
      </w:tr>
      <w:tr w14:paraId="4C1A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noWrap w:val="0"/>
            <w:vAlign w:val="center"/>
          </w:tcPr>
          <w:p w14:paraId="3D7ADA7B">
            <w:pPr>
              <w:spacing w:line="360" w:lineRule="auto"/>
              <w:jc w:val="center"/>
              <w:rPr>
                <w:rFonts w:hint="default" w:ascii="宋体" w:hAnsi="宋体" w:eastAsia="宋体" w:cs="宋体"/>
                <w:b/>
                <w:color w:val="000000"/>
                <w:sz w:val="24"/>
                <w:highlight w:val="none"/>
                <w:lang w:val="en-US" w:eastAsia="zh-CN"/>
              </w:rPr>
            </w:pPr>
            <w:r>
              <w:rPr>
                <w:rFonts w:hint="eastAsia" w:ascii="宋体" w:hAnsi="宋体" w:eastAsia="宋体" w:cs="宋体"/>
                <w:b/>
                <w:color w:val="000000"/>
                <w:sz w:val="24"/>
                <w:highlight w:val="none"/>
                <w:lang w:val="en-US" w:eastAsia="zh-CN"/>
              </w:rPr>
              <w:t>4</w:t>
            </w:r>
          </w:p>
        </w:tc>
        <w:tc>
          <w:tcPr>
            <w:tcW w:w="7712" w:type="dxa"/>
            <w:noWrap w:val="0"/>
            <w:vAlign w:val="center"/>
          </w:tcPr>
          <w:p w14:paraId="6F1AED7C">
            <w:pPr>
              <w:spacing w:line="360" w:lineRule="auto"/>
              <w:jc w:val="both"/>
              <w:rPr>
                <w:rFonts w:hint="default" w:ascii="宋体" w:hAnsi="宋体" w:eastAsia="宋体" w:cs="宋体"/>
                <w:bCs/>
                <w:sz w:val="24"/>
                <w:highlight w:val="none"/>
                <w:lang w:val="en-US"/>
              </w:rPr>
            </w:pPr>
            <w:r>
              <w:rPr>
                <w:rFonts w:hint="eastAsia" w:ascii="宋体" w:hAnsi="宋体" w:eastAsia="宋体" w:cs="宋体"/>
                <w:bCs/>
                <w:sz w:val="24"/>
                <w:highlight w:val="none"/>
              </w:rPr>
              <w:t>整机原厂质保≥3年，质保期内≥4次/年巡检，≥2次/年维保并提供报告，保修期结束后，能够继续提供设备售后服务支持</w:t>
            </w:r>
            <w:r>
              <w:rPr>
                <w:rFonts w:hint="eastAsia" w:ascii="宋体" w:hAnsi="宋体" w:eastAsia="宋体" w:cs="宋体"/>
                <w:bCs/>
                <w:sz w:val="24"/>
                <w:highlight w:val="none"/>
                <w:lang w:eastAsia="zh-CN"/>
              </w:rPr>
              <w:t>。</w:t>
            </w:r>
            <w:r>
              <w:rPr>
                <w:rFonts w:hint="eastAsia" w:ascii="宋体" w:hAnsi="宋体" w:cs="宋体"/>
                <w:bCs/>
                <w:sz w:val="24"/>
                <w:highlight w:val="none"/>
                <w:lang w:val="en-US" w:eastAsia="zh-CN"/>
              </w:rPr>
              <w:t>持续免费升级软件版本。</w:t>
            </w:r>
          </w:p>
        </w:tc>
      </w:tr>
      <w:tr w14:paraId="5F3E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noWrap w:val="0"/>
            <w:vAlign w:val="center"/>
          </w:tcPr>
          <w:p w14:paraId="73E16BFA">
            <w:pPr>
              <w:spacing w:line="360" w:lineRule="auto"/>
              <w:jc w:val="center"/>
              <w:rPr>
                <w:rFonts w:hint="default" w:ascii="宋体" w:hAnsi="宋体" w:eastAsia="宋体" w:cs="宋体"/>
                <w:b/>
                <w:color w:val="000000"/>
                <w:sz w:val="24"/>
                <w:highlight w:val="none"/>
                <w:lang w:val="en-US" w:eastAsia="zh-CN"/>
              </w:rPr>
            </w:pPr>
            <w:r>
              <w:rPr>
                <w:rFonts w:hint="eastAsia" w:ascii="宋体" w:hAnsi="宋体" w:eastAsia="宋体" w:cs="宋体"/>
                <w:b/>
                <w:color w:val="000000"/>
                <w:sz w:val="24"/>
                <w:highlight w:val="none"/>
                <w:lang w:val="en-US" w:eastAsia="zh-CN"/>
              </w:rPr>
              <w:t>5</w:t>
            </w:r>
          </w:p>
        </w:tc>
        <w:tc>
          <w:tcPr>
            <w:tcW w:w="7712" w:type="dxa"/>
            <w:noWrap w:val="0"/>
            <w:vAlign w:val="center"/>
          </w:tcPr>
          <w:p w14:paraId="24083AC9">
            <w:pPr>
              <w:spacing w:line="360" w:lineRule="auto"/>
              <w:jc w:val="both"/>
              <w:rPr>
                <w:rFonts w:hint="eastAsia" w:ascii="宋体" w:hAnsi="宋体" w:eastAsia="宋体" w:cs="宋体"/>
                <w:bCs/>
                <w:sz w:val="24"/>
                <w:highlight w:val="none"/>
              </w:rPr>
            </w:pPr>
            <w:r>
              <w:rPr>
                <w:rFonts w:hint="eastAsia" w:ascii="宋体" w:hAnsi="宋体" w:cs="宋体"/>
                <w:bCs/>
                <w:sz w:val="24"/>
                <w:highlight w:val="none"/>
                <w:lang w:val="en-US" w:eastAsia="zh-CN"/>
              </w:rPr>
              <w:t>售后维修响应时间</w:t>
            </w:r>
            <w:r>
              <w:rPr>
                <w:rFonts w:hint="eastAsia" w:ascii="宋体" w:hAnsi="宋体" w:eastAsia="宋体" w:cs="宋体"/>
                <w:bCs/>
                <w:sz w:val="24"/>
                <w:highlight w:val="none"/>
              </w:rPr>
              <w:t>：设备报修后维修人员2小时内响应，4小时内到达现场，维修时长≥48小时需及时提供备用机，满足临床需求。</w:t>
            </w:r>
          </w:p>
        </w:tc>
      </w:tr>
      <w:tr w14:paraId="3041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noWrap w:val="0"/>
            <w:vAlign w:val="center"/>
          </w:tcPr>
          <w:p w14:paraId="5932EB30">
            <w:pPr>
              <w:spacing w:line="360" w:lineRule="auto"/>
              <w:jc w:val="center"/>
              <w:rPr>
                <w:rFonts w:hint="default" w:ascii="宋体" w:hAnsi="宋体" w:eastAsia="宋体" w:cs="宋体"/>
                <w:b/>
                <w:color w:val="000000"/>
                <w:sz w:val="24"/>
                <w:lang w:val="en-US" w:eastAsia="zh-CN"/>
              </w:rPr>
            </w:pPr>
            <w:r>
              <w:rPr>
                <w:rFonts w:hint="eastAsia" w:ascii="宋体" w:hAnsi="宋体" w:eastAsia="宋体" w:cs="宋体"/>
                <w:b/>
                <w:color w:val="000000"/>
                <w:sz w:val="24"/>
                <w:lang w:val="en-US" w:eastAsia="zh-CN"/>
              </w:rPr>
              <w:t>6</w:t>
            </w:r>
          </w:p>
        </w:tc>
        <w:tc>
          <w:tcPr>
            <w:tcW w:w="7712" w:type="dxa"/>
            <w:noWrap w:val="0"/>
            <w:vAlign w:val="center"/>
          </w:tcPr>
          <w:p w14:paraId="3898E4F2">
            <w:pPr>
              <w:spacing w:line="360" w:lineRule="auto"/>
              <w:jc w:val="both"/>
              <w:rPr>
                <w:rFonts w:hint="eastAsia" w:ascii="宋体" w:hAnsi="宋体" w:eastAsia="宋体" w:cs="宋体"/>
                <w:bCs/>
                <w:sz w:val="24"/>
              </w:rPr>
            </w:pPr>
            <w:r>
              <w:rPr>
                <w:rFonts w:hint="eastAsia" w:ascii="宋体" w:hAnsi="宋体" w:eastAsia="宋体" w:cs="宋体"/>
                <w:bCs/>
                <w:sz w:val="24"/>
              </w:rPr>
              <w:t>提供操作手册及设备操作规程；</w:t>
            </w:r>
          </w:p>
        </w:tc>
      </w:tr>
      <w:tr w14:paraId="29D2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noWrap w:val="0"/>
            <w:vAlign w:val="center"/>
          </w:tcPr>
          <w:p w14:paraId="321D211A">
            <w:pPr>
              <w:spacing w:line="360" w:lineRule="auto"/>
              <w:jc w:val="center"/>
              <w:rPr>
                <w:rFonts w:hint="default" w:ascii="宋体" w:hAnsi="宋体" w:eastAsia="宋体" w:cs="宋体"/>
                <w:b/>
                <w:color w:val="000000"/>
                <w:sz w:val="24"/>
                <w:lang w:val="en-US" w:eastAsia="zh-CN"/>
              </w:rPr>
            </w:pPr>
            <w:r>
              <w:rPr>
                <w:rFonts w:hint="eastAsia" w:ascii="宋体" w:hAnsi="宋体" w:eastAsia="宋体" w:cs="宋体"/>
                <w:b/>
                <w:color w:val="000000"/>
                <w:sz w:val="24"/>
                <w:lang w:val="en-US" w:eastAsia="zh-CN"/>
              </w:rPr>
              <w:t>7</w:t>
            </w:r>
          </w:p>
        </w:tc>
        <w:tc>
          <w:tcPr>
            <w:tcW w:w="7712" w:type="dxa"/>
            <w:noWrap w:val="0"/>
            <w:vAlign w:val="center"/>
          </w:tcPr>
          <w:p w14:paraId="1126F868">
            <w:pPr>
              <w:spacing w:line="360" w:lineRule="auto"/>
              <w:jc w:val="both"/>
              <w:rPr>
                <w:rFonts w:hint="eastAsia" w:ascii="宋体" w:hAnsi="宋体" w:eastAsia="宋体" w:cs="宋体"/>
                <w:bCs/>
                <w:sz w:val="24"/>
              </w:rPr>
            </w:pPr>
            <w:r>
              <w:rPr>
                <w:rFonts w:hint="eastAsia" w:ascii="宋体" w:hAnsi="宋体" w:eastAsia="宋体" w:cs="宋体"/>
                <w:bCs/>
                <w:sz w:val="24"/>
              </w:rPr>
              <w:t>提供该设备非标的电源连接线及其他外接转换口；</w:t>
            </w:r>
          </w:p>
        </w:tc>
      </w:tr>
      <w:tr w14:paraId="7DB9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noWrap w:val="0"/>
            <w:vAlign w:val="center"/>
          </w:tcPr>
          <w:p w14:paraId="39323828">
            <w:pPr>
              <w:spacing w:line="360" w:lineRule="auto"/>
              <w:jc w:val="center"/>
              <w:rPr>
                <w:rFonts w:hint="default" w:ascii="宋体" w:hAnsi="宋体" w:eastAsia="宋体" w:cs="宋体"/>
                <w:b/>
                <w:color w:val="000000"/>
                <w:sz w:val="24"/>
                <w:lang w:val="en-US" w:eastAsia="zh-CN"/>
              </w:rPr>
            </w:pPr>
            <w:r>
              <w:rPr>
                <w:rFonts w:hint="eastAsia" w:ascii="宋体" w:hAnsi="宋体" w:eastAsia="宋体" w:cs="宋体"/>
                <w:b/>
                <w:color w:val="000000"/>
                <w:sz w:val="24"/>
                <w:lang w:val="en-US" w:eastAsia="zh-CN"/>
              </w:rPr>
              <w:t>8</w:t>
            </w:r>
          </w:p>
        </w:tc>
        <w:tc>
          <w:tcPr>
            <w:tcW w:w="7712" w:type="dxa"/>
            <w:noWrap w:val="0"/>
            <w:vAlign w:val="center"/>
          </w:tcPr>
          <w:p w14:paraId="7DB56743">
            <w:pPr>
              <w:spacing w:line="360" w:lineRule="auto"/>
              <w:jc w:val="both"/>
              <w:rPr>
                <w:rFonts w:hint="eastAsia" w:ascii="宋体" w:hAnsi="宋体" w:eastAsia="宋体" w:cs="宋体"/>
                <w:bCs/>
                <w:sz w:val="24"/>
              </w:rPr>
            </w:pPr>
            <w:r>
              <w:rPr>
                <w:rFonts w:hint="eastAsia" w:ascii="宋体" w:hAnsi="宋体" w:eastAsia="宋体" w:cs="宋体"/>
                <w:bCs/>
                <w:sz w:val="24"/>
              </w:rPr>
              <w:t>保修期内，维修响应承诺及维修期间应急预案；</w:t>
            </w:r>
          </w:p>
        </w:tc>
      </w:tr>
      <w:tr w14:paraId="095C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noWrap w:val="0"/>
            <w:vAlign w:val="center"/>
          </w:tcPr>
          <w:p w14:paraId="773736EF">
            <w:pPr>
              <w:spacing w:line="360" w:lineRule="auto"/>
              <w:jc w:val="center"/>
              <w:rPr>
                <w:rFonts w:hint="default" w:ascii="宋体" w:hAnsi="宋体" w:eastAsia="宋体" w:cs="宋体"/>
                <w:b/>
                <w:color w:val="000000"/>
                <w:sz w:val="24"/>
                <w:lang w:val="en-US" w:eastAsia="zh-CN"/>
              </w:rPr>
            </w:pPr>
            <w:r>
              <w:rPr>
                <w:rFonts w:hint="eastAsia" w:ascii="宋体" w:hAnsi="宋体" w:eastAsia="宋体" w:cs="宋体"/>
                <w:b/>
                <w:color w:val="000000"/>
                <w:sz w:val="24"/>
                <w:lang w:val="en-US" w:eastAsia="zh-CN"/>
              </w:rPr>
              <w:t>9</w:t>
            </w:r>
          </w:p>
        </w:tc>
        <w:tc>
          <w:tcPr>
            <w:tcW w:w="7712" w:type="dxa"/>
            <w:noWrap w:val="0"/>
            <w:vAlign w:val="center"/>
          </w:tcPr>
          <w:p w14:paraId="4818B795">
            <w:pPr>
              <w:spacing w:line="360" w:lineRule="auto"/>
              <w:jc w:val="both"/>
              <w:rPr>
                <w:rFonts w:hint="eastAsia" w:ascii="宋体" w:hAnsi="宋体" w:eastAsia="宋体" w:cs="宋体"/>
                <w:bCs/>
                <w:sz w:val="24"/>
              </w:rPr>
            </w:pPr>
            <w:r>
              <w:rPr>
                <w:rFonts w:hint="eastAsia" w:ascii="宋体" w:hAnsi="宋体" w:eastAsia="宋体" w:cs="宋体"/>
                <w:bCs/>
                <w:sz w:val="24"/>
              </w:rPr>
              <w:t>提供维修指南、维修专用工具、软件备份、故障代码表、备件清单、零部件、维修密码等维护维修必需的材料和信息。</w:t>
            </w:r>
          </w:p>
        </w:tc>
      </w:tr>
      <w:tr w14:paraId="7DF4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noWrap w:val="0"/>
            <w:vAlign w:val="center"/>
          </w:tcPr>
          <w:p w14:paraId="5786E7C5">
            <w:pPr>
              <w:spacing w:line="360" w:lineRule="auto"/>
              <w:jc w:val="center"/>
              <w:rPr>
                <w:rFonts w:hint="default" w:ascii="宋体" w:hAnsi="宋体" w:eastAsia="宋体" w:cs="宋体"/>
                <w:b/>
                <w:color w:val="000000"/>
                <w:sz w:val="24"/>
                <w:highlight w:val="none"/>
                <w:lang w:val="en-US" w:eastAsia="zh-CN"/>
              </w:rPr>
            </w:pPr>
            <w:r>
              <w:rPr>
                <w:rFonts w:hint="eastAsia" w:ascii="宋体" w:hAnsi="宋体" w:eastAsia="宋体" w:cs="宋体"/>
                <w:b/>
                <w:color w:val="000000"/>
                <w:sz w:val="24"/>
                <w:highlight w:val="none"/>
                <w:lang w:val="en-US" w:eastAsia="zh-CN"/>
              </w:rPr>
              <w:t>10</w:t>
            </w:r>
          </w:p>
        </w:tc>
        <w:tc>
          <w:tcPr>
            <w:tcW w:w="7712" w:type="dxa"/>
            <w:noWrap w:val="0"/>
            <w:vAlign w:val="center"/>
          </w:tcPr>
          <w:p w14:paraId="6279A7A5">
            <w:pPr>
              <w:spacing w:line="360" w:lineRule="auto"/>
              <w:jc w:val="both"/>
              <w:rPr>
                <w:rFonts w:hint="eastAsia" w:ascii="宋体" w:hAnsi="宋体" w:eastAsia="宋体" w:cs="宋体"/>
                <w:bCs/>
                <w:sz w:val="24"/>
                <w:highlight w:val="none"/>
                <w:lang w:eastAsia="zh-CN"/>
              </w:rPr>
            </w:pPr>
            <w:r>
              <w:rPr>
                <w:rFonts w:hint="eastAsia" w:ascii="宋体" w:hAnsi="宋体" w:eastAsia="宋体" w:cs="宋体"/>
                <w:bCs/>
                <w:sz w:val="24"/>
                <w:highlight w:val="none"/>
              </w:rPr>
              <w:t>设备安装后，设备厂家安排专业临床应用工程师到现场进行设备调试及临床应用培训，直到科室使用医生能够熟练操作设备为止，可根据科室需求提供人员外出学习培训机会</w:t>
            </w:r>
            <w:r>
              <w:rPr>
                <w:rFonts w:hint="eastAsia" w:ascii="宋体" w:hAnsi="宋体" w:eastAsia="宋体" w:cs="宋体"/>
                <w:bCs/>
                <w:sz w:val="24"/>
                <w:highlight w:val="none"/>
                <w:lang w:eastAsia="zh-CN"/>
              </w:rPr>
              <w:t>。</w:t>
            </w:r>
          </w:p>
        </w:tc>
      </w:tr>
    </w:tbl>
    <w:p w14:paraId="4CB2A3C8">
      <w:pPr>
        <w:bidi w:val="0"/>
        <w:rPr>
          <w:rFonts w:hint="eastAsia"/>
        </w:rPr>
      </w:pPr>
    </w:p>
    <w:p w14:paraId="49FDC681">
      <w:pPr>
        <w:rPr>
          <w:rFonts w:hint="eastAsia" w:ascii="宋体" w:hAnsi="宋体"/>
          <w:b/>
          <w:kern w:val="44"/>
          <w:sz w:val="32"/>
          <w:lang w:val="en-US" w:eastAsia="zh-CN"/>
        </w:rPr>
      </w:pPr>
      <w:r>
        <w:rPr>
          <w:rFonts w:hint="eastAsia" w:ascii="宋体" w:hAnsi="宋体"/>
          <w:b/>
          <w:kern w:val="44"/>
          <w:sz w:val="32"/>
          <w:lang w:val="en-US" w:eastAsia="zh-CN"/>
        </w:rPr>
        <w:br w:type="page"/>
      </w:r>
    </w:p>
    <w:p w14:paraId="4C9D2E98">
      <w:pPr>
        <w:numPr>
          <w:ilvl w:val="0"/>
          <w:numId w:val="0"/>
        </w:numPr>
        <w:spacing w:line="360" w:lineRule="auto"/>
        <w:jc w:val="center"/>
        <w:outlineLvl w:val="0"/>
        <w:rPr>
          <w:rFonts w:hint="eastAsia" w:ascii="宋体" w:hAnsi="宋体"/>
          <w:b/>
          <w:kern w:val="44"/>
          <w:sz w:val="32"/>
          <w:lang w:val="en-US" w:eastAsia="zh-CN"/>
        </w:rPr>
      </w:pPr>
      <w:bookmarkStart w:id="76" w:name="_Toc5836"/>
      <w:r>
        <w:rPr>
          <w:rFonts w:hint="eastAsia" w:ascii="宋体" w:hAnsi="宋体"/>
          <w:b/>
          <w:kern w:val="44"/>
          <w:sz w:val="32"/>
          <w:lang w:val="en-US" w:eastAsia="zh-CN"/>
        </w:rPr>
        <w:t>第五章  合同条款</w:t>
      </w:r>
      <w:bookmarkEnd w:id="73"/>
      <w:bookmarkEnd w:id="74"/>
      <w:bookmarkEnd w:id="75"/>
      <w:bookmarkEnd w:id="76"/>
    </w:p>
    <w:p w14:paraId="53D8D8AA">
      <w:pPr>
        <w:spacing w:line="360" w:lineRule="auto"/>
        <w:jc w:val="center"/>
        <w:rPr>
          <w:rFonts w:hint="eastAsia" w:ascii="宋体" w:hAnsi="宋体" w:eastAsia="宋体" w:cs="宋体"/>
          <w:b/>
          <w:color w:val="auto"/>
          <w:sz w:val="32"/>
          <w:szCs w:val="32"/>
          <w:highlight w:val="none"/>
        </w:rPr>
      </w:pPr>
      <w:bookmarkStart w:id="77" w:name="_Toc12512"/>
      <w:bookmarkStart w:id="78" w:name="_Toc9262"/>
      <w:bookmarkStart w:id="79" w:name="_Toc3077"/>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一</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合同通用条款</w:t>
      </w:r>
    </w:p>
    <w:p w14:paraId="54A49521">
      <w:pPr>
        <w:jc w:val="center"/>
        <w:rPr>
          <w:rFonts w:hint="eastAsia" w:ascii="仿宋" w:hAnsi="仿宋" w:eastAsia="仿宋" w:cs="仿宋"/>
          <w:color w:val="auto"/>
          <w:sz w:val="24"/>
          <w:szCs w:val="24"/>
          <w:highlight w:val="none"/>
        </w:rPr>
      </w:pPr>
    </w:p>
    <w:p w14:paraId="7902A1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1.定义</w:t>
      </w:r>
    </w:p>
    <w:p w14:paraId="03C076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本合同下列术语应解释为:</w:t>
      </w:r>
    </w:p>
    <w:p w14:paraId="19C6413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1）“合同”系指买卖双方签署的、合同格式中载明的买卖双方所达成的协议,包括所有的附件、附录和上述文件所提到的构成合同的所有文件。</w:t>
      </w:r>
    </w:p>
    <w:p w14:paraId="2113A1B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2）“合同价”系指根据本合同规定，卖方在正确地完全履行合同义务后买方应支付给卖方的价格。</w:t>
      </w:r>
    </w:p>
    <w:p w14:paraId="385A1FE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3）“货物”系指卖方根据合同规定，须向买方提供的一切材料、设备、机械、仪表、备件、工具和其它材料。</w:t>
      </w:r>
    </w:p>
    <w:p w14:paraId="7FA2F96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4）“服务”系指根据合同规定，卖方承担与供货有关的服务。如运输、保险以及其它的伴随服务；例如安装、调试、提供技术援助、培训和合同中规定的卖方应承担的其它义务。</w:t>
      </w:r>
    </w:p>
    <w:p w14:paraId="05FCD01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5）“合同条款”系指本合同条款。</w:t>
      </w:r>
    </w:p>
    <w:p w14:paraId="273EAE2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6）“买方”系指在合同专用条款中指明的购买货物和服务的单位。</w:t>
      </w:r>
    </w:p>
    <w:p w14:paraId="47D5D12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7）“卖方”系指签署本合同，提供本合同项下货物和服务的单位。</w:t>
      </w:r>
    </w:p>
    <w:p w14:paraId="343F9B8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8）“项目现场”系指本合同(包括附件)指明的最终交货及安装、培训、使用地点。</w:t>
      </w:r>
    </w:p>
    <w:p w14:paraId="2787EE4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9）“天”指日历天数。</w:t>
      </w:r>
    </w:p>
    <w:p w14:paraId="391847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2.技术规格</w:t>
      </w:r>
    </w:p>
    <w:p w14:paraId="41E54D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2.1卖方交付的货物的技术规格及型号应与本合同所指明的技术规格及型号(包括合同附件)相一致。</w:t>
      </w:r>
    </w:p>
    <w:p w14:paraId="3B082E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除技术规格另有规定外,计量单位应该使用公制。</w:t>
      </w:r>
    </w:p>
    <w:p w14:paraId="7F574A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3.专利权</w:t>
      </w:r>
    </w:p>
    <w:p w14:paraId="1B1535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卖方应保证买方在使用该货物或其任何一部分时免受第三方提出侵犯其专利权</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商标权或工业设计权的起诉。</w:t>
      </w:r>
    </w:p>
    <w:p w14:paraId="4CD07C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4.</w:t>
      </w:r>
      <w:r>
        <w:rPr>
          <w:rFonts w:hint="eastAsia" w:ascii="宋体" w:hAnsi="宋体" w:cs="宋体"/>
          <w:b/>
          <w:color w:val="auto"/>
          <w:sz w:val="21"/>
          <w:szCs w:val="21"/>
          <w:highlight w:val="none"/>
          <w:lang w:eastAsia="zh-CN"/>
        </w:rPr>
        <w:t>交付地点</w:t>
      </w:r>
      <w:r>
        <w:rPr>
          <w:rFonts w:hint="eastAsia" w:ascii="宋体" w:hAnsi="宋体" w:eastAsia="宋体" w:cs="宋体"/>
          <w:b/>
          <w:color w:val="auto"/>
          <w:sz w:val="21"/>
          <w:szCs w:val="21"/>
          <w:highlight w:val="none"/>
        </w:rPr>
        <w:t>和</w:t>
      </w:r>
      <w:r>
        <w:rPr>
          <w:rFonts w:hint="eastAsia" w:ascii="宋体" w:hAnsi="宋体" w:cs="宋体"/>
          <w:b/>
          <w:color w:val="auto"/>
          <w:sz w:val="21"/>
          <w:szCs w:val="21"/>
          <w:highlight w:val="none"/>
          <w:lang w:eastAsia="zh-CN"/>
        </w:rPr>
        <w:t>交付时间</w:t>
      </w:r>
    </w:p>
    <w:p w14:paraId="6ACD38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color w:val="auto"/>
          <w:sz w:val="21"/>
          <w:szCs w:val="21"/>
          <w:highlight w:val="none"/>
        </w:rPr>
        <w:t>见合同专用条款。</w:t>
      </w:r>
    </w:p>
    <w:p w14:paraId="6EC2B7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5.包装要求和装运条件</w:t>
      </w:r>
    </w:p>
    <w:p w14:paraId="6597C2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5.1除合同另有规定外，卖方提供的全部货物，均应按标准保护措施进行包装。这类包装应适应于远距离运输、防潮、防震、防锈和防野蛮装卸，以确保货物安全无损运抵项目现场。</w:t>
      </w:r>
    </w:p>
    <w:p w14:paraId="0B9E79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5.2每一个包装箱内应附一份详细装箱单和质量合格证。</w:t>
      </w:r>
    </w:p>
    <w:p w14:paraId="67F2C1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5.3卖方负责安排货物到达</w:t>
      </w:r>
      <w:r>
        <w:rPr>
          <w:rFonts w:hint="eastAsia" w:ascii="宋体" w:hAnsi="宋体" w:cs="宋体"/>
          <w:color w:val="auto"/>
          <w:sz w:val="21"/>
          <w:szCs w:val="21"/>
          <w:highlight w:val="none"/>
          <w:lang w:eastAsia="zh-CN"/>
        </w:rPr>
        <w:t>交付地点</w:t>
      </w:r>
      <w:r>
        <w:rPr>
          <w:rFonts w:hint="eastAsia" w:ascii="宋体" w:hAnsi="宋体" w:eastAsia="宋体" w:cs="宋体"/>
          <w:color w:val="auto"/>
          <w:sz w:val="21"/>
          <w:szCs w:val="21"/>
          <w:highlight w:val="none"/>
        </w:rPr>
        <w:t>的一切运输，并承担运输费用。</w:t>
      </w:r>
    </w:p>
    <w:p w14:paraId="1BE081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5.4卖方装运的货物不应超过合同规定的数量或重量。否则，卖方应对因超数量或重量而产生的一切后果负责。</w:t>
      </w:r>
    </w:p>
    <w:p w14:paraId="72441A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6.保险</w:t>
      </w:r>
    </w:p>
    <w:p w14:paraId="67B3B9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6.1保险范围应包括卖方装运的全部货物；由卖方办理货物在运抵目的港/项目现场途中的保险,保险应以人民币按照发票金额的110%办理“一切险”。</w:t>
      </w:r>
    </w:p>
    <w:p w14:paraId="28E13D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7.付款</w:t>
      </w:r>
    </w:p>
    <w:p w14:paraId="3026C2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7.1本合同以人民币付款。</w:t>
      </w:r>
    </w:p>
    <w:p w14:paraId="62629E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7.2卖方应按照双方签订的合同规定交货,货物由买方验收合格并出具验收书后办理结算。货物发票交买方。</w:t>
      </w:r>
    </w:p>
    <w:p w14:paraId="17656C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7.3付款计划见合同附件。</w:t>
      </w:r>
    </w:p>
    <w:p w14:paraId="50CDBD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8.伴随服务</w:t>
      </w:r>
    </w:p>
    <w:p w14:paraId="4A9A97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8.1卖方应随同每套货物提供相应的每一套设备和仪器的中文的技术文件。例如：产品目录、图纸、操作手册、使用说明、维护手册或服务指南等。</w:t>
      </w:r>
    </w:p>
    <w:p w14:paraId="0DEF27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8.2对于合同附件中有要求的货物，卖方还应提供下列服务：</w:t>
      </w:r>
    </w:p>
    <w:p w14:paraId="2A0AF8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1）货物的现场安装、调试和启动监督；</w:t>
      </w:r>
    </w:p>
    <w:p w14:paraId="7BEB02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2）提供货物组装和维修所需的工具，提供货物调试所需的试剂、耗材等</w:t>
      </w:r>
    </w:p>
    <w:p w14:paraId="2B9FD9AB">
      <w:pPr>
        <w:keepNext w:val="0"/>
        <w:keepLines w:val="0"/>
        <w:pageBreakBefore w:val="0"/>
        <w:widowControl w:val="0"/>
        <w:kinsoku/>
        <w:wordWrap/>
        <w:overflowPunct/>
        <w:topLinePunct w:val="0"/>
        <w:autoSpaceDE/>
        <w:autoSpaceDN/>
        <w:bidi w:val="0"/>
        <w:adjustRightInd/>
        <w:snapToGrid/>
        <w:spacing w:line="360" w:lineRule="auto"/>
        <w:ind w:left="1" w:firstLine="417" w:firstLineChars="19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3）在双方商定的一定期限内对所供货物实施运行监督、维修，但前提条件是该服务并不能免除卖方在质量保证期应承担的义务。</w:t>
      </w:r>
    </w:p>
    <w:p w14:paraId="7EE9E1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4）在厂家或在项目现场就货物的安装、启动、运营、维护对买方人员进行培训。</w:t>
      </w:r>
    </w:p>
    <w:p w14:paraId="7FAB62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8.3伴随服务的费用已含在合同价中，不单独进行支付。</w:t>
      </w:r>
    </w:p>
    <w:p w14:paraId="259FA7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9.质量保证及索赔</w:t>
      </w:r>
    </w:p>
    <w:p w14:paraId="66DDE4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卖方应保证所供货物是全新的、未使用过的，并完全符合合同规定的质量、规格、技术指标(包括合同附件)等要求。卖方应保证其货物在正确安装、正常使用和保养条件下，在其使用寿命内应具有满意的性能。在货物最终验收后的质量保证期内，卖方应对由于设计、工艺或材料的缺陷而产生的故障负责。质保期满后如出现此类问题亦应负责。</w:t>
      </w:r>
    </w:p>
    <w:p w14:paraId="1AA509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9.2在质量保证期内，如果货物的质量、规格、技术指标等与合同有任何一项不符，买方应尽快以书面形式向卖方提出索赔。同时应向政府采购管理部门报告。</w:t>
      </w:r>
    </w:p>
    <w:p w14:paraId="482429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9.3卖方在收到买方的通知后，应及时免费维修或更换有缺陷的货物或部件，并相应延长保修期限。具体响应时限见专用合同条款。</w:t>
      </w:r>
    </w:p>
    <w:p w14:paraId="00F26D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如果卖方在收到通知后，没有在上述专用合同条款中规定的时限内及时弥补缺陷，买方可采取必要的补救措施，但其风险和费用将由卖方承担，买方根据合同规定对卖方行使的其它权力不受影响。买方亦可从货款和卖方履约保证金中扣回索赔金额。</w:t>
      </w:r>
    </w:p>
    <w:p w14:paraId="583799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10.检验和验收</w:t>
      </w:r>
    </w:p>
    <w:p w14:paraId="0DD64B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10.1在交货前，制造商应对货物的质量、规格、数量等进行准确而全面的检验，并出具合格证。</w:t>
      </w:r>
    </w:p>
    <w:p w14:paraId="315B12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10.2货物到货后，由采购单位根据合同规定的技术、服务、安全标准要求进行验收，并出具验收书。验收书应当包括每一项技术、服务、安全标准的履约情况。</w:t>
      </w:r>
    </w:p>
    <w:p w14:paraId="10FD4D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11.卖方履约延误</w:t>
      </w:r>
    </w:p>
    <w:p w14:paraId="756D85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11.1如卖方事先未征得买方同意并得到买方的谅解而单方面延迟交货，将按违约终止合同。</w:t>
      </w:r>
    </w:p>
    <w:p w14:paraId="778640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在履行合同过程中，如果卖方遇到可能妨碍按时交货和提供服务的情况，应及时以书面形式将拖延的事实,可能拖延的期限和理由通知买方。买方在收到卖方通知后，应尽快对情况进行评价，并确定是否通过修改合同，酌情延长交货时间或对卖方加收误期赔偿金。误期赔偿金以每周0.5%计。</w:t>
      </w:r>
    </w:p>
    <w:p w14:paraId="146D65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12.违约终止合同</w:t>
      </w:r>
    </w:p>
    <w:p w14:paraId="22730C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12.1在卖方违约的情况下，买方有权终止合同，并依法向卖方进行索赔。</w:t>
      </w:r>
    </w:p>
    <w:p w14:paraId="629234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13.适用法律</w:t>
      </w:r>
    </w:p>
    <w:p w14:paraId="398DDB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13.1本合同应按照中华人民共和国的现行法律进行解释。</w:t>
      </w:r>
    </w:p>
    <w:p w14:paraId="55BB58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14.合同生效及其它</w:t>
      </w:r>
    </w:p>
    <w:p w14:paraId="0CCCA3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14.1本合同在买卖双方签字、盖章之后生效。</w:t>
      </w:r>
    </w:p>
    <w:p w14:paraId="26CA3B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14.2本合同正本一式二份，副本一式四份，均以中文书写</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双方各</w:t>
      </w:r>
      <w:r>
        <w:rPr>
          <w:rFonts w:hint="eastAsia" w:ascii="宋体" w:hAnsi="宋体" w:eastAsia="宋体" w:cs="宋体"/>
          <w:color w:val="auto"/>
          <w:sz w:val="21"/>
          <w:szCs w:val="21"/>
          <w:highlight w:val="none"/>
        </w:rPr>
        <w:t>执正本一份、副本二份。</w:t>
      </w:r>
    </w:p>
    <w:p w14:paraId="3DEE37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15.合同修改</w:t>
      </w:r>
    </w:p>
    <w:p w14:paraId="52BD36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15.1本合同在执行过程中，如提出修改，由买、卖双方签署书面修改协议，并成为本合同不可分割的一部分。除此之外，本合同的条件不得有任何变化或修改。</w:t>
      </w:r>
    </w:p>
    <w:p w14:paraId="488AE7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16.合同附件</w:t>
      </w:r>
    </w:p>
    <w:p w14:paraId="0F6DEC9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16.1本合同所有附件是本合同不可分割的部分,与主合同具有同等法律效力。</w:t>
      </w:r>
    </w:p>
    <w:p w14:paraId="1544CCE7">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36"/>
          <w:highlight w:val="none"/>
        </w:rPr>
        <w:br w:type="page"/>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二</w:t>
      </w:r>
      <w:r>
        <w:rPr>
          <w:rFonts w:hint="eastAsia" w:ascii="宋体" w:hAnsi="宋体" w:cs="宋体"/>
          <w:b/>
          <w:color w:val="auto"/>
          <w:sz w:val="32"/>
          <w:szCs w:val="32"/>
          <w:highlight w:val="none"/>
          <w:lang w:eastAsia="zh-CN"/>
        </w:rPr>
        <w:t>）</w:t>
      </w:r>
      <w:r>
        <w:rPr>
          <w:rFonts w:hint="eastAsia" w:ascii="宋体" w:hAnsi="宋体" w:eastAsia="宋体" w:cs="宋体"/>
          <w:b/>
          <w:color w:val="auto"/>
          <w:sz w:val="32"/>
          <w:szCs w:val="32"/>
          <w:highlight w:val="none"/>
          <w:lang w:eastAsia="zh-CN"/>
        </w:rPr>
        <w:t>合同专用条款</w:t>
      </w:r>
    </w:p>
    <w:p w14:paraId="7DFFEF79">
      <w:pPr>
        <w:rPr>
          <w:rFonts w:hint="eastAsia" w:ascii="仿宋" w:hAnsi="仿宋" w:eastAsia="仿宋" w:cs="仿宋"/>
          <w:color w:val="auto"/>
          <w:highlight w:val="none"/>
        </w:rPr>
      </w:pPr>
    </w:p>
    <w:p w14:paraId="5CBBE592">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本表是对《合同通用条款》的具体补充和修改，如有矛盾，应以本表为准。</w:t>
      </w:r>
    </w:p>
    <w:tbl>
      <w:tblPr>
        <w:tblStyle w:val="21"/>
        <w:tblW w:w="84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21"/>
        <w:gridCol w:w="7467"/>
      </w:tblGrid>
      <w:tr w14:paraId="52D43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noWrap w:val="0"/>
            <w:vAlign w:val="center"/>
          </w:tcPr>
          <w:p w14:paraId="74CCC42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7467" w:type="dxa"/>
            <w:noWrap w:val="0"/>
            <w:vAlign w:val="center"/>
          </w:tcPr>
          <w:p w14:paraId="4025B41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r>
      <w:tr w14:paraId="710682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1" w:hRule="atLeast"/>
        </w:trPr>
        <w:tc>
          <w:tcPr>
            <w:tcW w:w="1021" w:type="dxa"/>
            <w:vMerge w:val="restart"/>
            <w:noWrap w:val="0"/>
            <w:vAlign w:val="center"/>
          </w:tcPr>
          <w:p w14:paraId="1C6B634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67" w:type="dxa"/>
            <w:noWrap w:val="0"/>
            <w:vAlign w:val="center"/>
          </w:tcPr>
          <w:p w14:paraId="48F12B93">
            <w:pPr>
              <w:spacing w:after="50" w:line="360" w:lineRule="auto"/>
              <w:jc w:val="left"/>
              <w:rPr>
                <w:rFonts w:hint="eastAsia" w:ascii="宋体" w:hAnsi="宋体" w:eastAsia="宋体" w:cs="宋体"/>
                <w:snapToGrid w:val="0"/>
                <w:color w:val="auto"/>
                <w:sz w:val="21"/>
                <w:szCs w:val="21"/>
                <w:highlight w:val="none"/>
                <w:lang w:bidi="he-IL"/>
              </w:rPr>
            </w:pPr>
            <w:r>
              <w:rPr>
                <w:rFonts w:hint="eastAsia" w:ascii="宋体" w:hAnsi="宋体" w:eastAsia="宋体" w:cs="宋体"/>
                <w:color w:val="auto"/>
                <w:sz w:val="21"/>
                <w:szCs w:val="21"/>
                <w:highlight w:val="none"/>
              </w:rPr>
              <w:t>买方名称：</w:t>
            </w:r>
            <w:r>
              <w:rPr>
                <w:rFonts w:hint="eastAsia" w:ascii="宋体" w:hAnsi="宋体" w:eastAsia="宋体" w:cs="宋体"/>
                <w:snapToGrid w:val="0"/>
                <w:color w:val="auto"/>
                <w:sz w:val="21"/>
                <w:szCs w:val="21"/>
                <w:highlight w:val="none"/>
                <w:lang w:bidi="he-IL"/>
              </w:rPr>
              <w:t>咸阳市中心医院</w:t>
            </w:r>
          </w:p>
          <w:p w14:paraId="1CE4D693">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地址：咸阳市人民东路78号</w:t>
            </w:r>
          </w:p>
        </w:tc>
      </w:tr>
      <w:tr w14:paraId="39E8D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trPr>
        <w:tc>
          <w:tcPr>
            <w:tcW w:w="1021" w:type="dxa"/>
            <w:vMerge w:val="continue"/>
            <w:noWrap w:val="0"/>
            <w:vAlign w:val="center"/>
          </w:tcPr>
          <w:p w14:paraId="2F543C1E">
            <w:pPr>
              <w:spacing w:line="360" w:lineRule="auto"/>
              <w:jc w:val="center"/>
              <w:rPr>
                <w:rFonts w:hint="eastAsia" w:ascii="宋体" w:hAnsi="宋体" w:eastAsia="宋体" w:cs="宋体"/>
                <w:color w:val="auto"/>
                <w:sz w:val="21"/>
                <w:szCs w:val="21"/>
                <w:highlight w:val="none"/>
              </w:rPr>
            </w:pPr>
          </w:p>
        </w:tc>
        <w:tc>
          <w:tcPr>
            <w:tcW w:w="7467" w:type="dxa"/>
            <w:noWrap w:val="0"/>
            <w:vAlign w:val="center"/>
          </w:tcPr>
          <w:p w14:paraId="21F43354">
            <w:pPr>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合同定价方式：固定总价</w:t>
            </w:r>
          </w:p>
        </w:tc>
      </w:tr>
      <w:tr w14:paraId="27A297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21" w:hRule="atLeast"/>
        </w:trPr>
        <w:tc>
          <w:tcPr>
            <w:tcW w:w="1021" w:type="dxa"/>
            <w:noWrap w:val="0"/>
            <w:vAlign w:val="center"/>
          </w:tcPr>
          <w:p w14:paraId="388A1F3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67" w:type="dxa"/>
            <w:noWrap w:val="0"/>
            <w:vAlign w:val="center"/>
          </w:tcPr>
          <w:p w14:paraId="1394FC31">
            <w:pPr>
              <w:spacing w:after="50" w:line="360" w:lineRule="auto"/>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交付时间：签订采购合同后，设备90天到货。</w:t>
            </w:r>
          </w:p>
          <w:p w14:paraId="6F1C3526">
            <w:pPr>
              <w:spacing w:after="50" w:line="360" w:lineRule="auto"/>
              <w:jc w:val="left"/>
              <w:rPr>
                <w:rFonts w:hint="eastAsia" w:ascii="宋体" w:hAnsi="宋体" w:eastAsia="宋体" w:cs="宋体"/>
                <w:snapToGrid w:val="0"/>
                <w:color w:val="auto"/>
                <w:sz w:val="21"/>
                <w:szCs w:val="21"/>
                <w:highlight w:val="none"/>
                <w:lang w:eastAsia="zh-CN" w:bidi="he-IL"/>
              </w:rPr>
            </w:pPr>
            <w:r>
              <w:rPr>
                <w:rFonts w:hint="eastAsia" w:ascii="宋体" w:hAnsi="宋体" w:cs="宋体"/>
                <w:color w:val="auto"/>
                <w:sz w:val="21"/>
                <w:szCs w:val="21"/>
                <w:highlight w:val="none"/>
                <w:lang w:eastAsia="zh-CN"/>
              </w:rPr>
              <w:t>交付地点</w:t>
            </w:r>
            <w:r>
              <w:rPr>
                <w:rFonts w:hint="eastAsia" w:ascii="宋体" w:hAnsi="宋体" w:eastAsia="宋体" w:cs="宋体"/>
                <w:color w:val="auto"/>
                <w:sz w:val="21"/>
                <w:szCs w:val="21"/>
                <w:highlight w:val="none"/>
              </w:rPr>
              <w:t>：</w:t>
            </w:r>
            <w:r>
              <w:rPr>
                <w:rFonts w:hint="eastAsia" w:ascii="宋体" w:hAnsi="宋体" w:cs="宋体"/>
                <w:snapToGrid w:val="0"/>
                <w:color w:val="auto"/>
                <w:sz w:val="21"/>
                <w:szCs w:val="21"/>
                <w:highlight w:val="none"/>
                <w:lang w:eastAsia="zh-CN" w:bidi="he-IL"/>
              </w:rPr>
              <w:t>采购人指定地点。</w:t>
            </w:r>
          </w:p>
        </w:tc>
      </w:tr>
      <w:tr w14:paraId="4F1CB7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noWrap w:val="0"/>
            <w:vAlign w:val="center"/>
          </w:tcPr>
          <w:p w14:paraId="5293A92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w:t>
            </w:r>
          </w:p>
        </w:tc>
        <w:tc>
          <w:tcPr>
            <w:tcW w:w="7467" w:type="dxa"/>
            <w:noWrap w:val="0"/>
            <w:vAlign w:val="center"/>
          </w:tcPr>
          <w:p w14:paraId="262B0454">
            <w:pPr>
              <w:keepNext w:val="0"/>
              <w:keepLines w:val="0"/>
              <w:pageBreakBefore w:val="0"/>
              <w:widowControl w:val="0"/>
              <w:suppressAutoHyphen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付款方法和条件为：</w:t>
            </w:r>
          </w:p>
          <w:p w14:paraId="3249E454">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default" w:ascii="宋体" w:hAnsi="宋体" w:cs="宋体"/>
                <w:color w:val="auto"/>
                <w:sz w:val="21"/>
                <w:szCs w:val="21"/>
                <w:highlight w:val="none"/>
                <w:lang w:val="en-US" w:eastAsia="zh-CN"/>
              </w:rPr>
              <w:t>设备安装验收合格后一个月之内</w:t>
            </w:r>
            <w:r>
              <w:rPr>
                <w:rFonts w:hint="eastAsia" w:ascii="宋体" w:hAnsi="宋体" w:cs="宋体"/>
                <w:color w:val="auto"/>
                <w:sz w:val="21"/>
                <w:szCs w:val="21"/>
                <w:highlight w:val="none"/>
                <w:lang w:val="en-US" w:eastAsia="zh-CN"/>
              </w:rPr>
              <w:t>，一次性支付验收设备合同金额。</w:t>
            </w:r>
          </w:p>
          <w:p w14:paraId="30D70BF3">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、支付方式：</w:t>
            </w:r>
            <w:r>
              <w:rPr>
                <w:rFonts w:hint="eastAsia" w:ascii="宋体" w:hAnsi="宋体" w:eastAsia="宋体" w:cs="宋体"/>
                <w:color w:val="auto"/>
                <w:sz w:val="21"/>
                <w:szCs w:val="21"/>
                <w:highlight w:val="none"/>
                <w:lang w:val="en-US" w:eastAsia="zh-CN"/>
              </w:rPr>
              <w:t>对公</w:t>
            </w:r>
            <w:r>
              <w:rPr>
                <w:rFonts w:hint="eastAsia" w:ascii="宋体" w:hAnsi="宋体" w:eastAsia="宋体" w:cs="宋体"/>
                <w:color w:val="auto"/>
                <w:sz w:val="21"/>
                <w:szCs w:val="21"/>
                <w:highlight w:val="none"/>
              </w:rPr>
              <w:t xml:space="preserve">转帐。 </w:t>
            </w:r>
          </w:p>
          <w:p w14:paraId="7892AE7E">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、结算方式：卖方按时交货、安装、验收，持验收单、全额发票、中标通知书、供货合同以及合同约定的其它相关重要单据，与买方结算。</w:t>
            </w:r>
          </w:p>
        </w:tc>
      </w:tr>
      <w:tr w14:paraId="6F6CBB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noWrap w:val="0"/>
            <w:vAlign w:val="center"/>
          </w:tcPr>
          <w:p w14:paraId="534B632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p>
        </w:tc>
        <w:tc>
          <w:tcPr>
            <w:tcW w:w="7467" w:type="dxa"/>
            <w:noWrap w:val="0"/>
            <w:vAlign w:val="center"/>
          </w:tcPr>
          <w:p w14:paraId="78994D60">
            <w:pPr>
              <w:spacing w:line="360" w:lineRule="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质量标准：符合国家标准，行业标准以及满足医院需求；</w:t>
            </w:r>
          </w:p>
          <w:p w14:paraId="33963B6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r>
              <w:rPr>
                <w:rFonts w:hint="eastAsia" w:ascii="宋体" w:hAnsi="宋体" w:eastAsia="宋体" w:cs="宋体"/>
                <w:kern w:val="2"/>
                <w:sz w:val="21"/>
                <w:szCs w:val="21"/>
                <w:lang w:val="en-US" w:eastAsia="zh-CN" w:bidi="ar-SA"/>
              </w:rPr>
              <w:t>整机原厂质保≥</w:t>
            </w: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年</w:t>
            </w:r>
          </w:p>
        </w:tc>
      </w:tr>
      <w:tr w14:paraId="7F3CE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noWrap w:val="0"/>
            <w:vAlign w:val="center"/>
          </w:tcPr>
          <w:p w14:paraId="7E4BF16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w:t>
            </w:r>
          </w:p>
        </w:tc>
        <w:tc>
          <w:tcPr>
            <w:tcW w:w="7467" w:type="dxa"/>
            <w:noWrap w:val="0"/>
            <w:vAlign w:val="center"/>
          </w:tcPr>
          <w:p w14:paraId="21CE44F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售后维修响应时间：</w:t>
            </w:r>
            <w:r>
              <w:rPr>
                <w:rFonts w:hint="eastAsia" w:ascii="宋体" w:hAnsi="宋体" w:cs="宋体"/>
                <w:color w:val="auto"/>
                <w:kern w:val="0"/>
                <w:szCs w:val="21"/>
                <w:highlight w:val="none"/>
              </w:rPr>
              <w:t>设备报修后维修人员2小时内响应，4小时内到达现场，整机原厂质保</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3年，质保期内</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4次/年巡检，</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2次/年维保,并提供报告，保修期结束后，能够继续提供设备售后服务支持</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持续免费升级软件版本</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维修时长</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48 小时需及时提供备用机，满足临床需求。</w:t>
            </w:r>
          </w:p>
        </w:tc>
      </w:tr>
      <w:tr w14:paraId="5A644B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8" w:hRule="atLeast"/>
        </w:trPr>
        <w:tc>
          <w:tcPr>
            <w:tcW w:w="1021" w:type="dxa"/>
            <w:tcBorders>
              <w:top w:val="single" w:color="auto" w:sz="4" w:space="0"/>
            </w:tcBorders>
            <w:noWrap w:val="0"/>
            <w:vAlign w:val="center"/>
          </w:tcPr>
          <w:p w14:paraId="4A48364B">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10.2</w:t>
            </w:r>
          </w:p>
        </w:tc>
        <w:tc>
          <w:tcPr>
            <w:tcW w:w="7467" w:type="dxa"/>
            <w:tcBorders>
              <w:top w:val="single" w:color="auto" w:sz="4" w:space="0"/>
            </w:tcBorders>
            <w:noWrap w:val="0"/>
            <w:vAlign w:val="center"/>
          </w:tcPr>
          <w:p w14:paraId="5C60A7D1">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验收方式及验收依据：到货后，由采购单位根据合同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招标文件、投标文件</w:t>
            </w:r>
            <w:r>
              <w:rPr>
                <w:rFonts w:hint="eastAsia" w:ascii="宋体" w:hAnsi="宋体" w:eastAsia="宋体" w:cs="宋体"/>
                <w:color w:val="auto"/>
                <w:sz w:val="21"/>
                <w:szCs w:val="21"/>
                <w:highlight w:val="none"/>
              </w:rPr>
              <w:t>要求进行验收。验收完成后，出具验收书，以便结算。</w:t>
            </w:r>
          </w:p>
        </w:tc>
      </w:tr>
    </w:tbl>
    <w:p w14:paraId="610B098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36"/>
          <w:szCs w:val="36"/>
          <w:highlight w:val="none"/>
        </w:rPr>
        <w:br w:type="page"/>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三</w:t>
      </w:r>
      <w:r>
        <w:rPr>
          <w:rFonts w:hint="eastAsia" w:ascii="宋体" w:hAnsi="宋体" w:eastAsia="宋体" w:cs="宋体"/>
          <w:b/>
          <w:color w:val="auto"/>
          <w:sz w:val="32"/>
          <w:szCs w:val="32"/>
          <w:highlight w:val="none"/>
          <w:lang w:eastAsia="zh-CN"/>
        </w:rPr>
        <w:t>）合同</w:t>
      </w:r>
      <w:r>
        <w:rPr>
          <w:rFonts w:hint="eastAsia" w:ascii="宋体" w:hAnsi="宋体" w:eastAsia="宋体" w:cs="宋体"/>
          <w:b/>
          <w:color w:val="auto"/>
          <w:sz w:val="32"/>
          <w:szCs w:val="32"/>
          <w:highlight w:val="none"/>
          <w:lang w:val="en-US" w:eastAsia="zh-CN"/>
        </w:rPr>
        <w:t>协议书</w:t>
      </w:r>
      <w:r>
        <w:rPr>
          <w:rFonts w:hint="eastAsia" w:ascii="宋体" w:hAnsi="宋体" w:eastAsia="宋体" w:cs="宋体"/>
          <w:b/>
          <w:color w:val="auto"/>
          <w:sz w:val="32"/>
          <w:szCs w:val="32"/>
          <w:highlight w:val="none"/>
          <w:lang w:eastAsia="zh-CN"/>
        </w:rPr>
        <w:t>格式</w:t>
      </w:r>
    </w:p>
    <w:p w14:paraId="111EEB16">
      <w:pPr>
        <w:keepNext w:val="0"/>
        <w:keepLines w:val="0"/>
        <w:pageBreakBefore w:val="0"/>
        <w:widowControl w:val="0"/>
        <w:kinsoku/>
        <w:wordWrap/>
        <w:overflowPunct/>
        <w:topLinePunct w:val="0"/>
        <w:autoSpaceDE/>
        <w:autoSpaceDN/>
        <w:bidi w:val="0"/>
        <w:adjustRightInd/>
        <w:snapToGrid/>
        <w:spacing w:after="156" w:afterLines="50" w:line="360" w:lineRule="auto"/>
        <w:ind w:firstLine="420" w:firstLineChars="200"/>
        <w:jc w:val="left"/>
        <w:textAlignment w:val="auto"/>
        <w:rPr>
          <w:rFonts w:hint="eastAsia" w:ascii="宋体" w:hAnsi="宋体" w:eastAsia="宋体" w:cs="宋体"/>
          <w:color w:val="auto"/>
          <w:sz w:val="21"/>
          <w:szCs w:val="21"/>
          <w:highlight w:val="none"/>
        </w:rPr>
      </w:pPr>
    </w:p>
    <w:p w14:paraId="3D714F55">
      <w:pPr>
        <w:keepNext w:val="0"/>
        <w:keepLines w:val="0"/>
        <w:pageBreakBefore w:val="0"/>
        <w:widowControl w:val="0"/>
        <w:kinsoku/>
        <w:wordWrap/>
        <w:overflowPunct/>
        <w:topLinePunct w:val="0"/>
        <w:autoSpaceDE/>
        <w:autoSpaceDN/>
        <w:bidi w:val="0"/>
        <w:adjustRightInd/>
        <w:snapToGrid/>
        <w:spacing w:after="156" w:afterLines="5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本合同</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（合同名称）</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日由</w:t>
      </w:r>
      <w:r>
        <w:rPr>
          <w:rFonts w:hint="eastAsia" w:ascii="宋体" w:hAnsi="宋体" w:eastAsia="宋体" w:cs="宋体"/>
          <w:color w:val="auto"/>
          <w:sz w:val="21"/>
          <w:szCs w:val="21"/>
          <w:highlight w:val="none"/>
          <w:u w:val="single"/>
        </w:rPr>
        <w:t>（买方名称）</w:t>
      </w:r>
      <w:r>
        <w:rPr>
          <w:rFonts w:hint="eastAsia" w:ascii="宋体" w:hAnsi="宋体" w:eastAsia="宋体" w:cs="宋体"/>
          <w:color w:val="auto"/>
          <w:sz w:val="21"/>
          <w:szCs w:val="21"/>
          <w:highlight w:val="none"/>
        </w:rPr>
        <w:t>（以下简称“买方”）和</w:t>
      </w:r>
      <w:r>
        <w:rPr>
          <w:rFonts w:hint="eastAsia" w:ascii="宋体" w:hAnsi="宋体" w:eastAsia="宋体" w:cs="宋体"/>
          <w:color w:val="auto"/>
          <w:sz w:val="21"/>
          <w:szCs w:val="21"/>
          <w:highlight w:val="none"/>
          <w:u w:val="single"/>
        </w:rPr>
        <w:t>（卖方名称）</w:t>
      </w:r>
      <w:r>
        <w:rPr>
          <w:rFonts w:hint="eastAsia" w:ascii="宋体" w:hAnsi="宋体" w:eastAsia="宋体" w:cs="宋体"/>
          <w:color w:val="auto"/>
          <w:sz w:val="21"/>
          <w:szCs w:val="21"/>
          <w:highlight w:val="none"/>
        </w:rPr>
        <w:t>（以下简称“卖方”）按下述条款和条件签署。</w:t>
      </w:r>
    </w:p>
    <w:p w14:paraId="7F3FDCEB">
      <w:pPr>
        <w:keepNext w:val="0"/>
        <w:keepLines w:val="0"/>
        <w:pageBreakBefore w:val="0"/>
        <w:widowControl w:val="0"/>
        <w:numPr>
          <w:ilvl w:val="2"/>
          <w:numId w:val="3"/>
        </w:numPr>
        <w:tabs>
          <w:tab w:val="left" w:pos="720"/>
          <w:tab w:val="clear" w:pos="1200"/>
        </w:tabs>
        <w:kinsoku/>
        <w:wordWrap/>
        <w:overflowPunct/>
        <w:topLinePunct w:val="0"/>
        <w:autoSpaceDE/>
        <w:autoSpaceDN/>
        <w:bidi w:val="0"/>
        <w:adjustRightInd/>
        <w:snapToGrid/>
        <w:spacing w:after="156" w:afterLines="50" w:line="360" w:lineRule="auto"/>
        <w:ind w:left="7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本合同中的词语和术语的含义与合同条款中定义的相同。</w:t>
      </w:r>
    </w:p>
    <w:p w14:paraId="2474CD69">
      <w:pPr>
        <w:keepNext w:val="0"/>
        <w:keepLines w:val="0"/>
        <w:pageBreakBefore w:val="0"/>
        <w:widowControl w:val="0"/>
        <w:numPr>
          <w:ilvl w:val="2"/>
          <w:numId w:val="3"/>
        </w:numPr>
        <w:tabs>
          <w:tab w:val="left" w:pos="720"/>
          <w:tab w:val="clear" w:pos="1200"/>
        </w:tabs>
        <w:kinsoku/>
        <w:wordWrap/>
        <w:overflowPunct/>
        <w:topLinePunct w:val="0"/>
        <w:autoSpaceDE/>
        <w:autoSpaceDN/>
        <w:bidi w:val="0"/>
        <w:adjustRightInd/>
        <w:snapToGrid/>
        <w:spacing w:after="156" w:afterLines="50" w:line="360" w:lineRule="auto"/>
        <w:ind w:left="7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下列文件是本合同的组成部分，并与本合同一起阅读和解释：</w:t>
      </w:r>
    </w:p>
    <w:p w14:paraId="05BD6F1D">
      <w:pPr>
        <w:keepNext w:val="0"/>
        <w:keepLines w:val="0"/>
        <w:pageBreakBefore w:val="0"/>
        <w:widowControl w:val="0"/>
        <w:numPr>
          <w:ilvl w:val="0"/>
          <w:numId w:val="4"/>
        </w:numPr>
        <w:tabs>
          <w:tab w:val="left" w:pos="1080"/>
        </w:tabs>
        <w:kinsoku/>
        <w:wordWrap/>
        <w:overflowPunct/>
        <w:topLinePunct w:val="0"/>
        <w:autoSpaceDE/>
        <w:autoSpaceDN/>
        <w:bidi w:val="0"/>
        <w:adjustRightInd/>
        <w:snapToGrid/>
        <w:spacing w:after="156" w:afterLines="50" w:line="360" w:lineRule="auto"/>
        <w:ind w:left="1080" w:hanging="3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合同附件，如：</w:t>
      </w:r>
    </w:p>
    <w:p w14:paraId="63CCCA89">
      <w:pPr>
        <w:keepNext w:val="0"/>
        <w:keepLines w:val="0"/>
        <w:pageBreakBefore w:val="0"/>
        <w:widowControl w:val="0"/>
        <w:numPr>
          <w:ilvl w:val="1"/>
          <w:numId w:val="5"/>
        </w:numPr>
        <w:kinsoku/>
        <w:wordWrap/>
        <w:overflowPunct/>
        <w:topLinePunct w:val="0"/>
        <w:autoSpaceDE/>
        <w:autoSpaceDN/>
        <w:bidi w:val="0"/>
        <w:adjustRightInd/>
        <w:snapToGrid/>
        <w:spacing w:after="156" w:after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供货内容及价格</w:t>
      </w:r>
    </w:p>
    <w:p w14:paraId="051656DE">
      <w:pPr>
        <w:keepNext w:val="0"/>
        <w:keepLines w:val="0"/>
        <w:pageBreakBefore w:val="0"/>
        <w:widowControl w:val="0"/>
        <w:numPr>
          <w:ilvl w:val="1"/>
          <w:numId w:val="5"/>
        </w:numPr>
        <w:kinsoku/>
        <w:wordWrap/>
        <w:overflowPunct/>
        <w:topLinePunct w:val="0"/>
        <w:autoSpaceDE/>
        <w:autoSpaceDN/>
        <w:bidi w:val="0"/>
        <w:adjustRightInd/>
        <w:snapToGrid/>
        <w:spacing w:after="156" w:after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技术规格</w:t>
      </w:r>
    </w:p>
    <w:p w14:paraId="1207BFB8">
      <w:pPr>
        <w:keepNext w:val="0"/>
        <w:keepLines w:val="0"/>
        <w:pageBreakBefore w:val="0"/>
        <w:widowControl w:val="0"/>
        <w:numPr>
          <w:ilvl w:val="1"/>
          <w:numId w:val="5"/>
        </w:numPr>
        <w:kinsoku/>
        <w:wordWrap/>
        <w:overflowPunct/>
        <w:topLinePunct w:val="0"/>
        <w:autoSpaceDE/>
        <w:autoSpaceDN/>
        <w:bidi w:val="0"/>
        <w:adjustRightInd/>
        <w:snapToGrid/>
        <w:spacing w:after="156" w:after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交货清单</w:t>
      </w:r>
    </w:p>
    <w:p w14:paraId="308A2A2E">
      <w:pPr>
        <w:keepNext w:val="0"/>
        <w:keepLines w:val="0"/>
        <w:pageBreakBefore w:val="0"/>
        <w:widowControl w:val="0"/>
        <w:numPr>
          <w:ilvl w:val="1"/>
          <w:numId w:val="5"/>
        </w:numPr>
        <w:kinsoku/>
        <w:wordWrap/>
        <w:overflowPunct/>
        <w:topLinePunct w:val="0"/>
        <w:autoSpaceDE/>
        <w:autoSpaceDN/>
        <w:bidi w:val="0"/>
        <w:adjustRightInd/>
        <w:snapToGrid/>
        <w:spacing w:after="156" w:after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交货批次及时间的详细说明</w:t>
      </w:r>
    </w:p>
    <w:p w14:paraId="15AA0966">
      <w:pPr>
        <w:keepNext w:val="0"/>
        <w:keepLines w:val="0"/>
        <w:pageBreakBefore w:val="0"/>
        <w:widowControl w:val="0"/>
        <w:numPr>
          <w:ilvl w:val="0"/>
          <w:numId w:val="4"/>
        </w:numPr>
        <w:tabs>
          <w:tab w:val="left" w:pos="1080"/>
        </w:tabs>
        <w:kinsoku/>
        <w:wordWrap/>
        <w:overflowPunct/>
        <w:topLinePunct w:val="0"/>
        <w:autoSpaceDE/>
        <w:autoSpaceDN/>
        <w:bidi w:val="0"/>
        <w:adjustRightInd/>
        <w:snapToGrid/>
        <w:spacing w:after="156" w:afterLines="50" w:line="360" w:lineRule="auto"/>
        <w:ind w:left="1077" w:hanging="3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合同专用条款</w:t>
      </w:r>
    </w:p>
    <w:p w14:paraId="3E9242F5">
      <w:pPr>
        <w:keepNext w:val="0"/>
        <w:keepLines w:val="0"/>
        <w:pageBreakBefore w:val="0"/>
        <w:widowControl w:val="0"/>
        <w:numPr>
          <w:ilvl w:val="0"/>
          <w:numId w:val="4"/>
        </w:numPr>
        <w:tabs>
          <w:tab w:val="left" w:pos="1080"/>
        </w:tabs>
        <w:kinsoku/>
        <w:wordWrap/>
        <w:overflowPunct/>
        <w:topLinePunct w:val="0"/>
        <w:autoSpaceDE/>
        <w:autoSpaceDN/>
        <w:bidi w:val="0"/>
        <w:adjustRightInd/>
        <w:snapToGrid/>
        <w:spacing w:after="156" w:afterLines="50" w:line="360" w:lineRule="auto"/>
        <w:ind w:left="1077" w:hanging="3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合同通用条款</w:t>
      </w:r>
    </w:p>
    <w:p w14:paraId="7AAA5265">
      <w:pPr>
        <w:keepNext w:val="0"/>
        <w:keepLines w:val="0"/>
        <w:pageBreakBefore w:val="0"/>
        <w:widowControl w:val="0"/>
        <w:numPr>
          <w:ilvl w:val="0"/>
          <w:numId w:val="4"/>
        </w:numPr>
        <w:tabs>
          <w:tab w:val="left" w:pos="1080"/>
        </w:tabs>
        <w:kinsoku/>
        <w:wordWrap/>
        <w:overflowPunct/>
        <w:topLinePunct w:val="0"/>
        <w:autoSpaceDE/>
        <w:autoSpaceDN/>
        <w:bidi w:val="0"/>
        <w:adjustRightInd/>
        <w:snapToGrid/>
        <w:spacing w:after="156" w:afterLines="50" w:line="360" w:lineRule="auto"/>
        <w:ind w:left="1077" w:hanging="3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中标通知书</w:t>
      </w:r>
    </w:p>
    <w:p w14:paraId="72437A1E">
      <w:pPr>
        <w:keepNext w:val="0"/>
        <w:keepLines w:val="0"/>
        <w:pageBreakBefore w:val="0"/>
        <w:widowControl w:val="0"/>
        <w:numPr>
          <w:ilvl w:val="0"/>
          <w:numId w:val="4"/>
        </w:numPr>
        <w:tabs>
          <w:tab w:val="left" w:pos="1080"/>
        </w:tabs>
        <w:kinsoku/>
        <w:wordWrap/>
        <w:overflowPunct/>
        <w:topLinePunct w:val="0"/>
        <w:autoSpaceDE/>
        <w:autoSpaceDN/>
        <w:bidi w:val="0"/>
        <w:adjustRightInd/>
        <w:snapToGrid/>
        <w:spacing w:after="156" w:afterLines="50" w:line="360" w:lineRule="auto"/>
        <w:ind w:left="1080" w:hanging="3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p>
    <w:p w14:paraId="037725B6">
      <w:pPr>
        <w:keepNext w:val="0"/>
        <w:keepLines w:val="0"/>
        <w:pageBreakBefore w:val="0"/>
        <w:widowControl w:val="0"/>
        <w:numPr>
          <w:ilvl w:val="0"/>
          <w:numId w:val="4"/>
        </w:numPr>
        <w:tabs>
          <w:tab w:val="left" w:pos="1080"/>
        </w:tabs>
        <w:kinsoku/>
        <w:wordWrap/>
        <w:overflowPunct/>
        <w:topLinePunct w:val="0"/>
        <w:autoSpaceDE/>
        <w:autoSpaceDN/>
        <w:bidi w:val="0"/>
        <w:adjustRightInd/>
        <w:snapToGrid/>
        <w:spacing w:after="156" w:afterLines="50" w:line="360" w:lineRule="auto"/>
        <w:ind w:left="1080" w:hanging="3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w:t>
      </w:r>
    </w:p>
    <w:p w14:paraId="10B341B1">
      <w:pPr>
        <w:keepNext w:val="0"/>
        <w:keepLines w:val="0"/>
        <w:pageBreakBefore w:val="0"/>
        <w:widowControl w:val="0"/>
        <w:kinsoku/>
        <w:wordWrap/>
        <w:overflowPunct/>
        <w:topLinePunct w:val="0"/>
        <w:autoSpaceDE/>
        <w:autoSpaceDN/>
        <w:bidi w:val="0"/>
        <w:adjustRightInd/>
        <w:snapToGrid/>
        <w:spacing w:after="156" w:afterLines="50" w:line="360" w:lineRule="auto"/>
        <w:ind w:left="7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上述文件如有冲突，以排列序号小的优先。</w:t>
      </w:r>
    </w:p>
    <w:p w14:paraId="593C6CB6">
      <w:pPr>
        <w:keepNext w:val="0"/>
        <w:keepLines w:val="0"/>
        <w:pageBreakBefore w:val="0"/>
        <w:widowControl w:val="0"/>
        <w:numPr>
          <w:ilvl w:val="2"/>
          <w:numId w:val="3"/>
        </w:numPr>
        <w:tabs>
          <w:tab w:val="left" w:pos="720"/>
          <w:tab w:val="clear" w:pos="1200"/>
        </w:tabs>
        <w:kinsoku/>
        <w:wordWrap/>
        <w:overflowPunct/>
        <w:topLinePunct w:val="0"/>
        <w:autoSpaceDE/>
        <w:autoSpaceDN/>
        <w:bidi w:val="0"/>
        <w:adjustRightInd/>
        <w:snapToGrid/>
        <w:spacing w:after="156" w:afterLines="50" w:line="360" w:lineRule="auto"/>
        <w:ind w:left="7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卖方在此保证全部按照合同的规定向买方提供货物和服务，并修补缺陷，买方将按照本合同价款向卖方进行支付。</w:t>
      </w:r>
    </w:p>
    <w:p w14:paraId="7C7B8CDD">
      <w:pPr>
        <w:keepNext w:val="0"/>
        <w:keepLines w:val="0"/>
        <w:pageBreakBefore w:val="0"/>
        <w:widowControl w:val="0"/>
        <w:numPr>
          <w:ilvl w:val="2"/>
          <w:numId w:val="3"/>
        </w:numPr>
        <w:tabs>
          <w:tab w:val="left" w:pos="720"/>
          <w:tab w:val="clear" w:pos="1200"/>
        </w:tabs>
        <w:kinsoku/>
        <w:wordWrap/>
        <w:overflowPunct/>
        <w:topLinePunct w:val="0"/>
        <w:autoSpaceDE/>
        <w:autoSpaceDN/>
        <w:bidi w:val="0"/>
        <w:adjustRightInd/>
        <w:snapToGrid/>
        <w:spacing w:after="156" w:afterLines="50" w:line="360" w:lineRule="auto"/>
        <w:ind w:left="7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本合同正本一式二份，副本一式四份，均以中文书写，在双方代表签字盖章后生效。</w:t>
      </w:r>
    </w:p>
    <w:tbl>
      <w:tblPr>
        <w:tblStyle w:val="21"/>
        <w:tblW w:w="8522" w:type="dxa"/>
        <w:tblInd w:w="0" w:type="dxa"/>
        <w:tblLayout w:type="fixed"/>
        <w:tblCellMar>
          <w:top w:w="0" w:type="dxa"/>
          <w:left w:w="108" w:type="dxa"/>
          <w:bottom w:w="0" w:type="dxa"/>
          <w:right w:w="108" w:type="dxa"/>
        </w:tblCellMar>
      </w:tblPr>
      <w:tblGrid>
        <w:gridCol w:w="4261"/>
        <w:gridCol w:w="4261"/>
      </w:tblGrid>
      <w:tr w14:paraId="517F2D47">
        <w:trPr>
          <w:trHeight w:val="3727" w:hRule="atLeast"/>
        </w:trPr>
        <w:tc>
          <w:tcPr>
            <w:tcW w:w="4261" w:type="dxa"/>
            <w:noWrap w:val="0"/>
            <w:vAlign w:val="top"/>
          </w:tcPr>
          <w:p w14:paraId="63AD110C">
            <w:pPr>
              <w:spacing w:after="156" w:afterLines="5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买方名称</w:t>
            </w:r>
            <w:r>
              <w:rPr>
                <w:rFonts w:hint="eastAsia" w:ascii="宋体" w:hAnsi="宋体" w:eastAsia="宋体" w:cs="宋体"/>
                <w:color w:val="auto"/>
                <w:sz w:val="21"/>
                <w:szCs w:val="21"/>
                <w:highlight w:val="none"/>
                <w:u w:val="single"/>
              </w:rPr>
              <w:t xml:space="preserve">                         </w:t>
            </w:r>
          </w:p>
          <w:p w14:paraId="05C91719">
            <w:pPr>
              <w:spacing w:after="156" w:afterLines="50"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买方地址</w:t>
            </w:r>
            <w:r>
              <w:rPr>
                <w:rFonts w:hint="eastAsia" w:ascii="宋体" w:hAnsi="宋体" w:eastAsia="宋体" w:cs="宋体"/>
                <w:color w:val="auto"/>
                <w:sz w:val="21"/>
                <w:szCs w:val="21"/>
                <w:highlight w:val="none"/>
                <w:u w:val="single"/>
              </w:rPr>
              <w:t xml:space="preserve">                         </w:t>
            </w:r>
          </w:p>
          <w:p w14:paraId="6652785C">
            <w:pPr>
              <w:spacing w:after="156" w:afterLines="50"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邮政编码</w:t>
            </w:r>
            <w:r>
              <w:rPr>
                <w:rFonts w:hint="eastAsia" w:ascii="宋体" w:hAnsi="宋体" w:eastAsia="宋体" w:cs="宋体"/>
                <w:color w:val="auto"/>
                <w:sz w:val="21"/>
                <w:szCs w:val="21"/>
                <w:highlight w:val="none"/>
                <w:u w:val="single"/>
              </w:rPr>
              <w:t xml:space="preserve">                         </w:t>
            </w:r>
          </w:p>
          <w:p w14:paraId="43BC57E6">
            <w:pPr>
              <w:spacing w:after="156" w:afterLines="50"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开户银行</w:t>
            </w:r>
            <w:r>
              <w:rPr>
                <w:rFonts w:hint="eastAsia" w:ascii="宋体" w:hAnsi="宋体" w:eastAsia="宋体" w:cs="宋体"/>
                <w:color w:val="auto"/>
                <w:sz w:val="21"/>
                <w:szCs w:val="21"/>
                <w:highlight w:val="none"/>
                <w:u w:val="single"/>
              </w:rPr>
              <w:t xml:space="preserve">                         </w:t>
            </w:r>
          </w:p>
          <w:p w14:paraId="18127A38">
            <w:pPr>
              <w:spacing w:after="156" w:afterLines="5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银行账号</w:t>
            </w:r>
            <w:r>
              <w:rPr>
                <w:rFonts w:hint="eastAsia" w:ascii="宋体" w:hAnsi="宋体" w:eastAsia="宋体" w:cs="宋体"/>
                <w:color w:val="auto"/>
                <w:sz w:val="21"/>
                <w:szCs w:val="21"/>
                <w:highlight w:val="none"/>
                <w:u w:val="single"/>
              </w:rPr>
              <w:t xml:space="preserve">                         </w:t>
            </w:r>
          </w:p>
          <w:p w14:paraId="794DB533">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买方</w:t>
            </w:r>
            <w:r>
              <w:rPr>
                <w:rFonts w:hint="eastAsia" w:ascii="宋体" w:hAnsi="宋体" w:eastAsia="宋体" w:cs="宋体"/>
                <w:color w:val="auto"/>
                <w:sz w:val="21"/>
                <w:szCs w:val="21"/>
                <w:highlight w:val="none"/>
                <w:lang w:val="en-US" w:eastAsia="zh-CN"/>
              </w:rPr>
              <w:t>联系电话</w:t>
            </w:r>
            <w:r>
              <w:rPr>
                <w:rFonts w:hint="eastAsia" w:ascii="宋体" w:hAnsi="宋体" w:eastAsia="宋体" w:cs="宋体"/>
                <w:color w:val="auto"/>
                <w:sz w:val="21"/>
                <w:szCs w:val="21"/>
                <w:highlight w:val="none"/>
                <w:u w:val="single"/>
              </w:rPr>
              <w:t xml:space="preserve">                     </w:t>
            </w:r>
          </w:p>
          <w:p w14:paraId="08C79D9B">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买方代表姓名</w:t>
            </w:r>
            <w:r>
              <w:rPr>
                <w:rFonts w:hint="eastAsia" w:ascii="宋体" w:hAnsi="宋体" w:eastAsia="宋体" w:cs="宋体"/>
                <w:color w:val="auto"/>
                <w:sz w:val="21"/>
                <w:szCs w:val="21"/>
                <w:highlight w:val="none"/>
                <w:u w:val="single"/>
              </w:rPr>
              <w:t xml:space="preserve">                     </w:t>
            </w:r>
          </w:p>
          <w:p w14:paraId="06D97F3C">
            <w:pPr>
              <w:spacing w:after="156" w:afterLines="5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买方代表签字</w:t>
            </w:r>
            <w:r>
              <w:rPr>
                <w:rFonts w:hint="eastAsia" w:ascii="宋体" w:hAnsi="宋体" w:eastAsia="宋体" w:cs="宋体"/>
                <w:color w:val="auto"/>
                <w:sz w:val="21"/>
                <w:szCs w:val="21"/>
                <w:highlight w:val="none"/>
                <w:u w:val="single"/>
              </w:rPr>
              <w:t xml:space="preserve">                     </w:t>
            </w:r>
          </w:p>
          <w:p w14:paraId="58297394">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签字日期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8D07579">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买方公章（或合同章） </w:t>
            </w:r>
            <w:r>
              <w:rPr>
                <w:rFonts w:hint="eastAsia" w:ascii="宋体" w:hAnsi="宋体" w:eastAsia="宋体" w:cs="宋体"/>
                <w:color w:val="auto"/>
                <w:sz w:val="21"/>
                <w:szCs w:val="21"/>
                <w:highlight w:val="none"/>
                <w:u w:val="single"/>
              </w:rPr>
              <w:t xml:space="preserve">            </w:t>
            </w:r>
          </w:p>
        </w:tc>
        <w:tc>
          <w:tcPr>
            <w:tcW w:w="4261" w:type="dxa"/>
            <w:noWrap w:val="0"/>
            <w:vAlign w:val="top"/>
          </w:tcPr>
          <w:p w14:paraId="02EAFCF1">
            <w:pPr>
              <w:spacing w:after="156" w:afterLines="5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卖方名称</w:t>
            </w:r>
            <w:r>
              <w:rPr>
                <w:rFonts w:hint="eastAsia" w:ascii="宋体" w:hAnsi="宋体" w:eastAsia="宋体" w:cs="宋体"/>
                <w:color w:val="auto"/>
                <w:sz w:val="21"/>
                <w:szCs w:val="21"/>
                <w:highlight w:val="none"/>
                <w:u w:val="single"/>
              </w:rPr>
              <w:t xml:space="preserve">                         </w:t>
            </w:r>
          </w:p>
          <w:p w14:paraId="35EF36FC">
            <w:pPr>
              <w:spacing w:after="156" w:afterLines="50"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卖方地址</w:t>
            </w:r>
            <w:r>
              <w:rPr>
                <w:rFonts w:hint="eastAsia" w:ascii="宋体" w:hAnsi="宋体" w:eastAsia="宋体" w:cs="宋体"/>
                <w:color w:val="auto"/>
                <w:sz w:val="21"/>
                <w:szCs w:val="21"/>
                <w:highlight w:val="none"/>
                <w:u w:val="single"/>
              </w:rPr>
              <w:t xml:space="preserve">                         </w:t>
            </w:r>
          </w:p>
          <w:p w14:paraId="5469C0C2">
            <w:pPr>
              <w:spacing w:after="156" w:afterLines="50"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邮政编码</w:t>
            </w:r>
            <w:r>
              <w:rPr>
                <w:rFonts w:hint="eastAsia" w:ascii="宋体" w:hAnsi="宋体" w:eastAsia="宋体" w:cs="宋体"/>
                <w:color w:val="auto"/>
                <w:sz w:val="21"/>
                <w:szCs w:val="21"/>
                <w:highlight w:val="none"/>
                <w:u w:val="single"/>
              </w:rPr>
              <w:t xml:space="preserve">                         </w:t>
            </w:r>
          </w:p>
          <w:p w14:paraId="2E74E220">
            <w:pPr>
              <w:spacing w:after="156" w:afterLines="50"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开户银行</w:t>
            </w:r>
            <w:r>
              <w:rPr>
                <w:rFonts w:hint="eastAsia" w:ascii="宋体" w:hAnsi="宋体" w:eastAsia="宋体" w:cs="宋体"/>
                <w:color w:val="auto"/>
                <w:sz w:val="21"/>
                <w:szCs w:val="21"/>
                <w:highlight w:val="none"/>
                <w:u w:val="single"/>
              </w:rPr>
              <w:t xml:space="preserve">                         </w:t>
            </w:r>
          </w:p>
          <w:p w14:paraId="1CEBF4BC">
            <w:pPr>
              <w:spacing w:after="156" w:afterLines="5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银行账号</w:t>
            </w:r>
            <w:r>
              <w:rPr>
                <w:rFonts w:hint="eastAsia" w:ascii="宋体" w:hAnsi="宋体" w:eastAsia="宋体" w:cs="宋体"/>
                <w:color w:val="auto"/>
                <w:sz w:val="21"/>
                <w:szCs w:val="21"/>
                <w:highlight w:val="none"/>
                <w:u w:val="single"/>
              </w:rPr>
              <w:t xml:space="preserve">                         </w:t>
            </w:r>
          </w:p>
          <w:p w14:paraId="5535E339">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卖</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val="en-US" w:eastAsia="zh-CN"/>
              </w:rPr>
              <w:t>联系电话</w:t>
            </w:r>
            <w:r>
              <w:rPr>
                <w:rFonts w:hint="eastAsia" w:ascii="宋体" w:hAnsi="宋体" w:eastAsia="宋体" w:cs="宋体"/>
                <w:color w:val="auto"/>
                <w:sz w:val="21"/>
                <w:szCs w:val="21"/>
                <w:highlight w:val="none"/>
                <w:u w:val="single"/>
              </w:rPr>
              <w:t xml:space="preserve">                     </w:t>
            </w:r>
          </w:p>
          <w:p w14:paraId="6C54D450">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卖方代表姓名</w:t>
            </w:r>
            <w:r>
              <w:rPr>
                <w:rFonts w:hint="eastAsia" w:ascii="宋体" w:hAnsi="宋体" w:eastAsia="宋体" w:cs="宋体"/>
                <w:color w:val="auto"/>
                <w:sz w:val="21"/>
                <w:szCs w:val="21"/>
                <w:highlight w:val="none"/>
                <w:u w:val="single"/>
              </w:rPr>
              <w:t xml:space="preserve">                     </w:t>
            </w:r>
          </w:p>
          <w:p w14:paraId="417DBDB6">
            <w:pPr>
              <w:spacing w:after="156" w:afterLines="5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卖方代表签字</w:t>
            </w:r>
            <w:r>
              <w:rPr>
                <w:rFonts w:hint="eastAsia" w:ascii="宋体" w:hAnsi="宋体" w:eastAsia="宋体" w:cs="宋体"/>
                <w:color w:val="auto"/>
                <w:sz w:val="21"/>
                <w:szCs w:val="21"/>
                <w:highlight w:val="none"/>
                <w:u w:val="single"/>
              </w:rPr>
              <w:t xml:space="preserve">                     </w:t>
            </w:r>
          </w:p>
          <w:p w14:paraId="71D51EA6">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签字日期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F6E66A9">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卖方公章（或合同章） </w:t>
            </w:r>
            <w:r>
              <w:rPr>
                <w:rFonts w:hint="eastAsia" w:ascii="宋体" w:hAnsi="宋体" w:eastAsia="宋体" w:cs="宋体"/>
                <w:color w:val="auto"/>
                <w:sz w:val="21"/>
                <w:szCs w:val="21"/>
                <w:highlight w:val="none"/>
                <w:u w:val="single"/>
              </w:rPr>
              <w:t xml:space="preserve">            </w:t>
            </w:r>
          </w:p>
        </w:tc>
      </w:tr>
    </w:tbl>
    <w:p w14:paraId="2120DA1B"/>
    <w:p w14:paraId="3F6A26A9">
      <w:pPr>
        <w:spacing w:line="720" w:lineRule="auto"/>
        <w:jc w:val="center"/>
        <w:rPr>
          <w:rFonts w:eastAsia="方正小标宋简体"/>
          <w:sz w:val="44"/>
          <w:szCs w:val="44"/>
          <w:u w:val="single"/>
        </w:rPr>
      </w:pPr>
    </w:p>
    <w:p w14:paraId="1FB1EF40">
      <w:pPr>
        <w:rPr>
          <w:rFonts w:hint="eastAsia" w:ascii="宋体" w:hAnsi="宋体"/>
          <w:sz w:val="32"/>
        </w:rPr>
      </w:pPr>
      <w:r>
        <w:rPr>
          <w:rFonts w:hint="eastAsia" w:ascii="宋体" w:hAnsi="宋体"/>
          <w:sz w:val="32"/>
        </w:rPr>
        <w:br w:type="page"/>
      </w:r>
    </w:p>
    <w:p w14:paraId="1C15745B">
      <w:pPr>
        <w:pStyle w:val="2"/>
        <w:spacing w:line="360" w:lineRule="auto"/>
        <w:ind w:left="0" w:firstLine="0"/>
        <w:jc w:val="center"/>
        <w:rPr>
          <w:rFonts w:ascii="宋体" w:hAnsi="宋体"/>
          <w:sz w:val="32"/>
        </w:rPr>
      </w:pPr>
      <w:bookmarkStart w:id="80" w:name="_Toc19431"/>
      <w:r>
        <w:rPr>
          <w:rFonts w:hint="eastAsia" w:ascii="宋体" w:hAnsi="宋体"/>
          <w:sz w:val="32"/>
        </w:rPr>
        <w:t>第六章</w:t>
      </w:r>
      <w:r>
        <w:rPr>
          <w:rFonts w:hint="eastAsia" w:ascii="宋体" w:hAnsi="宋体"/>
          <w:sz w:val="32"/>
          <w:lang w:val="en-US" w:eastAsia="zh-CN"/>
        </w:rPr>
        <w:t xml:space="preserve"> </w:t>
      </w:r>
      <w:r>
        <w:rPr>
          <w:rFonts w:hint="eastAsia" w:ascii="宋体" w:hAnsi="宋体"/>
          <w:sz w:val="32"/>
        </w:rPr>
        <w:t xml:space="preserve"> 投标文件格式</w:t>
      </w:r>
      <w:bookmarkEnd w:id="77"/>
      <w:bookmarkEnd w:id="78"/>
      <w:bookmarkEnd w:id="79"/>
      <w:bookmarkEnd w:id="80"/>
    </w:p>
    <w:p w14:paraId="3B633A38">
      <w:pPr>
        <w:rPr>
          <w:rFonts w:ascii="黑体" w:eastAsia="黑体"/>
          <w:sz w:val="32"/>
          <w:szCs w:val="32"/>
        </w:rPr>
      </w:pPr>
      <w:r>
        <w:rPr>
          <w:rFonts w:hint="eastAsia" w:ascii="黑体" w:eastAsia="黑体"/>
          <w:sz w:val="32"/>
          <w:szCs w:val="32"/>
        </w:rPr>
        <w:br w:type="page"/>
      </w:r>
    </w:p>
    <w:p w14:paraId="50E5ED50">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cs="宋体"/>
          <w:b/>
          <w:bCs w:val="0"/>
          <w:sz w:val="28"/>
          <w:szCs w:val="28"/>
          <w:lang w:val="en-US" w:eastAsia="zh-CN"/>
        </w:rPr>
      </w:pPr>
      <w:r>
        <w:rPr>
          <w:rFonts w:hint="eastAsia"/>
          <w:b/>
          <w:bCs/>
          <w:sz w:val="32"/>
          <w:szCs w:val="40"/>
        </w:rPr>
        <w:t>正本/副本</w:t>
      </w:r>
    </w:p>
    <w:p w14:paraId="503A0FA9">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val="0"/>
          <w:sz w:val="28"/>
          <w:szCs w:val="28"/>
          <w:u w:val="single"/>
          <w:lang w:val="en-US" w:eastAsia="zh-CN"/>
        </w:rPr>
      </w:pPr>
      <w:r>
        <w:rPr>
          <w:rFonts w:hint="eastAsia" w:ascii="宋体" w:hAnsi="宋体" w:cs="宋体"/>
          <w:b/>
          <w:bCs w:val="0"/>
          <w:sz w:val="28"/>
          <w:szCs w:val="28"/>
          <w:lang w:val="en-US" w:eastAsia="zh-CN"/>
        </w:rPr>
        <w:t>项目编号：</w:t>
      </w:r>
      <w:r>
        <w:rPr>
          <w:rFonts w:hint="eastAsia" w:ascii="宋体" w:hAnsi="宋体" w:cs="宋体"/>
          <w:b/>
          <w:bCs w:val="0"/>
          <w:sz w:val="28"/>
          <w:szCs w:val="28"/>
          <w:lang w:eastAsia="zh-CN"/>
        </w:rPr>
        <w:t>E-254112XA011-02</w:t>
      </w:r>
    </w:p>
    <w:p w14:paraId="0F9E3596">
      <w:pPr>
        <w:bidi w:val="0"/>
        <w:jc w:val="right"/>
        <w:rPr>
          <w:b/>
          <w:bCs/>
          <w:sz w:val="32"/>
          <w:szCs w:val="40"/>
        </w:rPr>
      </w:pPr>
      <w:r>
        <w:rPr>
          <w:rFonts w:hint="eastAsia"/>
          <w:b/>
          <w:bCs/>
          <w:sz w:val="32"/>
          <w:szCs w:val="40"/>
        </w:rPr>
        <w:t xml:space="preserve"> </w:t>
      </w:r>
    </w:p>
    <w:p w14:paraId="33764BD3">
      <w:pPr>
        <w:spacing w:before="156" w:beforeLines="50" w:after="156" w:afterLines="50" w:line="360" w:lineRule="auto"/>
        <w:jc w:val="center"/>
        <w:rPr>
          <w:b/>
          <w:bCs/>
          <w:sz w:val="54"/>
          <w:szCs w:val="54"/>
        </w:rPr>
      </w:pPr>
      <w:bookmarkStart w:id="81" w:name="_Toc3861"/>
    </w:p>
    <w:p w14:paraId="56656009">
      <w:pPr>
        <w:bidi w:val="0"/>
        <w:jc w:val="center"/>
        <w:rPr>
          <w:rFonts w:hint="eastAsia" w:ascii="Times New Roman" w:hAnsi="Times New Roman" w:eastAsia="宋体" w:cs="Times New Roman"/>
          <w:b/>
          <w:bCs/>
          <w:sz w:val="48"/>
          <w:szCs w:val="60"/>
          <w:lang w:eastAsia="zh-CN"/>
        </w:rPr>
      </w:pPr>
      <w:r>
        <w:rPr>
          <w:rFonts w:hint="eastAsia" w:ascii="Times New Roman" w:hAnsi="Times New Roman" w:eastAsia="宋体" w:cs="Times New Roman"/>
          <w:b/>
          <w:bCs/>
          <w:sz w:val="48"/>
          <w:szCs w:val="60"/>
          <w:lang w:eastAsia="zh-CN"/>
        </w:rPr>
        <w:t>激光扫描检眼镜</w:t>
      </w:r>
    </w:p>
    <w:p w14:paraId="46A9C191"/>
    <w:p w14:paraId="3F81F5D6">
      <w:pPr>
        <w:bidi w:val="0"/>
        <w:jc w:val="center"/>
        <w:rPr>
          <w:rFonts w:hint="eastAsia" w:ascii="宋体" w:hAnsi="宋体" w:eastAsia="宋体" w:cs="宋体"/>
          <w:b/>
          <w:bCs/>
          <w:sz w:val="36"/>
          <w:szCs w:val="48"/>
          <w:lang w:eastAsia="zh-CN"/>
        </w:rPr>
      </w:pPr>
      <w:bookmarkStart w:id="82" w:name="_Toc32072"/>
      <w:bookmarkStart w:id="83" w:name="_Toc7769"/>
      <w:bookmarkStart w:id="84" w:name="_Toc6340"/>
      <w:bookmarkStart w:id="85" w:name="_Toc16940"/>
    </w:p>
    <w:p w14:paraId="2766BAB7">
      <w:pPr>
        <w:bidi w:val="0"/>
        <w:jc w:val="center"/>
        <w:rPr>
          <w:rFonts w:hint="eastAsia" w:ascii="宋体" w:hAnsi="宋体" w:eastAsia="宋体" w:cs="宋体"/>
          <w:b/>
          <w:bCs/>
          <w:sz w:val="36"/>
          <w:szCs w:val="48"/>
          <w:lang w:eastAsia="zh-CN"/>
        </w:rPr>
      </w:pPr>
    </w:p>
    <w:p w14:paraId="756D901E">
      <w:pPr>
        <w:bidi w:val="0"/>
        <w:jc w:val="center"/>
        <w:rPr>
          <w:rFonts w:hint="eastAsia" w:ascii="宋体" w:hAnsi="宋体" w:eastAsia="宋体" w:cs="宋体"/>
          <w:b/>
          <w:bCs/>
          <w:sz w:val="36"/>
          <w:szCs w:val="48"/>
          <w:lang w:eastAsia="zh-CN"/>
        </w:rPr>
      </w:pPr>
    </w:p>
    <w:p w14:paraId="3E63E55F">
      <w:pPr>
        <w:bidi w:val="0"/>
        <w:jc w:val="center"/>
        <w:rPr>
          <w:rFonts w:hint="eastAsia" w:ascii="宋体" w:hAnsi="宋体" w:eastAsia="宋体" w:cs="宋体"/>
          <w:b/>
          <w:bCs/>
          <w:sz w:val="36"/>
          <w:szCs w:val="48"/>
          <w:lang w:eastAsia="zh-CN"/>
        </w:rPr>
      </w:pPr>
    </w:p>
    <w:p w14:paraId="6C9E5856">
      <w:pPr>
        <w:bidi w:val="0"/>
        <w:jc w:val="center"/>
        <w:rPr>
          <w:rFonts w:hint="eastAsia" w:eastAsia="宋体"/>
          <w:b/>
          <w:bCs/>
          <w:sz w:val="72"/>
          <w:szCs w:val="144"/>
          <w:lang w:eastAsia="zh-CN"/>
        </w:rPr>
      </w:pPr>
      <w:r>
        <w:rPr>
          <w:rFonts w:hint="eastAsia" w:eastAsia="宋体"/>
          <w:b/>
          <w:bCs/>
          <w:sz w:val="72"/>
          <w:szCs w:val="144"/>
          <w:lang w:eastAsia="zh-CN"/>
        </w:rPr>
        <w:t>投标文件</w:t>
      </w:r>
      <w:bookmarkEnd w:id="82"/>
      <w:bookmarkEnd w:id="83"/>
      <w:bookmarkEnd w:id="84"/>
      <w:bookmarkEnd w:id="85"/>
    </w:p>
    <w:p w14:paraId="723EBA14">
      <w:pPr>
        <w:spacing w:before="156" w:beforeLines="50" w:after="156" w:afterLines="50" w:line="360" w:lineRule="auto"/>
        <w:jc w:val="left"/>
        <w:rPr>
          <w:rFonts w:hAnsi="宋体"/>
          <w:b/>
          <w:spacing w:val="4"/>
          <w:sz w:val="32"/>
          <w:szCs w:val="32"/>
        </w:rPr>
      </w:pPr>
    </w:p>
    <w:p w14:paraId="7A15D083">
      <w:pPr>
        <w:spacing w:before="156" w:beforeLines="50" w:after="156" w:afterLines="50" w:line="360" w:lineRule="auto"/>
        <w:jc w:val="left"/>
        <w:rPr>
          <w:rFonts w:hAnsi="宋体"/>
          <w:b/>
          <w:spacing w:val="4"/>
          <w:sz w:val="32"/>
          <w:szCs w:val="32"/>
        </w:rPr>
      </w:pPr>
    </w:p>
    <w:p w14:paraId="533781E6">
      <w:pPr>
        <w:bidi w:val="0"/>
      </w:pPr>
    </w:p>
    <w:p w14:paraId="13F45697">
      <w:pPr>
        <w:pStyle w:val="25"/>
      </w:pPr>
    </w:p>
    <w:p w14:paraId="4711EC63">
      <w:pPr>
        <w:pStyle w:val="25"/>
      </w:pPr>
    </w:p>
    <w:p w14:paraId="3B2E8654">
      <w:pPr>
        <w:pStyle w:val="25"/>
      </w:pPr>
    </w:p>
    <w:p w14:paraId="475ADE7F">
      <w:pPr>
        <w:bidi w:val="0"/>
        <w:rPr>
          <w:sz w:val="28"/>
          <w:szCs w:val="36"/>
        </w:rPr>
      </w:pPr>
      <w:bookmarkStart w:id="86" w:name="_Toc21867"/>
      <w:bookmarkStart w:id="87" w:name="_Toc4654"/>
      <w:bookmarkStart w:id="88" w:name="_Toc25430"/>
      <w:bookmarkStart w:id="89" w:name="_Toc1651"/>
      <w:r>
        <w:rPr>
          <w:rFonts w:hint="eastAsia"/>
          <w:sz w:val="28"/>
          <w:szCs w:val="36"/>
        </w:rPr>
        <w:t>投标人：</w:t>
      </w:r>
      <w:r>
        <w:rPr>
          <w:rFonts w:hint="eastAsia"/>
          <w:sz w:val="28"/>
          <w:szCs w:val="36"/>
          <w:u w:val="single"/>
        </w:rPr>
        <w:t xml:space="preserve">       </w:t>
      </w:r>
      <w:r>
        <w:rPr>
          <w:rFonts w:hint="eastAsia"/>
          <w:sz w:val="28"/>
          <w:szCs w:val="36"/>
          <w:u w:val="single"/>
          <w:lang w:val="en-US" w:eastAsia="zh-CN"/>
        </w:rPr>
        <w:t xml:space="preserve">           </w:t>
      </w:r>
      <w:r>
        <w:rPr>
          <w:rFonts w:hint="eastAsia"/>
          <w:sz w:val="28"/>
          <w:szCs w:val="36"/>
          <w:u w:val="single"/>
        </w:rPr>
        <w:t xml:space="preserve">           </w:t>
      </w:r>
      <w:r>
        <w:rPr>
          <w:rFonts w:hint="eastAsia"/>
          <w:sz w:val="28"/>
          <w:szCs w:val="36"/>
        </w:rPr>
        <w:t>（盖单位章）</w:t>
      </w:r>
      <w:bookmarkEnd w:id="86"/>
      <w:bookmarkEnd w:id="87"/>
      <w:bookmarkEnd w:id="88"/>
      <w:bookmarkEnd w:id="89"/>
    </w:p>
    <w:p w14:paraId="21C85395">
      <w:pPr>
        <w:bidi w:val="0"/>
        <w:rPr>
          <w:sz w:val="28"/>
          <w:szCs w:val="36"/>
        </w:rPr>
      </w:pPr>
    </w:p>
    <w:p w14:paraId="77D66547">
      <w:pPr>
        <w:bidi w:val="0"/>
        <w:rPr>
          <w:sz w:val="28"/>
          <w:szCs w:val="36"/>
        </w:rPr>
      </w:pPr>
      <w:bookmarkStart w:id="90" w:name="_Toc20382"/>
      <w:bookmarkStart w:id="91" w:name="_Toc30120"/>
      <w:bookmarkStart w:id="92" w:name="_Toc29662"/>
      <w:bookmarkStart w:id="93" w:name="_Toc11572"/>
      <w:r>
        <w:rPr>
          <w:rFonts w:hint="eastAsia"/>
          <w:sz w:val="28"/>
          <w:szCs w:val="36"/>
          <w:lang w:eastAsia="zh-CN"/>
        </w:rPr>
        <w:t>法定代表人（负责人）</w:t>
      </w:r>
      <w:r>
        <w:rPr>
          <w:rFonts w:hint="eastAsia"/>
          <w:sz w:val="28"/>
          <w:szCs w:val="36"/>
        </w:rPr>
        <w:t>或其委托代理人：</w:t>
      </w:r>
      <w:r>
        <w:rPr>
          <w:rFonts w:hint="eastAsia"/>
          <w:sz w:val="28"/>
          <w:szCs w:val="36"/>
          <w:u w:val="single"/>
        </w:rPr>
        <w:t xml:space="preserve">        </w:t>
      </w:r>
      <w:r>
        <w:rPr>
          <w:rFonts w:hint="eastAsia"/>
          <w:sz w:val="28"/>
          <w:szCs w:val="36"/>
        </w:rPr>
        <w:t>（签字或盖章）</w:t>
      </w:r>
      <w:bookmarkEnd w:id="90"/>
      <w:bookmarkEnd w:id="91"/>
      <w:bookmarkEnd w:id="92"/>
      <w:bookmarkEnd w:id="93"/>
    </w:p>
    <w:p w14:paraId="729B7E61">
      <w:pPr>
        <w:bidi w:val="0"/>
        <w:rPr>
          <w:sz w:val="28"/>
          <w:szCs w:val="36"/>
        </w:rPr>
      </w:pPr>
    </w:p>
    <w:p w14:paraId="3CBF3ACC">
      <w:pPr>
        <w:bidi w:val="0"/>
        <w:rPr>
          <w:sz w:val="28"/>
          <w:szCs w:val="36"/>
        </w:rPr>
      </w:pPr>
      <w:r>
        <w:rPr>
          <w:rFonts w:hint="eastAsia"/>
          <w:sz w:val="28"/>
          <w:szCs w:val="36"/>
        </w:rPr>
        <w:t xml:space="preserve">        </w:t>
      </w:r>
      <w:bookmarkStart w:id="94" w:name="_Toc1653"/>
      <w:bookmarkStart w:id="95" w:name="_Toc8928"/>
      <w:bookmarkStart w:id="96" w:name="_Toc21046"/>
      <w:bookmarkStart w:id="97" w:name="_Toc28149"/>
      <w:r>
        <w:rPr>
          <w:rFonts w:hint="eastAsia"/>
          <w:sz w:val="28"/>
          <w:szCs w:val="36"/>
          <w:lang w:val="en-US" w:eastAsia="zh-CN"/>
        </w:rPr>
        <w:t xml:space="preserve">                 </w:t>
      </w:r>
      <w:r>
        <w:rPr>
          <w:rFonts w:hint="eastAsia"/>
          <w:sz w:val="28"/>
          <w:szCs w:val="36"/>
        </w:rPr>
        <w:t>年      月     日</w:t>
      </w:r>
      <w:bookmarkEnd w:id="94"/>
      <w:bookmarkEnd w:id="95"/>
      <w:bookmarkEnd w:id="96"/>
      <w:bookmarkEnd w:id="97"/>
    </w:p>
    <w:p w14:paraId="6AD6ACB5">
      <w:pPr>
        <w:rPr>
          <w:rFonts w:ascii="宋体" w:hAnsi="宋体" w:cs="黑体"/>
          <w:b/>
          <w:kern w:val="0"/>
          <w:sz w:val="30"/>
          <w:szCs w:val="30"/>
        </w:rPr>
      </w:pPr>
      <w:r>
        <w:rPr>
          <w:rFonts w:hint="eastAsia" w:ascii="宋体" w:hAnsi="宋体" w:cs="黑体"/>
          <w:b/>
          <w:kern w:val="0"/>
          <w:sz w:val="30"/>
          <w:szCs w:val="30"/>
        </w:rPr>
        <w:br w:type="page"/>
      </w:r>
    </w:p>
    <w:p w14:paraId="019994B5">
      <w:pPr>
        <w:spacing w:line="360" w:lineRule="auto"/>
        <w:jc w:val="center"/>
        <w:rPr>
          <w:rFonts w:ascii="宋体" w:hAnsi="宋体" w:cs="宋体"/>
          <w:b/>
          <w:sz w:val="32"/>
          <w:szCs w:val="32"/>
        </w:rPr>
      </w:pPr>
    </w:p>
    <w:p w14:paraId="2989FC4C">
      <w:pPr>
        <w:bidi w:val="0"/>
        <w:jc w:val="center"/>
        <w:rPr>
          <w:b/>
          <w:bCs/>
          <w:sz w:val="36"/>
          <w:szCs w:val="44"/>
        </w:rPr>
      </w:pPr>
      <w:bookmarkStart w:id="98" w:name="_Toc14847"/>
      <w:bookmarkStart w:id="99" w:name="_Toc12773"/>
      <w:bookmarkStart w:id="100" w:name="_Toc16689"/>
      <w:bookmarkStart w:id="101" w:name="_Toc22039"/>
      <w:r>
        <w:rPr>
          <w:rFonts w:hint="eastAsia"/>
          <w:b/>
          <w:bCs/>
          <w:sz w:val="36"/>
          <w:szCs w:val="44"/>
        </w:rPr>
        <w:t>目  录</w:t>
      </w:r>
      <w:bookmarkEnd w:id="98"/>
      <w:bookmarkEnd w:id="99"/>
      <w:bookmarkEnd w:id="100"/>
      <w:bookmarkEnd w:id="101"/>
    </w:p>
    <w:p w14:paraId="279B64B3">
      <w:pPr>
        <w:spacing w:line="360" w:lineRule="auto"/>
        <w:ind w:firstLine="480" w:firstLineChars="200"/>
        <w:jc w:val="left"/>
        <w:rPr>
          <w:rFonts w:ascii="宋体" w:hAnsi="宋体" w:cs="宋体"/>
          <w:bCs/>
          <w:sz w:val="24"/>
        </w:rPr>
      </w:pPr>
    </w:p>
    <w:p w14:paraId="1266B75F">
      <w:pPr>
        <w:bidi w:val="0"/>
        <w:spacing w:line="360" w:lineRule="auto"/>
        <w:rPr>
          <w:rFonts w:hint="eastAsia"/>
          <w:b/>
          <w:bCs/>
          <w:sz w:val="24"/>
          <w:szCs w:val="32"/>
        </w:rPr>
      </w:pPr>
      <w:r>
        <w:rPr>
          <w:rFonts w:hint="eastAsia"/>
          <w:b/>
          <w:bCs/>
          <w:sz w:val="24"/>
          <w:szCs w:val="32"/>
        </w:rPr>
        <w:t>一、投标函</w:t>
      </w:r>
    </w:p>
    <w:p w14:paraId="7B20441C">
      <w:pPr>
        <w:bidi w:val="0"/>
        <w:spacing w:line="360" w:lineRule="auto"/>
        <w:rPr>
          <w:rFonts w:hint="default"/>
          <w:b/>
          <w:bCs/>
          <w:sz w:val="24"/>
          <w:szCs w:val="32"/>
          <w:lang w:val="en-US" w:eastAsia="zh-CN"/>
        </w:rPr>
      </w:pPr>
      <w:r>
        <w:rPr>
          <w:rFonts w:hint="eastAsia"/>
          <w:b/>
          <w:bCs/>
          <w:sz w:val="24"/>
          <w:szCs w:val="32"/>
        </w:rPr>
        <w:t>二、</w:t>
      </w:r>
      <w:r>
        <w:rPr>
          <w:rFonts w:hint="eastAsia"/>
          <w:b/>
          <w:bCs/>
          <w:sz w:val="24"/>
          <w:szCs w:val="32"/>
          <w:lang w:val="en-US" w:eastAsia="zh-CN"/>
        </w:rPr>
        <w:t>开标一览表</w:t>
      </w:r>
    </w:p>
    <w:p w14:paraId="1D00AC41">
      <w:pPr>
        <w:bidi w:val="0"/>
        <w:spacing w:line="360" w:lineRule="auto"/>
        <w:rPr>
          <w:rFonts w:hint="eastAsia"/>
          <w:b/>
          <w:bCs/>
          <w:sz w:val="24"/>
          <w:szCs w:val="32"/>
        </w:rPr>
      </w:pPr>
      <w:r>
        <w:rPr>
          <w:rFonts w:hint="eastAsia"/>
          <w:b/>
          <w:bCs/>
          <w:sz w:val="24"/>
          <w:szCs w:val="32"/>
        </w:rPr>
        <w:t>三、投标人资格</w:t>
      </w:r>
    </w:p>
    <w:p w14:paraId="2CBD32C6">
      <w:pPr>
        <w:bidi w:val="0"/>
        <w:spacing w:line="360" w:lineRule="auto"/>
        <w:rPr>
          <w:rFonts w:hint="default"/>
          <w:b/>
          <w:bCs/>
          <w:sz w:val="24"/>
          <w:szCs w:val="32"/>
          <w:lang w:val="en-US" w:eastAsia="zh-CN"/>
        </w:rPr>
      </w:pPr>
      <w:r>
        <w:rPr>
          <w:rFonts w:hint="eastAsia"/>
          <w:b/>
          <w:bCs/>
          <w:sz w:val="24"/>
          <w:szCs w:val="32"/>
        </w:rPr>
        <w:t>四、</w:t>
      </w:r>
      <w:r>
        <w:rPr>
          <w:rFonts w:hint="eastAsia"/>
          <w:b/>
          <w:bCs/>
          <w:sz w:val="24"/>
          <w:szCs w:val="32"/>
          <w:lang w:val="en-US" w:eastAsia="zh-CN"/>
        </w:rPr>
        <w:t>投标方案</w:t>
      </w:r>
    </w:p>
    <w:p w14:paraId="5D428E0C">
      <w:pPr>
        <w:bidi w:val="0"/>
        <w:spacing w:line="360" w:lineRule="auto"/>
        <w:rPr>
          <w:rFonts w:hint="eastAsia"/>
          <w:b/>
          <w:bCs/>
          <w:sz w:val="24"/>
          <w:szCs w:val="32"/>
        </w:rPr>
      </w:pPr>
      <w:r>
        <w:rPr>
          <w:rFonts w:hint="eastAsia"/>
          <w:b/>
          <w:bCs/>
          <w:sz w:val="24"/>
          <w:szCs w:val="32"/>
        </w:rPr>
        <w:t>五、商务响应</w:t>
      </w:r>
    </w:p>
    <w:p w14:paraId="326670EE">
      <w:pPr>
        <w:bidi w:val="0"/>
        <w:spacing w:line="360" w:lineRule="auto"/>
        <w:rPr>
          <w:rFonts w:hint="eastAsia"/>
          <w:b/>
          <w:bCs/>
          <w:sz w:val="24"/>
          <w:szCs w:val="32"/>
        </w:rPr>
      </w:pPr>
      <w:r>
        <w:rPr>
          <w:rFonts w:hint="eastAsia"/>
          <w:b/>
          <w:bCs/>
          <w:sz w:val="24"/>
          <w:szCs w:val="32"/>
          <w:lang w:val="en-US" w:eastAsia="zh-CN"/>
        </w:rPr>
        <w:t>六</w:t>
      </w:r>
      <w:r>
        <w:rPr>
          <w:rFonts w:hint="eastAsia"/>
          <w:b/>
          <w:bCs/>
          <w:sz w:val="24"/>
          <w:szCs w:val="32"/>
        </w:rPr>
        <w:t>、其他资料</w:t>
      </w:r>
    </w:p>
    <w:p w14:paraId="3523A804">
      <w:pPr>
        <w:bidi w:val="0"/>
      </w:pPr>
    </w:p>
    <w:p w14:paraId="3CE19796">
      <w:pPr>
        <w:spacing w:before="156" w:beforeLines="50" w:after="156" w:afterLines="50" w:line="360" w:lineRule="auto"/>
        <w:jc w:val="center"/>
        <w:rPr>
          <w:sz w:val="32"/>
          <w:szCs w:val="32"/>
        </w:rPr>
      </w:pPr>
      <w:r>
        <w:rPr>
          <w:rFonts w:hint="eastAsia"/>
          <w:sz w:val="32"/>
          <w:szCs w:val="32"/>
        </w:rPr>
        <w:br w:type="page"/>
      </w:r>
    </w:p>
    <w:p w14:paraId="5025C468">
      <w:pPr>
        <w:pStyle w:val="3"/>
        <w:bidi w:val="0"/>
        <w:rPr>
          <w:sz w:val="28"/>
          <w:szCs w:val="22"/>
        </w:rPr>
      </w:pPr>
      <w:bookmarkStart w:id="102" w:name="_Toc15981"/>
      <w:bookmarkStart w:id="103" w:name="_Toc24858"/>
      <w:bookmarkStart w:id="104" w:name="_Toc11617"/>
      <w:bookmarkStart w:id="105" w:name="_Toc11321"/>
      <w:r>
        <w:rPr>
          <w:rFonts w:hint="eastAsia"/>
          <w:sz w:val="28"/>
          <w:szCs w:val="22"/>
        </w:rPr>
        <w:t>一、投标函</w:t>
      </w:r>
      <w:bookmarkEnd w:id="81"/>
      <w:bookmarkEnd w:id="102"/>
      <w:bookmarkEnd w:id="103"/>
      <w:bookmarkEnd w:id="104"/>
      <w:bookmarkEnd w:id="105"/>
    </w:p>
    <w:p w14:paraId="129F4DA5">
      <w:pPr>
        <w:spacing w:line="360" w:lineRule="auto"/>
        <w:rPr>
          <w:rFonts w:ascii="宋体" w:hAnsi="宋体"/>
          <w:szCs w:val="21"/>
        </w:rPr>
      </w:pPr>
      <w:bookmarkStart w:id="106" w:name="_Toc24001"/>
      <w:bookmarkStart w:id="107" w:name="_Toc21293"/>
      <w:bookmarkStart w:id="108" w:name="_Toc5912"/>
      <w:bookmarkStart w:id="109" w:name="_Toc28486"/>
      <w:r>
        <w:rPr>
          <w:rFonts w:hint="eastAsia" w:ascii="宋体" w:hAnsi="宋体"/>
          <w:szCs w:val="21"/>
        </w:rPr>
        <w:t>致：</w:t>
      </w:r>
      <w:r>
        <w:rPr>
          <w:rFonts w:hint="eastAsia" w:ascii="宋体" w:hAnsi="宋体"/>
          <w:szCs w:val="21"/>
          <w:u w:val="single"/>
        </w:rPr>
        <w:t>咸阳市中心医院</w:t>
      </w:r>
    </w:p>
    <w:p w14:paraId="699C5194">
      <w:pPr>
        <w:spacing w:line="360" w:lineRule="auto"/>
        <w:ind w:firstLine="420" w:firstLineChars="200"/>
        <w:jc w:val="left"/>
        <w:rPr>
          <w:rFonts w:ascii="宋体" w:hAnsi="宋体" w:cs="宋体"/>
          <w:szCs w:val="21"/>
          <w:u w:val="single"/>
        </w:rPr>
      </w:pPr>
      <w:r>
        <w:rPr>
          <w:rFonts w:hint="eastAsia" w:ascii="宋体" w:hAnsi="宋体" w:cs="宋体"/>
          <w:szCs w:val="21"/>
        </w:rPr>
        <w:t>我单位收到贵单位</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cs="宋体"/>
          <w:szCs w:val="21"/>
          <w:u w:val="single"/>
          <w:lang w:val="en-US" w:eastAsia="zh-CN"/>
        </w:rPr>
        <w:t>标段编号）、（</w:t>
      </w:r>
      <w:r>
        <w:rPr>
          <w:rFonts w:hint="eastAsia" w:ascii="宋体" w:hAnsi="宋体"/>
          <w:szCs w:val="21"/>
          <w:u w:val="single"/>
        </w:rPr>
        <w:t>项目名称</w:t>
      </w:r>
      <w:r>
        <w:rPr>
          <w:rFonts w:hint="eastAsia" w:ascii="宋体" w:hAnsi="宋体"/>
          <w:szCs w:val="21"/>
          <w:u w:val="single"/>
          <w:lang w:eastAsia="zh-CN"/>
        </w:rPr>
        <w:t>、</w:t>
      </w:r>
      <w:r>
        <w:rPr>
          <w:rFonts w:hint="eastAsia" w:ascii="宋体" w:hAnsi="宋体"/>
          <w:szCs w:val="21"/>
          <w:u w:val="single"/>
          <w:lang w:val="en-US" w:eastAsia="zh-CN"/>
        </w:rPr>
        <w:t>标包名称</w:t>
      </w:r>
      <w:r>
        <w:rPr>
          <w:rFonts w:hint="eastAsia" w:ascii="宋体" w:hAnsi="宋体"/>
          <w:szCs w:val="21"/>
          <w:u w:val="single"/>
        </w:rPr>
        <w:t>）</w:t>
      </w:r>
      <w:r>
        <w:rPr>
          <w:rFonts w:hint="eastAsia" w:ascii="宋体" w:hAnsi="宋体"/>
          <w:szCs w:val="21"/>
          <w:u w:val="single"/>
          <w:lang w:val="en-US" w:eastAsia="zh-CN"/>
        </w:rPr>
        <w:t xml:space="preserve">  </w:t>
      </w:r>
      <w:r>
        <w:rPr>
          <w:rFonts w:hint="eastAsia" w:ascii="宋体" w:hAnsi="宋体" w:cs="宋体"/>
          <w:szCs w:val="21"/>
        </w:rPr>
        <w:t>的招标文件，经详细研究，我们决定参加本次招标活动并投标。为此，我方郑重声明以下内容，并承担法律责任。</w:t>
      </w:r>
    </w:p>
    <w:p w14:paraId="06BD637E">
      <w:pPr>
        <w:numPr>
          <w:ilvl w:val="0"/>
          <w:numId w:val="6"/>
        </w:numPr>
        <w:spacing w:line="360" w:lineRule="auto"/>
        <w:ind w:firstLine="420" w:firstLineChars="200"/>
        <w:jc w:val="left"/>
        <w:rPr>
          <w:rFonts w:ascii="宋体" w:hAnsi="宋体" w:cs="宋体"/>
          <w:szCs w:val="21"/>
        </w:rPr>
      </w:pPr>
      <w:r>
        <w:rPr>
          <w:rFonts w:hint="eastAsia" w:ascii="宋体" w:hAnsi="宋体" w:cs="宋体"/>
          <w:szCs w:val="21"/>
        </w:rPr>
        <w:t>按照招标文件中规定提供招标货物和技术服务，投标总报价为（大写）</w:t>
      </w:r>
      <w:r>
        <w:rPr>
          <w:rFonts w:hint="eastAsia" w:ascii="宋体" w:hAnsi="宋体" w:cs="宋体"/>
          <w:spacing w:val="40"/>
          <w:szCs w:val="21"/>
          <w:u w:val="single"/>
        </w:rPr>
        <w:t xml:space="preserve">      </w:t>
      </w:r>
      <w:r>
        <w:rPr>
          <w:rFonts w:hint="eastAsia" w:ascii="宋体" w:hAnsi="宋体" w:cs="宋体"/>
          <w:szCs w:val="21"/>
        </w:rPr>
        <w:t>（小写：¥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lang w:eastAsia="zh-CN"/>
        </w:rPr>
        <w:t>交付时间（含安装及调试）</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日历天。</w:t>
      </w:r>
    </w:p>
    <w:p w14:paraId="2D6A6EE8">
      <w:pPr>
        <w:numPr>
          <w:ilvl w:val="0"/>
          <w:numId w:val="6"/>
        </w:numPr>
        <w:spacing w:line="360" w:lineRule="auto"/>
        <w:ind w:firstLine="420" w:firstLineChars="200"/>
        <w:rPr>
          <w:rFonts w:ascii="宋体" w:hAnsi="宋体" w:cs="宋体"/>
          <w:szCs w:val="21"/>
        </w:rPr>
      </w:pPr>
      <w:r>
        <w:rPr>
          <w:rFonts w:hint="eastAsia" w:ascii="宋体" w:hAnsi="宋体" w:cs="宋体"/>
          <w:szCs w:val="21"/>
        </w:rPr>
        <w:t>我方同意所递交的投标文件的有效期为</w:t>
      </w:r>
      <w:r>
        <w:rPr>
          <w:rFonts w:hint="eastAsia" w:ascii="宋体" w:hAnsi="宋体" w:cs="宋体"/>
          <w:spacing w:val="6"/>
          <w:kern w:val="0"/>
          <w:szCs w:val="21"/>
          <w:u w:val="single"/>
        </w:rPr>
        <w:t>90天（从提交投标文件的截止之日起算）</w:t>
      </w:r>
      <w:r>
        <w:rPr>
          <w:rFonts w:hint="eastAsia" w:ascii="宋体" w:hAnsi="宋体" w:cs="宋体"/>
          <w:szCs w:val="21"/>
        </w:rPr>
        <w:t>，并承诺在投标有效期内不修改、撤销投标文件。</w:t>
      </w:r>
    </w:p>
    <w:p w14:paraId="762107BA">
      <w:pPr>
        <w:numPr>
          <w:ilvl w:val="0"/>
          <w:numId w:val="6"/>
        </w:numPr>
        <w:spacing w:line="360" w:lineRule="auto"/>
        <w:ind w:firstLine="420" w:firstLineChars="200"/>
        <w:jc w:val="left"/>
        <w:rPr>
          <w:rFonts w:ascii="宋体" w:hAnsi="宋体" w:cs="宋体"/>
          <w:szCs w:val="21"/>
        </w:rPr>
      </w:pPr>
      <w:r>
        <w:rPr>
          <w:rFonts w:hint="eastAsia" w:ascii="宋体" w:hAnsi="宋体" w:cs="宋体"/>
          <w:szCs w:val="21"/>
        </w:rPr>
        <w:t>本投标人同意遵照招标文件的全部内容，承担招标文件中规定的全部责任和义务，且响应招标文件中的付款方式。</w:t>
      </w:r>
    </w:p>
    <w:p w14:paraId="76721C2B">
      <w:pPr>
        <w:numPr>
          <w:ilvl w:val="0"/>
          <w:numId w:val="6"/>
        </w:numPr>
        <w:spacing w:line="360" w:lineRule="auto"/>
        <w:ind w:firstLine="420" w:firstLineChars="200"/>
        <w:jc w:val="left"/>
        <w:rPr>
          <w:rFonts w:ascii="宋体" w:hAnsi="宋体" w:cs="宋体"/>
          <w:szCs w:val="21"/>
        </w:rPr>
      </w:pPr>
      <w:r>
        <w:rPr>
          <w:rFonts w:hint="eastAsia" w:ascii="宋体" w:hAnsi="宋体" w:cs="宋体"/>
          <w:szCs w:val="21"/>
        </w:rPr>
        <w:t>我方已仔细阅读了招标文件，包括修改文件（如果有的话）以及全部参考资料和附件，完全理解并同意放弃对这方面有不明及误解的权利。</w:t>
      </w:r>
    </w:p>
    <w:p w14:paraId="66FF3774">
      <w:pPr>
        <w:numPr>
          <w:ilvl w:val="0"/>
          <w:numId w:val="6"/>
        </w:numPr>
        <w:spacing w:line="360" w:lineRule="auto"/>
        <w:ind w:firstLine="420" w:firstLineChars="200"/>
        <w:jc w:val="left"/>
        <w:rPr>
          <w:rFonts w:ascii="宋体" w:hAnsi="宋体" w:cs="宋体"/>
          <w:szCs w:val="21"/>
        </w:rPr>
      </w:pPr>
      <w:r>
        <w:rPr>
          <w:rFonts w:hint="eastAsia" w:ascii="宋体" w:hAnsi="宋体" w:cs="宋体"/>
          <w:szCs w:val="21"/>
        </w:rPr>
        <w:t>如我方中标：</w:t>
      </w:r>
    </w:p>
    <w:p w14:paraId="124E9C2C">
      <w:pPr>
        <w:pStyle w:val="25"/>
        <w:numPr>
          <w:ilvl w:val="0"/>
          <w:numId w:val="7"/>
        </w:numPr>
        <w:spacing w:line="360" w:lineRule="auto"/>
        <w:ind w:firstLine="420" w:firstLineChars="200"/>
        <w:rPr>
          <w:szCs w:val="21"/>
        </w:rPr>
      </w:pPr>
      <w:r>
        <w:rPr>
          <w:rFonts w:hint="eastAsia"/>
          <w:szCs w:val="21"/>
        </w:rPr>
        <w:t>我方收到中标通知书后，在中标通知书规定的期限内与你方签订合同。</w:t>
      </w:r>
    </w:p>
    <w:p w14:paraId="1C122545">
      <w:pPr>
        <w:pStyle w:val="25"/>
        <w:numPr>
          <w:ilvl w:val="0"/>
          <w:numId w:val="7"/>
        </w:numPr>
        <w:spacing w:line="360" w:lineRule="auto"/>
        <w:ind w:firstLine="420" w:firstLineChars="200"/>
        <w:rPr>
          <w:szCs w:val="21"/>
        </w:rPr>
      </w:pPr>
      <w:r>
        <w:rPr>
          <w:rFonts w:hint="eastAsia"/>
          <w:szCs w:val="21"/>
        </w:rPr>
        <w:t>随同本投标函递交的投标函附录属于合同文件的组成部分。</w:t>
      </w:r>
    </w:p>
    <w:p w14:paraId="7FC27FB4">
      <w:pPr>
        <w:pStyle w:val="25"/>
        <w:numPr>
          <w:ilvl w:val="0"/>
          <w:numId w:val="7"/>
        </w:numPr>
        <w:spacing w:line="360" w:lineRule="auto"/>
        <w:ind w:firstLine="420" w:firstLineChars="200"/>
        <w:rPr>
          <w:szCs w:val="21"/>
        </w:rPr>
      </w:pPr>
      <w:r>
        <w:rPr>
          <w:rFonts w:hint="eastAsia"/>
          <w:szCs w:val="21"/>
        </w:rPr>
        <w:t>我方承诺在合同约定的期限内。每拖延一天，按合同约定处罚。</w:t>
      </w:r>
    </w:p>
    <w:p w14:paraId="0CB0E12E">
      <w:pPr>
        <w:pStyle w:val="25"/>
        <w:numPr>
          <w:ilvl w:val="0"/>
          <w:numId w:val="7"/>
        </w:numPr>
        <w:spacing w:line="360" w:lineRule="auto"/>
        <w:ind w:firstLine="420" w:firstLineChars="200"/>
        <w:rPr>
          <w:szCs w:val="21"/>
        </w:rPr>
      </w:pPr>
      <w:r>
        <w:rPr>
          <w:rFonts w:hint="eastAsia"/>
          <w:szCs w:val="21"/>
        </w:rPr>
        <w:t>我方保证供应货物质量达到投标质量等级，否则，按合同约定处罚。</w:t>
      </w:r>
    </w:p>
    <w:p w14:paraId="76408D5A">
      <w:pPr>
        <w:numPr>
          <w:ilvl w:val="0"/>
          <w:numId w:val="6"/>
        </w:numPr>
        <w:spacing w:line="360" w:lineRule="auto"/>
        <w:ind w:firstLine="420" w:firstLineChars="200"/>
        <w:jc w:val="left"/>
        <w:rPr>
          <w:rFonts w:ascii="宋体" w:hAnsi="宋体" w:cs="宋体"/>
          <w:szCs w:val="21"/>
        </w:rPr>
      </w:pPr>
      <w:r>
        <w:rPr>
          <w:rFonts w:hint="eastAsia" w:ascii="宋体" w:hAnsi="宋体" w:cs="宋体"/>
          <w:szCs w:val="21"/>
        </w:rPr>
        <w:t>我方在此声明，所递交的投标文件及有交资料内容完整、真实和准确。</w:t>
      </w:r>
    </w:p>
    <w:p w14:paraId="03D3C99E">
      <w:pPr>
        <w:numPr>
          <w:ilvl w:val="0"/>
          <w:numId w:val="6"/>
        </w:numPr>
        <w:spacing w:line="360" w:lineRule="auto"/>
        <w:ind w:firstLine="420" w:firstLineChars="200"/>
        <w:jc w:val="left"/>
        <w:rPr>
          <w:rFonts w:ascii="宋体" w:hAnsi="宋体" w:cs="宋体"/>
          <w:szCs w:val="21"/>
        </w:rPr>
      </w:pPr>
      <w:r>
        <w:rPr>
          <w:rFonts w:hint="eastAsia" w:ascii="宋体" w:hAnsi="宋体" w:cs="宋体"/>
          <w:szCs w:val="21"/>
        </w:rPr>
        <w:t>我方保证上述投标报价不低于货物成本价。</w:t>
      </w:r>
    </w:p>
    <w:p w14:paraId="7EF96DCD">
      <w:pPr>
        <w:numPr>
          <w:ilvl w:val="0"/>
          <w:numId w:val="6"/>
        </w:numPr>
        <w:spacing w:line="360" w:lineRule="auto"/>
        <w:ind w:firstLine="420" w:firstLineChars="200"/>
        <w:jc w:val="left"/>
        <w:rPr>
          <w:szCs w:val="21"/>
        </w:rPr>
      </w:pPr>
      <w:r>
        <w:rPr>
          <w:rFonts w:hint="eastAsia" w:ascii="宋体" w:hAnsi="宋体" w:cs="宋体"/>
          <w:szCs w:val="21"/>
        </w:rPr>
        <w:t>我方同意向贵方提供可能要求的与其招标有关的一切数据或资料，完全理解最低投标报价不作为中标的唯一条件，且尊重评标委员会的评标结论和定标结果。</w:t>
      </w:r>
    </w:p>
    <w:p w14:paraId="33FCD774">
      <w:pPr>
        <w:numPr>
          <w:ilvl w:val="0"/>
          <w:numId w:val="6"/>
        </w:numPr>
        <w:spacing w:line="360" w:lineRule="auto"/>
        <w:ind w:firstLine="420" w:firstLineChars="200"/>
        <w:jc w:val="left"/>
        <w:rPr>
          <w:rFonts w:ascii="宋体" w:hAnsi="宋体" w:cs="宋体"/>
          <w:szCs w:val="21"/>
        </w:rPr>
      </w:pPr>
      <w:r>
        <w:rPr>
          <w:rFonts w:hint="eastAsia" w:ascii="宋体" w:hAnsi="宋体" w:cs="宋体"/>
          <w:szCs w:val="21"/>
        </w:rPr>
        <w:t xml:space="preserve">如因我方原因放弃中标，我方承诺，将承担因下个中标候选人中标给发包人带来的经济损失。  </w:t>
      </w:r>
    </w:p>
    <w:p w14:paraId="4AD592B3">
      <w:pPr>
        <w:spacing w:line="460" w:lineRule="exact"/>
        <w:ind w:firstLine="525" w:firstLineChars="250"/>
        <w:rPr>
          <w:rFonts w:ascii="宋体"/>
          <w:szCs w:val="21"/>
        </w:rPr>
      </w:pPr>
    </w:p>
    <w:p w14:paraId="129AB800">
      <w:pPr>
        <w:spacing w:line="360" w:lineRule="auto"/>
        <w:ind w:firstLine="525" w:firstLineChars="250"/>
        <w:rPr>
          <w:rFonts w:ascii="宋体"/>
          <w:szCs w:val="21"/>
          <w:u w:val="single"/>
        </w:rPr>
      </w:pPr>
      <w:r>
        <w:rPr>
          <w:rFonts w:hint="eastAsia" w:ascii="宋体" w:hAnsi="宋体"/>
          <w:szCs w:val="21"/>
        </w:rPr>
        <w:t>投标人名称：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（盖单位章）</w:t>
      </w:r>
    </w:p>
    <w:p w14:paraId="540358DB">
      <w:pPr>
        <w:spacing w:line="360" w:lineRule="auto"/>
        <w:ind w:firstLine="525" w:firstLineChars="250"/>
        <w:rPr>
          <w:rFonts w:ascii="宋体"/>
          <w:szCs w:val="21"/>
        </w:rPr>
      </w:pPr>
      <w:r>
        <w:rPr>
          <w:rFonts w:hint="eastAsia" w:ascii="宋体" w:hAnsi="宋体"/>
          <w:szCs w:val="21"/>
          <w:lang w:eastAsia="zh-CN"/>
        </w:rPr>
        <w:t>法定代表人（负责人）</w:t>
      </w:r>
      <w:r>
        <w:rPr>
          <w:rFonts w:hint="eastAsia" w:ascii="宋体" w:hAnsi="宋体"/>
          <w:szCs w:val="21"/>
        </w:rPr>
        <w:t>或其委托代理人：</w:t>
      </w:r>
      <w:r>
        <w:rPr>
          <w:rFonts w:ascii="宋体" w:hAnsi="宋体"/>
          <w:szCs w:val="21"/>
          <w:u w:val="single"/>
        </w:rPr>
        <w:t xml:space="preserve">           </w:t>
      </w:r>
      <w:r>
        <w:rPr>
          <w:rFonts w:hint="eastAsia" w:ascii="宋体" w:hAnsi="宋体"/>
          <w:szCs w:val="21"/>
        </w:rPr>
        <w:t>（签字或盖章）</w:t>
      </w:r>
      <w:r>
        <w:rPr>
          <w:rFonts w:ascii="宋体" w:hAnsi="宋体"/>
          <w:szCs w:val="21"/>
        </w:rPr>
        <w:t xml:space="preserve"> </w:t>
      </w:r>
    </w:p>
    <w:p w14:paraId="43B133B3">
      <w:pPr>
        <w:spacing w:line="360" w:lineRule="auto"/>
        <w:ind w:firstLine="525" w:firstLineChars="250"/>
        <w:rPr>
          <w:rFonts w:ascii="宋体" w:hAnsi="宋体"/>
          <w:szCs w:val="21"/>
          <w:u w:val="single"/>
        </w:rPr>
      </w:pPr>
      <w:r>
        <w:rPr>
          <w:rFonts w:hint="eastAsia" w:ascii="宋体" w:hAnsi="宋体"/>
          <w:szCs w:val="21"/>
        </w:rPr>
        <w:t>地址：</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邮编：</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电话：</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传真：</w:t>
      </w:r>
      <w:r>
        <w:rPr>
          <w:rFonts w:ascii="宋体" w:hAnsi="宋体"/>
          <w:szCs w:val="21"/>
          <w:u w:val="single"/>
        </w:rPr>
        <w:t xml:space="preserve">    </w:t>
      </w:r>
      <w:r>
        <w:rPr>
          <w:rFonts w:hint="eastAsia" w:ascii="宋体" w:hAnsi="宋体"/>
          <w:szCs w:val="21"/>
          <w:u w:val="single"/>
        </w:rPr>
        <w:t xml:space="preserve">    </w:t>
      </w:r>
    </w:p>
    <w:p w14:paraId="7D61620D">
      <w:pPr>
        <w:pStyle w:val="25"/>
        <w:spacing w:line="360" w:lineRule="auto"/>
        <w:jc w:val="center"/>
        <w:rPr>
          <w:rFonts w:hint="eastAsia" w:ascii="宋体" w:hAnsi="宋体"/>
          <w:szCs w:val="21"/>
        </w:rPr>
        <w:sectPr>
          <w:footerReference r:id="rId4" w:type="default"/>
          <w:pgSz w:w="11906" w:h="16838"/>
          <w:pgMar w:top="1327" w:right="1576" w:bottom="1327" w:left="1576" w:header="851" w:footer="992" w:gutter="0"/>
          <w:cols w:space="425" w:num="1"/>
          <w:docGrid w:type="lines" w:linePitch="312" w:charSpace="0"/>
        </w:sectPr>
      </w:pP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E830633">
      <w:pPr>
        <w:pStyle w:val="3"/>
        <w:bidi w:val="0"/>
        <w:rPr>
          <w:rFonts w:hint="default"/>
          <w:sz w:val="28"/>
          <w:szCs w:val="22"/>
          <w:lang w:val="en-US" w:eastAsia="zh-CN"/>
        </w:rPr>
      </w:pPr>
      <w:r>
        <w:rPr>
          <w:rFonts w:hint="eastAsia"/>
          <w:sz w:val="28"/>
          <w:szCs w:val="22"/>
        </w:rPr>
        <w:t>二、</w:t>
      </w:r>
      <w:r>
        <w:rPr>
          <w:rFonts w:hint="eastAsia"/>
          <w:sz w:val="28"/>
          <w:szCs w:val="22"/>
          <w:lang w:val="en-US" w:eastAsia="zh-CN"/>
        </w:rPr>
        <w:t>开标一览表</w:t>
      </w:r>
    </w:p>
    <w:p w14:paraId="6E343E93">
      <w:pPr>
        <w:pStyle w:val="16"/>
        <w:ind w:left="0" w:leftChars="0" w:firstLine="0" w:firstLineChars="0"/>
      </w:pPr>
    </w:p>
    <w:p w14:paraId="1909B457">
      <w:pPr>
        <w:widowControl/>
        <w:spacing w:line="360" w:lineRule="auto"/>
        <w:ind w:left="-4" w:firstLine="1"/>
        <w:jc w:val="left"/>
        <w:rPr>
          <w:rFonts w:ascii="宋体" w:hAnsi="宋体" w:cs="微软雅黑"/>
          <w:color w:val="000000"/>
          <w:sz w:val="21"/>
          <w:szCs w:val="21"/>
        </w:rPr>
      </w:pPr>
      <w:r>
        <w:rPr>
          <w:rFonts w:hint="eastAsia" w:ascii="宋体" w:hAnsi="宋体" w:cs="微软雅黑"/>
          <w:color w:val="000000"/>
          <w:sz w:val="21"/>
          <w:szCs w:val="21"/>
          <w:lang w:val="en-US" w:eastAsia="zh-CN"/>
        </w:rPr>
        <w:t>项目名称：</w:t>
      </w:r>
      <w:r>
        <w:rPr>
          <w:rFonts w:hint="eastAsia" w:ascii="宋体" w:hAnsi="宋体" w:cs="微软雅黑"/>
          <w:color w:val="000000"/>
          <w:sz w:val="21"/>
          <w:szCs w:val="21"/>
          <w:u w:val="single"/>
        </w:rPr>
        <w:t xml:space="preserve">                    </w:t>
      </w:r>
      <w:r>
        <w:rPr>
          <w:rFonts w:hint="eastAsia" w:ascii="宋体" w:hAnsi="宋体" w:cs="微软雅黑"/>
          <w:color w:val="000000"/>
          <w:sz w:val="21"/>
          <w:szCs w:val="21"/>
          <w:u w:val="none"/>
          <w:lang w:val="en-US" w:eastAsia="zh-CN"/>
        </w:rPr>
        <w:t xml:space="preserve">     </w:t>
      </w:r>
      <w:r>
        <w:rPr>
          <w:rFonts w:hint="eastAsia" w:ascii="宋体" w:hAnsi="宋体" w:cs="微软雅黑"/>
          <w:color w:val="000000"/>
          <w:sz w:val="21"/>
          <w:szCs w:val="21"/>
          <w:lang w:val="en-US" w:eastAsia="zh-CN"/>
        </w:rPr>
        <w:t xml:space="preserve">    招标编号</w:t>
      </w:r>
      <w:r>
        <w:rPr>
          <w:rFonts w:hint="eastAsia" w:ascii="宋体" w:hAnsi="宋体" w:cs="微软雅黑"/>
          <w:color w:val="000000"/>
          <w:sz w:val="21"/>
          <w:szCs w:val="21"/>
        </w:rPr>
        <w:t>：</w:t>
      </w:r>
      <w:r>
        <w:rPr>
          <w:rFonts w:hint="eastAsia" w:ascii="宋体" w:hAnsi="宋体" w:cs="微软雅黑"/>
          <w:color w:val="000000"/>
          <w:sz w:val="21"/>
          <w:szCs w:val="21"/>
          <w:u w:val="single"/>
        </w:rPr>
        <w:t xml:space="preserve">                         </w:t>
      </w:r>
      <w:r>
        <w:rPr>
          <w:rFonts w:hint="eastAsia" w:ascii="宋体" w:hAnsi="宋体" w:cs="微软雅黑"/>
          <w:color w:val="000000"/>
          <w:sz w:val="21"/>
          <w:szCs w:val="21"/>
        </w:rPr>
        <w:t xml:space="preserve">  </w:t>
      </w:r>
    </w:p>
    <w:tbl>
      <w:tblPr>
        <w:tblStyle w:val="21"/>
        <w:tblW w:w="139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2"/>
        <w:gridCol w:w="1409"/>
        <w:gridCol w:w="2867"/>
        <w:gridCol w:w="1523"/>
        <w:gridCol w:w="900"/>
        <w:gridCol w:w="950"/>
        <w:gridCol w:w="1416"/>
        <w:gridCol w:w="1400"/>
        <w:gridCol w:w="1294"/>
        <w:gridCol w:w="1309"/>
      </w:tblGrid>
      <w:tr w14:paraId="1885E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92" w:type="dxa"/>
            <w:tcBorders>
              <w:top w:val="single" w:color="auto" w:sz="4" w:space="0"/>
              <w:left w:val="single" w:color="auto" w:sz="4" w:space="0"/>
              <w:bottom w:val="single" w:color="auto" w:sz="4" w:space="0"/>
              <w:right w:val="single" w:color="auto" w:sz="4" w:space="0"/>
            </w:tcBorders>
            <w:vAlign w:val="center"/>
          </w:tcPr>
          <w:p w14:paraId="000F159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cs="宋体"/>
                <w:szCs w:val="21"/>
                <w:lang w:val="zh-CN"/>
              </w:rPr>
            </w:pPr>
            <w:r>
              <w:rPr>
                <w:rFonts w:hint="eastAsia" w:ascii="宋体" w:hAnsi="宋体" w:cs="宋体"/>
                <w:szCs w:val="21"/>
                <w:lang w:val="zh-CN"/>
              </w:rPr>
              <w:t>序号</w:t>
            </w:r>
          </w:p>
        </w:tc>
        <w:tc>
          <w:tcPr>
            <w:tcW w:w="1409" w:type="dxa"/>
            <w:tcBorders>
              <w:top w:val="single" w:color="auto" w:sz="4" w:space="0"/>
              <w:left w:val="single" w:color="auto" w:sz="4" w:space="0"/>
              <w:bottom w:val="single" w:color="auto" w:sz="4" w:space="0"/>
              <w:right w:val="single" w:color="auto" w:sz="4" w:space="0"/>
            </w:tcBorders>
            <w:vAlign w:val="center"/>
          </w:tcPr>
          <w:p w14:paraId="4202F17F">
            <w:pPr>
              <w:keepNext w:val="0"/>
              <w:keepLines w:val="0"/>
              <w:pageBreakBefore w:val="0"/>
              <w:widowControl w:val="0"/>
              <w:tabs>
                <w:tab w:val="left" w:pos="837"/>
              </w:tabs>
              <w:kinsoku/>
              <w:wordWrap/>
              <w:overflowPunct/>
              <w:topLinePunct w:val="0"/>
              <w:autoSpaceDE/>
              <w:autoSpaceDN/>
              <w:bidi w:val="0"/>
              <w:adjustRightInd/>
              <w:snapToGrid/>
              <w:spacing w:line="240" w:lineRule="auto"/>
              <w:ind w:left="0" w:right="0" w:firstLine="0"/>
              <w:jc w:val="center"/>
              <w:textAlignment w:val="auto"/>
              <w:rPr>
                <w:rFonts w:ascii="宋体" w:hAnsi="宋体" w:cs="宋体"/>
                <w:szCs w:val="21"/>
                <w:lang w:val="zh-CN"/>
              </w:rPr>
            </w:pPr>
            <w:r>
              <w:rPr>
                <w:rFonts w:hint="eastAsia" w:ascii="宋体" w:hAnsi="宋体" w:cs="宋体"/>
                <w:szCs w:val="21"/>
                <w:lang w:val="en-US" w:eastAsia="zh-CN"/>
              </w:rPr>
              <w:t>货物</w:t>
            </w:r>
            <w:r>
              <w:rPr>
                <w:rFonts w:hint="eastAsia" w:ascii="宋体" w:hAnsi="宋体" w:cs="宋体"/>
                <w:szCs w:val="21"/>
                <w:lang w:val="zh-CN"/>
              </w:rPr>
              <w:t>名称</w:t>
            </w:r>
          </w:p>
        </w:tc>
        <w:tc>
          <w:tcPr>
            <w:tcW w:w="2867" w:type="dxa"/>
            <w:tcBorders>
              <w:top w:val="single" w:color="auto" w:sz="4" w:space="0"/>
              <w:left w:val="single" w:color="auto" w:sz="4" w:space="0"/>
              <w:bottom w:val="single" w:color="auto" w:sz="4" w:space="0"/>
              <w:right w:val="single" w:color="auto" w:sz="4" w:space="0"/>
            </w:tcBorders>
            <w:vAlign w:val="center"/>
          </w:tcPr>
          <w:p w14:paraId="095384B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cs="宋体"/>
                <w:szCs w:val="21"/>
                <w:lang w:val="zh-CN"/>
              </w:rPr>
            </w:pPr>
            <w:r>
              <w:rPr>
                <w:rFonts w:hint="eastAsia" w:ascii="宋体" w:hAnsi="宋体" w:cs="宋体"/>
                <w:szCs w:val="21"/>
                <w:lang w:val="zh-CN"/>
              </w:rPr>
              <w:t>生产厂家及品牌</w:t>
            </w:r>
          </w:p>
        </w:tc>
        <w:tc>
          <w:tcPr>
            <w:tcW w:w="1523" w:type="dxa"/>
            <w:tcBorders>
              <w:top w:val="single" w:color="auto" w:sz="4" w:space="0"/>
              <w:left w:val="single" w:color="auto" w:sz="4" w:space="0"/>
              <w:bottom w:val="single" w:color="auto" w:sz="4" w:space="0"/>
              <w:right w:val="single" w:color="auto" w:sz="4" w:space="0"/>
            </w:tcBorders>
            <w:vAlign w:val="center"/>
          </w:tcPr>
          <w:p w14:paraId="6B02BD3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cs="宋体"/>
                <w:szCs w:val="21"/>
                <w:lang w:val="zh-CN"/>
              </w:rPr>
            </w:pPr>
            <w:r>
              <w:rPr>
                <w:rFonts w:hint="eastAsia" w:ascii="宋体" w:hAnsi="宋体" w:cs="宋体"/>
                <w:szCs w:val="21"/>
                <w:lang w:val="zh-CN"/>
              </w:rPr>
              <w:t>规格型号</w:t>
            </w:r>
          </w:p>
        </w:tc>
        <w:tc>
          <w:tcPr>
            <w:tcW w:w="900" w:type="dxa"/>
            <w:tcBorders>
              <w:top w:val="single" w:color="auto" w:sz="4" w:space="0"/>
              <w:left w:val="single" w:color="auto" w:sz="4" w:space="0"/>
              <w:bottom w:val="single" w:color="auto" w:sz="4" w:space="0"/>
              <w:right w:val="single" w:color="auto" w:sz="4" w:space="0"/>
            </w:tcBorders>
            <w:vAlign w:val="center"/>
          </w:tcPr>
          <w:p w14:paraId="7ACB4F4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cs="宋体"/>
                <w:szCs w:val="21"/>
              </w:rPr>
            </w:pPr>
            <w:r>
              <w:rPr>
                <w:rFonts w:hint="eastAsia" w:ascii="宋体" w:hAnsi="宋体" w:cs="宋体"/>
                <w:szCs w:val="21"/>
              </w:rPr>
              <w:t>单位</w:t>
            </w:r>
          </w:p>
        </w:tc>
        <w:tc>
          <w:tcPr>
            <w:tcW w:w="950" w:type="dxa"/>
            <w:tcBorders>
              <w:top w:val="single" w:color="auto" w:sz="4" w:space="0"/>
              <w:left w:val="single" w:color="auto" w:sz="4" w:space="0"/>
              <w:bottom w:val="single" w:color="auto" w:sz="4" w:space="0"/>
              <w:right w:val="single" w:color="auto" w:sz="4" w:space="0"/>
            </w:tcBorders>
            <w:vAlign w:val="center"/>
          </w:tcPr>
          <w:p w14:paraId="57E52E9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cs="宋体"/>
                <w:szCs w:val="21"/>
                <w:lang w:val="zh-CN"/>
              </w:rPr>
            </w:pPr>
            <w:r>
              <w:rPr>
                <w:rFonts w:hint="eastAsia" w:ascii="宋体" w:hAnsi="宋体" w:cs="宋体"/>
                <w:szCs w:val="21"/>
                <w:lang w:val="zh-CN"/>
              </w:rPr>
              <w:t>数量</w:t>
            </w:r>
          </w:p>
        </w:tc>
        <w:tc>
          <w:tcPr>
            <w:tcW w:w="1416" w:type="dxa"/>
            <w:tcBorders>
              <w:top w:val="single" w:color="auto" w:sz="4" w:space="0"/>
              <w:left w:val="single" w:color="auto" w:sz="4" w:space="0"/>
              <w:bottom w:val="single" w:color="auto" w:sz="4" w:space="0"/>
              <w:right w:val="single" w:color="auto" w:sz="4" w:space="0"/>
            </w:tcBorders>
            <w:vAlign w:val="center"/>
          </w:tcPr>
          <w:p w14:paraId="1529F70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cs="宋体"/>
                <w:szCs w:val="21"/>
                <w:lang w:val="zh-CN"/>
              </w:rPr>
            </w:pPr>
            <w:r>
              <w:rPr>
                <w:rFonts w:hint="eastAsia" w:ascii="宋体" w:hAnsi="宋体" w:cs="宋体"/>
                <w:szCs w:val="21"/>
                <w:lang w:val="zh-CN"/>
              </w:rPr>
              <w:t>单价（</w:t>
            </w:r>
            <w:r>
              <w:rPr>
                <w:rFonts w:hint="eastAsia" w:ascii="宋体" w:hAnsi="宋体" w:cs="宋体"/>
                <w:szCs w:val="21"/>
                <w:lang w:val="en-US" w:eastAsia="zh-CN"/>
              </w:rPr>
              <w:t>元</w:t>
            </w:r>
            <w:r>
              <w:rPr>
                <w:rFonts w:hint="eastAsia" w:ascii="宋体" w:hAnsi="宋体" w:cs="宋体"/>
                <w:szCs w:val="21"/>
                <w:lang w:val="zh-CN"/>
              </w:rPr>
              <w:t>）</w:t>
            </w:r>
          </w:p>
        </w:tc>
        <w:tc>
          <w:tcPr>
            <w:tcW w:w="1400" w:type="dxa"/>
            <w:tcBorders>
              <w:top w:val="single" w:color="auto" w:sz="4" w:space="0"/>
              <w:left w:val="single" w:color="auto" w:sz="4" w:space="0"/>
              <w:bottom w:val="single" w:color="auto" w:sz="4" w:space="0"/>
              <w:right w:val="single" w:color="auto" w:sz="4" w:space="0"/>
            </w:tcBorders>
            <w:vAlign w:val="center"/>
          </w:tcPr>
          <w:p w14:paraId="67F3871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交付时间</w:t>
            </w:r>
          </w:p>
        </w:tc>
        <w:tc>
          <w:tcPr>
            <w:tcW w:w="1294" w:type="dxa"/>
            <w:tcBorders>
              <w:top w:val="single" w:color="auto" w:sz="4" w:space="0"/>
              <w:left w:val="single" w:color="auto" w:sz="4" w:space="0"/>
              <w:bottom w:val="single" w:color="auto" w:sz="4" w:space="0"/>
              <w:right w:val="single" w:color="auto" w:sz="4" w:space="0"/>
            </w:tcBorders>
            <w:vAlign w:val="center"/>
          </w:tcPr>
          <w:p w14:paraId="4BD9618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质保期</w:t>
            </w:r>
          </w:p>
        </w:tc>
        <w:tc>
          <w:tcPr>
            <w:tcW w:w="1309" w:type="dxa"/>
            <w:tcBorders>
              <w:top w:val="single" w:color="auto" w:sz="4" w:space="0"/>
              <w:left w:val="single" w:color="auto" w:sz="4" w:space="0"/>
              <w:bottom w:val="single" w:color="auto" w:sz="4" w:space="0"/>
              <w:right w:val="single" w:color="auto" w:sz="4" w:space="0"/>
            </w:tcBorders>
            <w:vAlign w:val="center"/>
          </w:tcPr>
          <w:p w14:paraId="57A3B1F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备注</w:t>
            </w:r>
          </w:p>
        </w:tc>
      </w:tr>
      <w:tr w14:paraId="63789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92" w:type="dxa"/>
            <w:tcBorders>
              <w:top w:val="single" w:color="auto" w:sz="4" w:space="0"/>
              <w:left w:val="single" w:color="auto" w:sz="4" w:space="0"/>
              <w:bottom w:val="single" w:color="auto" w:sz="4" w:space="0"/>
              <w:right w:val="single" w:color="auto" w:sz="4" w:space="0"/>
            </w:tcBorders>
            <w:vAlign w:val="center"/>
          </w:tcPr>
          <w:p w14:paraId="6F12825D">
            <w:pPr>
              <w:spacing w:line="400" w:lineRule="atLeast"/>
              <w:jc w:val="center"/>
              <w:rPr>
                <w:rFonts w:ascii="宋体" w:hAnsi="宋体" w:cs="宋体"/>
                <w:szCs w:val="21"/>
                <w:lang w:val="zh-CN"/>
              </w:rPr>
            </w:pPr>
          </w:p>
        </w:tc>
        <w:tc>
          <w:tcPr>
            <w:tcW w:w="1409" w:type="dxa"/>
            <w:tcBorders>
              <w:top w:val="single" w:color="auto" w:sz="4" w:space="0"/>
              <w:left w:val="single" w:color="auto" w:sz="4" w:space="0"/>
              <w:bottom w:val="single" w:color="auto" w:sz="4" w:space="0"/>
              <w:right w:val="single" w:color="auto" w:sz="4" w:space="0"/>
            </w:tcBorders>
            <w:vAlign w:val="center"/>
          </w:tcPr>
          <w:p w14:paraId="5144D34B">
            <w:pPr>
              <w:spacing w:line="400" w:lineRule="atLeast"/>
              <w:ind w:right="893"/>
              <w:jc w:val="center"/>
              <w:rPr>
                <w:rFonts w:ascii="宋体" w:hAnsi="宋体" w:cs="宋体"/>
                <w:szCs w:val="21"/>
                <w:lang w:val="zh-CN"/>
              </w:rPr>
            </w:pPr>
          </w:p>
        </w:tc>
        <w:tc>
          <w:tcPr>
            <w:tcW w:w="2867" w:type="dxa"/>
            <w:tcBorders>
              <w:top w:val="single" w:color="auto" w:sz="4" w:space="0"/>
              <w:left w:val="single" w:color="auto" w:sz="4" w:space="0"/>
              <w:bottom w:val="single" w:color="auto" w:sz="4" w:space="0"/>
              <w:right w:val="single" w:color="auto" w:sz="4" w:space="0"/>
            </w:tcBorders>
            <w:vAlign w:val="center"/>
          </w:tcPr>
          <w:p w14:paraId="221B3D84">
            <w:pPr>
              <w:spacing w:line="400" w:lineRule="atLeast"/>
              <w:ind w:right="893"/>
              <w:rPr>
                <w:rFonts w:ascii="宋体" w:hAnsi="宋体" w:cs="宋体"/>
                <w:szCs w:val="21"/>
                <w:lang w:val="zh-CN"/>
              </w:rPr>
            </w:pPr>
          </w:p>
        </w:tc>
        <w:tc>
          <w:tcPr>
            <w:tcW w:w="1523" w:type="dxa"/>
            <w:tcBorders>
              <w:top w:val="single" w:color="auto" w:sz="4" w:space="0"/>
              <w:left w:val="single" w:color="auto" w:sz="4" w:space="0"/>
              <w:bottom w:val="single" w:color="auto" w:sz="4" w:space="0"/>
              <w:right w:val="single" w:color="auto" w:sz="4" w:space="0"/>
            </w:tcBorders>
            <w:vAlign w:val="center"/>
          </w:tcPr>
          <w:p w14:paraId="639E0522">
            <w:pPr>
              <w:spacing w:line="400" w:lineRule="atLeast"/>
              <w:ind w:right="893"/>
              <w:rPr>
                <w:rFonts w:ascii="宋体" w:hAnsi="宋体" w:cs="宋体"/>
                <w:szCs w:val="21"/>
                <w:lang w:val="zh-CN"/>
              </w:rPr>
            </w:pPr>
          </w:p>
        </w:tc>
        <w:tc>
          <w:tcPr>
            <w:tcW w:w="900" w:type="dxa"/>
            <w:tcBorders>
              <w:top w:val="single" w:color="auto" w:sz="4" w:space="0"/>
              <w:left w:val="single" w:color="auto" w:sz="4" w:space="0"/>
              <w:bottom w:val="single" w:color="auto" w:sz="4" w:space="0"/>
              <w:right w:val="single" w:color="auto" w:sz="4" w:space="0"/>
            </w:tcBorders>
            <w:vAlign w:val="center"/>
          </w:tcPr>
          <w:p w14:paraId="783B28C5">
            <w:pPr>
              <w:spacing w:line="400" w:lineRule="atLeast"/>
              <w:ind w:right="893"/>
              <w:jc w:val="center"/>
              <w:rPr>
                <w:rFonts w:ascii="宋体" w:hAnsi="宋体" w:cs="宋体"/>
                <w:szCs w:val="21"/>
                <w:lang w:val="zh-CN"/>
              </w:rPr>
            </w:pPr>
          </w:p>
        </w:tc>
        <w:tc>
          <w:tcPr>
            <w:tcW w:w="950" w:type="dxa"/>
            <w:tcBorders>
              <w:top w:val="single" w:color="auto" w:sz="4" w:space="0"/>
              <w:left w:val="single" w:color="auto" w:sz="4" w:space="0"/>
              <w:bottom w:val="single" w:color="auto" w:sz="4" w:space="0"/>
              <w:right w:val="single" w:color="auto" w:sz="4" w:space="0"/>
            </w:tcBorders>
            <w:vAlign w:val="center"/>
          </w:tcPr>
          <w:p w14:paraId="2C5E3109">
            <w:pPr>
              <w:spacing w:line="400" w:lineRule="atLeast"/>
              <w:ind w:right="893"/>
              <w:jc w:val="center"/>
              <w:rPr>
                <w:rFonts w:ascii="宋体" w:hAnsi="宋体" w:cs="宋体"/>
                <w:szCs w:val="21"/>
                <w:lang w:val="zh-CN"/>
              </w:rPr>
            </w:pPr>
          </w:p>
        </w:tc>
        <w:tc>
          <w:tcPr>
            <w:tcW w:w="1416" w:type="dxa"/>
            <w:tcBorders>
              <w:top w:val="single" w:color="auto" w:sz="4" w:space="0"/>
              <w:left w:val="single" w:color="auto" w:sz="4" w:space="0"/>
              <w:bottom w:val="single" w:color="auto" w:sz="4" w:space="0"/>
              <w:right w:val="single" w:color="auto" w:sz="4" w:space="0"/>
            </w:tcBorders>
            <w:vAlign w:val="center"/>
          </w:tcPr>
          <w:p w14:paraId="77D923F0">
            <w:pPr>
              <w:spacing w:line="400" w:lineRule="atLeast"/>
              <w:ind w:right="893"/>
              <w:jc w:val="center"/>
              <w:rPr>
                <w:rFonts w:ascii="宋体" w:hAnsi="宋体" w:cs="宋体"/>
                <w:szCs w:val="21"/>
                <w:lang w:val="zh-CN"/>
              </w:rPr>
            </w:pPr>
          </w:p>
        </w:tc>
        <w:tc>
          <w:tcPr>
            <w:tcW w:w="1400" w:type="dxa"/>
            <w:tcBorders>
              <w:top w:val="single" w:color="auto" w:sz="4" w:space="0"/>
              <w:left w:val="single" w:color="auto" w:sz="4" w:space="0"/>
              <w:bottom w:val="single" w:color="auto" w:sz="4" w:space="0"/>
              <w:right w:val="single" w:color="auto" w:sz="4" w:space="0"/>
            </w:tcBorders>
            <w:vAlign w:val="center"/>
          </w:tcPr>
          <w:p w14:paraId="5737E263">
            <w:pPr>
              <w:spacing w:line="400" w:lineRule="atLeast"/>
              <w:ind w:right="893"/>
              <w:jc w:val="center"/>
              <w:rPr>
                <w:rFonts w:ascii="宋体" w:hAnsi="宋体" w:cs="宋体"/>
                <w:szCs w:val="21"/>
                <w:lang w:val="zh-CN"/>
              </w:rPr>
            </w:pPr>
          </w:p>
        </w:tc>
        <w:tc>
          <w:tcPr>
            <w:tcW w:w="1294" w:type="dxa"/>
            <w:tcBorders>
              <w:top w:val="single" w:color="auto" w:sz="4" w:space="0"/>
              <w:left w:val="single" w:color="auto" w:sz="4" w:space="0"/>
              <w:bottom w:val="single" w:color="auto" w:sz="4" w:space="0"/>
              <w:right w:val="single" w:color="auto" w:sz="4" w:space="0"/>
            </w:tcBorders>
            <w:vAlign w:val="center"/>
          </w:tcPr>
          <w:p w14:paraId="1CA77DD5">
            <w:pPr>
              <w:spacing w:line="400" w:lineRule="atLeast"/>
              <w:ind w:right="893"/>
              <w:jc w:val="center"/>
              <w:rPr>
                <w:rFonts w:ascii="宋体" w:hAnsi="宋体" w:cs="宋体"/>
                <w:szCs w:val="21"/>
                <w:lang w:val="zh-CN"/>
              </w:rPr>
            </w:pPr>
          </w:p>
        </w:tc>
        <w:tc>
          <w:tcPr>
            <w:tcW w:w="1309" w:type="dxa"/>
            <w:tcBorders>
              <w:top w:val="single" w:color="auto" w:sz="4" w:space="0"/>
              <w:left w:val="single" w:color="auto" w:sz="4" w:space="0"/>
              <w:bottom w:val="single" w:color="auto" w:sz="4" w:space="0"/>
              <w:right w:val="single" w:color="auto" w:sz="4" w:space="0"/>
            </w:tcBorders>
            <w:vAlign w:val="center"/>
          </w:tcPr>
          <w:p w14:paraId="20DF9869">
            <w:pPr>
              <w:spacing w:line="400" w:lineRule="atLeast"/>
              <w:ind w:right="893"/>
              <w:jc w:val="center"/>
              <w:rPr>
                <w:rFonts w:ascii="宋体" w:hAnsi="宋体" w:cs="宋体"/>
                <w:szCs w:val="21"/>
                <w:lang w:val="zh-CN"/>
              </w:rPr>
            </w:pPr>
          </w:p>
        </w:tc>
      </w:tr>
      <w:tr w14:paraId="4EE1E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2301" w:type="dxa"/>
            <w:gridSpan w:val="2"/>
            <w:tcBorders>
              <w:top w:val="single" w:color="auto" w:sz="4" w:space="0"/>
              <w:left w:val="single" w:color="auto" w:sz="4" w:space="0"/>
              <w:bottom w:val="single" w:color="auto" w:sz="4" w:space="0"/>
              <w:right w:val="single" w:color="auto" w:sz="4" w:space="0"/>
            </w:tcBorders>
            <w:vAlign w:val="center"/>
          </w:tcPr>
          <w:p w14:paraId="03693B89">
            <w:pPr>
              <w:keepNext w:val="0"/>
              <w:keepLines w:val="0"/>
              <w:pageBreakBefore w:val="0"/>
              <w:widowControl w:val="0"/>
              <w:kinsoku/>
              <w:wordWrap/>
              <w:overflowPunct/>
              <w:topLinePunct w:val="0"/>
              <w:autoSpaceDE/>
              <w:autoSpaceDN/>
              <w:bidi w:val="0"/>
              <w:adjustRightInd/>
              <w:snapToGrid/>
              <w:spacing w:line="240" w:lineRule="auto"/>
              <w:ind w:right="-108"/>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投标总价（元）</w:t>
            </w:r>
          </w:p>
        </w:tc>
        <w:tc>
          <w:tcPr>
            <w:tcW w:w="11659" w:type="dxa"/>
            <w:gridSpan w:val="8"/>
            <w:tcBorders>
              <w:top w:val="single" w:color="auto" w:sz="4" w:space="0"/>
              <w:left w:val="single" w:color="auto" w:sz="4" w:space="0"/>
              <w:bottom w:val="single" w:color="auto" w:sz="4" w:space="0"/>
              <w:right w:val="single" w:color="auto" w:sz="4" w:space="0"/>
            </w:tcBorders>
            <w:vAlign w:val="center"/>
          </w:tcPr>
          <w:p w14:paraId="7CBB36C8">
            <w:pPr>
              <w:spacing w:line="400" w:lineRule="atLeast"/>
              <w:ind w:right="893"/>
              <w:jc w:val="both"/>
              <w:rPr>
                <w:rFonts w:hint="eastAsia" w:ascii="宋体" w:hAnsi="宋体" w:cs="宋体"/>
                <w:szCs w:val="21"/>
                <w:lang w:val="en-US" w:eastAsia="zh-CN"/>
              </w:rPr>
            </w:pPr>
            <w:r>
              <w:rPr>
                <w:rFonts w:hint="eastAsia" w:ascii="宋体" w:hAnsi="宋体" w:cs="宋体"/>
                <w:szCs w:val="21"/>
                <w:lang w:val="zh-CN"/>
              </w:rPr>
              <w:t xml:space="preserve">大写：                         </w:t>
            </w:r>
            <w:r>
              <w:rPr>
                <w:rFonts w:hint="eastAsia" w:ascii="宋体" w:hAnsi="宋体" w:cs="宋体"/>
                <w:szCs w:val="21"/>
                <w:lang w:val="en-US" w:eastAsia="zh-CN"/>
              </w:rPr>
              <w:t xml:space="preserve"> </w:t>
            </w:r>
          </w:p>
          <w:p w14:paraId="5A312C9E">
            <w:pPr>
              <w:spacing w:line="400" w:lineRule="atLeast"/>
              <w:ind w:right="893"/>
              <w:jc w:val="both"/>
              <w:rPr>
                <w:rFonts w:ascii="宋体" w:hAnsi="宋体" w:cs="宋体"/>
                <w:szCs w:val="21"/>
                <w:lang w:val="zh-CN"/>
              </w:rPr>
            </w:pPr>
            <w:r>
              <w:rPr>
                <w:rFonts w:hint="eastAsia" w:ascii="宋体" w:hAnsi="宋体" w:cs="宋体"/>
                <w:szCs w:val="21"/>
                <w:lang w:val="zh-CN"/>
              </w:rPr>
              <w:t>小写：</w:t>
            </w:r>
          </w:p>
        </w:tc>
      </w:tr>
    </w:tbl>
    <w:p w14:paraId="67994CFB">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szCs w:val="21"/>
        </w:rPr>
      </w:pPr>
      <w:r>
        <w:rPr>
          <w:rFonts w:hint="eastAsia" w:ascii="宋体" w:hAnsi="宋体" w:cs="宋体"/>
          <w:szCs w:val="21"/>
        </w:rPr>
        <w:t>注：1、请投标人完整填写本表</w:t>
      </w:r>
      <w:r>
        <w:rPr>
          <w:rFonts w:hint="eastAsia" w:ascii="宋体" w:hAnsi="宋体" w:cs="宋体"/>
          <w:szCs w:val="21"/>
          <w:lang w:eastAsia="zh-CN"/>
        </w:rPr>
        <w:t>，</w:t>
      </w:r>
      <w:r>
        <w:rPr>
          <w:rFonts w:hint="eastAsia" w:ascii="宋体" w:hAnsi="宋体" w:cs="宋体"/>
          <w:szCs w:val="21"/>
          <w:lang w:val="en-US" w:eastAsia="zh-CN"/>
        </w:rPr>
        <w:t>并</w:t>
      </w:r>
      <w:r>
        <w:rPr>
          <w:rFonts w:hint="eastAsia" w:ascii="宋体" w:hAnsi="宋体" w:cs="宋体"/>
          <w:szCs w:val="21"/>
        </w:rPr>
        <w:t>可扩展，逐页签字或盖章。</w:t>
      </w:r>
    </w:p>
    <w:p w14:paraId="3FCDA7C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0" w:firstLineChars="20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报价</w:t>
      </w:r>
      <w:r>
        <w:rPr>
          <w:rFonts w:hint="eastAsia" w:ascii="宋体" w:hAnsi="宋体" w:cs="宋体"/>
          <w:szCs w:val="21"/>
          <w:lang w:val="en-US" w:eastAsia="zh-CN"/>
        </w:rPr>
        <w:t>合计</w:t>
      </w:r>
      <w:r>
        <w:rPr>
          <w:rFonts w:hint="eastAsia" w:ascii="宋体" w:hAnsi="宋体" w:cs="宋体"/>
          <w:szCs w:val="21"/>
        </w:rPr>
        <w:t>应是采购项目中货物最终用户验收合格的总价，包括货物所需备件运输、保险、代理、安装调试、培训、税费和招标文件规定的其他费用，如有遗漏，视为已包含在内。</w:t>
      </w:r>
    </w:p>
    <w:p w14:paraId="3175CD49">
      <w:pPr>
        <w:pStyle w:val="25"/>
        <w:rPr>
          <w:rFonts w:ascii="宋体" w:hAnsi="宋体" w:cs="宋体"/>
          <w:kern w:val="0"/>
          <w:szCs w:val="21"/>
        </w:rPr>
      </w:pPr>
    </w:p>
    <w:p w14:paraId="03C9CE39">
      <w:pPr>
        <w:keepNext w:val="0"/>
        <w:keepLines w:val="0"/>
        <w:pageBreakBefore w:val="0"/>
        <w:widowControl w:val="0"/>
        <w:kinsoku/>
        <w:wordWrap/>
        <w:overflowPunct/>
        <w:topLinePunct w:val="0"/>
        <w:bidi w:val="0"/>
        <w:snapToGrid/>
        <w:spacing w:line="480" w:lineRule="auto"/>
        <w:jc w:val="right"/>
        <w:textAlignment w:val="auto"/>
        <w:rPr>
          <w:rFonts w:hint="eastAsia" w:ascii="宋体" w:hAnsi="宋体" w:cs="宋体"/>
          <w:kern w:val="0"/>
          <w:szCs w:val="21"/>
        </w:rPr>
      </w:pPr>
    </w:p>
    <w:p w14:paraId="449F83B3">
      <w:pPr>
        <w:keepNext w:val="0"/>
        <w:keepLines w:val="0"/>
        <w:pageBreakBefore w:val="0"/>
        <w:widowControl w:val="0"/>
        <w:kinsoku/>
        <w:wordWrap/>
        <w:overflowPunct/>
        <w:topLinePunct w:val="0"/>
        <w:bidi w:val="0"/>
        <w:snapToGrid/>
        <w:spacing w:line="480" w:lineRule="auto"/>
        <w:jc w:val="right"/>
        <w:textAlignment w:val="auto"/>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（盖单位章）</w:t>
      </w:r>
    </w:p>
    <w:p w14:paraId="3A73017E">
      <w:pPr>
        <w:keepNext w:val="0"/>
        <w:keepLines w:val="0"/>
        <w:pageBreakBefore w:val="0"/>
        <w:widowControl w:val="0"/>
        <w:kinsoku/>
        <w:wordWrap/>
        <w:overflowPunct/>
        <w:topLinePunct w:val="0"/>
        <w:autoSpaceDE w:val="0"/>
        <w:autoSpaceDN w:val="0"/>
        <w:bidi w:val="0"/>
        <w:adjustRightInd w:val="0"/>
        <w:snapToGrid/>
        <w:spacing w:line="480" w:lineRule="auto"/>
        <w:jc w:val="right"/>
        <w:textAlignment w:val="auto"/>
        <w:rPr>
          <w:rFonts w:ascii="宋体" w:hAnsi="宋体" w:cs="宋体"/>
          <w:kern w:val="0"/>
          <w:szCs w:val="21"/>
        </w:rPr>
      </w:pPr>
      <w:r>
        <w:rPr>
          <w:rFonts w:hint="eastAsia" w:ascii="宋体" w:hAnsi="宋体" w:cs="宋体"/>
          <w:kern w:val="0"/>
          <w:szCs w:val="21"/>
          <w:lang w:eastAsia="zh-CN"/>
        </w:rPr>
        <w:t>法定代表人（负责人）</w:t>
      </w:r>
      <w:r>
        <w:rPr>
          <w:rFonts w:hint="eastAsia" w:ascii="宋体" w:hAnsi="宋体" w:cs="宋体"/>
          <w:kern w:val="0"/>
          <w:szCs w:val="21"/>
        </w:rPr>
        <w:t>或其委托代理人：</w:t>
      </w:r>
      <w:r>
        <w:rPr>
          <w:rFonts w:hint="eastAsia" w:ascii="宋体" w:hAnsi="宋体" w:cs="宋体"/>
          <w:kern w:val="0"/>
          <w:szCs w:val="21"/>
          <w:u w:val="single"/>
        </w:rPr>
        <w:t xml:space="preserve">            </w:t>
      </w:r>
      <w:r>
        <w:rPr>
          <w:rFonts w:hint="eastAsia" w:ascii="宋体" w:hAnsi="宋体" w:cs="宋体"/>
          <w:kern w:val="0"/>
          <w:szCs w:val="21"/>
        </w:rPr>
        <w:t>（签字或盖章）</w:t>
      </w:r>
    </w:p>
    <w:p w14:paraId="3E430BAD">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E46E352">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p>
    <w:p w14:paraId="7E4668B3">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p>
    <w:p w14:paraId="6309232C">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p>
    <w:p w14:paraId="38A4ECB2">
      <w:pPr>
        <w:rPr>
          <w:rFonts w:hint="eastAsia" w:ascii="宋体" w:hAnsi="宋体" w:cs="微软雅黑"/>
          <w:color w:val="000000"/>
          <w:sz w:val="24"/>
          <w:szCs w:val="24"/>
          <w:lang w:val="en-US" w:eastAsia="zh-CN"/>
        </w:rPr>
      </w:pPr>
      <w:r>
        <w:rPr>
          <w:rFonts w:hint="eastAsia" w:ascii="宋体" w:hAnsi="宋体" w:cs="微软雅黑"/>
          <w:color w:val="000000"/>
          <w:sz w:val="24"/>
          <w:szCs w:val="24"/>
          <w:lang w:val="en-US" w:eastAsia="zh-CN"/>
        </w:rPr>
        <w:br w:type="page"/>
      </w:r>
    </w:p>
    <w:p w14:paraId="215DEAA8">
      <w:pPr>
        <w:widowControl/>
        <w:spacing w:line="256" w:lineRule="auto"/>
        <w:jc w:val="center"/>
        <w:rPr>
          <w:rFonts w:hint="eastAsia" w:ascii="宋体" w:hAnsi="宋体" w:cs="微软雅黑"/>
          <w:color w:val="000000"/>
          <w:sz w:val="24"/>
          <w:szCs w:val="24"/>
        </w:rPr>
      </w:pPr>
      <w:r>
        <w:rPr>
          <w:rFonts w:hint="eastAsia" w:ascii="宋体" w:hAnsi="宋体" w:cs="微软雅黑"/>
          <w:color w:val="000000"/>
          <w:sz w:val="24"/>
          <w:szCs w:val="24"/>
          <w:lang w:val="en-US" w:eastAsia="zh-CN"/>
        </w:rPr>
        <w:t>2.1</w:t>
      </w:r>
      <w:r>
        <w:rPr>
          <w:rFonts w:hint="eastAsia" w:ascii="宋体" w:hAnsi="宋体" w:cs="微软雅黑"/>
          <w:color w:val="000000"/>
          <w:sz w:val="24"/>
          <w:szCs w:val="24"/>
        </w:rPr>
        <w:t>投标分项报价表</w:t>
      </w:r>
    </w:p>
    <w:p w14:paraId="5AD63C26">
      <w:pPr>
        <w:widowControl/>
        <w:spacing w:line="360" w:lineRule="auto"/>
        <w:ind w:left="-4" w:firstLine="1"/>
        <w:jc w:val="left"/>
        <w:rPr>
          <w:rFonts w:hint="eastAsia" w:ascii="宋体" w:hAnsi="宋体" w:cs="微软雅黑"/>
          <w:color w:val="000000"/>
          <w:sz w:val="21"/>
          <w:szCs w:val="21"/>
          <w:lang w:val="en-US" w:eastAsia="zh-CN"/>
        </w:rPr>
      </w:pPr>
    </w:p>
    <w:p w14:paraId="5EDC6CDB">
      <w:pPr>
        <w:widowControl/>
        <w:spacing w:line="360" w:lineRule="auto"/>
        <w:ind w:left="-4" w:firstLine="1"/>
        <w:jc w:val="left"/>
        <w:rPr>
          <w:rFonts w:ascii="宋体" w:hAnsi="宋体" w:cs="微软雅黑"/>
          <w:color w:val="000000"/>
          <w:sz w:val="21"/>
          <w:szCs w:val="21"/>
        </w:rPr>
      </w:pPr>
      <w:r>
        <w:rPr>
          <w:rFonts w:hint="eastAsia" w:ascii="宋体" w:hAnsi="宋体" w:cs="微软雅黑"/>
          <w:color w:val="000000"/>
          <w:sz w:val="21"/>
          <w:szCs w:val="21"/>
          <w:lang w:val="en-US" w:eastAsia="zh-CN"/>
        </w:rPr>
        <w:t>项目名称：</w:t>
      </w:r>
      <w:r>
        <w:rPr>
          <w:rFonts w:hint="eastAsia" w:ascii="宋体" w:hAnsi="宋体" w:cs="微软雅黑"/>
          <w:color w:val="000000"/>
          <w:sz w:val="21"/>
          <w:szCs w:val="21"/>
          <w:u w:val="single"/>
        </w:rPr>
        <w:t xml:space="preserve">                    </w:t>
      </w:r>
      <w:r>
        <w:rPr>
          <w:rFonts w:hint="eastAsia" w:ascii="宋体" w:hAnsi="宋体" w:cs="微软雅黑"/>
          <w:color w:val="000000"/>
          <w:sz w:val="21"/>
          <w:szCs w:val="21"/>
          <w:u w:val="none"/>
          <w:lang w:val="en-US" w:eastAsia="zh-CN"/>
        </w:rPr>
        <w:t xml:space="preserve">      </w:t>
      </w:r>
      <w:r>
        <w:rPr>
          <w:rFonts w:hint="eastAsia" w:ascii="宋体" w:hAnsi="宋体" w:cs="微软雅黑"/>
          <w:color w:val="000000"/>
          <w:sz w:val="21"/>
          <w:szCs w:val="21"/>
          <w:lang w:val="en-US" w:eastAsia="zh-CN"/>
        </w:rPr>
        <w:t xml:space="preserve">    招标编号</w:t>
      </w:r>
      <w:r>
        <w:rPr>
          <w:rFonts w:hint="eastAsia" w:ascii="宋体" w:hAnsi="宋体" w:cs="微软雅黑"/>
          <w:color w:val="000000"/>
          <w:sz w:val="21"/>
          <w:szCs w:val="21"/>
        </w:rPr>
        <w:t>：</w:t>
      </w:r>
      <w:r>
        <w:rPr>
          <w:rFonts w:hint="eastAsia" w:ascii="宋体" w:hAnsi="宋体" w:cs="微软雅黑"/>
          <w:color w:val="000000"/>
          <w:sz w:val="21"/>
          <w:szCs w:val="21"/>
          <w:u w:val="single"/>
        </w:rPr>
        <w:t xml:space="preserve">                         </w:t>
      </w:r>
      <w:r>
        <w:rPr>
          <w:rFonts w:hint="eastAsia" w:ascii="宋体" w:hAnsi="宋体" w:cs="微软雅黑"/>
          <w:color w:val="000000"/>
          <w:sz w:val="21"/>
          <w:szCs w:val="21"/>
        </w:rPr>
        <w:t xml:space="preserve">  </w:t>
      </w:r>
    </w:p>
    <w:tbl>
      <w:tblPr>
        <w:tblStyle w:val="21"/>
        <w:tblW w:w="1416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80"/>
        <w:gridCol w:w="2025"/>
        <w:gridCol w:w="1635"/>
        <w:gridCol w:w="1470"/>
        <w:gridCol w:w="1320"/>
        <w:gridCol w:w="1560"/>
        <w:gridCol w:w="1605"/>
        <w:gridCol w:w="885"/>
      </w:tblGrid>
      <w:tr w14:paraId="43B3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80" w:type="dxa"/>
            <w:noWrap w:val="0"/>
            <w:vAlign w:val="center"/>
          </w:tcPr>
          <w:p w14:paraId="274970B9">
            <w:pPr>
              <w:pStyle w:val="50"/>
              <w:spacing w:line="240" w:lineRule="auto"/>
              <w:ind w:firstLine="0"/>
              <w:jc w:val="center"/>
              <w:rPr>
                <w:rFonts w:ascii="宋体" w:hAnsi="宋体"/>
                <w:sz w:val="21"/>
                <w:szCs w:val="21"/>
              </w:rPr>
            </w:pPr>
            <w:r>
              <w:rPr>
                <w:rFonts w:hint="eastAsia" w:ascii="宋体" w:hAnsi="宋体"/>
                <w:sz w:val="21"/>
                <w:szCs w:val="21"/>
              </w:rPr>
              <w:t>序号</w:t>
            </w:r>
          </w:p>
        </w:tc>
        <w:tc>
          <w:tcPr>
            <w:tcW w:w="2880" w:type="dxa"/>
            <w:noWrap w:val="0"/>
            <w:vAlign w:val="center"/>
          </w:tcPr>
          <w:p w14:paraId="1F0FA20C">
            <w:pPr>
              <w:adjustRightInd w:val="0"/>
              <w:snapToGrid w:val="0"/>
              <w:jc w:val="center"/>
              <w:rPr>
                <w:rFonts w:ascii="宋体" w:hAnsi="宋体"/>
                <w:sz w:val="21"/>
                <w:szCs w:val="21"/>
              </w:rPr>
            </w:pPr>
            <w:r>
              <w:rPr>
                <w:rFonts w:hint="eastAsia" w:ascii="宋体" w:hAnsi="宋体"/>
                <w:sz w:val="21"/>
                <w:szCs w:val="21"/>
              </w:rPr>
              <w:t>名称</w:t>
            </w:r>
          </w:p>
        </w:tc>
        <w:tc>
          <w:tcPr>
            <w:tcW w:w="2025" w:type="dxa"/>
            <w:noWrap w:val="0"/>
            <w:vAlign w:val="center"/>
          </w:tcPr>
          <w:p w14:paraId="28BB298F">
            <w:pPr>
              <w:adjustRightInd w:val="0"/>
              <w:snapToGrid w:val="0"/>
              <w:jc w:val="center"/>
              <w:rPr>
                <w:rFonts w:ascii="宋体" w:hAnsi="宋体"/>
                <w:sz w:val="21"/>
                <w:szCs w:val="21"/>
              </w:rPr>
            </w:pPr>
            <w:r>
              <w:rPr>
                <w:rFonts w:hint="eastAsia" w:ascii="宋体" w:hAnsi="宋体"/>
                <w:sz w:val="21"/>
                <w:szCs w:val="21"/>
              </w:rPr>
              <w:t>规格型号</w:t>
            </w:r>
          </w:p>
        </w:tc>
        <w:tc>
          <w:tcPr>
            <w:tcW w:w="1635" w:type="dxa"/>
            <w:noWrap w:val="0"/>
            <w:vAlign w:val="center"/>
          </w:tcPr>
          <w:p w14:paraId="624E6A9E">
            <w:pPr>
              <w:adjustRightInd w:val="0"/>
              <w:snapToGrid w:val="0"/>
              <w:jc w:val="center"/>
              <w:rPr>
                <w:rFonts w:ascii="宋体" w:hAnsi="宋体"/>
                <w:sz w:val="21"/>
                <w:szCs w:val="21"/>
              </w:rPr>
            </w:pPr>
            <w:r>
              <w:rPr>
                <w:rFonts w:hint="eastAsia" w:ascii="宋体" w:hAnsi="宋体"/>
                <w:sz w:val="21"/>
                <w:szCs w:val="21"/>
              </w:rPr>
              <w:t>品牌</w:t>
            </w:r>
          </w:p>
        </w:tc>
        <w:tc>
          <w:tcPr>
            <w:tcW w:w="1470" w:type="dxa"/>
            <w:noWrap w:val="0"/>
            <w:vAlign w:val="center"/>
          </w:tcPr>
          <w:p w14:paraId="376DA0DA">
            <w:pPr>
              <w:adjustRightInd w:val="0"/>
              <w:snapToGrid w:val="0"/>
              <w:jc w:val="center"/>
              <w:rPr>
                <w:rFonts w:ascii="宋体" w:hAnsi="宋体"/>
                <w:sz w:val="21"/>
                <w:szCs w:val="21"/>
              </w:rPr>
            </w:pPr>
            <w:r>
              <w:rPr>
                <w:rFonts w:hint="eastAsia" w:ascii="宋体" w:hAnsi="宋体"/>
                <w:sz w:val="21"/>
                <w:szCs w:val="21"/>
              </w:rPr>
              <w:t>数量</w:t>
            </w:r>
          </w:p>
        </w:tc>
        <w:tc>
          <w:tcPr>
            <w:tcW w:w="1320" w:type="dxa"/>
            <w:noWrap w:val="0"/>
            <w:vAlign w:val="center"/>
          </w:tcPr>
          <w:p w14:paraId="78B08BBA">
            <w:pPr>
              <w:adjustRightInd w:val="0"/>
              <w:snapToGrid w:val="0"/>
              <w:jc w:val="center"/>
              <w:rPr>
                <w:rFonts w:ascii="宋体" w:hAnsi="宋体"/>
                <w:sz w:val="21"/>
                <w:szCs w:val="21"/>
              </w:rPr>
            </w:pPr>
            <w:r>
              <w:rPr>
                <w:rFonts w:hint="eastAsia" w:ascii="宋体" w:hAnsi="宋体"/>
                <w:sz w:val="21"/>
                <w:szCs w:val="21"/>
              </w:rPr>
              <w:t>单位</w:t>
            </w:r>
          </w:p>
        </w:tc>
        <w:tc>
          <w:tcPr>
            <w:tcW w:w="1560" w:type="dxa"/>
            <w:noWrap w:val="0"/>
            <w:vAlign w:val="center"/>
          </w:tcPr>
          <w:p w14:paraId="54D13618">
            <w:pPr>
              <w:adjustRightInd w:val="0"/>
              <w:snapToGrid w:val="0"/>
              <w:jc w:val="center"/>
              <w:rPr>
                <w:rFonts w:hint="eastAsia" w:ascii="宋体" w:hAnsi="宋体" w:eastAsia="宋体"/>
                <w:sz w:val="21"/>
                <w:szCs w:val="21"/>
                <w:lang w:eastAsia="zh-CN"/>
              </w:rPr>
            </w:pPr>
            <w:r>
              <w:rPr>
                <w:rFonts w:hint="eastAsia" w:ascii="宋体" w:hAnsi="宋体"/>
                <w:sz w:val="21"/>
                <w:szCs w:val="21"/>
              </w:rPr>
              <w:t>单价</w:t>
            </w:r>
            <w:r>
              <w:rPr>
                <w:rFonts w:hint="eastAsia" w:ascii="宋体" w:hAnsi="宋体"/>
                <w:sz w:val="21"/>
                <w:szCs w:val="21"/>
                <w:lang w:eastAsia="zh-CN"/>
              </w:rPr>
              <w:t>（</w:t>
            </w:r>
            <w:r>
              <w:rPr>
                <w:rFonts w:hint="eastAsia" w:ascii="宋体" w:hAnsi="宋体"/>
                <w:sz w:val="21"/>
                <w:szCs w:val="21"/>
                <w:lang w:val="en-US" w:eastAsia="zh-CN"/>
              </w:rPr>
              <w:t>元</w:t>
            </w:r>
            <w:r>
              <w:rPr>
                <w:rFonts w:hint="eastAsia" w:ascii="宋体" w:hAnsi="宋体"/>
                <w:sz w:val="21"/>
                <w:szCs w:val="21"/>
                <w:lang w:eastAsia="zh-CN"/>
              </w:rPr>
              <w:t>）</w:t>
            </w:r>
          </w:p>
        </w:tc>
        <w:tc>
          <w:tcPr>
            <w:tcW w:w="1605" w:type="dxa"/>
            <w:noWrap w:val="0"/>
            <w:vAlign w:val="center"/>
          </w:tcPr>
          <w:p w14:paraId="656B0968">
            <w:pPr>
              <w:adjustRightInd w:val="0"/>
              <w:snapToGrid w:val="0"/>
              <w:jc w:val="center"/>
              <w:rPr>
                <w:rFonts w:hint="default" w:ascii="宋体" w:hAnsi="宋体" w:eastAsia="宋体"/>
                <w:sz w:val="21"/>
                <w:szCs w:val="21"/>
                <w:lang w:val="en-US" w:eastAsia="zh-CN"/>
              </w:rPr>
            </w:pPr>
            <w:r>
              <w:rPr>
                <w:rFonts w:hint="eastAsia" w:ascii="宋体" w:hAnsi="宋体"/>
                <w:sz w:val="21"/>
                <w:szCs w:val="21"/>
                <w:lang w:val="en-US" w:eastAsia="zh-CN"/>
              </w:rPr>
              <w:t>总价（元）</w:t>
            </w:r>
          </w:p>
        </w:tc>
        <w:tc>
          <w:tcPr>
            <w:tcW w:w="885" w:type="dxa"/>
            <w:noWrap w:val="0"/>
            <w:vAlign w:val="center"/>
          </w:tcPr>
          <w:p w14:paraId="5A62FBAE">
            <w:pPr>
              <w:adjustRightInd w:val="0"/>
              <w:snapToGrid w:val="0"/>
              <w:jc w:val="center"/>
              <w:rPr>
                <w:rFonts w:ascii="宋体" w:hAnsi="宋体"/>
                <w:sz w:val="21"/>
                <w:szCs w:val="21"/>
              </w:rPr>
            </w:pPr>
            <w:r>
              <w:rPr>
                <w:rFonts w:hint="eastAsia" w:ascii="宋体" w:hAnsi="宋体"/>
                <w:sz w:val="21"/>
                <w:szCs w:val="21"/>
              </w:rPr>
              <w:t>备注</w:t>
            </w:r>
          </w:p>
        </w:tc>
      </w:tr>
      <w:tr w14:paraId="7A9A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780" w:type="dxa"/>
            <w:noWrap w:val="0"/>
            <w:vAlign w:val="center"/>
          </w:tcPr>
          <w:p w14:paraId="3E2A4EED">
            <w:pPr>
              <w:pStyle w:val="50"/>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2880" w:type="dxa"/>
            <w:noWrap w:val="0"/>
            <w:vAlign w:val="center"/>
          </w:tcPr>
          <w:p w14:paraId="1875EC96">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ascii="宋体" w:hAnsi="宋体"/>
                <w:sz w:val="21"/>
                <w:szCs w:val="21"/>
              </w:rPr>
            </w:pPr>
            <w:r>
              <w:rPr>
                <w:rFonts w:hint="eastAsia" w:ascii="宋体" w:hAnsi="宋体" w:cs="微软雅黑"/>
                <w:color w:val="000000"/>
                <w:sz w:val="21"/>
                <w:szCs w:val="21"/>
              </w:rPr>
              <w:t>主机和标准附件</w:t>
            </w:r>
          </w:p>
        </w:tc>
        <w:tc>
          <w:tcPr>
            <w:tcW w:w="2025" w:type="dxa"/>
            <w:noWrap w:val="0"/>
            <w:vAlign w:val="center"/>
          </w:tcPr>
          <w:p w14:paraId="10ACE17A">
            <w:pPr>
              <w:keepNext/>
              <w:keepLines/>
              <w:snapToGrid w:val="0"/>
              <w:jc w:val="center"/>
              <w:outlineLvl w:val="0"/>
              <w:rPr>
                <w:rFonts w:ascii="宋体" w:hAnsi="宋体"/>
                <w:sz w:val="21"/>
                <w:szCs w:val="21"/>
              </w:rPr>
            </w:pPr>
          </w:p>
        </w:tc>
        <w:tc>
          <w:tcPr>
            <w:tcW w:w="1635" w:type="dxa"/>
            <w:noWrap w:val="0"/>
            <w:vAlign w:val="center"/>
          </w:tcPr>
          <w:p w14:paraId="71DDB7D3">
            <w:pPr>
              <w:keepNext/>
              <w:keepLines/>
              <w:snapToGrid w:val="0"/>
              <w:jc w:val="center"/>
              <w:outlineLvl w:val="0"/>
              <w:rPr>
                <w:rFonts w:ascii="宋体" w:hAnsi="宋体"/>
                <w:sz w:val="21"/>
                <w:szCs w:val="21"/>
              </w:rPr>
            </w:pPr>
          </w:p>
        </w:tc>
        <w:tc>
          <w:tcPr>
            <w:tcW w:w="1470" w:type="dxa"/>
            <w:noWrap w:val="0"/>
            <w:vAlign w:val="center"/>
          </w:tcPr>
          <w:p w14:paraId="7CD21BEF">
            <w:pPr>
              <w:keepNext/>
              <w:keepLines/>
              <w:snapToGrid w:val="0"/>
              <w:jc w:val="center"/>
              <w:outlineLvl w:val="0"/>
              <w:rPr>
                <w:rFonts w:ascii="宋体" w:hAnsi="宋体"/>
                <w:sz w:val="21"/>
                <w:szCs w:val="21"/>
              </w:rPr>
            </w:pPr>
          </w:p>
        </w:tc>
        <w:tc>
          <w:tcPr>
            <w:tcW w:w="1320" w:type="dxa"/>
            <w:noWrap w:val="0"/>
            <w:vAlign w:val="center"/>
          </w:tcPr>
          <w:p w14:paraId="2246AC4A">
            <w:pPr>
              <w:keepNext/>
              <w:keepLines/>
              <w:snapToGrid w:val="0"/>
              <w:jc w:val="center"/>
              <w:outlineLvl w:val="0"/>
              <w:rPr>
                <w:rFonts w:ascii="宋体" w:hAnsi="宋体"/>
                <w:sz w:val="21"/>
                <w:szCs w:val="21"/>
              </w:rPr>
            </w:pPr>
          </w:p>
        </w:tc>
        <w:tc>
          <w:tcPr>
            <w:tcW w:w="1560" w:type="dxa"/>
            <w:noWrap w:val="0"/>
            <w:vAlign w:val="center"/>
          </w:tcPr>
          <w:p w14:paraId="1E4C0E34">
            <w:pPr>
              <w:keepNext/>
              <w:keepLines/>
              <w:snapToGrid w:val="0"/>
              <w:jc w:val="center"/>
              <w:outlineLvl w:val="0"/>
              <w:rPr>
                <w:rFonts w:ascii="宋体" w:hAnsi="宋体"/>
                <w:sz w:val="21"/>
                <w:szCs w:val="21"/>
              </w:rPr>
            </w:pPr>
          </w:p>
        </w:tc>
        <w:tc>
          <w:tcPr>
            <w:tcW w:w="1605" w:type="dxa"/>
            <w:noWrap w:val="0"/>
            <w:vAlign w:val="center"/>
          </w:tcPr>
          <w:p w14:paraId="41E30EE2">
            <w:pPr>
              <w:keepNext/>
              <w:keepLines/>
              <w:snapToGrid w:val="0"/>
              <w:jc w:val="center"/>
              <w:outlineLvl w:val="0"/>
              <w:rPr>
                <w:rFonts w:ascii="宋体" w:hAnsi="宋体"/>
                <w:sz w:val="21"/>
                <w:szCs w:val="21"/>
              </w:rPr>
            </w:pPr>
          </w:p>
        </w:tc>
        <w:tc>
          <w:tcPr>
            <w:tcW w:w="885" w:type="dxa"/>
            <w:noWrap w:val="0"/>
            <w:vAlign w:val="center"/>
          </w:tcPr>
          <w:p w14:paraId="2D664F70">
            <w:pPr>
              <w:keepNext/>
              <w:keepLines/>
              <w:snapToGrid w:val="0"/>
              <w:jc w:val="center"/>
              <w:outlineLvl w:val="0"/>
              <w:rPr>
                <w:rFonts w:ascii="宋体" w:hAnsi="宋体"/>
                <w:sz w:val="21"/>
                <w:szCs w:val="21"/>
              </w:rPr>
            </w:pPr>
          </w:p>
        </w:tc>
      </w:tr>
      <w:tr w14:paraId="2569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80" w:type="dxa"/>
            <w:noWrap w:val="0"/>
            <w:vAlign w:val="center"/>
          </w:tcPr>
          <w:p w14:paraId="37487C4F">
            <w:pPr>
              <w:pStyle w:val="50"/>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2</w:t>
            </w:r>
          </w:p>
        </w:tc>
        <w:tc>
          <w:tcPr>
            <w:tcW w:w="2880" w:type="dxa"/>
            <w:noWrap w:val="0"/>
            <w:vAlign w:val="center"/>
          </w:tcPr>
          <w:p w14:paraId="64F19014">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ascii="宋体" w:hAnsi="宋体"/>
                <w:sz w:val="21"/>
                <w:szCs w:val="21"/>
              </w:rPr>
            </w:pPr>
            <w:r>
              <w:rPr>
                <w:rFonts w:hint="eastAsia" w:ascii="宋体" w:hAnsi="宋体" w:cs="微软雅黑"/>
                <w:color w:val="000000"/>
                <w:sz w:val="21"/>
                <w:szCs w:val="21"/>
              </w:rPr>
              <w:t>备品备件</w:t>
            </w:r>
          </w:p>
        </w:tc>
        <w:tc>
          <w:tcPr>
            <w:tcW w:w="2025" w:type="dxa"/>
            <w:noWrap w:val="0"/>
            <w:vAlign w:val="center"/>
          </w:tcPr>
          <w:p w14:paraId="03FA25FF">
            <w:pPr>
              <w:keepNext/>
              <w:keepLines/>
              <w:snapToGrid w:val="0"/>
              <w:jc w:val="center"/>
              <w:outlineLvl w:val="0"/>
              <w:rPr>
                <w:rFonts w:ascii="宋体" w:hAnsi="宋体"/>
                <w:sz w:val="21"/>
                <w:szCs w:val="21"/>
              </w:rPr>
            </w:pPr>
          </w:p>
        </w:tc>
        <w:tc>
          <w:tcPr>
            <w:tcW w:w="1635" w:type="dxa"/>
            <w:noWrap w:val="0"/>
            <w:vAlign w:val="center"/>
          </w:tcPr>
          <w:p w14:paraId="545292BE">
            <w:pPr>
              <w:keepNext/>
              <w:keepLines/>
              <w:snapToGrid w:val="0"/>
              <w:jc w:val="center"/>
              <w:outlineLvl w:val="0"/>
              <w:rPr>
                <w:rFonts w:ascii="宋体" w:hAnsi="宋体"/>
                <w:sz w:val="21"/>
                <w:szCs w:val="21"/>
              </w:rPr>
            </w:pPr>
          </w:p>
        </w:tc>
        <w:tc>
          <w:tcPr>
            <w:tcW w:w="1470" w:type="dxa"/>
            <w:noWrap w:val="0"/>
            <w:vAlign w:val="center"/>
          </w:tcPr>
          <w:p w14:paraId="23D01C9F">
            <w:pPr>
              <w:keepNext/>
              <w:keepLines/>
              <w:snapToGrid w:val="0"/>
              <w:jc w:val="center"/>
              <w:outlineLvl w:val="0"/>
              <w:rPr>
                <w:rFonts w:ascii="宋体" w:hAnsi="宋体"/>
                <w:sz w:val="21"/>
                <w:szCs w:val="21"/>
              </w:rPr>
            </w:pPr>
          </w:p>
        </w:tc>
        <w:tc>
          <w:tcPr>
            <w:tcW w:w="1320" w:type="dxa"/>
            <w:noWrap w:val="0"/>
            <w:vAlign w:val="center"/>
          </w:tcPr>
          <w:p w14:paraId="1C1EFF8A">
            <w:pPr>
              <w:keepNext/>
              <w:keepLines/>
              <w:snapToGrid w:val="0"/>
              <w:jc w:val="center"/>
              <w:outlineLvl w:val="0"/>
              <w:rPr>
                <w:rFonts w:ascii="宋体" w:hAnsi="宋体"/>
                <w:sz w:val="21"/>
                <w:szCs w:val="21"/>
              </w:rPr>
            </w:pPr>
          </w:p>
        </w:tc>
        <w:tc>
          <w:tcPr>
            <w:tcW w:w="1560" w:type="dxa"/>
            <w:noWrap w:val="0"/>
            <w:vAlign w:val="center"/>
          </w:tcPr>
          <w:p w14:paraId="0B7F8D69">
            <w:pPr>
              <w:keepNext/>
              <w:keepLines/>
              <w:snapToGrid w:val="0"/>
              <w:jc w:val="center"/>
              <w:outlineLvl w:val="0"/>
              <w:rPr>
                <w:rFonts w:ascii="宋体" w:hAnsi="宋体"/>
                <w:sz w:val="21"/>
                <w:szCs w:val="21"/>
              </w:rPr>
            </w:pPr>
          </w:p>
        </w:tc>
        <w:tc>
          <w:tcPr>
            <w:tcW w:w="1605" w:type="dxa"/>
            <w:noWrap w:val="0"/>
            <w:vAlign w:val="center"/>
          </w:tcPr>
          <w:p w14:paraId="761219D5">
            <w:pPr>
              <w:keepNext/>
              <w:keepLines/>
              <w:snapToGrid w:val="0"/>
              <w:jc w:val="center"/>
              <w:outlineLvl w:val="0"/>
              <w:rPr>
                <w:rFonts w:ascii="宋体" w:hAnsi="宋体"/>
                <w:sz w:val="21"/>
                <w:szCs w:val="21"/>
              </w:rPr>
            </w:pPr>
          </w:p>
        </w:tc>
        <w:tc>
          <w:tcPr>
            <w:tcW w:w="885" w:type="dxa"/>
            <w:noWrap w:val="0"/>
            <w:vAlign w:val="center"/>
          </w:tcPr>
          <w:p w14:paraId="10094750">
            <w:pPr>
              <w:keepNext/>
              <w:keepLines/>
              <w:snapToGrid w:val="0"/>
              <w:jc w:val="center"/>
              <w:outlineLvl w:val="0"/>
              <w:rPr>
                <w:rFonts w:ascii="宋体" w:hAnsi="宋体"/>
                <w:sz w:val="21"/>
                <w:szCs w:val="21"/>
              </w:rPr>
            </w:pPr>
          </w:p>
        </w:tc>
      </w:tr>
      <w:tr w14:paraId="19B5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780" w:type="dxa"/>
            <w:noWrap w:val="0"/>
            <w:vAlign w:val="center"/>
          </w:tcPr>
          <w:p w14:paraId="321278D7">
            <w:pPr>
              <w:pStyle w:val="50"/>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3</w:t>
            </w:r>
          </w:p>
        </w:tc>
        <w:tc>
          <w:tcPr>
            <w:tcW w:w="2880" w:type="dxa"/>
            <w:noWrap w:val="0"/>
            <w:vAlign w:val="center"/>
          </w:tcPr>
          <w:p w14:paraId="6258C802">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ascii="宋体" w:hAnsi="宋体"/>
                <w:sz w:val="21"/>
                <w:szCs w:val="21"/>
              </w:rPr>
            </w:pPr>
            <w:r>
              <w:rPr>
                <w:rFonts w:hint="eastAsia" w:ascii="宋体" w:hAnsi="宋体" w:cs="微软雅黑"/>
                <w:color w:val="000000"/>
                <w:sz w:val="21"/>
                <w:szCs w:val="21"/>
              </w:rPr>
              <w:t>专用工具</w:t>
            </w:r>
          </w:p>
        </w:tc>
        <w:tc>
          <w:tcPr>
            <w:tcW w:w="2025" w:type="dxa"/>
            <w:noWrap w:val="0"/>
            <w:vAlign w:val="center"/>
          </w:tcPr>
          <w:p w14:paraId="704B5201">
            <w:pPr>
              <w:keepNext/>
              <w:keepLines/>
              <w:snapToGrid w:val="0"/>
              <w:jc w:val="center"/>
              <w:outlineLvl w:val="0"/>
              <w:rPr>
                <w:rFonts w:ascii="宋体" w:hAnsi="宋体"/>
                <w:sz w:val="21"/>
                <w:szCs w:val="21"/>
              </w:rPr>
            </w:pPr>
          </w:p>
        </w:tc>
        <w:tc>
          <w:tcPr>
            <w:tcW w:w="1635" w:type="dxa"/>
            <w:noWrap w:val="0"/>
            <w:vAlign w:val="center"/>
          </w:tcPr>
          <w:p w14:paraId="367279DB">
            <w:pPr>
              <w:keepNext/>
              <w:keepLines/>
              <w:snapToGrid w:val="0"/>
              <w:jc w:val="center"/>
              <w:outlineLvl w:val="0"/>
              <w:rPr>
                <w:rFonts w:ascii="宋体" w:hAnsi="宋体"/>
                <w:sz w:val="21"/>
                <w:szCs w:val="21"/>
              </w:rPr>
            </w:pPr>
          </w:p>
        </w:tc>
        <w:tc>
          <w:tcPr>
            <w:tcW w:w="1470" w:type="dxa"/>
            <w:noWrap w:val="0"/>
            <w:vAlign w:val="center"/>
          </w:tcPr>
          <w:p w14:paraId="04F3CCB4">
            <w:pPr>
              <w:keepNext/>
              <w:keepLines/>
              <w:snapToGrid w:val="0"/>
              <w:jc w:val="center"/>
              <w:outlineLvl w:val="0"/>
              <w:rPr>
                <w:rFonts w:ascii="宋体" w:hAnsi="宋体"/>
                <w:sz w:val="21"/>
                <w:szCs w:val="21"/>
              </w:rPr>
            </w:pPr>
          </w:p>
        </w:tc>
        <w:tc>
          <w:tcPr>
            <w:tcW w:w="1320" w:type="dxa"/>
            <w:noWrap w:val="0"/>
            <w:vAlign w:val="center"/>
          </w:tcPr>
          <w:p w14:paraId="693D5D11">
            <w:pPr>
              <w:keepNext/>
              <w:keepLines/>
              <w:snapToGrid w:val="0"/>
              <w:jc w:val="center"/>
              <w:outlineLvl w:val="0"/>
              <w:rPr>
                <w:rFonts w:ascii="宋体" w:hAnsi="宋体"/>
                <w:sz w:val="21"/>
                <w:szCs w:val="21"/>
              </w:rPr>
            </w:pPr>
          </w:p>
        </w:tc>
        <w:tc>
          <w:tcPr>
            <w:tcW w:w="1560" w:type="dxa"/>
            <w:noWrap w:val="0"/>
            <w:vAlign w:val="center"/>
          </w:tcPr>
          <w:p w14:paraId="1AF2E484">
            <w:pPr>
              <w:keepNext/>
              <w:keepLines/>
              <w:snapToGrid w:val="0"/>
              <w:jc w:val="center"/>
              <w:outlineLvl w:val="0"/>
              <w:rPr>
                <w:rFonts w:ascii="宋体" w:hAnsi="宋体"/>
                <w:sz w:val="21"/>
                <w:szCs w:val="21"/>
              </w:rPr>
            </w:pPr>
          </w:p>
        </w:tc>
        <w:tc>
          <w:tcPr>
            <w:tcW w:w="1605" w:type="dxa"/>
            <w:noWrap w:val="0"/>
            <w:vAlign w:val="center"/>
          </w:tcPr>
          <w:p w14:paraId="07AB0314">
            <w:pPr>
              <w:keepNext/>
              <w:keepLines/>
              <w:snapToGrid w:val="0"/>
              <w:jc w:val="center"/>
              <w:outlineLvl w:val="0"/>
              <w:rPr>
                <w:rFonts w:ascii="宋体" w:hAnsi="宋体"/>
                <w:sz w:val="21"/>
                <w:szCs w:val="21"/>
              </w:rPr>
            </w:pPr>
          </w:p>
        </w:tc>
        <w:tc>
          <w:tcPr>
            <w:tcW w:w="885" w:type="dxa"/>
            <w:noWrap w:val="0"/>
            <w:vAlign w:val="center"/>
          </w:tcPr>
          <w:p w14:paraId="132C550A">
            <w:pPr>
              <w:keepNext/>
              <w:keepLines/>
              <w:snapToGrid w:val="0"/>
              <w:jc w:val="center"/>
              <w:outlineLvl w:val="0"/>
              <w:rPr>
                <w:rFonts w:ascii="宋体" w:hAnsi="宋体"/>
                <w:sz w:val="21"/>
                <w:szCs w:val="21"/>
              </w:rPr>
            </w:pPr>
          </w:p>
        </w:tc>
      </w:tr>
      <w:tr w14:paraId="7DD0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780" w:type="dxa"/>
            <w:noWrap w:val="0"/>
            <w:vAlign w:val="center"/>
          </w:tcPr>
          <w:p w14:paraId="610113DC">
            <w:pPr>
              <w:pStyle w:val="50"/>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4</w:t>
            </w:r>
          </w:p>
        </w:tc>
        <w:tc>
          <w:tcPr>
            <w:tcW w:w="2880" w:type="dxa"/>
            <w:noWrap w:val="0"/>
            <w:vAlign w:val="center"/>
          </w:tcPr>
          <w:p w14:paraId="139C47E6">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ascii="宋体" w:hAnsi="宋体"/>
                <w:sz w:val="21"/>
                <w:szCs w:val="21"/>
              </w:rPr>
            </w:pPr>
            <w:r>
              <w:rPr>
                <w:rFonts w:hint="eastAsia" w:ascii="宋体" w:hAnsi="宋体" w:cs="微软雅黑"/>
                <w:color w:val="000000"/>
                <w:sz w:val="21"/>
                <w:szCs w:val="21"/>
              </w:rPr>
              <w:t>安装、调试、检验</w:t>
            </w:r>
          </w:p>
        </w:tc>
        <w:tc>
          <w:tcPr>
            <w:tcW w:w="2025" w:type="dxa"/>
            <w:noWrap w:val="0"/>
            <w:vAlign w:val="center"/>
          </w:tcPr>
          <w:p w14:paraId="05148634">
            <w:pPr>
              <w:keepNext/>
              <w:keepLines/>
              <w:snapToGrid w:val="0"/>
              <w:jc w:val="center"/>
              <w:outlineLvl w:val="0"/>
              <w:rPr>
                <w:rFonts w:ascii="宋体" w:hAnsi="宋体"/>
                <w:sz w:val="21"/>
                <w:szCs w:val="21"/>
              </w:rPr>
            </w:pPr>
          </w:p>
        </w:tc>
        <w:tc>
          <w:tcPr>
            <w:tcW w:w="1635" w:type="dxa"/>
            <w:noWrap w:val="0"/>
            <w:vAlign w:val="center"/>
          </w:tcPr>
          <w:p w14:paraId="73557986">
            <w:pPr>
              <w:keepNext/>
              <w:keepLines/>
              <w:snapToGrid w:val="0"/>
              <w:jc w:val="center"/>
              <w:outlineLvl w:val="0"/>
              <w:rPr>
                <w:rFonts w:ascii="宋体" w:hAnsi="宋体"/>
                <w:sz w:val="21"/>
                <w:szCs w:val="21"/>
              </w:rPr>
            </w:pPr>
          </w:p>
        </w:tc>
        <w:tc>
          <w:tcPr>
            <w:tcW w:w="1470" w:type="dxa"/>
            <w:noWrap w:val="0"/>
            <w:vAlign w:val="center"/>
          </w:tcPr>
          <w:p w14:paraId="4EF911D6">
            <w:pPr>
              <w:keepNext/>
              <w:keepLines/>
              <w:snapToGrid w:val="0"/>
              <w:jc w:val="center"/>
              <w:outlineLvl w:val="0"/>
              <w:rPr>
                <w:rFonts w:ascii="宋体" w:hAnsi="宋体"/>
                <w:sz w:val="21"/>
                <w:szCs w:val="21"/>
              </w:rPr>
            </w:pPr>
          </w:p>
        </w:tc>
        <w:tc>
          <w:tcPr>
            <w:tcW w:w="1320" w:type="dxa"/>
            <w:noWrap w:val="0"/>
            <w:vAlign w:val="center"/>
          </w:tcPr>
          <w:p w14:paraId="43066488">
            <w:pPr>
              <w:keepNext/>
              <w:keepLines/>
              <w:snapToGrid w:val="0"/>
              <w:jc w:val="center"/>
              <w:outlineLvl w:val="0"/>
              <w:rPr>
                <w:rFonts w:ascii="宋体" w:hAnsi="宋体"/>
                <w:sz w:val="21"/>
                <w:szCs w:val="21"/>
              </w:rPr>
            </w:pPr>
          </w:p>
        </w:tc>
        <w:tc>
          <w:tcPr>
            <w:tcW w:w="1560" w:type="dxa"/>
            <w:noWrap w:val="0"/>
            <w:vAlign w:val="center"/>
          </w:tcPr>
          <w:p w14:paraId="0511FEF4">
            <w:pPr>
              <w:keepNext/>
              <w:keepLines/>
              <w:snapToGrid w:val="0"/>
              <w:jc w:val="center"/>
              <w:outlineLvl w:val="0"/>
              <w:rPr>
                <w:rFonts w:ascii="宋体" w:hAnsi="宋体"/>
                <w:sz w:val="21"/>
                <w:szCs w:val="21"/>
              </w:rPr>
            </w:pPr>
          </w:p>
        </w:tc>
        <w:tc>
          <w:tcPr>
            <w:tcW w:w="1605" w:type="dxa"/>
            <w:noWrap w:val="0"/>
            <w:vAlign w:val="center"/>
          </w:tcPr>
          <w:p w14:paraId="0A33D1CF">
            <w:pPr>
              <w:keepNext/>
              <w:keepLines/>
              <w:snapToGrid w:val="0"/>
              <w:jc w:val="center"/>
              <w:outlineLvl w:val="0"/>
              <w:rPr>
                <w:rFonts w:ascii="宋体" w:hAnsi="宋体"/>
                <w:sz w:val="21"/>
                <w:szCs w:val="21"/>
              </w:rPr>
            </w:pPr>
          </w:p>
        </w:tc>
        <w:tc>
          <w:tcPr>
            <w:tcW w:w="885" w:type="dxa"/>
            <w:noWrap w:val="0"/>
            <w:vAlign w:val="center"/>
          </w:tcPr>
          <w:p w14:paraId="16A487A6">
            <w:pPr>
              <w:keepNext/>
              <w:keepLines/>
              <w:snapToGrid w:val="0"/>
              <w:jc w:val="center"/>
              <w:outlineLvl w:val="0"/>
              <w:rPr>
                <w:rFonts w:ascii="宋体" w:hAnsi="宋体"/>
                <w:sz w:val="21"/>
                <w:szCs w:val="21"/>
              </w:rPr>
            </w:pPr>
          </w:p>
        </w:tc>
      </w:tr>
      <w:tr w14:paraId="0BA5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780" w:type="dxa"/>
            <w:noWrap w:val="0"/>
            <w:vAlign w:val="center"/>
          </w:tcPr>
          <w:p w14:paraId="74603D8A">
            <w:pPr>
              <w:pStyle w:val="50"/>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5</w:t>
            </w:r>
          </w:p>
        </w:tc>
        <w:tc>
          <w:tcPr>
            <w:tcW w:w="2880" w:type="dxa"/>
            <w:noWrap w:val="0"/>
            <w:vAlign w:val="center"/>
          </w:tcPr>
          <w:p w14:paraId="6A7B1AAE">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ascii="宋体" w:hAnsi="宋体"/>
                <w:sz w:val="21"/>
                <w:szCs w:val="21"/>
              </w:rPr>
            </w:pPr>
            <w:r>
              <w:rPr>
                <w:rFonts w:hint="eastAsia" w:ascii="宋体" w:hAnsi="宋体" w:cs="微软雅黑"/>
                <w:color w:val="000000"/>
                <w:sz w:val="21"/>
                <w:szCs w:val="21"/>
              </w:rPr>
              <w:t>培训</w:t>
            </w:r>
          </w:p>
        </w:tc>
        <w:tc>
          <w:tcPr>
            <w:tcW w:w="2025" w:type="dxa"/>
            <w:noWrap w:val="0"/>
            <w:vAlign w:val="center"/>
          </w:tcPr>
          <w:p w14:paraId="692D728B">
            <w:pPr>
              <w:keepNext/>
              <w:keepLines/>
              <w:snapToGrid w:val="0"/>
              <w:jc w:val="center"/>
              <w:outlineLvl w:val="0"/>
              <w:rPr>
                <w:rFonts w:ascii="宋体" w:hAnsi="宋体"/>
                <w:sz w:val="21"/>
                <w:szCs w:val="21"/>
              </w:rPr>
            </w:pPr>
          </w:p>
        </w:tc>
        <w:tc>
          <w:tcPr>
            <w:tcW w:w="1635" w:type="dxa"/>
            <w:noWrap w:val="0"/>
            <w:vAlign w:val="center"/>
          </w:tcPr>
          <w:p w14:paraId="5FDCD32B">
            <w:pPr>
              <w:keepNext/>
              <w:keepLines/>
              <w:snapToGrid w:val="0"/>
              <w:jc w:val="center"/>
              <w:outlineLvl w:val="0"/>
              <w:rPr>
                <w:rFonts w:ascii="宋体" w:hAnsi="宋体"/>
                <w:sz w:val="21"/>
                <w:szCs w:val="21"/>
              </w:rPr>
            </w:pPr>
          </w:p>
        </w:tc>
        <w:tc>
          <w:tcPr>
            <w:tcW w:w="1470" w:type="dxa"/>
            <w:noWrap w:val="0"/>
            <w:vAlign w:val="center"/>
          </w:tcPr>
          <w:p w14:paraId="47029FEB">
            <w:pPr>
              <w:keepNext/>
              <w:keepLines/>
              <w:snapToGrid w:val="0"/>
              <w:jc w:val="center"/>
              <w:outlineLvl w:val="0"/>
              <w:rPr>
                <w:rFonts w:ascii="宋体" w:hAnsi="宋体"/>
                <w:sz w:val="21"/>
                <w:szCs w:val="21"/>
              </w:rPr>
            </w:pPr>
          </w:p>
        </w:tc>
        <w:tc>
          <w:tcPr>
            <w:tcW w:w="1320" w:type="dxa"/>
            <w:noWrap w:val="0"/>
            <w:vAlign w:val="center"/>
          </w:tcPr>
          <w:p w14:paraId="27E93EED">
            <w:pPr>
              <w:keepNext/>
              <w:keepLines/>
              <w:snapToGrid w:val="0"/>
              <w:jc w:val="center"/>
              <w:outlineLvl w:val="0"/>
              <w:rPr>
                <w:rFonts w:ascii="宋体" w:hAnsi="宋体"/>
                <w:sz w:val="21"/>
                <w:szCs w:val="21"/>
              </w:rPr>
            </w:pPr>
          </w:p>
        </w:tc>
        <w:tc>
          <w:tcPr>
            <w:tcW w:w="1560" w:type="dxa"/>
            <w:noWrap w:val="0"/>
            <w:vAlign w:val="center"/>
          </w:tcPr>
          <w:p w14:paraId="0B36FB0F">
            <w:pPr>
              <w:keepNext/>
              <w:keepLines/>
              <w:snapToGrid w:val="0"/>
              <w:jc w:val="center"/>
              <w:outlineLvl w:val="0"/>
              <w:rPr>
                <w:rFonts w:ascii="宋体" w:hAnsi="宋体"/>
                <w:sz w:val="21"/>
                <w:szCs w:val="21"/>
              </w:rPr>
            </w:pPr>
          </w:p>
        </w:tc>
        <w:tc>
          <w:tcPr>
            <w:tcW w:w="1605" w:type="dxa"/>
            <w:noWrap w:val="0"/>
            <w:vAlign w:val="center"/>
          </w:tcPr>
          <w:p w14:paraId="2A58E39A">
            <w:pPr>
              <w:keepNext/>
              <w:keepLines/>
              <w:snapToGrid w:val="0"/>
              <w:jc w:val="center"/>
              <w:outlineLvl w:val="0"/>
              <w:rPr>
                <w:rFonts w:ascii="宋体" w:hAnsi="宋体"/>
                <w:sz w:val="21"/>
                <w:szCs w:val="21"/>
              </w:rPr>
            </w:pPr>
          </w:p>
        </w:tc>
        <w:tc>
          <w:tcPr>
            <w:tcW w:w="885" w:type="dxa"/>
            <w:noWrap w:val="0"/>
            <w:vAlign w:val="center"/>
          </w:tcPr>
          <w:p w14:paraId="3610B373">
            <w:pPr>
              <w:keepNext/>
              <w:keepLines/>
              <w:snapToGrid w:val="0"/>
              <w:jc w:val="center"/>
              <w:outlineLvl w:val="0"/>
              <w:rPr>
                <w:rFonts w:ascii="宋体" w:hAnsi="宋体"/>
                <w:sz w:val="21"/>
                <w:szCs w:val="21"/>
              </w:rPr>
            </w:pPr>
          </w:p>
        </w:tc>
      </w:tr>
      <w:tr w14:paraId="582A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80" w:type="dxa"/>
            <w:noWrap w:val="0"/>
            <w:vAlign w:val="center"/>
          </w:tcPr>
          <w:p w14:paraId="1D0B7D88">
            <w:pPr>
              <w:pStyle w:val="50"/>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6</w:t>
            </w:r>
          </w:p>
        </w:tc>
        <w:tc>
          <w:tcPr>
            <w:tcW w:w="2880" w:type="dxa"/>
            <w:noWrap w:val="0"/>
            <w:vAlign w:val="center"/>
          </w:tcPr>
          <w:p w14:paraId="3A199314">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ascii="宋体" w:hAnsi="宋体"/>
                <w:sz w:val="21"/>
                <w:szCs w:val="21"/>
              </w:rPr>
            </w:pPr>
            <w:r>
              <w:rPr>
                <w:rFonts w:hint="eastAsia" w:ascii="宋体" w:hAnsi="宋体" w:cs="微软雅黑"/>
                <w:color w:val="000000"/>
                <w:sz w:val="21"/>
                <w:szCs w:val="21"/>
              </w:rPr>
              <w:t>技术服务</w:t>
            </w:r>
          </w:p>
        </w:tc>
        <w:tc>
          <w:tcPr>
            <w:tcW w:w="2025" w:type="dxa"/>
            <w:noWrap w:val="0"/>
            <w:vAlign w:val="center"/>
          </w:tcPr>
          <w:p w14:paraId="59279957">
            <w:pPr>
              <w:keepNext/>
              <w:keepLines/>
              <w:snapToGrid w:val="0"/>
              <w:jc w:val="center"/>
              <w:outlineLvl w:val="0"/>
              <w:rPr>
                <w:rFonts w:ascii="宋体" w:hAnsi="宋体"/>
                <w:sz w:val="21"/>
                <w:szCs w:val="21"/>
              </w:rPr>
            </w:pPr>
          </w:p>
        </w:tc>
        <w:tc>
          <w:tcPr>
            <w:tcW w:w="1635" w:type="dxa"/>
            <w:noWrap w:val="0"/>
            <w:vAlign w:val="center"/>
          </w:tcPr>
          <w:p w14:paraId="086AF767">
            <w:pPr>
              <w:keepNext/>
              <w:keepLines/>
              <w:snapToGrid w:val="0"/>
              <w:jc w:val="center"/>
              <w:outlineLvl w:val="0"/>
              <w:rPr>
                <w:rFonts w:ascii="宋体" w:hAnsi="宋体"/>
                <w:sz w:val="21"/>
                <w:szCs w:val="21"/>
              </w:rPr>
            </w:pPr>
          </w:p>
        </w:tc>
        <w:tc>
          <w:tcPr>
            <w:tcW w:w="1470" w:type="dxa"/>
            <w:noWrap w:val="0"/>
            <w:vAlign w:val="center"/>
          </w:tcPr>
          <w:p w14:paraId="7E7144A7">
            <w:pPr>
              <w:keepNext/>
              <w:keepLines/>
              <w:snapToGrid w:val="0"/>
              <w:jc w:val="center"/>
              <w:outlineLvl w:val="0"/>
              <w:rPr>
                <w:rFonts w:ascii="宋体" w:hAnsi="宋体"/>
                <w:sz w:val="21"/>
                <w:szCs w:val="21"/>
              </w:rPr>
            </w:pPr>
          </w:p>
        </w:tc>
        <w:tc>
          <w:tcPr>
            <w:tcW w:w="1320" w:type="dxa"/>
            <w:noWrap w:val="0"/>
            <w:vAlign w:val="center"/>
          </w:tcPr>
          <w:p w14:paraId="101873CF">
            <w:pPr>
              <w:keepNext/>
              <w:keepLines/>
              <w:snapToGrid w:val="0"/>
              <w:jc w:val="center"/>
              <w:outlineLvl w:val="0"/>
              <w:rPr>
                <w:rFonts w:ascii="宋体" w:hAnsi="宋体"/>
                <w:sz w:val="21"/>
                <w:szCs w:val="21"/>
              </w:rPr>
            </w:pPr>
          </w:p>
        </w:tc>
        <w:tc>
          <w:tcPr>
            <w:tcW w:w="1560" w:type="dxa"/>
            <w:noWrap w:val="0"/>
            <w:vAlign w:val="center"/>
          </w:tcPr>
          <w:p w14:paraId="556230C0">
            <w:pPr>
              <w:keepNext/>
              <w:keepLines/>
              <w:snapToGrid w:val="0"/>
              <w:jc w:val="center"/>
              <w:outlineLvl w:val="0"/>
              <w:rPr>
                <w:rFonts w:ascii="宋体" w:hAnsi="宋体"/>
                <w:sz w:val="21"/>
                <w:szCs w:val="21"/>
              </w:rPr>
            </w:pPr>
          </w:p>
        </w:tc>
        <w:tc>
          <w:tcPr>
            <w:tcW w:w="1605" w:type="dxa"/>
            <w:noWrap w:val="0"/>
            <w:vAlign w:val="center"/>
          </w:tcPr>
          <w:p w14:paraId="711CAADB">
            <w:pPr>
              <w:keepNext/>
              <w:keepLines/>
              <w:snapToGrid w:val="0"/>
              <w:jc w:val="center"/>
              <w:outlineLvl w:val="0"/>
              <w:rPr>
                <w:rFonts w:ascii="宋体" w:hAnsi="宋体"/>
                <w:sz w:val="21"/>
                <w:szCs w:val="21"/>
              </w:rPr>
            </w:pPr>
          </w:p>
        </w:tc>
        <w:tc>
          <w:tcPr>
            <w:tcW w:w="885" w:type="dxa"/>
            <w:noWrap w:val="0"/>
            <w:vAlign w:val="center"/>
          </w:tcPr>
          <w:p w14:paraId="32474DC5">
            <w:pPr>
              <w:keepNext/>
              <w:keepLines/>
              <w:snapToGrid w:val="0"/>
              <w:jc w:val="center"/>
              <w:outlineLvl w:val="0"/>
              <w:rPr>
                <w:rFonts w:ascii="宋体" w:hAnsi="宋体"/>
                <w:sz w:val="21"/>
                <w:szCs w:val="21"/>
              </w:rPr>
            </w:pPr>
          </w:p>
        </w:tc>
      </w:tr>
      <w:tr w14:paraId="4D762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80" w:type="dxa"/>
            <w:noWrap w:val="0"/>
            <w:vAlign w:val="center"/>
          </w:tcPr>
          <w:p w14:paraId="03DBB6E8">
            <w:pPr>
              <w:pStyle w:val="50"/>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7</w:t>
            </w:r>
          </w:p>
        </w:tc>
        <w:tc>
          <w:tcPr>
            <w:tcW w:w="2880" w:type="dxa"/>
            <w:noWrap w:val="0"/>
            <w:vAlign w:val="center"/>
          </w:tcPr>
          <w:p w14:paraId="144C00C1">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ascii="宋体" w:hAnsi="宋体"/>
                <w:sz w:val="21"/>
                <w:szCs w:val="21"/>
              </w:rPr>
            </w:pPr>
            <w:r>
              <w:rPr>
                <w:rFonts w:hint="eastAsia" w:ascii="宋体" w:hAnsi="宋体" w:cs="微软雅黑"/>
                <w:color w:val="000000"/>
                <w:sz w:val="21"/>
                <w:szCs w:val="21"/>
              </w:rPr>
              <w:t>其他</w:t>
            </w:r>
          </w:p>
        </w:tc>
        <w:tc>
          <w:tcPr>
            <w:tcW w:w="2025" w:type="dxa"/>
            <w:noWrap w:val="0"/>
            <w:vAlign w:val="center"/>
          </w:tcPr>
          <w:p w14:paraId="3EE6409A">
            <w:pPr>
              <w:keepNext/>
              <w:keepLines/>
              <w:snapToGrid w:val="0"/>
              <w:jc w:val="center"/>
              <w:outlineLvl w:val="0"/>
              <w:rPr>
                <w:rFonts w:ascii="宋体" w:hAnsi="宋体"/>
                <w:sz w:val="21"/>
                <w:szCs w:val="21"/>
              </w:rPr>
            </w:pPr>
          </w:p>
        </w:tc>
        <w:tc>
          <w:tcPr>
            <w:tcW w:w="1635" w:type="dxa"/>
            <w:noWrap w:val="0"/>
            <w:vAlign w:val="center"/>
          </w:tcPr>
          <w:p w14:paraId="399C0A08">
            <w:pPr>
              <w:keepNext/>
              <w:keepLines/>
              <w:snapToGrid w:val="0"/>
              <w:jc w:val="center"/>
              <w:outlineLvl w:val="0"/>
              <w:rPr>
                <w:rFonts w:ascii="宋体" w:hAnsi="宋体"/>
                <w:sz w:val="21"/>
                <w:szCs w:val="21"/>
              </w:rPr>
            </w:pPr>
          </w:p>
        </w:tc>
        <w:tc>
          <w:tcPr>
            <w:tcW w:w="1470" w:type="dxa"/>
            <w:noWrap w:val="0"/>
            <w:vAlign w:val="center"/>
          </w:tcPr>
          <w:p w14:paraId="28B9246C">
            <w:pPr>
              <w:keepNext/>
              <w:keepLines/>
              <w:snapToGrid w:val="0"/>
              <w:jc w:val="center"/>
              <w:outlineLvl w:val="0"/>
              <w:rPr>
                <w:rFonts w:ascii="宋体" w:hAnsi="宋体"/>
                <w:sz w:val="21"/>
                <w:szCs w:val="21"/>
              </w:rPr>
            </w:pPr>
          </w:p>
        </w:tc>
        <w:tc>
          <w:tcPr>
            <w:tcW w:w="1320" w:type="dxa"/>
            <w:noWrap w:val="0"/>
            <w:vAlign w:val="center"/>
          </w:tcPr>
          <w:p w14:paraId="6C6434D5">
            <w:pPr>
              <w:keepNext/>
              <w:keepLines/>
              <w:snapToGrid w:val="0"/>
              <w:jc w:val="center"/>
              <w:outlineLvl w:val="0"/>
              <w:rPr>
                <w:rFonts w:ascii="宋体" w:hAnsi="宋体"/>
                <w:sz w:val="21"/>
                <w:szCs w:val="21"/>
              </w:rPr>
            </w:pPr>
          </w:p>
        </w:tc>
        <w:tc>
          <w:tcPr>
            <w:tcW w:w="1560" w:type="dxa"/>
            <w:noWrap w:val="0"/>
            <w:vAlign w:val="center"/>
          </w:tcPr>
          <w:p w14:paraId="261F27F4">
            <w:pPr>
              <w:keepNext/>
              <w:keepLines/>
              <w:snapToGrid w:val="0"/>
              <w:jc w:val="center"/>
              <w:outlineLvl w:val="0"/>
              <w:rPr>
                <w:rFonts w:ascii="宋体" w:hAnsi="宋体"/>
                <w:sz w:val="21"/>
                <w:szCs w:val="21"/>
              </w:rPr>
            </w:pPr>
          </w:p>
        </w:tc>
        <w:tc>
          <w:tcPr>
            <w:tcW w:w="1605" w:type="dxa"/>
            <w:noWrap w:val="0"/>
            <w:vAlign w:val="center"/>
          </w:tcPr>
          <w:p w14:paraId="30336AFA">
            <w:pPr>
              <w:keepNext/>
              <w:keepLines/>
              <w:snapToGrid w:val="0"/>
              <w:jc w:val="center"/>
              <w:outlineLvl w:val="0"/>
              <w:rPr>
                <w:rFonts w:ascii="宋体" w:hAnsi="宋体"/>
                <w:sz w:val="21"/>
                <w:szCs w:val="21"/>
              </w:rPr>
            </w:pPr>
          </w:p>
        </w:tc>
        <w:tc>
          <w:tcPr>
            <w:tcW w:w="885" w:type="dxa"/>
            <w:noWrap w:val="0"/>
            <w:vAlign w:val="center"/>
          </w:tcPr>
          <w:p w14:paraId="2E53E7E3">
            <w:pPr>
              <w:keepNext/>
              <w:keepLines/>
              <w:snapToGrid w:val="0"/>
              <w:jc w:val="center"/>
              <w:outlineLvl w:val="0"/>
              <w:rPr>
                <w:rFonts w:ascii="宋体" w:hAnsi="宋体"/>
                <w:sz w:val="21"/>
                <w:szCs w:val="21"/>
              </w:rPr>
            </w:pPr>
          </w:p>
        </w:tc>
      </w:tr>
      <w:tr w14:paraId="521F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4160" w:type="dxa"/>
            <w:gridSpan w:val="9"/>
            <w:noWrap w:val="0"/>
            <w:vAlign w:val="center"/>
          </w:tcPr>
          <w:p w14:paraId="310185E2">
            <w:pPr>
              <w:rPr>
                <w:rFonts w:hint="eastAsia" w:ascii="宋体" w:hAnsi="宋体"/>
                <w:sz w:val="21"/>
                <w:szCs w:val="21"/>
              </w:rPr>
            </w:pPr>
            <w:r>
              <w:rPr>
                <w:rFonts w:hint="eastAsia" w:ascii="宋体" w:hAnsi="宋体"/>
                <w:sz w:val="21"/>
                <w:szCs w:val="21"/>
                <w:lang w:val="en-US" w:eastAsia="zh-CN"/>
              </w:rPr>
              <w:t>总计</w:t>
            </w:r>
            <w:r>
              <w:rPr>
                <w:rFonts w:hint="eastAsia" w:ascii="宋体" w:hAnsi="宋体"/>
                <w:sz w:val="21"/>
                <w:szCs w:val="21"/>
              </w:rPr>
              <w:t>（元）</w:t>
            </w:r>
          </w:p>
        </w:tc>
      </w:tr>
    </w:tbl>
    <w:p w14:paraId="34D99C26">
      <w:pPr>
        <w:keepNext w:val="0"/>
        <w:keepLines w:val="0"/>
        <w:pageBreakBefore w:val="0"/>
        <w:widowControl w:val="0"/>
        <w:kinsoku/>
        <w:wordWrap/>
        <w:overflowPunct/>
        <w:topLinePunct w:val="0"/>
        <w:autoSpaceDE/>
        <w:autoSpaceDN/>
        <w:bidi w:val="0"/>
        <w:adjustRightInd/>
        <w:snapToGrid/>
        <w:spacing w:before="144" w:beforeLines="50" w:line="360" w:lineRule="auto"/>
        <w:ind w:firstLine="420" w:firstLineChars="200"/>
        <w:textAlignment w:val="auto"/>
        <w:rPr>
          <w:rFonts w:hint="eastAsia" w:ascii="宋体" w:hAnsi="宋体"/>
          <w:sz w:val="21"/>
          <w:szCs w:val="21"/>
        </w:rPr>
      </w:pPr>
      <w:r>
        <w:rPr>
          <w:rFonts w:hint="eastAsia" w:ascii="宋体" w:hAnsi="宋体"/>
          <w:sz w:val="21"/>
          <w:szCs w:val="21"/>
          <w:lang w:val="en-US" w:eastAsia="zh-CN"/>
        </w:rPr>
        <w:t>注：</w:t>
      </w:r>
      <w:r>
        <w:rPr>
          <w:rFonts w:hint="eastAsia" w:ascii="宋体" w:hAnsi="宋体"/>
          <w:sz w:val="21"/>
          <w:szCs w:val="21"/>
        </w:rPr>
        <w:t>1</w:t>
      </w:r>
      <w:r>
        <w:rPr>
          <w:rFonts w:hint="eastAsia" w:ascii="宋体" w:hAnsi="宋体"/>
          <w:sz w:val="21"/>
          <w:szCs w:val="21"/>
          <w:lang w:eastAsia="zh-CN"/>
        </w:rPr>
        <w:t>、</w:t>
      </w:r>
      <w:r>
        <w:rPr>
          <w:rFonts w:hint="eastAsia" w:ascii="宋体" w:hAnsi="宋体"/>
          <w:sz w:val="21"/>
          <w:szCs w:val="21"/>
        </w:rPr>
        <w:t>投标人必须按“</w:t>
      </w:r>
      <w:r>
        <w:rPr>
          <w:rFonts w:hint="eastAsia" w:ascii="宋体" w:hAnsi="宋体"/>
          <w:sz w:val="21"/>
          <w:szCs w:val="21"/>
          <w:lang w:val="en-US" w:eastAsia="zh-CN"/>
        </w:rPr>
        <w:t>投标分项报价</w:t>
      </w:r>
      <w:r>
        <w:rPr>
          <w:rFonts w:hint="eastAsia" w:ascii="宋体" w:hAnsi="宋体"/>
          <w:sz w:val="21"/>
          <w:szCs w:val="21"/>
        </w:rPr>
        <w:t>表”的格式详细报出投标产品总价的各个组成部分的报价；</w:t>
      </w:r>
    </w:p>
    <w:p w14:paraId="2FE7DED1">
      <w:pPr>
        <w:spacing w:line="360" w:lineRule="auto"/>
        <w:ind w:firstLine="840" w:firstLineChars="400"/>
        <w:rPr>
          <w:rFonts w:hint="eastAsia" w:ascii="宋体" w:hAnsi="宋体"/>
          <w:sz w:val="21"/>
          <w:szCs w:val="21"/>
        </w:rPr>
      </w:pPr>
      <w:r>
        <w:rPr>
          <w:rFonts w:hint="eastAsia" w:ascii="宋体" w:hAnsi="宋体"/>
          <w:sz w:val="21"/>
          <w:szCs w:val="21"/>
        </w:rPr>
        <w:t>2</w:t>
      </w:r>
      <w:r>
        <w:rPr>
          <w:rFonts w:hint="eastAsia" w:ascii="宋体" w:hAnsi="宋体"/>
          <w:sz w:val="21"/>
          <w:szCs w:val="21"/>
          <w:lang w:eastAsia="zh-CN"/>
        </w:rPr>
        <w:t>、</w:t>
      </w:r>
      <w:r>
        <w:rPr>
          <w:rFonts w:hint="eastAsia" w:ascii="宋体" w:hAnsi="宋体"/>
          <w:sz w:val="21"/>
          <w:szCs w:val="21"/>
        </w:rPr>
        <w:t>“</w:t>
      </w:r>
      <w:r>
        <w:rPr>
          <w:rFonts w:hint="eastAsia" w:ascii="宋体" w:hAnsi="宋体"/>
          <w:sz w:val="21"/>
          <w:szCs w:val="21"/>
          <w:lang w:val="en-US" w:eastAsia="zh-CN"/>
        </w:rPr>
        <w:t>2.1投标分项报价</w:t>
      </w:r>
      <w:r>
        <w:rPr>
          <w:rFonts w:hint="eastAsia" w:ascii="宋体" w:hAnsi="宋体"/>
          <w:sz w:val="21"/>
          <w:szCs w:val="21"/>
        </w:rPr>
        <w:t>表”</w:t>
      </w:r>
      <w:r>
        <w:rPr>
          <w:rFonts w:hint="eastAsia" w:ascii="宋体" w:hAnsi="宋体"/>
          <w:sz w:val="21"/>
          <w:szCs w:val="21"/>
          <w:lang w:val="en-US" w:eastAsia="zh-CN"/>
        </w:rPr>
        <w:t>总</w:t>
      </w:r>
      <w:r>
        <w:rPr>
          <w:rFonts w:hint="eastAsia" w:ascii="宋体" w:hAnsi="宋体"/>
          <w:sz w:val="21"/>
          <w:szCs w:val="21"/>
        </w:rPr>
        <w:t>计应当与“</w:t>
      </w:r>
      <w:r>
        <w:rPr>
          <w:rFonts w:hint="eastAsia" w:ascii="宋体" w:hAnsi="宋体"/>
          <w:sz w:val="21"/>
          <w:szCs w:val="21"/>
          <w:lang w:val="en-US" w:eastAsia="zh-CN"/>
        </w:rPr>
        <w:t>开标</w:t>
      </w:r>
      <w:r>
        <w:rPr>
          <w:rFonts w:hint="eastAsia" w:ascii="宋体" w:hAnsi="宋体"/>
          <w:sz w:val="21"/>
          <w:szCs w:val="21"/>
        </w:rPr>
        <w:t>一览表”</w:t>
      </w:r>
      <w:r>
        <w:rPr>
          <w:rFonts w:hint="eastAsia" w:ascii="宋体" w:hAnsi="宋体"/>
          <w:sz w:val="21"/>
          <w:szCs w:val="21"/>
          <w:lang w:val="en-US" w:eastAsia="zh-CN"/>
        </w:rPr>
        <w:t>投标总价</w:t>
      </w:r>
      <w:r>
        <w:rPr>
          <w:rFonts w:hint="eastAsia" w:ascii="宋体" w:hAnsi="宋体"/>
          <w:sz w:val="21"/>
          <w:szCs w:val="21"/>
        </w:rPr>
        <w:t>相等。</w:t>
      </w:r>
    </w:p>
    <w:p w14:paraId="330C3894">
      <w:pPr>
        <w:widowControl/>
        <w:spacing w:line="256" w:lineRule="auto"/>
        <w:jc w:val="right"/>
        <w:rPr>
          <w:rFonts w:hint="eastAsia" w:ascii="宋体" w:hAnsi="宋体" w:cs="微软雅黑"/>
          <w:color w:val="000000"/>
          <w:sz w:val="21"/>
          <w:szCs w:val="21"/>
        </w:rPr>
      </w:pPr>
    </w:p>
    <w:p w14:paraId="15C5C5F4">
      <w:pPr>
        <w:widowControl/>
        <w:spacing w:line="256" w:lineRule="auto"/>
        <w:jc w:val="center"/>
        <w:rPr>
          <w:rFonts w:hint="eastAsia" w:ascii="宋体" w:hAnsi="宋体" w:cs="微软雅黑"/>
          <w:color w:val="000000"/>
          <w:sz w:val="24"/>
          <w:szCs w:val="24"/>
        </w:rPr>
      </w:pPr>
    </w:p>
    <w:p w14:paraId="6FE65D41">
      <w:pPr>
        <w:keepNext w:val="0"/>
        <w:keepLines w:val="0"/>
        <w:pageBreakBefore w:val="0"/>
        <w:widowControl w:val="0"/>
        <w:kinsoku/>
        <w:wordWrap/>
        <w:overflowPunct/>
        <w:topLinePunct w:val="0"/>
        <w:bidi w:val="0"/>
        <w:snapToGrid/>
        <w:spacing w:line="480" w:lineRule="auto"/>
        <w:jc w:val="right"/>
        <w:textAlignment w:val="auto"/>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（盖单位章）</w:t>
      </w:r>
    </w:p>
    <w:p w14:paraId="4BD25CE1">
      <w:pPr>
        <w:keepNext w:val="0"/>
        <w:keepLines w:val="0"/>
        <w:pageBreakBefore w:val="0"/>
        <w:widowControl w:val="0"/>
        <w:kinsoku/>
        <w:wordWrap/>
        <w:overflowPunct/>
        <w:topLinePunct w:val="0"/>
        <w:autoSpaceDE w:val="0"/>
        <w:autoSpaceDN w:val="0"/>
        <w:bidi w:val="0"/>
        <w:adjustRightInd w:val="0"/>
        <w:snapToGrid/>
        <w:spacing w:line="480" w:lineRule="auto"/>
        <w:jc w:val="right"/>
        <w:textAlignment w:val="auto"/>
        <w:rPr>
          <w:rFonts w:ascii="宋体" w:hAnsi="宋体" w:cs="宋体"/>
          <w:kern w:val="0"/>
          <w:szCs w:val="21"/>
        </w:rPr>
      </w:pPr>
      <w:r>
        <w:rPr>
          <w:rFonts w:hint="eastAsia" w:ascii="宋体" w:hAnsi="宋体" w:cs="宋体"/>
          <w:kern w:val="0"/>
          <w:szCs w:val="21"/>
          <w:lang w:eastAsia="zh-CN"/>
        </w:rPr>
        <w:t>法定代表人（负责人）</w:t>
      </w:r>
      <w:r>
        <w:rPr>
          <w:rFonts w:hint="eastAsia" w:ascii="宋体" w:hAnsi="宋体" w:cs="宋体"/>
          <w:kern w:val="0"/>
          <w:szCs w:val="21"/>
        </w:rPr>
        <w:t>或其委托代理人：</w:t>
      </w:r>
      <w:r>
        <w:rPr>
          <w:rFonts w:hint="eastAsia" w:ascii="宋体" w:hAnsi="宋体" w:cs="宋体"/>
          <w:kern w:val="0"/>
          <w:szCs w:val="21"/>
          <w:u w:val="single"/>
        </w:rPr>
        <w:t xml:space="preserve">            </w:t>
      </w:r>
      <w:r>
        <w:rPr>
          <w:rFonts w:hint="eastAsia" w:ascii="宋体" w:hAnsi="宋体" w:cs="宋体"/>
          <w:kern w:val="0"/>
          <w:szCs w:val="21"/>
        </w:rPr>
        <w:t>（签字或盖章）</w:t>
      </w:r>
    </w:p>
    <w:p w14:paraId="36E9CC6D">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4BB7C72">
      <w:pPr>
        <w:rPr>
          <w:rFonts w:hint="eastAsia" w:ascii="宋体" w:hAnsi="宋体" w:cs="微软雅黑"/>
          <w:color w:val="000000"/>
          <w:sz w:val="24"/>
          <w:szCs w:val="24"/>
          <w:lang w:val="en-US" w:eastAsia="zh-CN"/>
        </w:rPr>
      </w:pPr>
      <w:r>
        <w:rPr>
          <w:rFonts w:hint="eastAsia" w:ascii="宋体" w:hAnsi="宋体" w:cs="微软雅黑"/>
          <w:color w:val="000000"/>
          <w:sz w:val="24"/>
          <w:szCs w:val="24"/>
          <w:lang w:val="en-US" w:eastAsia="zh-CN"/>
        </w:rPr>
        <w:br w:type="page"/>
      </w:r>
    </w:p>
    <w:p w14:paraId="61022226">
      <w:pPr>
        <w:widowControl/>
        <w:spacing w:line="256" w:lineRule="auto"/>
        <w:jc w:val="center"/>
        <w:rPr>
          <w:rFonts w:hint="eastAsia" w:ascii="宋体" w:hAnsi="宋体" w:cs="微软雅黑"/>
          <w:color w:val="000000"/>
          <w:sz w:val="24"/>
          <w:szCs w:val="24"/>
        </w:rPr>
      </w:pPr>
      <w:r>
        <w:rPr>
          <w:rFonts w:hint="eastAsia" w:ascii="宋体" w:hAnsi="宋体" w:cs="微软雅黑"/>
          <w:color w:val="000000"/>
          <w:sz w:val="24"/>
          <w:szCs w:val="24"/>
          <w:lang w:val="en-US" w:eastAsia="zh-CN"/>
        </w:rPr>
        <w:t>2.2</w:t>
      </w:r>
      <w:r>
        <w:rPr>
          <w:rFonts w:hint="eastAsia" w:ascii="宋体" w:hAnsi="宋体" w:cs="微软雅黑"/>
          <w:color w:val="000000"/>
          <w:sz w:val="24"/>
          <w:szCs w:val="24"/>
        </w:rPr>
        <w:t>投标分项报价表（附件）</w:t>
      </w:r>
    </w:p>
    <w:p w14:paraId="5208509B">
      <w:pPr>
        <w:widowControl/>
        <w:spacing w:line="360" w:lineRule="auto"/>
        <w:ind w:left="-4" w:firstLine="1"/>
        <w:jc w:val="left"/>
        <w:rPr>
          <w:rFonts w:hint="eastAsia" w:ascii="宋体" w:hAnsi="宋体" w:cs="微软雅黑"/>
          <w:color w:val="000000"/>
          <w:sz w:val="24"/>
          <w:szCs w:val="24"/>
        </w:rPr>
      </w:pPr>
    </w:p>
    <w:p w14:paraId="3B58D647">
      <w:pPr>
        <w:widowControl/>
        <w:spacing w:line="360" w:lineRule="auto"/>
        <w:ind w:left="-4" w:firstLine="1"/>
        <w:jc w:val="left"/>
        <w:rPr>
          <w:rFonts w:ascii="宋体" w:hAnsi="宋体" w:cs="微软雅黑"/>
          <w:color w:val="000000"/>
          <w:sz w:val="21"/>
          <w:szCs w:val="21"/>
        </w:rPr>
      </w:pPr>
      <w:r>
        <w:rPr>
          <w:rFonts w:hint="eastAsia" w:ascii="宋体" w:hAnsi="宋体" w:cs="微软雅黑"/>
          <w:color w:val="000000"/>
          <w:sz w:val="21"/>
          <w:szCs w:val="21"/>
          <w:lang w:val="en-US" w:eastAsia="zh-CN"/>
        </w:rPr>
        <w:t>项目名称：</w:t>
      </w:r>
      <w:r>
        <w:rPr>
          <w:rFonts w:hint="eastAsia" w:ascii="宋体" w:hAnsi="宋体" w:cs="微软雅黑"/>
          <w:color w:val="000000"/>
          <w:sz w:val="21"/>
          <w:szCs w:val="21"/>
          <w:u w:val="single"/>
        </w:rPr>
        <w:t xml:space="preserve">                    </w:t>
      </w:r>
      <w:r>
        <w:rPr>
          <w:rFonts w:hint="eastAsia" w:ascii="宋体" w:hAnsi="宋体" w:cs="微软雅黑"/>
          <w:color w:val="000000"/>
          <w:sz w:val="21"/>
          <w:szCs w:val="21"/>
          <w:u w:val="none"/>
          <w:lang w:val="en-US" w:eastAsia="zh-CN"/>
        </w:rPr>
        <w:t xml:space="preserve">                        </w:t>
      </w:r>
      <w:r>
        <w:rPr>
          <w:rFonts w:hint="eastAsia" w:ascii="宋体" w:hAnsi="宋体" w:cs="微软雅黑"/>
          <w:color w:val="000000"/>
          <w:sz w:val="21"/>
          <w:szCs w:val="21"/>
          <w:lang w:val="en-US" w:eastAsia="zh-CN"/>
        </w:rPr>
        <w:t xml:space="preserve">    招标编号</w:t>
      </w:r>
      <w:r>
        <w:rPr>
          <w:rFonts w:hint="eastAsia" w:ascii="宋体" w:hAnsi="宋体" w:cs="微软雅黑"/>
          <w:color w:val="000000"/>
          <w:sz w:val="21"/>
          <w:szCs w:val="21"/>
        </w:rPr>
        <w:t>：</w:t>
      </w:r>
      <w:r>
        <w:rPr>
          <w:rFonts w:hint="eastAsia" w:ascii="宋体" w:hAnsi="宋体" w:cs="微软雅黑"/>
          <w:color w:val="000000"/>
          <w:sz w:val="21"/>
          <w:szCs w:val="21"/>
          <w:u w:val="single"/>
        </w:rPr>
        <w:t xml:space="preserve">                         </w:t>
      </w:r>
      <w:r>
        <w:rPr>
          <w:rFonts w:hint="eastAsia" w:ascii="宋体" w:hAnsi="宋体" w:cs="微软雅黑"/>
          <w:color w:val="000000"/>
          <w:sz w:val="21"/>
          <w:szCs w:val="21"/>
        </w:rPr>
        <w:t xml:space="preserve">  </w:t>
      </w:r>
    </w:p>
    <w:tbl>
      <w:tblPr>
        <w:tblStyle w:val="21"/>
        <w:tblW w:w="13778" w:type="dxa"/>
        <w:tblInd w:w="0" w:type="dxa"/>
        <w:tblLayout w:type="fixed"/>
        <w:tblCellMar>
          <w:top w:w="0" w:type="dxa"/>
          <w:left w:w="106" w:type="dxa"/>
          <w:bottom w:w="50" w:type="dxa"/>
          <w:right w:w="68" w:type="dxa"/>
        </w:tblCellMar>
      </w:tblPr>
      <w:tblGrid>
        <w:gridCol w:w="758"/>
        <w:gridCol w:w="2353"/>
        <w:gridCol w:w="1253"/>
        <w:gridCol w:w="1554"/>
        <w:gridCol w:w="1011"/>
        <w:gridCol w:w="1239"/>
        <w:gridCol w:w="1942"/>
        <w:gridCol w:w="1455"/>
        <w:gridCol w:w="1103"/>
        <w:gridCol w:w="1110"/>
      </w:tblGrid>
      <w:tr w14:paraId="5887F91A">
        <w:tblPrEx>
          <w:tblCellMar>
            <w:top w:w="0" w:type="dxa"/>
            <w:left w:w="106" w:type="dxa"/>
            <w:bottom w:w="50" w:type="dxa"/>
            <w:right w:w="68" w:type="dxa"/>
          </w:tblCellMar>
        </w:tblPrEx>
        <w:trPr>
          <w:trHeight w:val="899" w:hRule="atLeast"/>
        </w:trPr>
        <w:tc>
          <w:tcPr>
            <w:tcW w:w="758" w:type="dxa"/>
            <w:tcBorders>
              <w:top w:val="single" w:color="000000" w:sz="4" w:space="0"/>
              <w:left w:val="single" w:color="000000" w:sz="4" w:space="0"/>
              <w:bottom w:val="single" w:color="000000" w:sz="4" w:space="0"/>
              <w:right w:val="single" w:color="000000" w:sz="4" w:space="0"/>
            </w:tcBorders>
            <w:noWrap w:val="0"/>
            <w:vAlign w:val="center"/>
          </w:tcPr>
          <w:p w14:paraId="6D488E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zh-CN"/>
              </w:rPr>
              <w:t>序号</w:t>
            </w:r>
          </w:p>
        </w:tc>
        <w:tc>
          <w:tcPr>
            <w:tcW w:w="2353" w:type="dxa"/>
            <w:tcBorders>
              <w:top w:val="single" w:color="000000" w:sz="4" w:space="0"/>
              <w:left w:val="single" w:color="000000" w:sz="4" w:space="0"/>
              <w:bottom w:val="single" w:color="000000" w:sz="4" w:space="0"/>
              <w:right w:val="single" w:color="000000" w:sz="4" w:space="0"/>
            </w:tcBorders>
            <w:noWrap w:val="0"/>
            <w:vAlign w:val="center"/>
          </w:tcPr>
          <w:p w14:paraId="67F4A637">
            <w:pPr>
              <w:keepNext w:val="0"/>
              <w:keepLines w:val="0"/>
              <w:pageBreakBefore w:val="0"/>
              <w:widowControl w:val="0"/>
              <w:tabs>
                <w:tab w:val="left" w:pos="837"/>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en-US" w:eastAsia="zh-CN"/>
              </w:rPr>
              <w:t>货物</w:t>
            </w:r>
            <w:r>
              <w:rPr>
                <w:rFonts w:hint="eastAsia" w:ascii="宋体" w:hAnsi="宋体" w:cs="宋体"/>
                <w:sz w:val="21"/>
                <w:szCs w:val="21"/>
                <w:lang w:val="zh-CN"/>
              </w:rPr>
              <w:t>名称</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4F27A0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zh-CN"/>
              </w:rPr>
              <w:t>生产厂家及品牌</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14:paraId="4193F31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zh-CN"/>
              </w:rPr>
              <w:t>规格型号</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6A3CAA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rPr>
              <w:t>单位</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6D76A2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zh-CN"/>
              </w:rPr>
              <w:t>数量</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14:paraId="13EFC4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zh-CN"/>
              </w:rPr>
              <w:t>单价（</w:t>
            </w:r>
            <w:r>
              <w:rPr>
                <w:rFonts w:hint="eastAsia" w:ascii="宋体" w:hAnsi="宋体" w:cs="宋体"/>
                <w:sz w:val="21"/>
                <w:szCs w:val="21"/>
                <w:lang w:val="en-US" w:eastAsia="zh-CN"/>
              </w:rPr>
              <w:t>元</w:t>
            </w:r>
            <w:r>
              <w:rPr>
                <w:rFonts w:hint="eastAsia" w:ascii="宋体" w:hAnsi="宋体" w:cs="宋体"/>
                <w:sz w:val="21"/>
                <w:szCs w:val="21"/>
                <w:lang w:val="zh-CN"/>
              </w:rPr>
              <w:t>）</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44B091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微软雅黑"/>
                <w:color w:val="000000"/>
                <w:sz w:val="21"/>
                <w:szCs w:val="21"/>
                <w:lang w:val="en-US" w:eastAsia="zh-CN"/>
              </w:rPr>
            </w:pPr>
            <w:r>
              <w:rPr>
                <w:rFonts w:hint="eastAsia" w:ascii="宋体" w:hAnsi="宋体" w:cs="微软雅黑"/>
                <w:color w:val="000000"/>
                <w:sz w:val="21"/>
                <w:szCs w:val="21"/>
                <w:lang w:val="en-US" w:eastAsia="zh-CN"/>
              </w:rPr>
              <w:t>总价（元）</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14:paraId="0DE9840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交付时间</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7A57C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质保期</w:t>
            </w:r>
          </w:p>
        </w:tc>
      </w:tr>
      <w:tr w14:paraId="0DFB9962">
        <w:tblPrEx>
          <w:tblCellMar>
            <w:top w:w="0" w:type="dxa"/>
            <w:left w:w="106" w:type="dxa"/>
            <w:bottom w:w="50" w:type="dxa"/>
            <w:right w:w="68" w:type="dxa"/>
          </w:tblCellMar>
        </w:tblPrEx>
        <w:trPr>
          <w:trHeight w:val="264" w:hRule="exact"/>
        </w:trPr>
        <w:tc>
          <w:tcPr>
            <w:tcW w:w="758" w:type="dxa"/>
            <w:tcBorders>
              <w:top w:val="single" w:color="000000" w:sz="4" w:space="0"/>
              <w:left w:val="single" w:color="000000" w:sz="4" w:space="0"/>
              <w:bottom w:val="single" w:color="000000" w:sz="4" w:space="0"/>
              <w:right w:val="single" w:color="000000" w:sz="4" w:space="0"/>
            </w:tcBorders>
            <w:noWrap w:val="0"/>
            <w:vAlign w:val="center"/>
          </w:tcPr>
          <w:p w14:paraId="600B756B">
            <w:pPr>
              <w:widowControl/>
              <w:spacing w:line="360" w:lineRule="auto"/>
              <w:ind w:left="2"/>
              <w:jc w:val="center"/>
              <w:rPr>
                <w:rFonts w:ascii="宋体" w:hAnsi="宋体" w:cs="微软雅黑"/>
                <w:color w:val="000000"/>
                <w:sz w:val="21"/>
                <w:szCs w:val="21"/>
              </w:rPr>
            </w:pPr>
            <w:r>
              <w:rPr>
                <w:rFonts w:hint="eastAsia" w:ascii="宋体" w:hAnsi="宋体"/>
                <w:color w:val="000000"/>
                <w:sz w:val="21"/>
                <w:szCs w:val="21"/>
              </w:rPr>
              <w:t>1</w:t>
            </w:r>
          </w:p>
        </w:tc>
        <w:tc>
          <w:tcPr>
            <w:tcW w:w="2353" w:type="dxa"/>
            <w:tcBorders>
              <w:top w:val="single" w:color="000000" w:sz="4" w:space="0"/>
              <w:left w:val="single" w:color="000000" w:sz="4" w:space="0"/>
              <w:bottom w:val="single" w:color="000000" w:sz="4" w:space="0"/>
              <w:right w:val="single" w:color="000000" w:sz="4" w:space="0"/>
            </w:tcBorders>
            <w:noWrap w:val="0"/>
            <w:vAlign w:val="center"/>
          </w:tcPr>
          <w:p w14:paraId="63D7D55A">
            <w:pPr>
              <w:widowControl/>
              <w:spacing w:line="360" w:lineRule="auto"/>
              <w:ind w:left="2"/>
              <w:jc w:val="left"/>
              <w:rPr>
                <w:rFonts w:ascii="宋体" w:hAnsi="宋体" w:cs="微软雅黑"/>
                <w:color w:val="000000"/>
                <w:sz w:val="21"/>
                <w:szCs w:val="21"/>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59073A91">
            <w:pPr>
              <w:widowControl/>
              <w:spacing w:line="360" w:lineRule="auto"/>
              <w:ind w:left="2"/>
              <w:jc w:val="left"/>
              <w:rPr>
                <w:rFonts w:ascii="宋体" w:hAnsi="宋体" w:cs="微软雅黑"/>
                <w:color w:val="000000"/>
                <w:sz w:val="21"/>
                <w:szCs w:val="21"/>
              </w:rPr>
            </w:pPr>
          </w:p>
        </w:tc>
        <w:tc>
          <w:tcPr>
            <w:tcW w:w="1554" w:type="dxa"/>
            <w:tcBorders>
              <w:top w:val="single" w:color="000000" w:sz="4" w:space="0"/>
              <w:left w:val="single" w:color="000000" w:sz="4" w:space="0"/>
              <w:bottom w:val="single" w:color="000000" w:sz="4" w:space="0"/>
              <w:right w:val="single" w:color="000000" w:sz="4" w:space="0"/>
            </w:tcBorders>
            <w:noWrap w:val="0"/>
            <w:vAlign w:val="center"/>
          </w:tcPr>
          <w:p w14:paraId="2D889BAC">
            <w:pPr>
              <w:widowControl/>
              <w:spacing w:line="360" w:lineRule="auto"/>
              <w:ind w:left="2"/>
              <w:jc w:val="left"/>
              <w:rPr>
                <w:rFonts w:ascii="宋体" w:hAnsi="宋体" w:cs="微软雅黑"/>
                <w:color w:val="000000"/>
                <w:sz w:val="21"/>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37FF187E">
            <w:pPr>
              <w:widowControl/>
              <w:spacing w:line="360" w:lineRule="auto"/>
              <w:jc w:val="left"/>
              <w:rPr>
                <w:rFonts w:ascii="宋体" w:hAnsi="宋体" w:cs="微软雅黑"/>
                <w:color w:val="000000"/>
                <w:sz w:val="21"/>
                <w:szCs w:val="21"/>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06A0CEAD">
            <w:pPr>
              <w:widowControl/>
              <w:spacing w:line="360" w:lineRule="auto"/>
              <w:ind w:left="2"/>
              <w:jc w:val="left"/>
              <w:rPr>
                <w:rFonts w:ascii="宋体" w:hAnsi="宋体" w:cs="微软雅黑"/>
                <w:color w:val="000000"/>
                <w:sz w:val="21"/>
                <w:szCs w:val="21"/>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14:paraId="16C1CB78">
            <w:pPr>
              <w:widowControl/>
              <w:spacing w:line="360" w:lineRule="auto"/>
              <w:ind w:left="2"/>
              <w:jc w:val="left"/>
              <w:rPr>
                <w:rFonts w:ascii="宋体" w:hAnsi="宋体" w:cs="微软雅黑"/>
                <w:color w:val="000000"/>
                <w:sz w:val="21"/>
                <w:szCs w:val="21"/>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094CBD14">
            <w:pPr>
              <w:widowControl/>
              <w:spacing w:line="360" w:lineRule="auto"/>
              <w:ind w:left="2"/>
              <w:jc w:val="left"/>
              <w:rPr>
                <w:rFonts w:ascii="宋体" w:hAnsi="宋体" w:cs="微软雅黑"/>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14:paraId="187809C3">
            <w:pPr>
              <w:widowControl/>
              <w:spacing w:line="360" w:lineRule="auto"/>
              <w:ind w:left="2"/>
              <w:jc w:val="left"/>
              <w:rPr>
                <w:rFonts w:ascii="宋体" w:hAnsi="宋体" w:cs="微软雅黑"/>
                <w:color w:val="000000"/>
                <w:sz w:val="21"/>
                <w:szCs w:val="21"/>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8406836">
            <w:pPr>
              <w:widowControl/>
              <w:spacing w:line="360" w:lineRule="auto"/>
              <w:ind w:left="2"/>
              <w:jc w:val="left"/>
              <w:rPr>
                <w:rFonts w:ascii="宋体" w:hAnsi="宋体" w:cs="微软雅黑"/>
                <w:color w:val="000000"/>
                <w:sz w:val="21"/>
                <w:szCs w:val="21"/>
              </w:rPr>
            </w:pPr>
          </w:p>
        </w:tc>
      </w:tr>
      <w:tr w14:paraId="70DF73C8">
        <w:tblPrEx>
          <w:tblCellMar>
            <w:top w:w="0" w:type="dxa"/>
            <w:left w:w="106" w:type="dxa"/>
            <w:bottom w:w="50" w:type="dxa"/>
            <w:right w:w="68" w:type="dxa"/>
          </w:tblCellMar>
        </w:tblPrEx>
        <w:trPr>
          <w:trHeight w:val="284" w:hRule="exact"/>
        </w:trPr>
        <w:tc>
          <w:tcPr>
            <w:tcW w:w="758" w:type="dxa"/>
            <w:tcBorders>
              <w:top w:val="single" w:color="000000" w:sz="4" w:space="0"/>
              <w:left w:val="single" w:color="000000" w:sz="4" w:space="0"/>
              <w:bottom w:val="single" w:color="000000" w:sz="4" w:space="0"/>
              <w:right w:val="single" w:color="000000" w:sz="4" w:space="0"/>
            </w:tcBorders>
            <w:noWrap w:val="0"/>
            <w:vAlign w:val="center"/>
          </w:tcPr>
          <w:p w14:paraId="3EA539F8">
            <w:pPr>
              <w:widowControl/>
              <w:spacing w:line="360" w:lineRule="auto"/>
              <w:ind w:left="2"/>
              <w:jc w:val="center"/>
              <w:rPr>
                <w:rFonts w:ascii="宋体" w:hAnsi="宋体" w:cs="微软雅黑"/>
                <w:color w:val="000000"/>
                <w:sz w:val="21"/>
                <w:szCs w:val="21"/>
              </w:rPr>
            </w:pPr>
            <w:r>
              <w:rPr>
                <w:rFonts w:hint="eastAsia" w:ascii="宋体" w:hAnsi="宋体"/>
                <w:color w:val="000000"/>
                <w:sz w:val="21"/>
                <w:szCs w:val="21"/>
              </w:rPr>
              <w:t>2</w:t>
            </w:r>
          </w:p>
        </w:tc>
        <w:tc>
          <w:tcPr>
            <w:tcW w:w="2353" w:type="dxa"/>
            <w:tcBorders>
              <w:top w:val="single" w:color="000000" w:sz="4" w:space="0"/>
              <w:left w:val="single" w:color="000000" w:sz="4" w:space="0"/>
              <w:bottom w:val="single" w:color="000000" w:sz="4" w:space="0"/>
              <w:right w:val="single" w:color="000000" w:sz="4" w:space="0"/>
            </w:tcBorders>
            <w:noWrap w:val="0"/>
            <w:vAlign w:val="center"/>
          </w:tcPr>
          <w:p w14:paraId="0B86642D">
            <w:pPr>
              <w:widowControl/>
              <w:spacing w:line="360" w:lineRule="auto"/>
              <w:ind w:left="2"/>
              <w:jc w:val="left"/>
              <w:rPr>
                <w:rFonts w:ascii="宋体" w:hAnsi="宋体" w:cs="微软雅黑"/>
                <w:color w:val="000000"/>
                <w:sz w:val="21"/>
                <w:szCs w:val="21"/>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5C964B74">
            <w:pPr>
              <w:widowControl/>
              <w:spacing w:line="360" w:lineRule="auto"/>
              <w:ind w:left="2"/>
              <w:jc w:val="left"/>
              <w:rPr>
                <w:rFonts w:ascii="宋体" w:hAnsi="宋体" w:cs="微软雅黑"/>
                <w:color w:val="000000"/>
                <w:sz w:val="21"/>
                <w:szCs w:val="21"/>
              </w:rPr>
            </w:pPr>
          </w:p>
        </w:tc>
        <w:tc>
          <w:tcPr>
            <w:tcW w:w="1554" w:type="dxa"/>
            <w:tcBorders>
              <w:top w:val="single" w:color="000000" w:sz="4" w:space="0"/>
              <w:left w:val="single" w:color="000000" w:sz="4" w:space="0"/>
              <w:bottom w:val="single" w:color="000000" w:sz="4" w:space="0"/>
              <w:right w:val="single" w:color="000000" w:sz="4" w:space="0"/>
            </w:tcBorders>
            <w:noWrap w:val="0"/>
            <w:vAlign w:val="center"/>
          </w:tcPr>
          <w:p w14:paraId="3898BEF8">
            <w:pPr>
              <w:widowControl/>
              <w:spacing w:line="360" w:lineRule="auto"/>
              <w:ind w:left="2"/>
              <w:jc w:val="left"/>
              <w:rPr>
                <w:rFonts w:ascii="宋体" w:hAnsi="宋体" w:cs="微软雅黑"/>
                <w:color w:val="000000"/>
                <w:sz w:val="21"/>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0E17B0B4">
            <w:pPr>
              <w:widowControl/>
              <w:spacing w:line="360" w:lineRule="auto"/>
              <w:jc w:val="left"/>
              <w:rPr>
                <w:rFonts w:ascii="宋体" w:hAnsi="宋体" w:cs="微软雅黑"/>
                <w:color w:val="000000"/>
                <w:sz w:val="21"/>
                <w:szCs w:val="21"/>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72280EFE">
            <w:pPr>
              <w:widowControl/>
              <w:spacing w:line="360" w:lineRule="auto"/>
              <w:ind w:left="2"/>
              <w:jc w:val="left"/>
              <w:rPr>
                <w:rFonts w:ascii="宋体" w:hAnsi="宋体" w:cs="微软雅黑"/>
                <w:color w:val="000000"/>
                <w:sz w:val="21"/>
                <w:szCs w:val="21"/>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14:paraId="181DD96B">
            <w:pPr>
              <w:widowControl/>
              <w:spacing w:line="360" w:lineRule="auto"/>
              <w:ind w:left="2"/>
              <w:jc w:val="left"/>
              <w:rPr>
                <w:rFonts w:ascii="宋体" w:hAnsi="宋体" w:cs="微软雅黑"/>
                <w:color w:val="000000"/>
                <w:sz w:val="21"/>
                <w:szCs w:val="21"/>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1FE26004">
            <w:pPr>
              <w:widowControl/>
              <w:spacing w:line="360" w:lineRule="auto"/>
              <w:ind w:left="2"/>
              <w:jc w:val="left"/>
              <w:rPr>
                <w:rFonts w:ascii="宋体" w:hAnsi="宋体" w:cs="微软雅黑"/>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14:paraId="7F91150B">
            <w:pPr>
              <w:widowControl/>
              <w:spacing w:line="360" w:lineRule="auto"/>
              <w:ind w:left="2"/>
              <w:jc w:val="left"/>
              <w:rPr>
                <w:rFonts w:ascii="宋体" w:hAnsi="宋体" w:cs="微软雅黑"/>
                <w:color w:val="000000"/>
                <w:sz w:val="21"/>
                <w:szCs w:val="21"/>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9A0D135">
            <w:pPr>
              <w:widowControl/>
              <w:spacing w:line="360" w:lineRule="auto"/>
              <w:ind w:left="2"/>
              <w:jc w:val="left"/>
              <w:rPr>
                <w:rFonts w:ascii="宋体" w:hAnsi="宋体" w:cs="微软雅黑"/>
                <w:color w:val="000000"/>
                <w:sz w:val="21"/>
                <w:szCs w:val="21"/>
              </w:rPr>
            </w:pPr>
          </w:p>
        </w:tc>
      </w:tr>
      <w:tr w14:paraId="22A97FB5">
        <w:tblPrEx>
          <w:tblCellMar>
            <w:top w:w="0" w:type="dxa"/>
            <w:left w:w="106" w:type="dxa"/>
            <w:bottom w:w="50" w:type="dxa"/>
            <w:right w:w="68" w:type="dxa"/>
          </w:tblCellMar>
        </w:tblPrEx>
        <w:trPr>
          <w:trHeight w:val="284" w:hRule="exact"/>
        </w:trPr>
        <w:tc>
          <w:tcPr>
            <w:tcW w:w="758" w:type="dxa"/>
            <w:tcBorders>
              <w:top w:val="single" w:color="000000" w:sz="4" w:space="0"/>
              <w:left w:val="single" w:color="000000" w:sz="4" w:space="0"/>
              <w:bottom w:val="single" w:color="000000" w:sz="4" w:space="0"/>
              <w:right w:val="single" w:color="000000" w:sz="4" w:space="0"/>
            </w:tcBorders>
            <w:noWrap w:val="0"/>
            <w:vAlign w:val="center"/>
          </w:tcPr>
          <w:p w14:paraId="46CE0AB7">
            <w:pPr>
              <w:widowControl/>
              <w:spacing w:line="360" w:lineRule="auto"/>
              <w:ind w:left="2"/>
              <w:jc w:val="center"/>
              <w:rPr>
                <w:rFonts w:ascii="宋体" w:hAnsi="宋体" w:cs="微软雅黑"/>
                <w:color w:val="000000"/>
                <w:sz w:val="21"/>
                <w:szCs w:val="21"/>
              </w:rPr>
            </w:pPr>
            <w:r>
              <w:rPr>
                <w:rFonts w:hint="eastAsia" w:ascii="宋体" w:hAnsi="宋体"/>
                <w:color w:val="000000"/>
                <w:sz w:val="21"/>
                <w:szCs w:val="21"/>
              </w:rPr>
              <w:t>3</w:t>
            </w:r>
          </w:p>
        </w:tc>
        <w:tc>
          <w:tcPr>
            <w:tcW w:w="2353" w:type="dxa"/>
            <w:tcBorders>
              <w:top w:val="single" w:color="000000" w:sz="4" w:space="0"/>
              <w:left w:val="single" w:color="000000" w:sz="4" w:space="0"/>
              <w:bottom w:val="single" w:color="000000" w:sz="4" w:space="0"/>
              <w:right w:val="single" w:color="000000" w:sz="4" w:space="0"/>
            </w:tcBorders>
            <w:noWrap w:val="0"/>
            <w:vAlign w:val="center"/>
          </w:tcPr>
          <w:p w14:paraId="0BA2966E">
            <w:pPr>
              <w:widowControl/>
              <w:spacing w:line="360" w:lineRule="auto"/>
              <w:ind w:left="2"/>
              <w:jc w:val="left"/>
              <w:rPr>
                <w:rFonts w:ascii="宋体" w:hAnsi="宋体" w:cs="微软雅黑"/>
                <w:color w:val="000000"/>
                <w:sz w:val="21"/>
                <w:szCs w:val="21"/>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3712CA84">
            <w:pPr>
              <w:widowControl/>
              <w:spacing w:line="360" w:lineRule="auto"/>
              <w:ind w:left="2"/>
              <w:jc w:val="left"/>
              <w:rPr>
                <w:rFonts w:ascii="宋体" w:hAnsi="宋体" w:cs="微软雅黑"/>
                <w:color w:val="000000"/>
                <w:sz w:val="21"/>
                <w:szCs w:val="21"/>
              </w:rPr>
            </w:pPr>
          </w:p>
        </w:tc>
        <w:tc>
          <w:tcPr>
            <w:tcW w:w="1554" w:type="dxa"/>
            <w:tcBorders>
              <w:top w:val="single" w:color="000000" w:sz="4" w:space="0"/>
              <w:left w:val="single" w:color="000000" w:sz="4" w:space="0"/>
              <w:bottom w:val="single" w:color="000000" w:sz="4" w:space="0"/>
              <w:right w:val="single" w:color="000000" w:sz="4" w:space="0"/>
            </w:tcBorders>
            <w:noWrap w:val="0"/>
            <w:vAlign w:val="center"/>
          </w:tcPr>
          <w:p w14:paraId="7841E7F7">
            <w:pPr>
              <w:widowControl/>
              <w:spacing w:line="360" w:lineRule="auto"/>
              <w:ind w:left="2"/>
              <w:jc w:val="left"/>
              <w:rPr>
                <w:rFonts w:ascii="宋体" w:hAnsi="宋体" w:cs="微软雅黑"/>
                <w:color w:val="000000"/>
                <w:sz w:val="21"/>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1CE3EE26">
            <w:pPr>
              <w:widowControl/>
              <w:spacing w:line="360" w:lineRule="auto"/>
              <w:jc w:val="left"/>
              <w:rPr>
                <w:rFonts w:ascii="宋体" w:hAnsi="宋体" w:cs="微软雅黑"/>
                <w:color w:val="000000"/>
                <w:sz w:val="21"/>
                <w:szCs w:val="21"/>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5207488B">
            <w:pPr>
              <w:widowControl/>
              <w:spacing w:line="360" w:lineRule="auto"/>
              <w:ind w:left="2"/>
              <w:jc w:val="left"/>
              <w:rPr>
                <w:rFonts w:ascii="宋体" w:hAnsi="宋体" w:cs="微软雅黑"/>
                <w:color w:val="000000"/>
                <w:sz w:val="21"/>
                <w:szCs w:val="21"/>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14:paraId="4709B6AF">
            <w:pPr>
              <w:widowControl/>
              <w:spacing w:line="360" w:lineRule="auto"/>
              <w:ind w:left="2"/>
              <w:jc w:val="left"/>
              <w:rPr>
                <w:rFonts w:ascii="宋体" w:hAnsi="宋体" w:cs="微软雅黑"/>
                <w:color w:val="000000"/>
                <w:sz w:val="21"/>
                <w:szCs w:val="21"/>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463EBB5B">
            <w:pPr>
              <w:widowControl/>
              <w:spacing w:line="360" w:lineRule="auto"/>
              <w:ind w:left="2"/>
              <w:jc w:val="left"/>
              <w:rPr>
                <w:rFonts w:ascii="宋体" w:hAnsi="宋体" w:cs="微软雅黑"/>
                <w:color w:val="000000"/>
                <w:sz w:val="21"/>
                <w:szCs w:val="21"/>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14:paraId="649BC1A9">
            <w:pPr>
              <w:widowControl/>
              <w:spacing w:line="360" w:lineRule="auto"/>
              <w:ind w:left="2"/>
              <w:jc w:val="left"/>
              <w:rPr>
                <w:rFonts w:ascii="宋体" w:hAnsi="宋体" w:cs="微软雅黑"/>
                <w:color w:val="000000"/>
                <w:sz w:val="21"/>
                <w:szCs w:val="21"/>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2A55FB5">
            <w:pPr>
              <w:widowControl/>
              <w:spacing w:line="360" w:lineRule="auto"/>
              <w:ind w:left="2"/>
              <w:jc w:val="left"/>
              <w:rPr>
                <w:rFonts w:ascii="宋体" w:hAnsi="宋体" w:cs="微软雅黑"/>
                <w:color w:val="000000"/>
                <w:sz w:val="21"/>
                <w:szCs w:val="21"/>
              </w:rPr>
            </w:pPr>
          </w:p>
        </w:tc>
      </w:tr>
      <w:tr w14:paraId="7A282524">
        <w:tblPrEx>
          <w:tblCellMar>
            <w:top w:w="0" w:type="dxa"/>
            <w:left w:w="106" w:type="dxa"/>
            <w:bottom w:w="50" w:type="dxa"/>
            <w:right w:w="68" w:type="dxa"/>
          </w:tblCellMar>
        </w:tblPrEx>
        <w:trPr>
          <w:trHeight w:val="319" w:hRule="exact"/>
        </w:trPr>
        <w:tc>
          <w:tcPr>
            <w:tcW w:w="758" w:type="dxa"/>
            <w:tcBorders>
              <w:top w:val="single" w:color="000000" w:sz="4" w:space="0"/>
              <w:left w:val="single" w:color="000000" w:sz="4" w:space="0"/>
              <w:bottom w:val="single" w:color="000000" w:sz="4" w:space="0"/>
              <w:right w:val="single" w:color="000000" w:sz="4" w:space="0"/>
            </w:tcBorders>
            <w:noWrap w:val="0"/>
            <w:vAlign w:val="center"/>
          </w:tcPr>
          <w:p w14:paraId="2ABEB8C6">
            <w:pPr>
              <w:widowControl/>
              <w:spacing w:line="360" w:lineRule="auto"/>
              <w:ind w:left="2"/>
              <w:jc w:val="center"/>
              <w:rPr>
                <w:rFonts w:ascii="宋体" w:hAnsi="宋体" w:cs="微软雅黑"/>
                <w:color w:val="000000"/>
                <w:sz w:val="24"/>
                <w:szCs w:val="24"/>
              </w:rPr>
            </w:pPr>
            <w:r>
              <w:rPr>
                <w:rFonts w:ascii="宋体" w:hAnsi="宋体"/>
                <w:color w:val="000000"/>
                <w:sz w:val="24"/>
                <w:szCs w:val="24"/>
              </w:rPr>
              <w:t>…</w:t>
            </w:r>
          </w:p>
        </w:tc>
        <w:tc>
          <w:tcPr>
            <w:tcW w:w="2353" w:type="dxa"/>
            <w:tcBorders>
              <w:top w:val="single" w:color="000000" w:sz="4" w:space="0"/>
              <w:left w:val="single" w:color="000000" w:sz="4" w:space="0"/>
              <w:bottom w:val="single" w:color="000000" w:sz="4" w:space="0"/>
              <w:right w:val="single" w:color="000000" w:sz="4" w:space="0"/>
            </w:tcBorders>
            <w:noWrap w:val="0"/>
            <w:vAlign w:val="center"/>
          </w:tcPr>
          <w:p w14:paraId="17ACD50C">
            <w:pPr>
              <w:widowControl/>
              <w:spacing w:line="360" w:lineRule="auto"/>
              <w:ind w:left="2"/>
              <w:jc w:val="left"/>
              <w:rPr>
                <w:rFonts w:ascii="宋体" w:hAnsi="宋体" w:cs="微软雅黑"/>
                <w:color w:val="000000"/>
                <w:sz w:val="24"/>
                <w:szCs w:val="24"/>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6BC9190B">
            <w:pPr>
              <w:widowControl/>
              <w:spacing w:line="360" w:lineRule="auto"/>
              <w:ind w:left="2"/>
              <w:jc w:val="left"/>
              <w:rPr>
                <w:rFonts w:ascii="宋体" w:hAnsi="宋体" w:cs="微软雅黑"/>
                <w:color w:val="000000"/>
                <w:sz w:val="24"/>
                <w:szCs w:val="24"/>
              </w:rPr>
            </w:pPr>
          </w:p>
        </w:tc>
        <w:tc>
          <w:tcPr>
            <w:tcW w:w="1554" w:type="dxa"/>
            <w:tcBorders>
              <w:top w:val="single" w:color="000000" w:sz="4" w:space="0"/>
              <w:left w:val="single" w:color="000000" w:sz="4" w:space="0"/>
              <w:bottom w:val="single" w:color="000000" w:sz="4" w:space="0"/>
              <w:right w:val="single" w:color="000000" w:sz="4" w:space="0"/>
            </w:tcBorders>
            <w:noWrap w:val="0"/>
            <w:vAlign w:val="center"/>
          </w:tcPr>
          <w:p w14:paraId="027336AD">
            <w:pPr>
              <w:widowControl/>
              <w:spacing w:line="360" w:lineRule="auto"/>
              <w:ind w:left="2"/>
              <w:jc w:val="left"/>
              <w:rPr>
                <w:rFonts w:ascii="宋体" w:hAnsi="宋体" w:cs="微软雅黑"/>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6126D507">
            <w:pPr>
              <w:widowControl/>
              <w:spacing w:line="360" w:lineRule="auto"/>
              <w:jc w:val="left"/>
              <w:rPr>
                <w:rFonts w:ascii="宋体" w:hAnsi="宋体" w:cs="微软雅黑"/>
                <w:color w:val="000000"/>
                <w:sz w:val="24"/>
                <w:szCs w:val="24"/>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43E3D9E6">
            <w:pPr>
              <w:widowControl/>
              <w:spacing w:line="360" w:lineRule="auto"/>
              <w:ind w:left="2"/>
              <w:jc w:val="left"/>
              <w:rPr>
                <w:rFonts w:ascii="宋体" w:hAnsi="宋体" w:cs="微软雅黑"/>
                <w:color w:val="000000"/>
                <w:sz w:val="24"/>
                <w:szCs w:val="24"/>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14:paraId="0590BC63">
            <w:pPr>
              <w:widowControl/>
              <w:spacing w:line="360" w:lineRule="auto"/>
              <w:ind w:left="2"/>
              <w:jc w:val="left"/>
              <w:rPr>
                <w:rFonts w:ascii="宋体" w:hAnsi="宋体" w:cs="微软雅黑"/>
                <w:color w:val="000000"/>
                <w:sz w:val="24"/>
                <w:szCs w:val="24"/>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421C835F">
            <w:pPr>
              <w:widowControl/>
              <w:spacing w:line="360" w:lineRule="auto"/>
              <w:ind w:left="2"/>
              <w:jc w:val="left"/>
              <w:rPr>
                <w:rFonts w:ascii="宋体" w:hAnsi="宋体" w:cs="微软雅黑"/>
                <w:color w:val="000000"/>
                <w:sz w:val="24"/>
                <w:szCs w:val="24"/>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14:paraId="08685B7D">
            <w:pPr>
              <w:widowControl/>
              <w:spacing w:line="360" w:lineRule="auto"/>
              <w:ind w:left="2"/>
              <w:jc w:val="left"/>
              <w:rPr>
                <w:rFonts w:ascii="宋体" w:hAnsi="宋体" w:cs="微软雅黑"/>
                <w:color w:val="000000"/>
                <w:sz w:val="24"/>
                <w:szCs w:val="24"/>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B40466B">
            <w:pPr>
              <w:widowControl/>
              <w:spacing w:line="360" w:lineRule="auto"/>
              <w:ind w:left="2"/>
              <w:jc w:val="left"/>
              <w:rPr>
                <w:rFonts w:ascii="宋体" w:hAnsi="宋体" w:cs="微软雅黑"/>
                <w:color w:val="000000"/>
                <w:sz w:val="24"/>
                <w:szCs w:val="24"/>
              </w:rPr>
            </w:pPr>
          </w:p>
        </w:tc>
      </w:tr>
    </w:tbl>
    <w:p w14:paraId="76761B2C">
      <w:pPr>
        <w:widowControl/>
        <w:ind w:left="6" w:right="459" w:hanging="10"/>
        <w:jc w:val="left"/>
        <w:rPr>
          <w:rFonts w:hint="eastAsia" w:ascii="宋体" w:hAnsi="宋体" w:cs="微软雅黑"/>
          <w:color w:val="000000"/>
          <w:sz w:val="21"/>
          <w:szCs w:val="21"/>
        </w:rPr>
      </w:pPr>
    </w:p>
    <w:p w14:paraId="2651E20D">
      <w:pPr>
        <w:widowControl/>
        <w:ind w:right="459"/>
        <w:jc w:val="left"/>
        <w:rPr>
          <w:rFonts w:ascii="宋体" w:hAnsi="宋体" w:cs="微软雅黑"/>
          <w:color w:val="000000"/>
          <w:sz w:val="24"/>
          <w:szCs w:val="24"/>
        </w:rPr>
      </w:pPr>
    </w:p>
    <w:p w14:paraId="5EC3D261">
      <w:pPr>
        <w:pStyle w:val="9"/>
        <w:rPr>
          <w:rFonts w:ascii="宋体" w:hAnsi="宋体" w:cs="微软雅黑"/>
          <w:color w:val="000000"/>
          <w:sz w:val="24"/>
          <w:szCs w:val="24"/>
        </w:rPr>
      </w:pPr>
    </w:p>
    <w:p w14:paraId="74D6199D">
      <w:pPr>
        <w:rPr>
          <w:rFonts w:ascii="宋体" w:hAnsi="宋体" w:cs="微软雅黑"/>
          <w:color w:val="000000"/>
          <w:sz w:val="24"/>
          <w:szCs w:val="24"/>
        </w:rPr>
      </w:pPr>
    </w:p>
    <w:p w14:paraId="360DE645">
      <w:pPr>
        <w:rPr>
          <w:rFonts w:ascii="宋体" w:hAnsi="宋体" w:cs="微软雅黑"/>
          <w:color w:val="000000"/>
          <w:sz w:val="24"/>
          <w:szCs w:val="24"/>
        </w:rPr>
      </w:pPr>
    </w:p>
    <w:p w14:paraId="659CA7BF">
      <w:pPr>
        <w:pStyle w:val="9"/>
        <w:rPr>
          <w:rFonts w:ascii="宋体" w:hAnsi="宋体" w:cs="微软雅黑"/>
          <w:color w:val="000000"/>
          <w:sz w:val="24"/>
          <w:szCs w:val="24"/>
        </w:rPr>
      </w:pPr>
    </w:p>
    <w:p w14:paraId="21CB5E23">
      <w:pPr>
        <w:keepNext w:val="0"/>
        <w:keepLines w:val="0"/>
        <w:pageBreakBefore w:val="0"/>
        <w:widowControl w:val="0"/>
        <w:kinsoku/>
        <w:wordWrap/>
        <w:overflowPunct/>
        <w:topLinePunct w:val="0"/>
        <w:bidi w:val="0"/>
        <w:snapToGrid/>
        <w:spacing w:line="480" w:lineRule="auto"/>
        <w:jc w:val="right"/>
        <w:textAlignment w:val="auto"/>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（盖单位章）</w:t>
      </w:r>
    </w:p>
    <w:p w14:paraId="7768EAF4">
      <w:pPr>
        <w:keepNext w:val="0"/>
        <w:keepLines w:val="0"/>
        <w:pageBreakBefore w:val="0"/>
        <w:widowControl w:val="0"/>
        <w:kinsoku/>
        <w:wordWrap/>
        <w:overflowPunct/>
        <w:topLinePunct w:val="0"/>
        <w:autoSpaceDE w:val="0"/>
        <w:autoSpaceDN w:val="0"/>
        <w:bidi w:val="0"/>
        <w:adjustRightInd w:val="0"/>
        <w:snapToGrid/>
        <w:spacing w:line="480" w:lineRule="auto"/>
        <w:jc w:val="right"/>
        <w:textAlignment w:val="auto"/>
        <w:rPr>
          <w:rFonts w:ascii="宋体" w:hAnsi="宋体" w:cs="宋体"/>
          <w:kern w:val="0"/>
          <w:szCs w:val="21"/>
        </w:rPr>
      </w:pPr>
      <w:r>
        <w:rPr>
          <w:rFonts w:hint="eastAsia" w:ascii="宋体" w:hAnsi="宋体" w:cs="宋体"/>
          <w:kern w:val="0"/>
          <w:szCs w:val="21"/>
          <w:lang w:eastAsia="zh-CN"/>
        </w:rPr>
        <w:t>法定代表人（负责人）</w:t>
      </w:r>
      <w:r>
        <w:rPr>
          <w:rFonts w:hint="eastAsia" w:ascii="宋体" w:hAnsi="宋体" w:cs="宋体"/>
          <w:kern w:val="0"/>
          <w:szCs w:val="21"/>
        </w:rPr>
        <w:t>或其委托代理人：</w:t>
      </w:r>
      <w:r>
        <w:rPr>
          <w:rFonts w:hint="eastAsia" w:ascii="宋体" w:hAnsi="宋体" w:cs="宋体"/>
          <w:kern w:val="0"/>
          <w:szCs w:val="21"/>
          <w:u w:val="single"/>
        </w:rPr>
        <w:t xml:space="preserve">            </w:t>
      </w:r>
      <w:r>
        <w:rPr>
          <w:rFonts w:hint="eastAsia" w:ascii="宋体" w:hAnsi="宋体" w:cs="宋体"/>
          <w:kern w:val="0"/>
          <w:szCs w:val="21"/>
        </w:rPr>
        <w:t>（签字或盖章）</w:t>
      </w:r>
    </w:p>
    <w:p w14:paraId="28610E14">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7FC97E3"/>
    <w:p w14:paraId="730DBFC4"/>
    <w:p w14:paraId="6ACBE975"/>
    <w:p w14:paraId="4A35F587"/>
    <w:p w14:paraId="691EE5E8"/>
    <w:p w14:paraId="5A5E3F75"/>
    <w:p w14:paraId="26E594D3"/>
    <w:p w14:paraId="31CD0916"/>
    <w:p w14:paraId="6DF28D20">
      <w:pPr>
        <w:widowControl/>
        <w:spacing w:line="256" w:lineRule="auto"/>
        <w:jc w:val="center"/>
        <w:rPr>
          <w:rFonts w:hint="eastAsia" w:ascii="宋体" w:hAnsi="宋体" w:cs="微软雅黑"/>
          <w:color w:val="000000"/>
          <w:sz w:val="24"/>
          <w:szCs w:val="24"/>
        </w:rPr>
      </w:pPr>
      <w:r>
        <w:rPr>
          <w:rFonts w:hint="eastAsia" w:ascii="宋体" w:hAnsi="宋体" w:cs="微软雅黑"/>
          <w:color w:val="000000"/>
          <w:sz w:val="24"/>
          <w:szCs w:val="24"/>
          <w:lang w:val="en-US" w:eastAsia="zh-CN"/>
        </w:rPr>
        <w:t>2.3</w:t>
      </w:r>
      <w:r>
        <w:rPr>
          <w:rFonts w:hint="eastAsia" w:ascii="宋体" w:hAnsi="宋体" w:cs="微软雅黑"/>
          <w:color w:val="000000"/>
          <w:sz w:val="24"/>
          <w:szCs w:val="24"/>
        </w:rPr>
        <w:t>投标分项报价表（耗材及易损件）</w:t>
      </w:r>
    </w:p>
    <w:p w14:paraId="2D793ACB">
      <w:pPr>
        <w:widowControl/>
        <w:spacing w:line="360" w:lineRule="auto"/>
        <w:ind w:left="-4" w:firstLine="1"/>
        <w:jc w:val="left"/>
        <w:rPr>
          <w:rFonts w:hint="eastAsia" w:ascii="宋体" w:hAnsi="宋体" w:cs="微软雅黑"/>
          <w:color w:val="000000"/>
          <w:sz w:val="24"/>
          <w:szCs w:val="24"/>
        </w:rPr>
      </w:pPr>
    </w:p>
    <w:p w14:paraId="47780F2E">
      <w:pPr>
        <w:widowControl/>
        <w:spacing w:line="360" w:lineRule="auto"/>
        <w:ind w:left="-4" w:firstLine="1"/>
        <w:jc w:val="left"/>
        <w:rPr>
          <w:rFonts w:ascii="宋体" w:hAnsi="宋体" w:cs="微软雅黑"/>
          <w:color w:val="000000"/>
          <w:sz w:val="21"/>
          <w:szCs w:val="21"/>
        </w:rPr>
      </w:pPr>
      <w:r>
        <w:rPr>
          <w:rFonts w:hint="eastAsia" w:ascii="宋体" w:hAnsi="宋体" w:cs="微软雅黑"/>
          <w:color w:val="000000"/>
          <w:sz w:val="21"/>
          <w:szCs w:val="21"/>
          <w:lang w:val="en-US" w:eastAsia="zh-CN"/>
        </w:rPr>
        <w:t>项目名称：</w:t>
      </w:r>
      <w:r>
        <w:rPr>
          <w:rFonts w:hint="eastAsia" w:ascii="宋体" w:hAnsi="宋体" w:cs="微软雅黑"/>
          <w:color w:val="000000"/>
          <w:sz w:val="21"/>
          <w:szCs w:val="21"/>
          <w:u w:val="single"/>
        </w:rPr>
        <w:t xml:space="preserve">                    </w:t>
      </w:r>
      <w:r>
        <w:rPr>
          <w:rFonts w:hint="eastAsia" w:ascii="宋体" w:hAnsi="宋体" w:cs="微软雅黑"/>
          <w:color w:val="000000"/>
          <w:sz w:val="21"/>
          <w:szCs w:val="21"/>
          <w:u w:val="none"/>
          <w:lang w:val="en-US" w:eastAsia="zh-CN"/>
        </w:rPr>
        <w:t xml:space="preserve">      </w:t>
      </w:r>
      <w:r>
        <w:rPr>
          <w:rFonts w:hint="eastAsia" w:ascii="宋体" w:hAnsi="宋体" w:cs="微软雅黑"/>
          <w:color w:val="000000"/>
          <w:sz w:val="21"/>
          <w:szCs w:val="21"/>
          <w:lang w:val="en-US" w:eastAsia="zh-CN"/>
        </w:rPr>
        <w:t xml:space="preserve">                                   招标编号</w:t>
      </w:r>
      <w:r>
        <w:rPr>
          <w:rFonts w:hint="eastAsia" w:ascii="宋体" w:hAnsi="宋体" w:cs="微软雅黑"/>
          <w:color w:val="000000"/>
          <w:sz w:val="21"/>
          <w:szCs w:val="21"/>
        </w:rPr>
        <w:t>：</w:t>
      </w:r>
      <w:r>
        <w:rPr>
          <w:rFonts w:hint="eastAsia" w:ascii="宋体" w:hAnsi="宋体" w:cs="微软雅黑"/>
          <w:color w:val="000000"/>
          <w:sz w:val="21"/>
          <w:szCs w:val="21"/>
          <w:u w:val="single"/>
        </w:rPr>
        <w:t xml:space="preserve">                         </w:t>
      </w:r>
      <w:r>
        <w:rPr>
          <w:rFonts w:hint="eastAsia" w:ascii="宋体" w:hAnsi="宋体" w:cs="微软雅黑"/>
          <w:color w:val="000000"/>
          <w:sz w:val="21"/>
          <w:szCs w:val="21"/>
        </w:rPr>
        <w:t xml:space="preserve">  </w:t>
      </w:r>
    </w:p>
    <w:tbl>
      <w:tblPr>
        <w:tblStyle w:val="21"/>
        <w:tblW w:w="13583" w:type="dxa"/>
        <w:tblInd w:w="0" w:type="dxa"/>
        <w:tblLayout w:type="fixed"/>
        <w:tblCellMar>
          <w:top w:w="0" w:type="dxa"/>
          <w:left w:w="106" w:type="dxa"/>
          <w:bottom w:w="50" w:type="dxa"/>
          <w:right w:w="68" w:type="dxa"/>
        </w:tblCellMar>
      </w:tblPr>
      <w:tblGrid>
        <w:gridCol w:w="758"/>
        <w:gridCol w:w="2505"/>
        <w:gridCol w:w="2595"/>
        <w:gridCol w:w="2100"/>
        <w:gridCol w:w="1815"/>
        <w:gridCol w:w="2010"/>
        <w:gridCol w:w="1800"/>
      </w:tblGrid>
      <w:tr w14:paraId="0CB4C05F">
        <w:tblPrEx>
          <w:tblCellMar>
            <w:top w:w="0" w:type="dxa"/>
            <w:left w:w="106" w:type="dxa"/>
            <w:bottom w:w="50" w:type="dxa"/>
            <w:right w:w="68" w:type="dxa"/>
          </w:tblCellMar>
        </w:tblPrEx>
        <w:trPr>
          <w:trHeight w:val="899" w:hRule="atLeast"/>
        </w:trPr>
        <w:tc>
          <w:tcPr>
            <w:tcW w:w="758" w:type="dxa"/>
            <w:tcBorders>
              <w:top w:val="single" w:color="000000" w:sz="4" w:space="0"/>
              <w:left w:val="single" w:color="000000" w:sz="4" w:space="0"/>
              <w:bottom w:val="single" w:color="000000" w:sz="4" w:space="0"/>
              <w:right w:val="single" w:color="000000" w:sz="4" w:space="0"/>
            </w:tcBorders>
            <w:noWrap w:val="0"/>
            <w:vAlign w:val="center"/>
          </w:tcPr>
          <w:p w14:paraId="4C1BA43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zh-CN"/>
              </w:rPr>
              <w:t>序号</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5BDA21C6">
            <w:pPr>
              <w:keepNext w:val="0"/>
              <w:keepLines w:val="0"/>
              <w:pageBreakBefore w:val="0"/>
              <w:widowControl w:val="0"/>
              <w:tabs>
                <w:tab w:val="left" w:pos="837"/>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en-US" w:eastAsia="zh-CN"/>
              </w:rPr>
              <w:t>货物</w:t>
            </w:r>
            <w:r>
              <w:rPr>
                <w:rFonts w:hint="eastAsia" w:ascii="宋体" w:hAnsi="宋体" w:cs="宋体"/>
                <w:sz w:val="21"/>
                <w:szCs w:val="21"/>
                <w:lang w:val="zh-CN"/>
              </w:rPr>
              <w:t>名称</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757B67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zh-CN"/>
              </w:rPr>
              <w:t>生产厂家及品牌</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6572EF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zh-CN"/>
              </w:rPr>
              <w:t>规格型号</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1CDF3A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rPr>
              <w:t>单位</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61EAA9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zh-CN"/>
              </w:rPr>
              <w:t>数量</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637F9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s="微软雅黑"/>
                <w:color w:val="000000"/>
                <w:sz w:val="21"/>
                <w:szCs w:val="21"/>
              </w:rPr>
            </w:pPr>
            <w:r>
              <w:rPr>
                <w:rFonts w:hint="eastAsia" w:ascii="宋体" w:hAnsi="宋体" w:cs="宋体"/>
                <w:sz w:val="21"/>
                <w:szCs w:val="21"/>
                <w:lang w:val="zh-CN"/>
              </w:rPr>
              <w:t>单价（</w:t>
            </w:r>
            <w:r>
              <w:rPr>
                <w:rFonts w:hint="eastAsia" w:ascii="宋体" w:hAnsi="宋体" w:cs="宋体"/>
                <w:sz w:val="21"/>
                <w:szCs w:val="21"/>
                <w:lang w:val="en-US" w:eastAsia="zh-CN"/>
              </w:rPr>
              <w:t>元</w:t>
            </w:r>
            <w:r>
              <w:rPr>
                <w:rFonts w:hint="eastAsia" w:ascii="宋体" w:hAnsi="宋体" w:cs="宋体"/>
                <w:sz w:val="21"/>
                <w:szCs w:val="21"/>
                <w:lang w:val="zh-CN"/>
              </w:rPr>
              <w:t>）</w:t>
            </w:r>
          </w:p>
        </w:tc>
      </w:tr>
      <w:tr w14:paraId="7C1C7280">
        <w:tblPrEx>
          <w:tblCellMar>
            <w:top w:w="0" w:type="dxa"/>
            <w:left w:w="106" w:type="dxa"/>
            <w:bottom w:w="50" w:type="dxa"/>
            <w:right w:w="68" w:type="dxa"/>
          </w:tblCellMar>
        </w:tblPrEx>
        <w:trPr>
          <w:trHeight w:val="264" w:hRule="exact"/>
        </w:trPr>
        <w:tc>
          <w:tcPr>
            <w:tcW w:w="758" w:type="dxa"/>
            <w:tcBorders>
              <w:top w:val="single" w:color="000000" w:sz="4" w:space="0"/>
              <w:left w:val="single" w:color="000000" w:sz="4" w:space="0"/>
              <w:bottom w:val="single" w:color="000000" w:sz="4" w:space="0"/>
              <w:right w:val="single" w:color="000000" w:sz="4" w:space="0"/>
            </w:tcBorders>
            <w:noWrap w:val="0"/>
            <w:vAlign w:val="center"/>
          </w:tcPr>
          <w:p w14:paraId="7FBA3B32">
            <w:pPr>
              <w:widowControl/>
              <w:spacing w:line="360" w:lineRule="auto"/>
              <w:ind w:left="2"/>
              <w:jc w:val="center"/>
              <w:rPr>
                <w:rFonts w:ascii="宋体" w:hAnsi="宋体" w:cs="微软雅黑"/>
                <w:color w:val="000000"/>
                <w:sz w:val="21"/>
                <w:szCs w:val="21"/>
              </w:rPr>
            </w:pPr>
            <w:r>
              <w:rPr>
                <w:rFonts w:hint="eastAsia" w:ascii="宋体" w:hAnsi="宋体"/>
                <w:color w:val="000000"/>
                <w:sz w:val="21"/>
                <w:szCs w:val="21"/>
              </w:rPr>
              <w:t>1</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6F050903">
            <w:pPr>
              <w:widowControl/>
              <w:spacing w:line="360" w:lineRule="auto"/>
              <w:ind w:left="2"/>
              <w:jc w:val="left"/>
              <w:rPr>
                <w:rFonts w:ascii="宋体" w:hAnsi="宋体" w:cs="微软雅黑"/>
                <w:color w:val="000000"/>
                <w:sz w:val="21"/>
                <w:szCs w:val="21"/>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3287B906">
            <w:pPr>
              <w:widowControl/>
              <w:spacing w:line="360" w:lineRule="auto"/>
              <w:ind w:left="2"/>
              <w:jc w:val="left"/>
              <w:rPr>
                <w:rFonts w:ascii="宋体" w:hAnsi="宋体" w:cs="微软雅黑"/>
                <w:color w:val="000000"/>
                <w:sz w:val="21"/>
                <w:szCs w:val="21"/>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254B980A">
            <w:pPr>
              <w:widowControl/>
              <w:spacing w:line="360" w:lineRule="auto"/>
              <w:ind w:left="2"/>
              <w:jc w:val="left"/>
              <w:rPr>
                <w:rFonts w:ascii="宋体" w:hAnsi="宋体" w:cs="微软雅黑"/>
                <w:color w:val="000000"/>
                <w:sz w:val="21"/>
                <w:szCs w:val="21"/>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8DD523B">
            <w:pPr>
              <w:widowControl/>
              <w:spacing w:line="360" w:lineRule="auto"/>
              <w:jc w:val="left"/>
              <w:rPr>
                <w:rFonts w:ascii="宋体" w:hAnsi="宋体" w:cs="微软雅黑"/>
                <w:color w:val="000000"/>
                <w:sz w:val="21"/>
                <w:szCs w:val="21"/>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3D47C31">
            <w:pPr>
              <w:widowControl/>
              <w:spacing w:line="360" w:lineRule="auto"/>
              <w:ind w:left="2"/>
              <w:jc w:val="left"/>
              <w:rPr>
                <w:rFonts w:ascii="宋体" w:hAnsi="宋体" w:cs="微软雅黑"/>
                <w:color w:val="000000"/>
                <w:sz w:val="21"/>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6DAC313">
            <w:pPr>
              <w:widowControl/>
              <w:spacing w:line="360" w:lineRule="auto"/>
              <w:ind w:left="2"/>
              <w:jc w:val="left"/>
              <w:rPr>
                <w:rFonts w:ascii="宋体" w:hAnsi="宋体" w:cs="微软雅黑"/>
                <w:color w:val="000000"/>
                <w:sz w:val="21"/>
                <w:szCs w:val="21"/>
              </w:rPr>
            </w:pPr>
          </w:p>
        </w:tc>
      </w:tr>
      <w:tr w14:paraId="46091AAA">
        <w:tblPrEx>
          <w:tblCellMar>
            <w:top w:w="0" w:type="dxa"/>
            <w:left w:w="106" w:type="dxa"/>
            <w:bottom w:w="50" w:type="dxa"/>
            <w:right w:w="68" w:type="dxa"/>
          </w:tblCellMar>
        </w:tblPrEx>
        <w:trPr>
          <w:trHeight w:val="284" w:hRule="exact"/>
        </w:trPr>
        <w:tc>
          <w:tcPr>
            <w:tcW w:w="758" w:type="dxa"/>
            <w:tcBorders>
              <w:top w:val="single" w:color="000000" w:sz="4" w:space="0"/>
              <w:left w:val="single" w:color="000000" w:sz="4" w:space="0"/>
              <w:bottom w:val="single" w:color="000000" w:sz="4" w:space="0"/>
              <w:right w:val="single" w:color="000000" w:sz="4" w:space="0"/>
            </w:tcBorders>
            <w:noWrap w:val="0"/>
            <w:vAlign w:val="center"/>
          </w:tcPr>
          <w:p w14:paraId="773DBADE">
            <w:pPr>
              <w:widowControl/>
              <w:spacing w:line="360" w:lineRule="auto"/>
              <w:ind w:left="2"/>
              <w:jc w:val="center"/>
              <w:rPr>
                <w:rFonts w:ascii="宋体" w:hAnsi="宋体" w:cs="微软雅黑"/>
                <w:color w:val="000000"/>
                <w:sz w:val="21"/>
                <w:szCs w:val="21"/>
              </w:rPr>
            </w:pPr>
            <w:r>
              <w:rPr>
                <w:rFonts w:hint="eastAsia" w:ascii="宋体" w:hAnsi="宋体"/>
                <w:color w:val="000000"/>
                <w:sz w:val="21"/>
                <w:szCs w:val="21"/>
              </w:rPr>
              <w:t>2</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78F561FF">
            <w:pPr>
              <w:widowControl/>
              <w:spacing w:line="360" w:lineRule="auto"/>
              <w:ind w:left="2"/>
              <w:jc w:val="left"/>
              <w:rPr>
                <w:rFonts w:ascii="宋体" w:hAnsi="宋体" w:cs="微软雅黑"/>
                <w:color w:val="000000"/>
                <w:sz w:val="21"/>
                <w:szCs w:val="21"/>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425B23E8">
            <w:pPr>
              <w:widowControl/>
              <w:spacing w:line="360" w:lineRule="auto"/>
              <w:ind w:left="2"/>
              <w:jc w:val="left"/>
              <w:rPr>
                <w:rFonts w:ascii="宋体" w:hAnsi="宋体" w:cs="微软雅黑"/>
                <w:color w:val="000000"/>
                <w:sz w:val="21"/>
                <w:szCs w:val="21"/>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323386B0">
            <w:pPr>
              <w:widowControl/>
              <w:spacing w:line="360" w:lineRule="auto"/>
              <w:ind w:left="2"/>
              <w:jc w:val="left"/>
              <w:rPr>
                <w:rFonts w:ascii="宋体" w:hAnsi="宋体" w:cs="微软雅黑"/>
                <w:color w:val="000000"/>
                <w:sz w:val="21"/>
                <w:szCs w:val="21"/>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B347C62">
            <w:pPr>
              <w:widowControl/>
              <w:spacing w:line="360" w:lineRule="auto"/>
              <w:jc w:val="left"/>
              <w:rPr>
                <w:rFonts w:ascii="宋体" w:hAnsi="宋体" w:cs="微软雅黑"/>
                <w:color w:val="000000"/>
                <w:sz w:val="21"/>
                <w:szCs w:val="21"/>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13A7733">
            <w:pPr>
              <w:widowControl/>
              <w:spacing w:line="360" w:lineRule="auto"/>
              <w:ind w:left="2"/>
              <w:jc w:val="left"/>
              <w:rPr>
                <w:rFonts w:ascii="宋体" w:hAnsi="宋体" w:cs="微软雅黑"/>
                <w:color w:val="000000"/>
                <w:sz w:val="21"/>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0F1A7B9">
            <w:pPr>
              <w:widowControl/>
              <w:spacing w:line="360" w:lineRule="auto"/>
              <w:ind w:left="2"/>
              <w:jc w:val="left"/>
              <w:rPr>
                <w:rFonts w:ascii="宋体" w:hAnsi="宋体" w:cs="微软雅黑"/>
                <w:color w:val="000000"/>
                <w:sz w:val="21"/>
                <w:szCs w:val="21"/>
              </w:rPr>
            </w:pPr>
          </w:p>
        </w:tc>
      </w:tr>
      <w:tr w14:paraId="4BE65638">
        <w:tblPrEx>
          <w:tblCellMar>
            <w:top w:w="0" w:type="dxa"/>
            <w:left w:w="106" w:type="dxa"/>
            <w:bottom w:w="50" w:type="dxa"/>
            <w:right w:w="68" w:type="dxa"/>
          </w:tblCellMar>
        </w:tblPrEx>
        <w:trPr>
          <w:trHeight w:val="284" w:hRule="exact"/>
        </w:trPr>
        <w:tc>
          <w:tcPr>
            <w:tcW w:w="758" w:type="dxa"/>
            <w:tcBorders>
              <w:top w:val="single" w:color="000000" w:sz="4" w:space="0"/>
              <w:left w:val="single" w:color="000000" w:sz="4" w:space="0"/>
              <w:bottom w:val="single" w:color="000000" w:sz="4" w:space="0"/>
              <w:right w:val="single" w:color="000000" w:sz="4" w:space="0"/>
            </w:tcBorders>
            <w:noWrap w:val="0"/>
            <w:vAlign w:val="center"/>
          </w:tcPr>
          <w:p w14:paraId="7FA8ABA4">
            <w:pPr>
              <w:widowControl/>
              <w:spacing w:line="360" w:lineRule="auto"/>
              <w:ind w:left="2"/>
              <w:jc w:val="center"/>
              <w:rPr>
                <w:rFonts w:ascii="宋体" w:hAnsi="宋体" w:cs="微软雅黑"/>
                <w:color w:val="000000"/>
                <w:sz w:val="21"/>
                <w:szCs w:val="21"/>
              </w:rPr>
            </w:pPr>
            <w:r>
              <w:rPr>
                <w:rFonts w:hint="eastAsia" w:ascii="宋体" w:hAnsi="宋体"/>
                <w:color w:val="000000"/>
                <w:sz w:val="21"/>
                <w:szCs w:val="21"/>
              </w:rPr>
              <w:t>3</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39CC358D">
            <w:pPr>
              <w:widowControl/>
              <w:spacing w:line="360" w:lineRule="auto"/>
              <w:ind w:left="2"/>
              <w:jc w:val="left"/>
              <w:rPr>
                <w:rFonts w:ascii="宋体" w:hAnsi="宋体" w:cs="微软雅黑"/>
                <w:color w:val="000000"/>
                <w:sz w:val="21"/>
                <w:szCs w:val="21"/>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0ABB65D4">
            <w:pPr>
              <w:widowControl/>
              <w:spacing w:line="360" w:lineRule="auto"/>
              <w:ind w:left="2"/>
              <w:jc w:val="left"/>
              <w:rPr>
                <w:rFonts w:ascii="宋体" w:hAnsi="宋体" w:cs="微软雅黑"/>
                <w:color w:val="000000"/>
                <w:sz w:val="21"/>
                <w:szCs w:val="21"/>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22179892">
            <w:pPr>
              <w:widowControl/>
              <w:spacing w:line="360" w:lineRule="auto"/>
              <w:ind w:left="2"/>
              <w:jc w:val="left"/>
              <w:rPr>
                <w:rFonts w:ascii="宋体" w:hAnsi="宋体" w:cs="微软雅黑"/>
                <w:color w:val="000000"/>
                <w:sz w:val="21"/>
                <w:szCs w:val="21"/>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794CD75">
            <w:pPr>
              <w:widowControl/>
              <w:spacing w:line="360" w:lineRule="auto"/>
              <w:jc w:val="left"/>
              <w:rPr>
                <w:rFonts w:ascii="宋体" w:hAnsi="宋体" w:cs="微软雅黑"/>
                <w:color w:val="000000"/>
                <w:sz w:val="21"/>
                <w:szCs w:val="21"/>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E9D4C78">
            <w:pPr>
              <w:widowControl/>
              <w:spacing w:line="360" w:lineRule="auto"/>
              <w:ind w:left="2"/>
              <w:jc w:val="left"/>
              <w:rPr>
                <w:rFonts w:ascii="宋体" w:hAnsi="宋体" w:cs="微软雅黑"/>
                <w:color w:val="000000"/>
                <w:sz w:val="21"/>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4BA2B95">
            <w:pPr>
              <w:widowControl/>
              <w:spacing w:line="360" w:lineRule="auto"/>
              <w:ind w:left="2"/>
              <w:jc w:val="left"/>
              <w:rPr>
                <w:rFonts w:ascii="宋体" w:hAnsi="宋体" w:cs="微软雅黑"/>
                <w:color w:val="000000"/>
                <w:sz w:val="21"/>
                <w:szCs w:val="21"/>
              </w:rPr>
            </w:pPr>
          </w:p>
        </w:tc>
      </w:tr>
      <w:tr w14:paraId="07249DD6">
        <w:tblPrEx>
          <w:tblCellMar>
            <w:top w:w="0" w:type="dxa"/>
            <w:left w:w="106" w:type="dxa"/>
            <w:bottom w:w="50" w:type="dxa"/>
            <w:right w:w="68" w:type="dxa"/>
          </w:tblCellMar>
        </w:tblPrEx>
        <w:trPr>
          <w:trHeight w:val="319" w:hRule="exact"/>
        </w:trPr>
        <w:tc>
          <w:tcPr>
            <w:tcW w:w="758" w:type="dxa"/>
            <w:tcBorders>
              <w:top w:val="single" w:color="000000" w:sz="4" w:space="0"/>
              <w:left w:val="single" w:color="000000" w:sz="4" w:space="0"/>
              <w:bottom w:val="single" w:color="000000" w:sz="4" w:space="0"/>
              <w:right w:val="single" w:color="000000" w:sz="4" w:space="0"/>
            </w:tcBorders>
            <w:noWrap w:val="0"/>
            <w:vAlign w:val="center"/>
          </w:tcPr>
          <w:p w14:paraId="340D888E">
            <w:pPr>
              <w:widowControl/>
              <w:spacing w:line="360" w:lineRule="auto"/>
              <w:ind w:left="2"/>
              <w:jc w:val="center"/>
              <w:rPr>
                <w:rFonts w:ascii="宋体" w:hAnsi="宋体" w:cs="微软雅黑"/>
                <w:color w:val="000000"/>
                <w:sz w:val="24"/>
                <w:szCs w:val="24"/>
              </w:rPr>
            </w:pPr>
            <w:r>
              <w:rPr>
                <w:rFonts w:ascii="宋体" w:hAnsi="宋体"/>
                <w:color w:val="000000"/>
                <w:sz w:val="24"/>
                <w:szCs w:val="24"/>
              </w:rPr>
              <w:t>…</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3CD97BFC">
            <w:pPr>
              <w:widowControl/>
              <w:spacing w:line="360" w:lineRule="auto"/>
              <w:ind w:left="2"/>
              <w:jc w:val="left"/>
              <w:rPr>
                <w:rFonts w:ascii="宋体" w:hAnsi="宋体" w:cs="微软雅黑"/>
                <w:color w:val="000000"/>
                <w:sz w:val="24"/>
                <w:szCs w:val="24"/>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749359DC">
            <w:pPr>
              <w:widowControl/>
              <w:spacing w:line="360" w:lineRule="auto"/>
              <w:ind w:left="2"/>
              <w:jc w:val="left"/>
              <w:rPr>
                <w:rFonts w:ascii="宋体" w:hAnsi="宋体" w:cs="微软雅黑"/>
                <w:color w:val="000000"/>
                <w:sz w:val="24"/>
                <w:szCs w:val="24"/>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0A29C9D5">
            <w:pPr>
              <w:widowControl/>
              <w:spacing w:line="360" w:lineRule="auto"/>
              <w:ind w:left="2"/>
              <w:jc w:val="left"/>
              <w:rPr>
                <w:rFonts w:ascii="宋体" w:hAnsi="宋体" w:cs="微软雅黑"/>
                <w:color w:val="000000"/>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A0C57FA">
            <w:pPr>
              <w:widowControl/>
              <w:spacing w:line="360" w:lineRule="auto"/>
              <w:jc w:val="left"/>
              <w:rPr>
                <w:rFonts w:ascii="宋体" w:hAnsi="宋体" w:cs="微软雅黑"/>
                <w:color w:val="000000"/>
                <w:sz w:val="24"/>
                <w:szCs w:val="24"/>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94A6BD4">
            <w:pPr>
              <w:widowControl/>
              <w:spacing w:line="360" w:lineRule="auto"/>
              <w:ind w:left="2"/>
              <w:jc w:val="left"/>
              <w:rPr>
                <w:rFonts w:ascii="宋体" w:hAnsi="宋体" w:cs="微软雅黑"/>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AD9E2CA">
            <w:pPr>
              <w:widowControl/>
              <w:spacing w:line="360" w:lineRule="auto"/>
              <w:ind w:left="2"/>
              <w:jc w:val="left"/>
              <w:rPr>
                <w:rFonts w:ascii="宋体" w:hAnsi="宋体" w:cs="微软雅黑"/>
                <w:color w:val="000000"/>
                <w:sz w:val="24"/>
                <w:szCs w:val="24"/>
              </w:rPr>
            </w:pPr>
          </w:p>
        </w:tc>
      </w:tr>
    </w:tbl>
    <w:p w14:paraId="7AA263E1">
      <w:pPr>
        <w:widowControl/>
        <w:ind w:left="6" w:right="459" w:hanging="10"/>
        <w:jc w:val="left"/>
        <w:rPr>
          <w:rFonts w:hint="eastAsia" w:ascii="宋体" w:hAnsi="宋体" w:cs="微软雅黑"/>
          <w:color w:val="000000"/>
          <w:sz w:val="21"/>
          <w:szCs w:val="21"/>
        </w:rPr>
      </w:pPr>
    </w:p>
    <w:p w14:paraId="303EEC16">
      <w:pPr>
        <w:widowControl/>
        <w:ind w:right="459"/>
        <w:jc w:val="left"/>
        <w:rPr>
          <w:rFonts w:ascii="宋体" w:hAnsi="宋体" w:cs="微软雅黑"/>
          <w:color w:val="000000"/>
          <w:sz w:val="24"/>
          <w:szCs w:val="24"/>
        </w:rPr>
      </w:pPr>
    </w:p>
    <w:p w14:paraId="3ED4E6F5">
      <w:pPr>
        <w:pStyle w:val="9"/>
        <w:rPr>
          <w:rFonts w:ascii="宋体" w:hAnsi="宋体" w:cs="微软雅黑"/>
          <w:color w:val="000000"/>
          <w:sz w:val="24"/>
          <w:szCs w:val="24"/>
        </w:rPr>
      </w:pPr>
    </w:p>
    <w:p w14:paraId="35DCC687">
      <w:pPr>
        <w:rPr>
          <w:rFonts w:ascii="宋体" w:hAnsi="宋体" w:cs="微软雅黑"/>
          <w:color w:val="000000"/>
          <w:sz w:val="24"/>
          <w:szCs w:val="24"/>
        </w:rPr>
      </w:pPr>
    </w:p>
    <w:p w14:paraId="1083826A">
      <w:pPr>
        <w:rPr>
          <w:rFonts w:ascii="宋体" w:hAnsi="宋体" w:cs="微软雅黑"/>
          <w:color w:val="000000"/>
          <w:sz w:val="24"/>
          <w:szCs w:val="24"/>
        </w:rPr>
      </w:pPr>
    </w:p>
    <w:p w14:paraId="05D4A8CF">
      <w:pPr>
        <w:pStyle w:val="9"/>
        <w:rPr>
          <w:rFonts w:ascii="宋体" w:hAnsi="宋体" w:cs="微软雅黑"/>
          <w:color w:val="000000"/>
          <w:sz w:val="24"/>
          <w:szCs w:val="24"/>
        </w:rPr>
      </w:pPr>
    </w:p>
    <w:p w14:paraId="22804445">
      <w:pPr>
        <w:keepNext w:val="0"/>
        <w:keepLines w:val="0"/>
        <w:pageBreakBefore w:val="0"/>
        <w:widowControl w:val="0"/>
        <w:kinsoku/>
        <w:wordWrap/>
        <w:overflowPunct/>
        <w:topLinePunct w:val="0"/>
        <w:bidi w:val="0"/>
        <w:snapToGrid/>
        <w:spacing w:line="480" w:lineRule="auto"/>
        <w:jc w:val="right"/>
        <w:textAlignment w:val="auto"/>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（盖单位章）</w:t>
      </w:r>
    </w:p>
    <w:p w14:paraId="0B48BCF1">
      <w:pPr>
        <w:keepNext w:val="0"/>
        <w:keepLines w:val="0"/>
        <w:pageBreakBefore w:val="0"/>
        <w:widowControl w:val="0"/>
        <w:kinsoku/>
        <w:wordWrap/>
        <w:overflowPunct/>
        <w:topLinePunct w:val="0"/>
        <w:autoSpaceDE w:val="0"/>
        <w:autoSpaceDN w:val="0"/>
        <w:bidi w:val="0"/>
        <w:adjustRightInd w:val="0"/>
        <w:snapToGrid/>
        <w:spacing w:line="480" w:lineRule="auto"/>
        <w:jc w:val="right"/>
        <w:textAlignment w:val="auto"/>
        <w:rPr>
          <w:rFonts w:ascii="宋体" w:hAnsi="宋体" w:cs="宋体"/>
          <w:kern w:val="0"/>
          <w:szCs w:val="21"/>
        </w:rPr>
      </w:pPr>
      <w:r>
        <w:rPr>
          <w:rFonts w:hint="eastAsia" w:ascii="宋体" w:hAnsi="宋体" w:cs="宋体"/>
          <w:kern w:val="0"/>
          <w:szCs w:val="21"/>
          <w:lang w:eastAsia="zh-CN"/>
        </w:rPr>
        <w:t>法定代表人（负责人）</w:t>
      </w:r>
      <w:r>
        <w:rPr>
          <w:rFonts w:hint="eastAsia" w:ascii="宋体" w:hAnsi="宋体" w:cs="宋体"/>
          <w:kern w:val="0"/>
          <w:szCs w:val="21"/>
        </w:rPr>
        <w:t>或其委托代理人：</w:t>
      </w:r>
      <w:r>
        <w:rPr>
          <w:rFonts w:hint="eastAsia" w:ascii="宋体" w:hAnsi="宋体" w:cs="宋体"/>
          <w:kern w:val="0"/>
          <w:szCs w:val="21"/>
          <w:u w:val="single"/>
        </w:rPr>
        <w:t xml:space="preserve">            </w:t>
      </w:r>
      <w:r>
        <w:rPr>
          <w:rFonts w:hint="eastAsia" w:ascii="宋体" w:hAnsi="宋体" w:cs="宋体"/>
          <w:kern w:val="0"/>
          <w:szCs w:val="21"/>
        </w:rPr>
        <w:t>（签字或盖章）</w:t>
      </w:r>
    </w:p>
    <w:p w14:paraId="52CA5DBB">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DF6FF56">
      <w:pPr>
        <w:sectPr>
          <w:headerReference r:id="rId6" w:type="first"/>
          <w:footerReference r:id="rId9" w:type="first"/>
          <w:footerReference r:id="rId7" w:type="default"/>
          <w:headerReference r:id="rId5" w:type="even"/>
          <w:footerReference r:id="rId8" w:type="even"/>
          <w:pgSz w:w="16841" w:h="11906" w:orient="landscape"/>
          <w:pgMar w:top="1581" w:right="1414" w:bottom="1015" w:left="1702" w:header="720" w:footer="720" w:gutter="0"/>
          <w:cols w:space="720" w:num="1"/>
          <w:docGrid w:linePitch="286" w:charSpace="0"/>
        </w:sectPr>
      </w:pPr>
    </w:p>
    <w:bookmarkEnd w:id="106"/>
    <w:bookmarkEnd w:id="107"/>
    <w:bookmarkEnd w:id="108"/>
    <w:p w14:paraId="181DC6FD">
      <w:pPr>
        <w:widowControl/>
        <w:spacing w:line="256" w:lineRule="auto"/>
        <w:jc w:val="center"/>
        <w:rPr>
          <w:rFonts w:hint="eastAsia" w:ascii="宋体" w:hAnsi="宋体" w:eastAsia="宋体" w:cs="微软雅黑"/>
          <w:color w:val="000000"/>
          <w:sz w:val="24"/>
          <w:szCs w:val="24"/>
          <w:lang w:val="en-US" w:eastAsia="zh-CN"/>
        </w:rPr>
      </w:pPr>
      <w:bookmarkStart w:id="110" w:name="_Toc23028"/>
      <w:bookmarkStart w:id="111" w:name="_Toc21788"/>
      <w:bookmarkStart w:id="112" w:name="_Toc17344"/>
      <w:bookmarkStart w:id="113" w:name="_Toc13293"/>
      <w:r>
        <w:rPr>
          <w:rFonts w:hint="eastAsia" w:ascii="宋体" w:hAnsi="宋体" w:eastAsia="宋体" w:cs="微软雅黑"/>
          <w:color w:val="000000"/>
          <w:sz w:val="24"/>
          <w:szCs w:val="24"/>
          <w:lang w:val="en-US" w:eastAsia="zh-CN"/>
        </w:rPr>
        <w:t>2.4投标货物配置清单</w:t>
      </w:r>
    </w:p>
    <w:p w14:paraId="379064A0">
      <w:pPr>
        <w:widowControl/>
        <w:spacing w:line="256" w:lineRule="auto"/>
        <w:jc w:val="center"/>
        <w:rPr>
          <w:rFonts w:hint="eastAsia" w:ascii="宋体" w:hAnsi="宋体" w:eastAsia="宋体" w:cs="微软雅黑"/>
          <w:color w:val="000000"/>
          <w:sz w:val="24"/>
          <w:szCs w:val="24"/>
          <w:lang w:val="en-US" w:eastAsia="zh-CN"/>
        </w:rPr>
      </w:pPr>
    </w:p>
    <w:p w14:paraId="2EC26653">
      <w:pPr>
        <w:widowControl/>
        <w:spacing w:line="256" w:lineRule="auto"/>
        <w:jc w:val="center"/>
        <w:rPr>
          <w:rFonts w:hint="default" w:ascii="宋体" w:hAnsi="宋体" w:eastAsia="宋体" w:cs="微软雅黑"/>
          <w:color w:val="000000"/>
          <w:sz w:val="24"/>
          <w:szCs w:val="24"/>
          <w:lang w:val="en-US" w:eastAsia="zh-CN"/>
        </w:rPr>
      </w:pPr>
      <w:r>
        <w:rPr>
          <w:rFonts w:hint="eastAsia" w:ascii="宋体" w:hAnsi="宋体" w:eastAsia="宋体" w:cs="微软雅黑"/>
          <w:color w:val="000000"/>
          <w:sz w:val="24"/>
          <w:szCs w:val="24"/>
          <w:lang w:val="en-US" w:eastAsia="zh-CN"/>
        </w:rPr>
        <w:t>格式自拟</w:t>
      </w:r>
    </w:p>
    <w:p w14:paraId="51569366">
      <w:pPr>
        <w:widowControl/>
        <w:spacing w:line="256" w:lineRule="auto"/>
        <w:jc w:val="center"/>
        <w:rPr>
          <w:rFonts w:hint="eastAsia" w:ascii="宋体" w:hAnsi="宋体" w:eastAsia="宋体" w:cs="微软雅黑"/>
          <w:color w:val="000000"/>
          <w:sz w:val="24"/>
          <w:szCs w:val="24"/>
          <w:lang w:val="en-US" w:eastAsia="zh-CN"/>
        </w:rPr>
      </w:pPr>
    </w:p>
    <w:p w14:paraId="226BF254">
      <w:pPr>
        <w:widowControl/>
        <w:spacing w:line="256" w:lineRule="auto"/>
        <w:jc w:val="center"/>
        <w:rPr>
          <w:rFonts w:hint="eastAsia" w:ascii="宋体" w:hAnsi="宋体" w:eastAsia="宋体" w:cs="微软雅黑"/>
          <w:color w:val="000000"/>
          <w:sz w:val="24"/>
          <w:szCs w:val="24"/>
          <w:lang w:val="en-US" w:eastAsia="zh-CN"/>
        </w:rPr>
      </w:pPr>
    </w:p>
    <w:p w14:paraId="34438540">
      <w:pPr>
        <w:widowControl/>
        <w:spacing w:line="256" w:lineRule="auto"/>
        <w:jc w:val="center"/>
        <w:rPr>
          <w:rFonts w:hint="eastAsia" w:ascii="宋体" w:hAnsi="宋体" w:eastAsia="宋体" w:cs="微软雅黑"/>
          <w:color w:val="000000"/>
          <w:sz w:val="24"/>
          <w:szCs w:val="24"/>
          <w:lang w:val="en-US" w:eastAsia="zh-CN"/>
        </w:rPr>
      </w:pPr>
    </w:p>
    <w:p w14:paraId="7246FEBC">
      <w:pPr>
        <w:widowControl/>
        <w:spacing w:line="256" w:lineRule="auto"/>
        <w:jc w:val="center"/>
        <w:rPr>
          <w:rFonts w:hint="eastAsia" w:ascii="宋体" w:hAnsi="宋体" w:eastAsia="宋体" w:cs="微软雅黑"/>
          <w:color w:val="000000"/>
          <w:sz w:val="24"/>
          <w:szCs w:val="24"/>
          <w:lang w:val="en-US" w:eastAsia="zh-CN"/>
        </w:rPr>
      </w:pPr>
    </w:p>
    <w:p w14:paraId="4B5A6D0D">
      <w:pPr>
        <w:widowControl/>
        <w:spacing w:line="256" w:lineRule="auto"/>
        <w:jc w:val="center"/>
        <w:rPr>
          <w:rFonts w:hint="eastAsia" w:ascii="宋体" w:hAnsi="宋体" w:eastAsia="宋体" w:cs="微软雅黑"/>
          <w:color w:val="000000"/>
          <w:sz w:val="24"/>
          <w:szCs w:val="24"/>
          <w:lang w:val="en-US" w:eastAsia="zh-CN"/>
        </w:rPr>
      </w:pPr>
    </w:p>
    <w:p w14:paraId="356E0EB5">
      <w:pPr>
        <w:widowControl/>
        <w:spacing w:line="256" w:lineRule="auto"/>
        <w:jc w:val="center"/>
        <w:rPr>
          <w:rFonts w:hint="eastAsia" w:ascii="宋体" w:hAnsi="宋体" w:eastAsia="宋体" w:cs="微软雅黑"/>
          <w:color w:val="000000"/>
          <w:sz w:val="24"/>
          <w:szCs w:val="24"/>
          <w:lang w:val="en-US" w:eastAsia="zh-CN"/>
        </w:rPr>
      </w:pPr>
    </w:p>
    <w:p w14:paraId="647D92F2">
      <w:pPr>
        <w:widowControl/>
        <w:spacing w:line="256" w:lineRule="auto"/>
        <w:jc w:val="center"/>
        <w:rPr>
          <w:rFonts w:hint="eastAsia" w:ascii="宋体" w:hAnsi="宋体" w:eastAsia="宋体" w:cs="微软雅黑"/>
          <w:color w:val="000000"/>
          <w:sz w:val="24"/>
          <w:szCs w:val="24"/>
          <w:lang w:val="en-US" w:eastAsia="zh-CN"/>
        </w:rPr>
      </w:pPr>
    </w:p>
    <w:p w14:paraId="49A7F603">
      <w:pPr>
        <w:widowControl/>
        <w:spacing w:line="256" w:lineRule="auto"/>
        <w:jc w:val="center"/>
        <w:rPr>
          <w:rFonts w:hint="eastAsia" w:ascii="宋体" w:hAnsi="宋体" w:eastAsia="宋体" w:cs="微软雅黑"/>
          <w:color w:val="000000"/>
          <w:sz w:val="24"/>
          <w:szCs w:val="24"/>
          <w:lang w:val="en-US" w:eastAsia="zh-CN"/>
        </w:rPr>
      </w:pPr>
    </w:p>
    <w:p w14:paraId="08B5C838">
      <w:pPr>
        <w:widowControl/>
        <w:spacing w:line="256" w:lineRule="auto"/>
        <w:jc w:val="center"/>
        <w:rPr>
          <w:rFonts w:hint="eastAsia" w:ascii="宋体" w:hAnsi="宋体" w:eastAsia="宋体" w:cs="微软雅黑"/>
          <w:color w:val="000000"/>
          <w:sz w:val="24"/>
          <w:szCs w:val="24"/>
          <w:lang w:val="en-US" w:eastAsia="zh-CN"/>
        </w:rPr>
      </w:pPr>
    </w:p>
    <w:p w14:paraId="67CBF832">
      <w:pPr>
        <w:widowControl/>
        <w:spacing w:line="256" w:lineRule="auto"/>
        <w:jc w:val="center"/>
        <w:rPr>
          <w:rFonts w:hint="eastAsia" w:ascii="宋体" w:hAnsi="宋体" w:eastAsia="宋体" w:cs="微软雅黑"/>
          <w:color w:val="000000"/>
          <w:sz w:val="24"/>
          <w:szCs w:val="24"/>
          <w:lang w:val="en-US" w:eastAsia="zh-CN"/>
        </w:rPr>
      </w:pPr>
    </w:p>
    <w:p w14:paraId="46F068FD">
      <w:pPr>
        <w:widowControl/>
        <w:spacing w:line="256" w:lineRule="auto"/>
        <w:jc w:val="center"/>
        <w:rPr>
          <w:rFonts w:hint="eastAsia" w:ascii="宋体" w:hAnsi="宋体" w:eastAsia="宋体" w:cs="微软雅黑"/>
          <w:color w:val="000000"/>
          <w:sz w:val="24"/>
          <w:szCs w:val="24"/>
          <w:lang w:val="en-US" w:eastAsia="zh-CN"/>
        </w:rPr>
      </w:pPr>
    </w:p>
    <w:p w14:paraId="162DD8F7">
      <w:pPr>
        <w:widowControl/>
        <w:spacing w:line="256" w:lineRule="auto"/>
        <w:jc w:val="center"/>
        <w:rPr>
          <w:rFonts w:hint="eastAsia" w:ascii="宋体" w:hAnsi="宋体" w:eastAsia="宋体" w:cs="微软雅黑"/>
          <w:color w:val="000000"/>
          <w:sz w:val="24"/>
          <w:szCs w:val="24"/>
          <w:lang w:val="en-US" w:eastAsia="zh-CN"/>
        </w:rPr>
      </w:pPr>
    </w:p>
    <w:p w14:paraId="07649FF8">
      <w:pPr>
        <w:widowControl/>
        <w:spacing w:line="256" w:lineRule="auto"/>
        <w:jc w:val="center"/>
        <w:rPr>
          <w:rFonts w:hint="eastAsia" w:ascii="宋体" w:hAnsi="宋体" w:eastAsia="宋体" w:cs="微软雅黑"/>
          <w:color w:val="000000"/>
          <w:sz w:val="24"/>
          <w:szCs w:val="24"/>
          <w:lang w:val="en-US" w:eastAsia="zh-CN"/>
        </w:rPr>
      </w:pPr>
    </w:p>
    <w:p w14:paraId="62C3702E">
      <w:pPr>
        <w:widowControl/>
        <w:spacing w:line="256" w:lineRule="auto"/>
        <w:jc w:val="center"/>
        <w:rPr>
          <w:rFonts w:hint="eastAsia" w:ascii="宋体" w:hAnsi="宋体" w:eastAsia="宋体" w:cs="微软雅黑"/>
          <w:color w:val="000000"/>
          <w:sz w:val="24"/>
          <w:szCs w:val="24"/>
          <w:lang w:val="en-US" w:eastAsia="zh-CN"/>
        </w:rPr>
      </w:pPr>
    </w:p>
    <w:p w14:paraId="278F756C">
      <w:pPr>
        <w:widowControl/>
        <w:spacing w:line="256" w:lineRule="auto"/>
        <w:jc w:val="center"/>
        <w:rPr>
          <w:rFonts w:hint="eastAsia" w:ascii="宋体" w:hAnsi="宋体" w:eastAsia="宋体" w:cs="微软雅黑"/>
          <w:color w:val="000000"/>
          <w:sz w:val="24"/>
          <w:szCs w:val="24"/>
          <w:lang w:val="en-US" w:eastAsia="zh-CN"/>
        </w:rPr>
      </w:pPr>
    </w:p>
    <w:p w14:paraId="2BD8F1E0">
      <w:pPr>
        <w:widowControl/>
        <w:spacing w:line="256" w:lineRule="auto"/>
        <w:jc w:val="center"/>
        <w:rPr>
          <w:rFonts w:hint="eastAsia" w:ascii="宋体" w:hAnsi="宋体" w:eastAsia="宋体" w:cs="微软雅黑"/>
          <w:color w:val="000000"/>
          <w:sz w:val="24"/>
          <w:szCs w:val="24"/>
          <w:lang w:val="en-US" w:eastAsia="zh-CN"/>
        </w:rPr>
      </w:pPr>
    </w:p>
    <w:p w14:paraId="3E6DF274">
      <w:pPr>
        <w:widowControl/>
        <w:spacing w:line="256" w:lineRule="auto"/>
        <w:jc w:val="center"/>
        <w:rPr>
          <w:rFonts w:hint="eastAsia" w:ascii="宋体" w:hAnsi="宋体" w:eastAsia="宋体" w:cs="微软雅黑"/>
          <w:color w:val="000000"/>
          <w:sz w:val="24"/>
          <w:szCs w:val="24"/>
          <w:lang w:val="en-US" w:eastAsia="zh-CN"/>
        </w:rPr>
      </w:pPr>
    </w:p>
    <w:p w14:paraId="122C7257">
      <w:pPr>
        <w:widowControl/>
        <w:spacing w:line="256" w:lineRule="auto"/>
        <w:jc w:val="center"/>
        <w:rPr>
          <w:rFonts w:hint="eastAsia" w:ascii="宋体" w:hAnsi="宋体" w:eastAsia="宋体" w:cs="微软雅黑"/>
          <w:color w:val="000000"/>
          <w:sz w:val="24"/>
          <w:szCs w:val="24"/>
          <w:lang w:val="en-US" w:eastAsia="zh-CN"/>
        </w:rPr>
      </w:pPr>
    </w:p>
    <w:p w14:paraId="56D53681">
      <w:pPr>
        <w:widowControl/>
        <w:spacing w:line="256" w:lineRule="auto"/>
        <w:jc w:val="center"/>
        <w:rPr>
          <w:rFonts w:hint="eastAsia" w:ascii="宋体" w:hAnsi="宋体" w:eastAsia="宋体" w:cs="微软雅黑"/>
          <w:color w:val="000000"/>
          <w:sz w:val="24"/>
          <w:szCs w:val="24"/>
          <w:lang w:val="en-US" w:eastAsia="zh-CN"/>
        </w:rPr>
      </w:pPr>
    </w:p>
    <w:p w14:paraId="1C742A59">
      <w:pPr>
        <w:widowControl/>
        <w:spacing w:line="256" w:lineRule="auto"/>
        <w:jc w:val="center"/>
        <w:rPr>
          <w:rFonts w:hint="eastAsia" w:ascii="宋体" w:hAnsi="宋体" w:eastAsia="宋体" w:cs="微软雅黑"/>
          <w:color w:val="000000"/>
          <w:sz w:val="24"/>
          <w:szCs w:val="24"/>
          <w:lang w:val="en-US" w:eastAsia="zh-CN"/>
        </w:rPr>
      </w:pPr>
    </w:p>
    <w:p w14:paraId="79989622">
      <w:pPr>
        <w:widowControl/>
        <w:spacing w:line="256" w:lineRule="auto"/>
        <w:jc w:val="center"/>
        <w:rPr>
          <w:rFonts w:hint="eastAsia" w:ascii="宋体" w:hAnsi="宋体" w:eastAsia="宋体" w:cs="微软雅黑"/>
          <w:color w:val="000000"/>
          <w:sz w:val="24"/>
          <w:szCs w:val="24"/>
          <w:lang w:val="en-US" w:eastAsia="zh-CN"/>
        </w:rPr>
      </w:pPr>
    </w:p>
    <w:p w14:paraId="56A3DCB3">
      <w:pPr>
        <w:widowControl/>
        <w:spacing w:line="256" w:lineRule="auto"/>
        <w:jc w:val="center"/>
        <w:rPr>
          <w:rFonts w:hint="eastAsia" w:ascii="宋体" w:hAnsi="宋体" w:eastAsia="宋体" w:cs="微软雅黑"/>
          <w:color w:val="000000"/>
          <w:sz w:val="24"/>
          <w:szCs w:val="24"/>
          <w:lang w:val="en-US" w:eastAsia="zh-CN"/>
        </w:rPr>
      </w:pPr>
    </w:p>
    <w:p w14:paraId="11194FC8">
      <w:pPr>
        <w:widowControl/>
        <w:spacing w:line="256" w:lineRule="auto"/>
        <w:jc w:val="center"/>
        <w:rPr>
          <w:rFonts w:hint="eastAsia" w:ascii="宋体" w:hAnsi="宋体" w:eastAsia="宋体" w:cs="微软雅黑"/>
          <w:color w:val="000000"/>
          <w:sz w:val="24"/>
          <w:szCs w:val="24"/>
          <w:lang w:val="en-US" w:eastAsia="zh-CN"/>
        </w:rPr>
      </w:pPr>
    </w:p>
    <w:p w14:paraId="6492E67D">
      <w:pPr>
        <w:widowControl/>
        <w:spacing w:line="256" w:lineRule="auto"/>
        <w:jc w:val="center"/>
        <w:rPr>
          <w:rFonts w:hint="eastAsia" w:ascii="宋体" w:hAnsi="宋体" w:eastAsia="宋体" w:cs="微软雅黑"/>
          <w:color w:val="000000"/>
          <w:sz w:val="24"/>
          <w:szCs w:val="24"/>
          <w:lang w:val="en-US" w:eastAsia="zh-CN"/>
        </w:rPr>
      </w:pPr>
    </w:p>
    <w:p w14:paraId="21E5FA29">
      <w:pPr>
        <w:widowControl/>
        <w:spacing w:line="256" w:lineRule="auto"/>
        <w:jc w:val="center"/>
        <w:rPr>
          <w:rFonts w:hint="eastAsia" w:ascii="宋体" w:hAnsi="宋体" w:eastAsia="宋体" w:cs="微软雅黑"/>
          <w:color w:val="000000"/>
          <w:sz w:val="24"/>
          <w:szCs w:val="24"/>
          <w:lang w:val="en-US" w:eastAsia="zh-CN"/>
        </w:rPr>
      </w:pPr>
    </w:p>
    <w:p w14:paraId="3070E467">
      <w:pPr>
        <w:widowControl/>
        <w:spacing w:line="256" w:lineRule="auto"/>
        <w:jc w:val="center"/>
        <w:rPr>
          <w:rFonts w:hint="eastAsia" w:ascii="宋体" w:hAnsi="宋体" w:eastAsia="宋体" w:cs="微软雅黑"/>
          <w:color w:val="000000"/>
          <w:sz w:val="24"/>
          <w:szCs w:val="24"/>
          <w:lang w:val="en-US" w:eastAsia="zh-CN"/>
        </w:rPr>
      </w:pPr>
    </w:p>
    <w:p w14:paraId="40E52CD8">
      <w:pPr>
        <w:widowControl/>
        <w:spacing w:line="256" w:lineRule="auto"/>
        <w:jc w:val="center"/>
        <w:rPr>
          <w:rFonts w:hint="eastAsia" w:ascii="宋体" w:hAnsi="宋体" w:eastAsia="宋体" w:cs="微软雅黑"/>
          <w:color w:val="000000"/>
          <w:sz w:val="24"/>
          <w:szCs w:val="24"/>
          <w:lang w:val="en-US" w:eastAsia="zh-CN"/>
        </w:rPr>
      </w:pPr>
    </w:p>
    <w:p w14:paraId="3DBA3BB9">
      <w:pPr>
        <w:widowControl/>
        <w:spacing w:line="256" w:lineRule="auto"/>
        <w:jc w:val="center"/>
        <w:rPr>
          <w:rFonts w:hint="eastAsia" w:ascii="宋体" w:hAnsi="宋体" w:eastAsia="宋体" w:cs="微软雅黑"/>
          <w:color w:val="000000"/>
          <w:sz w:val="24"/>
          <w:szCs w:val="24"/>
          <w:lang w:val="en-US" w:eastAsia="zh-CN"/>
        </w:rPr>
      </w:pPr>
    </w:p>
    <w:p w14:paraId="16377269">
      <w:pPr>
        <w:widowControl/>
        <w:spacing w:line="256" w:lineRule="auto"/>
        <w:jc w:val="center"/>
        <w:rPr>
          <w:rFonts w:hint="eastAsia" w:ascii="宋体" w:hAnsi="宋体" w:eastAsia="宋体" w:cs="微软雅黑"/>
          <w:color w:val="000000"/>
          <w:sz w:val="24"/>
          <w:szCs w:val="24"/>
          <w:lang w:val="en-US" w:eastAsia="zh-CN"/>
        </w:rPr>
      </w:pPr>
    </w:p>
    <w:p w14:paraId="116A4DC9">
      <w:pPr>
        <w:widowControl/>
        <w:spacing w:line="256" w:lineRule="auto"/>
        <w:jc w:val="center"/>
        <w:rPr>
          <w:rFonts w:hint="eastAsia" w:ascii="宋体" w:hAnsi="宋体" w:eastAsia="宋体" w:cs="微软雅黑"/>
          <w:color w:val="000000"/>
          <w:sz w:val="24"/>
          <w:szCs w:val="24"/>
          <w:lang w:val="en-US" w:eastAsia="zh-CN"/>
        </w:rPr>
      </w:pPr>
    </w:p>
    <w:p w14:paraId="41769F33">
      <w:pPr>
        <w:widowControl/>
        <w:spacing w:line="256" w:lineRule="auto"/>
        <w:jc w:val="center"/>
        <w:rPr>
          <w:rFonts w:hint="eastAsia" w:ascii="宋体" w:hAnsi="宋体" w:eastAsia="宋体" w:cs="微软雅黑"/>
          <w:color w:val="000000"/>
          <w:sz w:val="24"/>
          <w:szCs w:val="24"/>
          <w:lang w:val="en-US" w:eastAsia="zh-CN"/>
        </w:rPr>
      </w:pPr>
    </w:p>
    <w:p w14:paraId="7A08EC1D">
      <w:pPr>
        <w:widowControl/>
        <w:spacing w:line="256" w:lineRule="auto"/>
        <w:jc w:val="center"/>
        <w:rPr>
          <w:rFonts w:hint="eastAsia" w:ascii="宋体" w:hAnsi="宋体" w:eastAsia="宋体" w:cs="微软雅黑"/>
          <w:color w:val="000000"/>
          <w:sz w:val="24"/>
          <w:szCs w:val="24"/>
          <w:lang w:val="en-US" w:eastAsia="zh-CN"/>
        </w:rPr>
      </w:pPr>
    </w:p>
    <w:p w14:paraId="65C4BBDD">
      <w:pPr>
        <w:widowControl/>
        <w:spacing w:line="256" w:lineRule="auto"/>
        <w:jc w:val="center"/>
        <w:rPr>
          <w:rFonts w:hint="eastAsia" w:ascii="宋体" w:hAnsi="宋体" w:eastAsia="宋体" w:cs="微软雅黑"/>
          <w:color w:val="000000"/>
          <w:sz w:val="24"/>
          <w:szCs w:val="24"/>
          <w:lang w:val="en-US" w:eastAsia="zh-CN"/>
        </w:rPr>
      </w:pPr>
    </w:p>
    <w:p w14:paraId="71D61C11">
      <w:pPr>
        <w:widowControl/>
        <w:spacing w:line="256" w:lineRule="auto"/>
        <w:jc w:val="center"/>
        <w:rPr>
          <w:rFonts w:hint="eastAsia" w:ascii="宋体" w:hAnsi="宋体" w:eastAsia="宋体" w:cs="微软雅黑"/>
          <w:color w:val="000000"/>
          <w:sz w:val="24"/>
          <w:szCs w:val="24"/>
          <w:lang w:val="en-US" w:eastAsia="zh-CN"/>
        </w:rPr>
      </w:pPr>
    </w:p>
    <w:p w14:paraId="37CD6874">
      <w:pPr>
        <w:widowControl/>
        <w:spacing w:line="256" w:lineRule="auto"/>
        <w:jc w:val="center"/>
        <w:rPr>
          <w:rFonts w:hint="eastAsia" w:ascii="宋体" w:hAnsi="宋体" w:eastAsia="宋体" w:cs="微软雅黑"/>
          <w:color w:val="000000"/>
          <w:sz w:val="24"/>
          <w:szCs w:val="24"/>
          <w:lang w:val="en-US" w:eastAsia="zh-CN"/>
        </w:rPr>
      </w:pPr>
    </w:p>
    <w:p w14:paraId="6599BC8D">
      <w:pPr>
        <w:widowControl/>
        <w:spacing w:line="256" w:lineRule="auto"/>
        <w:jc w:val="center"/>
        <w:rPr>
          <w:rFonts w:hint="eastAsia" w:ascii="宋体" w:hAnsi="宋体" w:eastAsia="宋体" w:cs="微软雅黑"/>
          <w:color w:val="000000"/>
          <w:sz w:val="24"/>
          <w:szCs w:val="24"/>
          <w:lang w:val="en-US" w:eastAsia="zh-CN"/>
        </w:rPr>
      </w:pPr>
    </w:p>
    <w:p w14:paraId="4FF765D4">
      <w:pPr>
        <w:widowControl/>
        <w:spacing w:line="256" w:lineRule="auto"/>
        <w:jc w:val="center"/>
        <w:rPr>
          <w:rFonts w:hint="eastAsia" w:ascii="宋体" w:hAnsi="宋体" w:eastAsia="宋体" w:cs="微软雅黑"/>
          <w:color w:val="000000"/>
          <w:sz w:val="24"/>
          <w:szCs w:val="24"/>
          <w:lang w:val="en-US" w:eastAsia="zh-CN"/>
        </w:rPr>
      </w:pPr>
    </w:p>
    <w:p w14:paraId="50339009">
      <w:pPr>
        <w:pStyle w:val="3"/>
        <w:bidi w:val="0"/>
        <w:ind w:left="0" w:firstLine="0"/>
        <w:rPr>
          <w:rFonts w:hint="eastAsia" w:ascii="宋体" w:hAnsi="宋体" w:eastAsia="宋体"/>
          <w:sz w:val="28"/>
          <w:szCs w:val="22"/>
        </w:rPr>
      </w:pPr>
      <w:r>
        <w:rPr>
          <w:rFonts w:hint="eastAsia" w:ascii="宋体" w:hAnsi="宋体" w:eastAsia="宋体"/>
          <w:sz w:val="28"/>
          <w:szCs w:val="22"/>
        </w:rPr>
        <w:t>三、投标人资格</w:t>
      </w:r>
      <w:bookmarkEnd w:id="110"/>
      <w:bookmarkEnd w:id="111"/>
      <w:bookmarkEnd w:id="112"/>
      <w:bookmarkEnd w:id="113"/>
    </w:p>
    <w:p w14:paraId="1A7AA7A5">
      <w:pPr>
        <w:spacing w:line="500" w:lineRule="exact"/>
        <w:ind w:firstLine="420" w:firstLineChars="200"/>
        <w:rPr>
          <w:rFonts w:ascii="华文仿宋" w:hAnsi="华文仿宋" w:cs="华文仿宋"/>
        </w:rPr>
      </w:pPr>
      <w:r>
        <w:rPr>
          <w:rFonts w:hint="eastAsia" w:cs="华文仿宋"/>
          <w:lang w:val="en-US" w:eastAsia="zh-CN"/>
        </w:rPr>
        <w:t>投标人</w:t>
      </w:r>
      <w:r>
        <w:rPr>
          <w:rFonts w:hint="eastAsia" w:cs="华文仿宋"/>
        </w:rPr>
        <w:t>应按照</w:t>
      </w:r>
      <w:r>
        <w:rPr>
          <w:rFonts w:hint="eastAsia" w:cs="华文仿宋"/>
          <w:lang w:val="en-US" w:eastAsia="zh-CN"/>
        </w:rPr>
        <w:t>招标</w:t>
      </w:r>
      <w:r>
        <w:rPr>
          <w:rFonts w:hint="eastAsia" w:cs="华文仿宋"/>
        </w:rPr>
        <w:t>文件第</w:t>
      </w:r>
      <w:r>
        <w:rPr>
          <w:rFonts w:hint="eastAsia" w:cs="华文仿宋"/>
          <w:lang w:val="en-US" w:eastAsia="zh-CN"/>
        </w:rPr>
        <w:t>二</w:t>
      </w:r>
      <w:r>
        <w:rPr>
          <w:rFonts w:hint="eastAsia" w:cs="华文仿宋"/>
        </w:rPr>
        <w:t>章</w:t>
      </w:r>
      <w:r>
        <w:rPr>
          <w:rFonts w:hint="eastAsia" w:cs="华文仿宋"/>
          <w:lang w:val="en-US" w:eastAsia="zh-CN"/>
        </w:rPr>
        <w:t>投标人须知前附表</w:t>
      </w:r>
      <w:r>
        <w:rPr>
          <w:rFonts w:hint="eastAsia" w:cs="华文仿宋"/>
        </w:rPr>
        <w:t>所列“</w:t>
      </w:r>
      <w:r>
        <w:rPr>
          <w:rFonts w:hint="eastAsia" w:cs="华文仿宋"/>
          <w:lang w:val="en-US" w:eastAsia="zh-CN"/>
        </w:rPr>
        <w:t>投标人</w:t>
      </w:r>
      <w:r>
        <w:rPr>
          <w:rFonts w:hint="eastAsia" w:cs="华文仿宋"/>
        </w:rPr>
        <w:t>资格要求”逐一提供全</w:t>
      </w:r>
      <w:r>
        <w:rPr>
          <w:rFonts w:hint="eastAsia" w:ascii="华文仿宋" w:hAnsi="华文仿宋" w:cs="华文仿宋"/>
        </w:rPr>
        <w:t>部资格证明文件。缺少其中任何一项，其</w:t>
      </w:r>
      <w:r>
        <w:rPr>
          <w:rFonts w:hint="eastAsia" w:ascii="华文仿宋" w:hAnsi="华文仿宋" w:cs="华文仿宋"/>
          <w:lang w:val="en-US" w:eastAsia="zh-CN"/>
        </w:rPr>
        <w:t>投标</w:t>
      </w:r>
      <w:r>
        <w:rPr>
          <w:rFonts w:hint="eastAsia" w:ascii="华文仿宋" w:hAnsi="华文仿宋" w:cs="华文仿宋"/>
        </w:rPr>
        <w:t>文件将被视为无效文件。有格式提供的按下文给定格式填写。</w:t>
      </w:r>
    </w:p>
    <w:p w14:paraId="629A8B8D">
      <w:pPr>
        <w:spacing w:line="480" w:lineRule="auto"/>
        <w:rPr>
          <w:rFonts w:ascii="宋体" w:hAnsi="宋体"/>
          <w:b/>
          <w:sz w:val="32"/>
          <w:szCs w:val="32"/>
        </w:rPr>
      </w:pPr>
      <w:r>
        <w:rPr>
          <w:rFonts w:hint="eastAsia" w:ascii="宋体" w:hAnsi="宋体"/>
          <w:b/>
          <w:sz w:val="32"/>
          <w:szCs w:val="32"/>
        </w:rPr>
        <w:br w:type="page"/>
      </w:r>
      <w:r>
        <w:rPr>
          <w:rFonts w:hint="eastAsia" w:ascii="宋体" w:hAnsi="宋体"/>
          <w:bCs/>
          <w:szCs w:val="21"/>
        </w:rPr>
        <w:t>格式1：</w:t>
      </w:r>
    </w:p>
    <w:p w14:paraId="0467ACB0">
      <w:pPr>
        <w:bidi w:val="0"/>
        <w:jc w:val="center"/>
        <w:rPr>
          <w:b/>
          <w:bCs/>
          <w:sz w:val="36"/>
          <w:szCs w:val="44"/>
        </w:rPr>
      </w:pPr>
      <w:bookmarkStart w:id="114" w:name="_Toc1013"/>
      <w:bookmarkStart w:id="115" w:name="_Toc12153"/>
      <w:bookmarkStart w:id="116" w:name="_Toc21532"/>
      <w:bookmarkStart w:id="117" w:name="_Toc8996"/>
      <w:r>
        <w:rPr>
          <w:rFonts w:hint="eastAsia"/>
          <w:b/>
          <w:bCs/>
          <w:sz w:val="36"/>
          <w:szCs w:val="44"/>
        </w:rPr>
        <w:t>法定代表人身份证明及法定代表人授权委托书</w:t>
      </w:r>
      <w:bookmarkEnd w:id="114"/>
      <w:bookmarkEnd w:id="115"/>
      <w:bookmarkEnd w:id="116"/>
      <w:bookmarkEnd w:id="117"/>
    </w:p>
    <w:p w14:paraId="10BB7376">
      <w:pPr>
        <w:bidi w:val="0"/>
        <w:jc w:val="center"/>
        <w:rPr>
          <w:rFonts w:hint="eastAsia"/>
          <w:b/>
          <w:bCs/>
          <w:sz w:val="36"/>
          <w:szCs w:val="44"/>
          <w:lang w:val="en-US" w:eastAsia="zh-CN"/>
        </w:rPr>
      </w:pPr>
      <w:bookmarkStart w:id="118" w:name="_Toc32184"/>
      <w:bookmarkStart w:id="119" w:name="_Toc316921998"/>
      <w:bookmarkStart w:id="120" w:name="_Toc31411"/>
      <w:bookmarkStart w:id="121" w:name="_Toc32642"/>
      <w:bookmarkStart w:id="122" w:name="_Toc17138"/>
      <w:bookmarkStart w:id="123" w:name="_Toc511920562"/>
      <w:bookmarkStart w:id="124" w:name="_Toc24002"/>
      <w:r>
        <w:rPr>
          <w:rFonts w:hint="eastAsia"/>
          <w:b/>
          <w:bCs/>
          <w:sz w:val="36"/>
          <w:szCs w:val="44"/>
          <w:lang w:val="en-US" w:eastAsia="zh-CN"/>
        </w:rPr>
        <w:t>（一）法定代表人身份证明</w:t>
      </w:r>
      <w:bookmarkEnd w:id="118"/>
      <w:bookmarkEnd w:id="119"/>
      <w:bookmarkEnd w:id="120"/>
      <w:bookmarkEnd w:id="121"/>
      <w:bookmarkEnd w:id="122"/>
      <w:bookmarkEnd w:id="123"/>
      <w:bookmarkEnd w:id="124"/>
    </w:p>
    <w:p w14:paraId="5F36AD21">
      <w:pPr>
        <w:bidi w:val="0"/>
        <w:jc w:val="center"/>
        <w:rPr>
          <w:b/>
          <w:bCs/>
          <w:sz w:val="36"/>
          <w:szCs w:val="44"/>
        </w:rPr>
      </w:pPr>
    </w:p>
    <w:p w14:paraId="56CE7BA8">
      <w:pPr>
        <w:spacing w:line="360" w:lineRule="auto"/>
        <w:ind w:firstLine="420" w:firstLineChars="200"/>
        <w:rPr>
          <w:rFonts w:ascii="宋体" w:hAnsi="宋体"/>
          <w:szCs w:val="21"/>
        </w:rPr>
      </w:pPr>
      <w:bookmarkStart w:id="125" w:name="_Toc316921999"/>
      <w:r>
        <w:rPr>
          <w:rFonts w:hint="eastAsia" w:ascii="宋体" w:hAnsi="宋体"/>
          <w:szCs w:val="21"/>
        </w:rPr>
        <w:t>投标人名称：</w:t>
      </w:r>
      <w:r>
        <w:rPr>
          <w:rFonts w:hint="eastAsia" w:ascii="宋体" w:hAnsi="宋体"/>
          <w:szCs w:val="21"/>
          <w:u w:val="single"/>
        </w:rPr>
        <w:t xml:space="preserve">                                </w:t>
      </w:r>
    </w:p>
    <w:p w14:paraId="5656B46B">
      <w:pPr>
        <w:spacing w:line="360" w:lineRule="auto"/>
        <w:ind w:firstLine="420" w:firstLineChars="200"/>
        <w:rPr>
          <w:rFonts w:ascii="宋体" w:hAnsi="宋体"/>
          <w:szCs w:val="21"/>
        </w:rPr>
      </w:pPr>
      <w:r>
        <w:rPr>
          <w:rFonts w:hint="eastAsia" w:ascii="宋体" w:hAnsi="宋体"/>
          <w:szCs w:val="21"/>
        </w:rPr>
        <w:t>单位性质：</w:t>
      </w:r>
      <w:r>
        <w:rPr>
          <w:rFonts w:hint="eastAsia" w:ascii="宋体" w:hAnsi="宋体"/>
          <w:szCs w:val="21"/>
          <w:u w:val="single"/>
        </w:rPr>
        <w:t xml:space="preserve">                                  </w:t>
      </w:r>
    </w:p>
    <w:p w14:paraId="2C967E57">
      <w:pPr>
        <w:spacing w:line="360" w:lineRule="auto"/>
        <w:ind w:firstLine="420" w:firstLineChars="200"/>
        <w:rPr>
          <w:rFonts w:ascii="宋体" w:hAnsi="宋体"/>
          <w:szCs w:val="21"/>
        </w:rPr>
      </w:pPr>
      <w:r>
        <w:rPr>
          <w:rFonts w:hint="eastAsia" w:ascii="宋体" w:hAnsi="宋体"/>
          <w:szCs w:val="21"/>
        </w:rPr>
        <w:t>地址：</w:t>
      </w:r>
      <w:r>
        <w:rPr>
          <w:rFonts w:hint="eastAsia" w:ascii="宋体" w:hAnsi="宋体"/>
          <w:szCs w:val="21"/>
          <w:u w:val="single"/>
        </w:rPr>
        <w:t xml:space="preserve">                                      </w:t>
      </w:r>
    </w:p>
    <w:p w14:paraId="1EAB3EDA">
      <w:pPr>
        <w:spacing w:line="360" w:lineRule="auto"/>
        <w:ind w:firstLine="420" w:firstLineChars="200"/>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A65F1D7">
      <w:pPr>
        <w:spacing w:line="360" w:lineRule="auto"/>
        <w:ind w:firstLine="420" w:firstLineChars="200"/>
        <w:rPr>
          <w:rFonts w:ascii="宋体" w:hAnsi="宋体"/>
          <w:szCs w:val="21"/>
        </w:rPr>
      </w:pPr>
      <w:r>
        <w:rPr>
          <w:rFonts w:hint="eastAsia" w:ascii="宋体" w:hAnsi="宋体"/>
          <w:szCs w:val="21"/>
        </w:rPr>
        <w:t>经营期限：</w:t>
      </w:r>
      <w:r>
        <w:rPr>
          <w:rFonts w:hint="eastAsia" w:ascii="宋体" w:hAnsi="宋体"/>
          <w:szCs w:val="21"/>
          <w:u w:val="single"/>
        </w:rPr>
        <w:t xml:space="preserve">                                  </w:t>
      </w:r>
    </w:p>
    <w:p w14:paraId="37533FEB">
      <w:pPr>
        <w:spacing w:line="360" w:lineRule="auto"/>
        <w:ind w:firstLine="420" w:firstLineChars="200"/>
        <w:rPr>
          <w:rFonts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14:paraId="203D87C5">
      <w:pPr>
        <w:spacing w:line="360" w:lineRule="auto"/>
        <w:ind w:firstLine="420" w:firstLineChars="200"/>
        <w:rPr>
          <w:rFonts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（投标人名称）的法定代表人。</w:t>
      </w:r>
    </w:p>
    <w:p w14:paraId="17C975B1">
      <w:pPr>
        <w:spacing w:line="360" w:lineRule="auto"/>
        <w:ind w:firstLine="840" w:firstLineChars="400"/>
        <w:rPr>
          <w:rFonts w:ascii="宋体" w:hAnsi="宋体"/>
          <w:szCs w:val="21"/>
        </w:rPr>
      </w:pPr>
      <w:r>
        <w:rPr>
          <w:rFonts w:hint="eastAsia" w:ascii="宋体" w:hAnsi="宋体"/>
          <w:szCs w:val="21"/>
        </w:rPr>
        <w:t>特此证明。</w:t>
      </w:r>
    </w:p>
    <w:p w14:paraId="75A8A05F">
      <w:pPr>
        <w:pStyle w:val="25"/>
        <w:rPr>
          <w:szCs w:val="21"/>
        </w:rPr>
      </w:pPr>
    </w:p>
    <w:tbl>
      <w:tblPr>
        <w:tblStyle w:val="21"/>
        <w:tblW w:w="8664"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2"/>
        <w:gridCol w:w="4332"/>
      </w:tblGrid>
      <w:tr w14:paraId="2224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4332" w:type="dxa"/>
          </w:tcPr>
          <w:p w14:paraId="0E6D118F">
            <w:pPr>
              <w:spacing w:line="480" w:lineRule="auto"/>
              <w:rPr>
                <w:rFonts w:ascii="宋体" w:hAnsi="宋体" w:cs="宋体"/>
                <w:szCs w:val="21"/>
              </w:rPr>
            </w:pPr>
          </w:p>
          <w:p w14:paraId="4CCC19AC">
            <w:pPr>
              <w:spacing w:line="480" w:lineRule="auto"/>
              <w:rPr>
                <w:rFonts w:ascii="宋体" w:hAnsi="宋体" w:cs="宋体"/>
                <w:szCs w:val="21"/>
              </w:rPr>
            </w:pPr>
          </w:p>
          <w:p w14:paraId="3F1F79E4">
            <w:pPr>
              <w:spacing w:line="480" w:lineRule="auto"/>
              <w:rPr>
                <w:rFonts w:ascii="宋体" w:hAnsi="宋体" w:cs="宋体"/>
                <w:szCs w:val="21"/>
              </w:rPr>
            </w:pPr>
            <w:r>
              <w:rPr>
                <w:rFonts w:hint="eastAsia" w:ascii="宋体" w:hAnsi="宋体"/>
                <w:szCs w:val="21"/>
                <w:lang w:eastAsia="zh-CN"/>
              </w:rPr>
              <w:t>法定代表人（负责人）</w:t>
            </w:r>
            <w:r>
              <w:rPr>
                <w:rFonts w:hint="eastAsia" w:ascii="宋体" w:hAnsi="宋体"/>
                <w:szCs w:val="21"/>
              </w:rPr>
              <w:t>身份证人像面</w:t>
            </w:r>
          </w:p>
          <w:p w14:paraId="7E253B2B">
            <w:pPr>
              <w:spacing w:line="480" w:lineRule="auto"/>
              <w:rPr>
                <w:rFonts w:ascii="宋体" w:hAnsi="宋体" w:cs="宋体"/>
                <w:szCs w:val="21"/>
              </w:rPr>
            </w:pPr>
          </w:p>
        </w:tc>
        <w:tc>
          <w:tcPr>
            <w:tcW w:w="4332" w:type="dxa"/>
          </w:tcPr>
          <w:p w14:paraId="4D33AC4D">
            <w:pPr>
              <w:spacing w:line="480" w:lineRule="auto"/>
              <w:rPr>
                <w:rFonts w:ascii="宋体" w:hAnsi="宋体" w:cs="宋体"/>
                <w:szCs w:val="21"/>
              </w:rPr>
            </w:pPr>
          </w:p>
          <w:p w14:paraId="54905BEE">
            <w:pPr>
              <w:spacing w:line="480" w:lineRule="auto"/>
              <w:rPr>
                <w:rFonts w:ascii="宋体" w:hAnsi="宋体" w:cs="宋体"/>
                <w:szCs w:val="21"/>
              </w:rPr>
            </w:pPr>
          </w:p>
          <w:p w14:paraId="6B5AD5D6">
            <w:pPr>
              <w:spacing w:line="480" w:lineRule="auto"/>
              <w:rPr>
                <w:rFonts w:ascii="宋体" w:hAnsi="宋体" w:cs="宋体"/>
                <w:szCs w:val="21"/>
              </w:rPr>
            </w:pPr>
            <w:r>
              <w:rPr>
                <w:rFonts w:hint="eastAsia" w:ascii="宋体" w:hAnsi="宋体"/>
                <w:szCs w:val="21"/>
                <w:lang w:eastAsia="zh-CN"/>
              </w:rPr>
              <w:t>法定代表人（负责人）</w:t>
            </w:r>
            <w:r>
              <w:rPr>
                <w:rFonts w:hint="eastAsia" w:ascii="宋体" w:hAnsi="宋体"/>
                <w:szCs w:val="21"/>
              </w:rPr>
              <w:t>身份证国徽面</w:t>
            </w:r>
          </w:p>
        </w:tc>
      </w:tr>
    </w:tbl>
    <w:p w14:paraId="1A20A0C8">
      <w:pPr>
        <w:spacing w:line="360" w:lineRule="auto"/>
        <w:rPr>
          <w:rFonts w:ascii="宋体" w:hAnsi="宋体"/>
          <w:szCs w:val="21"/>
        </w:rPr>
      </w:pPr>
    </w:p>
    <w:p w14:paraId="22C186D5">
      <w:pPr>
        <w:spacing w:line="360" w:lineRule="auto"/>
        <w:rPr>
          <w:rFonts w:ascii="宋体" w:hAnsi="宋体"/>
          <w:szCs w:val="21"/>
        </w:rPr>
      </w:pPr>
    </w:p>
    <w:p w14:paraId="3EDFB3EE">
      <w:pPr>
        <w:spacing w:line="360" w:lineRule="auto"/>
        <w:rPr>
          <w:rFonts w:ascii="宋体" w:hAnsi="宋体"/>
          <w:szCs w:val="21"/>
        </w:rPr>
      </w:pPr>
    </w:p>
    <w:p w14:paraId="2C08BF93">
      <w:pPr>
        <w:spacing w:line="360" w:lineRule="auto"/>
        <w:jc w:val="right"/>
        <w:rPr>
          <w:rFonts w:ascii="宋体" w:hAnsi="宋体"/>
          <w:szCs w:val="21"/>
        </w:rPr>
      </w:pPr>
      <w:r>
        <w:rPr>
          <w:rFonts w:hint="eastAsia" w:ascii="宋体" w:hAnsi="宋体"/>
          <w:szCs w:val="21"/>
        </w:rPr>
        <w:t>投标人</w:t>
      </w:r>
      <w:r>
        <w:rPr>
          <w:rFonts w:hint="eastAsia" w:ascii="宋体" w:hAnsi="宋体"/>
          <w:szCs w:val="21"/>
          <w:lang w:val="en-US" w:eastAsia="zh-CN"/>
        </w:rPr>
        <w:t>名称</w:t>
      </w:r>
      <w:r>
        <w:rPr>
          <w:rFonts w:hint="eastAsia" w:ascii="宋体" w:hAnsi="宋体"/>
          <w:szCs w:val="21"/>
        </w:rPr>
        <w:t>：</w:t>
      </w:r>
      <w:r>
        <w:rPr>
          <w:rFonts w:hint="eastAsia" w:ascii="宋体" w:hAnsi="宋体"/>
          <w:szCs w:val="21"/>
          <w:u w:val="single"/>
        </w:rPr>
        <w:t xml:space="preserve">                          </w:t>
      </w:r>
      <w:r>
        <w:rPr>
          <w:rFonts w:hint="eastAsia" w:ascii="宋体" w:hAnsi="宋体"/>
          <w:szCs w:val="21"/>
        </w:rPr>
        <w:t>（盖单位章）</w:t>
      </w:r>
    </w:p>
    <w:p w14:paraId="57F146C6">
      <w:pPr>
        <w:spacing w:line="360" w:lineRule="auto"/>
        <w:rPr>
          <w:rFonts w:ascii="宋体" w:hAnsi="宋体"/>
          <w:szCs w:val="21"/>
          <w:u w:val="single"/>
        </w:rPr>
      </w:pPr>
    </w:p>
    <w:p w14:paraId="6228F435">
      <w:pPr>
        <w:spacing w:line="480" w:lineRule="auto"/>
        <w:jc w:val="right"/>
        <w:rPr>
          <w:rFonts w:ascii="宋体" w:hAnsi="宋体" w:cs="宋体"/>
          <w:szCs w:val="21"/>
          <w:lang w:bidi="ar"/>
        </w:rPr>
      </w:pPr>
      <w:r>
        <w:rPr>
          <w:rFonts w:hint="eastAsia" w:ascii="宋体" w:hAnsi="宋体"/>
          <w:szCs w:val="21"/>
        </w:rPr>
        <w:tab/>
      </w:r>
      <w:r>
        <w:rPr>
          <w:rFonts w:hint="eastAsia" w:ascii="宋体" w:hAnsi="宋体"/>
          <w:szCs w:val="21"/>
        </w:rPr>
        <w:t xml:space="preserve">                          </w:t>
      </w:r>
      <w:bookmarkStart w:id="126" w:name="_Toc26969"/>
      <w:bookmarkStart w:id="127" w:name="_Toc511920563"/>
      <w:r>
        <w:rPr>
          <w:rFonts w:hint="eastAsia" w:ascii="宋体" w:hAnsi="宋体" w:cs="宋体"/>
          <w:szCs w:val="21"/>
          <w:u w:val="single"/>
          <w:lang w:bidi="ar"/>
        </w:rPr>
        <w:t xml:space="preserve">      </w:t>
      </w:r>
      <w:r>
        <w:rPr>
          <w:rFonts w:hint="eastAsia" w:ascii="宋体" w:hAnsi="宋体" w:cs="宋体"/>
          <w:szCs w:val="21"/>
          <w:lang w:bidi="ar"/>
        </w:rPr>
        <w:t>年</w:t>
      </w:r>
      <w:r>
        <w:rPr>
          <w:rFonts w:hint="eastAsia" w:ascii="宋体" w:hAnsi="宋体" w:cs="宋体"/>
          <w:szCs w:val="21"/>
          <w:u w:val="single"/>
          <w:lang w:bidi="ar"/>
        </w:rPr>
        <w:t xml:space="preserve">    </w:t>
      </w:r>
      <w:r>
        <w:rPr>
          <w:rFonts w:hint="eastAsia" w:ascii="宋体" w:hAnsi="宋体" w:cs="宋体"/>
          <w:szCs w:val="21"/>
          <w:lang w:bidi="ar"/>
        </w:rPr>
        <w:t>月</w:t>
      </w:r>
      <w:r>
        <w:rPr>
          <w:rFonts w:hint="eastAsia" w:ascii="宋体" w:hAnsi="宋体" w:cs="宋体"/>
          <w:szCs w:val="21"/>
          <w:u w:val="single"/>
          <w:lang w:bidi="ar"/>
        </w:rPr>
        <w:t xml:space="preserve">    </w:t>
      </w:r>
      <w:r>
        <w:rPr>
          <w:rFonts w:hint="eastAsia" w:ascii="宋体" w:hAnsi="宋体" w:cs="宋体"/>
          <w:szCs w:val="21"/>
          <w:lang w:bidi="ar"/>
        </w:rPr>
        <w:t>日</w:t>
      </w:r>
    </w:p>
    <w:p w14:paraId="4D827D0F">
      <w:pPr>
        <w:rPr>
          <w:rFonts w:hint="eastAsia" w:ascii="宋体" w:hAnsi="宋体" w:cs="Times New Roman"/>
          <w:b/>
          <w:sz w:val="30"/>
          <w:szCs w:val="30"/>
          <w:lang w:val="en-US" w:eastAsia="zh-CN"/>
        </w:rPr>
      </w:pPr>
      <w:bookmarkStart w:id="128" w:name="_Toc18754"/>
      <w:bookmarkStart w:id="129" w:name="_Toc9962"/>
      <w:bookmarkStart w:id="130" w:name="_Toc20954"/>
      <w:bookmarkStart w:id="131" w:name="_Toc24246"/>
      <w:r>
        <w:rPr>
          <w:rFonts w:hint="eastAsia" w:ascii="宋体" w:hAnsi="宋体" w:cs="Times New Roman"/>
          <w:b/>
          <w:sz w:val="30"/>
          <w:szCs w:val="30"/>
          <w:lang w:val="en-US" w:eastAsia="zh-CN"/>
        </w:rPr>
        <w:br w:type="page"/>
      </w:r>
    </w:p>
    <w:p w14:paraId="18CACBB6">
      <w:pPr>
        <w:jc w:val="center"/>
        <w:rPr>
          <w:rFonts w:hint="eastAsia" w:ascii="宋体" w:hAnsi="宋体" w:cs="Times New Roman"/>
          <w:b/>
          <w:sz w:val="30"/>
          <w:szCs w:val="30"/>
          <w:lang w:val="en-US" w:eastAsia="zh-CN"/>
        </w:rPr>
      </w:pPr>
      <w:r>
        <w:rPr>
          <w:rFonts w:hint="eastAsia" w:ascii="宋体" w:hAnsi="宋体" w:cs="Times New Roman"/>
          <w:b/>
          <w:sz w:val="30"/>
          <w:szCs w:val="30"/>
          <w:lang w:val="en-US" w:eastAsia="zh-CN"/>
        </w:rPr>
        <w:t>（二）法定代表人授权委托书</w:t>
      </w:r>
      <w:bookmarkEnd w:id="125"/>
      <w:bookmarkEnd w:id="126"/>
      <w:bookmarkEnd w:id="127"/>
      <w:bookmarkEnd w:id="128"/>
      <w:bookmarkEnd w:id="129"/>
      <w:bookmarkEnd w:id="130"/>
      <w:bookmarkEnd w:id="131"/>
    </w:p>
    <w:p w14:paraId="19AF863B"/>
    <w:p w14:paraId="46266338">
      <w:pPr>
        <w:spacing w:line="360" w:lineRule="auto"/>
        <w:ind w:firstLine="420" w:firstLineChars="200"/>
        <w:jc w:val="left"/>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eastAsia="zh-CN"/>
        </w:rPr>
        <w:t>法定代表人（负责人）</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w:t>
      </w:r>
      <w:r>
        <w:rPr>
          <w:rFonts w:hint="eastAsia" w:ascii="宋体" w:hAnsi="宋体" w:cs="宋体"/>
          <w:szCs w:val="21"/>
          <w:lang w:eastAsia="zh-CN"/>
        </w:rPr>
        <w:t>法定代表人（负责人）</w:t>
      </w:r>
      <w:r>
        <w:rPr>
          <w:rFonts w:hint="eastAsia" w:ascii="宋体" w:hAnsi="宋体" w:cs="宋体"/>
          <w:szCs w:val="21"/>
        </w:rPr>
        <w:t>，现委托</w:t>
      </w:r>
      <w:r>
        <w:rPr>
          <w:rFonts w:hint="eastAsia" w:ascii="宋体" w:hAnsi="宋体" w:cs="宋体"/>
          <w:szCs w:val="21"/>
          <w:u w:val="single"/>
        </w:rPr>
        <w:t xml:space="preserve">         </w:t>
      </w:r>
      <w:r>
        <w:rPr>
          <w:rFonts w:hint="eastAsia" w:ascii="宋体" w:hAnsi="宋体" w:cs="宋体"/>
          <w:szCs w:val="21"/>
        </w:rPr>
        <w:t>（被授权人姓名）为我方代理人。代理人根据授权，以我方名义签署、澄清、说明、补正、递交、撤回、修改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cs="宋体"/>
          <w:szCs w:val="21"/>
          <w:u w:val="single"/>
          <w:lang w:val="en-US" w:eastAsia="zh-CN"/>
        </w:rPr>
        <w:t>标段编号）、（</w:t>
      </w:r>
      <w:r>
        <w:rPr>
          <w:rFonts w:hint="eastAsia" w:ascii="宋体" w:hAnsi="宋体"/>
          <w:szCs w:val="21"/>
          <w:u w:val="single"/>
        </w:rPr>
        <w:t>项目名称</w:t>
      </w:r>
      <w:r>
        <w:rPr>
          <w:rFonts w:hint="eastAsia" w:ascii="宋体" w:hAnsi="宋体"/>
          <w:szCs w:val="21"/>
          <w:u w:val="single"/>
          <w:lang w:eastAsia="zh-CN"/>
        </w:rPr>
        <w:t>、</w:t>
      </w:r>
      <w:r>
        <w:rPr>
          <w:rFonts w:hint="eastAsia" w:ascii="宋体" w:hAnsi="宋体"/>
          <w:szCs w:val="21"/>
          <w:u w:val="single"/>
          <w:lang w:val="en-US" w:eastAsia="zh-CN"/>
        </w:rPr>
        <w:t>标包名称</w:t>
      </w:r>
      <w:r>
        <w:rPr>
          <w:rFonts w:hint="eastAsia" w:ascii="宋体" w:hAnsi="宋体"/>
          <w:szCs w:val="21"/>
          <w:u w:val="single"/>
        </w:rPr>
        <w:t>）</w:t>
      </w:r>
      <w:r>
        <w:rPr>
          <w:rFonts w:hint="eastAsia" w:ascii="宋体" w:hAnsi="宋体"/>
          <w:szCs w:val="21"/>
          <w:u w:val="single"/>
          <w:lang w:val="en-US" w:eastAsia="zh-CN"/>
        </w:rPr>
        <w:t xml:space="preserve"> </w:t>
      </w:r>
      <w:r>
        <w:rPr>
          <w:rFonts w:hint="eastAsia" w:ascii="宋体" w:hAnsi="宋体"/>
          <w:szCs w:val="21"/>
        </w:rPr>
        <w:t>的投标</w:t>
      </w:r>
      <w:r>
        <w:rPr>
          <w:rFonts w:hint="eastAsia" w:ascii="宋体" w:hAnsi="宋体" w:cs="宋体"/>
          <w:szCs w:val="21"/>
        </w:rPr>
        <w:t>文件，其法律后果由我方承担。</w:t>
      </w:r>
    </w:p>
    <w:p w14:paraId="507E96BC">
      <w:pPr>
        <w:spacing w:line="360" w:lineRule="auto"/>
        <w:ind w:firstLine="420" w:firstLineChars="200"/>
        <w:jc w:val="left"/>
        <w:rPr>
          <w:rFonts w:ascii="宋体" w:hAnsi="宋体" w:cs="宋体"/>
          <w:szCs w:val="21"/>
        </w:rPr>
      </w:pPr>
      <w:r>
        <w:rPr>
          <w:rFonts w:hint="eastAsia" w:ascii="宋体" w:hAnsi="宋体" w:cs="宋体"/>
          <w:szCs w:val="21"/>
        </w:rPr>
        <w:t>委托期限：</w:t>
      </w:r>
      <w:r>
        <w:rPr>
          <w:rFonts w:hint="eastAsia" w:ascii="宋体" w:hAnsi="宋体" w:cs="仿宋_GB2312"/>
          <w:kern w:val="0"/>
          <w:szCs w:val="21"/>
        </w:rPr>
        <w:t>90天（从提交投标文件截止日起计算）</w:t>
      </w:r>
      <w:r>
        <w:rPr>
          <w:rFonts w:hint="eastAsia" w:ascii="宋体" w:hAnsi="宋体" w:cs="宋体"/>
          <w:szCs w:val="21"/>
        </w:rPr>
        <w:t>。</w:t>
      </w:r>
    </w:p>
    <w:p w14:paraId="259E6D78">
      <w:pPr>
        <w:spacing w:line="360" w:lineRule="auto"/>
        <w:ind w:firstLine="420" w:firstLineChars="200"/>
        <w:jc w:val="left"/>
        <w:rPr>
          <w:rFonts w:ascii="宋体" w:hAnsi="宋体" w:cs="宋体"/>
          <w:szCs w:val="21"/>
        </w:rPr>
      </w:pPr>
      <w:r>
        <w:rPr>
          <w:rFonts w:hint="eastAsia" w:ascii="宋体" w:hAnsi="宋体" w:cs="宋体"/>
          <w:szCs w:val="21"/>
        </w:rPr>
        <w:t>代理人无转委托权。</w:t>
      </w:r>
    </w:p>
    <w:p w14:paraId="5FBFBD72">
      <w:pPr>
        <w:bidi w:val="0"/>
        <w:jc w:val="center"/>
      </w:pPr>
      <w:bookmarkStart w:id="132" w:name="_Toc11421"/>
      <w:bookmarkStart w:id="133" w:name="_Toc13775"/>
      <w:bookmarkStart w:id="134" w:name="_Toc19878"/>
      <w:bookmarkStart w:id="135" w:name="_Toc7109"/>
      <w:r>
        <w:rPr>
          <w:rFonts w:hint="eastAsia"/>
        </w:rPr>
        <w:t>身份证复印件粘贴处</w:t>
      </w:r>
      <w:bookmarkEnd w:id="132"/>
      <w:bookmarkEnd w:id="133"/>
      <w:bookmarkEnd w:id="134"/>
      <w:bookmarkEnd w:id="135"/>
    </w:p>
    <w:tbl>
      <w:tblPr>
        <w:tblStyle w:val="21"/>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5"/>
        <w:gridCol w:w="4430"/>
      </w:tblGrid>
      <w:tr w14:paraId="04A9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4405" w:type="dxa"/>
            <w:tcBorders>
              <w:top w:val="single" w:color="auto" w:sz="4" w:space="0"/>
              <w:left w:val="single" w:color="auto" w:sz="4" w:space="0"/>
              <w:bottom w:val="single" w:color="auto" w:sz="4" w:space="0"/>
              <w:right w:val="single" w:color="auto" w:sz="4" w:space="0"/>
            </w:tcBorders>
          </w:tcPr>
          <w:p w14:paraId="331FB5A0">
            <w:pPr>
              <w:ind w:firstLine="420" w:firstLineChars="200"/>
              <w:rPr>
                <w:rFonts w:ascii="宋体" w:hAnsi="宋体"/>
                <w:szCs w:val="21"/>
              </w:rPr>
            </w:pPr>
          </w:p>
          <w:p w14:paraId="5D5338ED">
            <w:pPr>
              <w:ind w:firstLine="420" w:firstLineChars="200"/>
              <w:rPr>
                <w:rFonts w:ascii="宋体" w:hAnsi="宋体"/>
                <w:szCs w:val="21"/>
              </w:rPr>
            </w:pPr>
          </w:p>
          <w:p w14:paraId="2F4EBF5A">
            <w:pPr>
              <w:ind w:firstLine="420" w:firstLineChars="200"/>
              <w:rPr>
                <w:rFonts w:ascii="宋体" w:hAnsi="宋体"/>
                <w:szCs w:val="21"/>
              </w:rPr>
            </w:pPr>
          </w:p>
          <w:p w14:paraId="3102D843">
            <w:pPr>
              <w:ind w:firstLine="420" w:firstLineChars="200"/>
              <w:rPr>
                <w:rFonts w:ascii="宋体" w:hAnsi="宋体"/>
                <w:szCs w:val="21"/>
              </w:rPr>
            </w:pPr>
          </w:p>
          <w:p w14:paraId="5A97B33E">
            <w:pPr>
              <w:jc w:val="center"/>
              <w:rPr>
                <w:rFonts w:ascii="宋体" w:hAnsi="宋体" w:cs="宋体"/>
                <w:szCs w:val="21"/>
              </w:rPr>
            </w:pPr>
            <w:r>
              <w:rPr>
                <w:rFonts w:hint="eastAsia" w:ascii="宋体" w:hAnsi="宋体"/>
                <w:szCs w:val="21"/>
                <w:lang w:eastAsia="zh-CN"/>
              </w:rPr>
              <w:t>法定代表人（负责人）</w:t>
            </w:r>
            <w:r>
              <w:rPr>
                <w:rFonts w:hint="eastAsia" w:ascii="宋体" w:hAnsi="宋体"/>
                <w:szCs w:val="21"/>
              </w:rPr>
              <w:t>身份证人像面</w:t>
            </w:r>
          </w:p>
        </w:tc>
        <w:tc>
          <w:tcPr>
            <w:tcW w:w="4430" w:type="dxa"/>
            <w:tcBorders>
              <w:top w:val="single" w:color="auto" w:sz="4" w:space="0"/>
              <w:left w:val="nil"/>
              <w:bottom w:val="single" w:color="auto" w:sz="4" w:space="0"/>
              <w:right w:val="single" w:color="auto" w:sz="4" w:space="0"/>
            </w:tcBorders>
          </w:tcPr>
          <w:p w14:paraId="4C1C995B">
            <w:pPr>
              <w:ind w:firstLine="420" w:firstLineChars="200"/>
              <w:rPr>
                <w:rFonts w:ascii="宋体" w:hAnsi="宋体"/>
                <w:szCs w:val="21"/>
              </w:rPr>
            </w:pPr>
          </w:p>
          <w:p w14:paraId="2DB63F9E">
            <w:pPr>
              <w:ind w:firstLine="420" w:firstLineChars="200"/>
              <w:rPr>
                <w:rFonts w:ascii="宋体" w:hAnsi="宋体"/>
                <w:szCs w:val="21"/>
              </w:rPr>
            </w:pPr>
          </w:p>
          <w:p w14:paraId="7CD94D03">
            <w:pPr>
              <w:ind w:firstLine="420" w:firstLineChars="200"/>
              <w:rPr>
                <w:rFonts w:ascii="宋体" w:hAnsi="宋体"/>
                <w:szCs w:val="21"/>
              </w:rPr>
            </w:pPr>
          </w:p>
          <w:p w14:paraId="31F921A1">
            <w:pPr>
              <w:ind w:firstLine="420" w:firstLineChars="200"/>
              <w:rPr>
                <w:rFonts w:ascii="宋体" w:hAnsi="宋体"/>
                <w:szCs w:val="21"/>
              </w:rPr>
            </w:pPr>
          </w:p>
          <w:p w14:paraId="0443F2C7">
            <w:pPr>
              <w:jc w:val="center"/>
              <w:rPr>
                <w:rFonts w:ascii="宋体" w:hAnsi="宋体" w:cs="宋体"/>
                <w:szCs w:val="21"/>
              </w:rPr>
            </w:pPr>
            <w:r>
              <w:rPr>
                <w:rFonts w:hint="eastAsia" w:ascii="宋体" w:hAnsi="宋体"/>
                <w:szCs w:val="21"/>
                <w:lang w:eastAsia="zh-CN"/>
              </w:rPr>
              <w:t>法定代表人（负责人）</w:t>
            </w:r>
            <w:r>
              <w:rPr>
                <w:rFonts w:hint="eastAsia" w:ascii="宋体" w:hAnsi="宋体"/>
                <w:szCs w:val="21"/>
              </w:rPr>
              <w:t>身份证国徽面</w:t>
            </w:r>
          </w:p>
        </w:tc>
      </w:tr>
      <w:tr w14:paraId="27D2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4405" w:type="dxa"/>
            <w:tcBorders>
              <w:top w:val="single" w:color="auto" w:sz="4" w:space="0"/>
              <w:left w:val="single" w:color="auto" w:sz="4" w:space="0"/>
              <w:bottom w:val="single" w:color="auto" w:sz="4" w:space="0"/>
              <w:right w:val="single" w:color="auto" w:sz="4" w:space="0"/>
            </w:tcBorders>
          </w:tcPr>
          <w:p w14:paraId="6F1B5EF1">
            <w:pPr>
              <w:ind w:firstLine="420" w:firstLineChars="200"/>
              <w:rPr>
                <w:rFonts w:ascii="宋体" w:hAnsi="宋体"/>
                <w:szCs w:val="21"/>
              </w:rPr>
            </w:pPr>
          </w:p>
          <w:p w14:paraId="3BE54C72">
            <w:pPr>
              <w:ind w:firstLine="420" w:firstLineChars="200"/>
              <w:rPr>
                <w:rFonts w:ascii="宋体" w:hAnsi="宋体"/>
                <w:szCs w:val="21"/>
              </w:rPr>
            </w:pPr>
          </w:p>
          <w:p w14:paraId="7B50D7F7">
            <w:pPr>
              <w:ind w:firstLine="420" w:firstLineChars="200"/>
              <w:rPr>
                <w:rFonts w:ascii="宋体" w:hAnsi="宋体"/>
                <w:szCs w:val="21"/>
              </w:rPr>
            </w:pPr>
          </w:p>
          <w:p w14:paraId="3C9194ED">
            <w:pPr>
              <w:ind w:firstLine="420" w:firstLineChars="200"/>
              <w:rPr>
                <w:rFonts w:ascii="宋体" w:hAnsi="宋体"/>
                <w:szCs w:val="21"/>
              </w:rPr>
            </w:pPr>
          </w:p>
          <w:p w14:paraId="4EB556D4">
            <w:pPr>
              <w:jc w:val="center"/>
              <w:rPr>
                <w:rFonts w:ascii="宋体" w:hAnsi="宋体" w:cs="宋体"/>
                <w:szCs w:val="21"/>
              </w:rPr>
            </w:pPr>
            <w:r>
              <w:rPr>
                <w:rFonts w:hint="eastAsia" w:ascii="宋体" w:hAnsi="宋体"/>
                <w:szCs w:val="21"/>
              </w:rPr>
              <w:t>授权委托人身份证人像面</w:t>
            </w:r>
          </w:p>
        </w:tc>
        <w:tc>
          <w:tcPr>
            <w:tcW w:w="4430" w:type="dxa"/>
            <w:tcBorders>
              <w:top w:val="single" w:color="auto" w:sz="4" w:space="0"/>
              <w:left w:val="nil"/>
              <w:bottom w:val="single" w:color="auto" w:sz="4" w:space="0"/>
              <w:right w:val="single" w:color="auto" w:sz="4" w:space="0"/>
            </w:tcBorders>
          </w:tcPr>
          <w:p w14:paraId="588F30E8">
            <w:pPr>
              <w:ind w:firstLine="420" w:firstLineChars="200"/>
              <w:rPr>
                <w:rFonts w:ascii="宋体" w:hAnsi="宋体"/>
                <w:szCs w:val="21"/>
              </w:rPr>
            </w:pPr>
          </w:p>
          <w:p w14:paraId="64733560">
            <w:pPr>
              <w:ind w:firstLine="420" w:firstLineChars="200"/>
              <w:rPr>
                <w:rFonts w:ascii="宋体" w:hAnsi="宋体"/>
                <w:szCs w:val="21"/>
              </w:rPr>
            </w:pPr>
          </w:p>
          <w:p w14:paraId="77D641D5">
            <w:pPr>
              <w:ind w:firstLine="420" w:firstLineChars="200"/>
              <w:rPr>
                <w:rFonts w:ascii="宋体" w:hAnsi="宋体"/>
                <w:szCs w:val="21"/>
              </w:rPr>
            </w:pPr>
          </w:p>
          <w:p w14:paraId="110F86B2">
            <w:pPr>
              <w:ind w:firstLine="420" w:firstLineChars="200"/>
              <w:rPr>
                <w:rFonts w:ascii="宋体" w:hAnsi="宋体"/>
                <w:szCs w:val="21"/>
              </w:rPr>
            </w:pPr>
          </w:p>
          <w:p w14:paraId="47441DF0">
            <w:pPr>
              <w:jc w:val="center"/>
              <w:rPr>
                <w:rFonts w:ascii="宋体" w:hAnsi="宋体" w:cs="宋体"/>
                <w:szCs w:val="21"/>
              </w:rPr>
            </w:pPr>
            <w:r>
              <w:rPr>
                <w:rFonts w:hint="eastAsia" w:ascii="宋体" w:hAnsi="宋体"/>
                <w:szCs w:val="21"/>
              </w:rPr>
              <w:t>授权委托人身份证国徽面</w:t>
            </w:r>
          </w:p>
        </w:tc>
      </w:tr>
    </w:tbl>
    <w:p w14:paraId="3BBED4AF">
      <w:pPr>
        <w:spacing w:before="312" w:beforeLines="100" w:line="480" w:lineRule="auto"/>
        <w:ind w:firstLine="573"/>
        <w:rPr>
          <w:rFonts w:ascii="宋体" w:hAnsi="宋体" w:cs="宋体"/>
          <w:szCs w:val="21"/>
        </w:rPr>
      </w:pPr>
      <w:r>
        <w:rPr>
          <w:rFonts w:hint="eastAsia" w:ascii="宋体" w:hAnsi="宋体" w:cs="宋体"/>
          <w:szCs w:val="21"/>
          <w:lang w:bidi="ar"/>
        </w:rPr>
        <w:t>投标人</w:t>
      </w:r>
      <w:r>
        <w:rPr>
          <w:rFonts w:hint="eastAsia" w:ascii="宋体" w:hAnsi="宋体" w:cs="宋体"/>
          <w:szCs w:val="21"/>
          <w:lang w:val="en-US" w:eastAsia="zh-CN" w:bidi="ar"/>
        </w:rPr>
        <w:t>名称</w:t>
      </w:r>
      <w:r>
        <w:rPr>
          <w:rFonts w:hint="eastAsia" w:ascii="宋体" w:hAnsi="宋体" w:cs="宋体"/>
          <w:szCs w:val="21"/>
          <w:lang w:bidi="ar"/>
        </w:rPr>
        <w:t>：</w:t>
      </w:r>
      <w:r>
        <w:rPr>
          <w:rFonts w:hint="eastAsia" w:ascii="宋体" w:hAnsi="宋体" w:cs="宋体"/>
          <w:szCs w:val="21"/>
          <w:u w:val="single"/>
          <w:lang w:bidi="ar"/>
        </w:rPr>
        <w:t xml:space="preserve">                                   </w:t>
      </w:r>
      <w:r>
        <w:rPr>
          <w:rFonts w:hint="eastAsia" w:ascii="宋体" w:hAnsi="宋体" w:cs="宋体"/>
          <w:szCs w:val="21"/>
          <w:lang w:bidi="ar"/>
        </w:rPr>
        <w:t>（盖单位章）</w:t>
      </w:r>
    </w:p>
    <w:p w14:paraId="70297FC8">
      <w:pPr>
        <w:spacing w:line="480" w:lineRule="auto"/>
        <w:ind w:firstLine="573"/>
        <w:rPr>
          <w:rFonts w:ascii="宋体" w:hAnsi="宋体" w:cs="宋体"/>
          <w:szCs w:val="21"/>
        </w:rPr>
      </w:pPr>
      <w:r>
        <w:rPr>
          <w:rFonts w:hint="eastAsia" w:ascii="宋体" w:hAnsi="宋体" w:cs="宋体"/>
          <w:szCs w:val="21"/>
          <w:lang w:bidi="ar"/>
        </w:rPr>
        <w:t>法定代表人</w:t>
      </w:r>
      <w:r>
        <w:rPr>
          <w:rFonts w:hint="eastAsia" w:ascii="宋体" w:hAnsi="宋体" w:cs="宋体"/>
          <w:szCs w:val="21"/>
          <w:lang w:eastAsia="zh-CN" w:bidi="ar"/>
        </w:rPr>
        <w:t>（</w:t>
      </w:r>
      <w:r>
        <w:rPr>
          <w:rFonts w:hint="eastAsia" w:ascii="宋体" w:hAnsi="宋体" w:cs="宋体"/>
          <w:szCs w:val="21"/>
          <w:lang w:val="en-US" w:eastAsia="zh-CN" w:bidi="ar"/>
        </w:rPr>
        <w:t>负责人</w:t>
      </w:r>
      <w:r>
        <w:rPr>
          <w:rFonts w:hint="eastAsia" w:ascii="宋体" w:hAnsi="宋体" w:cs="宋体"/>
          <w:szCs w:val="21"/>
          <w:lang w:eastAsia="zh-CN" w:bidi="ar"/>
        </w:rPr>
        <w:t>）</w:t>
      </w:r>
      <w:r>
        <w:rPr>
          <w:rFonts w:hint="eastAsia" w:ascii="宋体" w:hAnsi="宋体" w:cs="宋体"/>
          <w:szCs w:val="21"/>
          <w:lang w:bidi="ar"/>
        </w:rPr>
        <w:t>：</w:t>
      </w:r>
      <w:r>
        <w:rPr>
          <w:rFonts w:hint="eastAsia" w:ascii="宋体" w:hAnsi="宋体" w:cs="宋体"/>
          <w:szCs w:val="21"/>
          <w:u w:val="single"/>
          <w:lang w:bidi="ar"/>
        </w:rPr>
        <w:t xml:space="preserve">                       </w:t>
      </w:r>
      <w:r>
        <w:rPr>
          <w:rFonts w:hint="eastAsia" w:ascii="宋体" w:hAnsi="宋体" w:cs="宋体"/>
          <w:szCs w:val="21"/>
          <w:lang w:bidi="ar"/>
        </w:rPr>
        <w:t>（签字或盖章）</w:t>
      </w:r>
    </w:p>
    <w:p w14:paraId="54AC2B05">
      <w:pPr>
        <w:spacing w:line="480" w:lineRule="auto"/>
        <w:ind w:firstLine="573"/>
        <w:rPr>
          <w:rFonts w:ascii="宋体" w:hAnsi="宋体" w:cs="宋体"/>
          <w:szCs w:val="21"/>
        </w:rPr>
      </w:pPr>
      <w:r>
        <w:rPr>
          <w:rFonts w:hint="eastAsia" w:ascii="宋体" w:hAnsi="宋体" w:cs="宋体"/>
          <w:szCs w:val="21"/>
          <w:lang w:val="en-US" w:eastAsia="zh-CN" w:bidi="ar"/>
        </w:rPr>
        <w:t>被授权人</w:t>
      </w:r>
      <w:r>
        <w:rPr>
          <w:rFonts w:hint="eastAsia" w:ascii="宋体" w:hAnsi="宋体" w:cs="宋体"/>
          <w:szCs w:val="21"/>
          <w:lang w:bidi="ar"/>
        </w:rPr>
        <w:t>：</w:t>
      </w:r>
      <w:r>
        <w:rPr>
          <w:rFonts w:hint="eastAsia" w:ascii="宋体" w:hAnsi="宋体" w:cs="宋体"/>
          <w:szCs w:val="21"/>
          <w:u w:val="single"/>
          <w:lang w:bidi="ar"/>
        </w:rPr>
        <w:t xml:space="preserve">           </w:t>
      </w:r>
      <w:r>
        <w:rPr>
          <w:rFonts w:hint="eastAsia" w:ascii="宋体" w:hAnsi="宋体" w:cs="宋体"/>
          <w:szCs w:val="21"/>
          <w:lang w:bidi="ar"/>
        </w:rPr>
        <w:t>（签字） 职务：</w:t>
      </w:r>
      <w:r>
        <w:rPr>
          <w:rFonts w:hint="eastAsia" w:ascii="宋体" w:hAnsi="宋体" w:cs="宋体"/>
          <w:szCs w:val="21"/>
          <w:u w:val="single"/>
          <w:lang w:bidi="ar"/>
        </w:rPr>
        <w:t xml:space="preserve">                    </w:t>
      </w:r>
    </w:p>
    <w:p w14:paraId="7427BC02">
      <w:pPr>
        <w:widowControl/>
        <w:spacing w:line="360" w:lineRule="auto"/>
        <w:ind w:firstLine="373" w:firstLineChars="178"/>
        <w:rPr>
          <w:rFonts w:ascii="宋体" w:hAnsi="宋体" w:cs="宋体"/>
          <w:b/>
          <w:szCs w:val="21"/>
        </w:rPr>
      </w:pPr>
      <w:r>
        <w:rPr>
          <w:rFonts w:hint="eastAsia" w:ascii="宋体" w:hAnsi="宋体" w:cs="宋体"/>
          <w:szCs w:val="21"/>
          <w:lang w:bidi="ar"/>
        </w:rPr>
        <w:t xml:space="preserve">  授权委托日期： </w:t>
      </w:r>
      <w:r>
        <w:rPr>
          <w:rFonts w:hint="eastAsia" w:ascii="宋体" w:hAnsi="宋体" w:cs="宋体"/>
          <w:szCs w:val="21"/>
          <w:u w:val="single"/>
          <w:lang w:bidi="ar"/>
        </w:rPr>
        <w:t xml:space="preserve">         </w:t>
      </w:r>
      <w:r>
        <w:rPr>
          <w:rFonts w:hint="eastAsia" w:ascii="宋体" w:hAnsi="宋体" w:cs="宋体"/>
          <w:szCs w:val="21"/>
          <w:lang w:bidi="ar"/>
        </w:rPr>
        <w:t>年</w:t>
      </w:r>
      <w:r>
        <w:rPr>
          <w:rFonts w:hint="eastAsia" w:ascii="宋体" w:hAnsi="宋体" w:cs="宋体"/>
          <w:szCs w:val="21"/>
          <w:u w:val="single"/>
          <w:lang w:bidi="ar"/>
        </w:rPr>
        <w:t xml:space="preserve">       </w:t>
      </w:r>
      <w:r>
        <w:rPr>
          <w:rFonts w:hint="eastAsia" w:ascii="宋体" w:hAnsi="宋体" w:cs="宋体"/>
          <w:szCs w:val="21"/>
          <w:lang w:bidi="ar"/>
        </w:rPr>
        <w:t>月</w:t>
      </w:r>
      <w:r>
        <w:rPr>
          <w:rFonts w:hint="eastAsia" w:ascii="宋体" w:hAnsi="宋体" w:cs="宋体"/>
          <w:szCs w:val="21"/>
          <w:u w:val="single"/>
          <w:lang w:bidi="ar"/>
        </w:rPr>
        <w:t xml:space="preserve">       </w:t>
      </w:r>
      <w:r>
        <w:rPr>
          <w:rFonts w:hint="eastAsia" w:ascii="宋体" w:hAnsi="宋体" w:cs="宋体"/>
          <w:szCs w:val="21"/>
          <w:lang w:bidi="ar"/>
        </w:rPr>
        <w:t>日</w:t>
      </w:r>
    </w:p>
    <w:p w14:paraId="27F70C0D">
      <w:pPr>
        <w:rPr>
          <w:rFonts w:ascii="宋体" w:hAnsi="宋体"/>
          <w:b/>
          <w:bCs/>
          <w:szCs w:val="21"/>
        </w:rPr>
      </w:pPr>
      <w:bookmarkStart w:id="136" w:name="_Toc452633065"/>
      <w:bookmarkStart w:id="137" w:name="_Toc29944"/>
    </w:p>
    <w:p w14:paraId="24A92A96">
      <w:pPr>
        <w:rPr>
          <w:rFonts w:ascii="宋体" w:hAnsi="宋体"/>
          <w:sz w:val="24"/>
        </w:rPr>
      </w:pPr>
      <w:r>
        <w:rPr>
          <w:rFonts w:hint="eastAsia" w:ascii="宋体" w:hAnsi="宋体"/>
          <w:szCs w:val="21"/>
        </w:rPr>
        <w:t>注：如为</w:t>
      </w:r>
      <w:r>
        <w:rPr>
          <w:rFonts w:hint="eastAsia" w:ascii="宋体" w:hAnsi="宋体"/>
          <w:szCs w:val="21"/>
          <w:lang w:eastAsia="zh-CN"/>
        </w:rPr>
        <w:t>法定代表人（负责人）</w:t>
      </w:r>
      <w:r>
        <w:rPr>
          <w:rFonts w:hint="eastAsia" w:ascii="宋体" w:hAnsi="宋体"/>
          <w:szCs w:val="21"/>
        </w:rPr>
        <w:t>亲自参与投标，此</w:t>
      </w:r>
      <w:r>
        <w:rPr>
          <w:rFonts w:hint="eastAsia" w:ascii="宋体" w:hAnsi="宋体"/>
          <w:szCs w:val="21"/>
          <w:lang w:val="en-US" w:eastAsia="zh-CN"/>
        </w:rPr>
        <w:t>页</w:t>
      </w:r>
      <w:r>
        <w:rPr>
          <w:rFonts w:hint="eastAsia" w:ascii="宋体" w:hAnsi="宋体"/>
          <w:szCs w:val="21"/>
        </w:rPr>
        <w:t>可不提供。</w:t>
      </w:r>
      <w:r>
        <w:rPr>
          <w:rFonts w:hint="eastAsia" w:ascii="宋体" w:hAnsi="宋体"/>
          <w:b/>
          <w:bCs/>
          <w:szCs w:val="21"/>
        </w:rPr>
        <w:br w:type="page"/>
      </w:r>
    </w:p>
    <w:p w14:paraId="3646DB24">
      <w:pPr>
        <w:spacing w:line="480" w:lineRule="auto"/>
        <w:rPr>
          <w:rFonts w:ascii="宋体" w:hAnsi="宋体"/>
          <w:bCs/>
          <w:szCs w:val="21"/>
        </w:rPr>
      </w:pPr>
      <w:bookmarkStart w:id="138" w:name="_Toc28680"/>
      <w:bookmarkStart w:id="139" w:name="_Toc13330"/>
      <w:bookmarkStart w:id="140" w:name="_Toc12066"/>
      <w:bookmarkStart w:id="141" w:name="_Toc310"/>
      <w:r>
        <w:rPr>
          <w:rFonts w:hint="eastAsia" w:ascii="宋体" w:hAnsi="宋体"/>
          <w:bCs/>
          <w:szCs w:val="21"/>
        </w:rPr>
        <w:t>格式2：</w:t>
      </w:r>
      <w:bookmarkEnd w:id="138"/>
      <w:bookmarkEnd w:id="139"/>
      <w:bookmarkEnd w:id="140"/>
      <w:bookmarkEnd w:id="141"/>
    </w:p>
    <w:p w14:paraId="7887AEC0">
      <w:pPr>
        <w:jc w:val="center"/>
        <w:rPr>
          <w:rFonts w:hint="eastAsia" w:ascii="宋体" w:hAnsi="宋体" w:cs="Times New Roman"/>
          <w:b/>
          <w:sz w:val="30"/>
          <w:szCs w:val="30"/>
          <w:lang w:val="en-US" w:eastAsia="zh-CN"/>
        </w:rPr>
      </w:pPr>
      <w:bookmarkStart w:id="142" w:name="_Toc24551"/>
      <w:bookmarkStart w:id="143" w:name="_Toc3658"/>
      <w:bookmarkStart w:id="144" w:name="_Toc20523"/>
      <w:bookmarkStart w:id="145" w:name="_Toc28480"/>
      <w:r>
        <w:rPr>
          <w:rFonts w:hint="eastAsia" w:ascii="宋体" w:hAnsi="宋体" w:cs="Times New Roman"/>
          <w:b/>
          <w:sz w:val="30"/>
          <w:szCs w:val="30"/>
          <w:lang w:val="en-US" w:eastAsia="zh-CN"/>
        </w:rPr>
        <w:t>投标人基本情况表</w:t>
      </w:r>
      <w:bookmarkEnd w:id="136"/>
      <w:bookmarkEnd w:id="137"/>
      <w:bookmarkEnd w:id="142"/>
      <w:bookmarkEnd w:id="143"/>
      <w:bookmarkEnd w:id="144"/>
      <w:bookmarkEnd w:id="145"/>
    </w:p>
    <w:tbl>
      <w:tblPr>
        <w:tblStyle w:val="21"/>
        <w:tblW w:w="830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4260"/>
        <w:gridCol w:w="3413"/>
      </w:tblGrid>
      <w:tr w14:paraId="47305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2" w:hRule="atLeast"/>
        </w:trPr>
        <w:tc>
          <w:tcPr>
            <w:tcW w:w="628" w:type="dxa"/>
            <w:vAlign w:val="center"/>
          </w:tcPr>
          <w:p w14:paraId="436DE54D">
            <w:pPr>
              <w:jc w:val="center"/>
              <w:rPr>
                <w:rFonts w:ascii="宋体" w:hAnsi="宋体"/>
                <w:szCs w:val="21"/>
              </w:rPr>
            </w:pPr>
            <w:r>
              <w:rPr>
                <w:rFonts w:hint="eastAsia" w:ascii="宋体" w:hAnsi="宋体"/>
                <w:szCs w:val="21"/>
              </w:rPr>
              <w:t>1</w:t>
            </w:r>
          </w:p>
        </w:tc>
        <w:tc>
          <w:tcPr>
            <w:tcW w:w="7673" w:type="dxa"/>
            <w:gridSpan w:val="2"/>
            <w:vAlign w:val="center"/>
          </w:tcPr>
          <w:p w14:paraId="158597B4">
            <w:pPr>
              <w:ind w:left="105" w:leftChars="50"/>
              <w:rPr>
                <w:rFonts w:ascii="宋体" w:hAnsi="宋体"/>
                <w:szCs w:val="21"/>
              </w:rPr>
            </w:pPr>
            <w:r>
              <w:rPr>
                <w:rFonts w:hint="eastAsia" w:ascii="宋体" w:hAnsi="宋体"/>
                <w:szCs w:val="21"/>
              </w:rPr>
              <w:t>企业名称：</w:t>
            </w:r>
          </w:p>
        </w:tc>
      </w:tr>
      <w:tr w14:paraId="3915C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3" w:hRule="atLeast"/>
        </w:trPr>
        <w:tc>
          <w:tcPr>
            <w:tcW w:w="628" w:type="dxa"/>
            <w:vAlign w:val="center"/>
          </w:tcPr>
          <w:p w14:paraId="721C55BE">
            <w:pPr>
              <w:jc w:val="center"/>
              <w:rPr>
                <w:rFonts w:ascii="宋体" w:hAnsi="宋体"/>
                <w:szCs w:val="21"/>
              </w:rPr>
            </w:pPr>
            <w:r>
              <w:rPr>
                <w:rFonts w:hint="eastAsia" w:ascii="宋体" w:hAnsi="宋体"/>
                <w:szCs w:val="21"/>
              </w:rPr>
              <w:t>2</w:t>
            </w:r>
          </w:p>
        </w:tc>
        <w:tc>
          <w:tcPr>
            <w:tcW w:w="7673" w:type="dxa"/>
            <w:gridSpan w:val="2"/>
            <w:vAlign w:val="center"/>
          </w:tcPr>
          <w:p w14:paraId="1181BC0C">
            <w:pPr>
              <w:ind w:left="105" w:leftChars="50"/>
              <w:rPr>
                <w:rFonts w:ascii="宋体" w:hAnsi="宋体"/>
                <w:szCs w:val="21"/>
              </w:rPr>
            </w:pPr>
            <w:r>
              <w:rPr>
                <w:rFonts w:hint="eastAsia" w:ascii="宋体" w:hAnsi="宋体"/>
                <w:szCs w:val="21"/>
              </w:rPr>
              <w:t>总部地址：</w:t>
            </w:r>
          </w:p>
        </w:tc>
      </w:tr>
      <w:tr w14:paraId="46B9D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trPr>
        <w:tc>
          <w:tcPr>
            <w:tcW w:w="628" w:type="dxa"/>
            <w:vAlign w:val="center"/>
          </w:tcPr>
          <w:p w14:paraId="75A1817A">
            <w:pPr>
              <w:jc w:val="center"/>
              <w:rPr>
                <w:rFonts w:ascii="宋体" w:hAnsi="宋体"/>
                <w:szCs w:val="21"/>
              </w:rPr>
            </w:pPr>
            <w:r>
              <w:rPr>
                <w:rFonts w:hint="eastAsia" w:ascii="宋体" w:hAnsi="宋体"/>
                <w:szCs w:val="21"/>
              </w:rPr>
              <w:t>3</w:t>
            </w:r>
          </w:p>
        </w:tc>
        <w:tc>
          <w:tcPr>
            <w:tcW w:w="7673" w:type="dxa"/>
            <w:gridSpan w:val="2"/>
            <w:vAlign w:val="center"/>
          </w:tcPr>
          <w:p w14:paraId="5A9EA893">
            <w:pPr>
              <w:ind w:left="105" w:leftChars="50"/>
              <w:rPr>
                <w:rFonts w:ascii="宋体" w:hAnsi="宋体"/>
                <w:szCs w:val="21"/>
              </w:rPr>
            </w:pPr>
            <w:r>
              <w:rPr>
                <w:rFonts w:hint="eastAsia" w:ascii="宋体" w:hAnsi="宋体"/>
                <w:szCs w:val="21"/>
              </w:rPr>
              <w:t>当地代表处地址：</w:t>
            </w:r>
          </w:p>
        </w:tc>
      </w:tr>
      <w:tr w14:paraId="72220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9" w:hRule="atLeast"/>
        </w:trPr>
        <w:tc>
          <w:tcPr>
            <w:tcW w:w="628" w:type="dxa"/>
            <w:vAlign w:val="center"/>
          </w:tcPr>
          <w:p w14:paraId="37FF6034">
            <w:pPr>
              <w:jc w:val="center"/>
              <w:rPr>
                <w:rFonts w:ascii="宋体" w:hAnsi="宋体"/>
                <w:szCs w:val="21"/>
              </w:rPr>
            </w:pPr>
            <w:r>
              <w:rPr>
                <w:rFonts w:hint="eastAsia" w:ascii="宋体" w:hAnsi="宋体"/>
                <w:szCs w:val="21"/>
              </w:rPr>
              <w:t>4</w:t>
            </w:r>
          </w:p>
        </w:tc>
        <w:tc>
          <w:tcPr>
            <w:tcW w:w="4260" w:type="dxa"/>
            <w:vAlign w:val="center"/>
          </w:tcPr>
          <w:p w14:paraId="3136CBA1">
            <w:pPr>
              <w:ind w:left="105" w:leftChars="50"/>
              <w:rPr>
                <w:rFonts w:ascii="宋体" w:hAnsi="宋体"/>
                <w:szCs w:val="21"/>
              </w:rPr>
            </w:pPr>
            <w:r>
              <w:rPr>
                <w:rFonts w:hint="eastAsia" w:ascii="宋体" w:hAnsi="宋体"/>
                <w:szCs w:val="21"/>
                <w:lang w:eastAsia="zh-CN"/>
              </w:rPr>
              <w:t>法定代表人（负责人）</w:t>
            </w:r>
            <w:r>
              <w:rPr>
                <w:rFonts w:hint="eastAsia" w:ascii="宋体" w:hAnsi="宋体"/>
                <w:szCs w:val="21"/>
              </w:rPr>
              <w:t>：</w:t>
            </w:r>
          </w:p>
        </w:tc>
        <w:tc>
          <w:tcPr>
            <w:tcW w:w="3413" w:type="dxa"/>
            <w:vAlign w:val="center"/>
          </w:tcPr>
          <w:p w14:paraId="70309901">
            <w:pPr>
              <w:ind w:left="105" w:leftChars="50"/>
              <w:rPr>
                <w:rFonts w:ascii="宋体" w:hAnsi="宋体"/>
                <w:szCs w:val="21"/>
              </w:rPr>
            </w:pPr>
            <w:r>
              <w:rPr>
                <w:rFonts w:hint="eastAsia" w:ascii="宋体" w:hAnsi="宋体"/>
                <w:szCs w:val="21"/>
              </w:rPr>
              <w:t>企业性质：</w:t>
            </w:r>
          </w:p>
        </w:tc>
      </w:tr>
      <w:tr w14:paraId="4BAB6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3" w:hRule="atLeast"/>
        </w:trPr>
        <w:tc>
          <w:tcPr>
            <w:tcW w:w="628" w:type="dxa"/>
            <w:vAlign w:val="center"/>
          </w:tcPr>
          <w:p w14:paraId="3CF6A519">
            <w:pPr>
              <w:jc w:val="center"/>
              <w:rPr>
                <w:rFonts w:ascii="宋体" w:hAnsi="宋体"/>
                <w:szCs w:val="21"/>
              </w:rPr>
            </w:pPr>
            <w:r>
              <w:rPr>
                <w:rFonts w:hint="eastAsia" w:ascii="宋体" w:hAnsi="宋体"/>
                <w:szCs w:val="21"/>
              </w:rPr>
              <w:t>5</w:t>
            </w:r>
          </w:p>
        </w:tc>
        <w:tc>
          <w:tcPr>
            <w:tcW w:w="4260" w:type="dxa"/>
            <w:vAlign w:val="center"/>
          </w:tcPr>
          <w:p w14:paraId="775CA1B9">
            <w:pPr>
              <w:ind w:left="105" w:leftChars="50"/>
              <w:rPr>
                <w:rFonts w:ascii="宋体" w:hAnsi="宋体"/>
                <w:szCs w:val="21"/>
              </w:rPr>
            </w:pPr>
            <w:r>
              <w:rPr>
                <w:rFonts w:hint="eastAsia" w:ascii="宋体" w:hAnsi="宋体"/>
                <w:szCs w:val="21"/>
              </w:rPr>
              <w:t>联系人：</w:t>
            </w:r>
          </w:p>
        </w:tc>
        <w:tc>
          <w:tcPr>
            <w:tcW w:w="3413" w:type="dxa"/>
            <w:vAlign w:val="center"/>
          </w:tcPr>
          <w:p w14:paraId="37190CFD">
            <w:pPr>
              <w:ind w:left="105" w:leftChars="50"/>
              <w:rPr>
                <w:rFonts w:ascii="宋体" w:hAnsi="宋体"/>
                <w:szCs w:val="21"/>
              </w:rPr>
            </w:pPr>
            <w:r>
              <w:rPr>
                <w:rFonts w:hint="eastAsia" w:ascii="宋体" w:hAnsi="宋体"/>
                <w:szCs w:val="21"/>
              </w:rPr>
              <w:t>电话：</w:t>
            </w:r>
          </w:p>
        </w:tc>
      </w:tr>
      <w:tr w14:paraId="6D346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628" w:type="dxa"/>
            <w:vAlign w:val="center"/>
          </w:tcPr>
          <w:p w14:paraId="7361E003">
            <w:pPr>
              <w:jc w:val="center"/>
              <w:rPr>
                <w:rFonts w:ascii="宋体" w:hAnsi="宋体"/>
                <w:szCs w:val="21"/>
              </w:rPr>
            </w:pPr>
            <w:r>
              <w:rPr>
                <w:rFonts w:hint="eastAsia" w:ascii="宋体" w:hAnsi="宋体"/>
                <w:szCs w:val="21"/>
              </w:rPr>
              <w:t>6</w:t>
            </w:r>
          </w:p>
        </w:tc>
        <w:tc>
          <w:tcPr>
            <w:tcW w:w="4260" w:type="dxa"/>
            <w:vAlign w:val="center"/>
          </w:tcPr>
          <w:p w14:paraId="2A904A18">
            <w:pPr>
              <w:ind w:left="105" w:leftChars="50"/>
              <w:rPr>
                <w:rFonts w:ascii="宋体" w:hAnsi="宋体"/>
                <w:szCs w:val="21"/>
              </w:rPr>
            </w:pPr>
            <w:r>
              <w:rPr>
                <w:rFonts w:hint="eastAsia" w:ascii="宋体" w:hAnsi="宋体"/>
                <w:szCs w:val="21"/>
              </w:rPr>
              <w:t xml:space="preserve">注册地：       </w:t>
            </w:r>
          </w:p>
        </w:tc>
        <w:tc>
          <w:tcPr>
            <w:tcW w:w="3413" w:type="dxa"/>
            <w:vAlign w:val="center"/>
          </w:tcPr>
          <w:p w14:paraId="532912E2">
            <w:pPr>
              <w:ind w:left="105" w:leftChars="50"/>
              <w:rPr>
                <w:rFonts w:ascii="宋体" w:hAnsi="宋体"/>
                <w:szCs w:val="21"/>
              </w:rPr>
            </w:pPr>
            <w:r>
              <w:rPr>
                <w:rFonts w:hint="eastAsia" w:ascii="宋体" w:hAnsi="宋体"/>
                <w:szCs w:val="21"/>
              </w:rPr>
              <w:t>注册年份：</w:t>
            </w:r>
          </w:p>
        </w:tc>
      </w:tr>
      <w:tr w14:paraId="70F72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9" w:hRule="atLeast"/>
        </w:trPr>
        <w:tc>
          <w:tcPr>
            <w:tcW w:w="628" w:type="dxa"/>
            <w:vAlign w:val="center"/>
          </w:tcPr>
          <w:p w14:paraId="04A91BBE">
            <w:pPr>
              <w:jc w:val="center"/>
              <w:rPr>
                <w:rFonts w:ascii="宋体" w:hAnsi="宋体"/>
                <w:szCs w:val="21"/>
              </w:rPr>
            </w:pPr>
            <w:r>
              <w:rPr>
                <w:rFonts w:hint="eastAsia" w:ascii="宋体" w:hAnsi="宋体"/>
                <w:szCs w:val="21"/>
              </w:rPr>
              <w:t>7</w:t>
            </w:r>
          </w:p>
        </w:tc>
        <w:tc>
          <w:tcPr>
            <w:tcW w:w="7673" w:type="dxa"/>
            <w:gridSpan w:val="2"/>
            <w:vAlign w:val="center"/>
          </w:tcPr>
          <w:p w14:paraId="28BB15E7">
            <w:pPr>
              <w:ind w:left="105" w:leftChars="50"/>
              <w:rPr>
                <w:rFonts w:ascii="宋体" w:hAnsi="宋体"/>
                <w:szCs w:val="21"/>
              </w:rPr>
            </w:pPr>
            <w:r>
              <w:rPr>
                <w:rFonts w:hint="eastAsia" w:ascii="宋体" w:hAnsi="宋体"/>
                <w:szCs w:val="21"/>
              </w:rPr>
              <w:t>公司</w:t>
            </w:r>
            <w:r>
              <w:rPr>
                <w:rFonts w:hint="eastAsia" w:ascii="宋体" w:hAnsi="宋体"/>
                <w:szCs w:val="21"/>
                <w:u w:val="single"/>
              </w:rPr>
              <w:t xml:space="preserve">     （是否通过，何种）   </w:t>
            </w:r>
            <w:r>
              <w:rPr>
                <w:rFonts w:hint="eastAsia" w:ascii="宋体" w:hAnsi="宋体"/>
                <w:szCs w:val="21"/>
              </w:rPr>
              <w:t>体系认证</w:t>
            </w:r>
          </w:p>
        </w:tc>
      </w:tr>
      <w:tr w14:paraId="7A7BD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23" w:hRule="atLeast"/>
        </w:trPr>
        <w:tc>
          <w:tcPr>
            <w:tcW w:w="628" w:type="dxa"/>
            <w:vAlign w:val="center"/>
          </w:tcPr>
          <w:p w14:paraId="2F40DE0A">
            <w:pPr>
              <w:spacing w:line="360" w:lineRule="auto"/>
              <w:jc w:val="center"/>
              <w:rPr>
                <w:rFonts w:ascii="宋体" w:hAnsi="宋体"/>
                <w:szCs w:val="21"/>
              </w:rPr>
            </w:pPr>
            <w:r>
              <w:rPr>
                <w:rFonts w:hint="eastAsia" w:ascii="宋体" w:hAnsi="宋体"/>
                <w:szCs w:val="21"/>
              </w:rPr>
              <w:t>8</w:t>
            </w:r>
          </w:p>
        </w:tc>
        <w:tc>
          <w:tcPr>
            <w:tcW w:w="7673" w:type="dxa"/>
            <w:gridSpan w:val="2"/>
          </w:tcPr>
          <w:p w14:paraId="062EF773">
            <w:pPr>
              <w:spacing w:before="156" w:beforeLines="50"/>
              <w:ind w:left="105" w:leftChars="50"/>
              <w:rPr>
                <w:rFonts w:ascii="宋体" w:hAnsi="宋体"/>
                <w:szCs w:val="21"/>
              </w:rPr>
            </w:pPr>
            <w:r>
              <w:rPr>
                <w:rFonts w:hint="eastAsia" w:ascii="宋体" w:hAnsi="宋体"/>
                <w:szCs w:val="21"/>
              </w:rPr>
              <w:t>主营范围：</w:t>
            </w:r>
          </w:p>
          <w:p w14:paraId="5A5DEF96">
            <w:pPr>
              <w:ind w:left="105" w:leftChars="50"/>
              <w:rPr>
                <w:rFonts w:ascii="宋体" w:hAnsi="宋体"/>
                <w:szCs w:val="21"/>
              </w:rPr>
            </w:pPr>
          </w:p>
        </w:tc>
      </w:tr>
      <w:tr w14:paraId="5E18C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15" w:hRule="atLeast"/>
        </w:trPr>
        <w:tc>
          <w:tcPr>
            <w:tcW w:w="628" w:type="dxa"/>
            <w:vAlign w:val="center"/>
          </w:tcPr>
          <w:p w14:paraId="3B566C02">
            <w:pPr>
              <w:jc w:val="center"/>
              <w:rPr>
                <w:rFonts w:ascii="宋体" w:hAnsi="宋体"/>
                <w:szCs w:val="21"/>
              </w:rPr>
            </w:pPr>
            <w:r>
              <w:rPr>
                <w:rFonts w:hint="eastAsia" w:ascii="宋体" w:hAnsi="宋体"/>
                <w:szCs w:val="21"/>
              </w:rPr>
              <w:t>9</w:t>
            </w:r>
          </w:p>
        </w:tc>
        <w:tc>
          <w:tcPr>
            <w:tcW w:w="7673" w:type="dxa"/>
            <w:gridSpan w:val="2"/>
            <w:vAlign w:val="center"/>
          </w:tcPr>
          <w:p w14:paraId="69499987">
            <w:pPr>
              <w:ind w:left="105" w:leftChars="50"/>
              <w:rPr>
                <w:rFonts w:ascii="宋体" w:hAnsi="宋体"/>
                <w:szCs w:val="21"/>
              </w:rPr>
            </w:pPr>
            <w:r>
              <w:rPr>
                <w:rFonts w:hint="eastAsia" w:ascii="宋体" w:hAnsi="宋体"/>
                <w:szCs w:val="21"/>
              </w:rPr>
              <w:t>其他需要说明的情况：</w:t>
            </w:r>
          </w:p>
        </w:tc>
      </w:tr>
    </w:tbl>
    <w:p w14:paraId="111A7BD1">
      <w:pPr>
        <w:spacing w:line="360" w:lineRule="auto"/>
        <w:jc w:val="left"/>
        <w:rPr>
          <w:rFonts w:ascii="宋体" w:hAnsi="宋体"/>
          <w:szCs w:val="21"/>
        </w:rPr>
      </w:pPr>
      <w:r>
        <w:rPr>
          <w:rFonts w:hint="eastAsia" w:ascii="宋体" w:hAnsi="宋体"/>
          <w:szCs w:val="21"/>
        </w:rPr>
        <w:t>附：营业执照（或事业法人证书）复印件。</w:t>
      </w:r>
    </w:p>
    <w:p w14:paraId="08D7231B">
      <w:pPr>
        <w:pStyle w:val="25"/>
        <w:rPr>
          <w:szCs w:val="21"/>
        </w:rPr>
      </w:pPr>
    </w:p>
    <w:p w14:paraId="51CF2F89">
      <w:pPr>
        <w:spacing w:line="480" w:lineRule="auto"/>
        <w:ind w:firstLine="420" w:firstLineChars="200"/>
        <w:jc w:val="right"/>
        <w:rPr>
          <w:rFonts w:ascii="宋体" w:hAnsi="宋体"/>
          <w:szCs w:val="21"/>
        </w:rPr>
      </w:pPr>
    </w:p>
    <w:p w14:paraId="4904BB5F">
      <w:pPr>
        <w:spacing w:line="480" w:lineRule="auto"/>
        <w:ind w:firstLine="420" w:firstLineChars="200"/>
        <w:jc w:val="right"/>
        <w:rPr>
          <w:rFonts w:ascii="宋体" w:hAnsi="宋体"/>
          <w:szCs w:val="21"/>
        </w:rPr>
      </w:pPr>
      <w:r>
        <w:rPr>
          <w:rFonts w:hint="eastAsia" w:ascii="宋体" w:hAnsi="宋体"/>
          <w:szCs w:val="21"/>
        </w:rPr>
        <w:t xml:space="preserve">                        </w:t>
      </w:r>
      <w:bookmarkStart w:id="146" w:name="OLE_LINK20"/>
      <w:bookmarkStart w:id="147" w:name="OLE_LINK19"/>
    </w:p>
    <w:bookmarkEnd w:id="109"/>
    <w:bookmarkEnd w:id="146"/>
    <w:bookmarkEnd w:id="147"/>
    <w:p w14:paraId="7AD90D2B">
      <w:pPr>
        <w:keepNext w:val="0"/>
        <w:keepLines w:val="0"/>
        <w:pageBreakBefore w:val="0"/>
        <w:widowControl w:val="0"/>
        <w:kinsoku/>
        <w:wordWrap/>
        <w:overflowPunct/>
        <w:topLinePunct w:val="0"/>
        <w:bidi w:val="0"/>
        <w:snapToGrid/>
        <w:spacing w:line="480" w:lineRule="auto"/>
        <w:jc w:val="right"/>
        <w:textAlignment w:val="auto"/>
        <w:rPr>
          <w:rFonts w:ascii="宋体" w:hAnsi="宋体" w:cs="宋体"/>
          <w:kern w:val="0"/>
          <w:szCs w:val="21"/>
        </w:rPr>
      </w:pPr>
      <w:bookmarkStart w:id="148" w:name="_Toc10008"/>
      <w:bookmarkStart w:id="149" w:name="_Toc212032973"/>
      <w:bookmarkStart w:id="150" w:name="_Toc213560719"/>
      <w:bookmarkStart w:id="151" w:name="_Toc11308"/>
      <w:r>
        <w:rPr>
          <w:rFonts w:hint="eastAsia" w:ascii="宋体" w:hAnsi="宋体" w:cs="宋体"/>
          <w:kern w:val="0"/>
          <w:szCs w:val="21"/>
        </w:rPr>
        <w:t>投标人</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（盖单位章）</w:t>
      </w:r>
    </w:p>
    <w:p w14:paraId="61C2F7E9">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BD21A78">
      <w:pPr>
        <w:rPr>
          <w:rFonts w:ascii="宋体" w:hAnsi="宋体"/>
          <w:sz w:val="24"/>
        </w:rPr>
      </w:pPr>
      <w:r>
        <w:rPr>
          <w:rFonts w:hint="eastAsia" w:ascii="宋体" w:hAnsi="宋体"/>
          <w:sz w:val="24"/>
        </w:rPr>
        <w:br w:type="page"/>
      </w:r>
    </w:p>
    <w:bookmarkEnd w:id="148"/>
    <w:p w14:paraId="54E1F92F">
      <w:pPr>
        <w:rPr>
          <w:rFonts w:ascii="宋体" w:hAnsi="宋体"/>
          <w:b/>
          <w:sz w:val="32"/>
          <w:szCs w:val="32"/>
        </w:rPr>
      </w:pPr>
      <w:bookmarkStart w:id="152" w:name="_Toc16028"/>
      <w:bookmarkStart w:id="153" w:name="_Toc11271"/>
      <w:bookmarkStart w:id="154" w:name="_Toc29667"/>
      <w:bookmarkStart w:id="155" w:name="_Toc13560"/>
      <w:r>
        <w:rPr>
          <w:rFonts w:hint="eastAsia" w:ascii="宋体" w:hAnsi="宋体"/>
          <w:bCs/>
          <w:szCs w:val="21"/>
        </w:rPr>
        <w:t>格式</w:t>
      </w:r>
      <w:r>
        <w:rPr>
          <w:rFonts w:hint="eastAsia" w:ascii="宋体" w:hAnsi="宋体"/>
          <w:bCs/>
          <w:szCs w:val="21"/>
          <w:lang w:val="en-US" w:eastAsia="zh-CN"/>
        </w:rPr>
        <w:t>3</w:t>
      </w:r>
      <w:r>
        <w:rPr>
          <w:rFonts w:hint="eastAsia" w:ascii="宋体" w:hAnsi="宋体"/>
          <w:bCs/>
          <w:szCs w:val="21"/>
        </w:rPr>
        <w:t>：</w:t>
      </w:r>
    </w:p>
    <w:p w14:paraId="3FC09401">
      <w:pPr>
        <w:spacing w:before="312" w:beforeLines="100" w:after="312" w:afterLines="100"/>
        <w:jc w:val="center"/>
        <w:rPr>
          <w:rFonts w:ascii="宋体" w:hAnsi="宋体"/>
          <w:b/>
          <w:sz w:val="28"/>
          <w:szCs w:val="28"/>
        </w:rPr>
      </w:pPr>
      <w:r>
        <w:rPr>
          <w:rFonts w:hint="eastAsia" w:ascii="宋体" w:hAnsi="宋体"/>
          <w:b/>
          <w:sz w:val="28"/>
          <w:szCs w:val="28"/>
        </w:rPr>
        <w:t>具备履行合同所必需的设备和专业技术能力的承诺函</w:t>
      </w:r>
    </w:p>
    <w:p w14:paraId="22132E1D">
      <w:pPr>
        <w:spacing w:line="500" w:lineRule="exact"/>
        <w:rPr>
          <w:rFonts w:ascii="宋体" w:hAnsi="宋体" w:cs="宋体"/>
        </w:rPr>
      </w:pPr>
    </w:p>
    <w:p w14:paraId="0AB628F1">
      <w:pPr>
        <w:spacing w:line="500" w:lineRule="exact"/>
        <w:rPr>
          <w:rFonts w:ascii="宋体" w:hAnsi="宋体" w:cs="宋体"/>
        </w:rPr>
      </w:pPr>
      <w:r>
        <w:rPr>
          <w:rFonts w:hint="eastAsia" w:ascii="宋体" w:hAnsi="宋体" w:cs="宋体"/>
          <w:lang w:val="en-US" w:eastAsia="zh-CN"/>
        </w:rPr>
        <w:t>咸阳市中心医院</w:t>
      </w:r>
      <w:r>
        <w:rPr>
          <w:rFonts w:hint="eastAsia" w:ascii="宋体" w:hAnsi="宋体" w:cs="宋体"/>
        </w:rPr>
        <w:t>：</w:t>
      </w:r>
    </w:p>
    <w:p w14:paraId="1E457954">
      <w:pPr>
        <w:spacing w:line="500" w:lineRule="exact"/>
        <w:ind w:firstLine="420" w:firstLineChars="200"/>
        <w:rPr>
          <w:rFonts w:ascii="宋体" w:hAnsi="宋体" w:cs="宋体"/>
        </w:rPr>
      </w:pPr>
      <w:r>
        <w:rPr>
          <w:rFonts w:hint="eastAsia" w:ascii="宋体" w:hAnsi="宋体" w:cs="宋体"/>
        </w:rPr>
        <w:t>我方作为</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cs="宋体"/>
          <w:szCs w:val="21"/>
          <w:u w:val="single"/>
          <w:lang w:val="en-US" w:eastAsia="zh-CN"/>
        </w:rPr>
        <w:t>标段编号）、（</w:t>
      </w:r>
      <w:r>
        <w:rPr>
          <w:rFonts w:hint="eastAsia" w:ascii="宋体" w:hAnsi="宋体"/>
          <w:szCs w:val="21"/>
          <w:u w:val="single"/>
        </w:rPr>
        <w:t>项目名称</w:t>
      </w:r>
      <w:r>
        <w:rPr>
          <w:rFonts w:hint="eastAsia" w:ascii="宋体" w:hAnsi="宋体"/>
          <w:szCs w:val="21"/>
          <w:u w:val="single"/>
          <w:lang w:eastAsia="zh-CN"/>
        </w:rPr>
        <w:t>、</w:t>
      </w:r>
      <w:r>
        <w:rPr>
          <w:rFonts w:hint="eastAsia" w:ascii="宋体" w:hAnsi="宋体"/>
          <w:szCs w:val="21"/>
          <w:u w:val="single"/>
          <w:lang w:val="en-US" w:eastAsia="zh-CN"/>
        </w:rPr>
        <w:t>标包名称</w:t>
      </w:r>
      <w:r>
        <w:rPr>
          <w:rFonts w:hint="eastAsia" w:ascii="宋体" w:hAnsi="宋体"/>
          <w:szCs w:val="21"/>
          <w:u w:val="single"/>
        </w:rPr>
        <w:t>）</w:t>
      </w:r>
      <w:r>
        <w:rPr>
          <w:rFonts w:hint="eastAsia" w:ascii="宋体" w:hAnsi="宋体"/>
          <w:szCs w:val="21"/>
          <w:u w:val="single"/>
          <w:lang w:val="en-US" w:eastAsia="zh-CN"/>
        </w:rPr>
        <w:t xml:space="preserve">  </w:t>
      </w:r>
      <w:r>
        <w:rPr>
          <w:rFonts w:hint="eastAsia" w:ascii="宋体" w:hAnsi="宋体" w:cs="宋体"/>
        </w:rPr>
        <w:t>的</w:t>
      </w:r>
      <w:r>
        <w:rPr>
          <w:rFonts w:hint="eastAsia" w:ascii="宋体" w:hAnsi="宋体" w:cs="宋体"/>
          <w:lang w:val="en-US" w:eastAsia="zh-CN"/>
        </w:rPr>
        <w:t>投标人</w:t>
      </w:r>
      <w:r>
        <w:rPr>
          <w:rFonts w:hint="eastAsia" w:ascii="宋体" w:hAnsi="宋体" w:cs="宋体"/>
        </w:rPr>
        <w:t>，在此郑重声明：</w:t>
      </w:r>
    </w:p>
    <w:p w14:paraId="4D4CED69">
      <w:pPr>
        <w:numPr>
          <w:ilvl w:val="0"/>
          <w:numId w:val="8"/>
        </w:numPr>
        <w:spacing w:line="500" w:lineRule="exact"/>
        <w:ind w:firstLine="420" w:firstLineChars="200"/>
        <w:rPr>
          <w:rFonts w:ascii="宋体" w:hAnsi="宋体" w:cs="宋体"/>
        </w:rPr>
      </w:pPr>
      <w:r>
        <w:rPr>
          <w:rFonts w:hint="eastAsia" w:ascii="宋体" w:hAnsi="宋体" w:cs="宋体"/>
        </w:rPr>
        <w:t>我方具备履行合同所必须的设备和专业技术能力。</w:t>
      </w:r>
    </w:p>
    <w:p w14:paraId="7831D9CE">
      <w:pPr>
        <w:spacing w:line="500" w:lineRule="exact"/>
        <w:ind w:firstLine="420" w:firstLineChars="200"/>
        <w:rPr>
          <w:rFonts w:ascii="宋体" w:hAnsi="宋体" w:cs="宋体"/>
        </w:rPr>
      </w:pPr>
      <w:r>
        <w:rPr>
          <w:rFonts w:hint="eastAsia" w:ascii="宋体" w:hAnsi="宋体" w:cs="宋体"/>
        </w:rPr>
        <w:t>2、我方未为本项目提供整体设计、规范编制或者项目管理、监理、检测等服务。</w:t>
      </w:r>
    </w:p>
    <w:p w14:paraId="320ED024">
      <w:pPr>
        <w:spacing w:line="500" w:lineRule="exact"/>
        <w:ind w:firstLine="420" w:firstLineChars="200"/>
        <w:rPr>
          <w:rFonts w:ascii="宋体" w:hAnsi="宋体" w:cs="宋体"/>
        </w:rPr>
      </w:pPr>
      <w:r>
        <w:rPr>
          <w:rFonts w:hint="eastAsia" w:ascii="宋体" w:hAnsi="宋体" w:cs="宋体"/>
        </w:rPr>
        <w:t>如有不实，我方将无条件地退出本项目的采购活动，并遵照《政府采购法》有关“提供虚假材料的规定”接受处罚。</w:t>
      </w:r>
    </w:p>
    <w:p w14:paraId="58995508">
      <w:pPr>
        <w:spacing w:line="500" w:lineRule="exact"/>
        <w:ind w:firstLine="420" w:firstLineChars="200"/>
        <w:rPr>
          <w:rFonts w:ascii="宋体" w:hAnsi="宋体" w:cs="宋体"/>
        </w:rPr>
      </w:pPr>
      <w:r>
        <w:rPr>
          <w:rFonts w:hint="eastAsia" w:ascii="宋体" w:hAnsi="宋体" w:cs="宋体"/>
        </w:rPr>
        <w:t>特此承诺。</w:t>
      </w:r>
    </w:p>
    <w:p w14:paraId="476DF194">
      <w:pPr>
        <w:spacing w:line="500" w:lineRule="exact"/>
        <w:ind w:firstLine="3360" w:firstLineChars="1600"/>
        <w:rPr>
          <w:rFonts w:ascii="宋体" w:hAnsi="宋体" w:cs="宋体"/>
        </w:rPr>
      </w:pPr>
    </w:p>
    <w:p w14:paraId="07992C1D">
      <w:pPr>
        <w:spacing w:line="500" w:lineRule="exact"/>
        <w:ind w:firstLine="3360" w:firstLineChars="1600"/>
        <w:rPr>
          <w:rFonts w:ascii="宋体" w:hAnsi="宋体" w:cs="宋体"/>
        </w:rPr>
      </w:pPr>
    </w:p>
    <w:p w14:paraId="7EFCC7A0">
      <w:pPr>
        <w:spacing w:line="500" w:lineRule="exact"/>
        <w:ind w:firstLine="3360" w:firstLineChars="1600"/>
        <w:rPr>
          <w:rFonts w:ascii="宋体" w:hAnsi="宋体" w:cs="宋体"/>
        </w:rPr>
      </w:pPr>
    </w:p>
    <w:p w14:paraId="49DDF0CD">
      <w:pPr>
        <w:keepNext w:val="0"/>
        <w:keepLines w:val="0"/>
        <w:pageBreakBefore w:val="0"/>
        <w:widowControl w:val="0"/>
        <w:kinsoku/>
        <w:wordWrap/>
        <w:overflowPunct/>
        <w:topLinePunct w:val="0"/>
        <w:bidi w:val="0"/>
        <w:snapToGrid/>
        <w:spacing w:line="480" w:lineRule="auto"/>
        <w:jc w:val="right"/>
        <w:textAlignment w:val="auto"/>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（盖单位章）</w:t>
      </w:r>
    </w:p>
    <w:p w14:paraId="1AB5857D">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ED33FBB">
      <w:pPr>
        <w:pStyle w:val="5"/>
        <w:rPr>
          <w:rFonts w:ascii="仿宋" w:hAnsi="仿宋" w:eastAsia="仿宋" w:cs="仿宋"/>
        </w:rPr>
      </w:pPr>
    </w:p>
    <w:p w14:paraId="4A6BC166"/>
    <w:p w14:paraId="283A1F40">
      <w:pPr>
        <w:rPr>
          <w:rFonts w:ascii="宋体" w:hAnsi="宋体"/>
          <w:bCs/>
          <w:szCs w:val="21"/>
        </w:rPr>
      </w:pPr>
      <w:r>
        <w:rPr>
          <w:rFonts w:hint="eastAsia" w:ascii="宋体" w:hAnsi="宋体"/>
          <w:bCs/>
          <w:szCs w:val="21"/>
        </w:rPr>
        <w:br w:type="page"/>
      </w:r>
    </w:p>
    <w:p w14:paraId="082D8B80">
      <w:pPr>
        <w:rPr>
          <w:rFonts w:ascii="宋体" w:hAnsi="宋体"/>
          <w:b/>
          <w:sz w:val="32"/>
          <w:szCs w:val="32"/>
        </w:rPr>
      </w:pPr>
      <w:r>
        <w:rPr>
          <w:rFonts w:hint="eastAsia" w:ascii="宋体" w:hAnsi="宋体"/>
          <w:bCs/>
          <w:szCs w:val="21"/>
        </w:rPr>
        <w:t>格式</w:t>
      </w:r>
      <w:r>
        <w:rPr>
          <w:rFonts w:hint="eastAsia" w:ascii="宋体" w:hAnsi="宋体"/>
          <w:bCs/>
          <w:szCs w:val="21"/>
          <w:lang w:val="en-US" w:eastAsia="zh-CN"/>
        </w:rPr>
        <w:t>4</w:t>
      </w:r>
      <w:r>
        <w:rPr>
          <w:rFonts w:hint="eastAsia" w:ascii="宋体" w:hAnsi="宋体"/>
          <w:bCs/>
          <w:szCs w:val="21"/>
        </w:rPr>
        <w:t>：</w:t>
      </w:r>
    </w:p>
    <w:p w14:paraId="02E2341C">
      <w:pPr>
        <w:spacing w:before="312" w:beforeLines="100" w:after="312" w:afterLines="100"/>
        <w:jc w:val="center"/>
        <w:rPr>
          <w:rFonts w:hint="eastAsia"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参加政府采购活动前3年内在经营活动中没有重大违法记录的书面声明</w:t>
      </w:r>
    </w:p>
    <w:p w14:paraId="5313DBB5">
      <w:pPr>
        <w:spacing w:line="500" w:lineRule="exact"/>
        <w:rPr>
          <w:rFonts w:ascii="宋体" w:hAnsi="宋体" w:cs="宋体"/>
        </w:rPr>
      </w:pPr>
      <w:r>
        <w:rPr>
          <w:rFonts w:hint="eastAsia" w:ascii="宋体" w:hAnsi="宋体" w:cs="宋体"/>
          <w:lang w:val="en-US" w:eastAsia="zh-CN"/>
        </w:rPr>
        <w:t>咸阳市中心医院</w:t>
      </w:r>
      <w:r>
        <w:rPr>
          <w:rFonts w:hint="eastAsia" w:ascii="宋体" w:hAnsi="宋体" w:cs="宋体"/>
        </w:rPr>
        <w:t>：</w:t>
      </w:r>
    </w:p>
    <w:p w14:paraId="1E097926">
      <w:pPr>
        <w:spacing w:line="500" w:lineRule="exact"/>
        <w:ind w:right="11" w:firstLine="420" w:firstLineChars="200"/>
        <w:rPr>
          <w:rFonts w:cs="华文仿宋"/>
          <w:sz w:val="21"/>
          <w:szCs w:val="21"/>
        </w:rPr>
      </w:pPr>
      <w:r>
        <w:rPr>
          <w:rFonts w:hint="eastAsia" w:ascii="华文仿宋" w:hAnsi="华文仿宋" w:cs="华文仿宋"/>
          <w:sz w:val="21"/>
          <w:szCs w:val="21"/>
        </w:rPr>
        <w:t>我方作为</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cs="宋体"/>
          <w:szCs w:val="21"/>
          <w:u w:val="single"/>
          <w:lang w:val="en-US" w:eastAsia="zh-CN"/>
        </w:rPr>
        <w:t>标段编号）、（</w:t>
      </w:r>
      <w:r>
        <w:rPr>
          <w:rFonts w:hint="eastAsia" w:ascii="宋体" w:hAnsi="宋体"/>
          <w:szCs w:val="21"/>
          <w:u w:val="single"/>
        </w:rPr>
        <w:t>项目名称</w:t>
      </w:r>
      <w:r>
        <w:rPr>
          <w:rFonts w:hint="eastAsia" w:ascii="宋体" w:hAnsi="宋体"/>
          <w:szCs w:val="21"/>
          <w:u w:val="single"/>
          <w:lang w:eastAsia="zh-CN"/>
        </w:rPr>
        <w:t>、</w:t>
      </w:r>
      <w:r>
        <w:rPr>
          <w:rFonts w:hint="eastAsia" w:ascii="宋体" w:hAnsi="宋体"/>
          <w:szCs w:val="21"/>
          <w:u w:val="single"/>
          <w:lang w:val="en-US" w:eastAsia="zh-CN"/>
        </w:rPr>
        <w:t>标包名称</w:t>
      </w:r>
      <w:r>
        <w:rPr>
          <w:rFonts w:hint="eastAsia" w:ascii="宋体" w:hAnsi="宋体"/>
          <w:szCs w:val="21"/>
          <w:u w:val="single"/>
        </w:rPr>
        <w:t>）</w:t>
      </w:r>
      <w:r>
        <w:rPr>
          <w:rFonts w:hint="eastAsia" w:ascii="宋体" w:hAnsi="宋体"/>
          <w:szCs w:val="21"/>
          <w:u w:val="single"/>
          <w:lang w:val="en-US" w:eastAsia="zh-CN"/>
        </w:rPr>
        <w:t xml:space="preserve">  </w:t>
      </w:r>
      <w:r>
        <w:rPr>
          <w:rFonts w:hint="eastAsia" w:ascii="宋体" w:hAnsi="宋体" w:cs="宋体"/>
        </w:rPr>
        <w:t>的</w:t>
      </w:r>
      <w:r>
        <w:rPr>
          <w:rFonts w:hint="eastAsia" w:ascii="宋体" w:hAnsi="宋体" w:cs="宋体"/>
          <w:lang w:val="en-US" w:eastAsia="zh-CN"/>
        </w:rPr>
        <w:t>投标人</w:t>
      </w:r>
      <w:r>
        <w:rPr>
          <w:rFonts w:hint="eastAsia" w:cs="华文仿宋"/>
          <w:sz w:val="21"/>
          <w:szCs w:val="21"/>
        </w:rPr>
        <w:t>，在此郑重声明：</w:t>
      </w:r>
    </w:p>
    <w:p w14:paraId="3258EE8F">
      <w:pPr>
        <w:spacing w:line="500" w:lineRule="exact"/>
        <w:ind w:right="11" w:firstLine="420" w:firstLineChars="200"/>
        <w:rPr>
          <w:rFonts w:cs="华文仿宋"/>
          <w:sz w:val="21"/>
          <w:szCs w:val="21"/>
        </w:rPr>
      </w:pPr>
      <w:r>
        <w:rPr>
          <w:rFonts w:hint="eastAsia" w:cs="华文仿宋"/>
          <w:sz w:val="21"/>
          <w:szCs w:val="21"/>
        </w:rPr>
        <w:t>在参加本次政府采购活动前</w:t>
      </w:r>
      <w:r>
        <w:rPr>
          <w:rFonts w:ascii="仿宋" w:hAnsi="仿宋" w:eastAsia="仿宋" w:cs="仿宋"/>
          <w:sz w:val="21"/>
          <w:szCs w:val="21"/>
        </w:rPr>
        <w:t>3</w:t>
      </w:r>
      <w:r>
        <w:rPr>
          <w:rFonts w:hint="eastAsia" w:cs="华文仿宋"/>
          <w:sz w:val="21"/>
          <w:szCs w:val="21"/>
        </w:rPr>
        <w:t>年内的经营活动中</w:t>
      </w:r>
      <w:r>
        <w:rPr>
          <w:rFonts w:hint="eastAsia" w:cs="华文仿宋"/>
          <w:sz w:val="21"/>
          <w:szCs w:val="21"/>
          <w:u w:val="single"/>
        </w:rPr>
        <w:t xml:space="preserve">     </w:t>
      </w:r>
      <w:r>
        <w:rPr>
          <w:rFonts w:hint="eastAsia" w:cs="华文仿宋"/>
          <w:sz w:val="21"/>
          <w:szCs w:val="21"/>
        </w:rPr>
        <w:t>（填“没有”或“有”）重大违法记录。</w:t>
      </w:r>
    </w:p>
    <w:p w14:paraId="2052AA7B">
      <w:pPr>
        <w:spacing w:line="500" w:lineRule="exact"/>
        <w:ind w:firstLine="420" w:firstLineChars="200"/>
        <w:rPr>
          <w:sz w:val="21"/>
          <w:szCs w:val="21"/>
        </w:rPr>
      </w:pPr>
      <w:r>
        <w:rPr>
          <w:rFonts w:hint="eastAsia" w:cs="华文仿宋"/>
          <w:sz w:val="21"/>
          <w:szCs w:val="21"/>
        </w:rPr>
        <w:t>如有不实，我方将无条件地退出本项目的采购活动，并遵照《政府采购法》有关“提供虚假材料的规定”接受处罚。</w:t>
      </w:r>
    </w:p>
    <w:p w14:paraId="5A470759">
      <w:pPr>
        <w:spacing w:line="500" w:lineRule="exact"/>
        <w:ind w:firstLine="420" w:firstLineChars="200"/>
        <w:rPr>
          <w:sz w:val="21"/>
          <w:szCs w:val="21"/>
        </w:rPr>
      </w:pPr>
      <w:r>
        <w:rPr>
          <w:rFonts w:hint="eastAsia" w:cs="华文仿宋"/>
          <w:sz w:val="21"/>
          <w:szCs w:val="21"/>
        </w:rPr>
        <w:t>特此声明。</w:t>
      </w:r>
    </w:p>
    <w:p w14:paraId="44BAEBD4">
      <w:pPr>
        <w:spacing w:line="500" w:lineRule="exact"/>
        <w:ind w:firstLine="3570" w:firstLineChars="1700"/>
        <w:rPr>
          <w:rFonts w:cs="华文仿宋"/>
          <w:sz w:val="21"/>
          <w:szCs w:val="21"/>
        </w:rPr>
      </w:pPr>
    </w:p>
    <w:p w14:paraId="2B55B16E">
      <w:pPr>
        <w:spacing w:line="500" w:lineRule="exact"/>
        <w:ind w:firstLine="3570" w:firstLineChars="1700"/>
        <w:rPr>
          <w:rFonts w:cs="华文仿宋"/>
          <w:sz w:val="21"/>
          <w:szCs w:val="21"/>
        </w:rPr>
      </w:pPr>
    </w:p>
    <w:p w14:paraId="14B07DCF">
      <w:pPr>
        <w:keepNext w:val="0"/>
        <w:keepLines w:val="0"/>
        <w:pageBreakBefore w:val="0"/>
        <w:widowControl w:val="0"/>
        <w:kinsoku/>
        <w:wordWrap/>
        <w:overflowPunct/>
        <w:topLinePunct w:val="0"/>
        <w:bidi w:val="0"/>
        <w:snapToGrid/>
        <w:spacing w:line="480" w:lineRule="auto"/>
        <w:jc w:val="right"/>
        <w:textAlignment w:val="auto"/>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（盖单位章）</w:t>
      </w:r>
    </w:p>
    <w:p w14:paraId="2419E963">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969E00A">
      <w:pPr>
        <w:rPr>
          <w:rFonts w:cs="华文仿宋"/>
          <w:sz w:val="21"/>
          <w:szCs w:val="21"/>
        </w:rPr>
      </w:pPr>
    </w:p>
    <w:p w14:paraId="166FE41D">
      <w:pPr>
        <w:rPr>
          <w:rFonts w:cs="华文仿宋"/>
          <w:sz w:val="21"/>
          <w:szCs w:val="21"/>
        </w:rPr>
      </w:pPr>
    </w:p>
    <w:p w14:paraId="64FC9BFD">
      <w:pPr>
        <w:rPr>
          <w:rFonts w:cs="华文仿宋"/>
          <w:sz w:val="21"/>
          <w:szCs w:val="21"/>
        </w:rPr>
      </w:pPr>
    </w:p>
    <w:p w14:paraId="025229C4">
      <w:pPr>
        <w:spacing w:line="360" w:lineRule="auto"/>
        <w:ind w:firstLine="420" w:firstLineChars="200"/>
        <w:jc w:val="left"/>
        <w:rPr>
          <w:rFonts w:cs="华文仿宋"/>
          <w:sz w:val="21"/>
          <w:szCs w:val="21"/>
        </w:rPr>
      </w:pPr>
      <w:r>
        <w:rPr>
          <w:rFonts w:hint="eastAsia" w:cs="华文仿宋"/>
          <w:sz w:val="21"/>
          <w:szCs w:val="21"/>
        </w:rPr>
        <w:t>说明：</w:t>
      </w:r>
      <w:r>
        <w:rPr>
          <w:rFonts w:hint="eastAsia" w:cs="华文仿宋"/>
          <w:sz w:val="21"/>
          <w:szCs w:val="21"/>
          <w:lang w:eastAsia="zh-CN"/>
        </w:rPr>
        <w:t>投标人</w:t>
      </w:r>
      <w:r>
        <w:rPr>
          <w:rFonts w:hint="eastAsia" w:cs="华文仿宋"/>
          <w:sz w:val="21"/>
          <w:szCs w:val="21"/>
        </w:rPr>
        <w:t>在参加政府采购活动前3年内因违法经营被禁止在一定期限内参加政府采购活动，期限届满的，可以参加政府采购活动，但应提供期限届满的证明材料。</w:t>
      </w:r>
    </w:p>
    <w:p w14:paraId="2DE237F8">
      <w:pPr>
        <w:spacing w:line="500" w:lineRule="exact"/>
        <w:ind w:firstLine="3570" w:firstLineChars="1700"/>
        <w:rPr>
          <w:rFonts w:cs="华文仿宋"/>
        </w:rPr>
      </w:pPr>
    </w:p>
    <w:p w14:paraId="65CA63CC">
      <w:pPr>
        <w:rPr>
          <w:rFonts w:cs="华文仿宋"/>
        </w:rPr>
      </w:pPr>
      <w:r>
        <w:rPr>
          <w:rFonts w:hint="eastAsia" w:cs="华文仿宋"/>
        </w:rPr>
        <w:br w:type="page"/>
      </w:r>
    </w:p>
    <w:p w14:paraId="7B63310B">
      <w:pPr>
        <w:rPr>
          <w:rFonts w:ascii="宋体" w:hAnsi="宋体"/>
          <w:b/>
          <w:sz w:val="32"/>
          <w:szCs w:val="32"/>
        </w:rPr>
      </w:pPr>
      <w:bookmarkStart w:id="156" w:name="_Toc12007"/>
      <w:bookmarkStart w:id="157" w:name="_Toc15773"/>
      <w:bookmarkStart w:id="158" w:name="_Toc13090"/>
      <w:bookmarkStart w:id="159" w:name="_Toc12264"/>
      <w:bookmarkStart w:id="160" w:name="_Toc23076"/>
      <w:bookmarkStart w:id="161" w:name="_Toc25983"/>
      <w:r>
        <w:rPr>
          <w:rFonts w:hint="eastAsia" w:ascii="宋体" w:hAnsi="宋体"/>
          <w:bCs/>
          <w:szCs w:val="21"/>
        </w:rPr>
        <w:t>格式5：</w:t>
      </w:r>
    </w:p>
    <w:p w14:paraId="67593B17">
      <w:pPr>
        <w:spacing w:before="312" w:beforeLines="100" w:after="312" w:afterLines="100"/>
        <w:jc w:val="center"/>
        <w:rPr>
          <w:rFonts w:ascii="宋体" w:hAnsi="宋体"/>
          <w:sz w:val="24"/>
        </w:rPr>
      </w:pPr>
      <w:r>
        <w:rPr>
          <w:rFonts w:hint="eastAsia" w:ascii="宋体" w:hAnsi="宋体"/>
          <w:b/>
          <w:sz w:val="28"/>
          <w:szCs w:val="28"/>
        </w:rPr>
        <w:t>控股管理关系</w:t>
      </w:r>
      <w:bookmarkEnd w:id="156"/>
      <w:bookmarkEnd w:id="157"/>
      <w:bookmarkEnd w:id="158"/>
      <w:bookmarkEnd w:id="159"/>
      <w:bookmarkEnd w:id="160"/>
      <w:bookmarkEnd w:id="161"/>
      <w:r>
        <w:rPr>
          <w:rFonts w:hint="eastAsia" w:ascii="宋体" w:hAnsi="宋体"/>
          <w:b/>
          <w:sz w:val="28"/>
          <w:szCs w:val="28"/>
        </w:rPr>
        <w:t>说明</w:t>
      </w:r>
    </w:p>
    <w:p w14:paraId="0AE8599B">
      <w:pPr>
        <w:autoSpaceDE w:val="0"/>
        <w:autoSpaceDN w:val="0"/>
        <w:adjustRightInd w:val="0"/>
        <w:spacing w:line="480" w:lineRule="auto"/>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投标人</w:t>
      </w:r>
      <w:r>
        <w:rPr>
          <w:rFonts w:hint="eastAsia" w:ascii="宋体" w:hAnsi="宋体"/>
          <w:szCs w:val="21"/>
        </w:rPr>
        <w:t>单位负责人在其他单位任职情况：</w:t>
      </w:r>
    </w:p>
    <w:p w14:paraId="68C72B08">
      <w:pPr>
        <w:autoSpaceDE w:val="0"/>
        <w:autoSpaceDN w:val="0"/>
        <w:adjustRightInd w:val="0"/>
        <w:spacing w:line="480" w:lineRule="auto"/>
        <w:rPr>
          <w:rFonts w:ascii="宋体" w:hAnsi="宋体"/>
          <w:szCs w:val="21"/>
        </w:rPr>
      </w:pPr>
    </w:p>
    <w:p w14:paraId="610CCAD6">
      <w:pPr>
        <w:autoSpaceDE w:val="0"/>
        <w:autoSpaceDN w:val="0"/>
        <w:adjustRightInd w:val="0"/>
        <w:spacing w:line="480" w:lineRule="auto"/>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投标人</w:t>
      </w:r>
      <w:r>
        <w:rPr>
          <w:rFonts w:hint="eastAsia" w:ascii="宋体" w:hAnsi="宋体"/>
          <w:szCs w:val="21"/>
        </w:rPr>
        <w:t>控股关系说明</w:t>
      </w:r>
    </w:p>
    <w:p w14:paraId="52125C8C">
      <w:pPr>
        <w:autoSpaceDE w:val="0"/>
        <w:autoSpaceDN w:val="0"/>
        <w:adjustRightInd w:val="0"/>
        <w:spacing w:line="480" w:lineRule="auto"/>
        <w:ind w:firstLine="420" w:firstLineChars="200"/>
        <w:rPr>
          <w:rFonts w:ascii="宋体" w:hAnsi="宋体"/>
          <w:szCs w:val="21"/>
          <w:u w:val="single"/>
        </w:rPr>
      </w:pPr>
      <w:r>
        <w:rPr>
          <w:rFonts w:hint="eastAsia" w:ascii="宋体" w:hAnsi="宋体"/>
          <w:szCs w:val="21"/>
        </w:rPr>
        <w:t>（1）</w:t>
      </w:r>
      <w:r>
        <w:rPr>
          <w:rFonts w:hint="eastAsia" w:ascii="宋体" w:hAnsi="宋体"/>
          <w:szCs w:val="21"/>
          <w:lang w:val="en-US" w:eastAsia="zh-CN"/>
        </w:rPr>
        <w:t>投标人</w:t>
      </w:r>
      <w:r>
        <w:rPr>
          <w:rFonts w:hint="eastAsia" w:ascii="宋体" w:hAnsi="宋体"/>
          <w:szCs w:val="21"/>
        </w:rPr>
        <w:t>下属控股单位：</w:t>
      </w:r>
      <w:r>
        <w:rPr>
          <w:rFonts w:hint="eastAsia" w:ascii="宋体" w:hAnsi="宋体"/>
          <w:szCs w:val="21"/>
          <w:u w:val="single"/>
        </w:rPr>
        <w:t xml:space="preserve">                 </w:t>
      </w:r>
    </w:p>
    <w:p w14:paraId="7C53772A">
      <w:pPr>
        <w:autoSpaceDE w:val="0"/>
        <w:autoSpaceDN w:val="0"/>
        <w:adjustRightInd w:val="0"/>
        <w:spacing w:line="480" w:lineRule="auto"/>
        <w:ind w:firstLine="420" w:firstLineChars="200"/>
        <w:rPr>
          <w:rFonts w:ascii="宋体" w:hAnsi="宋体"/>
          <w:szCs w:val="21"/>
          <w:u w:val="single"/>
        </w:rPr>
      </w:pPr>
      <w:r>
        <w:rPr>
          <w:rFonts w:hint="eastAsia" w:ascii="宋体" w:hAnsi="宋体"/>
          <w:szCs w:val="21"/>
        </w:rPr>
        <w:t>（2）</w:t>
      </w:r>
      <w:r>
        <w:rPr>
          <w:rFonts w:hint="eastAsia" w:ascii="宋体" w:hAnsi="宋体"/>
          <w:szCs w:val="21"/>
          <w:lang w:val="en-US" w:eastAsia="zh-CN"/>
        </w:rPr>
        <w:t>投标人</w:t>
      </w:r>
      <w:r>
        <w:rPr>
          <w:rFonts w:hint="eastAsia" w:ascii="宋体" w:hAnsi="宋体"/>
          <w:szCs w:val="21"/>
        </w:rPr>
        <w:t>上属被控股单位：</w:t>
      </w:r>
      <w:r>
        <w:rPr>
          <w:rFonts w:hint="eastAsia" w:ascii="宋体" w:hAnsi="宋体"/>
          <w:szCs w:val="21"/>
          <w:u w:val="single"/>
        </w:rPr>
        <w:t xml:space="preserve">               </w:t>
      </w:r>
    </w:p>
    <w:p w14:paraId="34576C69">
      <w:pPr>
        <w:autoSpaceDE w:val="0"/>
        <w:autoSpaceDN w:val="0"/>
        <w:adjustRightInd w:val="0"/>
        <w:spacing w:line="480" w:lineRule="auto"/>
        <w:ind w:firstLine="420" w:firstLineChars="200"/>
        <w:rPr>
          <w:rFonts w:ascii="宋体" w:hAnsi="宋体"/>
          <w:szCs w:val="21"/>
        </w:rPr>
      </w:pPr>
      <w:r>
        <w:rPr>
          <w:rFonts w:hint="eastAsia" w:ascii="宋体" w:hAnsi="宋体"/>
          <w:szCs w:val="21"/>
        </w:rPr>
        <w:t>3、</w:t>
      </w:r>
      <w:r>
        <w:rPr>
          <w:rFonts w:hint="eastAsia" w:ascii="宋体" w:hAnsi="宋体"/>
          <w:szCs w:val="21"/>
          <w:lang w:val="en-US" w:eastAsia="zh-CN"/>
        </w:rPr>
        <w:t>投标人</w:t>
      </w:r>
      <w:r>
        <w:rPr>
          <w:rFonts w:hint="eastAsia" w:ascii="宋体" w:hAnsi="宋体"/>
          <w:szCs w:val="21"/>
        </w:rPr>
        <w:t>管理关系说明</w:t>
      </w:r>
    </w:p>
    <w:p w14:paraId="1AC34564">
      <w:pPr>
        <w:autoSpaceDE w:val="0"/>
        <w:autoSpaceDN w:val="0"/>
        <w:adjustRightInd w:val="0"/>
        <w:spacing w:line="480" w:lineRule="auto"/>
        <w:ind w:firstLine="420" w:firstLineChars="200"/>
        <w:rPr>
          <w:rFonts w:ascii="宋体" w:hAnsi="宋体"/>
          <w:szCs w:val="21"/>
          <w:u w:val="single"/>
        </w:rPr>
      </w:pPr>
      <w:r>
        <w:rPr>
          <w:rFonts w:hint="eastAsia" w:ascii="宋体" w:hAnsi="宋体"/>
          <w:szCs w:val="21"/>
        </w:rPr>
        <w:t>（1）</w:t>
      </w:r>
      <w:r>
        <w:rPr>
          <w:rFonts w:hint="eastAsia" w:ascii="宋体" w:hAnsi="宋体"/>
          <w:szCs w:val="21"/>
          <w:lang w:val="en-US" w:eastAsia="zh-CN"/>
        </w:rPr>
        <w:t>投标人</w:t>
      </w:r>
      <w:r>
        <w:rPr>
          <w:rFonts w:hint="eastAsia" w:ascii="宋体" w:hAnsi="宋体"/>
          <w:szCs w:val="21"/>
        </w:rPr>
        <w:t>下属管理单位：</w:t>
      </w:r>
      <w:r>
        <w:rPr>
          <w:rFonts w:hint="eastAsia" w:ascii="宋体" w:hAnsi="宋体"/>
          <w:szCs w:val="21"/>
          <w:u w:val="single"/>
        </w:rPr>
        <w:t xml:space="preserve">                 </w:t>
      </w:r>
    </w:p>
    <w:p w14:paraId="11C9CC70">
      <w:pPr>
        <w:autoSpaceDE w:val="0"/>
        <w:autoSpaceDN w:val="0"/>
        <w:adjustRightInd w:val="0"/>
        <w:spacing w:line="480" w:lineRule="auto"/>
        <w:ind w:firstLine="945" w:firstLineChars="450"/>
        <w:rPr>
          <w:rFonts w:ascii="宋体" w:hAnsi="宋体"/>
          <w:szCs w:val="21"/>
          <w:u w:val="single"/>
        </w:rPr>
      </w:pPr>
      <w:r>
        <w:rPr>
          <w:rFonts w:hint="eastAsia" w:ascii="宋体" w:hAnsi="宋体"/>
          <w:szCs w:val="21"/>
        </w:rPr>
        <w:t>管理职责（行政、人事等）：</w:t>
      </w:r>
      <w:r>
        <w:rPr>
          <w:rFonts w:hint="eastAsia" w:ascii="宋体" w:hAnsi="宋体"/>
          <w:szCs w:val="21"/>
          <w:u w:val="single"/>
        </w:rPr>
        <w:t xml:space="preserve">           </w:t>
      </w:r>
    </w:p>
    <w:p w14:paraId="54F4290D">
      <w:pPr>
        <w:autoSpaceDE w:val="0"/>
        <w:autoSpaceDN w:val="0"/>
        <w:adjustRightInd w:val="0"/>
        <w:spacing w:line="480" w:lineRule="auto"/>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投标人</w:t>
      </w:r>
      <w:r>
        <w:rPr>
          <w:rFonts w:hint="eastAsia" w:ascii="宋体" w:hAnsi="宋体"/>
          <w:szCs w:val="21"/>
        </w:rPr>
        <w:t>上属被管理管理：</w:t>
      </w:r>
      <w:r>
        <w:rPr>
          <w:rFonts w:hint="eastAsia" w:ascii="宋体" w:hAnsi="宋体"/>
          <w:szCs w:val="21"/>
          <w:u w:val="single"/>
        </w:rPr>
        <w:t xml:space="preserve">                </w:t>
      </w:r>
    </w:p>
    <w:p w14:paraId="62D61E80">
      <w:pPr>
        <w:autoSpaceDE w:val="0"/>
        <w:autoSpaceDN w:val="0"/>
        <w:adjustRightInd w:val="0"/>
        <w:spacing w:line="480" w:lineRule="auto"/>
        <w:ind w:firstLine="945" w:firstLineChars="450"/>
        <w:rPr>
          <w:rFonts w:ascii="宋体" w:hAnsi="宋体"/>
          <w:szCs w:val="21"/>
        </w:rPr>
      </w:pPr>
      <w:r>
        <w:rPr>
          <w:rFonts w:hint="eastAsia" w:ascii="宋体" w:hAnsi="宋体"/>
          <w:szCs w:val="21"/>
        </w:rPr>
        <w:t>管理职责（行政、人事等）：</w:t>
      </w:r>
      <w:r>
        <w:rPr>
          <w:rFonts w:hint="eastAsia" w:ascii="宋体" w:hAnsi="宋体"/>
          <w:szCs w:val="21"/>
          <w:u w:val="single"/>
        </w:rPr>
        <w:t xml:space="preserve">            </w:t>
      </w:r>
    </w:p>
    <w:p w14:paraId="5418976B">
      <w:pPr>
        <w:spacing w:line="500" w:lineRule="exact"/>
        <w:ind w:firstLine="420" w:firstLineChars="200"/>
        <w:jc w:val="left"/>
        <w:rPr>
          <w:rFonts w:ascii="华文仿宋" w:hAnsi="华文仿宋" w:cs="华文仿宋"/>
          <w:szCs w:val="21"/>
        </w:rPr>
      </w:pPr>
      <w:r>
        <w:rPr>
          <w:rFonts w:hint="eastAsia" w:ascii="华文仿宋" w:hAnsi="华文仿宋" w:cs="华文仿宋"/>
          <w:szCs w:val="21"/>
        </w:rPr>
        <w:t>本单位对上述内容的真实性负责。如有虚假，将依法承担相应责任。</w:t>
      </w:r>
    </w:p>
    <w:p w14:paraId="34784F23">
      <w:pPr>
        <w:autoSpaceDE w:val="0"/>
        <w:autoSpaceDN w:val="0"/>
        <w:adjustRightInd w:val="0"/>
        <w:spacing w:line="480" w:lineRule="auto"/>
        <w:ind w:firstLine="420" w:firstLineChars="200"/>
        <w:rPr>
          <w:rFonts w:ascii="宋体" w:hAnsi="宋体"/>
          <w:szCs w:val="21"/>
        </w:rPr>
      </w:pPr>
    </w:p>
    <w:p w14:paraId="55A90E43">
      <w:pPr>
        <w:autoSpaceDE w:val="0"/>
        <w:autoSpaceDN w:val="0"/>
        <w:adjustRightInd w:val="0"/>
        <w:spacing w:line="480" w:lineRule="auto"/>
        <w:rPr>
          <w:rFonts w:ascii="宋体" w:hAnsi="宋体" w:cs="宋体"/>
          <w:szCs w:val="21"/>
          <w:lang w:val="zh-CN"/>
        </w:rPr>
      </w:pPr>
    </w:p>
    <w:p w14:paraId="17A88B2C">
      <w:pPr>
        <w:keepNext w:val="0"/>
        <w:keepLines w:val="0"/>
        <w:pageBreakBefore w:val="0"/>
        <w:widowControl w:val="0"/>
        <w:kinsoku/>
        <w:wordWrap/>
        <w:overflowPunct/>
        <w:topLinePunct w:val="0"/>
        <w:bidi w:val="0"/>
        <w:snapToGrid/>
        <w:spacing w:line="480" w:lineRule="auto"/>
        <w:jc w:val="right"/>
        <w:textAlignment w:val="auto"/>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（盖单位章）</w:t>
      </w:r>
    </w:p>
    <w:p w14:paraId="0FFD610A">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9469247">
      <w:pPr>
        <w:rPr>
          <w:rFonts w:hint="eastAsia" w:ascii="宋体" w:hAnsi="宋体" w:eastAsia="宋体"/>
          <w:sz w:val="28"/>
          <w:szCs w:val="22"/>
        </w:rPr>
      </w:pPr>
      <w:r>
        <w:rPr>
          <w:rFonts w:hint="eastAsia" w:ascii="宋体" w:hAnsi="宋体" w:eastAsia="宋体"/>
          <w:sz w:val="28"/>
          <w:szCs w:val="22"/>
        </w:rPr>
        <w:br w:type="page"/>
      </w:r>
    </w:p>
    <w:p w14:paraId="6080728A">
      <w:pPr>
        <w:pStyle w:val="3"/>
        <w:bidi w:val="0"/>
        <w:ind w:left="0" w:firstLine="0"/>
        <w:rPr>
          <w:rFonts w:hint="eastAsia" w:ascii="宋体" w:hAnsi="宋体" w:eastAsia="宋体"/>
          <w:sz w:val="28"/>
          <w:szCs w:val="22"/>
          <w:lang w:eastAsia="zh-CN"/>
        </w:rPr>
      </w:pPr>
      <w:r>
        <w:rPr>
          <w:rFonts w:hint="eastAsia" w:ascii="宋体" w:hAnsi="宋体" w:eastAsia="宋体"/>
          <w:sz w:val="28"/>
          <w:szCs w:val="22"/>
        </w:rPr>
        <w:t>四、</w:t>
      </w:r>
      <w:bookmarkEnd w:id="152"/>
      <w:bookmarkEnd w:id="153"/>
      <w:bookmarkEnd w:id="154"/>
      <w:bookmarkEnd w:id="155"/>
      <w:r>
        <w:rPr>
          <w:rFonts w:hint="eastAsia"/>
          <w:sz w:val="28"/>
          <w:szCs w:val="22"/>
          <w:lang w:val="en-US" w:eastAsia="zh-CN"/>
        </w:rPr>
        <w:t>投标方案</w:t>
      </w:r>
    </w:p>
    <w:p w14:paraId="0FB36ADE">
      <w:pPr>
        <w:bidi w:val="0"/>
        <w:ind w:firstLine="2730" w:firstLineChars="1300"/>
        <w:rPr>
          <w:rFonts w:hint="eastAsia"/>
        </w:rPr>
      </w:pPr>
      <w:bookmarkStart w:id="162" w:name="_Toc12818"/>
      <w:bookmarkStart w:id="163" w:name="_Toc22775"/>
      <w:bookmarkStart w:id="164" w:name="_Toc1597"/>
      <w:bookmarkStart w:id="165" w:name="_Toc2082"/>
      <w:r>
        <w:rPr>
          <w:rFonts w:hint="eastAsia"/>
        </w:rPr>
        <w:t>（按评分标准编制内容，格式自拟）</w:t>
      </w:r>
      <w:bookmarkEnd w:id="162"/>
      <w:bookmarkEnd w:id="163"/>
      <w:bookmarkEnd w:id="164"/>
      <w:bookmarkEnd w:id="165"/>
    </w:p>
    <w:p w14:paraId="0A556C76">
      <w:pPr>
        <w:spacing w:before="312" w:beforeLines="100" w:after="156" w:afterLines="50" w:line="480" w:lineRule="auto"/>
        <w:ind w:firstLine="170"/>
        <w:rPr>
          <w:rFonts w:ascii="宋体" w:hAnsi="宋体" w:cs="宋体"/>
          <w:spacing w:val="4"/>
          <w:szCs w:val="21"/>
        </w:rPr>
      </w:pPr>
    </w:p>
    <w:p w14:paraId="36FDFC26">
      <w:pPr>
        <w:pStyle w:val="11"/>
        <w:spacing w:before="120"/>
        <w:ind w:left="2167" w:right="1470" w:hanging="697"/>
        <w:jc w:val="center"/>
        <w:rPr>
          <w:rFonts w:hint="eastAsia" w:eastAsia="宋体"/>
          <w:lang w:eastAsia="zh-CN"/>
        </w:rPr>
      </w:pPr>
    </w:p>
    <w:p w14:paraId="5C59712C">
      <w:pPr>
        <w:pStyle w:val="11"/>
        <w:spacing w:before="120"/>
        <w:ind w:left="2167" w:right="1470" w:hanging="697"/>
        <w:jc w:val="center"/>
        <w:rPr>
          <w:rFonts w:hint="eastAsia" w:eastAsia="宋体"/>
          <w:lang w:eastAsia="zh-CN"/>
        </w:rPr>
      </w:pPr>
    </w:p>
    <w:p w14:paraId="3CAD1B3E">
      <w:pPr>
        <w:pStyle w:val="11"/>
        <w:spacing w:before="120"/>
        <w:ind w:left="2167" w:right="1470" w:hanging="697"/>
        <w:jc w:val="center"/>
        <w:rPr>
          <w:rFonts w:hint="eastAsia" w:eastAsia="宋体"/>
          <w:lang w:eastAsia="zh-CN"/>
        </w:rPr>
      </w:pPr>
    </w:p>
    <w:p w14:paraId="5EA12F05">
      <w:pPr>
        <w:pStyle w:val="11"/>
        <w:spacing w:before="120"/>
        <w:ind w:left="2167" w:right="1470" w:hanging="697"/>
        <w:jc w:val="center"/>
        <w:rPr>
          <w:rFonts w:hint="eastAsia" w:eastAsia="宋体"/>
          <w:lang w:eastAsia="zh-CN"/>
        </w:rPr>
      </w:pPr>
    </w:p>
    <w:p w14:paraId="0F6906D4">
      <w:pPr>
        <w:pStyle w:val="11"/>
        <w:spacing w:before="120"/>
        <w:ind w:left="2167" w:right="1470" w:hanging="697"/>
        <w:jc w:val="center"/>
        <w:rPr>
          <w:rFonts w:hint="eastAsia" w:eastAsia="宋体"/>
          <w:lang w:eastAsia="zh-CN"/>
        </w:rPr>
      </w:pPr>
    </w:p>
    <w:p w14:paraId="11AED7AA">
      <w:pPr>
        <w:pStyle w:val="11"/>
        <w:spacing w:before="120"/>
        <w:ind w:left="2167" w:right="1470" w:hanging="697"/>
        <w:jc w:val="center"/>
        <w:rPr>
          <w:rFonts w:hint="eastAsia" w:eastAsia="宋体"/>
          <w:lang w:eastAsia="zh-CN"/>
        </w:rPr>
      </w:pPr>
    </w:p>
    <w:p w14:paraId="328278FF">
      <w:pPr>
        <w:pStyle w:val="11"/>
        <w:spacing w:before="120"/>
        <w:ind w:left="2167" w:right="1470" w:hanging="697"/>
        <w:jc w:val="center"/>
      </w:pPr>
    </w:p>
    <w:p w14:paraId="794A702C">
      <w:pPr>
        <w:pStyle w:val="11"/>
        <w:spacing w:before="120"/>
        <w:ind w:left="2167" w:right="1470" w:hanging="697"/>
        <w:jc w:val="center"/>
      </w:pPr>
    </w:p>
    <w:p w14:paraId="2288D3A5">
      <w:pPr>
        <w:pStyle w:val="11"/>
        <w:spacing w:before="120"/>
        <w:ind w:left="2167" w:right="1470" w:hanging="697"/>
        <w:jc w:val="center"/>
      </w:pPr>
    </w:p>
    <w:p w14:paraId="48833DB2">
      <w:pPr>
        <w:pStyle w:val="11"/>
        <w:spacing w:before="120"/>
        <w:ind w:left="2167" w:right="1470" w:hanging="697"/>
        <w:jc w:val="center"/>
      </w:pPr>
    </w:p>
    <w:p w14:paraId="70717B18">
      <w:pPr>
        <w:pStyle w:val="11"/>
        <w:spacing w:before="120"/>
        <w:ind w:left="2167" w:right="1470" w:hanging="697"/>
        <w:jc w:val="center"/>
      </w:pPr>
    </w:p>
    <w:p w14:paraId="2CC83FB4">
      <w:pPr>
        <w:pStyle w:val="11"/>
        <w:spacing w:before="120"/>
        <w:ind w:left="2167" w:right="1470" w:hanging="697"/>
        <w:jc w:val="center"/>
      </w:pPr>
    </w:p>
    <w:p w14:paraId="2F3CBF92">
      <w:pPr>
        <w:pStyle w:val="11"/>
        <w:spacing w:before="120"/>
        <w:ind w:left="2167" w:right="1470" w:hanging="697"/>
        <w:jc w:val="center"/>
      </w:pPr>
    </w:p>
    <w:p w14:paraId="19456FFA">
      <w:pPr>
        <w:pStyle w:val="11"/>
        <w:spacing w:before="120"/>
        <w:ind w:left="2167" w:right="1470" w:hanging="697"/>
        <w:jc w:val="center"/>
        <w:rPr>
          <w:rFonts w:hint="eastAsia" w:eastAsia="宋体"/>
          <w:lang w:eastAsia="zh-CN"/>
        </w:rPr>
      </w:pPr>
    </w:p>
    <w:p w14:paraId="11F0F260">
      <w:pPr>
        <w:pStyle w:val="11"/>
        <w:spacing w:before="120"/>
        <w:ind w:left="2167" w:right="1470" w:hanging="697"/>
        <w:jc w:val="center"/>
        <w:rPr>
          <w:rFonts w:hint="eastAsia" w:eastAsia="宋体"/>
          <w:lang w:eastAsia="zh-CN"/>
        </w:rPr>
      </w:pPr>
    </w:p>
    <w:p w14:paraId="2F2F7CE3">
      <w:pPr>
        <w:pStyle w:val="11"/>
        <w:spacing w:before="120"/>
        <w:ind w:left="2167" w:right="1470" w:hanging="697"/>
        <w:jc w:val="center"/>
        <w:rPr>
          <w:rFonts w:hint="eastAsia" w:eastAsia="宋体"/>
          <w:lang w:eastAsia="zh-CN"/>
        </w:rPr>
      </w:pPr>
    </w:p>
    <w:p w14:paraId="7420075E">
      <w:pPr>
        <w:pStyle w:val="11"/>
        <w:spacing w:before="120"/>
        <w:ind w:left="2167" w:right="1470" w:hanging="697"/>
        <w:jc w:val="center"/>
        <w:rPr>
          <w:rFonts w:hint="eastAsia" w:eastAsia="宋体"/>
          <w:lang w:eastAsia="zh-CN"/>
        </w:rPr>
      </w:pPr>
    </w:p>
    <w:p w14:paraId="5A11B52A">
      <w:pPr>
        <w:pStyle w:val="11"/>
        <w:spacing w:before="120"/>
        <w:ind w:left="2167" w:right="1470" w:hanging="697"/>
        <w:jc w:val="center"/>
      </w:pPr>
    </w:p>
    <w:p w14:paraId="0C141E11">
      <w:pPr>
        <w:spacing w:before="312" w:beforeLines="100"/>
        <w:jc w:val="center"/>
        <w:rPr>
          <w:rFonts w:ascii="宋体" w:hAnsi="宋体"/>
          <w:bCs/>
          <w:sz w:val="24"/>
        </w:rPr>
      </w:pPr>
      <w:r>
        <w:rPr>
          <w:rFonts w:hint="eastAsia" w:ascii="宋体" w:hAnsi="宋体"/>
          <w:b/>
          <w:sz w:val="32"/>
          <w:szCs w:val="32"/>
        </w:rPr>
        <w:br w:type="page"/>
      </w:r>
    </w:p>
    <w:p w14:paraId="58750EA4">
      <w:pPr>
        <w:bidi w:val="0"/>
      </w:pPr>
      <w:bookmarkStart w:id="166" w:name="_Toc4938"/>
      <w:bookmarkStart w:id="167" w:name="_Toc11459"/>
      <w:bookmarkStart w:id="168" w:name="_Toc10722"/>
      <w:bookmarkStart w:id="169" w:name="_Toc14447"/>
      <w:r>
        <w:rPr>
          <w:rFonts w:hint="eastAsia"/>
        </w:rPr>
        <w:t>附表1：</w:t>
      </w:r>
    </w:p>
    <w:p w14:paraId="1A425A9B">
      <w:pPr>
        <w:bidi w:val="0"/>
        <w:jc w:val="center"/>
        <w:rPr>
          <w:b/>
          <w:bCs/>
          <w:sz w:val="28"/>
          <w:szCs w:val="36"/>
        </w:rPr>
      </w:pPr>
      <w:r>
        <w:rPr>
          <w:rFonts w:hint="eastAsia"/>
          <w:b/>
          <w:bCs/>
          <w:sz w:val="28"/>
          <w:szCs w:val="36"/>
        </w:rPr>
        <w:t>技术要求偏离表</w:t>
      </w:r>
    </w:p>
    <w:tbl>
      <w:tblPr>
        <w:tblStyle w:val="21"/>
        <w:tblW w:w="9165"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205"/>
        <w:gridCol w:w="2010"/>
        <w:gridCol w:w="1425"/>
        <w:gridCol w:w="1485"/>
        <w:gridCol w:w="1320"/>
      </w:tblGrid>
      <w:tr w14:paraId="6749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20" w:type="dxa"/>
            <w:vAlign w:val="center"/>
          </w:tcPr>
          <w:p w14:paraId="7311A678">
            <w:pPr>
              <w:jc w:val="center"/>
              <w:rPr>
                <w:rFonts w:ascii="宋体" w:cs="宋体"/>
                <w:b/>
                <w:szCs w:val="21"/>
              </w:rPr>
            </w:pPr>
            <w:r>
              <w:rPr>
                <w:rFonts w:hint="eastAsia" w:ascii="宋体" w:hAnsi="宋体" w:cs="宋体"/>
                <w:b/>
                <w:szCs w:val="21"/>
              </w:rPr>
              <w:t>序号</w:t>
            </w:r>
          </w:p>
        </w:tc>
        <w:tc>
          <w:tcPr>
            <w:tcW w:w="2205" w:type="dxa"/>
            <w:vAlign w:val="center"/>
          </w:tcPr>
          <w:p w14:paraId="087ECBE0">
            <w:pPr>
              <w:jc w:val="center"/>
              <w:rPr>
                <w:rFonts w:ascii="宋体" w:hAnsi="宋体" w:cs="宋体"/>
                <w:b/>
                <w:szCs w:val="21"/>
              </w:rPr>
            </w:pPr>
            <w:r>
              <w:rPr>
                <w:rFonts w:hint="eastAsia" w:ascii="宋体" w:hAnsi="宋体" w:cs="宋体"/>
                <w:b/>
                <w:szCs w:val="21"/>
              </w:rPr>
              <w:t>招标文件技术要求</w:t>
            </w:r>
          </w:p>
        </w:tc>
        <w:tc>
          <w:tcPr>
            <w:tcW w:w="2010" w:type="dxa"/>
            <w:vAlign w:val="center"/>
          </w:tcPr>
          <w:p w14:paraId="3D17769A">
            <w:pPr>
              <w:jc w:val="center"/>
              <w:rPr>
                <w:rFonts w:ascii="宋体" w:cs="宋体"/>
                <w:b/>
                <w:szCs w:val="21"/>
              </w:rPr>
            </w:pPr>
            <w:r>
              <w:rPr>
                <w:rFonts w:hint="eastAsia" w:ascii="宋体" w:hAnsi="宋体" w:cs="宋体"/>
                <w:b/>
                <w:szCs w:val="21"/>
              </w:rPr>
              <w:t>投标响应</w:t>
            </w:r>
          </w:p>
        </w:tc>
        <w:tc>
          <w:tcPr>
            <w:tcW w:w="1425" w:type="dxa"/>
            <w:vAlign w:val="center"/>
          </w:tcPr>
          <w:p w14:paraId="4FA33EC2">
            <w:pPr>
              <w:jc w:val="center"/>
              <w:rPr>
                <w:rFonts w:ascii="宋体" w:cs="宋体"/>
                <w:b/>
                <w:szCs w:val="21"/>
              </w:rPr>
            </w:pPr>
            <w:r>
              <w:rPr>
                <w:rFonts w:hint="eastAsia" w:ascii="宋体" w:cs="宋体"/>
                <w:b/>
                <w:szCs w:val="21"/>
              </w:rPr>
              <w:t>正负偏离</w:t>
            </w:r>
          </w:p>
        </w:tc>
        <w:tc>
          <w:tcPr>
            <w:tcW w:w="1485" w:type="dxa"/>
            <w:vAlign w:val="center"/>
          </w:tcPr>
          <w:p w14:paraId="35A16273">
            <w:pPr>
              <w:jc w:val="center"/>
              <w:rPr>
                <w:rFonts w:ascii="宋体" w:cs="宋体"/>
                <w:b/>
                <w:szCs w:val="21"/>
              </w:rPr>
            </w:pPr>
            <w:r>
              <w:rPr>
                <w:rFonts w:hint="eastAsia" w:ascii="宋体" w:cs="宋体"/>
                <w:b/>
                <w:szCs w:val="21"/>
              </w:rPr>
              <w:t>偏离说明</w:t>
            </w:r>
          </w:p>
        </w:tc>
        <w:tc>
          <w:tcPr>
            <w:tcW w:w="1320" w:type="dxa"/>
            <w:vAlign w:val="center"/>
          </w:tcPr>
          <w:p w14:paraId="712AD70A">
            <w:pPr>
              <w:jc w:val="center"/>
              <w:rPr>
                <w:rFonts w:hint="default" w:ascii="宋体" w:eastAsia="宋体" w:cs="宋体"/>
                <w:b/>
                <w:szCs w:val="21"/>
                <w:lang w:val="en-US" w:eastAsia="zh-CN"/>
              </w:rPr>
            </w:pPr>
            <w:r>
              <w:rPr>
                <w:rFonts w:hint="eastAsia" w:ascii="宋体" w:cs="宋体"/>
                <w:b/>
                <w:szCs w:val="21"/>
                <w:lang w:val="en-US" w:eastAsia="zh-CN"/>
              </w:rPr>
              <w:t>页码范围</w:t>
            </w:r>
          </w:p>
        </w:tc>
      </w:tr>
      <w:tr w14:paraId="328C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20" w:type="dxa"/>
            <w:vAlign w:val="center"/>
          </w:tcPr>
          <w:p w14:paraId="7B5BE05D">
            <w:pPr>
              <w:jc w:val="center"/>
              <w:rPr>
                <w:rFonts w:ascii="宋体" w:cs="宋体"/>
                <w:szCs w:val="21"/>
              </w:rPr>
            </w:pPr>
          </w:p>
        </w:tc>
        <w:tc>
          <w:tcPr>
            <w:tcW w:w="2205" w:type="dxa"/>
            <w:vAlign w:val="center"/>
          </w:tcPr>
          <w:p w14:paraId="57BE5768">
            <w:pPr>
              <w:jc w:val="center"/>
              <w:rPr>
                <w:rFonts w:ascii="宋体" w:cs="宋体"/>
                <w:szCs w:val="21"/>
              </w:rPr>
            </w:pPr>
          </w:p>
        </w:tc>
        <w:tc>
          <w:tcPr>
            <w:tcW w:w="2010" w:type="dxa"/>
            <w:vAlign w:val="center"/>
          </w:tcPr>
          <w:p w14:paraId="70E0DCC7">
            <w:pPr>
              <w:jc w:val="center"/>
              <w:rPr>
                <w:rFonts w:ascii="宋体" w:cs="宋体"/>
                <w:szCs w:val="21"/>
              </w:rPr>
            </w:pPr>
          </w:p>
        </w:tc>
        <w:tc>
          <w:tcPr>
            <w:tcW w:w="1425" w:type="dxa"/>
            <w:vAlign w:val="center"/>
          </w:tcPr>
          <w:p w14:paraId="15F28A94">
            <w:pPr>
              <w:jc w:val="center"/>
              <w:rPr>
                <w:rFonts w:ascii="宋体" w:cs="宋体"/>
                <w:szCs w:val="21"/>
              </w:rPr>
            </w:pPr>
          </w:p>
        </w:tc>
        <w:tc>
          <w:tcPr>
            <w:tcW w:w="1485" w:type="dxa"/>
            <w:vAlign w:val="center"/>
          </w:tcPr>
          <w:p w14:paraId="320696F7">
            <w:pPr>
              <w:jc w:val="center"/>
              <w:rPr>
                <w:rFonts w:ascii="宋体" w:cs="宋体"/>
                <w:szCs w:val="21"/>
              </w:rPr>
            </w:pPr>
          </w:p>
        </w:tc>
        <w:tc>
          <w:tcPr>
            <w:tcW w:w="1320" w:type="dxa"/>
            <w:vAlign w:val="center"/>
          </w:tcPr>
          <w:p w14:paraId="3BF367B5">
            <w:pPr>
              <w:jc w:val="center"/>
              <w:rPr>
                <w:rFonts w:ascii="宋体" w:cs="宋体"/>
                <w:szCs w:val="21"/>
              </w:rPr>
            </w:pPr>
          </w:p>
        </w:tc>
      </w:tr>
      <w:tr w14:paraId="0D27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20" w:type="dxa"/>
            <w:vAlign w:val="center"/>
          </w:tcPr>
          <w:p w14:paraId="3DF07757">
            <w:pPr>
              <w:jc w:val="center"/>
              <w:rPr>
                <w:rFonts w:ascii="宋体" w:cs="宋体"/>
                <w:szCs w:val="21"/>
              </w:rPr>
            </w:pPr>
          </w:p>
        </w:tc>
        <w:tc>
          <w:tcPr>
            <w:tcW w:w="2205" w:type="dxa"/>
            <w:vAlign w:val="center"/>
          </w:tcPr>
          <w:p w14:paraId="74469A52">
            <w:pPr>
              <w:jc w:val="center"/>
              <w:rPr>
                <w:rFonts w:ascii="宋体" w:cs="宋体"/>
                <w:szCs w:val="21"/>
              </w:rPr>
            </w:pPr>
          </w:p>
        </w:tc>
        <w:tc>
          <w:tcPr>
            <w:tcW w:w="2010" w:type="dxa"/>
            <w:vAlign w:val="center"/>
          </w:tcPr>
          <w:p w14:paraId="506B6529">
            <w:pPr>
              <w:jc w:val="center"/>
              <w:rPr>
                <w:rFonts w:ascii="宋体" w:cs="宋体"/>
                <w:szCs w:val="21"/>
              </w:rPr>
            </w:pPr>
          </w:p>
        </w:tc>
        <w:tc>
          <w:tcPr>
            <w:tcW w:w="1425" w:type="dxa"/>
            <w:vAlign w:val="center"/>
          </w:tcPr>
          <w:p w14:paraId="59BB66B0">
            <w:pPr>
              <w:jc w:val="center"/>
              <w:rPr>
                <w:rFonts w:ascii="宋体" w:cs="宋体"/>
                <w:szCs w:val="21"/>
              </w:rPr>
            </w:pPr>
          </w:p>
        </w:tc>
        <w:tc>
          <w:tcPr>
            <w:tcW w:w="1485" w:type="dxa"/>
            <w:vAlign w:val="center"/>
          </w:tcPr>
          <w:p w14:paraId="651CFD91">
            <w:pPr>
              <w:jc w:val="center"/>
              <w:rPr>
                <w:rFonts w:ascii="宋体" w:cs="宋体"/>
                <w:szCs w:val="21"/>
              </w:rPr>
            </w:pPr>
          </w:p>
        </w:tc>
        <w:tc>
          <w:tcPr>
            <w:tcW w:w="1320" w:type="dxa"/>
            <w:vAlign w:val="center"/>
          </w:tcPr>
          <w:p w14:paraId="7E799005">
            <w:pPr>
              <w:jc w:val="center"/>
              <w:rPr>
                <w:rFonts w:ascii="宋体" w:cs="宋体"/>
                <w:szCs w:val="21"/>
              </w:rPr>
            </w:pPr>
          </w:p>
        </w:tc>
      </w:tr>
      <w:tr w14:paraId="3A96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20" w:type="dxa"/>
            <w:vAlign w:val="center"/>
          </w:tcPr>
          <w:p w14:paraId="6E6014A4">
            <w:pPr>
              <w:jc w:val="center"/>
              <w:rPr>
                <w:rFonts w:ascii="宋体" w:cs="宋体"/>
                <w:szCs w:val="21"/>
              </w:rPr>
            </w:pPr>
          </w:p>
        </w:tc>
        <w:tc>
          <w:tcPr>
            <w:tcW w:w="2205" w:type="dxa"/>
            <w:vAlign w:val="center"/>
          </w:tcPr>
          <w:p w14:paraId="5ABB623E">
            <w:pPr>
              <w:jc w:val="center"/>
              <w:rPr>
                <w:rFonts w:ascii="宋体" w:cs="宋体"/>
                <w:szCs w:val="21"/>
              </w:rPr>
            </w:pPr>
          </w:p>
        </w:tc>
        <w:tc>
          <w:tcPr>
            <w:tcW w:w="2010" w:type="dxa"/>
            <w:vAlign w:val="center"/>
          </w:tcPr>
          <w:p w14:paraId="731B4EFB">
            <w:pPr>
              <w:jc w:val="center"/>
              <w:rPr>
                <w:rFonts w:ascii="宋体" w:cs="宋体"/>
                <w:szCs w:val="21"/>
              </w:rPr>
            </w:pPr>
          </w:p>
        </w:tc>
        <w:tc>
          <w:tcPr>
            <w:tcW w:w="1425" w:type="dxa"/>
            <w:vAlign w:val="center"/>
          </w:tcPr>
          <w:p w14:paraId="2AEB6724">
            <w:pPr>
              <w:jc w:val="center"/>
              <w:rPr>
                <w:rFonts w:ascii="宋体" w:cs="宋体"/>
                <w:szCs w:val="21"/>
              </w:rPr>
            </w:pPr>
          </w:p>
        </w:tc>
        <w:tc>
          <w:tcPr>
            <w:tcW w:w="1485" w:type="dxa"/>
            <w:vAlign w:val="center"/>
          </w:tcPr>
          <w:p w14:paraId="5768D859">
            <w:pPr>
              <w:jc w:val="center"/>
              <w:rPr>
                <w:rFonts w:ascii="宋体" w:cs="宋体"/>
                <w:szCs w:val="21"/>
              </w:rPr>
            </w:pPr>
          </w:p>
        </w:tc>
        <w:tc>
          <w:tcPr>
            <w:tcW w:w="1320" w:type="dxa"/>
            <w:vAlign w:val="center"/>
          </w:tcPr>
          <w:p w14:paraId="4560DAD0">
            <w:pPr>
              <w:jc w:val="center"/>
              <w:rPr>
                <w:rFonts w:ascii="宋体" w:cs="宋体"/>
                <w:szCs w:val="21"/>
              </w:rPr>
            </w:pPr>
          </w:p>
        </w:tc>
      </w:tr>
      <w:tr w14:paraId="1698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20" w:type="dxa"/>
            <w:vAlign w:val="center"/>
          </w:tcPr>
          <w:p w14:paraId="261232DD">
            <w:pPr>
              <w:jc w:val="center"/>
              <w:rPr>
                <w:rFonts w:ascii="宋体" w:cs="宋体"/>
                <w:szCs w:val="21"/>
              </w:rPr>
            </w:pPr>
          </w:p>
        </w:tc>
        <w:tc>
          <w:tcPr>
            <w:tcW w:w="2205" w:type="dxa"/>
            <w:vAlign w:val="center"/>
          </w:tcPr>
          <w:p w14:paraId="22102D4E">
            <w:pPr>
              <w:jc w:val="center"/>
              <w:rPr>
                <w:rFonts w:ascii="宋体" w:cs="宋体"/>
                <w:szCs w:val="21"/>
              </w:rPr>
            </w:pPr>
          </w:p>
        </w:tc>
        <w:tc>
          <w:tcPr>
            <w:tcW w:w="2010" w:type="dxa"/>
            <w:vAlign w:val="center"/>
          </w:tcPr>
          <w:p w14:paraId="7B8811DB">
            <w:pPr>
              <w:jc w:val="center"/>
              <w:rPr>
                <w:rFonts w:ascii="宋体" w:cs="宋体"/>
                <w:szCs w:val="21"/>
              </w:rPr>
            </w:pPr>
          </w:p>
        </w:tc>
        <w:tc>
          <w:tcPr>
            <w:tcW w:w="1425" w:type="dxa"/>
            <w:vAlign w:val="center"/>
          </w:tcPr>
          <w:p w14:paraId="27D0AD75">
            <w:pPr>
              <w:jc w:val="center"/>
              <w:rPr>
                <w:rFonts w:ascii="宋体" w:cs="宋体"/>
                <w:szCs w:val="21"/>
              </w:rPr>
            </w:pPr>
          </w:p>
        </w:tc>
        <w:tc>
          <w:tcPr>
            <w:tcW w:w="1485" w:type="dxa"/>
            <w:vAlign w:val="center"/>
          </w:tcPr>
          <w:p w14:paraId="50755100">
            <w:pPr>
              <w:jc w:val="center"/>
              <w:rPr>
                <w:rFonts w:ascii="宋体" w:cs="宋体"/>
                <w:szCs w:val="21"/>
              </w:rPr>
            </w:pPr>
          </w:p>
        </w:tc>
        <w:tc>
          <w:tcPr>
            <w:tcW w:w="1320" w:type="dxa"/>
            <w:vAlign w:val="center"/>
          </w:tcPr>
          <w:p w14:paraId="44726290">
            <w:pPr>
              <w:jc w:val="center"/>
              <w:rPr>
                <w:rFonts w:ascii="宋体" w:cs="宋体"/>
                <w:szCs w:val="21"/>
              </w:rPr>
            </w:pPr>
          </w:p>
        </w:tc>
      </w:tr>
      <w:tr w14:paraId="4D72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20" w:type="dxa"/>
            <w:vAlign w:val="center"/>
          </w:tcPr>
          <w:p w14:paraId="4B9A56DB">
            <w:pPr>
              <w:jc w:val="center"/>
              <w:rPr>
                <w:rFonts w:ascii="宋体" w:cs="宋体"/>
                <w:szCs w:val="21"/>
              </w:rPr>
            </w:pPr>
          </w:p>
        </w:tc>
        <w:tc>
          <w:tcPr>
            <w:tcW w:w="2205" w:type="dxa"/>
            <w:vAlign w:val="center"/>
          </w:tcPr>
          <w:p w14:paraId="63AEA3B5">
            <w:pPr>
              <w:jc w:val="center"/>
              <w:rPr>
                <w:rFonts w:ascii="宋体" w:cs="宋体"/>
                <w:szCs w:val="21"/>
              </w:rPr>
            </w:pPr>
          </w:p>
        </w:tc>
        <w:tc>
          <w:tcPr>
            <w:tcW w:w="2010" w:type="dxa"/>
            <w:vAlign w:val="center"/>
          </w:tcPr>
          <w:p w14:paraId="1C47822D">
            <w:pPr>
              <w:jc w:val="center"/>
              <w:rPr>
                <w:rFonts w:ascii="宋体" w:cs="宋体"/>
                <w:szCs w:val="21"/>
              </w:rPr>
            </w:pPr>
          </w:p>
        </w:tc>
        <w:tc>
          <w:tcPr>
            <w:tcW w:w="1425" w:type="dxa"/>
            <w:vAlign w:val="center"/>
          </w:tcPr>
          <w:p w14:paraId="4EE8E31D">
            <w:pPr>
              <w:jc w:val="center"/>
              <w:rPr>
                <w:rFonts w:ascii="宋体" w:cs="宋体"/>
                <w:szCs w:val="21"/>
              </w:rPr>
            </w:pPr>
          </w:p>
        </w:tc>
        <w:tc>
          <w:tcPr>
            <w:tcW w:w="1485" w:type="dxa"/>
            <w:vAlign w:val="center"/>
          </w:tcPr>
          <w:p w14:paraId="0A1DF1B6">
            <w:pPr>
              <w:jc w:val="center"/>
              <w:rPr>
                <w:rFonts w:ascii="宋体" w:cs="宋体"/>
                <w:szCs w:val="21"/>
              </w:rPr>
            </w:pPr>
          </w:p>
        </w:tc>
        <w:tc>
          <w:tcPr>
            <w:tcW w:w="1320" w:type="dxa"/>
            <w:vAlign w:val="center"/>
          </w:tcPr>
          <w:p w14:paraId="406E89B8">
            <w:pPr>
              <w:jc w:val="center"/>
              <w:rPr>
                <w:rFonts w:ascii="宋体" w:cs="宋体"/>
                <w:szCs w:val="21"/>
              </w:rPr>
            </w:pPr>
          </w:p>
        </w:tc>
      </w:tr>
      <w:tr w14:paraId="37CC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20" w:type="dxa"/>
            <w:vAlign w:val="center"/>
          </w:tcPr>
          <w:p w14:paraId="6B6A2536">
            <w:pPr>
              <w:jc w:val="center"/>
              <w:rPr>
                <w:rFonts w:ascii="宋体" w:cs="宋体"/>
                <w:szCs w:val="21"/>
              </w:rPr>
            </w:pPr>
          </w:p>
        </w:tc>
        <w:tc>
          <w:tcPr>
            <w:tcW w:w="2205" w:type="dxa"/>
            <w:vAlign w:val="center"/>
          </w:tcPr>
          <w:p w14:paraId="4CF52556">
            <w:pPr>
              <w:jc w:val="center"/>
              <w:rPr>
                <w:rFonts w:ascii="宋体" w:cs="宋体"/>
                <w:szCs w:val="21"/>
              </w:rPr>
            </w:pPr>
          </w:p>
        </w:tc>
        <w:tc>
          <w:tcPr>
            <w:tcW w:w="2010" w:type="dxa"/>
            <w:vAlign w:val="center"/>
          </w:tcPr>
          <w:p w14:paraId="0F3FCC02">
            <w:pPr>
              <w:jc w:val="center"/>
              <w:rPr>
                <w:rFonts w:ascii="宋体" w:cs="宋体"/>
                <w:szCs w:val="21"/>
              </w:rPr>
            </w:pPr>
          </w:p>
        </w:tc>
        <w:tc>
          <w:tcPr>
            <w:tcW w:w="1425" w:type="dxa"/>
            <w:vAlign w:val="center"/>
          </w:tcPr>
          <w:p w14:paraId="29A02406">
            <w:pPr>
              <w:jc w:val="center"/>
              <w:rPr>
                <w:rFonts w:ascii="宋体" w:cs="宋体"/>
                <w:szCs w:val="21"/>
              </w:rPr>
            </w:pPr>
          </w:p>
        </w:tc>
        <w:tc>
          <w:tcPr>
            <w:tcW w:w="1485" w:type="dxa"/>
            <w:vAlign w:val="center"/>
          </w:tcPr>
          <w:p w14:paraId="019CCF36">
            <w:pPr>
              <w:jc w:val="center"/>
              <w:rPr>
                <w:rFonts w:ascii="宋体" w:cs="宋体"/>
                <w:szCs w:val="21"/>
              </w:rPr>
            </w:pPr>
          </w:p>
        </w:tc>
        <w:tc>
          <w:tcPr>
            <w:tcW w:w="1320" w:type="dxa"/>
            <w:vAlign w:val="center"/>
          </w:tcPr>
          <w:p w14:paraId="0F5B6253">
            <w:pPr>
              <w:jc w:val="center"/>
              <w:rPr>
                <w:rFonts w:ascii="宋体" w:cs="宋体"/>
                <w:szCs w:val="21"/>
              </w:rPr>
            </w:pPr>
          </w:p>
        </w:tc>
      </w:tr>
      <w:tr w14:paraId="167C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20" w:type="dxa"/>
            <w:vAlign w:val="center"/>
          </w:tcPr>
          <w:p w14:paraId="36DAC3C7">
            <w:pPr>
              <w:jc w:val="center"/>
              <w:rPr>
                <w:rFonts w:ascii="宋体" w:cs="宋体"/>
                <w:szCs w:val="21"/>
              </w:rPr>
            </w:pPr>
          </w:p>
        </w:tc>
        <w:tc>
          <w:tcPr>
            <w:tcW w:w="2205" w:type="dxa"/>
            <w:vAlign w:val="center"/>
          </w:tcPr>
          <w:p w14:paraId="6FCD7E29">
            <w:pPr>
              <w:jc w:val="center"/>
              <w:rPr>
                <w:rFonts w:ascii="宋体" w:cs="宋体"/>
                <w:szCs w:val="21"/>
              </w:rPr>
            </w:pPr>
          </w:p>
        </w:tc>
        <w:tc>
          <w:tcPr>
            <w:tcW w:w="2010" w:type="dxa"/>
            <w:vAlign w:val="center"/>
          </w:tcPr>
          <w:p w14:paraId="7B5DBB3C">
            <w:pPr>
              <w:jc w:val="center"/>
              <w:rPr>
                <w:rFonts w:ascii="宋体" w:cs="宋体"/>
                <w:szCs w:val="21"/>
              </w:rPr>
            </w:pPr>
          </w:p>
        </w:tc>
        <w:tc>
          <w:tcPr>
            <w:tcW w:w="1425" w:type="dxa"/>
            <w:vAlign w:val="center"/>
          </w:tcPr>
          <w:p w14:paraId="263E6E9D">
            <w:pPr>
              <w:jc w:val="center"/>
              <w:rPr>
                <w:rFonts w:ascii="宋体" w:cs="宋体"/>
                <w:szCs w:val="21"/>
              </w:rPr>
            </w:pPr>
          </w:p>
        </w:tc>
        <w:tc>
          <w:tcPr>
            <w:tcW w:w="1485" w:type="dxa"/>
            <w:vAlign w:val="center"/>
          </w:tcPr>
          <w:p w14:paraId="467DF53A">
            <w:pPr>
              <w:jc w:val="center"/>
              <w:rPr>
                <w:rFonts w:ascii="宋体" w:cs="宋体"/>
                <w:szCs w:val="21"/>
              </w:rPr>
            </w:pPr>
          </w:p>
        </w:tc>
        <w:tc>
          <w:tcPr>
            <w:tcW w:w="1320" w:type="dxa"/>
            <w:vAlign w:val="center"/>
          </w:tcPr>
          <w:p w14:paraId="3477DF48">
            <w:pPr>
              <w:jc w:val="center"/>
              <w:rPr>
                <w:rFonts w:ascii="宋体" w:cs="宋体"/>
                <w:szCs w:val="21"/>
              </w:rPr>
            </w:pPr>
          </w:p>
        </w:tc>
      </w:tr>
      <w:tr w14:paraId="62730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20" w:type="dxa"/>
            <w:vAlign w:val="center"/>
          </w:tcPr>
          <w:p w14:paraId="51CE6BB5">
            <w:pPr>
              <w:jc w:val="center"/>
              <w:rPr>
                <w:rFonts w:ascii="宋体" w:cs="宋体"/>
                <w:szCs w:val="21"/>
              </w:rPr>
            </w:pPr>
          </w:p>
        </w:tc>
        <w:tc>
          <w:tcPr>
            <w:tcW w:w="2205" w:type="dxa"/>
            <w:vAlign w:val="center"/>
          </w:tcPr>
          <w:p w14:paraId="20EA1DE1">
            <w:pPr>
              <w:jc w:val="center"/>
              <w:rPr>
                <w:rFonts w:ascii="宋体" w:cs="宋体"/>
                <w:szCs w:val="21"/>
              </w:rPr>
            </w:pPr>
          </w:p>
        </w:tc>
        <w:tc>
          <w:tcPr>
            <w:tcW w:w="2010" w:type="dxa"/>
            <w:vAlign w:val="center"/>
          </w:tcPr>
          <w:p w14:paraId="0D51FD7F">
            <w:pPr>
              <w:jc w:val="center"/>
              <w:rPr>
                <w:rFonts w:ascii="宋体" w:cs="宋体"/>
                <w:szCs w:val="21"/>
              </w:rPr>
            </w:pPr>
          </w:p>
        </w:tc>
        <w:tc>
          <w:tcPr>
            <w:tcW w:w="1425" w:type="dxa"/>
            <w:vAlign w:val="center"/>
          </w:tcPr>
          <w:p w14:paraId="271F7B7A">
            <w:pPr>
              <w:jc w:val="center"/>
              <w:rPr>
                <w:rFonts w:ascii="宋体" w:cs="宋体"/>
                <w:szCs w:val="21"/>
              </w:rPr>
            </w:pPr>
          </w:p>
        </w:tc>
        <w:tc>
          <w:tcPr>
            <w:tcW w:w="1485" w:type="dxa"/>
            <w:vAlign w:val="center"/>
          </w:tcPr>
          <w:p w14:paraId="7F208C62">
            <w:pPr>
              <w:jc w:val="center"/>
              <w:rPr>
                <w:rFonts w:ascii="宋体" w:cs="宋体"/>
                <w:szCs w:val="21"/>
              </w:rPr>
            </w:pPr>
          </w:p>
        </w:tc>
        <w:tc>
          <w:tcPr>
            <w:tcW w:w="1320" w:type="dxa"/>
            <w:vAlign w:val="center"/>
          </w:tcPr>
          <w:p w14:paraId="07C8E9E1">
            <w:pPr>
              <w:jc w:val="center"/>
              <w:rPr>
                <w:rFonts w:ascii="宋体" w:cs="宋体"/>
                <w:szCs w:val="21"/>
              </w:rPr>
            </w:pPr>
          </w:p>
        </w:tc>
      </w:tr>
      <w:tr w14:paraId="2B70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20" w:type="dxa"/>
            <w:vAlign w:val="center"/>
          </w:tcPr>
          <w:p w14:paraId="4226540A">
            <w:pPr>
              <w:jc w:val="center"/>
              <w:rPr>
                <w:rFonts w:ascii="宋体" w:cs="宋体"/>
                <w:szCs w:val="21"/>
              </w:rPr>
            </w:pPr>
          </w:p>
        </w:tc>
        <w:tc>
          <w:tcPr>
            <w:tcW w:w="2205" w:type="dxa"/>
            <w:vAlign w:val="center"/>
          </w:tcPr>
          <w:p w14:paraId="618488B8">
            <w:pPr>
              <w:jc w:val="center"/>
              <w:rPr>
                <w:rFonts w:ascii="宋体" w:cs="宋体"/>
                <w:szCs w:val="21"/>
              </w:rPr>
            </w:pPr>
          </w:p>
        </w:tc>
        <w:tc>
          <w:tcPr>
            <w:tcW w:w="2010" w:type="dxa"/>
            <w:vAlign w:val="center"/>
          </w:tcPr>
          <w:p w14:paraId="27B7B6B9">
            <w:pPr>
              <w:jc w:val="center"/>
              <w:rPr>
                <w:rFonts w:ascii="宋体" w:cs="宋体"/>
                <w:szCs w:val="21"/>
              </w:rPr>
            </w:pPr>
          </w:p>
        </w:tc>
        <w:tc>
          <w:tcPr>
            <w:tcW w:w="1425" w:type="dxa"/>
            <w:vAlign w:val="center"/>
          </w:tcPr>
          <w:p w14:paraId="1DEEFE81">
            <w:pPr>
              <w:jc w:val="center"/>
              <w:rPr>
                <w:rFonts w:ascii="宋体" w:cs="宋体"/>
                <w:szCs w:val="21"/>
              </w:rPr>
            </w:pPr>
          </w:p>
        </w:tc>
        <w:tc>
          <w:tcPr>
            <w:tcW w:w="1485" w:type="dxa"/>
            <w:vAlign w:val="center"/>
          </w:tcPr>
          <w:p w14:paraId="4FDC828A">
            <w:pPr>
              <w:jc w:val="center"/>
              <w:rPr>
                <w:rFonts w:ascii="宋体" w:cs="宋体"/>
                <w:szCs w:val="21"/>
              </w:rPr>
            </w:pPr>
          </w:p>
        </w:tc>
        <w:tc>
          <w:tcPr>
            <w:tcW w:w="1320" w:type="dxa"/>
            <w:vAlign w:val="center"/>
          </w:tcPr>
          <w:p w14:paraId="10D81F97">
            <w:pPr>
              <w:jc w:val="center"/>
              <w:rPr>
                <w:rFonts w:ascii="宋体" w:cs="宋体"/>
                <w:szCs w:val="21"/>
              </w:rPr>
            </w:pPr>
          </w:p>
        </w:tc>
      </w:tr>
      <w:tr w14:paraId="0C49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20" w:type="dxa"/>
            <w:vAlign w:val="center"/>
          </w:tcPr>
          <w:p w14:paraId="7C2F4FFA">
            <w:pPr>
              <w:jc w:val="center"/>
              <w:rPr>
                <w:rFonts w:ascii="宋体" w:cs="宋体"/>
                <w:szCs w:val="21"/>
              </w:rPr>
            </w:pPr>
          </w:p>
        </w:tc>
        <w:tc>
          <w:tcPr>
            <w:tcW w:w="2205" w:type="dxa"/>
            <w:vAlign w:val="center"/>
          </w:tcPr>
          <w:p w14:paraId="4AAF84CD">
            <w:pPr>
              <w:jc w:val="center"/>
              <w:rPr>
                <w:rFonts w:ascii="宋体" w:cs="宋体"/>
                <w:szCs w:val="21"/>
              </w:rPr>
            </w:pPr>
          </w:p>
        </w:tc>
        <w:tc>
          <w:tcPr>
            <w:tcW w:w="2010" w:type="dxa"/>
            <w:vAlign w:val="center"/>
          </w:tcPr>
          <w:p w14:paraId="312AE833">
            <w:pPr>
              <w:jc w:val="center"/>
              <w:rPr>
                <w:rFonts w:ascii="宋体" w:cs="宋体"/>
                <w:szCs w:val="21"/>
              </w:rPr>
            </w:pPr>
          </w:p>
        </w:tc>
        <w:tc>
          <w:tcPr>
            <w:tcW w:w="1425" w:type="dxa"/>
            <w:vAlign w:val="center"/>
          </w:tcPr>
          <w:p w14:paraId="28E5523F">
            <w:pPr>
              <w:jc w:val="center"/>
              <w:rPr>
                <w:rFonts w:ascii="宋体" w:cs="宋体"/>
                <w:szCs w:val="21"/>
              </w:rPr>
            </w:pPr>
          </w:p>
        </w:tc>
        <w:tc>
          <w:tcPr>
            <w:tcW w:w="1485" w:type="dxa"/>
            <w:vAlign w:val="center"/>
          </w:tcPr>
          <w:p w14:paraId="26804C26">
            <w:pPr>
              <w:jc w:val="center"/>
              <w:rPr>
                <w:rFonts w:ascii="宋体" w:cs="宋体"/>
                <w:szCs w:val="21"/>
              </w:rPr>
            </w:pPr>
          </w:p>
        </w:tc>
        <w:tc>
          <w:tcPr>
            <w:tcW w:w="1320" w:type="dxa"/>
            <w:vAlign w:val="center"/>
          </w:tcPr>
          <w:p w14:paraId="72CAB2BC">
            <w:pPr>
              <w:jc w:val="center"/>
              <w:rPr>
                <w:rFonts w:ascii="宋体" w:cs="宋体"/>
                <w:szCs w:val="21"/>
              </w:rPr>
            </w:pPr>
          </w:p>
        </w:tc>
      </w:tr>
    </w:tbl>
    <w:p w14:paraId="7668C7B9">
      <w:pPr>
        <w:spacing w:line="400" w:lineRule="exact"/>
        <w:ind w:firstLine="210" w:firstLineChars="100"/>
        <w:jc w:val="left"/>
        <w:rPr>
          <w:rFonts w:ascii="宋体" w:hAnsi="宋体" w:cs="宋体"/>
          <w:color w:val="000000"/>
          <w:szCs w:val="21"/>
        </w:rPr>
      </w:pPr>
      <w:r>
        <w:rPr>
          <w:rFonts w:hint="eastAsia" w:ascii="宋体" w:hAnsi="宋体" w:cs="宋体"/>
          <w:color w:val="000000"/>
          <w:szCs w:val="21"/>
        </w:rPr>
        <w:t>注：1、本表应严格按照“第四章 采购内容及要求”中采购的</w:t>
      </w:r>
      <w:r>
        <w:rPr>
          <w:rFonts w:hint="eastAsia" w:ascii="宋体" w:hAnsi="宋体" w:cs="宋体"/>
          <w:color w:val="000000"/>
          <w:szCs w:val="21"/>
          <w:lang w:val="en-US" w:eastAsia="zh-CN"/>
        </w:rPr>
        <w:t>产品</w:t>
      </w:r>
      <w:r>
        <w:rPr>
          <w:rFonts w:hint="eastAsia" w:ascii="宋体" w:hAnsi="宋体" w:cs="宋体"/>
          <w:color w:val="000000"/>
          <w:szCs w:val="21"/>
        </w:rPr>
        <w:t>内容填写；“招标文件技术要求”须按招标文件的技术参数填写；“投标响应”为投标人所提供的</w:t>
      </w:r>
      <w:r>
        <w:rPr>
          <w:rFonts w:hint="eastAsia" w:ascii="宋体" w:hAnsi="宋体" w:cs="宋体"/>
          <w:color w:val="000000"/>
          <w:szCs w:val="21"/>
          <w:lang w:val="en-US" w:eastAsia="zh-CN"/>
        </w:rPr>
        <w:t>产品</w:t>
      </w:r>
      <w:r>
        <w:rPr>
          <w:rFonts w:hint="eastAsia" w:ascii="宋体" w:hAnsi="宋体" w:cs="宋体"/>
          <w:color w:val="000000"/>
          <w:szCs w:val="21"/>
        </w:rPr>
        <w:t>内容；“正负偏离”填写：优于或低于。如偏离请在“偏离说明”中进行相应的说明，并按招标文件要求附相应的证明材料。</w:t>
      </w:r>
    </w:p>
    <w:p w14:paraId="5C00F249">
      <w:pPr>
        <w:spacing w:line="400" w:lineRule="exact"/>
        <w:ind w:firstLine="420" w:firstLineChars="200"/>
        <w:jc w:val="left"/>
        <w:rPr>
          <w:rFonts w:ascii="宋体" w:hAnsi="宋体" w:cs="宋体"/>
          <w:color w:val="000000"/>
          <w:szCs w:val="21"/>
        </w:rPr>
      </w:pPr>
      <w:r>
        <w:rPr>
          <w:rFonts w:hint="eastAsia" w:ascii="宋体" w:hAnsi="宋体" w:cs="宋体"/>
          <w:color w:val="000000"/>
          <w:szCs w:val="21"/>
        </w:rPr>
        <w:t>若完全响应招标文件的不用</w:t>
      </w:r>
      <w:r>
        <w:rPr>
          <w:rFonts w:hint="eastAsia" w:ascii="宋体" w:hAnsi="宋体" w:cs="宋体"/>
        </w:rPr>
        <w:t>不用在此表中列出，但必须提交空白表</w:t>
      </w:r>
      <w:r>
        <w:rPr>
          <w:rFonts w:hint="eastAsia" w:ascii="宋体" w:hAnsi="宋体" w:cs="宋体"/>
          <w:color w:val="000000"/>
          <w:szCs w:val="21"/>
        </w:rPr>
        <w:t>。</w:t>
      </w:r>
    </w:p>
    <w:p w14:paraId="5A7B88A1">
      <w:pPr>
        <w:spacing w:line="400" w:lineRule="exact"/>
        <w:ind w:firstLine="420" w:firstLineChars="200"/>
        <w:jc w:val="left"/>
        <w:rPr>
          <w:rFonts w:ascii="宋体" w:cs="宋体"/>
          <w:szCs w:val="21"/>
        </w:rPr>
      </w:pPr>
      <w:r>
        <w:rPr>
          <w:rFonts w:hint="eastAsia" w:ascii="宋体" w:hAnsi="宋体" w:cs="宋体"/>
          <w:color w:val="000000"/>
          <w:szCs w:val="21"/>
        </w:rPr>
        <w:t>2、投标人必须据实填写，不得虚假响应，否则将取消其投标或中标资格，并按有关规定进行处罚。</w:t>
      </w:r>
    </w:p>
    <w:p w14:paraId="2A4A4FFA">
      <w:pPr>
        <w:pStyle w:val="25"/>
        <w:rPr>
          <w:rFonts w:ascii="宋体" w:cs="宋体"/>
          <w:szCs w:val="21"/>
        </w:rPr>
      </w:pPr>
    </w:p>
    <w:p w14:paraId="0EA8E090">
      <w:pPr>
        <w:pStyle w:val="25"/>
        <w:rPr>
          <w:rFonts w:ascii="宋体" w:cs="宋体"/>
          <w:szCs w:val="21"/>
        </w:rPr>
      </w:pPr>
    </w:p>
    <w:p w14:paraId="529B473C">
      <w:pPr>
        <w:keepNext w:val="0"/>
        <w:keepLines w:val="0"/>
        <w:pageBreakBefore w:val="0"/>
        <w:widowControl w:val="0"/>
        <w:kinsoku/>
        <w:wordWrap/>
        <w:overflowPunct/>
        <w:topLinePunct w:val="0"/>
        <w:bidi w:val="0"/>
        <w:snapToGrid/>
        <w:spacing w:line="480" w:lineRule="auto"/>
        <w:jc w:val="right"/>
        <w:textAlignment w:val="auto"/>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（盖单位章）</w:t>
      </w:r>
    </w:p>
    <w:p w14:paraId="4FDED3EE">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55D9C3F">
      <w:pPr>
        <w:rPr>
          <w:rFonts w:ascii="宋体" w:hAnsi="宋体"/>
          <w:sz w:val="24"/>
          <w:szCs w:val="28"/>
        </w:rPr>
      </w:pPr>
      <w:r>
        <w:rPr>
          <w:rFonts w:ascii="宋体" w:hAnsi="宋体"/>
          <w:sz w:val="24"/>
          <w:szCs w:val="28"/>
        </w:rPr>
        <w:br w:type="page"/>
      </w:r>
    </w:p>
    <w:p w14:paraId="5BBE61DA">
      <w:pPr>
        <w:bidi w:val="0"/>
      </w:pPr>
      <w:r>
        <w:rPr>
          <w:rFonts w:hint="eastAsia"/>
        </w:rPr>
        <w:t>附表</w:t>
      </w:r>
      <w:r>
        <w:rPr>
          <w:rFonts w:hint="eastAsia"/>
          <w:lang w:val="en-US" w:eastAsia="zh-CN"/>
        </w:rPr>
        <w:t>2</w:t>
      </w:r>
      <w:r>
        <w:rPr>
          <w:rFonts w:hint="eastAsia"/>
        </w:rPr>
        <w:t>：</w:t>
      </w:r>
    </w:p>
    <w:p w14:paraId="70897AA1">
      <w:pPr>
        <w:bidi w:val="0"/>
        <w:jc w:val="center"/>
        <w:rPr>
          <w:rFonts w:hint="eastAsia" w:ascii="Times New Roman" w:hAnsi="Times New Roman" w:eastAsia="宋体" w:cs="Times New Roman"/>
          <w:b/>
          <w:bCs/>
          <w:sz w:val="28"/>
          <w:szCs w:val="36"/>
          <w:lang w:val="en-US" w:eastAsia="zh-CN"/>
        </w:rPr>
      </w:pPr>
      <w:r>
        <w:rPr>
          <w:rFonts w:hint="eastAsia" w:ascii="Times New Roman" w:hAnsi="Times New Roman" w:eastAsia="宋体" w:cs="Times New Roman"/>
          <w:b/>
          <w:bCs/>
          <w:sz w:val="28"/>
          <w:szCs w:val="36"/>
        </w:rPr>
        <w:t>业绩</w:t>
      </w:r>
      <w:bookmarkEnd w:id="166"/>
      <w:bookmarkEnd w:id="167"/>
      <w:bookmarkEnd w:id="168"/>
      <w:bookmarkEnd w:id="169"/>
      <w:r>
        <w:rPr>
          <w:rFonts w:hint="eastAsia" w:ascii="Times New Roman" w:hAnsi="Times New Roman" w:eastAsia="宋体" w:cs="Times New Roman"/>
          <w:b/>
          <w:bCs/>
          <w:sz w:val="28"/>
          <w:szCs w:val="36"/>
          <w:lang w:val="en-US" w:eastAsia="zh-CN"/>
        </w:rPr>
        <w:t>一览表</w:t>
      </w:r>
    </w:p>
    <w:p w14:paraId="5C38B9C3">
      <w:pPr>
        <w:spacing w:line="360" w:lineRule="auto"/>
        <w:rPr>
          <w:rFonts w:ascii="宋体" w:hAnsi="宋体"/>
          <w:b/>
          <w:bCs/>
          <w:szCs w:val="21"/>
        </w:rPr>
      </w:pPr>
      <w:bookmarkStart w:id="170" w:name="_Toc13987"/>
      <w:bookmarkStart w:id="171" w:name="_Toc7667"/>
      <w:bookmarkStart w:id="172" w:name="_Toc29747"/>
      <w:r>
        <w:rPr>
          <w:rFonts w:hint="eastAsia" w:ascii="宋体" w:hAnsi="宋体"/>
          <w:szCs w:val="21"/>
        </w:rPr>
        <w:t>注：</w:t>
      </w:r>
      <w:r>
        <w:rPr>
          <w:rFonts w:hint="eastAsia" w:ascii="宋体" w:hAnsi="宋体" w:cs="宋体"/>
          <w:szCs w:val="21"/>
        </w:rPr>
        <w:t>按评分标准中的要求提供证明材料</w:t>
      </w:r>
      <w:r>
        <w:rPr>
          <w:rFonts w:hint="eastAsia" w:ascii="宋体" w:hAnsi="宋体"/>
          <w:szCs w:val="21"/>
        </w:rPr>
        <w:t>，否则不作为业绩进行考核。</w:t>
      </w:r>
    </w:p>
    <w:bookmarkEnd w:id="170"/>
    <w:bookmarkEnd w:id="171"/>
    <w:bookmarkEnd w:id="172"/>
    <w:tbl>
      <w:tblPr>
        <w:tblStyle w:val="21"/>
        <w:tblW w:w="8733"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538"/>
        <w:gridCol w:w="2400"/>
        <w:gridCol w:w="1882"/>
        <w:gridCol w:w="1881"/>
      </w:tblGrid>
      <w:tr w14:paraId="2870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032" w:type="dxa"/>
            <w:vAlign w:val="center"/>
          </w:tcPr>
          <w:p w14:paraId="62CB9226">
            <w:pPr>
              <w:jc w:val="center"/>
              <w:rPr>
                <w:rFonts w:ascii="宋体" w:hAnsi="宋体" w:cs="宋体"/>
                <w:b/>
                <w:bCs/>
                <w:szCs w:val="21"/>
              </w:rPr>
            </w:pPr>
            <w:r>
              <w:rPr>
                <w:rFonts w:hint="eastAsia" w:ascii="宋体" w:hAnsi="宋体" w:cs="宋体"/>
                <w:b/>
                <w:bCs/>
                <w:szCs w:val="21"/>
              </w:rPr>
              <w:t>序号</w:t>
            </w:r>
          </w:p>
        </w:tc>
        <w:tc>
          <w:tcPr>
            <w:tcW w:w="1538" w:type="dxa"/>
            <w:vAlign w:val="center"/>
          </w:tcPr>
          <w:p w14:paraId="312BBF69">
            <w:pPr>
              <w:jc w:val="center"/>
              <w:rPr>
                <w:rFonts w:ascii="宋体" w:hAnsi="宋体" w:cs="宋体"/>
                <w:b/>
                <w:bCs/>
                <w:szCs w:val="21"/>
              </w:rPr>
            </w:pPr>
            <w:r>
              <w:rPr>
                <w:rFonts w:hint="eastAsia" w:ascii="宋体" w:hAnsi="宋体" w:cs="宋体"/>
                <w:b/>
                <w:bCs/>
                <w:szCs w:val="21"/>
              </w:rPr>
              <w:t>项目名称</w:t>
            </w:r>
          </w:p>
        </w:tc>
        <w:tc>
          <w:tcPr>
            <w:tcW w:w="2400" w:type="dxa"/>
            <w:vAlign w:val="center"/>
          </w:tcPr>
          <w:p w14:paraId="47224BAF">
            <w:pPr>
              <w:jc w:val="center"/>
              <w:rPr>
                <w:rFonts w:hint="default" w:ascii="宋体" w:hAnsi="宋体" w:eastAsia="宋体" w:cs="宋体"/>
                <w:b/>
                <w:bCs/>
                <w:szCs w:val="21"/>
                <w:lang w:val="en-US" w:eastAsia="zh-CN"/>
              </w:rPr>
            </w:pPr>
            <w:r>
              <w:rPr>
                <w:rFonts w:hint="eastAsia" w:ascii="宋体" w:hAnsi="宋体" w:cs="宋体"/>
                <w:b/>
                <w:bCs/>
                <w:szCs w:val="21"/>
                <w:lang w:val="en-US" w:eastAsia="zh-CN"/>
              </w:rPr>
              <w:t>产品名称及品牌</w:t>
            </w:r>
          </w:p>
        </w:tc>
        <w:tc>
          <w:tcPr>
            <w:tcW w:w="1882" w:type="dxa"/>
            <w:vAlign w:val="center"/>
          </w:tcPr>
          <w:p w14:paraId="4B8EDD92">
            <w:pPr>
              <w:jc w:val="center"/>
              <w:rPr>
                <w:rFonts w:ascii="宋体" w:hAnsi="宋体" w:cs="宋体"/>
                <w:b/>
                <w:bCs/>
                <w:szCs w:val="21"/>
              </w:rPr>
            </w:pPr>
            <w:r>
              <w:rPr>
                <w:rFonts w:hint="eastAsia" w:ascii="宋体" w:hAnsi="宋体" w:cs="宋体"/>
                <w:b/>
                <w:bCs/>
                <w:szCs w:val="21"/>
              </w:rPr>
              <w:t>甲方名称</w:t>
            </w:r>
          </w:p>
        </w:tc>
        <w:tc>
          <w:tcPr>
            <w:tcW w:w="1881" w:type="dxa"/>
            <w:vAlign w:val="center"/>
          </w:tcPr>
          <w:p w14:paraId="31081A7D">
            <w:pPr>
              <w:jc w:val="center"/>
              <w:rPr>
                <w:rFonts w:ascii="宋体" w:hAnsi="宋体" w:cs="宋体"/>
                <w:b/>
                <w:bCs/>
                <w:szCs w:val="21"/>
              </w:rPr>
            </w:pPr>
            <w:r>
              <w:rPr>
                <w:rFonts w:hint="eastAsia" w:ascii="宋体" w:hAnsi="宋体" w:cs="宋体"/>
                <w:b/>
                <w:bCs/>
                <w:szCs w:val="21"/>
              </w:rPr>
              <w:t>签约时间</w:t>
            </w:r>
          </w:p>
        </w:tc>
      </w:tr>
      <w:tr w14:paraId="4CB5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14:paraId="0F70397B">
            <w:pPr>
              <w:spacing w:after="312" w:afterLines="100" w:line="400" w:lineRule="exact"/>
              <w:jc w:val="center"/>
              <w:rPr>
                <w:rFonts w:ascii="宋体" w:hAnsi="宋体" w:cs="宋体"/>
                <w:szCs w:val="21"/>
              </w:rPr>
            </w:pPr>
          </w:p>
        </w:tc>
        <w:tc>
          <w:tcPr>
            <w:tcW w:w="1538" w:type="dxa"/>
            <w:vAlign w:val="center"/>
          </w:tcPr>
          <w:p w14:paraId="49E56028">
            <w:pPr>
              <w:spacing w:after="312" w:afterLines="100" w:line="400" w:lineRule="exact"/>
              <w:jc w:val="center"/>
              <w:rPr>
                <w:rFonts w:ascii="宋体" w:hAnsi="宋体" w:cs="宋体"/>
                <w:szCs w:val="21"/>
              </w:rPr>
            </w:pPr>
          </w:p>
        </w:tc>
        <w:tc>
          <w:tcPr>
            <w:tcW w:w="2400" w:type="dxa"/>
            <w:vAlign w:val="center"/>
          </w:tcPr>
          <w:p w14:paraId="592E62E6">
            <w:pPr>
              <w:spacing w:after="312" w:afterLines="100" w:line="400" w:lineRule="exact"/>
              <w:jc w:val="center"/>
              <w:rPr>
                <w:rFonts w:ascii="宋体" w:hAnsi="宋体" w:cs="宋体"/>
                <w:szCs w:val="21"/>
              </w:rPr>
            </w:pPr>
          </w:p>
        </w:tc>
        <w:tc>
          <w:tcPr>
            <w:tcW w:w="1882" w:type="dxa"/>
            <w:vAlign w:val="center"/>
          </w:tcPr>
          <w:p w14:paraId="04BC2273">
            <w:pPr>
              <w:spacing w:after="312" w:afterLines="100" w:line="400" w:lineRule="exact"/>
              <w:jc w:val="center"/>
              <w:rPr>
                <w:rFonts w:ascii="宋体" w:hAnsi="宋体" w:cs="宋体"/>
                <w:szCs w:val="21"/>
              </w:rPr>
            </w:pPr>
          </w:p>
        </w:tc>
        <w:tc>
          <w:tcPr>
            <w:tcW w:w="1881" w:type="dxa"/>
            <w:vAlign w:val="center"/>
          </w:tcPr>
          <w:p w14:paraId="4E83D7F9">
            <w:pPr>
              <w:spacing w:after="312" w:afterLines="100" w:line="400" w:lineRule="exact"/>
              <w:jc w:val="center"/>
              <w:rPr>
                <w:rFonts w:ascii="宋体" w:hAnsi="宋体" w:cs="宋体"/>
                <w:szCs w:val="21"/>
              </w:rPr>
            </w:pPr>
          </w:p>
        </w:tc>
      </w:tr>
      <w:tr w14:paraId="4C57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14:paraId="56F8FA3C">
            <w:pPr>
              <w:spacing w:after="312" w:afterLines="100" w:line="400" w:lineRule="exact"/>
              <w:jc w:val="center"/>
              <w:rPr>
                <w:rFonts w:ascii="宋体" w:hAnsi="宋体" w:cs="宋体"/>
                <w:szCs w:val="21"/>
              </w:rPr>
            </w:pPr>
          </w:p>
        </w:tc>
        <w:tc>
          <w:tcPr>
            <w:tcW w:w="1538" w:type="dxa"/>
            <w:vAlign w:val="center"/>
          </w:tcPr>
          <w:p w14:paraId="58D0401D">
            <w:pPr>
              <w:spacing w:after="312" w:afterLines="100" w:line="400" w:lineRule="exact"/>
              <w:jc w:val="center"/>
              <w:rPr>
                <w:rFonts w:ascii="宋体" w:hAnsi="宋体" w:cs="宋体"/>
                <w:szCs w:val="21"/>
              </w:rPr>
            </w:pPr>
          </w:p>
        </w:tc>
        <w:tc>
          <w:tcPr>
            <w:tcW w:w="2400" w:type="dxa"/>
            <w:vAlign w:val="center"/>
          </w:tcPr>
          <w:p w14:paraId="242DCA94">
            <w:pPr>
              <w:spacing w:after="312" w:afterLines="100" w:line="400" w:lineRule="exact"/>
              <w:jc w:val="center"/>
              <w:rPr>
                <w:rFonts w:ascii="宋体" w:hAnsi="宋体" w:cs="宋体"/>
                <w:szCs w:val="21"/>
              </w:rPr>
            </w:pPr>
          </w:p>
        </w:tc>
        <w:tc>
          <w:tcPr>
            <w:tcW w:w="1882" w:type="dxa"/>
            <w:vAlign w:val="center"/>
          </w:tcPr>
          <w:p w14:paraId="172F9EC2">
            <w:pPr>
              <w:spacing w:after="312" w:afterLines="100" w:line="400" w:lineRule="exact"/>
              <w:jc w:val="center"/>
              <w:rPr>
                <w:rFonts w:ascii="宋体" w:hAnsi="宋体" w:cs="宋体"/>
                <w:szCs w:val="21"/>
              </w:rPr>
            </w:pPr>
          </w:p>
        </w:tc>
        <w:tc>
          <w:tcPr>
            <w:tcW w:w="1881" w:type="dxa"/>
            <w:vAlign w:val="center"/>
          </w:tcPr>
          <w:p w14:paraId="43C2940B">
            <w:pPr>
              <w:spacing w:after="312" w:afterLines="100" w:line="400" w:lineRule="exact"/>
              <w:jc w:val="center"/>
              <w:rPr>
                <w:rFonts w:ascii="宋体" w:hAnsi="宋体" w:cs="宋体"/>
                <w:szCs w:val="21"/>
              </w:rPr>
            </w:pPr>
          </w:p>
        </w:tc>
      </w:tr>
      <w:tr w14:paraId="10E4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14:paraId="60E49674">
            <w:pPr>
              <w:spacing w:after="312" w:afterLines="100" w:line="400" w:lineRule="exact"/>
              <w:jc w:val="center"/>
              <w:rPr>
                <w:rFonts w:ascii="宋体" w:hAnsi="宋体" w:cs="宋体"/>
                <w:szCs w:val="21"/>
              </w:rPr>
            </w:pPr>
          </w:p>
        </w:tc>
        <w:tc>
          <w:tcPr>
            <w:tcW w:w="1538" w:type="dxa"/>
            <w:vAlign w:val="center"/>
          </w:tcPr>
          <w:p w14:paraId="089C48E0">
            <w:pPr>
              <w:spacing w:after="312" w:afterLines="100" w:line="400" w:lineRule="exact"/>
              <w:jc w:val="center"/>
              <w:rPr>
                <w:rFonts w:ascii="宋体" w:hAnsi="宋体" w:cs="宋体"/>
                <w:szCs w:val="21"/>
              </w:rPr>
            </w:pPr>
          </w:p>
        </w:tc>
        <w:tc>
          <w:tcPr>
            <w:tcW w:w="2400" w:type="dxa"/>
            <w:vAlign w:val="center"/>
          </w:tcPr>
          <w:p w14:paraId="05AA3BCE">
            <w:pPr>
              <w:spacing w:after="312" w:afterLines="100" w:line="400" w:lineRule="exact"/>
              <w:jc w:val="center"/>
              <w:rPr>
                <w:rFonts w:ascii="宋体" w:hAnsi="宋体" w:cs="宋体"/>
                <w:szCs w:val="21"/>
              </w:rPr>
            </w:pPr>
          </w:p>
        </w:tc>
        <w:tc>
          <w:tcPr>
            <w:tcW w:w="1882" w:type="dxa"/>
            <w:vAlign w:val="center"/>
          </w:tcPr>
          <w:p w14:paraId="3DF39FF9">
            <w:pPr>
              <w:spacing w:after="312" w:afterLines="100" w:line="400" w:lineRule="exact"/>
              <w:jc w:val="center"/>
              <w:rPr>
                <w:rFonts w:ascii="宋体" w:hAnsi="宋体" w:cs="宋体"/>
                <w:szCs w:val="21"/>
              </w:rPr>
            </w:pPr>
          </w:p>
        </w:tc>
        <w:tc>
          <w:tcPr>
            <w:tcW w:w="1881" w:type="dxa"/>
            <w:vAlign w:val="center"/>
          </w:tcPr>
          <w:p w14:paraId="0FFC4AA6">
            <w:pPr>
              <w:spacing w:after="312" w:afterLines="100" w:line="400" w:lineRule="exact"/>
              <w:jc w:val="center"/>
              <w:rPr>
                <w:rFonts w:ascii="宋体" w:hAnsi="宋体" w:cs="宋体"/>
                <w:szCs w:val="21"/>
              </w:rPr>
            </w:pPr>
          </w:p>
        </w:tc>
      </w:tr>
      <w:tr w14:paraId="54AD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14:paraId="41044730">
            <w:pPr>
              <w:spacing w:after="312" w:afterLines="100" w:line="400" w:lineRule="exact"/>
              <w:jc w:val="center"/>
              <w:rPr>
                <w:rFonts w:ascii="宋体" w:hAnsi="宋体" w:cs="宋体"/>
                <w:szCs w:val="21"/>
              </w:rPr>
            </w:pPr>
          </w:p>
        </w:tc>
        <w:tc>
          <w:tcPr>
            <w:tcW w:w="1538" w:type="dxa"/>
            <w:vAlign w:val="center"/>
          </w:tcPr>
          <w:p w14:paraId="5BC24AD1">
            <w:pPr>
              <w:spacing w:after="312" w:afterLines="100" w:line="400" w:lineRule="exact"/>
              <w:jc w:val="center"/>
              <w:rPr>
                <w:rFonts w:ascii="宋体" w:hAnsi="宋体" w:cs="宋体"/>
                <w:szCs w:val="21"/>
              </w:rPr>
            </w:pPr>
          </w:p>
        </w:tc>
        <w:tc>
          <w:tcPr>
            <w:tcW w:w="2400" w:type="dxa"/>
            <w:vAlign w:val="center"/>
          </w:tcPr>
          <w:p w14:paraId="6332C942">
            <w:pPr>
              <w:spacing w:after="312" w:afterLines="100" w:line="400" w:lineRule="exact"/>
              <w:jc w:val="center"/>
              <w:rPr>
                <w:rFonts w:ascii="宋体" w:hAnsi="宋体" w:cs="宋体"/>
                <w:szCs w:val="21"/>
              </w:rPr>
            </w:pPr>
          </w:p>
        </w:tc>
        <w:tc>
          <w:tcPr>
            <w:tcW w:w="1882" w:type="dxa"/>
            <w:vAlign w:val="center"/>
          </w:tcPr>
          <w:p w14:paraId="61A7870B">
            <w:pPr>
              <w:spacing w:after="312" w:afterLines="100" w:line="400" w:lineRule="exact"/>
              <w:jc w:val="center"/>
              <w:rPr>
                <w:rFonts w:ascii="宋体" w:hAnsi="宋体" w:cs="宋体"/>
                <w:szCs w:val="21"/>
              </w:rPr>
            </w:pPr>
          </w:p>
        </w:tc>
        <w:tc>
          <w:tcPr>
            <w:tcW w:w="1881" w:type="dxa"/>
            <w:vAlign w:val="center"/>
          </w:tcPr>
          <w:p w14:paraId="2532AE74">
            <w:pPr>
              <w:spacing w:after="312" w:afterLines="100" w:line="400" w:lineRule="exact"/>
              <w:jc w:val="center"/>
              <w:rPr>
                <w:rFonts w:ascii="宋体" w:hAnsi="宋体" w:cs="宋体"/>
                <w:szCs w:val="21"/>
              </w:rPr>
            </w:pPr>
          </w:p>
        </w:tc>
      </w:tr>
      <w:tr w14:paraId="1128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14:paraId="61B1CA30">
            <w:pPr>
              <w:spacing w:after="312" w:afterLines="100" w:line="400" w:lineRule="exact"/>
              <w:jc w:val="center"/>
              <w:rPr>
                <w:rFonts w:ascii="宋体" w:hAnsi="宋体" w:cs="宋体"/>
                <w:szCs w:val="21"/>
              </w:rPr>
            </w:pPr>
          </w:p>
        </w:tc>
        <w:tc>
          <w:tcPr>
            <w:tcW w:w="1538" w:type="dxa"/>
            <w:vAlign w:val="center"/>
          </w:tcPr>
          <w:p w14:paraId="7E710DEE">
            <w:pPr>
              <w:spacing w:after="312" w:afterLines="100" w:line="400" w:lineRule="exact"/>
              <w:jc w:val="center"/>
              <w:rPr>
                <w:rFonts w:ascii="宋体" w:hAnsi="宋体" w:cs="宋体"/>
                <w:szCs w:val="21"/>
              </w:rPr>
            </w:pPr>
          </w:p>
        </w:tc>
        <w:tc>
          <w:tcPr>
            <w:tcW w:w="2400" w:type="dxa"/>
            <w:vAlign w:val="center"/>
          </w:tcPr>
          <w:p w14:paraId="6F983EF2">
            <w:pPr>
              <w:spacing w:after="312" w:afterLines="100" w:line="400" w:lineRule="exact"/>
              <w:jc w:val="center"/>
              <w:rPr>
                <w:rFonts w:ascii="宋体" w:hAnsi="宋体" w:cs="宋体"/>
                <w:szCs w:val="21"/>
              </w:rPr>
            </w:pPr>
          </w:p>
        </w:tc>
        <w:tc>
          <w:tcPr>
            <w:tcW w:w="1882" w:type="dxa"/>
            <w:vAlign w:val="center"/>
          </w:tcPr>
          <w:p w14:paraId="6AA09185">
            <w:pPr>
              <w:spacing w:after="312" w:afterLines="100" w:line="400" w:lineRule="exact"/>
              <w:jc w:val="center"/>
              <w:rPr>
                <w:rFonts w:ascii="宋体" w:hAnsi="宋体" w:cs="宋体"/>
                <w:szCs w:val="21"/>
              </w:rPr>
            </w:pPr>
          </w:p>
        </w:tc>
        <w:tc>
          <w:tcPr>
            <w:tcW w:w="1881" w:type="dxa"/>
            <w:vAlign w:val="center"/>
          </w:tcPr>
          <w:p w14:paraId="3079A219">
            <w:pPr>
              <w:spacing w:after="312" w:afterLines="100" w:line="400" w:lineRule="exact"/>
              <w:jc w:val="center"/>
              <w:rPr>
                <w:rFonts w:ascii="宋体" w:hAnsi="宋体" w:cs="宋体"/>
                <w:szCs w:val="21"/>
              </w:rPr>
            </w:pPr>
          </w:p>
        </w:tc>
      </w:tr>
      <w:tr w14:paraId="1F7C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14:paraId="171487CF">
            <w:pPr>
              <w:spacing w:after="312" w:afterLines="100" w:line="400" w:lineRule="exact"/>
              <w:jc w:val="center"/>
              <w:rPr>
                <w:rFonts w:ascii="宋体" w:hAnsi="宋体" w:cs="宋体"/>
                <w:szCs w:val="21"/>
              </w:rPr>
            </w:pPr>
          </w:p>
        </w:tc>
        <w:tc>
          <w:tcPr>
            <w:tcW w:w="1538" w:type="dxa"/>
            <w:vAlign w:val="center"/>
          </w:tcPr>
          <w:p w14:paraId="60B3A8D8">
            <w:pPr>
              <w:spacing w:after="312" w:afterLines="100" w:line="400" w:lineRule="exact"/>
              <w:jc w:val="center"/>
              <w:rPr>
                <w:rFonts w:ascii="宋体" w:hAnsi="宋体" w:cs="宋体"/>
                <w:szCs w:val="21"/>
              </w:rPr>
            </w:pPr>
          </w:p>
        </w:tc>
        <w:tc>
          <w:tcPr>
            <w:tcW w:w="2400" w:type="dxa"/>
            <w:vAlign w:val="center"/>
          </w:tcPr>
          <w:p w14:paraId="36712A43">
            <w:pPr>
              <w:spacing w:after="312" w:afterLines="100" w:line="400" w:lineRule="exact"/>
              <w:jc w:val="center"/>
              <w:rPr>
                <w:rFonts w:ascii="宋体" w:hAnsi="宋体" w:cs="宋体"/>
                <w:szCs w:val="21"/>
              </w:rPr>
            </w:pPr>
          </w:p>
        </w:tc>
        <w:tc>
          <w:tcPr>
            <w:tcW w:w="1882" w:type="dxa"/>
            <w:vAlign w:val="center"/>
          </w:tcPr>
          <w:p w14:paraId="551B4007">
            <w:pPr>
              <w:spacing w:after="312" w:afterLines="100" w:line="400" w:lineRule="exact"/>
              <w:jc w:val="center"/>
              <w:rPr>
                <w:rFonts w:ascii="宋体" w:hAnsi="宋体" w:cs="宋体"/>
                <w:szCs w:val="21"/>
              </w:rPr>
            </w:pPr>
          </w:p>
        </w:tc>
        <w:tc>
          <w:tcPr>
            <w:tcW w:w="1881" w:type="dxa"/>
            <w:vAlign w:val="center"/>
          </w:tcPr>
          <w:p w14:paraId="76DEA98F">
            <w:pPr>
              <w:spacing w:after="312" w:afterLines="100" w:line="400" w:lineRule="exact"/>
              <w:jc w:val="center"/>
              <w:rPr>
                <w:rFonts w:ascii="宋体" w:hAnsi="宋体" w:cs="宋体"/>
                <w:szCs w:val="21"/>
              </w:rPr>
            </w:pPr>
          </w:p>
        </w:tc>
      </w:tr>
      <w:tr w14:paraId="602C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14:paraId="1CBECB29">
            <w:pPr>
              <w:spacing w:after="312" w:afterLines="100" w:line="400" w:lineRule="exact"/>
              <w:jc w:val="center"/>
              <w:rPr>
                <w:rFonts w:ascii="宋体" w:hAnsi="宋体" w:cs="宋体"/>
                <w:szCs w:val="21"/>
              </w:rPr>
            </w:pPr>
          </w:p>
        </w:tc>
        <w:tc>
          <w:tcPr>
            <w:tcW w:w="1538" w:type="dxa"/>
            <w:vAlign w:val="center"/>
          </w:tcPr>
          <w:p w14:paraId="36120977">
            <w:pPr>
              <w:spacing w:after="312" w:afterLines="100" w:line="400" w:lineRule="exact"/>
              <w:jc w:val="center"/>
              <w:rPr>
                <w:rFonts w:ascii="宋体" w:hAnsi="宋体" w:cs="宋体"/>
                <w:szCs w:val="21"/>
              </w:rPr>
            </w:pPr>
          </w:p>
        </w:tc>
        <w:tc>
          <w:tcPr>
            <w:tcW w:w="2400" w:type="dxa"/>
            <w:vAlign w:val="center"/>
          </w:tcPr>
          <w:p w14:paraId="10B235CE">
            <w:pPr>
              <w:spacing w:after="312" w:afterLines="100" w:line="400" w:lineRule="exact"/>
              <w:jc w:val="center"/>
              <w:rPr>
                <w:rFonts w:ascii="宋体" w:hAnsi="宋体" w:cs="宋体"/>
                <w:szCs w:val="21"/>
              </w:rPr>
            </w:pPr>
          </w:p>
        </w:tc>
        <w:tc>
          <w:tcPr>
            <w:tcW w:w="1882" w:type="dxa"/>
            <w:vAlign w:val="center"/>
          </w:tcPr>
          <w:p w14:paraId="06751547">
            <w:pPr>
              <w:spacing w:after="312" w:afterLines="100" w:line="400" w:lineRule="exact"/>
              <w:jc w:val="center"/>
              <w:rPr>
                <w:rFonts w:ascii="宋体" w:hAnsi="宋体" w:cs="宋体"/>
                <w:szCs w:val="21"/>
              </w:rPr>
            </w:pPr>
          </w:p>
        </w:tc>
        <w:tc>
          <w:tcPr>
            <w:tcW w:w="1881" w:type="dxa"/>
            <w:vAlign w:val="center"/>
          </w:tcPr>
          <w:p w14:paraId="2C98EC51">
            <w:pPr>
              <w:spacing w:after="312" w:afterLines="100" w:line="400" w:lineRule="exact"/>
              <w:jc w:val="center"/>
              <w:rPr>
                <w:rFonts w:ascii="宋体" w:hAnsi="宋体" w:cs="宋体"/>
                <w:szCs w:val="21"/>
              </w:rPr>
            </w:pPr>
          </w:p>
        </w:tc>
      </w:tr>
      <w:tr w14:paraId="3115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14:paraId="6C251EFB">
            <w:pPr>
              <w:spacing w:after="312" w:afterLines="100" w:line="400" w:lineRule="exact"/>
              <w:jc w:val="center"/>
              <w:rPr>
                <w:rFonts w:ascii="宋体" w:hAnsi="宋体" w:cs="宋体"/>
                <w:szCs w:val="21"/>
              </w:rPr>
            </w:pPr>
          </w:p>
        </w:tc>
        <w:tc>
          <w:tcPr>
            <w:tcW w:w="1538" w:type="dxa"/>
            <w:vAlign w:val="center"/>
          </w:tcPr>
          <w:p w14:paraId="03515564">
            <w:pPr>
              <w:spacing w:after="312" w:afterLines="100" w:line="400" w:lineRule="exact"/>
              <w:jc w:val="center"/>
              <w:rPr>
                <w:rFonts w:ascii="宋体" w:hAnsi="宋体" w:cs="宋体"/>
                <w:szCs w:val="21"/>
              </w:rPr>
            </w:pPr>
          </w:p>
        </w:tc>
        <w:tc>
          <w:tcPr>
            <w:tcW w:w="2400" w:type="dxa"/>
            <w:vAlign w:val="center"/>
          </w:tcPr>
          <w:p w14:paraId="3C946BAA">
            <w:pPr>
              <w:spacing w:after="312" w:afterLines="100" w:line="400" w:lineRule="exact"/>
              <w:jc w:val="center"/>
              <w:rPr>
                <w:rFonts w:ascii="宋体" w:hAnsi="宋体" w:cs="宋体"/>
                <w:szCs w:val="21"/>
              </w:rPr>
            </w:pPr>
          </w:p>
        </w:tc>
        <w:tc>
          <w:tcPr>
            <w:tcW w:w="1882" w:type="dxa"/>
            <w:vAlign w:val="center"/>
          </w:tcPr>
          <w:p w14:paraId="73C60AF9">
            <w:pPr>
              <w:spacing w:after="312" w:afterLines="100" w:line="400" w:lineRule="exact"/>
              <w:jc w:val="center"/>
              <w:rPr>
                <w:rFonts w:ascii="宋体" w:hAnsi="宋体" w:cs="宋体"/>
                <w:szCs w:val="21"/>
              </w:rPr>
            </w:pPr>
          </w:p>
        </w:tc>
        <w:tc>
          <w:tcPr>
            <w:tcW w:w="1881" w:type="dxa"/>
            <w:vAlign w:val="center"/>
          </w:tcPr>
          <w:p w14:paraId="6DDE957B">
            <w:pPr>
              <w:spacing w:after="312" w:afterLines="100" w:line="400" w:lineRule="exact"/>
              <w:jc w:val="center"/>
              <w:rPr>
                <w:rFonts w:ascii="宋体" w:hAnsi="宋体" w:cs="宋体"/>
                <w:szCs w:val="21"/>
              </w:rPr>
            </w:pPr>
          </w:p>
        </w:tc>
      </w:tr>
      <w:tr w14:paraId="2391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14:paraId="173414E1">
            <w:pPr>
              <w:spacing w:after="312" w:afterLines="100" w:line="400" w:lineRule="exact"/>
              <w:jc w:val="center"/>
              <w:rPr>
                <w:rFonts w:ascii="宋体" w:hAnsi="宋体" w:cs="宋体"/>
                <w:szCs w:val="21"/>
              </w:rPr>
            </w:pPr>
          </w:p>
        </w:tc>
        <w:tc>
          <w:tcPr>
            <w:tcW w:w="1538" w:type="dxa"/>
            <w:vAlign w:val="center"/>
          </w:tcPr>
          <w:p w14:paraId="6F16633D">
            <w:pPr>
              <w:spacing w:after="312" w:afterLines="100" w:line="400" w:lineRule="exact"/>
              <w:jc w:val="center"/>
              <w:rPr>
                <w:rFonts w:ascii="宋体" w:hAnsi="宋体" w:cs="宋体"/>
                <w:szCs w:val="21"/>
              </w:rPr>
            </w:pPr>
          </w:p>
        </w:tc>
        <w:tc>
          <w:tcPr>
            <w:tcW w:w="2400" w:type="dxa"/>
            <w:vAlign w:val="center"/>
          </w:tcPr>
          <w:p w14:paraId="5274139D">
            <w:pPr>
              <w:spacing w:after="312" w:afterLines="100" w:line="400" w:lineRule="exact"/>
              <w:jc w:val="center"/>
              <w:rPr>
                <w:rFonts w:ascii="宋体" w:hAnsi="宋体" w:cs="宋体"/>
                <w:szCs w:val="21"/>
              </w:rPr>
            </w:pPr>
          </w:p>
        </w:tc>
        <w:tc>
          <w:tcPr>
            <w:tcW w:w="1882" w:type="dxa"/>
            <w:vAlign w:val="center"/>
          </w:tcPr>
          <w:p w14:paraId="34B3275F">
            <w:pPr>
              <w:spacing w:after="312" w:afterLines="100" w:line="400" w:lineRule="exact"/>
              <w:jc w:val="center"/>
              <w:rPr>
                <w:rFonts w:ascii="宋体" w:hAnsi="宋体" w:cs="宋体"/>
                <w:szCs w:val="21"/>
              </w:rPr>
            </w:pPr>
          </w:p>
        </w:tc>
        <w:tc>
          <w:tcPr>
            <w:tcW w:w="1881" w:type="dxa"/>
            <w:vAlign w:val="center"/>
          </w:tcPr>
          <w:p w14:paraId="22852344">
            <w:pPr>
              <w:spacing w:after="312" w:afterLines="100" w:line="400" w:lineRule="exact"/>
              <w:jc w:val="center"/>
              <w:rPr>
                <w:rFonts w:ascii="宋体" w:hAnsi="宋体" w:cs="宋体"/>
                <w:szCs w:val="21"/>
              </w:rPr>
            </w:pPr>
          </w:p>
        </w:tc>
      </w:tr>
    </w:tbl>
    <w:p w14:paraId="0776B2FA">
      <w:pPr>
        <w:jc w:val="center"/>
        <w:rPr>
          <w:rFonts w:ascii="宋体" w:hAnsi="宋体"/>
          <w:b/>
          <w:bCs/>
          <w:kern w:val="0"/>
          <w:szCs w:val="21"/>
        </w:rPr>
      </w:pPr>
    </w:p>
    <w:p w14:paraId="335B3F79">
      <w:pPr>
        <w:jc w:val="center"/>
        <w:rPr>
          <w:rFonts w:ascii="宋体" w:hAnsi="宋体"/>
          <w:b/>
          <w:bCs/>
          <w:kern w:val="0"/>
          <w:szCs w:val="21"/>
        </w:rPr>
      </w:pPr>
    </w:p>
    <w:p w14:paraId="582F57C8">
      <w:pPr>
        <w:keepNext w:val="0"/>
        <w:keepLines w:val="0"/>
        <w:pageBreakBefore w:val="0"/>
        <w:widowControl w:val="0"/>
        <w:kinsoku/>
        <w:wordWrap/>
        <w:overflowPunct/>
        <w:topLinePunct w:val="0"/>
        <w:bidi w:val="0"/>
        <w:snapToGrid/>
        <w:spacing w:line="480" w:lineRule="auto"/>
        <w:jc w:val="right"/>
        <w:textAlignment w:val="auto"/>
        <w:rPr>
          <w:rFonts w:hint="eastAsia" w:ascii="宋体" w:hAnsi="宋体" w:cs="宋体"/>
          <w:kern w:val="0"/>
          <w:szCs w:val="21"/>
        </w:rPr>
      </w:pPr>
    </w:p>
    <w:p w14:paraId="3D93E786">
      <w:pPr>
        <w:keepNext w:val="0"/>
        <w:keepLines w:val="0"/>
        <w:pageBreakBefore w:val="0"/>
        <w:widowControl w:val="0"/>
        <w:kinsoku/>
        <w:wordWrap/>
        <w:overflowPunct/>
        <w:topLinePunct w:val="0"/>
        <w:bidi w:val="0"/>
        <w:snapToGrid/>
        <w:spacing w:line="480" w:lineRule="auto"/>
        <w:jc w:val="right"/>
        <w:textAlignment w:val="auto"/>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lang w:val="en-US" w:eastAsia="zh-CN"/>
        </w:rPr>
        <w:t>名称</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（盖单位章）</w:t>
      </w:r>
    </w:p>
    <w:p w14:paraId="3F006751">
      <w:pPr>
        <w:pStyle w:val="5"/>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AE707EC">
      <w:pPr>
        <w:spacing w:line="480" w:lineRule="auto"/>
        <w:ind w:firstLine="4620" w:firstLineChars="2200"/>
        <w:jc w:val="right"/>
        <w:rPr>
          <w:rFonts w:ascii="宋体" w:hAnsi="宋体"/>
          <w:szCs w:val="21"/>
        </w:rPr>
      </w:pPr>
    </w:p>
    <w:p w14:paraId="3C34876B">
      <w:pPr>
        <w:bidi w:val="0"/>
      </w:pPr>
      <w:r>
        <w:rPr>
          <w:rFonts w:hint="eastAsia"/>
        </w:rPr>
        <w:br w:type="page"/>
      </w:r>
      <w:bookmarkStart w:id="173" w:name="_Toc13337"/>
      <w:bookmarkStart w:id="174" w:name="_Toc23132"/>
      <w:bookmarkStart w:id="175" w:name="_Toc24931"/>
    </w:p>
    <w:p w14:paraId="60F22B06">
      <w:pPr>
        <w:pStyle w:val="3"/>
        <w:bidi w:val="0"/>
        <w:ind w:left="0" w:firstLine="0"/>
        <w:jc w:val="center"/>
        <w:rPr>
          <w:rFonts w:hint="eastAsia" w:ascii="宋体" w:hAnsi="宋体" w:eastAsia="宋体"/>
          <w:sz w:val="28"/>
          <w:szCs w:val="22"/>
        </w:rPr>
      </w:pPr>
      <w:bookmarkStart w:id="176" w:name="_Toc9624"/>
      <w:r>
        <w:rPr>
          <w:rFonts w:hint="eastAsia"/>
          <w:sz w:val="28"/>
          <w:szCs w:val="22"/>
          <w:lang w:val="en-US" w:eastAsia="zh-CN"/>
        </w:rPr>
        <w:t>五</w:t>
      </w:r>
      <w:r>
        <w:rPr>
          <w:rFonts w:hint="eastAsia" w:ascii="宋体" w:hAnsi="宋体" w:eastAsia="宋体"/>
          <w:sz w:val="28"/>
          <w:szCs w:val="22"/>
        </w:rPr>
        <w:t>、商务响应</w:t>
      </w:r>
    </w:p>
    <w:p w14:paraId="20043E60">
      <w:pPr>
        <w:bidi w:val="0"/>
        <w:jc w:val="center"/>
        <w:rPr>
          <w:b/>
          <w:bCs/>
          <w:sz w:val="28"/>
          <w:szCs w:val="36"/>
        </w:rPr>
      </w:pPr>
      <w:r>
        <w:rPr>
          <w:rFonts w:hint="eastAsia"/>
          <w:b/>
          <w:bCs/>
          <w:sz w:val="28"/>
          <w:szCs w:val="36"/>
        </w:rPr>
        <w:t>商务条款偏离表</w:t>
      </w:r>
      <w:bookmarkEnd w:id="173"/>
      <w:bookmarkEnd w:id="174"/>
      <w:bookmarkEnd w:id="175"/>
      <w:bookmarkEnd w:id="176"/>
    </w:p>
    <w:tbl>
      <w:tblPr>
        <w:tblStyle w:val="21"/>
        <w:tblW w:w="9050"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4415"/>
        <w:gridCol w:w="1543"/>
        <w:gridCol w:w="2361"/>
      </w:tblGrid>
      <w:tr w14:paraId="0815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31" w:type="dxa"/>
            <w:vAlign w:val="center"/>
          </w:tcPr>
          <w:p w14:paraId="225AB1DF">
            <w:pPr>
              <w:jc w:val="center"/>
              <w:rPr>
                <w:rFonts w:ascii="宋体" w:cs="宋体"/>
                <w:b/>
                <w:szCs w:val="21"/>
              </w:rPr>
            </w:pPr>
            <w:r>
              <w:rPr>
                <w:rFonts w:hint="eastAsia" w:ascii="宋体" w:hAnsi="宋体" w:cs="宋体"/>
                <w:b/>
                <w:szCs w:val="21"/>
              </w:rPr>
              <w:t>序号</w:t>
            </w:r>
          </w:p>
        </w:tc>
        <w:tc>
          <w:tcPr>
            <w:tcW w:w="4415" w:type="dxa"/>
            <w:vAlign w:val="center"/>
          </w:tcPr>
          <w:p w14:paraId="4A755BB1">
            <w:pPr>
              <w:jc w:val="center"/>
              <w:rPr>
                <w:rFonts w:ascii="宋体" w:cs="宋体"/>
                <w:b/>
                <w:szCs w:val="21"/>
              </w:rPr>
            </w:pPr>
            <w:r>
              <w:rPr>
                <w:rFonts w:hint="eastAsia" w:ascii="宋体" w:hAnsi="宋体" w:cs="宋体"/>
                <w:b/>
                <w:szCs w:val="21"/>
              </w:rPr>
              <w:t>招标文件要求的商务条款</w:t>
            </w:r>
          </w:p>
        </w:tc>
        <w:tc>
          <w:tcPr>
            <w:tcW w:w="1543" w:type="dxa"/>
            <w:vAlign w:val="center"/>
          </w:tcPr>
          <w:p w14:paraId="508D6CF4">
            <w:pPr>
              <w:jc w:val="center"/>
              <w:rPr>
                <w:rFonts w:ascii="宋体" w:cs="宋体"/>
                <w:b/>
                <w:szCs w:val="21"/>
              </w:rPr>
            </w:pPr>
            <w:r>
              <w:rPr>
                <w:rFonts w:hint="eastAsia" w:ascii="宋体" w:hAnsi="宋体" w:cs="宋体"/>
                <w:b/>
                <w:szCs w:val="21"/>
                <w:lang w:val="en-US" w:eastAsia="zh-CN"/>
              </w:rPr>
              <w:t>是否</w:t>
            </w:r>
            <w:r>
              <w:rPr>
                <w:rFonts w:hint="eastAsia" w:ascii="宋体" w:hAnsi="宋体" w:cs="宋体"/>
                <w:b/>
                <w:szCs w:val="21"/>
              </w:rPr>
              <w:t>响应</w:t>
            </w:r>
          </w:p>
        </w:tc>
        <w:tc>
          <w:tcPr>
            <w:tcW w:w="2361" w:type="dxa"/>
            <w:vAlign w:val="center"/>
          </w:tcPr>
          <w:p w14:paraId="5176ED2B">
            <w:pPr>
              <w:jc w:val="center"/>
              <w:rPr>
                <w:rFonts w:hint="default" w:ascii="宋体" w:eastAsia="宋体" w:cs="宋体"/>
                <w:b/>
                <w:szCs w:val="21"/>
                <w:lang w:val="en-US" w:eastAsia="zh-CN"/>
              </w:rPr>
            </w:pPr>
            <w:r>
              <w:rPr>
                <w:rFonts w:hint="eastAsia" w:ascii="宋体" w:cs="宋体"/>
                <w:b/>
                <w:szCs w:val="21"/>
                <w:lang w:val="en-US" w:eastAsia="zh-CN"/>
              </w:rPr>
              <w:t>偏离说明</w:t>
            </w:r>
          </w:p>
        </w:tc>
      </w:tr>
      <w:tr w14:paraId="15E7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31" w:type="dxa"/>
            <w:vAlign w:val="center"/>
          </w:tcPr>
          <w:p w14:paraId="55A7DFC7">
            <w:pPr>
              <w:jc w:val="center"/>
              <w:rPr>
                <w:rFonts w:hint="eastAsia" w:ascii="宋体" w:eastAsia="宋体" w:cs="宋体"/>
                <w:szCs w:val="21"/>
                <w:lang w:val="en-US" w:eastAsia="zh-CN"/>
              </w:rPr>
            </w:pPr>
          </w:p>
        </w:tc>
        <w:tc>
          <w:tcPr>
            <w:tcW w:w="4415" w:type="dxa"/>
            <w:vAlign w:val="center"/>
          </w:tcPr>
          <w:p w14:paraId="1D76971D">
            <w:pPr>
              <w:spacing w:line="300" w:lineRule="auto"/>
              <w:jc w:val="left"/>
              <w:rPr>
                <w:rFonts w:ascii="宋体" w:cs="宋体"/>
                <w:szCs w:val="21"/>
              </w:rPr>
            </w:pPr>
          </w:p>
        </w:tc>
        <w:tc>
          <w:tcPr>
            <w:tcW w:w="1543" w:type="dxa"/>
            <w:vAlign w:val="center"/>
          </w:tcPr>
          <w:p w14:paraId="14029165">
            <w:pPr>
              <w:jc w:val="center"/>
              <w:rPr>
                <w:rFonts w:ascii="宋体" w:cs="宋体"/>
                <w:szCs w:val="21"/>
              </w:rPr>
            </w:pPr>
          </w:p>
        </w:tc>
        <w:tc>
          <w:tcPr>
            <w:tcW w:w="2361" w:type="dxa"/>
            <w:vAlign w:val="center"/>
          </w:tcPr>
          <w:p w14:paraId="64BB5697">
            <w:pPr>
              <w:jc w:val="center"/>
              <w:rPr>
                <w:rFonts w:ascii="宋体" w:cs="宋体"/>
                <w:szCs w:val="21"/>
              </w:rPr>
            </w:pPr>
          </w:p>
        </w:tc>
      </w:tr>
      <w:tr w14:paraId="62A7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31" w:type="dxa"/>
            <w:vAlign w:val="center"/>
          </w:tcPr>
          <w:p w14:paraId="36FF60AB">
            <w:pPr>
              <w:jc w:val="center"/>
              <w:rPr>
                <w:rFonts w:hint="eastAsia" w:ascii="宋体" w:eastAsia="宋体" w:cs="宋体"/>
                <w:szCs w:val="21"/>
                <w:lang w:val="en-US" w:eastAsia="zh-CN"/>
              </w:rPr>
            </w:pPr>
          </w:p>
        </w:tc>
        <w:tc>
          <w:tcPr>
            <w:tcW w:w="4415" w:type="dxa"/>
            <w:vAlign w:val="center"/>
          </w:tcPr>
          <w:p w14:paraId="1C792862">
            <w:pPr>
              <w:spacing w:line="300" w:lineRule="auto"/>
              <w:jc w:val="left"/>
              <w:rPr>
                <w:rFonts w:hint="eastAsia" w:ascii="宋体" w:eastAsia="宋体" w:cs="宋体"/>
                <w:szCs w:val="21"/>
                <w:lang w:eastAsia="zh-CN"/>
              </w:rPr>
            </w:pPr>
          </w:p>
        </w:tc>
        <w:tc>
          <w:tcPr>
            <w:tcW w:w="1543" w:type="dxa"/>
            <w:vAlign w:val="center"/>
          </w:tcPr>
          <w:p w14:paraId="0C4F5400">
            <w:pPr>
              <w:jc w:val="center"/>
              <w:rPr>
                <w:rFonts w:ascii="宋体" w:cs="宋体"/>
                <w:szCs w:val="21"/>
              </w:rPr>
            </w:pPr>
          </w:p>
        </w:tc>
        <w:tc>
          <w:tcPr>
            <w:tcW w:w="2361" w:type="dxa"/>
            <w:vAlign w:val="center"/>
          </w:tcPr>
          <w:p w14:paraId="1FF86C96">
            <w:pPr>
              <w:jc w:val="center"/>
              <w:rPr>
                <w:rFonts w:ascii="宋体" w:cs="宋体"/>
                <w:szCs w:val="21"/>
              </w:rPr>
            </w:pPr>
          </w:p>
        </w:tc>
      </w:tr>
      <w:tr w14:paraId="3285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31" w:type="dxa"/>
            <w:vAlign w:val="center"/>
          </w:tcPr>
          <w:p w14:paraId="4627080D">
            <w:pPr>
              <w:jc w:val="center"/>
              <w:rPr>
                <w:rFonts w:hint="eastAsia" w:ascii="宋体" w:eastAsia="宋体" w:cs="宋体"/>
                <w:szCs w:val="21"/>
                <w:lang w:val="en-US" w:eastAsia="zh-CN"/>
              </w:rPr>
            </w:pPr>
          </w:p>
        </w:tc>
        <w:tc>
          <w:tcPr>
            <w:tcW w:w="4415" w:type="dxa"/>
            <w:vAlign w:val="center"/>
          </w:tcPr>
          <w:p w14:paraId="1320BBC5">
            <w:pPr>
              <w:spacing w:line="300" w:lineRule="auto"/>
              <w:jc w:val="left"/>
              <w:rPr>
                <w:rFonts w:ascii="宋体" w:cs="宋体"/>
                <w:szCs w:val="21"/>
              </w:rPr>
            </w:pPr>
          </w:p>
        </w:tc>
        <w:tc>
          <w:tcPr>
            <w:tcW w:w="1543" w:type="dxa"/>
            <w:vAlign w:val="center"/>
          </w:tcPr>
          <w:p w14:paraId="7E4C8100">
            <w:pPr>
              <w:jc w:val="center"/>
              <w:rPr>
                <w:rFonts w:ascii="宋体" w:cs="宋体"/>
                <w:szCs w:val="21"/>
              </w:rPr>
            </w:pPr>
          </w:p>
        </w:tc>
        <w:tc>
          <w:tcPr>
            <w:tcW w:w="2361" w:type="dxa"/>
            <w:vAlign w:val="center"/>
          </w:tcPr>
          <w:p w14:paraId="2367A8CD">
            <w:pPr>
              <w:jc w:val="center"/>
              <w:rPr>
                <w:rFonts w:ascii="宋体" w:cs="宋体"/>
                <w:szCs w:val="21"/>
              </w:rPr>
            </w:pPr>
          </w:p>
        </w:tc>
      </w:tr>
      <w:tr w14:paraId="43AB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31" w:type="dxa"/>
            <w:vAlign w:val="center"/>
          </w:tcPr>
          <w:p w14:paraId="200B8764">
            <w:pPr>
              <w:jc w:val="center"/>
              <w:rPr>
                <w:rFonts w:hint="eastAsia" w:ascii="宋体" w:eastAsia="宋体" w:cs="宋体"/>
                <w:szCs w:val="21"/>
                <w:lang w:val="en-US" w:eastAsia="zh-CN"/>
              </w:rPr>
            </w:pPr>
          </w:p>
        </w:tc>
        <w:tc>
          <w:tcPr>
            <w:tcW w:w="4415" w:type="dxa"/>
            <w:vAlign w:val="center"/>
          </w:tcPr>
          <w:p w14:paraId="04CCE51C">
            <w:pPr>
              <w:spacing w:line="300" w:lineRule="auto"/>
              <w:jc w:val="left"/>
              <w:rPr>
                <w:rFonts w:ascii="宋体" w:hAnsi="宋体" w:cs="宋体"/>
                <w:szCs w:val="21"/>
              </w:rPr>
            </w:pPr>
          </w:p>
        </w:tc>
        <w:tc>
          <w:tcPr>
            <w:tcW w:w="1543" w:type="dxa"/>
            <w:vAlign w:val="center"/>
          </w:tcPr>
          <w:p w14:paraId="1BC8F3C2">
            <w:pPr>
              <w:jc w:val="center"/>
              <w:rPr>
                <w:rFonts w:ascii="宋体" w:cs="宋体"/>
                <w:szCs w:val="21"/>
              </w:rPr>
            </w:pPr>
          </w:p>
        </w:tc>
        <w:tc>
          <w:tcPr>
            <w:tcW w:w="2361" w:type="dxa"/>
            <w:vAlign w:val="center"/>
          </w:tcPr>
          <w:p w14:paraId="1B4564C1">
            <w:pPr>
              <w:jc w:val="center"/>
              <w:rPr>
                <w:rFonts w:ascii="宋体" w:cs="宋体"/>
                <w:szCs w:val="21"/>
              </w:rPr>
            </w:pPr>
          </w:p>
        </w:tc>
      </w:tr>
      <w:tr w14:paraId="1EBA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31" w:type="dxa"/>
            <w:vAlign w:val="center"/>
          </w:tcPr>
          <w:p w14:paraId="7A14C313">
            <w:pPr>
              <w:jc w:val="center"/>
              <w:rPr>
                <w:rFonts w:hint="eastAsia" w:ascii="宋体" w:eastAsia="宋体" w:cs="宋体"/>
                <w:szCs w:val="21"/>
                <w:lang w:val="en-US" w:eastAsia="zh-CN"/>
              </w:rPr>
            </w:pPr>
          </w:p>
        </w:tc>
        <w:tc>
          <w:tcPr>
            <w:tcW w:w="4415" w:type="dxa"/>
            <w:vAlign w:val="center"/>
          </w:tcPr>
          <w:p w14:paraId="76949493">
            <w:pPr>
              <w:spacing w:line="300" w:lineRule="auto"/>
              <w:jc w:val="left"/>
              <w:rPr>
                <w:rFonts w:ascii="宋体" w:cs="宋体"/>
                <w:szCs w:val="21"/>
              </w:rPr>
            </w:pPr>
          </w:p>
        </w:tc>
        <w:tc>
          <w:tcPr>
            <w:tcW w:w="1543" w:type="dxa"/>
            <w:vAlign w:val="center"/>
          </w:tcPr>
          <w:p w14:paraId="3484A0B7">
            <w:pPr>
              <w:jc w:val="center"/>
              <w:rPr>
                <w:rFonts w:ascii="宋体" w:cs="宋体"/>
                <w:szCs w:val="21"/>
              </w:rPr>
            </w:pPr>
          </w:p>
        </w:tc>
        <w:tc>
          <w:tcPr>
            <w:tcW w:w="2361" w:type="dxa"/>
            <w:vAlign w:val="center"/>
          </w:tcPr>
          <w:p w14:paraId="27F555D1">
            <w:pPr>
              <w:jc w:val="center"/>
              <w:rPr>
                <w:rFonts w:ascii="宋体" w:cs="宋体"/>
                <w:szCs w:val="21"/>
              </w:rPr>
            </w:pPr>
          </w:p>
        </w:tc>
      </w:tr>
    </w:tbl>
    <w:p w14:paraId="30640822">
      <w:pPr>
        <w:spacing w:line="500" w:lineRule="exact"/>
        <w:ind w:firstLine="420" w:firstLineChars="200"/>
        <w:rPr>
          <w:rFonts w:ascii="宋体" w:hAnsi="宋体" w:cs="宋体"/>
        </w:rPr>
      </w:pPr>
      <w:r>
        <w:rPr>
          <w:rFonts w:hint="eastAsia" w:ascii="宋体" w:hAnsi="宋体" w:cs="宋体"/>
        </w:rPr>
        <w:t>注：1.本表只填写投标文件中与招标文件有偏离（包括正偏离和负偏离）的内容，投标文件中商务响应与招标文件要求完全一致的，不用在此表中列出，但必须提交空白表。</w:t>
      </w:r>
    </w:p>
    <w:p w14:paraId="278ED032">
      <w:pPr>
        <w:spacing w:line="500" w:lineRule="exact"/>
        <w:ind w:firstLine="420" w:firstLineChars="200"/>
        <w:rPr>
          <w:rFonts w:ascii="宋体" w:hAnsi="宋体" w:cs="宋体"/>
        </w:rPr>
      </w:pPr>
      <w:r>
        <w:rPr>
          <w:rFonts w:hint="eastAsia" w:ascii="宋体" w:hAnsi="宋体" w:cs="宋体"/>
        </w:rPr>
        <w:t>2.投标人必须据实填写，不得虚假响应，否则将取消其投标或中标资格，并按有关规定进处罚。</w:t>
      </w:r>
    </w:p>
    <w:p w14:paraId="48DB1CC7">
      <w:pPr>
        <w:spacing w:before="312" w:beforeLines="100" w:line="480" w:lineRule="auto"/>
        <w:jc w:val="right"/>
        <w:rPr>
          <w:rFonts w:ascii="宋体" w:hAnsi="宋体" w:cs="宋体"/>
          <w:sz w:val="24"/>
          <w:lang w:bidi="ar"/>
        </w:rPr>
      </w:pPr>
    </w:p>
    <w:p w14:paraId="5411B3DA">
      <w:pPr>
        <w:spacing w:before="312" w:beforeLines="100" w:line="480" w:lineRule="auto"/>
        <w:jc w:val="right"/>
        <w:rPr>
          <w:rFonts w:ascii="宋体" w:hAnsi="宋体" w:cs="宋体"/>
          <w:sz w:val="24"/>
          <w:lang w:bidi="ar"/>
        </w:rPr>
      </w:pPr>
    </w:p>
    <w:p w14:paraId="7DF55C90">
      <w:pPr>
        <w:spacing w:line="480" w:lineRule="auto"/>
        <w:jc w:val="right"/>
        <w:rPr>
          <w:rFonts w:ascii="宋体" w:hAnsi="宋体" w:cs="宋体"/>
          <w:szCs w:val="21"/>
        </w:rPr>
      </w:pPr>
      <w:bookmarkStart w:id="177" w:name="_Toc767"/>
      <w:bookmarkStart w:id="178" w:name="_Toc18235"/>
      <w:bookmarkStart w:id="179" w:name="_Toc22502"/>
      <w:bookmarkStart w:id="180" w:name="_Toc8605"/>
      <w:r>
        <w:rPr>
          <w:rFonts w:hint="eastAsia" w:ascii="宋体" w:hAnsi="宋体" w:cs="宋体"/>
          <w:szCs w:val="21"/>
          <w:lang w:bidi="ar"/>
        </w:rPr>
        <w:t>投标人：</w:t>
      </w:r>
      <w:r>
        <w:rPr>
          <w:rFonts w:hint="eastAsia" w:ascii="宋体" w:hAnsi="宋体" w:cs="宋体"/>
          <w:szCs w:val="21"/>
          <w:u w:val="single"/>
          <w:lang w:bidi="ar"/>
        </w:rPr>
        <w:t xml:space="preserve">          </w:t>
      </w:r>
      <w:r>
        <w:rPr>
          <w:rFonts w:hint="eastAsia" w:ascii="宋体" w:hAnsi="宋体" w:cs="宋体"/>
          <w:szCs w:val="21"/>
          <w:u w:val="single"/>
          <w:lang w:val="en-US" w:eastAsia="zh-CN" w:bidi="ar"/>
        </w:rPr>
        <w:t xml:space="preserve">                </w:t>
      </w:r>
      <w:r>
        <w:rPr>
          <w:rFonts w:hint="eastAsia" w:ascii="宋体" w:hAnsi="宋体" w:cs="宋体"/>
          <w:szCs w:val="21"/>
          <w:u w:val="single"/>
          <w:lang w:bidi="ar"/>
        </w:rPr>
        <w:t xml:space="preserve">                   </w:t>
      </w:r>
      <w:r>
        <w:rPr>
          <w:rFonts w:hint="eastAsia" w:ascii="宋体" w:hAnsi="宋体" w:cs="宋体"/>
          <w:szCs w:val="21"/>
          <w:lang w:bidi="ar"/>
        </w:rPr>
        <w:t>（盖单位章）</w:t>
      </w:r>
    </w:p>
    <w:p w14:paraId="2B6B214E">
      <w:pPr>
        <w:spacing w:line="480" w:lineRule="auto"/>
        <w:jc w:val="right"/>
        <w:rPr>
          <w:rFonts w:ascii="宋体" w:hAnsi="宋体" w:cs="宋体"/>
          <w:szCs w:val="21"/>
        </w:rPr>
      </w:pPr>
      <w:r>
        <w:rPr>
          <w:rFonts w:hint="eastAsia" w:ascii="宋体" w:hAnsi="宋体" w:cs="宋体"/>
          <w:szCs w:val="21"/>
          <w:lang w:eastAsia="zh-CN" w:bidi="ar"/>
        </w:rPr>
        <w:t>法定代表人（负责人）</w:t>
      </w:r>
      <w:r>
        <w:rPr>
          <w:rFonts w:hint="eastAsia" w:ascii="宋体" w:hAnsi="宋体" w:cs="宋体"/>
          <w:szCs w:val="21"/>
          <w:lang w:bidi="ar"/>
        </w:rPr>
        <w:t>或其委托代理人：</w:t>
      </w:r>
      <w:r>
        <w:rPr>
          <w:rFonts w:hint="eastAsia" w:ascii="宋体" w:hAnsi="宋体" w:cs="宋体"/>
          <w:szCs w:val="21"/>
          <w:u w:val="single"/>
          <w:lang w:bidi="ar"/>
        </w:rPr>
        <w:t xml:space="preserve">               </w:t>
      </w:r>
      <w:r>
        <w:rPr>
          <w:rFonts w:hint="eastAsia" w:ascii="宋体" w:hAnsi="宋体" w:cs="宋体"/>
          <w:szCs w:val="21"/>
          <w:lang w:bidi="ar"/>
        </w:rPr>
        <w:t xml:space="preserve">（签字或盖章） </w:t>
      </w:r>
    </w:p>
    <w:p w14:paraId="6F2D9E5C">
      <w:pPr>
        <w:spacing w:line="480" w:lineRule="auto"/>
        <w:ind w:firstLine="4620" w:firstLineChars="2200"/>
        <w:jc w:val="right"/>
        <w:rPr>
          <w:rFonts w:ascii="宋体" w:hAnsi="宋体" w:cs="宋体"/>
          <w:szCs w:val="21"/>
          <w:lang w:bidi="ar"/>
        </w:rPr>
      </w:pPr>
      <w:r>
        <w:rPr>
          <w:rFonts w:hint="eastAsia" w:ascii="宋体" w:hAnsi="宋体" w:cs="宋体"/>
          <w:szCs w:val="21"/>
          <w:u w:val="single"/>
          <w:lang w:bidi="ar"/>
        </w:rPr>
        <w:t xml:space="preserve">      </w:t>
      </w:r>
      <w:r>
        <w:rPr>
          <w:rFonts w:hint="eastAsia" w:ascii="宋体" w:hAnsi="宋体" w:cs="宋体"/>
          <w:szCs w:val="21"/>
          <w:lang w:bidi="ar"/>
        </w:rPr>
        <w:t>年</w:t>
      </w:r>
      <w:r>
        <w:rPr>
          <w:rFonts w:hint="eastAsia" w:ascii="宋体" w:hAnsi="宋体" w:cs="宋体"/>
          <w:szCs w:val="21"/>
          <w:u w:val="single"/>
          <w:lang w:bidi="ar"/>
        </w:rPr>
        <w:t xml:space="preserve">    </w:t>
      </w:r>
      <w:r>
        <w:rPr>
          <w:rFonts w:hint="eastAsia" w:ascii="宋体" w:hAnsi="宋体" w:cs="宋体"/>
          <w:szCs w:val="21"/>
          <w:lang w:bidi="ar"/>
        </w:rPr>
        <w:t>月</w:t>
      </w:r>
      <w:r>
        <w:rPr>
          <w:rFonts w:hint="eastAsia" w:ascii="宋体" w:hAnsi="宋体" w:cs="宋体"/>
          <w:szCs w:val="21"/>
          <w:u w:val="single"/>
          <w:lang w:bidi="ar"/>
        </w:rPr>
        <w:t xml:space="preserve">    </w:t>
      </w:r>
      <w:r>
        <w:rPr>
          <w:rFonts w:hint="eastAsia" w:ascii="宋体" w:hAnsi="宋体" w:cs="宋体"/>
          <w:szCs w:val="21"/>
          <w:lang w:bidi="ar"/>
        </w:rPr>
        <w:t>日</w:t>
      </w:r>
    </w:p>
    <w:p w14:paraId="627FD8AD">
      <w:pPr>
        <w:rPr>
          <w:rFonts w:ascii="宋体" w:hAnsi="宋体"/>
          <w:b/>
          <w:bCs/>
          <w:sz w:val="32"/>
          <w:szCs w:val="32"/>
        </w:rPr>
      </w:pPr>
      <w:r>
        <w:rPr>
          <w:rFonts w:hint="eastAsia" w:ascii="宋体" w:hAnsi="宋体"/>
          <w:b/>
          <w:bCs/>
          <w:sz w:val="32"/>
          <w:szCs w:val="32"/>
        </w:rPr>
        <w:br w:type="page"/>
      </w:r>
    </w:p>
    <w:bookmarkEnd w:id="149"/>
    <w:bookmarkEnd w:id="150"/>
    <w:bookmarkEnd w:id="151"/>
    <w:bookmarkEnd w:id="177"/>
    <w:bookmarkEnd w:id="178"/>
    <w:bookmarkEnd w:id="179"/>
    <w:bookmarkEnd w:id="180"/>
    <w:p w14:paraId="28B7C636">
      <w:pPr>
        <w:pStyle w:val="3"/>
        <w:bidi w:val="0"/>
        <w:ind w:left="0" w:firstLine="0"/>
        <w:rPr>
          <w:rFonts w:hint="eastAsia" w:ascii="宋体" w:hAnsi="宋体" w:eastAsia="宋体"/>
          <w:sz w:val="28"/>
          <w:szCs w:val="22"/>
        </w:rPr>
      </w:pPr>
      <w:r>
        <w:rPr>
          <w:rFonts w:hint="eastAsia"/>
          <w:sz w:val="28"/>
          <w:szCs w:val="22"/>
          <w:lang w:val="en-US" w:eastAsia="zh-CN"/>
        </w:rPr>
        <w:t>六</w:t>
      </w:r>
      <w:r>
        <w:rPr>
          <w:rFonts w:hint="eastAsia" w:ascii="宋体" w:hAnsi="宋体" w:eastAsia="宋体"/>
          <w:sz w:val="28"/>
          <w:szCs w:val="22"/>
          <w:lang w:val="en-US" w:eastAsia="zh-CN"/>
        </w:rPr>
        <w:t>、</w:t>
      </w:r>
      <w:r>
        <w:rPr>
          <w:rFonts w:hint="eastAsia" w:ascii="宋体" w:hAnsi="宋体" w:eastAsia="宋体"/>
          <w:sz w:val="28"/>
          <w:szCs w:val="22"/>
        </w:rPr>
        <w:t>其他资料</w:t>
      </w:r>
    </w:p>
    <w:p w14:paraId="66C148AC">
      <w:pPr>
        <w:spacing w:line="360" w:lineRule="auto"/>
        <w:jc w:val="center"/>
        <w:rPr>
          <w:rFonts w:hint="eastAsia" w:ascii="宋体" w:hAnsi="宋体" w:eastAsia="宋体" w:cs="Times New Roman"/>
          <w:b/>
          <w:sz w:val="28"/>
          <w:szCs w:val="28"/>
          <w:lang w:eastAsia="zh-CN"/>
        </w:rPr>
      </w:pPr>
      <w:r>
        <w:rPr>
          <w:rFonts w:hint="eastAsia" w:ascii="宋体" w:hAnsi="宋体" w:cs="Times New Roman"/>
          <w:b/>
          <w:sz w:val="28"/>
          <w:szCs w:val="28"/>
          <w:lang w:val="en-US" w:eastAsia="zh-CN"/>
        </w:rPr>
        <w:t>6</w:t>
      </w:r>
      <w:r>
        <w:rPr>
          <w:rFonts w:hint="eastAsia" w:ascii="宋体" w:hAnsi="宋体" w:eastAsia="宋体" w:cs="Times New Roman"/>
          <w:b/>
          <w:sz w:val="28"/>
          <w:szCs w:val="28"/>
          <w:lang w:val="en-US" w:eastAsia="zh-CN"/>
        </w:rPr>
        <w:t>-</w:t>
      </w:r>
      <w:r>
        <w:rPr>
          <w:rFonts w:hint="eastAsia" w:ascii="宋体" w:hAnsi="宋体" w:cs="Times New Roman"/>
          <w:b/>
          <w:sz w:val="28"/>
          <w:szCs w:val="28"/>
          <w:lang w:val="en-US" w:eastAsia="zh-CN"/>
        </w:rPr>
        <w:t>1</w:t>
      </w:r>
      <w:r>
        <w:rPr>
          <w:rFonts w:hint="eastAsia" w:ascii="宋体" w:hAnsi="宋体" w:eastAsia="宋体" w:cs="Times New Roman"/>
          <w:b/>
          <w:sz w:val="28"/>
          <w:szCs w:val="28"/>
          <w:lang w:val="en-US" w:eastAsia="zh-CN"/>
        </w:rPr>
        <w:t>、</w:t>
      </w:r>
      <w:r>
        <w:rPr>
          <w:rFonts w:hint="eastAsia" w:ascii="宋体" w:hAnsi="宋体" w:eastAsia="宋体" w:cs="Times New Roman"/>
          <w:b/>
          <w:sz w:val="28"/>
          <w:szCs w:val="28"/>
        </w:rPr>
        <w:t>中小企业声明函</w:t>
      </w:r>
    </w:p>
    <w:p w14:paraId="09D56DFC">
      <w:pPr>
        <w:pStyle w:val="9"/>
        <w:spacing w:line="360" w:lineRule="auto"/>
        <w:ind w:right="415" w:firstLine="420" w:firstLineChars="200"/>
        <w:rPr>
          <w:rFonts w:hint="eastAsia" w:ascii="宋体" w:hAnsi="宋体" w:cs="宋体"/>
          <w:sz w:val="21"/>
          <w:szCs w:val="21"/>
        </w:rPr>
      </w:pPr>
      <w:r>
        <w:rPr>
          <w:rFonts w:hint="eastAsia" w:ascii="宋体" w:hAnsi="宋体" w:cs="宋体"/>
          <w:sz w:val="21"/>
          <w:szCs w:val="21"/>
        </w:rPr>
        <w:t>本公司（联合体）郑重声明，根据《政府采购促进中小企业发展管理办法》（财库﹝2020﹞46 号）的规定，本公司（联合体）参加</w:t>
      </w:r>
      <w:r>
        <w:rPr>
          <w:rFonts w:hint="eastAsia" w:ascii="宋体" w:hAnsi="宋体" w:cs="宋体"/>
          <w:sz w:val="21"/>
          <w:szCs w:val="21"/>
          <w:u w:val="single"/>
        </w:rPr>
        <w:t>（单位名称）</w:t>
      </w:r>
      <w:r>
        <w:rPr>
          <w:rFonts w:hint="eastAsia" w:ascii="宋体" w:hAnsi="宋体" w:cs="宋体"/>
          <w:sz w:val="21"/>
          <w:szCs w:val="21"/>
        </w:rPr>
        <w:t>的</w:t>
      </w:r>
      <w:r>
        <w:rPr>
          <w:rFonts w:hint="eastAsia" w:ascii="宋体" w:hAnsi="宋体" w:cs="宋体"/>
          <w:sz w:val="21"/>
          <w:szCs w:val="21"/>
          <w:u w:val="single"/>
        </w:rPr>
        <w:t>（项目名称</w:t>
      </w:r>
      <w:r>
        <w:rPr>
          <w:rFonts w:hint="eastAsia" w:ascii="宋体" w:hAnsi="宋体" w:cs="宋体"/>
          <w:sz w:val="21"/>
          <w:szCs w:val="21"/>
          <w:u w:val="single"/>
          <w:lang w:eastAsia="zh-CN"/>
        </w:rPr>
        <w:t>、</w:t>
      </w:r>
      <w:r>
        <w:rPr>
          <w:rFonts w:hint="eastAsia" w:ascii="宋体" w:hAnsi="宋体" w:cs="宋体"/>
          <w:sz w:val="21"/>
          <w:szCs w:val="21"/>
          <w:u w:val="single"/>
          <w:lang w:val="en-US" w:eastAsia="zh-CN"/>
        </w:rPr>
        <w:t>标包名称</w:t>
      </w:r>
      <w:r>
        <w:rPr>
          <w:rFonts w:hint="eastAsia" w:ascii="宋体" w:hAnsi="宋体" w:cs="宋体"/>
          <w:sz w:val="21"/>
          <w:szCs w:val="21"/>
          <w:u w:val="single"/>
        </w:rPr>
        <w:t>）</w:t>
      </w:r>
      <w:r>
        <w:rPr>
          <w:rFonts w:hint="eastAsia" w:ascii="宋体" w:hAnsi="宋体" w:cs="宋体"/>
          <w:sz w:val="21"/>
          <w:szCs w:val="21"/>
        </w:rPr>
        <w:t>采购活动，提供的货物全部由符合政策要求的中小企业制造。相关企业 （含联合体中的中小企业、签订分包意向协议的中小企业</w:t>
      </w:r>
      <w:r>
        <w:rPr>
          <w:rFonts w:hint="eastAsia" w:ascii="宋体" w:hAnsi="宋体" w:cs="宋体"/>
          <w:sz w:val="21"/>
          <w:szCs w:val="21"/>
          <w:lang w:eastAsia="zh-CN"/>
        </w:rPr>
        <w:t>）</w:t>
      </w:r>
      <w:r>
        <w:rPr>
          <w:rFonts w:hint="eastAsia" w:ascii="宋体" w:hAnsi="宋体" w:cs="宋体"/>
          <w:sz w:val="21"/>
          <w:szCs w:val="21"/>
        </w:rPr>
        <w:t>的具体情况如下：</w:t>
      </w:r>
    </w:p>
    <w:p w14:paraId="488373F1">
      <w:pPr>
        <w:pStyle w:val="29"/>
        <w:keepNext w:val="0"/>
        <w:keepLines w:val="0"/>
        <w:pageBreakBefore w:val="0"/>
        <w:widowControl w:val="0"/>
        <w:tabs>
          <w:tab w:val="left" w:pos="1243"/>
        </w:tabs>
        <w:kinsoku/>
        <w:wordWrap/>
        <w:overflowPunct/>
        <w:topLinePunct w:val="0"/>
        <w:autoSpaceDE/>
        <w:autoSpaceDN/>
        <w:bidi w:val="0"/>
        <w:adjustRightInd/>
        <w:snapToGrid/>
        <w:spacing w:line="360" w:lineRule="auto"/>
        <w:ind w:left="0" w:leftChars="0" w:right="0" w:firstLine="480"/>
        <w:textAlignment w:val="auto"/>
        <w:rPr>
          <w:rFonts w:hint="eastAsia" w:ascii="宋体" w:hAnsi="宋体" w:cs="宋体"/>
          <w:iCs/>
          <w:sz w:val="21"/>
          <w:szCs w:val="21"/>
        </w:rPr>
      </w:pPr>
      <w:r>
        <w:rPr>
          <w:rFonts w:hint="eastAsia" w:ascii="宋体" w:hAnsi="宋体" w:cs="宋体"/>
          <w:iCs/>
          <w:sz w:val="21"/>
          <w:szCs w:val="21"/>
        </w:rPr>
        <w:t>1、</w:t>
      </w:r>
      <w:r>
        <w:rPr>
          <w:rFonts w:hint="eastAsia" w:ascii="宋体" w:hAnsi="宋体" w:cs="宋体"/>
          <w:iCs/>
          <w:sz w:val="21"/>
          <w:szCs w:val="21"/>
          <w:u w:val="single"/>
        </w:rPr>
        <w:t xml:space="preserve">（标的名称）  </w:t>
      </w:r>
      <w:r>
        <w:rPr>
          <w:rFonts w:hint="eastAsia" w:ascii="宋体" w:hAnsi="宋体" w:cs="宋体"/>
          <w:iCs/>
          <w:sz w:val="21"/>
          <w:szCs w:val="21"/>
        </w:rPr>
        <w:t>，属于（</w:t>
      </w:r>
      <w:r>
        <w:rPr>
          <w:rFonts w:hint="eastAsia" w:ascii="宋体" w:hAnsi="宋体" w:cs="宋体"/>
          <w:iCs/>
          <w:sz w:val="21"/>
          <w:szCs w:val="21"/>
          <w:u w:val="single"/>
        </w:rPr>
        <w:t>采购文件中明确的所属行业）</w:t>
      </w:r>
      <w:r>
        <w:rPr>
          <w:rFonts w:hint="eastAsia" w:ascii="宋体" w:hAnsi="宋体" w:cs="宋体"/>
          <w:iCs/>
          <w:sz w:val="21"/>
          <w:szCs w:val="21"/>
        </w:rPr>
        <w:t>；制造商为</w:t>
      </w:r>
      <w:r>
        <w:rPr>
          <w:rFonts w:hint="eastAsia" w:ascii="宋体" w:hAnsi="宋体" w:cs="宋体"/>
          <w:iCs/>
          <w:sz w:val="21"/>
          <w:szCs w:val="21"/>
          <w:u w:val="single"/>
        </w:rPr>
        <w:t>（企业名称）</w:t>
      </w:r>
      <w:r>
        <w:rPr>
          <w:rFonts w:hint="eastAsia" w:ascii="宋体" w:hAnsi="宋体" w:cs="宋体"/>
          <w:iCs/>
          <w:sz w:val="21"/>
          <w:szCs w:val="21"/>
        </w:rPr>
        <w:t>，从业人员</w:t>
      </w:r>
      <w:r>
        <w:rPr>
          <w:rFonts w:hint="eastAsia" w:ascii="宋体" w:hAnsi="宋体" w:cs="宋体"/>
          <w:iCs/>
          <w:sz w:val="21"/>
          <w:szCs w:val="21"/>
          <w:u w:val="single"/>
        </w:rPr>
        <w:t xml:space="preserve">   </w:t>
      </w:r>
      <w:r>
        <w:rPr>
          <w:rFonts w:hint="eastAsia" w:ascii="宋体" w:hAnsi="宋体" w:cs="宋体"/>
          <w:iCs/>
          <w:sz w:val="21"/>
          <w:szCs w:val="21"/>
          <w:u w:val="single"/>
        </w:rPr>
        <w:tab/>
      </w:r>
      <w:r>
        <w:rPr>
          <w:rFonts w:hint="eastAsia" w:ascii="宋体" w:hAnsi="宋体" w:cs="宋体"/>
          <w:iCs/>
          <w:sz w:val="21"/>
          <w:szCs w:val="21"/>
        </w:rPr>
        <w:t>人，营业收入为</w:t>
      </w:r>
      <w:r>
        <w:rPr>
          <w:rFonts w:hint="eastAsia" w:ascii="宋体" w:hAnsi="宋体" w:cs="宋体"/>
          <w:iCs/>
          <w:sz w:val="21"/>
          <w:szCs w:val="21"/>
          <w:u w:val="single"/>
        </w:rPr>
        <w:t xml:space="preserve"> </w:t>
      </w:r>
      <w:r>
        <w:rPr>
          <w:rFonts w:hint="eastAsia" w:ascii="宋体" w:hAnsi="宋体" w:cs="宋体"/>
          <w:iCs/>
          <w:sz w:val="21"/>
          <w:szCs w:val="21"/>
          <w:u w:val="single"/>
        </w:rPr>
        <w:tab/>
      </w:r>
      <w:r>
        <w:rPr>
          <w:rFonts w:hint="eastAsia" w:ascii="宋体" w:hAnsi="宋体" w:cs="宋体"/>
          <w:iCs/>
          <w:sz w:val="21"/>
          <w:szCs w:val="21"/>
          <w:u w:val="single"/>
        </w:rPr>
        <w:t xml:space="preserve"> </w:t>
      </w:r>
      <w:r>
        <w:rPr>
          <w:rFonts w:hint="eastAsia" w:ascii="宋体" w:hAnsi="宋体" w:cs="宋体"/>
          <w:iCs/>
          <w:sz w:val="21"/>
          <w:szCs w:val="21"/>
        </w:rPr>
        <w:t>万元，资产总额为</w:t>
      </w:r>
      <w:r>
        <w:rPr>
          <w:rFonts w:hint="eastAsia" w:ascii="宋体" w:hAnsi="宋体" w:cs="宋体"/>
          <w:iCs/>
          <w:sz w:val="21"/>
          <w:szCs w:val="21"/>
          <w:u w:val="single"/>
        </w:rPr>
        <w:t xml:space="preserve"> </w:t>
      </w:r>
      <w:r>
        <w:rPr>
          <w:rFonts w:hint="eastAsia" w:ascii="宋体" w:hAnsi="宋体" w:cs="宋体"/>
          <w:iCs/>
          <w:sz w:val="21"/>
          <w:szCs w:val="21"/>
          <w:u w:val="single"/>
        </w:rPr>
        <w:tab/>
      </w:r>
      <w:r>
        <w:rPr>
          <w:rFonts w:hint="eastAsia" w:ascii="宋体" w:hAnsi="宋体" w:cs="宋体"/>
          <w:iCs/>
          <w:sz w:val="21"/>
          <w:szCs w:val="21"/>
          <w:u w:val="single"/>
        </w:rPr>
        <w:t xml:space="preserve">    </w:t>
      </w:r>
      <w:r>
        <w:rPr>
          <w:rFonts w:hint="eastAsia" w:ascii="宋体" w:hAnsi="宋体" w:cs="宋体"/>
          <w:iCs/>
          <w:sz w:val="21"/>
          <w:szCs w:val="21"/>
        </w:rPr>
        <w:t>万元，属于</w:t>
      </w:r>
      <w:r>
        <w:rPr>
          <w:rFonts w:hint="eastAsia" w:ascii="宋体" w:hAnsi="宋体" w:cs="宋体"/>
          <w:iCs/>
          <w:sz w:val="21"/>
          <w:szCs w:val="21"/>
          <w:u w:val="single"/>
        </w:rPr>
        <w:t>（中型企业、小型企业、微型企业）</w:t>
      </w:r>
      <w:r>
        <w:rPr>
          <w:rFonts w:hint="eastAsia" w:ascii="宋体" w:hAnsi="宋体" w:cs="宋体"/>
          <w:iCs/>
          <w:sz w:val="21"/>
          <w:szCs w:val="21"/>
        </w:rPr>
        <w:t>；</w:t>
      </w:r>
    </w:p>
    <w:p w14:paraId="1607C1DB">
      <w:pPr>
        <w:pStyle w:val="29"/>
        <w:keepNext w:val="0"/>
        <w:keepLines w:val="0"/>
        <w:pageBreakBefore w:val="0"/>
        <w:widowControl w:val="0"/>
        <w:tabs>
          <w:tab w:val="left" w:pos="1243"/>
          <w:tab w:val="left" w:pos="1806"/>
          <w:tab w:val="left" w:pos="5005"/>
          <w:tab w:val="left" w:pos="7213"/>
        </w:tabs>
        <w:kinsoku/>
        <w:wordWrap/>
        <w:overflowPunct/>
        <w:topLinePunct w:val="0"/>
        <w:autoSpaceDE/>
        <w:autoSpaceDN/>
        <w:bidi w:val="0"/>
        <w:adjustRightInd/>
        <w:snapToGrid/>
        <w:spacing w:line="360" w:lineRule="auto"/>
        <w:ind w:left="0" w:leftChars="0" w:right="0" w:firstLine="480"/>
        <w:jc w:val="left"/>
        <w:textAlignment w:val="auto"/>
        <w:rPr>
          <w:rFonts w:hint="eastAsia" w:ascii="宋体" w:hAnsi="宋体" w:cs="宋体"/>
          <w:iCs/>
          <w:sz w:val="21"/>
          <w:szCs w:val="21"/>
        </w:rPr>
      </w:pPr>
      <w:r>
        <w:rPr>
          <w:rFonts w:hint="eastAsia" w:ascii="宋体" w:hAnsi="宋体" w:cs="宋体"/>
          <w:iCs/>
          <w:sz w:val="21"/>
          <w:szCs w:val="21"/>
        </w:rPr>
        <w:t>2、</w:t>
      </w:r>
      <w:r>
        <w:rPr>
          <w:rFonts w:hint="eastAsia" w:ascii="宋体" w:hAnsi="宋体" w:cs="宋体"/>
          <w:iCs/>
          <w:sz w:val="21"/>
          <w:szCs w:val="21"/>
          <w:u w:val="single"/>
        </w:rPr>
        <w:t xml:space="preserve">（标的名称）  </w:t>
      </w:r>
      <w:r>
        <w:rPr>
          <w:rFonts w:hint="eastAsia" w:ascii="宋体" w:hAnsi="宋体" w:cs="宋体"/>
          <w:iCs/>
          <w:sz w:val="21"/>
          <w:szCs w:val="21"/>
        </w:rPr>
        <w:t>，属于（</w:t>
      </w:r>
      <w:r>
        <w:rPr>
          <w:rFonts w:hint="eastAsia" w:ascii="宋体" w:hAnsi="宋体" w:cs="宋体"/>
          <w:iCs/>
          <w:sz w:val="21"/>
          <w:szCs w:val="21"/>
          <w:u w:val="single"/>
        </w:rPr>
        <w:t>采购文件中明确的所属行业）</w:t>
      </w:r>
      <w:r>
        <w:rPr>
          <w:rFonts w:hint="eastAsia" w:ascii="宋体" w:hAnsi="宋体" w:cs="宋体"/>
          <w:iCs/>
          <w:sz w:val="21"/>
          <w:szCs w:val="21"/>
        </w:rPr>
        <w:t>；制造商为</w:t>
      </w:r>
      <w:r>
        <w:rPr>
          <w:rFonts w:hint="eastAsia" w:ascii="宋体" w:hAnsi="宋体" w:cs="宋体"/>
          <w:iCs/>
          <w:sz w:val="21"/>
          <w:szCs w:val="21"/>
          <w:u w:val="single"/>
        </w:rPr>
        <w:t>（企业名称）</w:t>
      </w:r>
      <w:r>
        <w:rPr>
          <w:rFonts w:hint="eastAsia" w:ascii="宋体" w:hAnsi="宋体" w:cs="宋体"/>
          <w:iCs/>
          <w:sz w:val="21"/>
          <w:szCs w:val="21"/>
        </w:rPr>
        <w:t>，从业人员</w:t>
      </w:r>
      <w:r>
        <w:rPr>
          <w:rFonts w:hint="eastAsia" w:ascii="宋体" w:hAnsi="宋体" w:cs="宋体"/>
          <w:iCs/>
          <w:sz w:val="21"/>
          <w:szCs w:val="21"/>
          <w:u w:val="single"/>
        </w:rPr>
        <w:t xml:space="preserve">    </w:t>
      </w:r>
      <w:r>
        <w:rPr>
          <w:rFonts w:hint="eastAsia" w:ascii="宋体" w:hAnsi="宋体" w:cs="宋体"/>
          <w:iCs/>
          <w:sz w:val="21"/>
          <w:szCs w:val="21"/>
        </w:rPr>
        <w:t>人，营业收入为</w:t>
      </w:r>
      <w:r>
        <w:rPr>
          <w:rFonts w:hint="eastAsia" w:ascii="宋体" w:hAnsi="宋体" w:cs="宋体"/>
          <w:iCs/>
          <w:sz w:val="21"/>
          <w:szCs w:val="21"/>
          <w:u w:val="single"/>
        </w:rPr>
        <w:t xml:space="preserve">    </w:t>
      </w:r>
      <w:r>
        <w:rPr>
          <w:rFonts w:hint="eastAsia" w:ascii="宋体" w:hAnsi="宋体" w:cs="宋体"/>
          <w:iCs/>
          <w:sz w:val="21"/>
          <w:szCs w:val="21"/>
        </w:rPr>
        <w:t>万元，资产总额为</w:t>
      </w:r>
      <w:r>
        <w:rPr>
          <w:rFonts w:hint="eastAsia" w:ascii="宋体" w:hAnsi="宋体" w:cs="宋体"/>
          <w:iCs/>
          <w:sz w:val="21"/>
          <w:szCs w:val="21"/>
          <w:u w:val="single"/>
        </w:rPr>
        <w:t xml:space="preserve"> </w:t>
      </w:r>
      <w:r>
        <w:rPr>
          <w:rFonts w:hint="eastAsia" w:ascii="宋体" w:hAnsi="宋体" w:cs="宋体"/>
          <w:iCs/>
          <w:sz w:val="21"/>
          <w:szCs w:val="21"/>
          <w:u w:val="single"/>
          <w:lang w:val="en-US" w:eastAsia="zh-CN"/>
        </w:rPr>
        <w:t xml:space="preserve">     </w:t>
      </w:r>
      <w:r>
        <w:rPr>
          <w:rFonts w:hint="eastAsia" w:ascii="宋体" w:hAnsi="宋体" w:cs="宋体"/>
          <w:iCs/>
          <w:sz w:val="21"/>
          <w:szCs w:val="21"/>
          <w:u w:val="single"/>
        </w:rPr>
        <w:t xml:space="preserve"> </w:t>
      </w:r>
      <w:r>
        <w:rPr>
          <w:rFonts w:hint="eastAsia" w:ascii="宋体" w:hAnsi="宋体" w:cs="宋体"/>
          <w:iCs/>
          <w:sz w:val="21"/>
          <w:szCs w:val="21"/>
        </w:rPr>
        <w:t>万元，属于</w:t>
      </w:r>
      <w:r>
        <w:rPr>
          <w:rFonts w:hint="eastAsia" w:ascii="宋体" w:hAnsi="宋体" w:cs="宋体"/>
          <w:iCs/>
          <w:sz w:val="21"/>
          <w:szCs w:val="21"/>
          <w:u w:val="single"/>
        </w:rPr>
        <w:t>（中型企业、小型企业、微型企业）</w:t>
      </w:r>
      <w:r>
        <w:rPr>
          <w:rFonts w:hint="eastAsia" w:ascii="宋体" w:hAnsi="宋体" w:cs="宋体"/>
          <w:iCs/>
          <w:sz w:val="21"/>
          <w:szCs w:val="21"/>
        </w:rPr>
        <w:t>；</w:t>
      </w:r>
    </w:p>
    <w:p w14:paraId="13D8A8B3">
      <w:pPr>
        <w:pStyle w:val="9"/>
        <w:spacing w:before="11" w:line="360" w:lineRule="auto"/>
        <w:ind w:left="860" w:firstLine="420" w:firstLineChars="200"/>
        <w:rPr>
          <w:rFonts w:hint="eastAsia" w:ascii="宋体" w:hAnsi="宋体" w:cs="宋体"/>
          <w:sz w:val="21"/>
          <w:szCs w:val="21"/>
        </w:rPr>
      </w:pPr>
      <w:r>
        <w:rPr>
          <w:rFonts w:hint="eastAsia" w:ascii="宋体" w:hAnsi="宋体" w:cs="宋体"/>
          <w:sz w:val="21"/>
          <w:szCs w:val="21"/>
        </w:rPr>
        <w:t>……</w:t>
      </w:r>
    </w:p>
    <w:p w14:paraId="2A1CA9F6">
      <w:pPr>
        <w:pStyle w:val="9"/>
        <w:spacing w:before="108" w:line="360" w:lineRule="auto"/>
        <w:ind w:right="417" w:firstLine="420" w:firstLineChars="200"/>
        <w:rPr>
          <w:rFonts w:hint="eastAsia" w:ascii="宋体" w:hAnsi="宋体" w:cs="宋体"/>
          <w:sz w:val="21"/>
          <w:szCs w:val="21"/>
        </w:rPr>
      </w:pPr>
      <w:r>
        <w:rPr>
          <w:rFonts w:hint="eastAsia" w:ascii="宋体" w:hAnsi="宋体" w:cs="宋体"/>
          <w:sz w:val="21"/>
          <w:szCs w:val="21"/>
        </w:rPr>
        <w:t>以上企业，不属于大企业的分支机构，不存在控股股东为大企业的情形，也不存在与大企业的负责人为同一人的情形。</w:t>
      </w:r>
    </w:p>
    <w:p w14:paraId="5FF1AAFA">
      <w:pPr>
        <w:pStyle w:val="9"/>
        <w:spacing w:line="360" w:lineRule="auto"/>
        <w:ind w:right="375" w:firstLine="420" w:firstLineChars="200"/>
        <w:rPr>
          <w:rFonts w:hint="eastAsia" w:ascii="宋体" w:hAnsi="宋体" w:cs="宋体"/>
          <w:sz w:val="21"/>
          <w:szCs w:val="21"/>
        </w:rPr>
      </w:pPr>
      <w:r>
        <w:rPr>
          <w:rFonts w:hint="eastAsia" w:ascii="宋体" w:hAnsi="宋体" w:cs="宋体"/>
          <w:sz w:val="21"/>
          <w:szCs w:val="21"/>
        </w:rPr>
        <w:t>本企业对上述声明内容的真实性负责。如有虚假，将依法承担相应责任。</w:t>
      </w:r>
    </w:p>
    <w:p w14:paraId="046D766C">
      <w:pPr>
        <w:pStyle w:val="9"/>
        <w:spacing w:before="29" w:line="360" w:lineRule="auto"/>
        <w:ind w:left="4060" w:right="2166" w:firstLine="420" w:firstLineChars="200"/>
        <w:rPr>
          <w:rFonts w:hint="eastAsia" w:ascii="宋体" w:hAnsi="宋体" w:cs="宋体"/>
          <w:sz w:val="21"/>
          <w:szCs w:val="21"/>
        </w:rPr>
      </w:pPr>
    </w:p>
    <w:p w14:paraId="76D8FC46">
      <w:pPr>
        <w:pStyle w:val="9"/>
        <w:keepNext w:val="0"/>
        <w:keepLines w:val="0"/>
        <w:pageBreakBefore w:val="0"/>
        <w:widowControl/>
        <w:kinsoku/>
        <w:wordWrap/>
        <w:overflowPunct/>
        <w:topLinePunct w:val="0"/>
        <w:autoSpaceDE/>
        <w:autoSpaceDN/>
        <w:bidi w:val="0"/>
        <w:adjustRightInd/>
        <w:snapToGrid/>
        <w:spacing w:before="29" w:line="360" w:lineRule="auto"/>
        <w:ind w:right="0" w:firstLine="420" w:firstLineChars="200"/>
        <w:textAlignment w:val="auto"/>
        <w:rPr>
          <w:rFonts w:hint="eastAsia" w:ascii="宋体" w:hAnsi="宋体" w:cs="宋体"/>
          <w:sz w:val="21"/>
          <w:szCs w:val="21"/>
        </w:rPr>
      </w:pPr>
      <w:r>
        <w:rPr>
          <w:rFonts w:hint="eastAsia" w:ascii="宋体" w:hAnsi="宋体" w:cs="宋体"/>
          <w:sz w:val="21"/>
          <w:szCs w:val="21"/>
        </w:rPr>
        <w:t>企业名称（盖章）：</w:t>
      </w:r>
    </w:p>
    <w:p w14:paraId="3DABC269">
      <w:pPr>
        <w:pStyle w:val="9"/>
        <w:keepNext w:val="0"/>
        <w:keepLines w:val="0"/>
        <w:pageBreakBefore w:val="0"/>
        <w:widowControl/>
        <w:kinsoku/>
        <w:wordWrap/>
        <w:overflowPunct/>
        <w:topLinePunct w:val="0"/>
        <w:autoSpaceDE/>
        <w:autoSpaceDN/>
        <w:bidi w:val="0"/>
        <w:adjustRightInd/>
        <w:snapToGrid/>
        <w:spacing w:before="29" w:line="360" w:lineRule="auto"/>
        <w:ind w:right="0" w:firstLine="420" w:firstLineChars="200"/>
        <w:textAlignment w:val="auto"/>
        <w:rPr>
          <w:rFonts w:hint="eastAsia" w:ascii="宋体" w:hAnsi="宋体" w:cs="宋体"/>
          <w:sz w:val="21"/>
          <w:szCs w:val="21"/>
        </w:rPr>
      </w:pPr>
      <w:r>
        <w:rPr>
          <w:rFonts w:hint="eastAsia" w:ascii="宋体" w:hAnsi="宋体" w:cs="宋体"/>
          <w:sz w:val="21"/>
          <w:szCs w:val="21"/>
        </w:rPr>
        <w:t>日期：</w:t>
      </w:r>
    </w:p>
    <w:p w14:paraId="632AD322">
      <w:pPr>
        <w:spacing w:line="360" w:lineRule="auto"/>
        <w:rPr>
          <w:rFonts w:hint="eastAsia" w:ascii="宋体" w:hAnsi="宋体"/>
          <w:sz w:val="24"/>
          <w:szCs w:val="24"/>
        </w:rPr>
      </w:pPr>
    </w:p>
    <w:p w14:paraId="36216B04">
      <w:pPr>
        <w:spacing w:line="360" w:lineRule="auto"/>
        <w:rPr>
          <w:rFonts w:hint="eastAsia" w:ascii="宋体" w:hAnsi="宋体"/>
          <w:sz w:val="24"/>
          <w:szCs w:val="24"/>
        </w:rPr>
      </w:pPr>
    </w:p>
    <w:p w14:paraId="5F791662">
      <w:pPr>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备注：从业人员、营业收入、资产总额填报上一年度数据，无上一年度数据的新成立企业可不填报。</w:t>
      </w:r>
    </w:p>
    <w:p w14:paraId="761C38EF">
      <w:pPr>
        <w:spacing w:line="360" w:lineRule="auto"/>
        <w:ind w:firstLine="422" w:firstLineChars="200"/>
        <w:jc w:val="left"/>
        <w:rPr>
          <w:rFonts w:ascii="宋体" w:hAnsi="宋体"/>
          <w:b/>
          <w:bCs/>
          <w:sz w:val="21"/>
          <w:szCs w:val="21"/>
        </w:rPr>
      </w:pPr>
    </w:p>
    <w:p w14:paraId="7A84BA19">
      <w:pPr>
        <w:spacing w:line="360" w:lineRule="auto"/>
        <w:ind w:firstLine="422" w:firstLineChars="200"/>
        <w:jc w:val="left"/>
        <w:rPr>
          <w:rFonts w:ascii="宋体" w:hAnsi="宋体"/>
          <w:b/>
          <w:bCs/>
          <w:sz w:val="21"/>
          <w:szCs w:val="21"/>
        </w:rPr>
      </w:pPr>
      <w:r>
        <w:rPr>
          <w:rFonts w:hint="eastAsia" w:ascii="宋体" w:hAnsi="宋体"/>
          <w:b/>
          <w:bCs/>
          <w:sz w:val="21"/>
          <w:szCs w:val="21"/>
        </w:rPr>
        <w:t>本项目所属行业为：工业</w:t>
      </w:r>
    </w:p>
    <w:p w14:paraId="6970AEF1">
      <w:pPr>
        <w:spacing w:line="360" w:lineRule="auto"/>
        <w:jc w:val="center"/>
        <w:rPr>
          <w:rFonts w:hint="eastAsia" w:ascii="宋体" w:hAnsi="宋体" w:eastAsia="宋体"/>
          <w:b/>
          <w:sz w:val="21"/>
          <w:szCs w:val="21"/>
          <w:lang w:eastAsia="zh-CN"/>
        </w:rPr>
      </w:pPr>
      <w:r>
        <w:rPr>
          <w:rFonts w:ascii="宋体" w:hAnsi="宋体"/>
          <w:sz w:val="24"/>
          <w:szCs w:val="24"/>
        </w:rPr>
        <w:br w:type="column"/>
      </w:r>
      <w:r>
        <w:rPr>
          <w:rFonts w:hint="eastAsia" w:ascii="宋体" w:hAnsi="宋体" w:cs="Times New Roman"/>
          <w:b/>
          <w:sz w:val="28"/>
          <w:szCs w:val="28"/>
          <w:lang w:val="en-US" w:eastAsia="zh-CN"/>
        </w:rPr>
        <w:t>6</w:t>
      </w:r>
      <w:r>
        <w:rPr>
          <w:rFonts w:hint="eastAsia" w:ascii="宋体" w:hAnsi="宋体" w:eastAsia="宋体" w:cs="Times New Roman"/>
          <w:b/>
          <w:sz w:val="28"/>
          <w:szCs w:val="28"/>
          <w:lang w:val="en-US" w:eastAsia="zh-CN"/>
        </w:rPr>
        <w:t>-</w:t>
      </w:r>
      <w:r>
        <w:rPr>
          <w:rFonts w:hint="eastAsia" w:ascii="宋体" w:hAnsi="宋体" w:cs="Times New Roman"/>
          <w:b/>
          <w:sz w:val="28"/>
          <w:szCs w:val="28"/>
          <w:lang w:val="en-US" w:eastAsia="zh-CN"/>
        </w:rPr>
        <w:t>2</w:t>
      </w:r>
      <w:r>
        <w:rPr>
          <w:rFonts w:hint="eastAsia" w:ascii="宋体" w:hAnsi="宋体" w:eastAsia="宋体" w:cs="Times New Roman"/>
          <w:b/>
          <w:sz w:val="28"/>
          <w:szCs w:val="28"/>
          <w:lang w:val="en-US" w:eastAsia="zh-CN"/>
        </w:rPr>
        <w:t>、</w:t>
      </w:r>
      <w:r>
        <w:rPr>
          <w:rFonts w:hint="eastAsia" w:ascii="宋体" w:hAnsi="宋体" w:eastAsia="宋体" w:cs="Times New Roman"/>
          <w:b/>
          <w:sz w:val="28"/>
          <w:szCs w:val="28"/>
        </w:rPr>
        <w:t>残疾人福利性单位声明函</w:t>
      </w:r>
      <w:r>
        <w:rPr>
          <w:rFonts w:hint="eastAsia" w:ascii="宋体" w:hAnsi="宋体" w:eastAsia="宋体" w:cs="Times New Roman"/>
          <w:b/>
          <w:sz w:val="28"/>
          <w:szCs w:val="28"/>
          <w:lang w:eastAsia="zh-CN"/>
        </w:rPr>
        <w:t>（</w:t>
      </w:r>
      <w:r>
        <w:rPr>
          <w:rFonts w:hint="eastAsia" w:ascii="宋体" w:hAnsi="宋体" w:eastAsia="宋体" w:cs="Times New Roman"/>
          <w:b/>
          <w:sz w:val="28"/>
          <w:szCs w:val="28"/>
          <w:lang w:val="en-US" w:eastAsia="zh-CN"/>
        </w:rPr>
        <w:t>若是</w:t>
      </w:r>
      <w:r>
        <w:rPr>
          <w:rFonts w:hint="eastAsia" w:ascii="宋体" w:hAnsi="宋体" w:eastAsia="宋体" w:cs="Times New Roman"/>
          <w:b/>
          <w:sz w:val="28"/>
          <w:szCs w:val="28"/>
          <w:lang w:eastAsia="zh-CN"/>
        </w:rPr>
        <w:t>）</w:t>
      </w:r>
    </w:p>
    <w:p w14:paraId="2C9C29BF">
      <w:pPr>
        <w:spacing w:line="360" w:lineRule="auto"/>
        <w:ind w:firstLine="420" w:firstLineChars="200"/>
        <w:rPr>
          <w:rFonts w:ascii="宋体" w:hAnsi="宋体"/>
          <w:sz w:val="21"/>
          <w:szCs w:val="21"/>
        </w:rPr>
      </w:pPr>
      <w:r>
        <w:rPr>
          <w:rFonts w:hint="eastAsia" w:ascii="宋体" w:hAnsi="宋体"/>
          <w:sz w:val="21"/>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 w:val="21"/>
          <w:szCs w:val="21"/>
          <w:u w:val="single"/>
        </w:rPr>
        <w:t xml:space="preserve">         </w:t>
      </w:r>
      <w:r>
        <w:rPr>
          <w:rFonts w:hint="eastAsia" w:ascii="宋体" w:hAnsi="宋体"/>
          <w:sz w:val="21"/>
          <w:szCs w:val="21"/>
        </w:rPr>
        <w:t>单位的</w:t>
      </w:r>
      <w:r>
        <w:rPr>
          <w:rFonts w:hint="eastAsia" w:ascii="宋体" w:hAnsi="宋体"/>
          <w:sz w:val="21"/>
          <w:szCs w:val="21"/>
          <w:u w:val="single"/>
        </w:rPr>
        <w:t xml:space="preserve">         </w:t>
      </w:r>
      <w:r>
        <w:rPr>
          <w:rFonts w:hint="eastAsia" w:ascii="宋体" w:hAnsi="宋体"/>
          <w:sz w:val="21"/>
          <w:szCs w:val="21"/>
        </w:rPr>
        <w:t>项目采购活动提供本单位制造的货物（由本单位承担工程/提供服务），或者提供其他残疾人福利性单位制造的货物（不包括使用非残疾人福利性单位注册商标的货物）。</w:t>
      </w:r>
    </w:p>
    <w:p w14:paraId="4F7D8B12">
      <w:pPr>
        <w:spacing w:line="360" w:lineRule="auto"/>
        <w:ind w:firstLine="420" w:firstLineChars="200"/>
        <w:rPr>
          <w:rFonts w:ascii="宋体" w:hAnsi="宋体"/>
          <w:sz w:val="21"/>
          <w:szCs w:val="21"/>
        </w:rPr>
      </w:pPr>
      <w:r>
        <w:rPr>
          <w:rFonts w:hint="eastAsia" w:ascii="宋体" w:hAnsi="宋体"/>
          <w:sz w:val="21"/>
          <w:szCs w:val="21"/>
        </w:rPr>
        <w:t>本单位对上述声明的真实性负责。如有虚假，将依法承担相应责任。</w:t>
      </w:r>
    </w:p>
    <w:p w14:paraId="4B228B0C">
      <w:pPr>
        <w:spacing w:line="360" w:lineRule="auto"/>
        <w:rPr>
          <w:rFonts w:ascii="宋体" w:hAnsi="宋体"/>
          <w:sz w:val="21"/>
          <w:szCs w:val="21"/>
        </w:rPr>
      </w:pPr>
    </w:p>
    <w:p w14:paraId="6AB6058A">
      <w:pPr>
        <w:spacing w:line="360" w:lineRule="auto"/>
        <w:rPr>
          <w:rFonts w:ascii="宋体" w:hAnsi="宋体"/>
          <w:sz w:val="21"/>
          <w:szCs w:val="21"/>
        </w:rPr>
      </w:pPr>
    </w:p>
    <w:p w14:paraId="4A8614C0">
      <w:pPr>
        <w:spacing w:line="360" w:lineRule="auto"/>
        <w:rPr>
          <w:rFonts w:ascii="宋体" w:hAnsi="宋体"/>
          <w:sz w:val="21"/>
          <w:szCs w:val="21"/>
        </w:rPr>
      </w:pPr>
      <w:r>
        <w:rPr>
          <w:rFonts w:hint="eastAsia" w:ascii="宋体" w:hAnsi="宋体"/>
          <w:sz w:val="21"/>
          <w:szCs w:val="21"/>
        </w:rPr>
        <w:t>投标人：</w:t>
      </w:r>
      <w:r>
        <w:rPr>
          <w:rFonts w:hint="eastAsia" w:ascii="宋体" w:hAnsi="宋体"/>
          <w:sz w:val="21"/>
          <w:szCs w:val="21"/>
          <w:u w:val="single"/>
        </w:rPr>
        <w:t xml:space="preserve">     （单位全称及公章）     </w:t>
      </w:r>
    </w:p>
    <w:p w14:paraId="2A5D5017">
      <w:pPr>
        <w:spacing w:line="360" w:lineRule="auto"/>
        <w:rPr>
          <w:rFonts w:ascii="宋体" w:hAnsi="宋体"/>
          <w:sz w:val="21"/>
          <w:szCs w:val="21"/>
        </w:rPr>
      </w:pPr>
      <w:r>
        <w:rPr>
          <w:rFonts w:hint="eastAsia" w:ascii="宋体" w:hAnsi="宋体"/>
          <w:sz w:val="21"/>
          <w:szCs w:val="21"/>
        </w:rPr>
        <w:t>日期：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1C8D2FDD">
      <w:pPr>
        <w:spacing w:line="360" w:lineRule="auto"/>
        <w:rPr>
          <w:rFonts w:hint="eastAsia" w:ascii="宋体" w:hAnsi="宋体"/>
          <w:sz w:val="21"/>
          <w:szCs w:val="21"/>
        </w:rPr>
      </w:pPr>
    </w:p>
    <w:p w14:paraId="7D48014C">
      <w:pPr>
        <w:spacing w:line="360" w:lineRule="auto"/>
        <w:rPr>
          <w:rFonts w:hint="eastAsia" w:ascii="宋体" w:hAnsi="宋体"/>
          <w:sz w:val="21"/>
          <w:szCs w:val="21"/>
        </w:rPr>
      </w:pPr>
    </w:p>
    <w:p w14:paraId="744FF667">
      <w:pPr>
        <w:spacing w:line="360" w:lineRule="auto"/>
        <w:rPr>
          <w:rFonts w:hint="eastAsia" w:ascii="宋体" w:hAnsi="宋体"/>
          <w:sz w:val="21"/>
          <w:szCs w:val="21"/>
        </w:rPr>
      </w:pPr>
    </w:p>
    <w:p w14:paraId="1F1475F0">
      <w:pPr>
        <w:spacing w:line="360" w:lineRule="auto"/>
        <w:rPr>
          <w:rFonts w:hint="eastAsia" w:ascii="宋体" w:hAnsi="宋体"/>
          <w:sz w:val="21"/>
          <w:szCs w:val="21"/>
        </w:rPr>
      </w:pPr>
      <w:r>
        <w:rPr>
          <w:rFonts w:hint="eastAsia" w:ascii="宋体" w:hAnsi="宋体"/>
          <w:sz w:val="21"/>
          <w:szCs w:val="21"/>
        </w:rPr>
        <w:t>注：非残疾人福利性单位不需提供此声明函</w:t>
      </w:r>
    </w:p>
    <w:p w14:paraId="29432345">
      <w:pPr>
        <w:spacing w:line="360" w:lineRule="auto"/>
        <w:rPr>
          <w:rFonts w:hint="eastAsia" w:ascii="宋体" w:hAnsi="宋体"/>
          <w:sz w:val="24"/>
          <w:szCs w:val="24"/>
        </w:rPr>
      </w:pPr>
    </w:p>
    <w:p w14:paraId="49BB8F8C">
      <w:pPr>
        <w:spacing w:line="360" w:lineRule="auto"/>
        <w:rPr>
          <w:rFonts w:hint="eastAsia" w:ascii="宋体" w:hAnsi="宋体"/>
          <w:sz w:val="24"/>
          <w:szCs w:val="24"/>
        </w:rPr>
      </w:pPr>
    </w:p>
    <w:p w14:paraId="12497B39">
      <w:pPr>
        <w:spacing w:line="360" w:lineRule="auto"/>
        <w:rPr>
          <w:rFonts w:hint="eastAsia" w:ascii="宋体" w:hAnsi="宋体"/>
          <w:sz w:val="24"/>
          <w:szCs w:val="24"/>
        </w:rPr>
      </w:pPr>
    </w:p>
    <w:p w14:paraId="074C4397">
      <w:pPr>
        <w:spacing w:line="360" w:lineRule="auto"/>
        <w:rPr>
          <w:rFonts w:hint="eastAsia" w:ascii="宋体" w:hAnsi="宋体"/>
          <w:sz w:val="24"/>
          <w:szCs w:val="24"/>
        </w:rPr>
      </w:pPr>
    </w:p>
    <w:p w14:paraId="5502F529">
      <w:pPr>
        <w:spacing w:line="360" w:lineRule="auto"/>
        <w:rPr>
          <w:rFonts w:hint="eastAsia" w:ascii="宋体" w:hAnsi="宋体"/>
          <w:sz w:val="24"/>
          <w:szCs w:val="24"/>
        </w:rPr>
      </w:pPr>
    </w:p>
    <w:p w14:paraId="5570AA25">
      <w:pPr>
        <w:spacing w:line="360" w:lineRule="auto"/>
        <w:rPr>
          <w:rFonts w:hint="eastAsia" w:ascii="宋体" w:hAnsi="宋体"/>
          <w:sz w:val="24"/>
          <w:szCs w:val="24"/>
        </w:rPr>
      </w:pPr>
    </w:p>
    <w:p w14:paraId="7224416E">
      <w:pPr>
        <w:spacing w:line="360" w:lineRule="auto"/>
        <w:rPr>
          <w:rFonts w:hint="eastAsia" w:ascii="宋体" w:hAnsi="宋体"/>
          <w:sz w:val="24"/>
          <w:szCs w:val="24"/>
        </w:rPr>
      </w:pPr>
    </w:p>
    <w:p w14:paraId="570606F0">
      <w:pPr>
        <w:spacing w:line="360" w:lineRule="auto"/>
        <w:rPr>
          <w:rFonts w:hint="eastAsia" w:ascii="宋体" w:hAnsi="宋体"/>
          <w:sz w:val="24"/>
          <w:szCs w:val="24"/>
        </w:rPr>
      </w:pPr>
    </w:p>
    <w:p w14:paraId="58B348BA">
      <w:pPr>
        <w:spacing w:line="360" w:lineRule="auto"/>
        <w:rPr>
          <w:rFonts w:hint="eastAsia" w:ascii="宋体" w:hAnsi="宋体"/>
          <w:sz w:val="24"/>
          <w:szCs w:val="24"/>
        </w:rPr>
      </w:pPr>
    </w:p>
    <w:p w14:paraId="07DC2ECF">
      <w:pPr>
        <w:spacing w:line="360" w:lineRule="auto"/>
        <w:rPr>
          <w:rFonts w:hint="eastAsia" w:ascii="宋体" w:hAnsi="宋体"/>
          <w:sz w:val="24"/>
          <w:szCs w:val="24"/>
        </w:rPr>
      </w:pPr>
    </w:p>
    <w:p w14:paraId="1E141E52">
      <w:pPr>
        <w:spacing w:line="360" w:lineRule="auto"/>
        <w:rPr>
          <w:rFonts w:hint="eastAsia" w:ascii="宋体" w:hAnsi="宋体"/>
          <w:sz w:val="24"/>
          <w:szCs w:val="24"/>
        </w:rPr>
      </w:pPr>
    </w:p>
    <w:p w14:paraId="2C5C567E">
      <w:pPr>
        <w:spacing w:line="360" w:lineRule="auto"/>
        <w:rPr>
          <w:rFonts w:hint="eastAsia" w:ascii="宋体" w:hAnsi="宋体"/>
          <w:sz w:val="24"/>
          <w:szCs w:val="24"/>
        </w:rPr>
      </w:pPr>
    </w:p>
    <w:p w14:paraId="42286CDA">
      <w:pPr>
        <w:spacing w:line="360" w:lineRule="auto"/>
        <w:rPr>
          <w:rFonts w:hint="eastAsia" w:ascii="宋体" w:hAnsi="宋体"/>
          <w:sz w:val="24"/>
          <w:szCs w:val="24"/>
        </w:rPr>
      </w:pPr>
    </w:p>
    <w:p w14:paraId="413E2620">
      <w:pPr>
        <w:spacing w:line="360" w:lineRule="auto"/>
        <w:rPr>
          <w:rFonts w:hint="eastAsia" w:ascii="宋体" w:hAnsi="宋体"/>
          <w:sz w:val="24"/>
          <w:szCs w:val="24"/>
        </w:rPr>
      </w:pPr>
    </w:p>
    <w:p w14:paraId="1DF7AF10">
      <w:pPr>
        <w:spacing w:line="360" w:lineRule="auto"/>
        <w:rPr>
          <w:rFonts w:hint="eastAsia" w:ascii="宋体" w:hAnsi="宋体"/>
          <w:sz w:val="24"/>
          <w:szCs w:val="24"/>
        </w:rPr>
      </w:pPr>
    </w:p>
    <w:p w14:paraId="583E2586">
      <w:pPr>
        <w:spacing w:line="360" w:lineRule="auto"/>
        <w:jc w:val="center"/>
        <w:rPr>
          <w:rFonts w:ascii="宋体" w:hAnsi="宋体"/>
          <w:b/>
          <w:sz w:val="28"/>
          <w:szCs w:val="28"/>
        </w:rPr>
      </w:pPr>
      <w:bookmarkStart w:id="181" w:name="_Toc27972"/>
      <w:r>
        <w:rPr>
          <w:rFonts w:hint="eastAsia" w:ascii="宋体" w:hAnsi="宋体"/>
          <w:b/>
          <w:sz w:val="28"/>
          <w:szCs w:val="28"/>
          <w:lang w:val="en-US" w:eastAsia="zh-CN"/>
        </w:rPr>
        <w:t>6-3、</w:t>
      </w:r>
      <w:r>
        <w:rPr>
          <w:rFonts w:hint="eastAsia" w:ascii="宋体" w:hAnsi="宋体"/>
          <w:b/>
          <w:sz w:val="28"/>
          <w:szCs w:val="28"/>
        </w:rPr>
        <w:t>监狱企业证明（若是）</w:t>
      </w:r>
    </w:p>
    <w:p w14:paraId="554A7099">
      <w:pPr>
        <w:widowControl/>
        <w:spacing w:line="360" w:lineRule="auto"/>
        <w:ind w:firstLine="420" w:firstLineChars="200"/>
        <w:jc w:val="left"/>
        <w:rPr>
          <w:rFonts w:ascii="宋体" w:hAnsi="宋体" w:cs="宋体"/>
          <w:color w:val="000000"/>
          <w:kern w:val="0"/>
          <w:szCs w:val="21"/>
          <w:lang w:bidi="ar"/>
        </w:rPr>
      </w:pPr>
    </w:p>
    <w:p w14:paraId="3D032FEA">
      <w:pPr>
        <w:widowControl/>
        <w:spacing w:line="360" w:lineRule="auto"/>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 xml:space="preserve">根据财政部、司法部《关于政府采购支持监狱企业发展有关问题的通知》（财库〔2014〕68 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7ED8EED4">
      <w:pPr>
        <w:widowControl/>
        <w:spacing w:line="360" w:lineRule="auto"/>
        <w:ind w:firstLine="480" w:firstLineChars="200"/>
        <w:jc w:val="left"/>
        <w:rPr>
          <w:sz w:val="24"/>
        </w:rPr>
      </w:pPr>
      <w:r>
        <w:rPr>
          <w:rFonts w:hint="eastAsia" w:ascii="宋体" w:hAnsi="宋体" w:cs="宋体"/>
          <w:color w:val="000000"/>
          <w:kern w:val="0"/>
          <w:sz w:val="24"/>
          <w:lang w:bidi="ar"/>
        </w:rPr>
        <w:t xml:space="preserve">监狱企业参加政府采购活动时，应当提供由省级以上监狱管理局、戒毒管理局（含新疆生产建设兵团）出具的属于监狱企业的证明文件。 </w:t>
      </w:r>
    </w:p>
    <w:p w14:paraId="0ED7255E">
      <w:pPr>
        <w:widowControl/>
        <w:spacing w:line="360" w:lineRule="auto"/>
        <w:jc w:val="left"/>
        <w:rPr>
          <w:rFonts w:ascii="宋体" w:hAnsi="宋体" w:cs="宋体"/>
          <w:color w:val="000000"/>
          <w:kern w:val="0"/>
          <w:szCs w:val="21"/>
          <w:lang w:bidi="ar"/>
        </w:rPr>
      </w:pPr>
    </w:p>
    <w:p w14:paraId="3DBBCF2F">
      <w:pPr>
        <w:rPr>
          <w:rFonts w:hint="eastAsia" w:ascii="宋体" w:hAnsi="宋体" w:eastAsia="宋体"/>
          <w:sz w:val="28"/>
          <w:szCs w:val="22"/>
          <w:lang w:val="en-US" w:eastAsia="zh-CN"/>
        </w:rPr>
      </w:pPr>
    </w:p>
    <w:p w14:paraId="28F053AB">
      <w:pPr>
        <w:rPr>
          <w:rFonts w:hint="eastAsia" w:ascii="宋体" w:hAnsi="宋体" w:eastAsia="宋体"/>
          <w:sz w:val="28"/>
          <w:szCs w:val="22"/>
          <w:lang w:val="en-US" w:eastAsia="zh-CN"/>
        </w:rPr>
      </w:pPr>
      <w:r>
        <w:rPr>
          <w:rFonts w:hint="eastAsia" w:ascii="宋体" w:hAnsi="宋体" w:eastAsia="宋体"/>
          <w:sz w:val="28"/>
          <w:szCs w:val="22"/>
          <w:lang w:val="en-US" w:eastAsia="zh-CN"/>
        </w:rPr>
        <w:br w:type="page"/>
      </w:r>
    </w:p>
    <w:p w14:paraId="63217518">
      <w:pPr>
        <w:spacing w:line="360" w:lineRule="auto"/>
        <w:jc w:val="center"/>
        <w:rPr>
          <w:rFonts w:hint="eastAsia"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6-4、投标人认为需要提供的其他资料</w:t>
      </w:r>
      <w:bookmarkEnd w:id="181"/>
    </w:p>
    <w:p w14:paraId="6EE450AA">
      <w:pPr>
        <w:rPr>
          <w:rFonts w:hint="eastAsia"/>
        </w:rPr>
      </w:pPr>
    </w:p>
    <w:p w14:paraId="0FB33C89">
      <w:pPr>
        <w:rPr>
          <w:rFonts w:hint="eastAsia"/>
        </w:rPr>
      </w:pPr>
    </w:p>
    <w:p w14:paraId="0EAB1C2B">
      <w:pPr>
        <w:rPr>
          <w:rFonts w:hint="eastAsia"/>
        </w:rPr>
      </w:pPr>
    </w:p>
    <w:p w14:paraId="509AAA99">
      <w:pPr>
        <w:rPr>
          <w:rFonts w:hint="eastAsia"/>
        </w:rPr>
      </w:pPr>
    </w:p>
    <w:p w14:paraId="4B57FAC1">
      <w:pPr>
        <w:rPr>
          <w:rFonts w:hint="eastAsia"/>
        </w:rPr>
      </w:pPr>
    </w:p>
    <w:p w14:paraId="248355A2">
      <w:pPr>
        <w:rPr>
          <w:rFonts w:hint="eastAsia"/>
        </w:rPr>
      </w:pPr>
    </w:p>
    <w:p w14:paraId="26A39A70">
      <w:pPr>
        <w:rPr>
          <w:rFonts w:hint="eastAsia"/>
        </w:rPr>
      </w:pPr>
    </w:p>
    <w:p w14:paraId="445472E0">
      <w:pPr>
        <w:rPr>
          <w:rFonts w:hint="eastAsia"/>
        </w:rPr>
      </w:pPr>
    </w:p>
    <w:p w14:paraId="5D29EBE5">
      <w:pPr>
        <w:rPr>
          <w:rFonts w:hint="eastAsia"/>
        </w:rPr>
      </w:pPr>
    </w:p>
    <w:p w14:paraId="11BC56F6">
      <w:pPr>
        <w:rPr>
          <w:rFonts w:hint="eastAsia"/>
        </w:rPr>
      </w:pPr>
    </w:p>
    <w:p w14:paraId="77DF0DA6">
      <w:pPr>
        <w:rPr>
          <w:rFonts w:hint="eastAsia"/>
        </w:rPr>
      </w:pPr>
    </w:p>
    <w:p w14:paraId="306C2849">
      <w:pPr>
        <w:rPr>
          <w:rFonts w:hint="eastAsia"/>
        </w:rPr>
      </w:pPr>
    </w:p>
    <w:p w14:paraId="5E4F3674">
      <w:pPr>
        <w:rPr>
          <w:rFonts w:hint="eastAsia"/>
        </w:rPr>
      </w:pPr>
    </w:p>
    <w:p w14:paraId="506427D4">
      <w:pPr>
        <w:rPr>
          <w:rFonts w:hint="eastAsia"/>
        </w:rPr>
      </w:pPr>
    </w:p>
    <w:p w14:paraId="6EA03DBD">
      <w:pPr>
        <w:rPr>
          <w:rFonts w:hint="eastAsia"/>
        </w:rPr>
      </w:pPr>
    </w:p>
    <w:p w14:paraId="4EB71CA8">
      <w:pPr>
        <w:rPr>
          <w:rFonts w:hint="eastAsia"/>
        </w:rPr>
      </w:pPr>
    </w:p>
    <w:p w14:paraId="1F78A136">
      <w:pPr>
        <w:rPr>
          <w:rFonts w:hint="eastAsia"/>
        </w:rPr>
      </w:pPr>
    </w:p>
    <w:p w14:paraId="309EF69A">
      <w:pPr>
        <w:rPr>
          <w:rFonts w:hint="eastAsia"/>
        </w:rPr>
      </w:pPr>
    </w:p>
    <w:p w14:paraId="095D72E7">
      <w:pPr>
        <w:rPr>
          <w:rFonts w:hint="eastAsia"/>
        </w:rPr>
      </w:pPr>
    </w:p>
    <w:p w14:paraId="6A66B6BA">
      <w:pPr>
        <w:rPr>
          <w:rFonts w:hint="eastAsia"/>
        </w:rPr>
      </w:pPr>
    </w:p>
    <w:p w14:paraId="0836DD2D">
      <w:pPr>
        <w:rPr>
          <w:rFonts w:hint="eastAsia"/>
        </w:rPr>
      </w:pPr>
    </w:p>
    <w:p w14:paraId="34921C64">
      <w:pPr>
        <w:rPr>
          <w:rFonts w:hint="eastAsia"/>
        </w:rPr>
      </w:pPr>
    </w:p>
    <w:p w14:paraId="7792969F">
      <w:pPr>
        <w:rPr>
          <w:rFonts w:hint="eastAsia"/>
        </w:rPr>
      </w:pPr>
    </w:p>
    <w:p w14:paraId="7CF45902">
      <w:pPr>
        <w:rPr>
          <w:rFonts w:hint="eastAsia"/>
        </w:rPr>
      </w:pPr>
    </w:p>
    <w:p w14:paraId="4A8F4804">
      <w:pPr>
        <w:rPr>
          <w:rFonts w:hint="eastAsia"/>
        </w:rPr>
      </w:pPr>
    </w:p>
    <w:p w14:paraId="1DC630A3">
      <w:pPr>
        <w:rPr>
          <w:rFonts w:hint="eastAsia"/>
        </w:rPr>
      </w:pPr>
    </w:p>
    <w:p w14:paraId="2F56A221">
      <w:pPr>
        <w:rPr>
          <w:rFonts w:hint="eastAsia"/>
        </w:rPr>
      </w:pPr>
    </w:p>
    <w:p w14:paraId="34CE65D1">
      <w:pPr>
        <w:rPr>
          <w:rFonts w:hint="eastAsia"/>
        </w:rPr>
      </w:pPr>
    </w:p>
    <w:p w14:paraId="2698FCB3">
      <w:pPr>
        <w:rPr>
          <w:rFonts w:hint="eastAsia"/>
        </w:rPr>
      </w:pPr>
    </w:p>
    <w:p w14:paraId="7D4EA81D">
      <w:pPr>
        <w:rPr>
          <w:rFonts w:hint="eastAsia"/>
        </w:rPr>
      </w:pPr>
    </w:p>
    <w:p w14:paraId="01F22FDD">
      <w:pPr>
        <w:rPr>
          <w:rFonts w:hint="eastAsia"/>
        </w:rPr>
      </w:pPr>
    </w:p>
    <w:p w14:paraId="18BFF342">
      <w:pPr>
        <w:rPr>
          <w:rFonts w:hint="eastAsia"/>
        </w:rPr>
      </w:pPr>
    </w:p>
    <w:p w14:paraId="0B962DAA">
      <w:pPr>
        <w:rPr>
          <w:rFonts w:hint="eastAsia"/>
        </w:rPr>
      </w:pPr>
    </w:p>
    <w:p w14:paraId="117596B2">
      <w:pPr>
        <w:rPr>
          <w:rFonts w:hint="eastAsia"/>
        </w:rPr>
      </w:pPr>
    </w:p>
    <w:p w14:paraId="0B262EAF">
      <w:pPr>
        <w:rPr>
          <w:rFonts w:hint="eastAsia"/>
        </w:rPr>
      </w:pPr>
    </w:p>
    <w:p w14:paraId="0CEC9ADB">
      <w:pPr>
        <w:rPr>
          <w:rFonts w:hint="eastAsia"/>
        </w:rPr>
      </w:pPr>
    </w:p>
    <w:p w14:paraId="2248E2B8">
      <w:pPr>
        <w:rPr>
          <w:rFonts w:hint="eastAsia"/>
        </w:rPr>
      </w:pPr>
    </w:p>
    <w:p w14:paraId="6CC09824">
      <w:pPr>
        <w:rPr>
          <w:rFonts w:hint="eastAsia"/>
        </w:rPr>
      </w:pPr>
    </w:p>
    <w:p w14:paraId="61836F8F">
      <w:pPr>
        <w:rPr>
          <w:rFonts w:hint="eastAsia"/>
        </w:rPr>
      </w:pPr>
    </w:p>
    <w:p w14:paraId="412A1127">
      <w:pPr>
        <w:rPr>
          <w:rFonts w:hint="eastAsia"/>
        </w:rPr>
      </w:pPr>
      <w:r>
        <w:rPr>
          <w:rFonts w:hint="eastAsia"/>
        </w:rPr>
        <w:t xml:space="preserve"> </w:t>
      </w:r>
    </w:p>
    <w:p w14:paraId="746B7489">
      <w:pPr>
        <w:pStyle w:val="2"/>
        <w:spacing w:after="156"/>
        <w:jc w:val="center"/>
        <w:rPr>
          <w:rFonts w:hint="eastAsia"/>
          <w:sz w:val="32"/>
          <w:szCs w:val="32"/>
        </w:rPr>
      </w:pPr>
      <w:bookmarkStart w:id="182" w:name="_Toc25722"/>
      <w:bookmarkStart w:id="183" w:name="_Toc827"/>
      <w:r>
        <w:rPr>
          <w:rFonts w:hint="eastAsia"/>
          <w:sz w:val="32"/>
          <w:szCs w:val="32"/>
          <w:lang w:val="en-US" w:eastAsia="zh-CN"/>
        </w:rPr>
        <w:t xml:space="preserve">第七章  </w:t>
      </w:r>
      <w:r>
        <w:rPr>
          <w:rFonts w:hint="eastAsia"/>
          <w:sz w:val="32"/>
          <w:szCs w:val="32"/>
        </w:rPr>
        <w:t>质疑和投诉</w:t>
      </w:r>
      <w:bookmarkEnd w:id="182"/>
      <w:bookmarkEnd w:id="183"/>
    </w:p>
    <w:p w14:paraId="51E41B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一）严格按照《中华人共和国政府采购法》及其实施条例、《政府采购质疑和投诉办法（财政部第94号令）》、《政府采购货物和服务招标投标管理办法》（财政部87号）、财政部和陕西省财政厅相关管理规定以及相关法规执行。</w:t>
      </w:r>
    </w:p>
    <w:p w14:paraId="1B95D2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（二）投标人提出质疑应当提交质疑函和必要的证明材料。质疑函应当包括下列内容：</w:t>
      </w:r>
    </w:p>
    <w:p w14:paraId="5EEABF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1、投标人的姓名或者名称、地址、邮编、联系人及联系电话；</w:t>
      </w:r>
    </w:p>
    <w:p w14:paraId="4580C6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2、质疑项目的名称、编号；</w:t>
      </w:r>
    </w:p>
    <w:p w14:paraId="7B3B73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3、具体、明确的质疑事项和与质疑事项相关的请求；</w:t>
      </w:r>
    </w:p>
    <w:p w14:paraId="0CAA4A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4、事实依据；</w:t>
      </w:r>
    </w:p>
    <w:p w14:paraId="6B60D4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5、必要的法律依据；</w:t>
      </w:r>
    </w:p>
    <w:p w14:paraId="22A8AB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6、提出质疑的日期。</w:t>
      </w:r>
    </w:p>
    <w:p w14:paraId="75B48E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7、投标人为自然人的，应当由本人签字；投标人为法人或者其他组织的，应当由法定代表人、主要负责人，或者其授权代表签字或者盖章，并加盖公章。</w:t>
      </w:r>
    </w:p>
    <w:p w14:paraId="4D69BC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8、采购代理机构应当在收到质疑函后7个工作日内作出答复，并以书面形式通知质疑投标人和其他有关投标人。</w:t>
      </w:r>
    </w:p>
    <w:p w14:paraId="34D5D7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（三）质疑书范本</w:t>
      </w:r>
    </w:p>
    <w:p w14:paraId="2A182D1E">
      <w:pPr>
        <w:spacing w:line="360" w:lineRule="auto"/>
        <w:jc w:val="center"/>
        <w:rPr>
          <w:rFonts w:hint="eastAsia" w:ascii="宋体" w:hAnsi="宋体"/>
          <w:b/>
          <w:sz w:val="21"/>
          <w:szCs w:val="21"/>
        </w:rPr>
      </w:pPr>
      <w:r>
        <w:rPr>
          <w:rFonts w:hint="eastAsia" w:ascii="宋体" w:hAnsi="宋体"/>
          <w:b/>
          <w:sz w:val="21"/>
          <w:szCs w:val="21"/>
        </w:rPr>
        <w:t>质疑函范本</w:t>
      </w:r>
    </w:p>
    <w:p w14:paraId="20792CA3">
      <w:pPr>
        <w:spacing w:line="360" w:lineRule="auto"/>
        <w:ind w:firstLine="420" w:firstLineChars="200"/>
        <w:rPr>
          <w:rFonts w:hint="eastAsia" w:ascii="宋体" w:hAnsi="宋体"/>
          <w:sz w:val="21"/>
          <w:szCs w:val="21"/>
        </w:rPr>
      </w:pPr>
      <w:r>
        <w:rPr>
          <w:rFonts w:hint="eastAsia" w:ascii="宋体" w:hAnsi="宋体"/>
          <w:sz w:val="21"/>
          <w:szCs w:val="21"/>
        </w:rPr>
        <w:t>一、质疑投标人基本信息</w:t>
      </w:r>
    </w:p>
    <w:p w14:paraId="477E2BD3">
      <w:pPr>
        <w:spacing w:line="360" w:lineRule="auto"/>
        <w:ind w:firstLine="420" w:firstLineChars="200"/>
        <w:rPr>
          <w:rFonts w:hint="eastAsia" w:ascii="宋体" w:hAnsi="宋体"/>
          <w:sz w:val="21"/>
          <w:szCs w:val="21"/>
        </w:rPr>
      </w:pPr>
      <w:r>
        <w:rPr>
          <w:rFonts w:hint="eastAsia" w:ascii="宋体" w:hAnsi="宋体"/>
          <w:sz w:val="21"/>
          <w:szCs w:val="21"/>
        </w:rPr>
        <w:t>质疑投标人：</w:t>
      </w:r>
    </w:p>
    <w:p w14:paraId="32E5EC4F">
      <w:pPr>
        <w:spacing w:line="360" w:lineRule="auto"/>
        <w:ind w:firstLine="420" w:firstLineChars="200"/>
        <w:rPr>
          <w:rFonts w:hint="eastAsia" w:ascii="宋体" w:hAnsi="宋体"/>
          <w:sz w:val="21"/>
          <w:szCs w:val="21"/>
        </w:rPr>
      </w:pPr>
      <w:r>
        <w:rPr>
          <w:rFonts w:hint="eastAsia" w:ascii="宋体" w:hAnsi="宋体"/>
          <w:sz w:val="21"/>
          <w:szCs w:val="21"/>
        </w:rPr>
        <w:t>地址：          邮编：</w:t>
      </w:r>
    </w:p>
    <w:p w14:paraId="2FDFC14F">
      <w:pPr>
        <w:spacing w:line="360" w:lineRule="auto"/>
        <w:ind w:firstLine="420" w:firstLineChars="200"/>
        <w:rPr>
          <w:rFonts w:hint="eastAsia" w:ascii="宋体" w:hAnsi="宋体"/>
          <w:sz w:val="21"/>
          <w:szCs w:val="21"/>
        </w:rPr>
      </w:pPr>
      <w:r>
        <w:rPr>
          <w:rFonts w:hint="eastAsia" w:ascii="宋体" w:hAnsi="宋体"/>
          <w:sz w:val="21"/>
          <w:szCs w:val="21"/>
        </w:rPr>
        <w:t>联系人：        联系电话：</w:t>
      </w:r>
    </w:p>
    <w:p w14:paraId="720A0642">
      <w:pPr>
        <w:spacing w:line="360" w:lineRule="auto"/>
        <w:ind w:firstLine="420" w:firstLineChars="200"/>
        <w:rPr>
          <w:rFonts w:hint="eastAsia" w:ascii="宋体" w:hAnsi="宋体"/>
          <w:sz w:val="21"/>
          <w:szCs w:val="21"/>
        </w:rPr>
      </w:pPr>
      <w:r>
        <w:rPr>
          <w:rFonts w:hint="eastAsia" w:ascii="宋体" w:hAnsi="宋体"/>
          <w:sz w:val="21"/>
          <w:szCs w:val="21"/>
        </w:rPr>
        <w:t>授权代表：</w:t>
      </w:r>
    </w:p>
    <w:p w14:paraId="27668C39">
      <w:pPr>
        <w:spacing w:line="360" w:lineRule="auto"/>
        <w:ind w:firstLine="420" w:firstLineChars="200"/>
        <w:rPr>
          <w:rFonts w:hint="eastAsia" w:ascii="宋体" w:hAnsi="宋体"/>
          <w:sz w:val="21"/>
          <w:szCs w:val="21"/>
        </w:rPr>
      </w:pPr>
      <w:r>
        <w:rPr>
          <w:rFonts w:hint="eastAsia" w:ascii="宋体" w:hAnsi="宋体"/>
          <w:sz w:val="21"/>
          <w:szCs w:val="21"/>
        </w:rPr>
        <w:t>联系电话：</w:t>
      </w:r>
    </w:p>
    <w:p w14:paraId="72B81C11">
      <w:pPr>
        <w:spacing w:line="360" w:lineRule="auto"/>
        <w:ind w:firstLine="420" w:firstLineChars="200"/>
        <w:rPr>
          <w:rFonts w:hint="eastAsia" w:ascii="宋体" w:hAnsi="宋体"/>
          <w:sz w:val="21"/>
          <w:szCs w:val="21"/>
        </w:rPr>
      </w:pPr>
      <w:r>
        <w:rPr>
          <w:rFonts w:hint="eastAsia" w:ascii="宋体" w:hAnsi="宋体"/>
          <w:sz w:val="21"/>
          <w:szCs w:val="21"/>
        </w:rPr>
        <w:t>地址：       邮编：</w:t>
      </w:r>
    </w:p>
    <w:p w14:paraId="616301B7">
      <w:pPr>
        <w:spacing w:line="360" w:lineRule="auto"/>
        <w:ind w:firstLine="420" w:firstLineChars="200"/>
        <w:rPr>
          <w:rFonts w:hint="eastAsia" w:ascii="宋体" w:hAnsi="宋体"/>
          <w:sz w:val="21"/>
          <w:szCs w:val="21"/>
        </w:rPr>
      </w:pPr>
      <w:r>
        <w:rPr>
          <w:rFonts w:hint="eastAsia" w:ascii="宋体" w:hAnsi="宋体"/>
          <w:sz w:val="21"/>
          <w:szCs w:val="21"/>
        </w:rPr>
        <w:t>二、质疑项目基本情况</w:t>
      </w:r>
    </w:p>
    <w:p w14:paraId="3F10F368">
      <w:pPr>
        <w:spacing w:line="360" w:lineRule="auto"/>
        <w:ind w:firstLine="420" w:firstLineChars="200"/>
        <w:rPr>
          <w:rFonts w:hint="eastAsia" w:ascii="宋体" w:hAnsi="宋体"/>
          <w:sz w:val="21"/>
          <w:szCs w:val="21"/>
        </w:rPr>
      </w:pPr>
      <w:r>
        <w:rPr>
          <w:rFonts w:hint="eastAsia" w:ascii="宋体" w:hAnsi="宋体"/>
          <w:sz w:val="21"/>
          <w:szCs w:val="21"/>
        </w:rPr>
        <w:t>质疑项目的名称：</w:t>
      </w:r>
    </w:p>
    <w:p w14:paraId="1C597649">
      <w:pPr>
        <w:spacing w:line="360" w:lineRule="auto"/>
        <w:ind w:firstLine="420" w:firstLineChars="200"/>
        <w:rPr>
          <w:rFonts w:hint="eastAsia" w:ascii="宋体" w:hAnsi="宋体"/>
          <w:sz w:val="21"/>
          <w:szCs w:val="21"/>
        </w:rPr>
      </w:pPr>
      <w:r>
        <w:rPr>
          <w:rFonts w:hint="eastAsia" w:ascii="宋体" w:hAnsi="宋体"/>
          <w:sz w:val="21"/>
          <w:szCs w:val="21"/>
        </w:rPr>
        <w:t>质疑项目的编号：    包号：</w:t>
      </w:r>
    </w:p>
    <w:p w14:paraId="58625EEB">
      <w:pPr>
        <w:spacing w:line="360" w:lineRule="auto"/>
        <w:ind w:firstLine="420" w:firstLineChars="200"/>
        <w:rPr>
          <w:rFonts w:hint="eastAsia" w:ascii="宋体" w:hAnsi="宋体"/>
          <w:sz w:val="21"/>
          <w:szCs w:val="21"/>
        </w:rPr>
      </w:pPr>
      <w:r>
        <w:rPr>
          <w:rFonts w:hint="eastAsia" w:ascii="宋体" w:hAnsi="宋体"/>
          <w:sz w:val="21"/>
          <w:szCs w:val="21"/>
        </w:rPr>
        <w:t>采购人名称：</w:t>
      </w:r>
    </w:p>
    <w:p w14:paraId="3C0A5987">
      <w:pPr>
        <w:spacing w:line="360" w:lineRule="auto"/>
        <w:ind w:firstLine="420" w:firstLineChars="200"/>
        <w:rPr>
          <w:rFonts w:hint="eastAsia" w:ascii="宋体" w:hAnsi="宋体"/>
          <w:sz w:val="21"/>
          <w:szCs w:val="21"/>
        </w:rPr>
      </w:pPr>
      <w:r>
        <w:rPr>
          <w:rFonts w:hint="eastAsia" w:ascii="宋体" w:hAnsi="宋体"/>
          <w:sz w:val="21"/>
          <w:szCs w:val="21"/>
        </w:rPr>
        <w:t>采购文件获取日期：</w:t>
      </w:r>
    </w:p>
    <w:p w14:paraId="4ABD9D95">
      <w:pPr>
        <w:spacing w:line="360" w:lineRule="auto"/>
        <w:ind w:firstLine="420" w:firstLineChars="200"/>
        <w:rPr>
          <w:rFonts w:hint="eastAsia" w:ascii="宋体" w:hAnsi="宋体"/>
          <w:sz w:val="21"/>
          <w:szCs w:val="21"/>
        </w:rPr>
      </w:pPr>
      <w:r>
        <w:rPr>
          <w:rFonts w:hint="eastAsia" w:ascii="宋体" w:hAnsi="宋体"/>
          <w:sz w:val="21"/>
          <w:szCs w:val="21"/>
        </w:rPr>
        <w:t>三、质疑事项具体内容</w:t>
      </w:r>
    </w:p>
    <w:p w14:paraId="639D6B45">
      <w:pPr>
        <w:spacing w:line="360" w:lineRule="auto"/>
        <w:ind w:firstLine="420" w:firstLineChars="200"/>
        <w:rPr>
          <w:rFonts w:hint="eastAsia" w:ascii="宋体" w:hAnsi="宋体"/>
          <w:sz w:val="21"/>
          <w:szCs w:val="21"/>
        </w:rPr>
      </w:pPr>
      <w:r>
        <w:rPr>
          <w:rFonts w:hint="eastAsia" w:ascii="宋体" w:hAnsi="宋体"/>
          <w:sz w:val="21"/>
          <w:szCs w:val="21"/>
        </w:rPr>
        <w:t>质疑事项1：</w:t>
      </w:r>
    </w:p>
    <w:p w14:paraId="6CA395B5">
      <w:pPr>
        <w:spacing w:line="360" w:lineRule="auto"/>
        <w:ind w:firstLine="420" w:firstLineChars="200"/>
        <w:rPr>
          <w:rFonts w:hint="eastAsia" w:ascii="宋体" w:hAnsi="宋体"/>
          <w:sz w:val="21"/>
          <w:szCs w:val="21"/>
        </w:rPr>
      </w:pPr>
      <w:r>
        <w:rPr>
          <w:rFonts w:hint="eastAsia" w:ascii="宋体" w:hAnsi="宋体"/>
          <w:sz w:val="21"/>
          <w:szCs w:val="21"/>
        </w:rPr>
        <w:t>事实依据：</w:t>
      </w:r>
    </w:p>
    <w:p w14:paraId="548B038A">
      <w:pPr>
        <w:spacing w:line="360" w:lineRule="auto"/>
        <w:ind w:firstLine="420" w:firstLineChars="200"/>
        <w:rPr>
          <w:rFonts w:ascii="宋体" w:hAnsi="宋体"/>
          <w:sz w:val="21"/>
          <w:szCs w:val="21"/>
        </w:rPr>
      </w:pPr>
    </w:p>
    <w:p w14:paraId="52BA8A08">
      <w:pPr>
        <w:spacing w:line="360" w:lineRule="auto"/>
        <w:ind w:firstLine="420" w:firstLineChars="200"/>
        <w:rPr>
          <w:rFonts w:hint="eastAsia" w:ascii="宋体" w:hAnsi="宋体"/>
          <w:sz w:val="21"/>
          <w:szCs w:val="21"/>
        </w:rPr>
      </w:pPr>
      <w:r>
        <w:rPr>
          <w:rFonts w:hint="eastAsia" w:ascii="宋体" w:hAnsi="宋体"/>
          <w:sz w:val="21"/>
          <w:szCs w:val="21"/>
        </w:rPr>
        <w:t>法律依据：</w:t>
      </w:r>
    </w:p>
    <w:p w14:paraId="7EB69F62">
      <w:pPr>
        <w:spacing w:line="360" w:lineRule="auto"/>
        <w:ind w:firstLine="420" w:firstLineChars="200"/>
        <w:rPr>
          <w:rFonts w:ascii="宋体" w:hAnsi="宋体"/>
          <w:sz w:val="21"/>
          <w:szCs w:val="21"/>
        </w:rPr>
      </w:pPr>
    </w:p>
    <w:p w14:paraId="58EC5113">
      <w:pPr>
        <w:spacing w:line="360" w:lineRule="auto"/>
        <w:ind w:firstLine="420" w:firstLineChars="200"/>
        <w:rPr>
          <w:rFonts w:hint="eastAsia" w:ascii="宋体" w:hAnsi="宋体" w:eastAsia="宋体"/>
          <w:sz w:val="21"/>
          <w:szCs w:val="21"/>
          <w:lang w:eastAsia="zh-CN"/>
        </w:rPr>
      </w:pPr>
      <w:r>
        <w:rPr>
          <w:rFonts w:hint="eastAsia" w:ascii="宋体" w:hAnsi="宋体"/>
          <w:sz w:val="21"/>
          <w:szCs w:val="21"/>
        </w:rPr>
        <w:t>质疑事项2</w:t>
      </w:r>
      <w:r>
        <w:rPr>
          <w:rFonts w:hint="eastAsia" w:ascii="宋体" w:hAnsi="宋体"/>
          <w:sz w:val="21"/>
          <w:szCs w:val="21"/>
          <w:lang w:eastAsia="zh-CN"/>
        </w:rPr>
        <w:t>：</w:t>
      </w:r>
    </w:p>
    <w:p w14:paraId="683B9F1C">
      <w:pPr>
        <w:spacing w:line="360" w:lineRule="auto"/>
        <w:ind w:firstLine="420" w:firstLineChars="200"/>
        <w:rPr>
          <w:rFonts w:ascii="宋体" w:hAnsi="宋体"/>
          <w:sz w:val="21"/>
          <w:szCs w:val="21"/>
        </w:rPr>
      </w:pPr>
      <w:r>
        <w:rPr>
          <w:rFonts w:hint="eastAsia" w:ascii="宋体" w:hAnsi="宋体"/>
          <w:sz w:val="21"/>
          <w:szCs w:val="21"/>
        </w:rPr>
        <w:t>……</w:t>
      </w:r>
    </w:p>
    <w:p w14:paraId="2338D74D">
      <w:pPr>
        <w:spacing w:line="360" w:lineRule="auto"/>
        <w:ind w:firstLine="420" w:firstLineChars="200"/>
        <w:rPr>
          <w:rFonts w:hint="eastAsia" w:ascii="宋体" w:hAnsi="宋体"/>
          <w:sz w:val="21"/>
          <w:szCs w:val="21"/>
        </w:rPr>
      </w:pPr>
      <w:r>
        <w:rPr>
          <w:rFonts w:hint="eastAsia" w:ascii="宋体" w:hAnsi="宋体"/>
          <w:sz w:val="21"/>
          <w:szCs w:val="21"/>
        </w:rPr>
        <w:t>四、与质疑事项相关的质疑请求</w:t>
      </w:r>
    </w:p>
    <w:p w14:paraId="6374E9C5">
      <w:pPr>
        <w:spacing w:line="360" w:lineRule="auto"/>
        <w:ind w:firstLine="420" w:firstLineChars="200"/>
        <w:rPr>
          <w:rFonts w:hint="eastAsia" w:ascii="宋体" w:hAnsi="宋体"/>
          <w:sz w:val="21"/>
          <w:szCs w:val="21"/>
        </w:rPr>
      </w:pPr>
      <w:r>
        <w:rPr>
          <w:rFonts w:hint="eastAsia" w:ascii="宋体" w:hAnsi="宋体"/>
          <w:sz w:val="21"/>
          <w:szCs w:val="21"/>
        </w:rPr>
        <w:t>请求：</w:t>
      </w:r>
    </w:p>
    <w:p w14:paraId="495FA583">
      <w:pPr>
        <w:spacing w:line="360" w:lineRule="auto"/>
        <w:ind w:firstLine="420" w:firstLineChars="200"/>
        <w:rPr>
          <w:rFonts w:ascii="宋体" w:hAnsi="宋体"/>
          <w:sz w:val="21"/>
          <w:szCs w:val="21"/>
        </w:rPr>
      </w:pPr>
      <w:r>
        <w:rPr>
          <w:rFonts w:hint="eastAsia" w:ascii="宋体" w:hAnsi="宋体"/>
          <w:sz w:val="21"/>
          <w:szCs w:val="21"/>
        </w:rPr>
        <w:t xml:space="preserve">签字(签章)：                   公章：                      </w:t>
      </w:r>
    </w:p>
    <w:p w14:paraId="76C3B63B">
      <w:pPr>
        <w:spacing w:line="360" w:lineRule="auto"/>
        <w:ind w:firstLine="420" w:firstLineChars="200"/>
        <w:rPr>
          <w:rFonts w:hint="eastAsia" w:ascii="宋体" w:hAnsi="宋体"/>
          <w:sz w:val="21"/>
          <w:szCs w:val="21"/>
        </w:rPr>
      </w:pPr>
      <w:r>
        <w:rPr>
          <w:rFonts w:hint="eastAsia" w:ascii="宋体" w:hAnsi="宋体"/>
          <w:sz w:val="21"/>
          <w:szCs w:val="21"/>
        </w:rPr>
        <w:t>日期：</w:t>
      </w:r>
    </w:p>
    <w:p w14:paraId="76166A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（四）质疑函制作说明：</w:t>
      </w:r>
    </w:p>
    <w:p w14:paraId="336133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1、投标人提出质疑时，应提交质疑函和必要的证明材料。</w:t>
      </w:r>
    </w:p>
    <w:p w14:paraId="78D15A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497946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3、质疑投标人若对项目的某一分包进行质疑，质疑函中应列明具体分包号。</w:t>
      </w:r>
    </w:p>
    <w:p w14:paraId="3EF07F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4、质疑函的质疑事项应具体、明确，并有必要的事实依据和法律依据。</w:t>
      </w:r>
    </w:p>
    <w:p w14:paraId="6DE97A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5、质疑函的质疑请求应与质疑事项相关。</w:t>
      </w:r>
    </w:p>
    <w:p w14:paraId="41F054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6、质疑投标人为自然人的，质疑函应由本人签字；质疑投标人为法人或者其他组织的，质疑函应由法定代表人、主要负责人，或者其授权代表签字或者盖章，并加盖公章。</w:t>
      </w:r>
    </w:p>
    <w:p w14:paraId="551605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7、质疑函的接收：</w:t>
      </w:r>
    </w:p>
    <w:p w14:paraId="55DD91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 w:val="21"/>
          <w:szCs w:val="21"/>
          <w:lang w:eastAsia="zh-CN"/>
        </w:rPr>
      </w:pPr>
      <w:r>
        <w:rPr>
          <w:rFonts w:hint="eastAsia" w:ascii="宋体" w:hAnsi="宋体"/>
          <w:color w:val="000000"/>
          <w:sz w:val="21"/>
          <w:szCs w:val="21"/>
        </w:rPr>
        <w:t>质疑受理联系电话：029-89187077，联系人：</w:t>
      </w:r>
      <w:r>
        <w:rPr>
          <w:rFonts w:hint="eastAsia" w:ascii="宋体" w:hAnsi="宋体"/>
          <w:color w:val="000000"/>
          <w:sz w:val="21"/>
          <w:szCs w:val="21"/>
          <w:lang w:val="en-US" w:eastAsia="zh-CN"/>
        </w:rPr>
        <w:t>赵工</w:t>
      </w:r>
    </w:p>
    <w:p w14:paraId="463ACE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（五）有下列情形之一的，属于无效质疑，采购代理机构和采购人可不予受理：</w:t>
      </w:r>
    </w:p>
    <w:p w14:paraId="583471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1、对采购文件提出质疑的质疑人不是依法获取采购文件的投标人；对采购过程、中标或成交结果提出质疑的质疑人不是参与本次政府采购项目的投标人；</w:t>
      </w:r>
    </w:p>
    <w:p w14:paraId="697DF4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2、超过法定期限或未以书面形式提出的；</w:t>
      </w:r>
    </w:p>
    <w:p w14:paraId="038A86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3、质疑函未按本章6.6条规定签字及盖章的；</w:t>
      </w:r>
    </w:p>
    <w:p w14:paraId="2F393C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rPr>
        <w:t>4、针对同一采购程序环节又提出其他质疑事项的，或质疑答复后就同一事项再次提出质疑的；</w:t>
      </w:r>
    </w:p>
    <w:p w14:paraId="392EC1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b/>
          <w:sz w:val="30"/>
          <w:szCs w:val="30"/>
        </w:rPr>
      </w:pPr>
      <w:r>
        <w:rPr>
          <w:rFonts w:hint="eastAsia" w:ascii="宋体" w:hAnsi="宋体"/>
          <w:sz w:val="21"/>
          <w:szCs w:val="21"/>
        </w:rPr>
        <w:t>5、不符合法律、法规、规章和政府采购监管机构规定的其他条件的。</w:t>
      </w:r>
    </w:p>
    <w:sectPr>
      <w:pgSz w:w="11906" w:h="16838"/>
      <w:pgMar w:top="1327" w:right="1576" w:bottom="132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 Sun">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黑体"/>
    <w:panose1 w:val="02000000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732C1">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C509C">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dr/g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dUK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edr/gtAgAAVwQAAA4AAAAAAAAAAQAgAAAAHwEAAGRycy9lMm9Eb2MueG1sUEsFBgAAAAAG&#10;AAYAWQEAAL4FAAAAAA==&#10;">
              <v:fill on="f" focussize="0,0"/>
              <v:stroke on="f" weight="0.5pt"/>
              <v:imagedata o:title=""/>
              <o:lock v:ext="edit" aspectratio="f"/>
              <v:textbox inset="0mm,0mm,0mm,0mm" style="mso-fit-shape-to-text:t;">
                <w:txbxContent>
                  <w:p w14:paraId="1C6C509C">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46A1E">
    <w:pPr>
      <w:pStyle w:val="13"/>
      <w:jc w:val="center"/>
    </w:pPr>
    <w:r>
      <w:rPr>
        <w:b/>
        <w:sz w:val="24"/>
        <w:szCs w:val="24"/>
      </w:rPr>
      <w:fldChar w:fldCharType="begin"/>
    </w:r>
    <w:r>
      <w:rPr>
        <w:b/>
      </w:rPr>
      <w:instrText xml:space="preserve">PAGE</w:instrText>
    </w:r>
    <w:r>
      <w:rPr>
        <w:b/>
        <w:sz w:val="24"/>
        <w:szCs w:val="24"/>
      </w:rPr>
      <w:fldChar w:fldCharType="separate"/>
    </w:r>
    <w:r>
      <w:rPr>
        <w:b/>
      </w:rPr>
      <w:t>33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47</w:t>
    </w:r>
    <w:r>
      <w:rPr>
        <w:b/>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5DBA0">
    <w:pPr>
      <w:spacing w:after="1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06D35">
    <w:pPr>
      <w:spacing w:after="1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E2B11">
    <w:pPr>
      <w:pStyle w:val="14"/>
      <w:jc w:val="left"/>
      <w:rPr>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26460">
    <w:pPr>
      <w:spacing w:after="160"/>
      <w:rPr>
        <w:sz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F0708">
    <w:pPr>
      <w:spacing w:after="1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59649"/>
    <w:multiLevelType w:val="singleLevel"/>
    <w:tmpl w:val="F1859649"/>
    <w:lvl w:ilvl="0" w:tentative="0">
      <w:start w:val="1"/>
      <w:numFmt w:val="decimal"/>
      <w:suff w:val="nothing"/>
      <w:lvlText w:val="%1、"/>
      <w:lvlJc w:val="left"/>
    </w:lvl>
  </w:abstractNum>
  <w:abstractNum w:abstractNumId="1">
    <w:nsid w:val="F8A4FD41"/>
    <w:multiLevelType w:val="singleLevel"/>
    <w:tmpl w:val="F8A4FD41"/>
    <w:lvl w:ilvl="0" w:tentative="0">
      <w:start w:val="1"/>
      <w:numFmt w:val="decimal"/>
      <w:suff w:val="nothing"/>
      <w:lvlText w:val="%1、"/>
      <w:lvlJc w:val="left"/>
    </w:lvl>
  </w:abstractNum>
  <w:abstractNum w:abstractNumId="2">
    <w:nsid w:val="0362540A"/>
    <w:multiLevelType w:val="singleLevel"/>
    <w:tmpl w:val="0362540A"/>
    <w:lvl w:ilvl="0" w:tentative="0">
      <w:start w:val="4"/>
      <w:numFmt w:val="chineseCounting"/>
      <w:suff w:val="space"/>
      <w:lvlText w:val="第%1章"/>
      <w:lvlJc w:val="left"/>
      <w:rPr>
        <w:rFonts w:hint="eastAsia"/>
      </w:rPr>
    </w:lvl>
  </w:abstractNum>
  <w:abstractNum w:abstractNumId="3">
    <w:nsid w:val="044F7E27"/>
    <w:multiLevelType w:val="multilevel"/>
    <w:tmpl w:val="044F7E27"/>
    <w:lvl w:ilvl="0" w:tentative="0">
      <w:start w:val="1"/>
      <w:numFmt w:val="decimal"/>
      <w:lvlText w:val="%1."/>
      <w:lvlJc w:val="left"/>
      <w:pPr>
        <w:tabs>
          <w:tab w:val="left" w:pos="600"/>
        </w:tabs>
        <w:ind w:left="600" w:hanging="600"/>
      </w:pPr>
      <w:rPr>
        <w:rFonts w:hint="default"/>
      </w:rPr>
    </w:lvl>
    <w:lvl w:ilvl="1" w:tentative="0">
      <w:start w:val="1"/>
      <w:numFmt w:val="decimal"/>
      <w:lvlText w:val="%1.%2）"/>
      <w:lvlJc w:val="left"/>
      <w:pPr>
        <w:tabs>
          <w:tab w:val="left" w:pos="1440"/>
        </w:tabs>
        <w:ind w:left="1440" w:hanging="720"/>
      </w:pPr>
      <w:rPr>
        <w:rFonts w:hint="default"/>
      </w:rPr>
    </w:lvl>
    <w:lvl w:ilvl="2" w:tentative="0">
      <w:start w:val="1"/>
      <w:numFmt w:val="decimal"/>
      <w:lvlText w:val="%1.%2）%3."/>
      <w:lvlJc w:val="left"/>
      <w:pPr>
        <w:tabs>
          <w:tab w:val="left" w:pos="2520"/>
        </w:tabs>
        <w:ind w:left="2520" w:hanging="1080"/>
      </w:pPr>
      <w:rPr>
        <w:rFonts w:hint="default"/>
      </w:rPr>
    </w:lvl>
    <w:lvl w:ilvl="3" w:tentative="0">
      <w:start w:val="1"/>
      <w:numFmt w:val="decimal"/>
      <w:lvlText w:val="%1.%2）%3.%4."/>
      <w:lvlJc w:val="left"/>
      <w:pPr>
        <w:tabs>
          <w:tab w:val="left" w:pos="3240"/>
        </w:tabs>
        <w:ind w:left="3240" w:hanging="1080"/>
      </w:pPr>
      <w:rPr>
        <w:rFonts w:hint="default"/>
      </w:rPr>
    </w:lvl>
    <w:lvl w:ilvl="4" w:tentative="0">
      <w:start w:val="1"/>
      <w:numFmt w:val="decimal"/>
      <w:lvlText w:val="%1.%2）%3.%4.%5."/>
      <w:lvlJc w:val="left"/>
      <w:pPr>
        <w:tabs>
          <w:tab w:val="left" w:pos="4320"/>
        </w:tabs>
        <w:ind w:left="4320" w:hanging="1440"/>
      </w:pPr>
      <w:rPr>
        <w:rFonts w:hint="default"/>
      </w:rPr>
    </w:lvl>
    <w:lvl w:ilvl="5" w:tentative="0">
      <w:start w:val="1"/>
      <w:numFmt w:val="decimal"/>
      <w:lvlText w:val="%1.%2）%3.%4.%5.%6."/>
      <w:lvlJc w:val="left"/>
      <w:pPr>
        <w:tabs>
          <w:tab w:val="left" w:pos="5400"/>
        </w:tabs>
        <w:ind w:left="5400" w:hanging="1800"/>
      </w:pPr>
      <w:rPr>
        <w:rFonts w:hint="default"/>
      </w:rPr>
    </w:lvl>
    <w:lvl w:ilvl="6" w:tentative="0">
      <w:start w:val="1"/>
      <w:numFmt w:val="decimal"/>
      <w:lvlText w:val="%1.%2）%3.%4.%5.%6.%7."/>
      <w:lvlJc w:val="left"/>
      <w:pPr>
        <w:tabs>
          <w:tab w:val="left" w:pos="6120"/>
        </w:tabs>
        <w:ind w:left="6120" w:hanging="1800"/>
      </w:pPr>
      <w:rPr>
        <w:rFonts w:hint="default"/>
      </w:rPr>
    </w:lvl>
    <w:lvl w:ilvl="7" w:tentative="0">
      <w:start w:val="1"/>
      <w:numFmt w:val="decimal"/>
      <w:lvlText w:val="%1.%2）%3.%4.%5.%6.%7.%8."/>
      <w:lvlJc w:val="left"/>
      <w:pPr>
        <w:tabs>
          <w:tab w:val="left" w:pos="7200"/>
        </w:tabs>
        <w:ind w:left="7200" w:hanging="2160"/>
      </w:pPr>
      <w:rPr>
        <w:rFonts w:hint="default"/>
      </w:rPr>
    </w:lvl>
    <w:lvl w:ilvl="8" w:tentative="0">
      <w:start w:val="1"/>
      <w:numFmt w:val="decimal"/>
      <w:lvlText w:val="%1.%2）%3.%4.%5.%6.%7.%8.%9."/>
      <w:lvlJc w:val="left"/>
      <w:pPr>
        <w:tabs>
          <w:tab w:val="left" w:pos="8280"/>
        </w:tabs>
        <w:ind w:left="8280" w:hanging="2520"/>
      </w:pPr>
      <w:rPr>
        <w:rFonts w:hint="default"/>
      </w:rPr>
    </w:lvl>
  </w:abstractNum>
  <w:abstractNum w:abstractNumId="4">
    <w:nsid w:val="23757D77"/>
    <w:multiLevelType w:val="multilevel"/>
    <w:tmpl w:val="23757D77"/>
    <w:lvl w:ilvl="0" w:tentative="0">
      <w:start w:val="1"/>
      <w:numFmt w:val="japaneseCounting"/>
      <w:lvlText w:val="%1、"/>
      <w:lvlJc w:val="left"/>
      <w:pPr>
        <w:tabs>
          <w:tab w:val="left" w:pos="420"/>
        </w:tabs>
        <w:ind w:left="420" w:hanging="420"/>
      </w:pPr>
      <w:rPr>
        <w:rFonts w:hint="default"/>
      </w:rPr>
    </w:lvl>
    <w:lvl w:ilvl="1" w:tentative="0">
      <w:start w:val="1"/>
      <w:numFmt w:val="japaneseCounting"/>
      <w:lvlText w:val="第%2章"/>
      <w:lvlJc w:val="left"/>
      <w:pPr>
        <w:tabs>
          <w:tab w:val="left" w:pos="1260"/>
        </w:tabs>
        <w:ind w:left="1260" w:hanging="84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E2E255E"/>
    <w:multiLevelType w:val="multilevel"/>
    <w:tmpl w:val="3E2E255E"/>
    <w:lvl w:ilvl="0" w:tentative="0">
      <w:start w:val="1"/>
      <w:numFmt w:val="decimal"/>
      <w:lvlText w:val="%1)"/>
      <w:lvlJc w:val="left"/>
      <w:pPr>
        <w:tabs>
          <w:tab w:val="left" w:pos="5099"/>
        </w:tabs>
        <w:ind w:left="5099" w:hanging="420"/>
      </w:pPr>
      <w:rPr>
        <w:rFonts w:hint="eastAsia"/>
      </w:rPr>
    </w:lvl>
    <w:lvl w:ilvl="1" w:tentative="0">
      <w:start w:val="1"/>
      <w:numFmt w:val="decimal"/>
      <w:lvlText w:val="%2．"/>
      <w:lvlJc w:val="left"/>
      <w:pPr>
        <w:tabs>
          <w:tab w:val="left" w:pos="270"/>
        </w:tabs>
        <w:ind w:left="270" w:hanging="720"/>
      </w:pPr>
      <w:rPr>
        <w:rFonts w:hint="default"/>
      </w:rPr>
    </w:lvl>
    <w:lvl w:ilvl="2" w:tentative="0">
      <w:start w:val="1"/>
      <w:numFmt w:val="lowerRoman"/>
      <w:lvlText w:val="%3."/>
      <w:lvlJc w:val="right"/>
      <w:pPr>
        <w:tabs>
          <w:tab w:val="left" w:pos="390"/>
        </w:tabs>
        <w:ind w:left="390" w:hanging="420"/>
      </w:pPr>
    </w:lvl>
    <w:lvl w:ilvl="3" w:tentative="0">
      <w:start w:val="8"/>
      <w:numFmt w:val="japaneseCounting"/>
      <w:lvlText w:val="第%4章"/>
      <w:lvlJc w:val="left"/>
      <w:pPr>
        <w:tabs>
          <w:tab w:val="left" w:pos="1470"/>
        </w:tabs>
        <w:ind w:left="1470" w:hanging="1080"/>
      </w:pPr>
      <w:rPr>
        <w:rFonts w:hint="eastAsia"/>
      </w:rPr>
    </w:lvl>
    <w:lvl w:ilvl="4" w:tentative="0">
      <w:start w:val="1"/>
      <w:numFmt w:val="japaneseCounting"/>
      <w:lvlText w:val="%5、"/>
      <w:lvlJc w:val="left"/>
      <w:pPr>
        <w:tabs>
          <w:tab w:val="left" w:pos="1290"/>
        </w:tabs>
        <w:ind w:left="1290" w:hanging="480"/>
      </w:pPr>
      <w:rPr>
        <w:rFonts w:hint="default"/>
        <w:u w:val="none"/>
      </w:rPr>
    </w:lvl>
    <w:lvl w:ilvl="5" w:tentative="0">
      <w:start w:val="3"/>
      <w:numFmt w:val="bullet"/>
      <w:lvlText w:val=""/>
      <w:lvlJc w:val="left"/>
      <w:pPr>
        <w:tabs>
          <w:tab w:val="left" w:pos="1590"/>
        </w:tabs>
        <w:ind w:left="1590" w:hanging="360"/>
      </w:pPr>
      <w:rPr>
        <w:rFonts w:hint="default" w:ascii="Wingdings" w:hAnsi="Wingdings" w:eastAsia="宋体" w:cs="Times New Roman"/>
      </w:rPr>
    </w:lvl>
    <w:lvl w:ilvl="6" w:tentative="0">
      <w:start w:val="1"/>
      <w:numFmt w:val="decimal"/>
      <w:lvlText w:val="%7."/>
      <w:lvlJc w:val="left"/>
      <w:pPr>
        <w:tabs>
          <w:tab w:val="left" w:pos="2010"/>
        </w:tabs>
        <w:ind w:left="2010" w:hanging="360"/>
      </w:pPr>
      <w:rPr>
        <w:rFonts w:hint="default"/>
      </w:rPr>
    </w:lvl>
    <w:lvl w:ilvl="7" w:tentative="0">
      <w:start w:val="4"/>
      <w:numFmt w:val="decimal"/>
      <w:lvlText w:val="%8、"/>
      <w:lvlJc w:val="left"/>
      <w:pPr>
        <w:tabs>
          <w:tab w:val="left" w:pos="2430"/>
        </w:tabs>
        <w:ind w:left="2430" w:hanging="360"/>
      </w:pPr>
      <w:rPr>
        <w:rFonts w:hint="default" w:ascii="宋体" w:hAnsi="宋体"/>
        <w:b w:val="0"/>
      </w:rPr>
    </w:lvl>
    <w:lvl w:ilvl="8" w:tentative="0">
      <w:start w:val="4"/>
      <w:numFmt w:val="japaneseCounting"/>
      <w:lvlText w:val="（%9）"/>
      <w:lvlJc w:val="left"/>
      <w:pPr>
        <w:ind w:left="3570" w:hanging="1080"/>
      </w:pPr>
      <w:rPr>
        <w:rFonts w:hint="default"/>
      </w:rPr>
    </w:lvl>
  </w:abstractNum>
  <w:abstractNum w:abstractNumId="6">
    <w:nsid w:val="47ACD4BA"/>
    <w:multiLevelType w:val="singleLevel"/>
    <w:tmpl w:val="47ACD4BA"/>
    <w:lvl w:ilvl="0" w:tentative="0">
      <w:start w:val="1"/>
      <w:numFmt w:val="decimal"/>
      <w:suff w:val="nothing"/>
      <w:lvlText w:val="（%1）"/>
      <w:lvlJc w:val="left"/>
      <w:pPr>
        <w:ind w:left="-270"/>
      </w:pPr>
    </w:lvl>
  </w:abstractNum>
  <w:abstractNum w:abstractNumId="7">
    <w:nsid w:val="7ABB52A2"/>
    <w:multiLevelType w:val="singleLevel"/>
    <w:tmpl w:val="7ABB52A2"/>
    <w:lvl w:ilvl="0" w:tentative="0">
      <w:start w:val="1"/>
      <w:numFmt w:val="decimal"/>
      <w:suff w:val="nothing"/>
      <w:lvlText w:val="%1、"/>
      <w:lvlJc w:val="left"/>
    </w:lvl>
  </w:abstractNum>
  <w:num w:numId="1">
    <w:abstractNumId w:val="7"/>
  </w:num>
  <w:num w:numId="2">
    <w:abstractNumId w:val="2"/>
  </w:num>
  <w:num w:numId="3">
    <w:abstractNumId w:val="4"/>
  </w:num>
  <w:num w:numId="4">
    <w:abstractNumId w:val="5"/>
  </w:num>
  <w:num w:numId="5">
    <w:abstractNumId w:val="3"/>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1YmEzNzRhNzU2NzEyYjcyMGUxMGNiNThmNjIzNjUifQ=="/>
  </w:docVars>
  <w:rsids>
    <w:rsidRoot w:val="790E1E9F"/>
    <w:rsid w:val="00092509"/>
    <w:rsid w:val="00140512"/>
    <w:rsid w:val="00180B14"/>
    <w:rsid w:val="0022181C"/>
    <w:rsid w:val="00272AD2"/>
    <w:rsid w:val="003532FE"/>
    <w:rsid w:val="0042111A"/>
    <w:rsid w:val="004F11C2"/>
    <w:rsid w:val="005079E3"/>
    <w:rsid w:val="00532FAB"/>
    <w:rsid w:val="00704773"/>
    <w:rsid w:val="007A51B4"/>
    <w:rsid w:val="00847DE1"/>
    <w:rsid w:val="009D55A7"/>
    <w:rsid w:val="00A46D0A"/>
    <w:rsid w:val="00B50FDE"/>
    <w:rsid w:val="00D64AE1"/>
    <w:rsid w:val="00E66362"/>
    <w:rsid w:val="00E7034C"/>
    <w:rsid w:val="00EA6CFD"/>
    <w:rsid w:val="00F26011"/>
    <w:rsid w:val="01317F69"/>
    <w:rsid w:val="013B4944"/>
    <w:rsid w:val="01691756"/>
    <w:rsid w:val="01740E6F"/>
    <w:rsid w:val="01763BCE"/>
    <w:rsid w:val="01810F86"/>
    <w:rsid w:val="01934BC3"/>
    <w:rsid w:val="019E4ED3"/>
    <w:rsid w:val="01AA6240"/>
    <w:rsid w:val="01FE04CB"/>
    <w:rsid w:val="020236B3"/>
    <w:rsid w:val="02114AB6"/>
    <w:rsid w:val="02144A36"/>
    <w:rsid w:val="0224187C"/>
    <w:rsid w:val="023575E5"/>
    <w:rsid w:val="023E6EF5"/>
    <w:rsid w:val="02571C51"/>
    <w:rsid w:val="02626F54"/>
    <w:rsid w:val="0264627D"/>
    <w:rsid w:val="02723AEF"/>
    <w:rsid w:val="027B51E5"/>
    <w:rsid w:val="028B3470"/>
    <w:rsid w:val="0295522A"/>
    <w:rsid w:val="029A33E1"/>
    <w:rsid w:val="02A055C6"/>
    <w:rsid w:val="02C170CB"/>
    <w:rsid w:val="02D0730E"/>
    <w:rsid w:val="02D2030E"/>
    <w:rsid w:val="02DA1FA7"/>
    <w:rsid w:val="02E5311B"/>
    <w:rsid w:val="0314369E"/>
    <w:rsid w:val="03261624"/>
    <w:rsid w:val="033577FF"/>
    <w:rsid w:val="03394EB3"/>
    <w:rsid w:val="03451AAA"/>
    <w:rsid w:val="035717DD"/>
    <w:rsid w:val="036130ED"/>
    <w:rsid w:val="03E71369"/>
    <w:rsid w:val="03EA2651"/>
    <w:rsid w:val="03FA7913"/>
    <w:rsid w:val="042C4A18"/>
    <w:rsid w:val="043C2B7C"/>
    <w:rsid w:val="0442248D"/>
    <w:rsid w:val="044269C4"/>
    <w:rsid w:val="04856EA9"/>
    <w:rsid w:val="049F51EA"/>
    <w:rsid w:val="04A11AE9"/>
    <w:rsid w:val="04A260F9"/>
    <w:rsid w:val="04E05EDB"/>
    <w:rsid w:val="04F27A0F"/>
    <w:rsid w:val="0505757F"/>
    <w:rsid w:val="051554AC"/>
    <w:rsid w:val="051E7076"/>
    <w:rsid w:val="05276F07"/>
    <w:rsid w:val="05280002"/>
    <w:rsid w:val="052E656D"/>
    <w:rsid w:val="053E6F16"/>
    <w:rsid w:val="05551283"/>
    <w:rsid w:val="056703FD"/>
    <w:rsid w:val="0582047C"/>
    <w:rsid w:val="05AA6194"/>
    <w:rsid w:val="05C10A45"/>
    <w:rsid w:val="05D347EA"/>
    <w:rsid w:val="05F7526C"/>
    <w:rsid w:val="05F77580"/>
    <w:rsid w:val="05FF020A"/>
    <w:rsid w:val="05FF5A7E"/>
    <w:rsid w:val="060379FA"/>
    <w:rsid w:val="06190FCC"/>
    <w:rsid w:val="062260D2"/>
    <w:rsid w:val="064A4110"/>
    <w:rsid w:val="06587D46"/>
    <w:rsid w:val="065D7487"/>
    <w:rsid w:val="06782196"/>
    <w:rsid w:val="069D39AB"/>
    <w:rsid w:val="06B4143D"/>
    <w:rsid w:val="06D32584"/>
    <w:rsid w:val="06DA69AD"/>
    <w:rsid w:val="06DF3199"/>
    <w:rsid w:val="06F347DF"/>
    <w:rsid w:val="071501C9"/>
    <w:rsid w:val="074F7D1F"/>
    <w:rsid w:val="078B414B"/>
    <w:rsid w:val="079E5C2C"/>
    <w:rsid w:val="07A1396F"/>
    <w:rsid w:val="07B80FF1"/>
    <w:rsid w:val="07BA6793"/>
    <w:rsid w:val="07E17384"/>
    <w:rsid w:val="08156C5F"/>
    <w:rsid w:val="081F5D77"/>
    <w:rsid w:val="083C2BF1"/>
    <w:rsid w:val="085E13BB"/>
    <w:rsid w:val="087766B5"/>
    <w:rsid w:val="08950D28"/>
    <w:rsid w:val="08C72A13"/>
    <w:rsid w:val="08C903EA"/>
    <w:rsid w:val="092108C3"/>
    <w:rsid w:val="0935633D"/>
    <w:rsid w:val="0945511E"/>
    <w:rsid w:val="0946032A"/>
    <w:rsid w:val="09491BC8"/>
    <w:rsid w:val="095F763D"/>
    <w:rsid w:val="096864F2"/>
    <w:rsid w:val="098C700B"/>
    <w:rsid w:val="099E3B3F"/>
    <w:rsid w:val="09A83C09"/>
    <w:rsid w:val="09E33DCA"/>
    <w:rsid w:val="09E813E1"/>
    <w:rsid w:val="0A0629B5"/>
    <w:rsid w:val="0A0C1573"/>
    <w:rsid w:val="0A123858"/>
    <w:rsid w:val="0A161F3D"/>
    <w:rsid w:val="0A2048A8"/>
    <w:rsid w:val="0A43167D"/>
    <w:rsid w:val="0A5C7B97"/>
    <w:rsid w:val="0A6505D0"/>
    <w:rsid w:val="0A943665"/>
    <w:rsid w:val="0A9926DB"/>
    <w:rsid w:val="0AA02C31"/>
    <w:rsid w:val="0AB67AAA"/>
    <w:rsid w:val="0ADB7197"/>
    <w:rsid w:val="0AE41BA8"/>
    <w:rsid w:val="0B0F299D"/>
    <w:rsid w:val="0B3A5E52"/>
    <w:rsid w:val="0B642CE9"/>
    <w:rsid w:val="0B660F2D"/>
    <w:rsid w:val="0B9B6FB8"/>
    <w:rsid w:val="0BEE3256"/>
    <w:rsid w:val="0BF70001"/>
    <w:rsid w:val="0C1F4E62"/>
    <w:rsid w:val="0C235653"/>
    <w:rsid w:val="0C353733"/>
    <w:rsid w:val="0C3725CC"/>
    <w:rsid w:val="0C577FD0"/>
    <w:rsid w:val="0C790A16"/>
    <w:rsid w:val="0C821421"/>
    <w:rsid w:val="0CAA0BCF"/>
    <w:rsid w:val="0CAF23E1"/>
    <w:rsid w:val="0CF249A9"/>
    <w:rsid w:val="0D156991"/>
    <w:rsid w:val="0D531267"/>
    <w:rsid w:val="0D55117F"/>
    <w:rsid w:val="0D5708A4"/>
    <w:rsid w:val="0D7F205C"/>
    <w:rsid w:val="0D9E19B3"/>
    <w:rsid w:val="0D9F64EA"/>
    <w:rsid w:val="0DB00467"/>
    <w:rsid w:val="0DB0769E"/>
    <w:rsid w:val="0DB724D3"/>
    <w:rsid w:val="0DDC3D14"/>
    <w:rsid w:val="0DFA5B87"/>
    <w:rsid w:val="0E0367E9"/>
    <w:rsid w:val="0E2549A1"/>
    <w:rsid w:val="0E463665"/>
    <w:rsid w:val="0E682384"/>
    <w:rsid w:val="0E790F14"/>
    <w:rsid w:val="0E87741A"/>
    <w:rsid w:val="0E9658AF"/>
    <w:rsid w:val="0ECA0018"/>
    <w:rsid w:val="0F110AE2"/>
    <w:rsid w:val="0F501F5F"/>
    <w:rsid w:val="0F891301"/>
    <w:rsid w:val="0F9A317D"/>
    <w:rsid w:val="0FA425D2"/>
    <w:rsid w:val="0FA525B6"/>
    <w:rsid w:val="0FAB4409"/>
    <w:rsid w:val="0FB53958"/>
    <w:rsid w:val="0FBA3368"/>
    <w:rsid w:val="0FC46364"/>
    <w:rsid w:val="0FCB77DB"/>
    <w:rsid w:val="0FEB39D9"/>
    <w:rsid w:val="0FFF4CF9"/>
    <w:rsid w:val="1010343F"/>
    <w:rsid w:val="10125409"/>
    <w:rsid w:val="102D54FB"/>
    <w:rsid w:val="10507EB4"/>
    <w:rsid w:val="108160EB"/>
    <w:rsid w:val="1095577B"/>
    <w:rsid w:val="109F286E"/>
    <w:rsid w:val="10E05678"/>
    <w:rsid w:val="10E93824"/>
    <w:rsid w:val="1102390F"/>
    <w:rsid w:val="111331E7"/>
    <w:rsid w:val="111753C0"/>
    <w:rsid w:val="112A22DF"/>
    <w:rsid w:val="114C66F9"/>
    <w:rsid w:val="117A6707"/>
    <w:rsid w:val="11C664AC"/>
    <w:rsid w:val="11D50857"/>
    <w:rsid w:val="11D538B0"/>
    <w:rsid w:val="11DA3D05"/>
    <w:rsid w:val="11FA7885"/>
    <w:rsid w:val="1202500A"/>
    <w:rsid w:val="122A0630"/>
    <w:rsid w:val="12314A83"/>
    <w:rsid w:val="12434DD7"/>
    <w:rsid w:val="124A35D5"/>
    <w:rsid w:val="12574C83"/>
    <w:rsid w:val="126D2B1C"/>
    <w:rsid w:val="12851127"/>
    <w:rsid w:val="129211F3"/>
    <w:rsid w:val="129506F7"/>
    <w:rsid w:val="129F060D"/>
    <w:rsid w:val="12A241A3"/>
    <w:rsid w:val="12BB76A9"/>
    <w:rsid w:val="12D31411"/>
    <w:rsid w:val="131D3266"/>
    <w:rsid w:val="13207980"/>
    <w:rsid w:val="13367EB4"/>
    <w:rsid w:val="13434291"/>
    <w:rsid w:val="13855EF2"/>
    <w:rsid w:val="13A0295A"/>
    <w:rsid w:val="13C94031"/>
    <w:rsid w:val="13DD7ADC"/>
    <w:rsid w:val="13FD6689"/>
    <w:rsid w:val="140E5EE8"/>
    <w:rsid w:val="1412542D"/>
    <w:rsid w:val="141A2ADF"/>
    <w:rsid w:val="14294AD0"/>
    <w:rsid w:val="142964F1"/>
    <w:rsid w:val="143F42F3"/>
    <w:rsid w:val="144468C2"/>
    <w:rsid w:val="14691370"/>
    <w:rsid w:val="14A34882"/>
    <w:rsid w:val="14B24AC5"/>
    <w:rsid w:val="14B27EEC"/>
    <w:rsid w:val="14CE4C6C"/>
    <w:rsid w:val="14DC7D94"/>
    <w:rsid w:val="14ED7E6C"/>
    <w:rsid w:val="14F111B3"/>
    <w:rsid w:val="150F4227"/>
    <w:rsid w:val="15203B5E"/>
    <w:rsid w:val="152139F9"/>
    <w:rsid w:val="1527555B"/>
    <w:rsid w:val="15602773"/>
    <w:rsid w:val="158346B4"/>
    <w:rsid w:val="15A83D5C"/>
    <w:rsid w:val="15B65746"/>
    <w:rsid w:val="15BB2A37"/>
    <w:rsid w:val="15E769F0"/>
    <w:rsid w:val="15E92D38"/>
    <w:rsid w:val="15F1786F"/>
    <w:rsid w:val="15F232AA"/>
    <w:rsid w:val="15F5383B"/>
    <w:rsid w:val="15FF01DE"/>
    <w:rsid w:val="160C3B6A"/>
    <w:rsid w:val="160F4043"/>
    <w:rsid w:val="161672D6"/>
    <w:rsid w:val="1626576B"/>
    <w:rsid w:val="163A0CC8"/>
    <w:rsid w:val="16466544"/>
    <w:rsid w:val="16504596"/>
    <w:rsid w:val="16513DF5"/>
    <w:rsid w:val="16526560"/>
    <w:rsid w:val="16824D24"/>
    <w:rsid w:val="16A82CF0"/>
    <w:rsid w:val="16B1079F"/>
    <w:rsid w:val="16D72F09"/>
    <w:rsid w:val="16DF3B6C"/>
    <w:rsid w:val="1706559C"/>
    <w:rsid w:val="172320E3"/>
    <w:rsid w:val="1726655E"/>
    <w:rsid w:val="1761165C"/>
    <w:rsid w:val="17726473"/>
    <w:rsid w:val="177928F2"/>
    <w:rsid w:val="17825F07"/>
    <w:rsid w:val="179130B8"/>
    <w:rsid w:val="17931F58"/>
    <w:rsid w:val="179C0A16"/>
    <w:rsid w:val="17AC3E1E"/>
    <w:rsid w:val="17BA0FAE"/>
    <w:rsid w:val="17C30206"/>
    <w:rsid w:val="17C74D2B"/>
    <w:rsid w:val="17D51F93"/>
    <w:rsid w:val="17DF721D"/>
    <w:rsid w:val="17EC6540"/>
    <w:rsid w:val="18062DF3"/>
    <w:rsid w:val="180E0186"/>
    <w:rsid w:val="181810E3"/>
    <w:rsid w:val="181D7137"/>
    <w:rsid w:val="18243F2C"/>
    <w:rsid w:val="18470AF1"/>
    <w:rsid w:val="185C5B9E"/>
    <w:rsid w:val="18B6097C"/>
    <w:rsid w:val="18BB0285"/>
    <w:rsid w:val="18D314AE"/>
    <w:rsid w:val="18ED080F"/>
    <w:rsid w:val="191007D2"/>
    <w:rsid w:val="191616EB"/>
    <w:rsid w:val="19441FDC"/>
    <w:rsid w:val="19513BE5"/>
    <w:rsid w:val="198E7863"/>
    <w:rsid w:val="19C53CB5"/>
    <w:rsid w:val="19D25C56"/>
    <w:rsid w:val="19D270A1"/>
    <w:rsid w:val="19D503C2"/>
    <w:rsid w:val="1A044015"/>
    <w:rsid w:val="1A073B05"/>
    <w:rsid w:val="1A333611"/>
    <w:rsid w:val="1A4013BC"/>
    <w:rsid w:val="1A432FA7"/>
    <w:rsid w:val="1A5775BE"/>
    <w:rsid w:val="1A9F6972"/>
    <w:rsid w:val="1AA2382E"/>
    <w:rsid w:val="1AA43102"/>
    <w:rsid w:val="1AA55149"/>
    <w:rsid w:val="1AFC7CCE"/>
    <w:rsid w:val="1B55772D"/>
    <w:rsid w:val="1B6F7443"/>
    <w:rsid w:val="1B85318D"/>
    <w:rsid w:val="1B891E70"/>
    <w:rsid w:val="1BA5434E"/>
    <w:rsid w:val="1BCA303C"/>
    <w:rsid w:val="1BFA3188"/>
    <w:rsid w:val="1C084989"/>
    <w:rsid w:val="1C167858"/>
    <w:rsid w:val="1C27610B"/>
    <w:rsid w:val="1C2E195D"/>
    <w:rsid w:val="1C3D380E"/>
    <w:rsid w:val="1C6D3DC3"/>
    <w:rsid w:val="1C8A6328"/>
    <w:rsid w:val="1CA0088A"/>
    <w:rsid w:val="1CAB69CA"/>
    <w:rsid w:val="1CB235CD"/>
    <w:rsid w:val="1CBE2A37"/>
    <w:rsid w:val="1CBF06C7"/>
    <w:rsid w:val="1CCA79C4"/>
    <w:rsid w:val="1CCB0E1A"/>
    <w:rsid w:val="1CE343B6"/>
    <w:rsid w:val="1CF3211F"/>
    <w:rsid w:val="1CFB38E0"/>
    <w:rsid w:val="1D0B0DCA"/>
    <w:rsid w:val="1D126A49"/>
    <w:rsid w:val="1D5C5F16"/>
    <w:rsid w:val="1D7417D3"/>
    <w:rsid w:val="1D87456E"/>
    <w:rsid w:val="1DA1112F"/>
    <w:rsid w:val="1DAF24EA"/>
    <w:rsid w:val="1DB033DF"/>
    <w:rsid w:val="1DB95116"/>
    <w:rsid w:val="1DC6065A"/>
    <w:rsid w:val="1DDF7C04"/>
    <w:rsid w:val="1DE52A44"/>
    <w:rsid w:val="1E052173"/>
    <w:rsid w:val="1E1F7EEC"/>
    <w:rsid w:val="1E3E6409"/>
    <w:rsid w:val="1E480248"/>
    <w:rsid w:val="1E4F7FC1"/>
    <w:rsid w:val="1E5254F0"/>
    <w:rsid w:val="1E562965"/>
    <w:rsid w:val="1E75235B"/>
    <w:rsid w:val="1E8B078C"/>
    <w:rsid w:val="1E937AFC"/>
    <w:rsid w:val="1EDC571E"/>
    <w:rsid w:val="1EE12B77"/>
    <w:rsid w:val="1EFE632E"/>
    <w:rsid w:val="1F061F30"/>
    <w:rsid w:val="1F085590"/>
    <w:rsid w:val="1F1015F8"/>
    <w:rsid w:val="1F274302"/>
    <w:rsid w:val="1F3C3740"/>
    <w:rsid w:val="1F3E55AA"/>
    <w:rsid w:val="1F6410B2"/>
    <w:rsid w:val="1F9F5C8E"/>
    <w:rsid w:val="1FA461AA"/>
    <w:rsid w:val="1FDE2BEB"/>
    <w:rsid w:val="1FE316C6"/>
    <w:rsid w:val="1FED5158"/>
    <w:rsid w:val="202662F2"/>
    <w:rsid w:val="202A40A9"/>
    <w:rsid w:val="20303E66"/>
    <w:rsid w:val="204835C8"/>
    <w:rsid w:val="205904EB"/>
    <w:rsid w:val="205F6F15"/>
    <w:rsid w:val="206765A7"/>
    <w:rsid w:val="20885230"/>
    <w:rsid w:val="20AA6925"/>
    <w:rsid w:val="20B56069"/>
    <w:rsid w:val="20C32174"/>
    <w:rsid w:val="20F52909"/>
    <w:rsid w:val="21303941"/>
    <w:rsid w:val="2157480F"/>
    <w:rsid w:val="215C6A28"/>
    <w:rsid w:val="217353BD"/>
    <w:rsid w:val="217A696B"/>
    <w:rsid w:val="218B79F8"/>
    <w:rsid w:val="21BF0821"/>
    <w:rsid w:val="21D625E8"/>
    <w:rsid w:val="21DC13D3"/>
    <w:rsid w:val="21EE743D"/>
    <w:rsid w:val="21EF60F0"/>
    <w:rsid w:val="220E0FD7"/>
    <w:rsid w:val="221D2199"/>
    <w:rsid w:val="221E379A"/>
    <w:rsid w:val="224B60A0"/>
    <w:rsid w:val="2298179E"/>
    <w:rsid w:val="229A7C7F"/>
    <w:rsid w:val="22BE64C7"/>
    <w:rsid w:val="22DB78DD"/>
    <w:rsid w:val="22EF5453"/>
    <w:rsid w:val="231D427D"/>
    <w:rsid w:val="232133B2"/>
    <w:rsid w:val="232E2103"/>
    <w:rsid w:val="23314077"/>
    <w:rsid w:val="2351194D"/>
    <w:rsid w:val="23696C97"/>
    <w:rsid w:val="23AB6501"/>
    <w:rsid w:val="23AE6D9F"/>
    <w:rsid w:val="23DE7685"/>
    <w:rsid w:val="23ED6185"/>
    <w:rsid w:val="23F75C2C"/>
    <w:rsid w:val="241B110D"/>
    <w:rsid w:val="244E34B1"/>
    <w:rsid w:val="24693AC6"/>
    <w:rsid w:val="24760A6A"/>
    <w:rsid w:val="24771887"/>
    <w:rsid w:val="247D6D03"/>
    <w:rsid w:val="24831FDA"/>
    <w:rsid w:val="24844D23"/>
    <w:rsid w:val="248842C4"/>
    <w:rsid w:val="248E3007"/>
    <w:rsid w:val="24975A86"/>
    <w:rsid w:val="24B976DF"/>
    <w:rsid w:val="24E32A79"/>
    <w:rsid w:val="24EA3D79"/>
    <w:rsid w:val="25266207"/>
    <w:rsid w:val="252E799A"/>
    <w:rsid w:val="253F05F7"/>
    <w:rsid w:val="25551BC9"/>
    <w:rsid w:val="25585A84"/>
    <w:rsid w:val="255D6CCF"/>
    <w:rsid w:val="25711C6D"/>
    <w:rsid w:val="257F6C45"/>
    <w:rsid w:val="2587082F"/>
    <w:rsid w:val="25B407F1"/>
    <w:rsid w:val="25C46A39"/>
    <w:rsid w:val="25D71021"/>
    <w:rsid w:val="25E44CFA"/>
    <w:rsid w:val="25FD7B6A"/>
    <w:rsid w:val="26191ACF"/>
    <w:rsid w:val="261B3F35"/>
    <w:rsid w:val="26213859"/>
    <w:rsid w:val="2641067D"/>
    <w:rsid w:val="26445799"/>
    <w:rsid w:val="266D4CF0"/>
    <w:rsid w:val="26801AA8"/>
    <w:rsid w:val="268C786C"/>
    <w:rsid w:val="269B7FE4"/>
    <w:rsid w:val="26B23E49"/>
    <w:rsid w:val="26BF01D9"/>
    <w:rsid w:val="26CD1869"/>
    <w:rsid w:val="26CF7759"/>
    <w:rsid w:val="26DB1F8F"/>
    <w:rsid w:val="26E34FB2"/>
    <w:rsid w:val="26F46D9E"/>
    <w:rsid w:val="27064377"/>
    <w:rsid w:val="274375D4"/>
    <w:rsid w:val="27481795"/>
    <w:rsid w:val="275F6D2E"/>
    <w:rsid w:val="276948A4"/>
    <w:rsid w:val="27983C91"/>
    <w:rsid w:val="279B3EA8"/>
    <w:rsid w:val="27A02A0E"/>
    <w:rsid w:val="27AB594A"/>
    <w:rsid w:val="27D119DB"/>
    <w:rsid w:val="28422863"/>
    <w:rsid w:val="28427CBE"/>
    <w:rsid w:val="28641ED9"/>
    <w:rsid w:val="286D547B"/>
    <w:rsid w:val="287051D9"/>
    <w:rsid w:val="287700A8"/>
    <w:rsid w:val="288075B0"/>
    <w:rsid w:val="288874B8"/>
    <w:rsid w:val="28AF7842"/>
    <w:rsid w:val="28BF3AB9"/>
    <w:rsid w:val="28D70F5B"/>
    <w:rsid w:val="28E950A9"/>
    <w:rsid w:val="28F33BD2"/>
    <w:rsid w:val="28F37A9E"/>
    <w:rsid w:val="28F87F8F"/>
    <w:rsid w:val="28F9286B"/>
    <w:rsid w:val="295147E2"/>
    <w:rsid w:val="2953641F"/>
    <w:rsid w:val="296A19BB"/>
    <w:rsid w:val="299912AB"/>
    <w:rsid w:val="29CC1912"/>
    <w:rsid w:val="29D07A70"/>
    <w:rsid w:val="29E13956"/>
    <w:rsid w:val="29E65B3B"/>
    <w:rsid w:val="2A1325E4"/>
    <w:rsid w:val="2A3600E6"/>
    <w:rsid w:val="2A504EBC"/>
    <w:rsid w:val="2A6F0BE2"/>
    <w:rsid w:val="2AC77010"/>
    <w:rsid w:val="2ACD5DC2"/>
    <w:rsid w:val="2ADA1C68"/>
    <w:rsid w:val="2AED28A3"/>
    <w:rsid w:val="2AF6306C"/>
    <w:rsid w:val="2AFD1F49"/>
    <w:rsid w:val="2B21615F"/>
    <w:rsid w:val="2B242C3C"/>
    <w:rsid w:val="2B2A1401"/>
    <w:rsid w:val="2B3F5197"/>
    <w:rsid w:val="2B577D1D"/>
    <w:rsid w:val="2B7663F5"/>
    <w:rsid w:val="2B7A20C8"/>
    <w:rsid w:val="2B9B5042"/>
    <w:rsid w:val="2BD92684"/>
    <w:rsid w:val="2BE303D8"/>
    <w:rsid w:val="2BE772F2"/>
    <w:rsid w:val="2C3F712F"/>
    <w:rsid w:val="2C4C0810"/>
    <w:rsid w:val="2C746CD2"/>
    <w:rsid w:val="2C7A3CC3"/>
    <w:rsid w:val="2C8025B9"/>
    <w:rsid w:val="2C8D0668"/>
    <w:rsid w:val="2CB35427"/>
    <w:rsid w:val="2CBF1C01"/>
    <w:rsid w:val="2CCD1E63"/>
    <w:rsid w:val="2CE101E6"/>
    <w:rsid w:val="2D145EC5"/>
    <w:rsid w:val="2D4C4D2E"/>
    <w:rsid w:val="2D635F72"/>
    <w:rsid w:val="2D654973"/>
    <w:rsid w:val="2D782EE2"/>
    <w:rsid w:val="2D872B3B"/>
    <w:rsid w:val="2DC83C99"/>
    <w:rsid w:val="2DF7019E"/>
    <w:rsid w:val="2E1462E6"/>
    <w:rsid w:val="2E2808AD"/>
    <w:rsid w:val="2E29629D"/>
    <w:rsid w:val="2E505623"/>
    <w:rsid w:val="2E5A3DAC"/>
    <w:rsid w:val="2E6828E8"/>
    <w:rsid w:val="2E786928"/>
    <w:rsid w:val="2E894691"/>
    <w:rsid w:val="2E905A1F"/>
    <w:rsid w:val="2EBE0773"/>
    <w:rsid w:val="2EED492D"/>
    <w:rsid w:val="2EF81B7B"/>
    <w:rsid w:val="2F293B85"/>
    <w:rsid w:val="2F326AD7"/>
    <w:rsid w:val="2F364819"/>
    <w:rsid w:val="2F4341ED"/>
    <w:rsid w:val="2F6963F3"/>
    <w:rsid w:val="2F6D5D61"/>
    <w:rsid w:val="2F9B28CE"/>
    <w:rsid w:val="2FA63021"/>
    <w:rsid w:val="2FB219C5"/>
    <w:rsid w:val="2FE42A5E"/>
    <w:rsid w:val="2FE93BCB"/>
    <w:rsid w:val="300C3EDF"/>
    <w:rsid w:val="303E3C11"/>
    <w:rsid w:val="30585C2E"/>
    <w:rsid w:val="30607673"/>
    <w:rsid w:val="30633FB6"/>
    <w:rsid w:val="306925E3"/>
    <w:rsid w:val="307B1978"/>
    <w:rsid w:val="307F4548"/>
    <w:rsid w:val="308005E8"/>
    <w:rsid w:val="30BF3057"/>
    <w:rsid w:val="30D74727"/>
    <w:rsid w:val="30E80B48"/>
    <w:rsid w:val="30F8425E"/>
    <w:rsid w:val="30FF50DE"/>
    <w:rsid w:val="3106646D"/>
    <w:rsid w:val="311F6719"/>
    <w:rsid w:val="31232B7B"/>
    <w:rsid w:val="312B5ED3"/>
    <w:rsid w:val="313B4368"/>
    <w:rsid w:val="31661C67"/>
    <w:rsid w:val="31696DE6"/>
    <w:rsid w:val="317540B6"/>
    <w:rsid w:val="31773D8F"/>
    <w:rsid w:val="31C06A7C"/>
    <w:rsid w:val="31EC5663"/>
    <w:rsid w:val="31F47DEC"/>
    <w:rsid w:val="320D646B"/>
    <w:rsid w:val="321921D0"/>
    <w:rsid w:val="327644AD"/>
    <w:rsid w:val="32BE5531"/>
    <w:rsid w:val="32C959A4"/>
    <w:rsid w:val="32E60304"/>
    <w:rsid w:val="33064502"/>
    <w:rsid w:val="33410490"/>
    <w:rsid w:val="334F2EE3"/>
    <w:rsid w:val="336B153C"/>
    <w:rsid w:val="33A919B7"/>
    <w:rsid w:val="33BC400C"/>
    <w:rsid w:val="33CF0D98"/>
    <w:rsid w:val="3421695E"/>
    <w:rsid w:val="342854F1"/>
    <w:rsid w:val="343A7B15"/>
    <w:rsid w:val="3440560B"/>
    <w:rsid w:val="3445105A"/>
    <w:rsid w:val="344B4813"/>
    <w:rsid w:val="346076B1"/>
    <w:rsid w:val="346375DB"/>
    <w:rsid w:val="34781430"/>
    <w:rsid w:val="34E42621"/>
    <w:rsid w:val="34FE03F1"/>
    <w:rsid w:val="3516790C"/>
    <w:rsid w:val="351C1540"/>
    <w:rsid w:val="352275ED"/>
    <w:rsid w:val="35281F14"/>
    <w:rsid w:val="352D00FD"/>
    <w:rsid w:val="357E2A76"/>
    <w:rsid w:val="358E07DF"/>
    <w:rsid w:val="359C2EFC"/>
    <w:rsid w:val="35E30F15"/>
    <w:rsid w:val="35ED2F28"/>
    <w:rsid w:val="35F03248"/>
    <w:rsid w:val="36175839"/>
    <w:rsid w:val="361A779D"/>
    <w:rsid w:val="367125DA"/>
    <w:rsid w:val="367C6504"/>
    <w:rsid w:val="368D6CE8"/>
    <w:rsid w:val="36A53A43"/>
    <w:rsid w:val="36DD1A1E"/>
    <w:rsid w:val="36E737C1"/>
    <w:rsid w:val="36EF7DCC"/>
    <w:rsid w:val="36F31241"/>
    <w:rsid w:val="3701395E"/>
    <w:rsid w:val="37476E97"/>
    <w:rsid w:val="374A5B7D"/>
    <w:rsid w:val="37561F11"/>
    <w:rsid w:val="37733D9D"/>
    <w:rsid w:val="377C7D3E"/>
    <w:rsid w:val="37854A3D"/>
    <w:rsid w:val="378D51F2"/>
    <w:rsid w:val="37D174C2"/>
    <w:rsid w:val="37DD6D4B"/>
    <w:rsid w:val="386F66A6"/>
    <w:rsid w:val="387E5850"/>
    <w:rsid w:val="388044C8"/>
    <w:rsid w:val="38B63734"/>
    <w:rsid w:val="38D9069A"/>
    <w:rsid w:val="38FA6AC4"/>
    <w:rsid w:val="390A4620"/>
    <w:rsid w:val="390C0398"/>
    <w:rsid w:val="390F1C37"/>
    <w:rsid w:val="397A79F8"/>
    <w:rsid w:val="39801AB6"/>
    <w:rsid w:val="398B4221"/>
    <w:rsid w:val="398E6FFF"/>
    <w:rsid w:val="398F6ADC"/>
    <w:rsid w:val="3A1A4D37"/>
    <w:rsid w:val="3A5257CB"/>
    <w:rsid w:val="3A5475C9"/>
    <w:rsid w:val="3A60406F"/>
    <w:rsid w:val="3A614E02"/>
    <w:rsid w:val="3A6B7341"/>
    <w:rsid w:val="3A916DA7"/>
    <w:rsid w:val="3A962949"/>
    <w:rsid w:val="3A964CA2"/>
    <w:rsid w:val="3AA91F1E"/>
    <w:rsid w:val="3AA96101"/>
    <w:rsid w:val="3AB22765"/>
    <w:rsid w:val="3AB42BE8"/>
    <w:rsid w:val="3AC23405"/>
    <w:rsid w:val="3ADD708C"/>
    <w:rsid w:val="3AF96667"/>
    <w:rsid w:val="3AFE1F54"/>
    <w:rsid w:val="3B3B31B7"/>
    <w:rsid w:val="3B626996"/>
    <w:rsid w:val="3B662E8D"/>
    <w:rsid w:val="3B836161"/>
    <w:rsid w:val="3B903503"/>
    <w:rsid w:val="3B9350CC"/>
    <w:rsid w:val="3BA34BB8"/>
    <w:rsid w:val="3BAC5E63"/>
    <w:rsid w:val="3BBB1CFC"/>
    <w:rsid w:val="3BD17677"/>
    <w:rsid w:val="3BD258C9"/>
    <w:rsid w:val="3C204CE4"/>
    <w:rsid w:val="3C360C30"/>
    <w:rsid w:val="3C504606"/>
    <w:rsid w:val="3C67757D"/>
    <w:rsid w:val="3C7303B6"/>
    <w:rsid w:val="3C973E85"/>
    <w:rsid w:val="3CCD42E3"/>
    <w:rsid w:val="3CD553C5"/>
    <w:rsid w:val="3CE42D09"/>
    <w:rsid w:val="3D1B7BB4"/>
    <w:rsid w:val="3D2A2466"/>
    <w:rsid w:val="3D580050"/>
    <w:rsid w:val="3D622C7D"/>
    <w:rsid w:val="3D681163"/>
    <w:rsid w:val="3DA96C47"/>
    <w:rsid w:val="3DC12D0A"/>
    <w:rsid w:val="3DCE273D"/>
    <w:rsid w:val="3DD1395F"/>
    <w:rsid w:val="3DD206B3"/>
    <w:rsid w:val="3DD27A7A"/>
    <w:rsid w:val="3DDA0D9B"/>
    <w:rsid w:val="3DE23DBE"/>
    <w:rsid w:val="3DFE0BF8"/>
    <w:rsid w:val="3E300685"/>
    <w:rsid w:val="3E3363B2"/>
    <w:rsid w:val="3E377C66"/>
    <w:rsid w:val="3E392B8C"/>
    <w:rsid w:val="3E4D7489"/>
    <w:rsid w:val="3E725142"/>
    <w:rsid w:val="3E872164"/>
    <w:rsid w:val="3E8D5054"/>
    <w:rsid w:val="3EA51073"/>
    <w:rsid w:val="3EAF36D6"/>
    <w:rsid w:val="3ED100BA"/>
    <w:rsid w:val="3ED74FA5"/>
    <w:rsid w:val="3EDE4585"/>
    <w:rsid w:val="3EEA7E40"/>
    <w:rsid w:val="3EF03352"/>
    <w:rsid w:val="3EFF6076"/>
    <w:rsid w:val="3F055FB6"/>
    <w:rsid w:val="3FA52708"/>
    <w:rsid w:val="400242A3"/>
    <w:rsid w:val="402B55A8"/>
    <w:rsid w:val="40731583"/>
    <w:rsid w:val="408A2349"/>
    <w:rsid w:val="4095494B"/>
    <w:rsid w:val="40955A55"/>
    <w:rsid w:val="40B161DA"/>
    <w:rsid w:val="40C17FB8"/>
    <w:rsid w:val="40C652D1"/>
    <w:rsid w:val="40E65973"/>
    <w:rsid w:val="41221636"/>
    <w:rsid w:val="412E745D"/>
    <w:rsid w:val="413E03EA"/>
    <w:rsid w:val="413E52D5"/>
    <w:rsid w:val="41615EF2"/>
    <w:rsid w:val="41967135"/>
    <w:rsid w:val="41FF5B9E"/>
    <w:rsid w:val="420B72F5"/>
    <w:rsid w:val="421459BA"/>
    <w:rsid w:val="421D3C7F"/>
    <w:rsid w:val="421F15E9"/>
    <w:rsid w:val="423261F5"/>
    <w:rsid w:val="423500A1"/>
    <w:rsid w:val="424557E2"/>
    <w:rsid w:val="426E5C20"/>
    <w:rsid w:val="427D7230"/>
    <w:rsid w:val="4282060E"/>
    <w:rsid w:val="42954EF0"/>
    <w:rsid w:val="42B23D5F"/>
    <w:rsid w:val="42E44134"/>
    <w:rsid w:val="42F32CE3"/>
    <w:rsid w:val="431F26F5"/>
    <w:rsid w:val="433F7092"/>
    <w:rsid w:val="43482915"/>
    <w:rsid w:val="435117C9"/>
    <w:rsid w:val="435E35E7"/>
    <w:rsid w:val="438973FF"/>
    <w:rsid w:val="439E2535"/>
    <w:rsid w:val="43A01432"/>
    <w:rsid w:val="43AF029E"/>
    <w:rsid w:val="43C0001A"/>
    <w:rsid w:val="43C55D14"/>
    <w:rsid w:val="43C7383A"/>
    <w:rsid w:val="43CA332A"/>
    <w:rsid w:val="4413082D"/>
    <w:rsid w:val="4415656C"/>
    <w:rsid w:val="44225E77"/>
    <w:rsid w:val="444E3F5B"/>
    <w:rsid w:val="445664F6"/>
    <w:rsid w:val="44631CF6"/>
    <w:rsid w:val="446E63AB"/>
    <w:rsid w:val="44A71814"/>
    <w:rsid w:val="44C10289"/>
    <w:rsid w:val="44ED72D0"/>
    <w:rsid w:val="45156827"/>
    <w:rsid w:val="454964D0"/>
    <w:rsid w:val="455D3805"/>
    <w:rsid w:val="45A3635E"/>
    <w:rsid w:val="45A81E50"/>
    <w:rsid w:val="45D16BF2"/>
    <w:rsid w:val="45E16709"/>
    <w:rsid w:val="45EA22DA"/>
    <w:rsid w:val="460743C1"/>
    <w:rsid w:val="460F4CD4"/>
    <w:rsid w:val="462A0EE5"/>
    <w:rsid w:val="4642571E"/>
    <w:rsid w:val="46575537"/>
    <w:rsid w:val="467F664E"/>
    <w:rsid w:val="469A321D"/>
    <w:rsid w:val="469D0B34"/>
    <w:rsid w:val="46A77189"/>
    <w:rsid w:val="46B876F6"/>
    <w:rsid w:val="46DA7593"/>
    <w:rsid w:val="46F231F5"/>
    <w:rsid w:val="46F5759C"/>
    <w:rsid w:val="4712006D"/>
    <w:rsid w:val="47121221"/>
    <w:rsid w:val="478B587E"/>
    <w:rsid w:val="478F3863"/>
    <w:rsid w:val="47BD53BF"/>
    <w:rsid w:val="47C6205A"/>
    <w:rsid w:val="480A4FB6"/>
    <w:rsid w:val="48367BDF"/>
    <w:rsid w:val="48421D06"/>
    <w:rsid w:val="48513325"/>
    <w:rsid w:val="48653621"/>
    <w:rsid w:val="48693111"/>
    <w:rsid w:val="489906A4"/>
    <w:rsid w:val="48A92A8E"/>
    <w:rsid w:val="48CC1253"/>
    <w:rsid w:val="48F86A8E"/>
    <w:rsid w:val="490D1943"/>
    <w:rsid w:val="491A265E"/>
    <w:rsid w:val="491C1505"/>
    <w:rsid w:val="492822E2"/>
    <w:rsid w:val="49296771"/>
    <w:rsid w:val="49484DFB"/>
    <w:rsid w:val="495851E9"/>
    <w:rsid w:val="496B110B"/>
    <w:rsid w:val="497D3D0D"/>
    <w:rsid w:val="49884C3C"/>
    <w:rsid w:val="498A3B1A"/>
    <w:rsid w:val="499750CB"/>
    <w:rsid w:val="49A66458"/>
    <w:rsid w:val="49B43FA2"/>
    <w:rsid w:val="49C87F6A"/>
    <w:rsid w:val="49CF70FC"/>
    <w:rsid w:val="49E0425C"/>
    <w:rsid w:val="49F25388"/>
    <w:rsid w:val="4A0749B4"/>
    <w:rsid w:val="4A0C3D14"/>
    <w:rsid w:val="4A1A4124"/>
    <w:rsid w:val="4A1E7FE0"/>
    <w:rsid w:val="4A25750C"/>
    <w:rsid w:val="4A4E5201"/>
    <w:rsid w:val="4A5B7951"/>
    <w:rsid w:val="4A7F03FF"/>
    <w:rsid w:val="4A8752E4"/>
    <w:rsid w:val="4AA735E3"/>
    <w:rsid w:val="4ACE54AE"/>
    <w:rsid w:val="4AE65179"/>
    <w:rsid w:val="4B101F6A"/>
    <w:rsid w:val="4B211082"/>
    <w:rsid w:val="4B541BD0"/>
    <w:rsid w:val="4B55797D"/>
    <w:rsid w:val="4B593272"/>
    <w:rsid w:val="4BA4013E"/>
    <w:rsid w:val="4BB3441A"/>
    <w:rsid w:val="4BFC1B2B"/>
    <w:rsid w:val="4C0F208F"/>
    <w:rsid w:val="4C675BBA"/>
    <w:rsid w:val="4C87625C"/>
    <w:rsid w:val="4C934C01"/>
    <w:rsid w:val="4CA87496"/>
    <w:rsid w:val="4CDD7C2A"/>
    <w:rsid w:val="4CE367A9"/>
    <w:rsid w:val="4CF62C1F"/>
    <w:rsid w:val="4D080AFB"/>
    <w:rsid w:val="4D0C49B3"/>
    <w:rsid w:val="4D0F7FFF"/>
    <w:rsid w:val="4D107456"/>
    <w:rsid w:val="4D146BD4"/>
    <w:rsid w:val="4D165573"/>
    <w:rsid w:val="4D19055F"/>
    <w:rsid w:val="4D215E60"/>
    <w:rsid w:val="4D2C70ED"/>
    <w:rsid w:val="4D3D691B"/>
    <w:rsid w:val="4D4D597D"/>
    <w:rsid w:val="4D517CDF"/>
    <w:rsid w:val="4D777207"/>
    <w:rsid w:val="4D7D0FCF"/>
    <w:rsid w:val="4D8B0CF2"/>
    <w:rsid w:val="4D8D4D89"/>
    <w:rsid w:val="4DA370C6"/>
    <w:rsid w:val="4DA650F3"/>
    <w:rsid w:val="4DAD0048"/>
    <w:rsid w:val="4DB90697"/>
    <w:rsid w:val="4DBA440F"/>
    <w:rsid w:val="4DDD3A42"/>
    <w:rsid w:val="4DEF786C"/>
    <w:rsid w:val="4E2525E0"/>
    <w:rsid w:val="4E313F8D"/>
    <w:rsid w:val="4E3349C9"/>
    <w:rsid w:val="4E392BBD"/>
    <w:rsid w:val="4E5557A3"/>
    <w:rsid w:val="4EA01857"/>
    <w:rsid w:val="4EA37538"/>
    <w:rsid w:val="4EAD187E"/>
    <w:rsid w:val="4EAF1A9A"/>
    <w:rsid w:val="4EAF489E"/>
    <w:rsid w:val="4EC031C0"/>
    <w:rsid w:val="4EDE7C89"/>
    <w:rsid w:val="4EEC3CA4"/>
    <w:rsid w:val="4EFB3EDD"/>
    <w:rsid w:val="4F073EC1"/>
    <w:rsid w:val="4F283CB4"/>
    <w:rsid w:val="4F463D78"/>
    <w:rsid w:val="4F60078E"/>
    <w:rsid w:val="4F61543D"/>
    <w:rsid w:val="4F6B3C13"/>
    <w:rsid w:val="4F7C7BCE"/>
    <w:rsid w:val="4F8B77FD"/>
    <w:rsid w:val="4F9C3DCC"/>
    <w:rsid w:val="4FAD7DD6"/>
    <w:rsid w:val="4FBA66E7"/>
    <w:rsid w:val="4FBB2E06"/>
    <w:rsid w:val="4FC6709B"/>
    <w:rsid w:val="4FC878AF"/>
    <w:rsid w:val="4FE34BAE"/>
    <w:rsid w:val="50083210"/>
    <w:rsid w:val="50187DFE"/>
    <w:rsid w:val="502338E3"/>
    <w:rsid w:val="503A35E5"/>
    <w:rsid w:val="503B080B"/>
    <w:rsid w:val="50574928"/>
    <w:rsid w:val="506105AA"/>
    <w:rsid w:val="506643DA"/>
    <w:rsid w:val="50722D7F"/>
    <w:rsid w:val="50792EE1"/>
    <w:rsid w:val="509B4084"/>
    <w:rsid w:val="50ED48BA"/>
    <w:rsid w:val="50FB4B23"/>
    <w:rsid w:val="51392FC0"/>
    <w:rsid w:val="51597A9B"/>
    <w:rsid w:val="515D27EA"/>
    <w:rsid w:val="516839A1"/>
    <w:rsid w:val="51905BB3"/>
    <w:rsid w:val="5199689F"/>
    <w:rsid w:val="51B60E30"/>
    <w:rsid w:val="51B868DE"/>
    <w:rsid w:val="51BA2C30"/>
    <w:rsid w:val="51CB278C"/>
    <w:rsid w:val="51D11028"/>
    <w:rsid w:val="51E05D03"/>
    <w:rsid w:val="51EC5699"/>
    <w:rsid w:val="51ED0175"/>
    <w:rsid w:val="51F36EE5"/>
    <w:rsid w:val="52062C54"/>
    <w:rsid w:val="520B6D6E"/>
    <w:rsid w:val="520C2D5F"/>
    <w:rsid w:val="52683935"/>
    <w:rsid w:val="527659A4"/>
    <w:rsid w:val="52776BC5"/>
    <w:rsid w:val="52B04C41"/>
    <w:rsid w:val="52B17D4C"/>
    <w:rsid w:val="52BC29D7"/>
    <w:rsid w:val="52D41E8E"/>
    <w:rsid w:val="52D974BA"/>
    <w:rsid w:val="53146370"/>
    <w:rsid w:val="532A5295"/>
    <w:rsid w:val="53902320"/>
    <w:rsid w:val="53E03237"/>
    <w:rsid w:val="53F3339E"/>
    <w:rsid w:val="5407691B"/>
    <w:rsid w:val="54180F40"/>
    <w:rsid w:val="542D34B5"/>
    <w:rsid w:val="54503970"/>
    <w:rsid w:val="54B10C1B"/>
    <w:rsid w:val="54CD2496"/>
    <w:rsid w:val="54CF2063"/>
    <w:rsid w:val="54D3417A"/>
    <w:rsid w:val="54E65AEA"/>
    <w:rsid w:val="55626C0A"/>
    <w:rsid w:val="55686E01"/>
    <w:rsid w:val="556A671B"/>
    <w:rsid w:val="5579070C"/>
    <w:rsid w:val="5583158B"/>
    <w:rsid w:val="558B0F78"/>
    <w:rsid w:val="5596306C"/>
    <w:rsid w:val="55B90631"/>
    <w:rsid w:val="55BB6815"/>
    <w:rsid w:val="55D3606E"/>
    <w:rsid w:val="55DA73FC"/>
    <w:rsid w:val="55FB134A"/>
    <w:rsid w:val="560460FE"/>
    <w:rsid w:val="560C626C"/>
    <w:rsid w:val="56501C97"/>
    <w:rsid w:val="566A450E"/>
    <w:rsid w:val="567D65F5"/>
    <w:rsid w:val="568850AA"/>
    <w:rsid w:val="56AB4D39"/>
    <w:rsid w:val="56BD287A"/>
    <w:rsid w:val="56BE3AB8"/>
    <w:rsid w:val="56C1236A"/>
    <w:rsid w:val="56D8324A"/>
    <w:rsid w:val="56D8626A"/>
    <w:rsid w:val="56DE4CCA"/>
    <w:rsid w:val="56E02C2D"/>
    <w:rsid w:val="57144B90"/>
    <w:rsid w:val="57203535"/>
    <w:rsid w:val="575925A3"/>
    <w:rsid w:val="575B631B"/>
    <w:rsid w:val="576D42A0"/>
    <w:rsid w:val="577216B2"/>
    <w:rsid w:val="57825F9E"/>
    <w:rsid w:val="57A001D2"/>
    <w:rsid w:val="57A41AB1"/>
    <w:rsid w:val="57CA4F33"/>
    <w:rsid w:val="57E91B79"/>
    <w:rsid w:val="581110D0"/>
    <w:rsid w:val="581C28A9"/>
    <w:rsid w:val="582836A2"/>
    <w:rsid w:val="58496326"/>
    <w:rsid w:val="584D5CFC"/>
    <w:rsid w:val="58651AA8"/>
    <w:rsid w:val="58BA3729"/>
    <w:rsid w:val="58EB36CF"/>
    <w:rsid w:val="590A46ED"/>
    <w:rsid w:val="592A1893"/>
    <w:rsid w:val="593339DC"/>
    <w:rsid w:val="593A59F7"/>
    <w:rsid w:val="59695A06"/>
    <w:rsid w:val="597B2CA5"/>
    <w:rsid w:val="5981135B"/>
    <w:rsid w:val="59B2243E"/>
    <w:rsid w:val="59B71866"/>
    <w:rsid w:val="59F36CDF"/>
    <w:rsid w:val="59F9006D"/>
    <w:rsid w:val="5A184997"/>
    <w:rsid w:val="5A1B185F"/>
    <w:rsid w:val="5A204434"/>
    <w:rsid w:val="5A207377"/>
    <w:rsid w:val="5A5B1684"/>
    <w:rsid w:val="5A627595"/>
    <w:rsid w:val="5A655CE7"/>
    <w:rsid w:val="5A753B98"/>
    <w:rsid w:val="5A7C7CC1"/>
    <w:rsid w:val="5A91549E"/>
    <w:rsid w:val="5AB27ECF"/>
    <w:rsid w:val="5ABA77FD"/>
    <w:rsid w:val="5AF0321E"/>
    <w:rsid w:val="5B0015B8"/>
    <w:rsid w:val="5B195F76"/>
    <w:rsid w:val="5B1A0996"/>
    <w:rsid w:val="5B406C05"/>
    <w:rsid w:val="5B426771"/>
    <w:rsid w:val="5B557525"/>
    <w:rsid w:val="5B690590"/>
    <w:rsid w:val="5B9067AF"/>
    <w:rsid w:val="5BA1504E"/>
    <w:rsid w:val="5BC175DC"/>
    <w:rsid w:val="5BDC30D6"/>
    <w:rsid w:val="5BDD0396"/>
    <w:rsid w:val="5BE114F7"/>
    <w:rsid w:val="5BF03C12"/>
    <w:rsid w:val="5C1F3489"/>
    <w:rsid w:val="5C2238AB"/>
    <w:rsid w:val="5C273ACF"/>
    <w:rsid w:val="5C567533"/>
    <w:rsid w:val="5C657C3C"/>
    <w:rsid w:val="5C82259C"/>
    <w:rsid w:val="5C897508"/>
    <w:rsid w:val="5C956991"/>
    <w:rsid w:val="5CC74453"/>
    <w:rsid w:val="5CEB1EEF"/>
    <w:rsid w:val="5CF52363"/>
    <w:rsid w:val="5CFA0384"/>
    <w:rsid w:val="5D1A0A26"/>
    <w:rsid w:val="5D2C131F"/>
    <w:rsid w:val="5D487342"/>
    <w:rsid w:val="5D703388"/>
    <w:rsid w:val="5DBA58BF"/>
    <w:rsid w:val="5DDB1F64"/>
    <w:rsid w:val="5E1611EE"/>
    <w:rsid w:val="5E18686B"/>
    <w:rsid w:val="5E400893"/>
    <w:rsid w:val="5E483371"/>
    <w:rsid w:val="5E522294"/>
    <w:rsid w:val="5E5E4943"/>
    <w:rsid w:val="5EA76CE6"/>
    <w:rsid w:val="5EE30DFC"/>
    <w:rsid w:val="5EFB4DE6"/>
    <w:rsid w:val="5F610B8F"/>
    <w:rsid w:val="5FBB029F"/>
    <w:rsid w:val="5FF71EC3"/>
    <w:rsid w:val="601E082E"/>
    <w:rsid w:val="603242D9"/>
    <w:rsid w:val="60583379"/>
    <w:rsid w:val="60CF38D6"/>
    <w:rsid w:val="61022F3A"/>
    <w:rsid w:val="610E43FE"/>
    <w:rsid w:val="6117523F"/>
    <w:rsid w:val="6118702B"/>
    <w:rsid w:val="61467507"/>
    <w:rsid w:val="614E5143"/>
    <w:rsid w:val="6155202D"/>
    <w:rsid w:val="61646714"/>
    <w:rsid w:val="616F4D1B"/>
    <w:rsid w:val="61BA2D18"/>
    <w:rsid w:val="61D07BA7"/>
    <w:rsid w:val="61ED04B8"/>
    <w:rsid w:val="620B6B90"/>
    <w:rsid w:val="62377926"/>
    <w:rsid w:val="624D15EF"/>
    <w:rsid w:val="624F4CCE"/>
    <w:rsid w:val="626D15F8"/>
    <w:rsid w:val="62A905C6"/>
    <w:rsid w:val="62DF41FE"/>
    <w:rsid w:val="62E15F94"/>
    <w:rsid w:val="62EF64B1"/>
    <w:rsid w:val="62FC19D5"/>
    <w:rsid w:val="63133F4E"/>
    <w:rsid w:val="63215262"/>
    <w:rsid w:val="63424833"/>
    <w:rsid w:val="634D7A5B"/>
    <w:rsid w:val="63717246"/>
    <w:rsid w:val="637A3FCD"/>
    <w:rsid w:val="63860BC4"/>
    <w:rsid w:val="639C03E7"/>
    <w:rsid w:val="63A4104A"/>
    <w:rsid w:val="63AE1EC8"/>
    <w:rsid w:val="63BC6393"/>
    <w:rsid w:val="63D86537"/>
    <w:rsid w:val="63DB1BC8"/>
    <w:rsid w:val="63EC7817"/>
    <w:rsid w:val="64370110"/>
    <w:rsid w:val="64460353"/>
    <w:rsid w:val="645C0C75"/>
    <w:rsid w:val="645C1924"/>
    <w:rsid w:val="646507D9"/>
    <w:rsid w:val="64746C6E"/>
    <w:rsid w:val="64763058"/>
    <w:rsid w:val="647C7C6B"/>
    <w:rsid w:val="64835103"/>
    <w:rsid w:val="648669A1"/>
    <w:rsid w:val="648F5856"/>
    <w:rsid w:val="649C61C5"/>
    <w:rsid w:val="64A07A63"/>
    <w:rsid w:val="64A532CB"/>
    <w:rsid w:val="64CF6609"/>
    <w:rsid w:val="64D91D97"/>
    <w:rsid w:val="64E81CE8"/>
    <w:rsid w:val="650C0F95"/>
    <w:rsid w:val="651B17E0"/>
    <w:rsid w:val="652F4076"/>
    <w:rsid w:val="655748CB"/>
    <w:rsid w:val="65575CDF"/>
    <w:rsid w:val="655E40F7"/>
    <w:rsid w:val="65814FCA"/>
    <w:rsid w:val="6586374B"/>
    <w:rsid w:val="65A05C19"/>
    <w:rsid w:val="65E73191"/>
    <w:rsid w:val="661623E1"/>
    <w:rsid w:val="66393372"/>
    <w:rsid w:val="663E7534"/>
    <w:rsid w:val="664F4B66"/>
    <w:rsid w:val="66847AD9"/>
    <w:rsid w:val="669F4894"/>
    <w:rsid w:val="66A82BFF"/>
    <w:rsid w:val="66DB1226"/>
    <w:rsid w:val="66EE2624"/>
    <w:rsid w:val="66FB71D3"/>
    <w:rsid w:val="67053C42"/>
    <w:rsid w:val="671D539B"/>
    <w:rsid w:val="673B3E6E"/>
    <w:rsid w:val="67450299"/>
    <w:rsid w:val="6747046A"/>
    <w:rsid w:val="67566EED"/>
    <w:rsid w:val="67587117"/>
    <w:rsid w:val="676841BB"/>
    <w:rsid w:val="67741B3F"/>
    <w:rsid w:val="67902011"/>
    <w:rsid w:val="67D143D7"/>
    <w:rsid w:val="67FC76A6"/>
    <w:rsid w:val="680B1697"/>
    <w:rsid w:val="68464B6F"/>
    <w:rsid w:val="685C3E7E"/>
    <w:rsid w:val="685F7C35"/>
    <w:rsid w:val="68806F6A"/>
    <w:rsid w:val="688558EE"/>
    <w:rsid w:val="688E138F"/>
    <w:rsid w:val="689C7120"/>
    <w:rsid w:val="69006B8C"/>
    <w:rsid w:val="690246C7"/>
    <w:rsid w:val="69310AF9"/>
    <w:rsid w:val="69377BDD"/>
    <w:rsid w:val="6958704A"/>
    <w:rsid w:val="69603C65"/>
    <w:rsid w:val="69802285"/>
    <w:rsid w:val="698F23B5"/>
    <w:rsid w:val="69B1626F"/>
    <w:rsid w:val="69D00DEB"/>
    <w:rsid w:val="69DB1CD7"/>
    <w:rsid w:val="69DB4F4A"/>
    <w:rsid w:val="69EC374B"/>
    <w:rsid w:val="6A0E546F"/>
    <w:rsid w:val="6A334ED5"/>
    <w:rsid w:val="6A577165"/>
    <w:rsid w:val="6A6E23B2"/>
    <w:rsid w:val="6A6E6107"/>
    <w:rsid w:val="6A7A6FA8"/>
    <w:rsid w:val="6A7D76A1"/>
    <w:rsid w:val="6A8A3D36"/>
    <w:rsid w:val="6A960D5C"/>
    <w:rsid w:val="6AA67D9D"/>
    <w:rsid w:val="6AD95A7D"/>
    <w:rsid w:val="6AE6019A"/>
    <w:rsid w:val="6B2018FE"/>
    <w:rsid w:val="6B2A6550"/>
    <w:rsid w:val="6B383F7F"/>
    <w:rsid w:val="6B8503B6"/>
    <w:rsid w:val="6B882FFF"/>
    <w:rsid w:val="6B950F2A"/>
    <w:rsid w:val="6BCC758B"/>
    <w:rsid w:val="6BEC0EB1"/>
    <w:rsid w:val="6BEC79F6"/>
    <w:rsid w:val="6C2B2308"/>
    <w:rsid w:val="6C403A34"/>
    <w:rsid w:val="6C423AF6"/>
    <w:rsid w:val="6C4433CA"/>
    <w:rsid w:val="6C4E2069"/>
    <w:rsid w:val="6C553829"/>
    <w:rsid w:val="6CA52BA4"/>
    <w:rsid w:val="6CD504C6"/>
    <w:rsid w:val="6CE355A2"/>
    <w:rsid w:val="6CEB315D"/>
    <w:rsid w:val="6D132C27"/>
    <w:rsid w:val="6D2E263B"/>
    <w:rsid w:val="6D584E32"/>
    <w:rsid w:val="6D6C5409"/>
    <w:rsid w:val="6D710E78"/>
    <w:rsid w:val="6D907C75"/>
    <w:rsid w:val="6DBD1686"/>
    <w:rsid w:val="6DBD318F"/>
    <w:rsid w:val="6DC06053"/>
    <w:rsid w:val="6E02353D"/>
    <w:rsid w:val="6E0E3C8F"/>
    <w:rsid w:val="6E190970"/>
    <w:rsid w:val="6E20147C"/>
    <w:rsid w:val="6E201C15"/>
    <w:rsid w:val="6E2C779A"/>
    <w:rsid w:val="6E3C58DC"/>
    <w:rsid w:val="6E6E2980"/>
    <w:rsid w:val="6E7A26CB"/>
    <w:rsid w:val="6E8201DA"/>
    <w:rsid w:val="6E860B2E"/>
    <w:rsid w:val="6E873778"/>
    <w:rsid w:val="6EBD02D4"/>
    <w:rsid w:val="6EDE7B06"/>
    <w:rsid w:val="6EEA2A6C"/>
    <w:rsid w:val="6EEE4E11"/>
    <w:rsid w:val="6F1D06B8"/>
    <w:rsid w:val="6F493D81"/>
    <w:rsid w:val="6F4C55E1"/>
    <w:rsid w:val="6F4F7D4D"/>
    <w:rsid w:val="6FAB7DA4"/>
    <w:rsid w:val="6FBA32F3"/>
    <w:rsid w:val="6FBB39A3"/>
    <w:rsid w:val="6FEA24DA"/>
    <w:rsid w:val="6FEC0000"/>
    <w:rsid w:val="6FEF4E8E"/>
    <w:rsid w:val="7007308C"/>
    <w:rsid w:val="700C3455"/>
    <w:rsid w:val="70281320"/>
    <w:rsid w:val="702920DD"/>
    <w:rsid w:val="70317130"/>
    <w:rsid w:val="704D60B2"/>
    <w:rsid w:val="70700C31"/>
    <w:rsid w:val="70765B1C"/>
    <w:rsid w:val="707738E7"/>
    <w:rsid w:val="70B22FEB"/>
    <w:rsid w:val="70B76FC3"/>
    <w:rsid w:val="70F640AA"/>
    <w:rsid w:val="71233EF6"/>
    <w:rsid w:val="71440939"/>
    <w:rsid w:val="7164006A"/>
    <w:rsid w:val="71692C8E"/>
    <w:rsid w:val="7169742F"/>
    <w:rsid w:val="71705FC9"/>
    <w:rsid w:val="719E532A"/>
    <w:rsid w:val="71A16BC9"/>
    <w:rsid w:val="71A67C85"/>
    <w:rsid w:val="71B95152"/>
    <w:rsid w:val="71BB3875"/>
    <w:rsid w:val="71E13469"/>
    <w:rsid w:val="720D24B0"/>
    <w:rsid w:val="724B5FFE"/>
    <w:rsid w:val="724C2FD8"/>
    <w:rsid w:val="72591B25"/>
    <w:rsid w:val="72A46CC5"/>
    <w:rsid w:val="72DA4A88"/>
    <w:rsid w:val="72E832AC"/>
    <w:rsid w:val="730E2034"/>
    <w:rsid w:val="731A2D6E"/>
    <w:rsid w:val="731C3503"/>
    <w:rsid w:val="73246ED1"/>
    <w:rsid w:val="73504D4A"/>
    <w:rsid w:val="73575892"/>
    <w:rsid w:val="737A5923"/>
    <w:rsid w:val="73AA6208"/>
    <w:rsid w:val="73BB3C0B"/>
    <w:rsid w:val="73D2063E"/>
    <w:rsid w:val="73E24586"/>
    <w:rsid w:val="73F30DA4"/>
    <w:rsid w:val="73FB49D5"/>
    <w:rsid w:val="7420168D"/>
    <w:rsid w:val="74273EE1"/>
    <w:rsid w:val="742C5964"/>
    <w:rsid w:val="74583ECB"/>
    <w:rsid w:val="746C5CEA"/>
    <w:rsid w:val="74B9247B"/>
    <w:rsid w:val="74C12E3F"/>
    <w:rsid w:val="74EE2828"/>
    <w:rsid w:val="74FB4049"/>
    <w:rsid w:val="750000AA"/>
    <w:rsid w:val="750F5847"/>
    <w:rsid w:val="75333608"/>
    <w:rsid w:val="753D4E5A"/>
    <w:rsid w:val="754E7067"/>
    <w:rsid w:val="75616D9B"/>
    <w:rsid w:val="7564041E"/>
    <w:rsid w:val="7589250B"/>
    <w:rsid w:val="75D21DB7"/>
    <w:rsid w:val="75E659CC"/>
    <w:rsid w:val="75F419BD"/>
    <w:rsid w:val="760A04D7"/>
    <w:rsid w:val="76443835"/>
    <w:rsid w:val="765942D0"/>
    <w:rsid w:val="76960CC6"/>
    <w:rsid w:val="76AF7FDA"/>
    <w:rsid w:val="76CA4E14"/>
    <w:rsid w:val="76E4409A"/>
    <w:rsid w:val="77011DC1"/>
    <w:rsid w:val="770E0FDA"/>
    <w:rsid w:val="772D6408"/>
    <w:rsid w:val="77530965"/>
    <w:rsid w:val="77555743"/>
    <w:rsid w:val="777A05E8"/>
    <w:rsid w:val="778D031B"/>
    <w:rsid w:val="77A339AF"/>
    <w:rsid w:val="77AC0E03"/>
    <w:rsid w:val="77C7119B"/>
    <w:rsid w:val="77C80AC5"/>
    <w:rsid w:val="77CD0148"/>
    <w:rsid w:val="77CF5A20"/>
    <w:rsid w:val="77EA6925"/>
    <w:rsid w:val="781874CA"/>
    <w:rsid w:val="781E5417"/>
    <w:rsid w:val="781F26CC"/>
    <w:rsid w:val="784D3AFD"/>
    <w:rsid w:val="785B2975"/>
    <w:rsid w:val="786631F7"/>
    <w:rsid w:val="78A17E54"/>
    <w:rsid w:val="78CB62BA"/>
    <w:rsid w:val="78D17C5F"/>
    <w:rsid w:val="79017226"/>
    <w:rsid w:val="790E1E9F"/>
    <w:rsid w:val="795B6727"/>
    <w:rsid w:val="79646E59"/>
    <w:rsid w:val="79744C7C"/>
    <w:rsid w:val="79BC724A"/>
    <w:rsid w:val="79D30393"/>
    <w:rsid w:val="79E5262F"/>
    <w:rsid w:val="79FC3536"/>
    <w:rsid w:val="7A0B15F1"/>
    <w:rsid w:val="7A0B3779"/>
    <w:rsid w:val="7A44757C"/>
    <w:rsid w:val="7A582B82"/>
    <w:rsid w:val="7A6C5868"/>
    <w:rsid w:val="7A8556F5"/>
    <w:rsid w:val="7AA96417"/>
    <w:rsid w:val="7AB160CE"/>
    <w:rsid w:val="7AB24893"/>
    <w:rsid w:val="7ACA7190"/>
    <w:rsid w:val="7AD26045"/>
    <w:rsid w:val="7B1775B2"/>
    <w:rsid w:val="7B187EFC"/>
    <w:rsid w:val="7B3A6448"/>
    <w:rsid w:val="7B524F03"/>
    <w:rsid w:val="7B5F3D7C"/>
    <w:rsid w:val="7B607B81"/>
    <w:rsid w:val="7B740B29"/>
    <w:rsid w:val="7B7B716D"/>
    <w:rsid w:val="7B933A26"/>
    <w:rsid w:val="7B9B0B2D"/>
    <w:rsid w:val="7BA774D1"/>
    <w:rsid w:val="7BBD0AA3"/>
    <w:rsid w:val="7BC63DFB"/>
    <w:rsid w:val="7BCD518A"/>
    <w:rsid w:val="7BFA3AA5"/>
    <w:rsid w:val="7C1845E1"/>
    <w:rsid w:val="7C224DAA"/>
    <w:rsid w:val="7C253132"/>
    <w:rsid w:val="7C381F99"/>
    <w:rsid w:val="7C4C6CA4"/>
    <w:rsid w:val="7C5533D1"/>
    <w:rsid w:val="7C716B68"/>
    <w:rsid w:val="7C917FF7"/>
    <w:rsid w:val="7C920181"/>
    <w:rsid w:val="7C991510"/>
    <w:rsid w:val="7CA85BD2"/>
    <w:rsid w:val="7CB00608"/>
    <w:rsid w:val="7D044D32"/>
    <w:rsid w:val="7D2358FF"/>
    <w:rsid w:val="7D24527D"/>
    <w:rsid w:val="7D3923AB"/>
    <w:rsid w:val="7D4476CE"/>
    <w:rsid w:val="7D533815"/>
    <w:rsid w:val="7D6513F2"/>
    <w:rsid w:val="7D800CFB"/>
    <w:rsid w:val="7DD644B9"/>
    <w:rsid w:val="7E035F1C"/>
    <w:rsid w:val="7E0F1FED"/>
    <w:rsid w:val="7E1C6BE4"/>
    <w:rsid w:val="7E1E42EF"/>
    <w:rsid w:val="7E5A0441"/>
    <w:rsid w:val="7E694F12"/>
    <w:rsid w:val="7E795155"/>
    <w:rsid w:val="7E916F06"/>
    <w:rsid w:val="7E9F23BF"/>
    <w:rsid w:val="7EA06B86"/>
    <w:rsid w:val="7EB02B41"/>
    <w:rsid w:val="7EC16F8B"/>
    <w:rsid w:val="7ED72141"/>
    <w:rsid w:val="7EE822DB"/>
    <w:rsid w:val="7F09467C"/>
    <w:rsid w:val="7F0E2B74"/>
    <w:rsid w:val="7F2D5A80"/>
    <w:rsid w:val="7F3E632E"/>
    <w:rsid w:val="7F6B19DD"/>
    <w:rsid w:val="7F9B734D"/>
    <w:rsid w:val="7FA36202"/>
    <w:rsid w:val="7FBB22C9"/>
    <w:rsid w:val="7FC411AE"/>
    <w:rsid w:val="7FC92566"/>
    <w:rsid w:val="7FE24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tabs>
        <w:tab w:val="left" w:pos="425"/>
      </w:tabs>
      <w:spacing w:before="340" w:after="330" w:line="576" w:lineRule="auto"/>
      <w:ind w:left="425" w:hanging="425"/>
      <w:outlineLvl w:val="0"/>
    </w:pPr>
    <w:rPr>
      <w:b/>
      <w:kern w:val="44"/>
      <w:sz w:val="44"/>
      <w:szCs w:val="20"/>
    </w:rPr>
  </w:style>
  <w:style w:type="paragraph" w:styleId="3">
    <w:name w:val="heading 2"/>
    <w:basedOn w:val="1"/>
    <w:next w:val="1"/>
    <w:autoRedefine/>
    <w:qFormat/>
    <w:uiPriority w:val="0"/>
    <w:pPr>
      <w:keepNext/>
      <w:keepLines/>
      <w:tabs>
        <w:tab w:val="left" w:pos="567"/>
      </w:tabs>
      <w:spacing w:before="120" w:after="120" w:line="360" w:lineRule="auto"/>
      <w:ind w:left="0" w:firstLine="0"/>
      <w:jc w:val="center"/>
      <w:outlineLvl w:val="1"/>
    </w:pPr>
    <w:rPr>
      <w:rFonts w:ascii="宋体" w:hAnsi="宋体" w:eastAsia="宋体"/>
      <w:b/>
      <w:bCs/>
      <w:sz w:val="21"/>
      <w:szCs w:val="18"/>
    </w:rPr>
  </w:style>
  <w:style w:type="paragraph" w:styleId="4">
    <w:name w:val="heading 3"/>
    <w:basedOn w:val="1"/>
    <w:next w:val="5"/>
    <w:autoRedefine/>
    <w:qFormat/>
    <w:uiPriority w:val="9"/>
    <w:pPr>
      <w:keepNext/>
      <w:keepLines/>
      <w:tabs>
        <w:tab w:val="left" w:pos="709"/>
      </w:tabs>
      <w:spacing w:line="360" w:lineRule="auto"/>
      <w:ind w:left="0" w:firstLine="709"/>
      <w:outlineLvl w:val="2"/>
    </w:pPr>
    <w:rPr>
      <w:rFonts w:ascii="Times New Roman" w:hAnsi="Times New Roman" w:eastAsia="宋体"/>
      <w:b/>
      <w:bCs/>
      <w:sz w:val="21"/>
      <w:szCs w:val="32"/>
    </w:rPr>
  </w:style>
  <w:style w:type="paragraph" w:styleId="6">
    <w:name w:val="heading 4"/>
    <w:basedOn w:val="1"/>
    <w:next w:val="1"/>
    <w:autoRedefine/>
    <w:qFormat/>
    <w:uiPriority w:val="0"/>
    <w:pPr>
      <w:keepNext/>
      <w:keepLines/>
      <w:tabs>
        <w:tab w:val="left" w:pos="851"/>
      </w:tabs>
      <w:spacing w:before="280" w:after="290" w:line="374" w:lineRule="auto"/>
      <w:ind w:left="851" w:hanging="851"/>
      <w:outlineLvl w:val="3"/>
    </w:pPr>
    <w:rPr>
      <w:rFonts w:ascii="Arial" w:hAnsi="Arial" w:eastAsia="黑体"/>
      <w:b/>
      <w:sz w:val="28"/>
      <w:szCs w:val="20"/>
    </w:rPr>
  </w:style>
  <w:style w:type="paragraph" w:styleId="7">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宋体" w:hAnsi="Courier New"/>
      <w:szCs w:val="20"/>
    </w:rPr>
  </w:style>
  <w:style w:type="paragraph" w:styleId="8">
    <w:name w:val="annotation text"/>
    <w:basedOn w:val="1"/>
    <w:autoRedefine/>
    <w:qFormat/>
    <w:uiPriority w:val="0"/>
    <w:pPr>
      <w:jc w:val="left"/>
    </w:pPr>
  </w:style>
  <w:style w:type="paragraph" w:styleId="9">
    <w:name w:val="Body Text"/>
    <w:basedOn w:val="1"/>
    <w:next w:val="1"/>
    <w:autoRedefine/>
    <w:qFormat/>
    <w:uiPriority w:val="0"/>
    <w:pPr>
      <w:widowControl/>
      <w:spacing w:after="120"/>
      <w:jc w:val="left"/>
    </w:pPr>
  </w:style>
  <w:style w:type="paragraph" w:styleId="10">
    <w:name w:val="Body Text Indent"/>
    <w:basedOn w:val="1"/>
    <w:autoRedefine/>
    <w:qFormat/>
    <w:uiPriority w:val="99"/>
    <w:pPr>
      <w:ind w:firstLine="420" w:firstLineChars="200"/>
    </w:pPr>
  </w:style>
  <w:style w:type="paragraph" w:styleId="11">
    <w:name w:val="Block Text"/>
    <w:basedOn w:val="1"/>
    <w:autoRedefine/>
    <w:qFormat/>
    <w:uiPriority w:val="99"/>
    <w:pPr>
      <w:ind w:left="1440" w:leftChars="700" w:right="1440" w:rightChars="700"/>
    </w:pPr>
  </w:style>
  <w:style w:type="paragraph" w:styleId="12">
    <w:name w:val="toc 3"/>
    <w:basedOn w:val="1"/>
    <w:next w:val="1"/>
    <w:autoRedefine/>
    <w:qFormat/>
    <w:uiPriority w:val="39"/>
    <w:pPr>
      <w:ind w:left="420"/>
      <w:jc w:val="left"/>
    </w:pPr>
    <w:rPr>
      <w:rFonts w:ascii="Calibri" w:hAnsi="Calibri"/>
      <w:i/>
      <w:iCs/>
      <w:sz w:val="20"/>
      <w:szCs w:val="20"/>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autoRedefine/>
    <w:qFormat/>
    <w:uiPriority w:val="39"/>
    <w:rPr>
      <w:sz w:val="24"/>
    </w:rPr>
  </w:style>
  <w:style w:type="paragraph" w:styleId="16">
    <w:name w:val="toc 4"/>
    <w:basedOn w:val="1"/>
    <w:next w:val="1"/>
    <w:autoRedefine/>
    <w:qFormat/>
    <w:uiPriority w:val="0"/>
    <w:pPr>
      <w:ind w:left="630"/>
      <w:jc w:val="left"/>
    </w:pPr>
    <w:rPr>
      <w:sz w:val="18"/>
      <w:szCs w:val="18"/>
    </w:rPr>
  </w:style>
  <w:style w:type="paragraph" w:styleId="17">
    <w:name w:val="toc 2"/>
    <w:basedOn w:val="1"/>
    <w:next w:val="1"/>
    <w:qFormat/>
    <w:uiPriority w:val="39"/>
    <w:pPr>
      <w:ind w:left="210"/>
      <w:jc w:val="left"/>
    </w:pPr>
    <w:rPr>
      <w:rFonts w:ascii="Calibri" w:hAnsi="Calibri"/>
      <w:smallCaps/>
      <w:sz w:val="20"/>
      <w:szCs w:val="20"/>
    </w:rPr>
  </w:style>
  <w:style w:type="paragraph" w:styleId="1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9">
    <w:name w:val="Body Text First Indent"/>
    <w:basedOn w:val="9"/>
    <w:qFormat/>
    <w:uiPriority w:val="0"/>
    <w:pPr>
      <w:widowControl w:val="0"/>
      <w:ind w:firstLine="420" w:firstLineChars="100"/>
      <w:jc w:val="both"/>
    </w:pPr>
  </w:style>
  <w:style w:type="paragraph" w:styleId="20">
    <w:name w:val="Body Text First Indent 2"/>
    <w:basedOn w:val="10"/>
    <w:qFormat/>
    <w:uiPriority w:val="99"/>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autoRedefine/>
    <w:qFormat/>
    <w:uiPriority w:val="99"/>
    <w:rPr>
      <w:rFonts w:eastAsia="仿宋_GB2312"/>
      <w:bCs/>
    </w:rPr>
  </w:style>
  <w:style w:type="paragraph" w:customStyle="1" w:styleId="25">
    <w:name w:val="样式 10 磅"/>
    <w:next w:val="1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customStyle="1" w:styleId="27">
    <w:name w:val="tit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styleId="29">
    <w:name w:val="List Paragraph"/>
    <w:basedOn w:val="1"/>
    <w:autoRedefine/>
    <w:qFormat/>
    <w:uiPriority w:val="34"/>
    <w:pPr>
      <w:ind w:firstLine="420" w:firstLineChars="200"/>
    </w:pPr>
  </w:style>
  <w:style w:type="paragraph" w:customStyle="1" w:styleId="30">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Cs w:val="20"/>
    </w:rPr>
  </w:style>
  <w:style w:type="paragraph" w:customStyle="1" w:styleId="31">
    <w:name w:val="WPSOffice手动目录 1"/>
    <w:qFormat/>
    <w:uiPriority w:val="0"/>
    <w:rPr>
      <w:rFonts w:ascii="Times New Roman" w:hAnsi="Times New Roman" w:eastAsia="宋体" w:cs="Times New Roman"/>
      <w:lang w:val="en-US" w:eastAsia="zh-CN" w:bidi="ar-SA"/>
    </w:rPr>
  </w:style>
  <w:style w:type="character" w:customStyle="1" w:styleId="32">
    <w:name w:val="font21"/>
    <w:basedOn w:val="23"/>
    <w:autoRedefine/>
    <w:qFormat/>
    <w:uiPriority w:val="0"/>
    <w:rPr>
      <w:rFonts w:hint="eastAsia" w:ascii="宋体" w:hAnsi="宋体" w:eastAsia="宋体" w:cs="宋体"/>
      <w:color w:val="000000"/>
      <w:sz w:val="22"/>
      <w:szCs w:val="22"/>
      <w:u w:val="none"/>
    </w:rPr>
  </w:style>
  <w:style w:type="character" w:customStyle="1" w:styleId="33">
    <w:name w:val="font01"/>
    <w:basedOn w:val="23"/>
    <w:qFormat/>
    <w:uiPriority w:val="0"/>
    <w:rPr>
      <w:rFonts w:hint="eastAsia" w:ascii="宋体" w:hAnsi="宋体" w:eastAsia="宋体" w:cs="宋体"/>
      <w:color w:val="000000"/>
      <w:sz w:val="20"/>
      <w:szCs w:val="20"/>
      <w:u w:val="none"/>
    </w:rPr>
  </w:style>
  <w:style w:type="character" w:customStyle="1" w:styleId="34">
    <w:name w:val="font81"/>
    <w:basedOn w:val="23"/>
    <w:autoRedefine/>
    <w:qFormat/>
    <w:uiPriority w:val="0"/>
    <w:rPr>
      <w:rFonts w:hint="default" w:ascii="Times New Roman" w:hAnsi="Times New Roman" w:cs="Times New Roman"/>
      <w:color w:val="000000"/>
      <w:sz w:val="20"/>
      <w:szCs w:val="20"/>
      <w:u w:val="none"/>
    </w:rPr>
  </w:style>
  <w:style w:type="character" w:customStyle="1" w:styleId="35">
    <w:name w:val="font112"/>
    <w:basedOn w:val="23"/>
    <w:autoRedefine/>
    <w:qFormat/>
    <w:uiPriority w:val="0"/>
    <w:rPr>
      <w:rFonts w:hint="eastAsia" w:ascii="宋体" w:hAnsi="宋体" w:eastAsia="宋体" w:cs="宋体"/>
      <w:b/>
      <w:bCs/>
      <w:color w:val="000000"/>
      <w:sz w:val="20"/>
      <w:szCs w:val="20"/>
      <w:u w:val="none"/>
    </w:rPr>
  </w:style>
  <w:style w:type="character" w:customStyle="1" w:styleId="36">
    <w:name w:val="font121"/>
    <w:basedOn w:val="23"/>
    <w:autoRedefine/>
    <w:qFormat/>
    <w:uiPriority w:val="0"/>
    <w:rPr>
      <w:rFonts w:ascii="宋体" w:hAnsi="宋体" w:eastAsia="宋体" w:cs="宋体"/>
      <w:color w:val="000000"/>
      <w:sz w:val="20"/>
      <w:szCs w:val="20"/>
      <w:u w:val="none"/>
    </w:rPr>
  </w:style>
  <w:style w:type="character" w:customStyle="1" w:styleId="37">
    <w:name w:val="textcontents"/>
    <w:qFormat/>
    <w:uiPriority w:val="0"/>
    <w:rPr>
      <w:rFonts w:cs="Times New Roman"/>
    </w:rPr>
  </w:style>
  <w:style w:type="character" w:customStyle="1" w:styleId="38">
    <w:name w:val="font101"/>
    <w:basedOn w:val="23"/>
    <w:autoRedefine/>
    <w:qFormat/>
    <w:uiPriority w:val="0"/>
    <w:rPr>
      <w:rFonts w:hint="eastAsia" w:ascii="宋体" w:hAnsi="宋体" w:eastAsia="宋体" w:cs="宋体"/>
      <w:b/>
      <w:bCs/>
      <w:color w:val="000000"/>
      <w:sz w:val="32"/>
      <w:szCs w:val="32"/>
      <w:u w:val="none"/>
    </w:rPr>
  </w:style>
  <w:style w:type="character" w:customStyle="1" w:styleId="39">
    <w:name w:val="font71"/>
    <w:basedOn w:val="23"/>
    <w:autoRedefine/>
    <w:qFormat/>
    <w:uiPriority w:val="0"/>
    <w:rPr>
      <w:rFonts w:hint="eastAsia" w:ascii="宋体" w:hAnsi="宋体" w:eastAsia="宋体" w:cs="宋体"/>
      <w:color w:val="000000"/>
      <w:sz w:val="20"/>
      <w:szCs w:val="20"/>
      <w:u w:val="none"/>
    </w:rPr>
  </w:style>
  <w:style w:type="character" w:customStyle="1" w:styleId="40">
    <w:name w:val="font31"/>
    <w:basedOn w:val="23"/>
    <w:autoRedefine/>
    <w:qFormat/>
    <w:uiPriority w:val="0"/>
    <w:rPr>
      <w:rFonts w:hint="default" w:ascii="Times New Roman" w:hAnsi="Times New Roman" w:cs="Times New Roman"/>
      <w:color w:val="000000"/>
      <w:sz w:val="20"/>
      <w:szCs w:val="20"/>
      <w:u w:val="none"/>
    </w:rPr>
  </w:style>
  <w:style w:type="character" w:customStyle="1" w:styleId="41">
    <w:name w:val="font11"/>
    <w:basedOn w:val="23"/>
    <w:qFormat/>
    <w:uiPriority w:val="0"/>
    <w:rPr>
      <w:rFonts w:hint="eastAsia" w:ascii="宋体" w:hAnsi="宋体" w:eastAsia="宋体" w:cs="宋体"/>
      <w:b/>
      <w:bCs/>
      <w:color w:val="000000"/>
      <w:sz w:val="22"/>
      <w:szCs w:val="22"/>
      <w:u w:val="none"/>
    </w:rPr>
  </w:style>
  <w:style w:type="character" w:customStyle="1" w:styleId="42">
    <w:name w:val="font91"/>
    <w:basedOn w:val="23"/>
    <w:qFormat/>
    <w:uiPriority w:val="0"/>
    <w:rPr>
      <w:rFonts w:hint="eastAsia" w:ascii="宋体" w:hAnsi="宋体" w:eastAsia="宋体" w:cs="宋体"/>
      <w:color w:val="000000"/>
      <w:sz w:val="20"/>
      <w:szCs w:val="20"/>
      <w:u w:val="none"/>
    </w:rPr>
  </w:style>
  <w:style w:type="character" w:customStyle="1" w:styleId="43">
    <w:name w:val="font61"/>
    <w:basedOn w:val="23"/>
    <w:qFormat/>
    <w:uiPriority w:val="0"/>
    <w:rPr>
      <w:rFonts w:hint="eastAsia" w:ascii="宋体" w:hAnsi="宋体" w:eastAsia="宋体" w:cs="宋体"/>
      <w:color w:val="000000"/>
      <w:sz w:val="20"/>
      <w:szCs w:val="20"/>
      <w:u w:val="none"/>
    </w:rPr>
  </w:style>
  <w:style w:type="character" w:customStyle="1" w:styleId="44">
    <w:name w:val="font51"/>
    <w:basedOn w:val="23"/>
    <w:qFormat/>
    <w:uiPriority w:val="0"/>
    <w:rPr>
      <w:rFonts w:hint="default" w:ascii="Times New Roman" w:hAnsi="Times New Roman" w:cs="Times New Roman"/>
      <w:color w:val="000000"/>
      <w:sz w:val="20"/>
      <w:szCs w:val="20"/>
      <w:u w:val="none"/>
    </w:rPr>
  </w:style>
  <w:style w:type="paragraph" w:customStyle="1" w:styleId="45">
    <w:name w:val="正文缩进2字符"/>
    <w:basedOn w:val="1"/>
    <w:qFormat/>
    <w:uiPriority w:val="0"/>
    <w:pPr>
      <w:ind w:firstLine="480" w:firstLineChars="200"/>
    </w:pPr>
    <w:rPr>
      <w:rFonts w:cs="宋体"/>
    </w:rPr>
  </w:style>
  <w:style w:type="paragraph" w:customStyle="1" w:styleId="46">
    <w:name w:val="正文 A_0"/>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7">
    <w:name w:val="正文_28"/>
    <w:qFormat/>
    <w:uiPriority w:val="0"/>
    <w:rPr>
      <w:rFonts w:ascii="Times New Roman" w:hAnsi="Times New Roman" w:eastAsia="宋体" w:cs="Times New Roman"/>
      <w:sz w:val="24"/>
      <w:szCs w:val="24"/>
      <w:lang w:val="en-US" w:eastAsia="en-US" w:bidi="ar-SA"/>
    </w:rPr>
  </w:style>
  <w:style w:type="paragraph" w:customStyle="1" w:styleId="48">
    <w:name w:val="列出段落1"/>
    <w:basedOn w:val="1"/>
    <w:qFormat/>
    <w:uiPriority w:val="34"/>
    <w:pPr>
      <w:widowControl/>
      <w:spacing w:after="249" w:line="259" w:lineRule="auto"/>
      <w:ind w:left="579" w:firstLine="420" w:firstLineChars="200"/>
      <w:jc w:val="left"/>
    </w:pPr>
    <w:rPr>
      <w:rFonts w:ascii="微软雅黑" w:hAnsi="微软雅黑" w:eastAsia="微软雅黑" w:cs="微软雅黑"/>
      <w:color w:val="000000"/>
      <w:sz w:val="23"/>
      <w:szCs w:val="22"/>
    </w:rPr>
  </w:style>
  <w:style w:type="paragraph" w:customStyle="1" w:styleId="49">
    <w:name w:val="列表段落1"/>
    <w:basedOn w:val="1"/>
    <w:qFormat/>
    <w:uiPriority w:val="34"/>
    <w:pPr>
      <w:ind w:firstLine="420" w:firstLineChars="200"/>
    </w:pPr>
  </w:style>
  <w:style w:type="paragraph" w:customStyle="1" w:styleId="50">
    <w:name w:val="标书正文:  0.74 厘米"/>
    <w:basedOn w:val="1"/>
    <w:qFormat/>
    <w:uiPriority w:val="0"/>
    <w:pPr>
      <w:widowControl/>
      <w:snapToGrid w:val="0"/>
      <w:spacing w:line="360" w:lineRule="auto"/>
      <w:ind w:firstLine="420"/>
      <w:jc w:val="left"/>
    </w:pPr>
    <w:rPr>
      <w:sz w:val="24"/>
      <w:szCs w:val="20"/>
    </w:rPr>
  </w:style>
  <w:style w:type="paragraph" w:customStyle="1" w:styleId="51">
    <w:name w:val="样式 样式 左侧:  2 字符 + 左侧:  0.85 厘米 首行缩进:  2 字符1"/>
    <w:basedOn w:val="1"/>
    <w:autoRedefine/>
    <w:qFormat/>
    <w:uiPriority w:val="0"/>
    <w:pPr>
      <w:ind w:left="482" w:firstLine="200" w:firstLineChars="200"/>
    </w:pPr>
  </w:style>
  <w:style w:type="paragraph" w:customStyle="1" w:styleId="5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24074</Words>
  <Characters>25494</Characters>
  <Lines>282</Lines>
  <Paragraphs>79</Paragraphs>
  <TotalTime>91</TotalTime>
  <ScaleCrop>false</ScaleCrop>
  <LinksUpToDate>false</LinksUpToDate>
  <CharactersWithSpaces>25681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2021-11-15T04:50:00Z</dcterms:created>
  <dc:creator>You fire¥no  fire</dc:creator>
  <cp:lastModifiedBy>You fire¥no  fire</cp:lastModifiedBy>
  <cp:lastPrinted>2025-05-07T06:39:00Z</cp:lastPrinted>
  <dcterms:modified xsi:type="dcterms:W3CDTF">2025-06-06T09:30:34Z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F03F3EAF9FC449CD84C9A6089B522BB5_13</vt:lpwstr>
  </property>
  <property fmtid="{D5CDD505-2E9C-101B-9397-08002B2CF9AE}" pid="4" name="KSOTemplateDocerSaveRecord">
    <vt:lpwstr>eyJoZGlkIjoiMGU1YmEzNzRhNzU2NzEyYjcyMGUxMGNiNThmNjIzNjUiLCJ1c2VySWQiOiIzODIzMTExOTIifQ==</vt:lpwstr>
  </property>
</Properties>
</file>