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FE" w:rsidRDefault="008924FE" w:rsidP="008924FE">
      <w:pPr>
        <w:pStyle w:val="null3"/>
        <w:outlineLvl w:val="2"/>
        <w:rPr>
          <w:rFonts w:hint="default"/>
        </w:rPr>
      </w:pPr>
      <w:r>
        <w:rPr>
          <w:rFonts w:ascii="仿宋_GB2312" w:eastAsia="仿宋_GB2312" w:hAnsi="仿宋_GB2312" w:cs="仿宋_GB2312"/>
          <w:b/>
          <w:sz w:val="28"/>
        </w:rPr>
        <w:t>3.1采购项目概况</w:t>
      </w:r>
    </w:p>
    <w:p w:rsidR="008924FE" w:rsidRDefault="008924FE" w:rsidP="008924FE">
      <w:pPr>
        <w:pStyle w:val="null3"/>
        <w:ind w:firstLine="480"/>
        <w:rPr>
          <w:rFonts w:hint="default"/>
        </w:rPr>
      </w:pPr>
      <w:r>
        <w:rPr>
          <w:rFonts w:ascii="仿宋_GB2312" w:eastAsia="仿宋_GB2312" w:hAnsi="仿宋_GB2312" w:cs="仿宋_GB2312"/>
        </w:rPr>
        <w:t>陕西省文化和旅游厅2025年境外社交媒体平台日韩语官方账号运营维护</w:t>
      </w:r>
    </w:p>
    <w:p w:rsidR="008924FE" w:rsidRDefault="008924FE" w:rsidP="008924FE">
      <w:pPr>
        <w:pStyle w:val="null3"/>
        <w:outlineLvl w:val="2"/>
        <w:rPr>
          <w:rFonts w:hint="default"/>
        </w:rPr>
      </w:pPr>
      <w:r>
        <w:rPr>
          <w:rFonts w:ascii="仿宋_GB2312" w:eastAsia="仿宋_GB2312" w:hAnsi="仿宋_GB2312" w:cs="仿宋_GB2312"/>
          <w:b/>
          <w:sz w:val="28"/>
        </w:rPr>
        <w:t>3.2服务内容及服务要求</w:t>
      </w:r>
    </w:p>
    <w:p w:rsidR="008924FE" w:rsidRDefault="008924FE" w:rsidP="008924FE">
      <w:pPr>
        <w:pStyle w:val="null3"/>
        <w:outlineLvl w:val="3"/>
        <w:rPr>
          <w:rFonts w:hint="default"/>
        </w:rPr>
      </w:pPr>
      <w:r>
        <w:rPr>
          <w:rFonts w:ascii="仿宋_GB2312" w:eastAsia="仿宋_GB2312" w:hAnsi="仿宋_GB2312" w:cs="仿宋_GB2312"/>
          <w:b/>
          <w:sz w:val="24"/>
        </w:rPr>
        <w:t>3.2.1服务内容</w:t>
      </w:r>
    </w:p>
    <w:p w:rsidR="008924FE" w:rsidRDefault="008924FE" w:rsidP="008924FE">
      <w:pPr>
        <w:pStyle w:val="null3"/>
        <w:rPr>
          <w:rFonts w:hint="default"/>
        </w:rPr>
      </w:pPr>
      <w:r>
        <w:rPr>
          <w:rFonts w:ascii="仿宋_GB2312" w:eastAsia="仿宋_GB2312" w:hAnsi="仿宋_GB2312" w:cs="仿宋_GB2312"/>
        </w:rPr>
        <w:t>采购包1：</w:t>
      </w:r>
    </w:p>
    <w:p w:rsidR="008924FE" w:rsidRDefault="008924FE" w:rsidP="008924FE">
      <w:pPr>
        <w:pStyle w:val="null3"/>
        <w:rPr>
          <w:rFonts w:hint="default"/>
        </w:rPr>
      </w:pPr>
      <w:r>
        <w:rPr>
          <w:rFonts w:ascii="仿宋_GB2312" w:eastAsia="仿宋_GB2312" w:hAnsi="仿宋_GB2312" w:cs="仿宋_GB2312"/>
        </w:rPr>
        <w:t>采购包预算金额（元）: 350,000.00</w:t>
      </w:r>
    </w:p>
    <w:p w:rsidR="008924FE" w:rsidRDefault="008924FE" w:rsidP="008924FE">
      <w:pPr>
        <w:pStyle w:val="null3"/>
        <w:rPr>
          <w:rFonts w:hint="default"/>
        </w:rPr>
      </w:pPr>
      <w:r>
        <w:rPr>
          <w:rFonts w:ascii="仿宋_GB2312" w:eastAsia="仿宋_GB2312" w:hAnsi="仿宋_GB2312" w:cs="仿宋_GB2312"/>
        </w:rPr>
        <w:t>采购包最高限价（元）: 350,000.00</w:t>
      </w:r>
    </w:p>
    <w:p w:rsidR="008924FE" w:rsidRDefault="008924FE" w:rsidP="008924FE">
      <w:pPr>
        <w:pStyle w:val="null3"/>
        <w:rPr>
          <w:rFonts w:hint="default"/>
        </w:rPr>
      </w:pPr>
      <w:r>
        <w:rPr>
          <w:rFonts w:ascii="仿宋_GB2312" w:eastAsia="仿宋_GB2312" w:hAnsi="仿宋_GB2312" w:cs="仿宋_GB2312"/>
        </w:rPr>
        <w:t>供应商报价不允许超过标的金额</w:t>
      </w:r>
    </w:p>
    <w:p w:rsidR="008924FE" w:rsidRDefault="008924FE" w:rsidP="008924FE">
      <w:pPr>
        <w:pStyle w:val="null3"/>
        <w:rPr>
          <w:rFonts w:hint="default"/>
        </w:rPr>
      </w:pPr>
      <w:r>
        <w:rPr>
          <w:rFonts w:ascii="仿宋_GB2312" w:eastAsia="仿宋_GB2312" w:hAnsi="仿宋_GB2312" w:cs="仿宋_GB2312"/>
        </w:rPr>
        <w:t>（招单价的）供应商报价不允许超过标的单价</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26"/>
        <w:gridCol w:w="1146"/>
        <w:gridCol w:w="808"/>
        <w:gridCol w:w="1216"/>
        <w:gridCol w:w="785"/>
        <w:gridCol w:w="785"/>
        <w:gridCol w:w="785"/>
        <w:gridCol w:w="785"/>
        <w:gridCol w:w="785"/>
        <w:gridCol w:w="785"/>
      </w:tblGrid>
      <w:tr w:rsidR="008924FE" w:rsidTr="008924FE">
        <w:tc>
          <w:tcPr>
            <w:tcW w:w="426" w:type="dxa"/>
          </w:tcPr>
          <w:p w:rsidR="008924FE" w:rsidRDefault="008924FE" w:rsidP="00F15BE9">
            <w:pPr>
              <w:pStyle w:val="null3"/>
              <w:rPr>
                <w:rFonts w:hint="default"/>
              </w:rPr>
            </w:pPr>
            <w:r>
              <w:rPr>
                <w:rFonts w:ascii="仿宋_GB2312" w:eastAsia="仿宋_GB2312" w:hAnsi="仿宋_GB2312" w:cs="仿宋_GB2312"/>
              </w:rPr>
              <w:t>序号</w:t>
            </w:r>
          </w:p>
        </w:tc>
        <w:tc>
          <w:tcPr>
            <w:tcW w:w="1146" w:type="dxa"/>
          </w:tcPr>
          <w:p w:rsidR="008924FE" w:rsidRDefault="008924FE" w:rsidP="00F15BE9">
            <w:pPr>
              <w:pStyle w:val="null3"/>
              <w:rPr>
                <w:rFonts w:hint="default"/>
              </w:rPr>
            </w:pPr>
            <w:r>
              <w:rPr>
                <w:rFonts w:ascii="仿宋_GB2312" w:eastAsia="仿宋_GB2312" w:hAnsi="仿宋_GB2312" w:cs="仿宋_GB2312"/>
              </w:rPr>
              <w:t>标的名称</w:t>
            </w:r>
          </w:p>
        </w:tc>
        <w:tc>
          <w:tcPr>
            <w:tcW w:w="808" w:type="dxa"/>
          </w:tcPr>
          <w:p w:rsidR="008924FE" w:rsidRDefault="008924FE" w:rsidP="00F15BE9">
            <w:pPr>
              <w:pStyle w:val="null3"/>
              <w:rPr>
                <w:rFonts w:hint="default"/>
              </w:rPr>
            </w:pPr>
            <w:r>
              <w:rPr>
                <w:rFonts w:ascii="仿宋_GB2312" w:eastAsia="仿宋_GB2312" w:hAnsi="仿宋_GB2312" w:cs="仿宋_GB2312"/>
              </w:rPr>
              <w:t>数量</w:t>
            </w:r>
          </w:p>
        </w:tc>
        <w:tc>
          <w:tcPr>
            <w:tcW w:w="1216" w:type="dxa"/>
          </w:tcPr>
          <w:p w:rsidR="008924FE" w:rsidRDefault="008924FE" w:rsidP="00F15BE9">
            <w:pPr>
              <w:pStyle w:val="null3"/>
              <w:rPr>
                <w:rFonts w:hint="default"/>
              </w:rPr>
            </w:pPr>
            <w:r>
              <w:rPr>
                <w:rFonts w:ascii="仿宋_GB2312" w:eastAsia="仿宋_GB2312" w:hAnsi="仿宋_GB2312" w:cs="仿宋_GB2312"/>
              </w:rPr>
              <w:t>标的金额 （元）</w:t>
            </w:r>
          </w:p>
        </w:tc>
        <w:tc>
          <w:tcPr>
            <w:tcW w:w="785" w:type="dxa"/>
          </w:tcPr>
          <w:p w:rsidR="008924FE" w:rsidRDefault="008924FE" w:rsidP="00F15BE9">
            <w:pPr>
              <w:pStyle w:val="null3"/>
              <w:rPr>
                <w:rFonts w:hint="default"/>
              </w:rPr>
            </w:pPr>
            <w:r>
              <w:rPr>
                <w:rFonts w:ascii="仿宋_GB2312" w:eastAsia="仿宋_GB2312" w:hAnsi="仿宋_GB2312" w:cs="仿宋_GB2312"/>
              </w:rPr>
              <w:t>计量单位</w:t>
            </w:r>
          </w:p>
        </w:tc>
        <w:tc>
          <w:tcPr>
            <w:tcW w:w="785" w:type="dxa"/>
          </w:tcPr>
          <w:p w:rsidR="008924FE" w:rsidRDefault="008924FE" w:rsidP="00F15BE9">
            <w:pPr>
              <w:pStyle w:val="null3"/>
              <w:rPr>
                <w:rFonts w:hint="default"/>
              </w:rPr>
            </w:pPr>
            <w:r>
              <w:rPr>
                <w:rFonts w:ascii="仿宋_GB2312" w:eastAsia="仿宋_GB2312" w:hAnsi="仿宋_GB2312" w:cs="仿宋_GB2312"/>
              </w:rPr>
              <w:t>所属行业</w:t>
            </w:r>
          </w:p>
        </w:tc>
        <w:tc>
          <w:tcPr>
            <w:tcW w:w="785" w:type="dxa"/>
          </w:tcPr>
          <w:p w:rsidR="008924FE" w:rsidRDefault="008924FE" w:rsidP="00F15BE9">
            <w:pPr>
              <w:pStyle w:val="null3"/>
              <w:rPr>
                <w:rFonts w:hint="default"/>
              </w:rPr>
            </w:pPr>
            <w:r>
              <w:rPr>
                <w:rFonts w:ascii="仿宋_GB2312" w:eastAsia="仿宋_GB2312" w:hAnsi="仿宋_GB2312" w:cs="仿宋_GB2312"/>
              </w:rPr>
              <w:t>是否核心产品</w:t>
            </w:r>
          </w:p>
        </w:tc>
        <w:tc>
          <w:tcPr>
            <w:tcW w:w="785" w:type="dxa"/>
          </w:tcPr>
          <w:p w:rsidR="008924FE" w:rsidRDefault="008924FE" w:rsidP="00F15BE9">
            <w:pPr>
              <w:pStyle w:val="null3"/>
              <w:rPr>
                <w:rFonts w:hint="default"/>
              </w:rPr>
            </w:pPr>
            <w:r>
              <w:rPr>
                <w:rFonts w:ascii="仿宋_GB2312" w:eastAsia="仿宋_GB2312" w:hAnsi="仿宋_GB2312" w:cs="仿宋_GB2312"/>
              </w:rPr>
              <w:t>是否允许进口产品</w:t>
            </w:r>
          </w:p>
        </w:tc>
        <w:tc>
          <w:tcPr>
            <w:tcW w:w="785" w:type="dxa"/>
          </w:tcPr>
          <w:p w:rsidR="008924FE" w:rsidRDefault="008924FE" w:rsidP="00F15BE9">
            <w:pPr>
              <w:pStyle w:val="null3"/>
              <w:rPr>
                <w:rFonts w:hint="default"/>
              </w:rPr>
            </w:pPr>
            <w:r>
              <w:rPr>
                <w:rFonts w:ascii="仿宋_GB2312" w:eastAsia="仿宋_GB2312" w:hAnsi="仿宋_GB2312" w:cs="仿宋_GB2312"/>
              </w:rPr>
              <w:t>是否属于节能产品</w:t>
            </w:r>
          </w:p>
        </w:tc>
        <w:tc>
          <w:tcPr>
            <w:tcW w:w="785" w:type="dxa"/>
          </w:tcPr>
          <w:p w:rsidR="008924FE" w:rsidRDefault="008924FE" w:rsidP="00F15BE9">
            <w:pPr>
              <w:pStyle w:val="null3"/>
              <w:rPr>
                <w:rFonts w:hint="default"/>
              </w:rPr>
            </w:pPr>
            <w:r>
              <w:rPr>
                <w:rFonts w:ascii="仿宋_GB2312" w:eastAsia="仿宋_GB2312" w:hAnsi="仿宋_GB2312" w:cs="仿宋_GB2312"/>
              </w:rPr>
              <w:t>是否属于环境标志产品</w:t>
            </w:r>
          </w:p>
        </w:tc>
      </w:tr>
      <w:tr w:rsidR="008924FE" w:rsidTr="008924FE">
        <w:tc>
          <w:tcPr>
            <w:tcW w:w="426" w:type="dxa"/>
          </w:tcPr>
          <w:p w:rsidR="008924FE" w:rsidRDefault="008924FE" w:rsidP="00F15BE9">
            <w:pPr>
              <w:pStyle w:val="null3"/>
              <w:rPr>
                <w:rFonts w:hint="default"/>
              </w:rPr>
            </w:pPr>
            <w:r>
              <w:rPr>
                <w:rFonts w:ascii="仿宋_GB2312" w:eastAsia="仿宋_GB2312" w:hAnsi="仿宋_GB2312" w:cs="仿宋_GB2312"/>
              </w:rPr>
              <w:t>1</w:t>
            </w:r>
          </w:p>
        </w:tc>
        <w:tc>
          <w:tcPr>
            <w:tcW w:w="1146" w:type="dxa"/>
          </w:tcPr>
          <w:p w:rsidR="008924FE" w:rsidRDefault="008924FE" w:rsidP="00F15BE9">
            <w:pPr>
              <w:pStyle w:val="null3"/>
              <w:rPr>
                <w:rFonts w:hint="default"/>
              </w:rPr>
            </w:pPr>
            <w:r>
              <w:rPr>
                <w:rFonts w:ascii="仿宋_GB2312" w:eastAsia="仿宋_GB2312" w:hAnsi="仿宋_GB2312" w:cs="仿宋_GB2312"/>
              </w:rPr>
              <w:t>陕西省文化和旅游厅境外社交媒体平台日韩语官方账号宣传推广项目</w:t>
            </w:r>
          </w:p>
        </w:tc>
        <w:tc>
          <w:tcPr>
            <w:tcW w:w="808" w:type="dxa"/>
          </w:tcPr>
          <w:p w:rsidR="008924FE" w:rsidRDefault="008924FE" w:rsidP="00F15BE9">
            <w:pPr>
              <w:pStyle w:val="null3"/>
              <w:jc w:val="right"/>
              <w:rPr>
                <w:rFonts w:hint="default"/>
              </w:rPr>
            </w:pPr>
            <w:r>
              <w:rPr>
                <w:rFonts w:ascii="仿宋_GB2312" w:eastAsia="仿宋_GB2312" w:hAnsi="仿宋_GB2312" w:cs="仿宋_GB2312"/>
              </w:rPr>
              <w:t>1.00</w:t>
            </w:r>
          </w:p>
        </w:tc>
        <w:tc>
          <w:tcPr>
            <w:tcW w:w="1216" w:type="dxa"/>
          </w:tcPr>
          <w:p w:rsidR="008924FE" w:rsidRDefault="008924FE" w:rsidP="00F15BE9">
            <w:pPr>
              <w:pStyle w:val="null3"/>
              <w:jc w:val="right"/>
              <w:rPr>
                <w:rFonts w:hint="default"/>
              </w:rPr>
            </w:pPr>
            <w:r>
              <w:rPr>
                <w:rFonts w:ascii="仿宋_GB2312" w:eastAsia="仿宋_GB2312" w:hAnsi="仿宋_GB2312" w:cs="仿宋_GB2312"/>
              </w:rPr>
              <w:t>350,000.00</w:t>
            </w:r>
          </w:p>
        </w:tc>
        <w:tc>
          <w:tcPr>
            <w:tcW w:w="785" w:type="dxa"/>
          </w:tcPr>
          <w:p w:rsidR="008924FE" w:rsidRDefault="008924FE" w:rsidP="00F15BE9">
            <w:pPr>
              <w:pStyle w:val="null3"/>
              <w:rPr>
                <w:rFonts w:hint="default"/>
              </w:rPr>
            </w:pPr>
            <w:r>
              <w:rPr>
                <w:rFonts w:ascii="仿宋_GB2312" w:eastAsia="仿宋_GB2312" w:hAnsi="仿宋_GB2312" w:cs="仿宋_GB2312"/>
              </w:rPr>
              <w:t>项</w:t>
            </w:r>
          </w:p>
        </w:tc>
        <w:tc>
          <w:tcPr>
            <w:tcW w:w="785" w:type="dxa"/>
          </w:tcPr>
          <w:p w:rsidR="008924FE" w:rsidRDefault="008924FE" w:rsidP="00F15BE9">
            <w:pPr>
              <w:pStyle w:val="null3"/>
              <w:rPr>
                <w:rFonts w:hint="default"/>
              </w:rPr>
            </w:pPr>
            <w:r>
              <w:rPr>
                <w:rFonts w:ascii="仿宋_GB2312" w:eastAsia="仿宋_GB2312" w:hAnsi="仿宋_GB2312" w:cs="仿宋_GB2312"/>
              </w:rPr>
              <w:t>租赁和商务服务业</w:t>
            </w:r>
          </w:p>
        </w:tc>
        <w:tc>
          <w:tcPr>
            <w:tcW w:w="785" w:type="dxa"/>
          </w:tcPr>
          <w:p w:rsidR="008924FE" w:rsidRDefault="008924FE" w:rsidP="00F15BE9">
            <w:pPr>
              <w:pStyle w:val="null3"/>
              <w:rPr>
                <w:rFonts w:hint="default"/>
              </w:rPr>
            </w:pPr>
            <w:r>
              <w:rPr>
                <w:rFonts w:ascii="仿宋_GB2312" w:eastAsia="仿宋_GB2312" w:hAnsi="仿宋_GB2312" w:cs="仿宋_GB2312"/>
              </w:rPr>
              <w:t>否</w:t>
            </w:r>
          </w:p>
        </w:tc>
        <w:tc>
          <w:tcPr>
            <w:tcW w:w="785" w:type="dxa"/>
          </w:tcPr>
          <w:p w:rsidR="008924FE" w:rsidRDefault="008924FE" w:rsidP="00F15BE9">
            <w:pPr>
              <w:pStyle w:val="null3"/>
              <w:rPr>
                <w:rFonts w:hint="default"/>
              </w:rPr>
            </w:pPr>
            <w:r>
              <w:rPr>
                <w:rFonts w:ascii="仿宋_GB2312" w:eastAsia="仿宋_GB2312" w:hAnsi="仿宋_GB2312" w:cs="仿宋_GB2312"/>
              </w:rPr>
              <w:t>否</w:t>
            </w:r>
          </w:p>
        </w:tc>
        <w:tc>
          <w:tcPr>
            <w:tcW w:w="785" w:type="dxa"/>
          </w:tcPr>
          <w:p w:rsidR="008924FE" w:rsidRDefault="008924FE" w:rsidP="00F15BE9">
            <w:pPr>
              <w:pStyle w:val="null3"/>
              <w:rPr>
                <w:rFonts w:hint="default"/>
              </w:rPr>
            </w:pPr>
            <w:r>
              <w:rPr>
                <w:rFonts w:ascii="仿宋_GB2312" w:eastAsia="仿宋_GB2312" w:hAnsi="仿宋_GB2312" w:cs="仿宋_GB2312"/>
              </w:rPr>
              <w:t>否</w:t>
            </w:r>
          </w:p>
        </w:tc>
        <w:tc>
          <w:tcPr>
            <w:tcW w:w="785" w:type="dxa"/>
          </w:tcPr>
          <w:p w:rsidR="008924FE" w:rsidRDefault="008924FE" w:rsidP="00F15BE9">
            <w:pPr>
              <w:pStyle w:val="null3"/>
              <w:rPr>
                <w:rFonts w:hint="default"/>
              </w:rPr>
            </w:pPr>
            <w:r>
              <w:rPr>
                <w:rFonts w:ascii="仿宋_GB2312" w:eastAsia="仿宋_GB2312" w:hAnsi="仿宋_GB2312" w:cs="仿宋_GB2312"/>
              </w:rPr>
              <w:t>否</w:t>
            </w:r>
          </w:p>
        </w:tc>
      </w:tr>
    </w:tbl>
    <w:p w:rsidR="008924FE" w:rsidRDefault="008924FE" w:rsidP="008924FE">
      <w:pPr>
        <w:pStyle w:val="null3"/>
        <w:outlineLvl w:val="2"/>
        <w:rPr>
          <w:rFonts w:hint="default"/>
        </w:rPr>
      </w:pPr>
      <w:r>
        <w:rPr>
          <w:rFonts w:ascii="仿宋_GB2312" w:eastAsia="仿宋_GB2312" w:hAnsi="仿宋_GB2312" w:cs="仿宋_GB2312"/>
          <w:b/>
          <w:sz w:val="28"/>
        </w:rPr>
        <w:t>3.2.2服务要求</w:t>
      </w:r>
    </w:p>
    <w:p w:rsidR="008924FE" w:rsidRDefault="008924FE" w:rsidP="008924FE">
      <w:pPr>
        <w:pStyle w:val="null3"/>
        <w:rPr>
          <w:rFonts w:hint="default"/>
        </w:rPr>
      </w:pPr>
      <w:r>
        <w:rPr>
          <w:rFonts w:ascii="仿宋_GB2312" w:eastAsia="仿宋_GB2312" w:hAnsi="仿宋_GB2312" w:cs="仿宋_GB2312"/>
        </w:rPr>
        <w:t>采购包1：</w:t>
      </w:r>
    </w:p>
    <w:p w:rsidR="008924FE" w:rsidRDefault="008924FE" w:rsidP="008924FE">
      <w:pPr>
        <w:pStyle w:val="null3"/>
        <w:rPr>
          <w:rFonts w:hint="default"/>
        </w:rPr>
      </w:pPr>
      <w:r>
        <w:rPr>
          <w:rFonts w:ascii="仿宋_GB2312" w:eastAsia="仿宋_GB2312" w:hAnsi="仿宋_GB2312" w:cs="仿宋_GB2312"/>
        </w:rPr>
        <w:t>标的名称：陕西省文化和旅游厅境外社交媒体平台日韩语官方账号宣传推广项目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1134"/>
        <w:gridCol w:w="6321"/>
      </w:tblGrid>
      <w:tr w:rsidR="008924FE" w:rsidTr="008924FE">
        <w:tc>
          <w:tcPr>
            <w:tcW w:w="851" w:type="dxa"/>
          </w:tcPr>
          <w:p w:rsidR="008924FE" w:rsidRDefault="008924FE" w:rsidP="00F15BE9">
            <w:pPr>
              <w:pStyle w:val="null3"/>
              <w:rPr>
                <w:rFonts w:hint="default"/>
              </w:rPr>
            </w:pPr>
            <w:r>
              <w:rPr>
                <w:rFonts w:ascii="仿宋_GB2312" w:eastAsia="仿宋_GB2312" w:hAnsi="仿宋_GB2312" w:cs="仿宋_GB2312"/>
              </w:rPr>
              <w:t xml:space="preserve"> 序号</w:t>
            </w:r>
          </w:p>
        </w:tc>
        <w:tc>
          <w:tcPr>
            <w:tcW w:w="1134" w:type="dxa"/>
          </w:tcPr>
          <w:p w:rsidR="008924FE" w:rsidRDefault="008924FE" w:rsidP="00F15BE9">
            <w:pPr>
              <w:pStyle w:val="null3"/>
              <w:rPr>
                <w:rFonts w:hint="default"/>
              </w:rPr>
            </w:pPr>
            <w:r>
              <w:rPr>
                <w:rFonts w:ascii="仿宋_GB2312" w:eastAsia="仿宋_GB2312" w:hAnsi="仿宋_GB2312" w:cs="仿宋_GB2312"/>
              </w:rPr>
              <w:t xml:space="preserve"> 参数性质</w:t>
            </w:r>
          </w:p>
        </w:tc>
        <w:tc>
          <w:tcPr>
            <w:tcW w:w="6321" w:type="dxa"/>
          </w:tcPr>
          <w:p w:rsidR="008924FE" w:rsidRDefault="008924FE" w:rsidP="00F15BE9">
            <w:pPr>
              <w:pStyle w:val="null3"/>
              <w:rPr>
                <w:rFonts w:hint="default"/>
              </w:rPr>
            </w:pPr>
            <w:r>
              <w:rPr>
                <w:rFonts w:ascii="仿宋_GB2312" w:eastAsia="仿宋_GB2312" w:hAnsi="仿宋_GB2312" w:cs="仿宋_GB2312"/>
              </w:rPr>
              <w:t xml:space="preserve"> 技术参数与性能指标</w:t>
            </w:r>
          </w:p>
        </w:tc>
      </w:tr>
      <w:tr w:rsidR="008924FE" w:rsidTr="008924FE">
        <w:tc>
          <w:tcPr>
            <w:tcW w:w="851" w:type="dxa"/>
          </w:tcPr>
          <w:p w:rsidR="008924FE" w:rsidRDefault="008924FE" w:rsidP="00F15BE9">
            <w:pPr>
              <w:pStyle w:val="null3"/>
              <w:rPr>
                <w:rFonts w:hint="default"/>
              </w:rPr>
            </w:pPr>
            <w:r>
              <w:rPr>
                <w:rFonts w:ascii="仿宋_GB2312" w:eastAsia="仿宋_GB2312" w:hAnsi="仿宋_GB2312" w:cs="仿宋_GB2312"/>
              </w:rPr>
              <w:t>1</w:t>
            </w:r>
          </w:p>
        </w:tc>
        <w:tc>
          <w:tcPr>
            <w:tcW w:w="1134" w:type="dxa"/>
          </w:tcPr>
          <w:p w:rsidR="008924FE" w:rsidRDefault="008924FE" w:rsidP="00F15BE9"/>
        </w:tc>
        <w:tc>
          <w:tcPr>
            <w:tcW w:w="6321" w:type="dxa"/>
          </w:tcPr>
          <w:p w:rsidR="008924FE" w:rsidRDefault="008924FE" w:rsidP="00F15BE9">
            <w:pPr>
              <w:pStyle w:val="null3"/>
              <w:jc w:val="both"/>
              <w:rPr>
                <w:rFonts w:hint="default"/>
              </w:rPr>
            </w:pPr>
            <w:r>
              <w:rPr>
                <w:rFonts w:ascii="仿宋_GB2312" w:eastAsia="仿宋_GB2312" w:hAnsi="仿宋_GB2312" w:cs="仿宋_GB2312"/>
                <w:b/>
                <w:color w:val="000000"/>
              </w:rPr>
              <w:t>一、项目介绍</w:t>
            </w:r>
          </w:p>
          <w:p w:rsidR="008924FE" w:rsidRDefault="008924FE" w:rsidP="00F15BE9">
            <w:pPr>
              <w:pStyle w:val="null3"/>
              <w:ind w:firstLine="400"/>
              <w:jc w:val="both"/>
              <w:rPr>
                <w:rFonts w:hint="default"/>
              </w:rPr>
            </w:pPr>
            <w:r>
              <w:rPr>
                <w:rFonts w:ascii="仿宋_GB2312" w:eastAsia="仿宋_GB2312" w:hAnsi="仿宋_GB2312" w:cs="仿宋_GB2312"/>
              </w:rPr>
              <w:t>为进一步增进海外市场对陕西文化和旅游的了解，提升陕西文化和旅游海外知名度和美誉度，拟在2025年6月至12月，共7个月期间继续开展2025年境外社交媒体日韩语官方账号宣传推广，运营维护Facebook、X、Instagram等3个平台的日语、韩语共6个官方账号“游陕西”。运营期间负责官方账号日常维护、管理，线上线下活动策划、组织、实施，媒体公关广告发布等工作。要求增加粉丝数量，提高互动率，扩大覆盖人群</w:t>
            </w:r>
            <w:r>
              <w:rPr>
                <w:rFonts w:ascii="仿宋_GB2312" w:eastAsia="仿宋_GB2312" w:hAnsi="仿宋_GB2312" w:cs="仿宋_GB2312"/>
                <w:color w:val="000000"/>
              </w:rPr>
              <w:t>。</w:t>
            </w:r>
          </w:p>
          <w:p w:rsidR="008924FE" w:rsidRDefault="008924FE" w:rsidP="00F15BE9">
            <w:pPr>
              <w:pStyle w:val="null3"/>
              <w:jc w:val="both"/>
              <w:rPr>
                <w:rFonts w:hint="default"/>
              </w:rPr>
            </w:pPr>
            <w:r>
              <w:rPr>
                <w:rFonts w:ascii="仿宋_GB2312" w:eastAsia="仿宋_GB2312" w:hAnsi="仿宋_GB2312" w:cs="仿宋_GB2312"/>
                <w:b/>
                <w:color w:val="000000"/>
              </w:rPr>
              <w:t>二、服务内容及要求</w:t>
            </w:r>
          </w:p>
          <w:p w:rsidR="008924FE" w:rsidRDefault="008924FE" w:rsidP="00F15BE9">
            <w:pPr>
              <w:pStyle w:val="null3"/>
              <w:jc w:val="both"/>
              <w:rPr>
                <w:rFonts w:hint="default"/>
              </w:rPr>
            </w:pPr>
            <w:r>
              <w:rPr>
                <w:rFonts w:ascii="仿宋_GB2312" w:eastAsia="仿宋_GB2312" w:hAnsi="仿宋_GB2312" w:cs="仿宋_GB2312"/>
                <w:b/>
                <w:color w:val="000000"/>
              </w:rPr>
              <w:t>（一）数据调研</w:t>
            </w:r>
          </w:p>
          <w:p w:rsidR="008924FE" w:rsidRDefault="008924FE" w:rsidP="00F15BE9">
            <w:pPr>
              <w:pStyle w:val="null3"/>
              <w:ind w:firstLine="400"/>
              <w:jc w:val="both"/>
              <w:rPr>
                <w:rFonts w:hint="default"/>
              </w:rPr>
            </w:pPr>
            <w:r>
              <w:rPr>
                <w:rFonts w:ascii="仿宋_GB2312" w:eastAsia="仿宋_GB2312" w:hAnsi="仿宋_GB2312" w:cs="仿宋_GB2312"/>
              </w:rPr>
              <w:t>进行各平台账号粉丝画像，调研粉丝的年龄、性别、内容喜好等。对日韩两国民众感兴趣的中国（陕西）文化和旅游内容摸底，并于一个月内完成调研报告提交采购人，以便后期有针对性创作内容，精准传播。调研报告包括账号运维期间的工作计划及方案。</w:t>
            </w:r>
          </w:p>
          <w:p w:rsidR="008924FE" w:rsidRDefault="008924FE" w:rsidP="00F15BE9">
            <w:pPr>
              <w:pStyle w:val="null3"/>
              <w:jc w:val="both"/>
              <w:rPr>
                <w:rFonts w:hint="default"/>
              </w:rPr>
            </w:pPr>
            <w:r>
              <w:rPr>
                <w:rFonts w:ascii="仿宋_GB2312" w:eastAsia="仿宋_GB2312" w:hAnsi="仿宋_GB2312" w:cs="仿宋_GB2312"/>
                <w:b/>
                <w:color w:val="000000"/>
              </w:rPr>
              <w:t>（二）内容生产</w:t>
            </w:r>
          </w:p>
          <w:p w:rsidR="008924FE" w:rsidRDefault="008924FE" w:rsidP="00F15BE9">
            <w:pPr>
              <w:pStyle w:val="null3"/>
              <w:ind w:firstLine="402"/>
              <w:jc w:val="both"/>
              <w:rPr>
                <w:rFonts w:hint="default"/>
              </w:rPr>
            </w:pPr>
            <w:r>
              <w:rPr>
                <w:rFonts w:ascii="仿宋_GB2312" w:eastAsia="仿宋_GB2312" w:hAnsi="仿宋_GB2312" w:cs="仿宋_GB2312"/>
                <w:b/>
                <w:color w:val="000000"/>
              </w:rPr>
              <w:lastRenderedPageBreak/>
              <w:t>1、内容创作要求</w:t>
            </w:r>
          </w:p>
          <w:p w:rsidR="008924FE" w:rsidRDefault="008924FE" w:rsidP="00F15BE9">
            <w:pPr>
              <w:pStyle w:val="null3"/>
              <w:ind w:firstLine="400"/>
              <w:jc w:val="both"/>
              <w:rPr>
                <w:rFonts w:hint="default"/>
              </w:rPr>
            </w:pPr>
            <w:r>
              <w:rPr>
                <w:rFonts w:ascii="仿宋_GB2312" w:eastAsia="仿宋_GB2312" w:hAnsi="仿宋_GB2312" w:cs="仿宋_GB2312"/>
              </w:rPr>
              <w:t>（1）系统体现陕西文化和旅游资源特色，包括自然、历史、民俗、非遗、艺术、美食、节庆等各个方面。</w:t>
            </w:r>
          </w:p>
          <w:p w:rsidR="008924FE" w:rsidRDefault="008924FE" w:rsidP="00F15BE9">
            <w:pPr>
              <w:pStyle w:val="null3"/>
              <w:ind w:firstLine="400"/>
              <w:jc w:val="both"/>
              <w:rPr>
                <w:rFonts w:hint="default"/>
              </w:rPr>
            </w:pPr>
            <w:r>
              <w:rPr>
                <w:rFonts w:ascii="仿宋_GB2312" w:eastAsia="仿宋_GB2312" w:hAnsi="仿宋_GB2312" w:cs="仿宋_GB2312"/>
              </w:rPr>
              <w:t>（2）提供游客需要的实用性信息。</w:t>
            </w:r>
          </w:p>
          <w:p w:rsidR="008924FE" w:rsidRDefault="008924FE" w:rsidP="00F15BE9">
            <w:pPr>
              <w:pStyle w:val="null3"/>
              <w:ind w:firstLine="400"/>
              <w:jc w:val="both"/>
              <w:rPr>
                <w:rFonts w:hint="default"/>
              </w:rPr>
            </w:pPr>
            <w:r>
              <w:rPr>
                <w:rFonts w:ascii="仿宋_GB2312" w:eastAsia="仿宋_GB2312" w:hAnsi="仿宋_GB2312" w:cs="仿宋_GB2312"/>
              </w:rPr>
              <w:t>（3）内容资料采集、撰写、拍摄、编辑等。</w:t>
            </w:r>
          </w:p>
          <w:p w:rsidR="008924FE" w:rsidRDefault="008924FE" w:rsidP="00F15BE9">
            <w:pPr>
              <w:pStyle w:val="null3"/>
              <w:ind w:firstLine="400"/>
              <w:jc w:val="both"/>
              <w:rPr>
                <w:rFonts w:hint="default"/>
              </w:rPr>
            </w:pPr>
            <w:r>
              <w:rPr>
                <w:rFonts w:ascii="仿宋_GB2312" w:eastAsia="仿宋_GB2312" w:hAnsi="仿宋_GB2312" w:cs="仿宋_GB2312"/>
              </w:rPr>
              <w:t>（4）内容符合目标市场特点，无版权问题。</w:t>
            </w:r>
          </w:p>
          <w:p w:rsidR="008924FE" w:rsidRDefault="008924FE" w:rsidP="00F15BE9">
            <w:pPr>
              <w:pStyle w:val="null3"/>
              <w:ind w:firstLine="400"/>
              <w:jc w:val="both"/>
              <w:rPr>
                <w:rFonts w:hint="default"/>
              </w:rPr>
            </w:pPr>
            <w:r>
              <w:rPr>
                <w:rFonts w:ascii="仿宋_GB2312" w:eastAsia="仿宋_GB2312" w:hAnsi="仿宋_GB2312" w:cs="仿宋_GB2312"/>
              </w:rPr>
              <w:t>（5）每周将下周发布的帖文提交给采购人审核。</w:t>
            </w:r>
          </w:p>
          <w:p w:rsidR="008924FE" w:rsidRDefault="008924FE" w:rsidP="00F15BE9">
            <w:pPr>
              <w:pStyle w:val="null3"/>
              <w:ind w:firstLine="402"/>
              <w:jc w:val="both"/>
              <w:rPr>
                <w:rFonts w:hint="default"/>
              </w:rPr>
            </w:pPr>
            <w:r>
              <w:rPr>
                <w:rFonts w:ascii="仿宋_GB2312" w:eastAsia="仿宋_GB2312" w:hAnsi="仿宋_GB2312" w:cs="仿宋_GB2312"/>
                <w:b/>
                <w:color w:val="000000"/>
              </w:rPr>
              <w:t>2、粉丝及贴文</w:t>
            </w:r>
          </w:p>
          <w:p w:rsidR="008924FE" w:rsidRDefault="008924FE" w:rsidP="00F15BE9">
            <w:pPr>
              <w:pStyle w:val="null3"/>
              <w:ind w:firstLine="400"/>
              <w:jc w:val="both"/>
              <w:rPr>
                <w:rFonts w:hint="default"/>
              </w:rPr>
            </w:pPr>
            <w:r>
              <w:rPr>
                <w:rFonts w:ascii="仿宋_GB2312" w:eastAsia="仿宋_GB2312" w:hAnsi="仿宋_GB2312" w:cs="仿宋_GB2312"/>
              </w:rPr>
              <w:t>各项指标要求（KPI）见下表。其中，Instagram日韩语账号的IG story各不少于7条。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1110"/>
              <w:gridCol w:w="810"/>
              <w:gridCol w:w="610"/>
              <w:gridCol w:w="810"/>
              <w:gridCol w:w="810"/>
            </w:tblGrid>
            <w:tr w:rsidR="008924FE" w:rsidTr="00F15BE9">
              <w:tc>
                <w:tcPr>
                  <w:tcW w:w="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国别</w:t>
                  </w:r>
                </w:p>
              </w:tc>
              <w:tc>
                <w:tcPr>
                  <w:tcW w:w="52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平台名称</w:t>
                  </w:r>
                </w:p>
              </w:tc>
              <w:tc>
                <w:tcPr>
                  <w:tcW w:w="474"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新增粉丝量（万）</w:t>
                  </w:r>
                </w:p>
              </w:tc>
              <w:tc>
                <w:tcPr>
                  <w:tcW w:w="553"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帖文</w:t>
                  </w:r>
                </w:p>
                <w:p w:rsidR="008924FE" w:rsidRDefault="008924FE" w:rsidP="00F15BE9">
                  <w:pPr>
                    <w:pStyle w:val="null3"/>
                    <w:jc w:val="center"/>
                    <w:rPr>
                      <w:rFonts w:hint="default"/>
                    </w:rPr>
                  </w:pPr>
                  <w:r>
                    <w:rPr>
                      <w:rFonts w:ascii="仿宋_GB2312" w:eastAsia="仿宋_GB2312" w:hAnsi="仿宋_GB2312" w:cs="仿宋_GB2312"/>
                    </w:rPr>
                    <w:t>数量</w:t>
                  </w:r>
                </w:p>
                <w:p w:rsidR="008924FE" w:rsidRDefault="008924FE" w:rsidP="00F15BE9">
                  <w:pPr>
                    <w:pStyle w:val="null3"/>
                    <w:jc w:val="center"/>
                    <w:rPr>
                      <w:rFonts w:hint="default"/>
                    </w:rPr>
                  </w:pPr>
                  <w:r>
                    <w:rPr>
                      <w:rFonts w:ascii="仿宋_GB2312" w:eastAsia="仿宋_GB2312" w:hAnsi="仿宋_GB2312" w:cs="仿宋_GB2312"/>
                    </w:rPr>
                    <w:t>（每天）</w:t>
                  </w:r>
                </w:p>
              </w:tc>
              <w:tc>
                <w:tcPr>
                  <w:tcW w:w="447"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互动</w:t>
                  </w:r>
                </w:p>
                <w:p w:rsidR="008924FE" w:rsidRDefault="008924FE" w:rsidP="00F15BE9">
                  <w:pPr>
                    <w:pStyle w:val="null3"/>
                    <w:jc w:val="center"/>
                    <w:rPr>
                      <w:rFonts w:hint="default"/>
                    </w:rPr>
                  </w:pPr>
                  <w:r>
                    <w:rPr>
                      <w:rFonts w:ascii="仿宋_GB2312" w:eastAsia="仿宋_GB2312" w:hAnsi="仿宋_GB2312" w:cs="仿宋_GB2312"/>
                    </w:rPr>
                    <w:t>增长量（万）</w:t>
                  </w:r>
                </w:p>
              </w:tc>
              <w:tc>
                <w:tcPr>
                  <w:tcW w:w="36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触及数（万）</w:t>
                  </w:r>
                </w:p>
              </w:tc>
            </w:tr>
            <w:tr w:rsidR="008924FE" w:rsidTr="00F15BE9">
              <w:tc>
                <w:tcPr>
                  <w:tcW w:w="184"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日本</w:t>
                  </w:r>
                </w:p>
              </w:tc>
              <w:tc>
                <w:tcPr>
                  <w:tcW w:w="5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Facebook</w:t>
                  </w:r>
                </w:p>
              </w:tc>
              <w:tc>
                <w:tcPr>
                  <w:tcW w:w="4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≥4</w:t>
                  </w:r>
                </w:p>
              </w:tc>
              <w:tc>
                <w:tcPr>
                  <w:tcW w:w="5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≥1条</w:t>
                  </w:r>
                </w:p>
              </w:tc>
              <w:tc>
                <w:tcPr>
                  <w:tcW w:w="4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≥3</w:t>
                  </w:r>
                </w:p>
              </w:tc>
              <w:tc>
                <w:tcPr>
                  <w:tcW w:w="36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≥30</w:t>
                  </w:r>
                </w:p>
              </w:tc>
            </w:tr>
            <w:tr w:rsidR="008924FE" w:rsidTr="00F15BE9">
              <w:tc>
                <w:tcPr>
                  <w:tcW w:w="184" w:type="dxa"/>
                  <w:vMerge/>
                  <w:tcBorders>
                    <w:top w:val="none" w:sz="4" w:space="0" w:color="000000"/>
                    <w:left w:val="single" w:sz="4" w:space="0" w:color="000000"/>
                    <w:bottom w:val="single" w:sz="4" w:space="0" w:color="000000"/>
                    <w:right w:val="single" w:sz="4" w:space="0" w:color="000000"/>
                  </w:tcBorders>
                </w:tcPr>
                <w:p w:rsidR="008924FE" w:rsidRDefault="008924FE" w:rsidP="00F15BE9"/>
              </w:tc>
              <w:tc>
                <w:tcPr>
                  <w:tcW w:w="5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X</w:t>
                  </w:r>
                </w:p>
              </w:tc>
              <w:tc>
                <w:tcPr>
                  <w:tcW w:w="4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w:t>
                  </w:r>
                </w:p>
              </w:tc>
              <w:tc>
                <w:tcPr>
                  <w:tcW w:w="5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≥2条</w:t>
                  </w:r>
                </w:p>
              </w:tc>
              <w:tc>
                <w:tcPr>
                  <w:tcW w:w="4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w:t>
                  </w:r>
                </w:p>
              </w:tc>
              <w:tc>
                <w:tcPr>
                  <w:tcW w:w="36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w:t>
                  </w:r>
                </w:p>
              </w:tc>
            </w:tr>
            <w:tr w:rsidR="008924FE" w:rsidTr="00F15BE9">
              <w:tc>
                <w:tcPr>
                  <w:tcW w:w="184" w:type="dxa"/>
                  <w:vMerge/>
                  <w:tcBorders>
                    <w:top w:val="none" w:sz="4" w:space="0" w:color="000000"/>
                    <w:left w:val="single" w:sz="4" w:space="0" w:color="000000"/>
                    <w:bottom w:val="single" w:sz="4" w:space="0" w:color="000000"/>
                    <w:right w:val="single" w:sz="4" w:space="0" w:color="000000"/>
                  </w:tcBorders>
                </w:tcPr>
                <w:p w:rsidR="008924FE" w:rsidRDefault="008924FE" w:rsidP="00F15BE9"/>
              </w:tc>
              <w:tc>
                <w:tcPr>
                  <w:tcW w:w="5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Instagram</w:t>
                  </w:r>
                </w:p>
              </w:tc>
              <w:tc>
                <w:tcPr>
                  <w:tcW w:w="4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≥2</w:t>
                  </w:r>
                </w:p>
              </w:tc>
              <w:tc>
                <w:tcPr>
                  <w:tcW w:w="5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≥4幅</w:t>
                  </w:r>
                </w:p>
              </w:tc>
              <w:tc>
                <w:tcPr>
                  <w:tcW w:w="4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w:t>
                  </w:r>
                </w:p>
              </w:tc>
              <w:tc>
                <w:tcPr>
                  <w:tcW w:w="36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w:t>
                  </w:r>
                </w:p>
              </w:tc>
            </w:tr>
            <w:tr w:rsidR="008924FE" w:rsidTr="00F15BE9">
              <w:tc>
                <w:tcPr>
                  <w:tcW w:w="184"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韩国</w:t>
                  </w:r>
                </w:p>
              </w:tc>
              <w:tc>
                <w:tcPr>
                  <w:tcW w:w="5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Facebook</w:t>
                  </w:r>
                </w:p>
              </w:tc>
              <w:tc>
                <w:tcPr>
                  <w:tcW w:w="4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≥4</w:t>
                  </w:r>
                </w:p>
              </w:tc>
              <w:tc>
                <w:tcPr>
                  <w:tcW w:w="5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≥1条</w:t>
                  </w:r>
                </w:p>
              </w:tc>
              <w:tc>
                <w:tcPr>
                  <w:tcW w:w="4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≥3</w:t>
                  </w:r>
                </w:p>
              </w:tc>
              <w:tc>
                <w:tcPr>
                  <w:tcW w:w="36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≥30</w:t>
                  </w:r>
                </w:p>
              </w:tc>
            </w:tr>
            <w:tr w:rsidR="008924FE" w:rsidTr="00F15BE9">
              <w:tc>
                <w:tcPr>
                  <w:tcW w:w="184" w:type="dxa"/>
                  <w:vMerge/>
                  <w:tcBorders>
                    <w:top w:val="none" w:sz="4" w:space="0" w:color="000000"/>
                    <w:left w:val="single" w:sz="4" w:space="0" w:color="000000"/>
                    <w:bottom w:val="single" w:sz="4" w:space="0" w:color="000000"/>
                    <w:right w:val="single" w:sz="4" w:space="0" w:color="000000"/>
                  </w:tcBorders>
                </w:tcPr>
                <w:p w:rsidR="008924FE" w:rsidRDefault="008924FE" w:rsidP="00F15BE9"/>
              </w:tc>
              <w:tc>
                <w:tcPr>
                  <w:tcW w:w="5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X</w:t>
                  </w:r>
                </w:p>
              </w:tc>
              <w:tc>
                <w:tcPr>
                  <w:tcW w:w="4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w:t>
                  </w:r>
                </w:p>
              </w:tc>
              <w:tc>
                <w:tcPr>
                  <w:tcW w:w="5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≥2条</w:t>
                  </w:r>
                </w:p>
              </w:tc>
              <w:tc>
                <w:tcPr>
                  <w:tcW w:w="4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w:t>
                  </w:r>
                </w:p>
              </w:tc>
              <w:tc>
                <w:tcPr>
                  <w:tcW w:w="36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w:t>
                  </w:r>
                </w:p>
              </w:tc>
            </w:tr>
            <w:tr w:rsidR="008924FE" w:rsidTr="00F15BE9">
              <w:tc>
                <w:tcPr>
                  <w:tcW w:w="184" w:type="dxa"/>
                  <w:vMerge/>
                  <w:tcBorders>
                    <w:top w:val="none" w:sz="4" w:space="0" w:color="000000"/>
                    <w:left w:val="single" w:sz="4" w:space="0" w:color="000000"/>
                    <w:bottom w:val="single" w:sz="4" w:space="0" w:color="000000"/>
                    <w:right w:val="single" w:sz="4" w:space="0" w:color="000000"/>
                  </w:tcBorders>
                </w:tcPr>
                <w:p w:rsidR="008924FE" w:rsidRDefault="008924FE" w:rsidP="00F15BE9"/>
              </w:tc>
              <w:tc>
                <w:tcPr>
                  <w:tcW w:w="5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Instagram</w:t>
                  </w:r>
                </w:p>
              </w:tc>
              <w:tc>
                <w:tcPr>
                  <w:tcW w:w="4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≥2</w:t>
                  </w:r>
                </w:p>
              </w:tc>
              <w:tc>
                <w:tcPr>
                  <w:tcW w:w="5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≥4幅</w:t>
                  </w:r>
                </w:p>
              </w:tc>
              <w:tc>
                <w:tcPr>
                  <w:tcW w:w="4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w:t>
                  </w:r>
                </w:p>
              </w:tc>
              <w:tc>
                <w:tcPr>
                  <w:tcW w:w="36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w:t>
                  </w:r>
                </w:p>
              </w:tc>
            </w:tr>
            <w:tr w:rsidR="008924FE" w:rsidTr="00F15BE9">
              <w:tc>
                <w:tcPr>
                  <w:tcW w:w="184"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ind w:firstLine="400"/>
                    <w:rPr>
                      <w:rFonts w:hint="default"/>
                    </w:rPr>
                  </w:pPr>
                  <w:r>
                    <w:rPr>
                      <w:rFonts w:ascii="仿宋_GB2312" w:eastAsia="仿宋_GB2312" w:hAnsi="仿宋_GB2312" w:cs="仿宋_GB2312"/>
                    </w:rPr>
                    <w:t>合</w:t>
                  </w:r>
                </w:p>
              </w:tc>
              <w:tc>
                <w:tcPr>
                  <w:tcW w:w="5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合计</w:t>
                  </w:r>
                </w:p>
              </w:tc>
              <w:tc>
                <w:tcPr>
                  <w:tcW w:w="47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≥14</w:t>
                  </w:r>
                </w:p>
              </w:tc>
              <w:tc>
                <w:tcPr>
                  <w:tcW w:w="5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≥14</w:t>
                  </w:r>
                </w:p>
              </w:tc>
              <w:tc>
                <w:tcPr>
                  <w:tcW w:w="4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≥10</w:t>
                  </w:r>
                </w:p>
              </w:tc>
              <w:tc>
                <w:tcPr>
                  <w:tcW w:w="36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8924FE" w:rsidRDefault="008924FE" w:rsidP="00F15BE9">
                  <w:pPr>
                    <w:pStyle w:val="null3"/>
                    <w:jc w:val="center"/>
                    <w:rPr>
                      <w:rFonts w:hint="default"/>
                    </w:rPr>
                  </w:pPr>
                  <w:r>
                    <w:rPr>
                      <w:rFonts w:ascii="仿宋_GB2312" w:eastAsia="仿宋_GB2312" w:hAnsi="仿宋_GB2312" w:cs="仿宋_GB2312"/>
                    </w:rPr>
                    <w:t>60</w:t>
                  </w:r>
                </w:p>
              </w:tc>
            </w:tr>
          </w:tbl>
          <w:p w:rsidR="008924FE" w:rsidRDefault="008924FE" w:rsidP="00F15BE9">
            <w:pPr>
              <w:pStyle w:val="null3"/>
              <w:jc w:val="both"/>
              <w:rPr>
                <w:rFonts w:hint="default"/>
              </w:rPr>
            </w:pPr>
            <w:r>
              <w:rPr>
                <w:rFonts w:ascii="仿宋_GB2312" w:eastAsia="仿宋_GB2312" w:hAnsi="仿宋_GB2312" w:cs="仿宋_GB2312"/>
                <w:b/>
                <w:color w:val="000000"/>
              </w:rPr>
              <w:t>3、页面设计更新</w:t>
            </w:r>
          </w:p>
          <w:p w:rsidR="008924FE" w:rsidRDefault="008924FE" w:rsidP="00F15BE9">
            <w:pPr>
              <w:pStyle w:val="null3"/>
              <w:ind w:firstLine="400"/>
              <w:jc w:val="both"/>
              <w:rPr>
                <w:rFonts w:hint="default"/>
              </w:rPr>
            </w:pPr>
            <w:r>
              <w:rPr>
                <w:rFonts w:ascii="仿宋_GB2312" w:eastAsia="仿宋_GB2312" w:hAnsi="仿宋_GB2312" w:cs="仿宋_GB2312"/>
              </w:rPr>
              <w:t>每个平台至少3次页面设计更新（包括但不限于版式、封面等），配合季节、重点节庆调整封面设计。</w:t>
            </w:r>
          </w:p>
          <w:p w:rsidR="008924FE" w:rsidRDefault="008924FE" w:rsidP="00F15BE9">
            <w:pPr>
              <w:pStyle w:val="null3"/>
              <w:jc w:val="both"/>
              <w:rPr>
                <w:rFonts w:hint="default"/>
              </w:rPr>
            </w:pPr>
            <w:r>
              <w:rPr>
                <w:rFonts w:ascii="仿宋_GB2312" w:eastAsia="仿宋_GB2312" w:hAnsi="仿宋_GB2312" w:cs="仿宋_GB2312"/>
                <w:b/>
              </w:rPr>
              <w:t>（三）粉丝管理及业内互动</w:t>
            </w:r>
          </w:p>
          <w:p w:rsidR="008924FE" w:rsidRDefault="008924FE" w:rsidP="00F15BE9">
            <w:pPr>
              <w:pStyle w:val="null3"/>
              <w:ind w:firstLine="400"/>
              <w:jc w:val="both"/>
              <w:rPr>
                <w:rFonts w:hint="default"/>
              </w:rPr>
            </w:pPr>
            <w:r>
              <w:rPr>
                <w:rFonts w:ascii="仿宋_GB2312" w:eastAsia="仿宋_GB2312" w:hAnsi="仿宋_GB2312" w:cs="仿宋_GB2312"/>
              </w:rPr>
              <w:t>1、管理并维护专页，每天及时回答贴文，回复率达到95%以上，内容诚恳客观，灵活幽默，不能千篇一律。</w:t>
            </w:r>
          </w:p>
          <w:p w:rsidR="008924FE" w:rsidRDefault="008924FE" w:rsidP="00F15BE9">
            <w:pPr>
              <w:pStyle w:val="null3"/>
              <w:ind w:firstLine="400"/>
              <w:jc w:val="both"/>
              <w:rPr>
                <w:rFonts w:hint="default"/>
              </w:rPr>
            </w:pPr>
            <w:r>
              <w:rPr>
                <w:rFonts w:ascii="仿宋_GB2312" w:eastAsia="仿宋_GB2312" w:hAnsi="仿宋_GB2312" w:cs="仿宋_GB2312"/>
              </w:rPr>
              <w:t>2、各平台的互通互联、相互协作，与相关机构平台加强协作，建立友好关系。</w:t>
            </w:r>
          </w:p>
          <w:p w:rsidR="008924FE" w:rsidRDefault="008924FE" w:rsidP="00F15BE9">
            <w:pPr>
              <w:pStyle w:val="null3"/>
              <w:jc w:val="both"/>
              <w:rPr>
                <w:rFonts w:hint="default"/>
              </w:rPr>
            </w:pPr>
            <w:r>
              <w:rPr>
                <w:rFonts w:ascii="仿宋_GB2312" w:eastAsia="仿宋_GB2312" w:hAnsi="仿宋_GB2312" w:cs="仿宋_GB2312"/>
                <w:b/>
              </w:rPr>
              <w:t>（四）广告投放</w:t>
            </w:r>
          </w:p>
          <w:p w:rsidR="008924FE" w:rsidRDefault="008924FE" w:rsidP="00F15BE9">
            <w:pPr>
              <w:pStyle w:val="null3"/>
              <w:ind w:firstLine="400"/>
              <w:jc w:val="both"/>
              <w:rPr>
                <w:rFonts w:hint="default"/>
              </w:rPr>
            </w:pPr>
            <w:r>
              <w:rPr>
                <w:rFonts w:ascii="仿宋_GB2312" w:eastAsia="仿宋_GB2312" w:hAnsi="仿宋_GB2312" w:cs="仿宋_GB2312"/>
              </w:rPr>
              <w:t>1、媒体公关。配合线上线下活动和陕西省的大型宣传活动，进行日韩市场媒体公关，策划线上线下目标市场主流媒体稿件发布、热点宣传等。主流媒体发布软文不少于5篇（日韩共5篇），平均每篇不少于100家媒体转发。</w:t>
            </w:r>
          </w:p>
          <w:p w:rsidR="008924FE" w:rsidRDefault="008924FE" w:rsidP="00F15BE9">
            <w:pPr>
              <w:pStyle w:val="null3"/>
              <w:ind w:firstLine="400"/>
              <w:jc w:val="both"/>
              <w:rPr>
                <w:rFonts w:hint="default"/>
              </w:rPr>
            </w:pPr>
            <w:r>
              <w:rPr>
                <w:rFonts w:ascii="仿宋_GB2312" w:eastAsia="仿宋_GB2312" w:hAnsi="仿宋_GB2312" w:cs="仿宋_GB2312"/>
              </w:rPr>
              <w:t>2、各平台针对高质量帖文精准投放广告，评估投放效果。</w:t>
            </w:r>
          </w:p>
          <w:p w:rsidR="008924FE" w:rsidRDefault="008924FE" w:rsidP="00F15BE9">
            <w:pPr>
              <w:pStyle w:val="null3"/>
              <w:jc w:val="both"/>
              <w:rPr>
                <w:rFonts w:hint="default"/>
              </w:rPr>
            </w:pPr>
            <w:r>
              <w:rPr>
                <w:rFonts w:ascii="仿宋_GB2312" w:eastAsia="仿宋_GB2312" w:hAnsi="仿宋_GB2312" w:cs="仿宋_GB2312"/>
                <w:b/>
              </w:rPr>
              <w:t>（五）线上线下活动</w:t>
            </w:r>
          </w:p>
          <w:p w:rsidR="008924FE" w:rsidRDefault="008924FE" w:rsidP="00F15BE9">
            <w:pPr>
              <w:pStyle w:val="null3"/>
              <w:ind w:firstLine="400"/>
              <w:jc w:val="both"/>
              <w:rPr>
                <w:rFonts w:hint="default"/>
              </w:rPr>
            </w:pPr>
            <w:r>
              <w:rPr>
                <w:rFonts w:ascii="仿宋_GB2312" w:eastAsia="仿宋_GB2312" w:hAnsi="仿宋_GB2312" w:cs="仿宋_GB2312"/>
              </w:rPr>
              <w:t>策划主题营销活动。依托社交媒体，在目标市场策划、举办大型营销活动。</w:t>
            </w:r>
          </w:p>
          <w:p w:rsidR="008924FE" w:rsidRDefault="008924FE" w:rsidP="00F15BE9">
            <w:pPr>
              <w:pStyle w:val="null3"/>
              <w:ind w:firstLine="400"/>
              <w:jc w:val="both"/>
              <w:rPr>
                <w:rFonts w:hint="default"/>
              </w:rPr>
            </w:pPr>
            <w:r>
              <w:rPr>
                <w:rFonts w:ascii="仿宋_GB2312" w:eastAsia="仿宋_GB2312" w:hAnsi="仿宋_GB2312" w:cs="仿宋_GB2312"/>
              </w:rPr>
              <w:lastRenderedPageBreak/>
              <w:t>1、线上活动，全年策划28场线上活动（日韩各14场），以问答、游戏、赠送奖品等形式提高粉丝参与活动积极性。与景区、饭店、旅行社、文化和旅游演出公司、文创产品开发公司等企事业单位合作，鼓励线下企事业单位积极参与。</w:t>
            </w:r>
          </w:p>
          <w:p w:rsidR="008924FE" w:rsidRDefault="008924FE" w:rsidP="00F15BE9">
            <w:pPr>
              <w:pStyle w:val="null3"/>
              <w:ind w:firstLine="400"/>
              <w:jc w:val="both"/>
              <w:rPr>
                <w:rFonts w:hint="default"/>
              </w:rPr>
            </w:pPr>
            <w:r>
              <w:rPr>
                <w:rFonts w:ascii="仿宋_GB2312" w:eastAsia="仿宋_GB2312" w:hAnsi="仿宋_GB2312" w:cs="仿宋_GB2312"/>
              </w:rPr>
              <w:t>2、线下活动，全年策划1场线下活动（日韩共1场），提前提交策划方案，方案包括时间、地点、人员邀请，详细流程，物料设计等。方案经采购人认可后方可具体实施。实施过程中需生成文字、图片、视频等素材，进行整理后在各个账号发布。同时通过国内外主流媒体进行二次传播报道。如因不可抗力或采购人认可的原因导致线下活动不能举办，则应置换为双方可接受的等值服务。</w:t>
            </w:r>
          </w:p>
          <w:p w:rsidR="008924FE" w:rsidRDefault="008924FE" w:rsidP="00F15BE9">
            <w:pPr>
              <w:pStyle w:val="null3"/>
              <w:jc w:val="both"/>
              <w:rPr>
                <w:rFonts w:hint="default"/>
              </w:rPr>
            </w:pPr>
            <w:r>
              <w:rPr>
                <w:rFonts w:ascii="仿宋_GB2312" w:eastAsia="仿宋_GB2312" w:hAnsi="仿宋_GB2312" w:cs="仿宋_GB2312"/>
                <w:b/>
              </w:rPr>
              <w:t>（六）网络安全管理及危机公关</w:t>
            </w:r>
          </w:p>
          <w:p w:rsidR="008924FE" w:rsidRDefault="008924FE" w:rsidP="00F15BE9">
            <w:pPr>
              <w:pStyle w:val="null3"/>
              <w:ind w:firstLine="400"/>
              <w:jc w:val="both"/>
              <w:rPr>
                <w:rFonts w:hint="default"/>
              </w:rPr>
            </w:pPr>
            <w:r>
              <w:rPr>
                <w:rFonts w:ascii="仿宋_GB2312" w:eastAsia="仿宋_GB2312" w:hAnsi="仿宋_GB2312" w:cs="仿宋_GB2312"/>
              </w:rPr>
              <w:t>应配合采购人完成网络安全等级保护制度的落实。要确保项目涉及账户及资料的安全，并对造成采购人境外社交媒体产生负面影响的危机事件及时进行处理。危机事件包括并不限于以下情况：</w:t>
            </w:r>
          </w:p>
          <w:p w:rsidR="008924FE" w:rsidRDefault="008924FE" w:rsidP="00F15BE9">
            <w:pPr>
              <w:pStyle w:val="null3"/>
              <w:ind w:firstLine="400"/>
              <w:jc w:val="both"/>
              <w:rPr>
                <w:rFonts w:hint="default"/>
              </w:rPr>
            </w:pPr>
            <w:r>
              <w:rPr>
                <w:rFonts w:ascii="仿宋_GB2312" w:eastAsia="仿宋_GB2312" w:hAnsi="仿宋_GB2312" w:cs="仿宋_GB2312"/>
              </w:rPr>
              <w:t>1、密级或敏感或非密级资料的泄漏；</w:t>
            </w:r>
          </w:p>
          <w:p w:rsidR="008924FE" w:rsidRDefault="008924FE" w:rsidP="00F15BE9">
            <w:pPr>
              <w:pStyle w:val="null3"/>
              <w:ind w:firstLine="400"/>
              <w:jc w:val="both"/>
              <w:rPr>
                <w:rFonts w:hint="default"/>
              </w:rPr>
            </w:pPr>
            <w:r>
              <w:rPr>
                <w:rFonts w:ascii="仿宋_GB2312" w:eastAsia="仿宋_GB2312" w:hAnsi="仿宋_GB2312" w:cs="仿宋_GB2312"/>
              </w:rPr>
              <w:t>2、黑客攻击或非法入侵事件、病毒安全紧急处置等；</w:t>
            </w:r>
          </w:p>
          <w:p w:rsidR="008924FE" w:rsidRDefault="008924FE" w:rsidP="00F15BE9">
            <w:pPr>
              <w:pStyle w:val="null3"/>
              <w:ind w:firstLine="400"/>
              <w:jc w:val="both"/>
              <w:rPr>
                <w:rFonts w:hint="default"/>
              </w:rPr>
            </w:pPr>
            <w:r>
              <w:rPr>
                <w:rFonts w:ascii="仿宋_GB2312" w:eastAsia="仿宋_GB2312" w:hAnsi="仿宋_GB2312" w:cs="仿宋_GB2312"/>
              </w:rPr>
              <w:t>3、本项目重要信息基础建设及核心业务运作遭影响或系统停顿，无法于可容忍中断时间内恢复正常运作；</w:t>
            </w:r>
          </w:p>
          <w:p w:rsidR="008924FE" w:rsidRDefault="008924FE" w:rsidP="00F15BE9">
            <w:pPr>
              <w:pStyle w:val="null3"/>
              <w:ind w:firstLine="400"/>
              <w:jc w:val="both"/>
              <w:rPr>
                <w:rFonts w:hint="default"/>
              </w:rPr>
            </w:pPr>
            <w:r>
              <w:rPr>
                <w:rFonts w:ascii="仿宋_GB2312" w:eastAsia="仿宋_GB2312" w:hAnsi="仿宋_GB2312" w:cs="仿宋_GB2312"/>
              </w:rPr>
              <w:t>4、网站、网页出现不良、非法言论等；</w:t>
            </w:r>
          </w:p>
          <w:p w:rsidR="008924FE" w:rsidRDefault="008924FE" w:rsidP="00F15BE9">
            <w:pPr>
              <w:pStyle w:val="null3"/>
              <w:ind w:firstLine="400"/>
              <w:jc w:val="both"/>
              <w:rPr>
                <w:rFonts w:hint="default"/>
              </w:rPr>
            </w:pPr>
            <w:r>
              <w:rPr>
                <w:rFonts w:ascii="仿宋_GB2312" w:eastAsia="仿宋_GB2312" w:hAnsi="仿宋_GB2312" w:cs="仿宋_GB2312"/>
              </w:rPr>
              <w:t>5、改动图文及版面、紧急发帖删贴、用户投诉、或资料遭窜改等；</w:t>
            </w:r>
          </w:p>
          <w:p w:rsidR="008924FE" w:rsidRDefault="008924FE" w:rsidP="00F15BE9">
            <w:pPr>
              <w:pStyle w:val="null3"/>
              <w:ind w:firstLine="400"/>
              <w:jc w:val="both"/>
              <w:rPr>
                <w:rFonts w:hint="default"/>
              </w:rPr>
            </w:pPr>
            <w:r>
              <w:rPr>
                <w:rFonts w:ascii="仿宋_GB2312" w:eastAsia="仿宋_GB2312" w:hAnsi="仿宋_GB2312" w:cs="仿宋_GB2312"/>
              </w:rPr>
              <w:t>供应商在发现危机事件后应即时通报采购人，同时迅速采取处理措施，消除影响。若采购人认为有必要，双方共同协商处理。处理完成后供应商应向采购人及时书面通报。</w:t>
            </w:r>
          </w:p>
          <w:p w:rsidR="008924FE" w:rsidRDefault="008924FE" w:rsidP="00F15BE9">
            <w:pPr>
              <w:pStyle w:val="null3"/>
              <w:jc w:val="both"/>
              <w:rPr>
                <w:rFonts w:hint="default"/>
              </w:rPr>
            </w:pPr>
            <w:r>
              <w:rPr>
                <w:rFonts w:ascii="仿宋_GB2312" w:eastAsia="仿宋_GB2312" w:hAnsi="仿宋_GB2312" w:cs="仿宋_GB2312"/>
              </w:rPr>
              <w:t>如果发生“封号”等重大恶性危机事件，直接扣款50%。</w:t>
            </w:r>
          </w:p>
          <w:p w:rsidR="008924FE" w:rsidRDefault="008924FE" w:rsidP="00F15BE9">
            <w:pPr>
              <w:pStyle w:val="null3"/>
              <w:jc w:val="both"/>
              <w:rPr>
                <w:rFonts w:hint="default"/>
              </w:rPr>
            </w:pPr>
            <w:r>
              <w:rPr>
                <w:rFonts w:ascii="仿宋_GB2312" w:eastAsia="仿宋_GB2312" w:hAnsi="仿宋_GB2312" w:cs="仿宋_GB2312"/>
                <w:b/>
              </w:rPr>
              <w:t>（七）数据分析管理</w:t>
            </w:r>
          </w:p>
          <w:p w:rsidR="008924FE" w:rsidRDefault="008924FE" w:rsidP="00F15BE9">
            <w:pPr>
              <w:pStyle w:val="null3"/>
              <w:ind w:firstLine="400"/>
              <w:jc w:val="both"/>
              <w:rPr>
                <w:rFonts w:hint="default"/>
              </w:rPr>
            </w:pPr>
            <w:r>
              <w:rPr>
                <w:rFonts w:ascii="仿宋_GB2312" w:eastAsia="仿宋_GB2312" w:hAnsi="仿宋_GB2312" w:cs="仿宋_GB2312"/>
              </w:rPr>
              <w:t>1、每月提供各项指标完成情况（以后台各项数据截图为准）。</w:t>
            </w:r>
          </w:p>
          <w:p w:rsidR="008924FE" w:rsidRDefault="008924FE" w:rsidP="00F15BE9">
            <w:pPr>
              <w:pStyle w:val="null3"/>
              <w:ind w:firstLine="400"/>
              <w:jc w:val="both"/>
              <w:rPr>
                <w:rFonts w:hint="default"/>
              </w:rPr>
            </w:pPr>
            <w:r>
              <w:rPr>
                <w:rFonts w:ascii="仿宋_GB2312" w:eastAsia="仿宋_GB2312" w:hAnsi="仿宋_GB2312" w:cs="仿宋_GB2312"/>
              </w:rPr>
              <w:t>2、每季度提供基本数据详细分析报表，包括分类分析及相关互动比率分析、粉丝增长数据分析、投放市场分析、最受关注贴文及话题总结等。</w:t>
            </w:r>
          </w:p>
          <w:p w:rsidR="008924FE" w:rsidRDefault="008924FE" w:rsidP="00F15BE9">
            <w:pPr>
              <w:pStyle w:val="null3"/>
              <w:ind w:firstLine="400"/>
              <w:jc w:val="both"/>
              <w:rPr>
                <w:rFonts w:hint="default"/>
              </w:rPr>
            </w:pPr>
            <w:r>
              <w:rPr>
                <w:rFonts w:ascii="仿宋_GB2312" w:eastAsia="仿宋_GB2312" w:hAnsi="仿宋_GB2312" w:cs="仿宋_GB2312"/>
              </w:rPr>
              <w:t>3、根据采购人要求及时提供相应数据。</w:t>
            </w:r>
          </w:p>
          <w:p w:rsidR="008924FE" w:rsidRDefault="008924FE" w:rsidP="00F15BE9">
            <w:pPr>
              <w:pStyle w:val="null3"/>
              <w:ind w:firstLine="400"/>
              <w:jc w:val="both"/>
              <w:rPr>
                <w:rFonts w:hint="default"/>
              </w:rPr>
            </w:pPr>
            <w:r>
              <w:rPr>
                <w:rFonts w:ascii="仿宋_GB2312" w:eastAsia="仿宋_GB2312" w:hAnsi="仿宋_GB2312" w:cs="仿宋_GB2312"/>
              </w:rPr>
              <w:t>4、总结问题并提出改进策略。</w:t>
            </w:r>
          </w:p>
          <w:p w:rsidR="008924FE" w:rsidRDefault="008924FE" w:rsidP="00F15BE9">
            <w:pPr>
              <w:pStyle w:val="null3"/>
              <w:jc w:val="both"/>
              <w:rPr>
                <w:rFonts w:hint="default"/>
              </w:rPr>
            </w:pPr>
            <w:r>
              <w:rPr>
                <w:rFonts w:ascii="仿宋_GB2312" w:eastAsia="仿宋_GB2312" w:hAnsi="仿宋_GB2312" w:cs="仿宋_GB2312"/>
                <w:b/>
              </w:rPr>
              <w:t>（八）人员配备</w:t>
            </w:r>
          </w:p>
          <w:p w:rsidR="008924FE" w:rsidRDefault="008924FE" w:rsidP="00F15BE9">
            <w:pPr>
              <w:pStyle w:val="null3"/>
              <w:ind w:firstLine="400"/>
              <w:jc w:val="both"/>
              <w:rPr>
                <w:rFonts w:hint="default"/>
              </w:rPr>
            </w:pPr>
            <w:r>
              <w:rPr>
                <w:rFonts w:ascii="仿宋_GB2312" w:eastAsia="仿宋_GB2312" w:hAnsi="仿宋_GB2312" w:cs="仿宋_GB2312"/>
              </w:rPr>
              <w:t>为项目配备专职、稳定的团队保证工作顺利执行，需明确团队架构和工作人员职责。翻译人员必须持有日语或韩语的笔译证书（CATTI二级以上），保证帖文语言质量。</w:t>
            </w:r>
          </w:p>
          <w:p w:rsidR="008924FE" w:rsidRDefault="008924FE" w:rsidP="00F15BE9">
            <w:pPr>
              <w:pStyle w:val="null3"/>
              <w:jc w:val="both"/>
              <w:rPr>
                <w:rFonts w:hint="default"/>
              </w:rPr>
            </w:pPr>
            <w:r>
              <w:rPr>
                <w:rFonts w:ascii="仿宋_GB2312" w:eastAsia="仿宋_GB2312" w:hAnsi="仿宋_GB2312" w:cs="仿宋_GB2312"/>
                <w:b/>
              </w:rPr>
              <w:t>（九）接入服务</w:t>
            </w:r>
          </w:p>
          <w:p w:rsidR="008924FE" w:rsidRDefault="008924FE" w:rsidP="00F15BE9">
            <w:pPr>
              <w:pStyle w:val="null3"/>
              <w:ind w:firstLine="400"/>
              <w:jc w:val="both"/>
              <w:rPr>
                <w:rFonts w:hint="default"/>
              </w:rPr>
            </w:pPr>
            <w:r>
              <w:rPr>
                <w:rFonts w:ascii="仿宋_GB2312" w:eastAsia="仿宋_GB2312" w:hAnsi="仿宋_GB2312" w:cs="仿宋_GB2312"/>
              </w:rPr>
              <w:t>供应商须提供采购人能够24小时浏览官方账号必备的互联网接入服务及1套硬件设备。</w:t>
            </w:r>
          </w:p>
          <w:p w:rsidR="008924FE" w:rsidRDefault="008924FE" w:rsidP="00F15BE9">
            <w:pPr>
              <w:pStyle w:val="null3"/>
              <w:jc w:val="both"/>
              <w:rPr>
                <w:rFonts w:hint="default"/>
              </w:rPr>
            </w:pPr>
            <w:r>
              <w:rPr>
                <w:rFonts w:ascii="仿宋_GB2312" w:eastAsia="仿宋_GB2312" w:hAnsi="仿宋_GB2312" w:cs="仿宋_GB2312"/>
                <w:b/>
              </w:rPr>
              <w:t>（十）所有权</w:t>
            </w:r>
          </w:p>
          <w:p w:rsidR="008924FE" w:rsidRDefault="008924FE" w:rsidP="00F15BE9">
            <w:pPr>
              <w:pStyle w:val="null3"/>
              <w:ind w:firstLine="400"/>
              <w:jc w:val="both"/>
              <w:rPr>
                <w:rFonts w:hint="default"/>
              </w:rPr>
            </w:pPr>
            <w:r>
              <w:rPr>
                <w:rFonts w:ascii="仿宋_GB2312" w:eastAsia="仿宋_GB2312" w:hAnsi="仿宋_GB2312" w:cs="仿宋_GB2312"/>
              </w:rPr>
              <w:t>各平台涉及的账户、图文视频资料、应用程序、广告投放、活动设计方案等相关内容所有权归属采购人。服务期满前，需将相关资料提交采购人。</w:t>
            </w:r>
          </w:p>
          <w:p w:rsidR="008924FE" w:rsidRDefault="008924FE" w:rsidP="00F15BE9">
            <w:pPr>
              <w:pStyle w:val="null3"/>
              <w:jc w:val="both"/>
              <w:rPr>
                <w:rFonts w:hint="default"/>
              </w:rPr>
            </w:pPr>
            <w:r>
              <w:rPr>
                <w:rFonts w:ascii="仿宋_GB2312" w:eastAsia="仿宋_GB2312" w:hAnsi="仿宋_GB2312" w:cs="仿宋_GB2312"/>
                <w:b/>
              </w:rPr>
              <w:t>（十一）项目结案材料</w:t>
            </w:r>
          </w:p>
          <w:p w:rsidR="008924FE" w:rsidRDefault="008924FE" w:rsidP="00F15BE9">
            <w:pPr>
              <w:pStyle w:val="null3"/>
              <w:ind w:firstLine="400"/>
              <w:jc w:val="both"/>
              <w:rPr>
                <w:rFonts w:hint="default"/>
              </w:rPr>
            </w:pPr>
            <w:r>
              <w:rPr>
                <w:rFonts w:ascii="仿宋_GB2312" w:eastAsia="仿宋_GB2312" w:hAnsi="仿宋_GB2312" w:cs="仿宋_GB2312"/>
              </w:rPr>
              <w:lastRenderedPageBreak/>
              <w:t>供应商应于项目完成之日起30日内向采购人递交项目结案材料。包括：</w:t>
            </w:r>
          </w:p>
          <w:p w:rsidR="008924FE" w:rsidRDefault="008924FE" w:rsidP="00F15BE9">
            <w:pPr>
              <w:pStyle w:val="null3"/>
              <w:ind w:firstLine="400"/>
              <w:jc w:val="both"/>
              <w:rPr>
                <w:rFonts w:hint="default"/>
              </w:rPr>
            </w:pPr>
            <w:r>
              <w:rPr>
                <w:rFonts w:ascii="仿宋_GB2312" w:eastAsia="仿宋_GB2312" w:hAnsi="仿宋_GB2312" w:cs="仿宋_GB2312"/>
              </w:rPr>
              <w:t>1、帖文分析、传播效果报告及广告播出报告；</w:t>
            </w:r>
          </w:p>
          <w:p w:rsidR="008924FE" w:rsidRDefault="008924FE" w:rsidP="00F15BE9">
            <w:pPr>
              <w:pStyle w:val="null3"/>
              <w:ind w:firstLine="400"/>
              <w:jc w:val="both"/>
              <w:rPr>
                <w:rFonts w:hint="default"/>
              </w:rPr>
            </w:pPr>
            <w:r>
              <w:rPr>
                <w:rFonts w:ascii="仿宋_GB2312" w:eastAsia="仿宋_GB2312" w:hAnsi="仿宋_GB2312" w:cs="仿宋_GB2312"/>
              </w:rPr>
              <w:t>2、活动报告（参与活动人数人次、媒体公关稿件、现场图文资料、活动总结等）；</w:t>
            </w:r>
          </w:p>
          <w:p w:rsidR="008924FE" w:rsidRDefault="008924FE" w:rsidP="00F15BE9">
            <w:pPr>
              <w:pStyle w:val="null3"/>
              <w:ind w:firstLine="400"/>
              <w:jc w:val="both"/>
              <w:rPr>
                <w:rFonts w:hint="default"/>
              </w:rPr>
            </w:pPr>
            <w:r>
              <w:rPr>
                <w:rFonts w:ascii="仿宋_GB2312" w:eastAsia="仿宋_GB2312" w:hAnsi="仿宋_GB2312" w:cs="仿宋_GB2312"/>
              </w:rPr>
              <w:t>3、提供年度执行总结报告，总结报告需按各阶段执行情况分别进行总结，并量化宣传效果；</w:t>
            </w:r>
          </w:p>
          <w:p w:rsidR="008924FE" w:rsidRDefault="008924FE" w:rsidP="00F15BE9">
            <w:pPr>
              <w:pStyle w:val="null3"/>
              <w:ind w:firstLine="400"/>
              <w:jc w:val="both"/>
              <w:rPr>
                <w:rFonts w:hint="default"/>
              </w:rPr>
            </w:pPr>
            <w:r>
              <w:rPr>
                <w:rFonts w:ascii="仿宋_GB2312" w:eastAsia="仿宋_GB2312" w:hAnsi="仿宋_GB2312" w:cs="仿宋_GB2312"/>
              </w:rPr>
              <w:t>4、汇总整理项目涉及的各类图文视频、电子文本，并提交存有上述资料的移动存储设备。</w:t>
            </w:r>
          </w:p>
          <w:p w:rsidR="008924FE" w:rsidRDefault="008924FE" w:rsidP="00F15BE9">
            <w:pPr>
              <w:pStyle w:val="null3"/>
              <w:jc w:val="both"/>
              <w:rPr>
                <w:rFonts w:hint="default"/>
              </w:rPr>
            </w:pPr>
            <w:r>
              <w:rPr>
                <w:rFonts w:ascii="仿宋_GB2312" w:eastAsia="仿宋_GB2312" w:hAnsi="仿宋_GB2312" w:cs="仿宋_GB2312"/>
                <w:b/>
              </w:rPr>
              <w:t>（十二）交接</w:t>
            </w:r>
          </w:p>
          <w:p w:rsidR="008924FE" w:rsidRDefault="008924FE" w:rsidP="00F15BE9">
            <w:pPr>
              <w:pStyle w:val="null3"/>
              <w:ind w:firstLine="400"/>
              <w:jc w:val="both"/>
              <w:rPr>
                <w:rFonts w:hint="default"/>
              </w:rPr>
            </w:pPr>
            <w:r>
              <w:rPr>
                <w:rFonts w:ascii="仿宋_GB2312" w:eastAsia="仿宋_GB2312" w:hAnsi="仿宋_GB2312" w:cs="仿宋_GB2312"/>
              </w:rPr>
              <w:t>项目执行期结束后，免费顺延基础维护服务不少于2个月，以确保在合同期满后至下一年度招标前账号安全。</w:t>
            </w:r>
          </w:p>
          <w:p w:rsidR="008924FE" w:rsidRDefault="008924FE" w:rsidP="00F15BE9">
            <w:pPr>
              <w:pStyle w:val="null3"/>
              <w:jc w:val="both"/>
              <w:rPr>
                <w:rFonts w:hint="default"/>
              </w:rPr>
            </w:pPr>
            <w:r>
              <w:rPr>
                <w:rFonts w:ascii="仿宋_GB2312" w:eastAsia="仿宋_GB2312" w:hAnsi="仿宋_GB2312" w:cs="仿宋_GB2312"/>
                <w:b/>
              </w:rPr>
              <w:t>（十三）其他</w:t>
            </w:r>
          </w:p>
          <w:p w:rsidR="008924FE" w:rsidRDefault="008924FE" w:rsidP="00F15BE9">
            <w:pPr>
              <w:pStyle w:val="null3"/>
              <w:ind w:firstLine="400"/>
              <w:jc w:val="both"/>
              <w:rPr>
                <w:rFonts w:hint="default"/>
              </w:rPr>
            </w:pPr>
            <w:r>
              <w:rPr>
                <w:rFonts w:ascii="仿宋_GB2312" w:eastAsia="仿宋_GB2312" w:hAnsi="仿宋_GB2312" w:cs="仿宋_GB2312"/>
              </w:rPr>
              <w:t>1、服务项目执行内容需要调整时，经采购人同意后，可以对相应的项目局部进行调整。</w:t>
            </w:r>
          </w:p>
          <w:p w:rsidR="008924FE" w:rsidRDefault="008924FE" w:rsidP="00F15BE9">
            <w:pPr>
              <w:pStyle w:val="null3"/>
              <w:jc w:val="both"/>
              <w:rPr>
                <w:rFonts w:hint="default"/>
              </w:rPr>
            </w:pPr>
            <w:r>
              <w:rPr>
                <w:rFonts w:ascii="仿宋_GB2312" w:eastAsia="仿宋_GB2312" w:hAnsi="仿宋_GB2312" w:cs="仿宋_GB2312"/>
                <w:b/>
              </w:rPr>
              <w:t>三、知识产权</w:t>
            </w:r>
          </w:p>
          <w:p w:rsidR="008924FE" w:rsidRDefault="008924FE" w:rsidP="00F15BE9">
            <w:pPr>
              <w:pStyle w:val="null3"/>
              <w:ind w:firstLine="400"/>
              <w:jc w:val="both"/>
              <w:rPr>
                <w:rFonts w:hint="default"/>
              </w:rPr>
            </w:pPr>
            <w:r>
              <w:rPr>
                <w:rFonts w:ascii="仿宋_GB2312" w:eastAsia="仿宋_GB2312" w:hAnsi="仿宋_GB2312" w:cs="仿宋_GB2312"/>
              </w:rPr>
              <w:t>乙方应保证采购人在使用合同产品或其任何一部分时不受第三方提出侵犯知识产权的起诉。如果任何第三方提出侵权指控，投标人须与第三方交涉并承担可能发生的一切费用及法律责任，并且对采购人造成的损失给予赔偿。</w:t>
            </w:r>
          </w:p>
          <w:p w:rsidR="008924FE" w:rsidRDefault="008924FE" w:rsidP="00F15BE9">
            <w:pPr>
              <w:pStyle w:val="null3"/>
              <w:jc w:val="both"/>
              <w:rPr>
                <w:rFonts w:hint="default"/>
              </w:rPr>
            </w:pPr>
            <w:r>
              <w:rPr>
                <w:rFonts w:ascii="仿宋_GB2312" w:eastAsia="仿宋_GB2312" w:hAnsi="仿宋_GB2312" w:cs="仿宋_GB2312"/>
                <w:b/>
              </w:rPr>
              <w:t>四、安全保障</w:t>
            </w:r>
          </w:p>
          <w:p w:rsidR="008924FE" w:rsidRDefault="008924FE" w:rsidP="00F15BE9">
            <w:pPr>
              <w:pStyle w:val="null3"/>
              <w:ind w:firstLine="400"/>
              <w:jc w:val="both"/>
              <w:rPr>
                <w:rFonts w:hint="default"/>
              </w:rPr>
            </w:pPr>
            <w:r>
              <w:rPr>
                <w:rFonts w:ascii="仿宋_GB2312" w:eastAsia="仿宋_GB2312" w:hAnsi="仿宋_GB2312" w:cs="仿宋_GB2312"/>
              </w:rPr>
              <w:t>在开展相关活动时造成安全事故、人身财产损失的，均由投标人承担相应责任与赔偿。由于投标人原因致使采购人卷入诉讼，采购人因诉讼产生的相关费用（包括但不限于赔偿金、诉讼费、律师代理费等）由投标人负担。</w:t>
            </w:r>
          </w:p>
          <w:p w:rsidR="008924FE" w:rsidRDefault="008924FE" w:rsidP="00F15BE9">
            <w:pPr>
              <w:pStyle w:val="null3"/>
              <w:jc w:val="both"/>
              <w:rPr>
                <w:rFonts w:hint="default"/>
              </w:rPr>
            </w:pPr>
            <w:r>
              <w:rPr>
                <w:rFonts w:ascii="仿宋_GB2312" w:eastAsia="仿宋_GB2312" w:hAnsi="仿宋_GB2312" w:cs="仿宋_GB2312"/>
                <w:b/>
              </w:rPr>
              <w:t>五、保密</w:t>
            </w:r>
          </w:p>
          <w:p w:rsidR="008924FE" w:rsidRDefault="008924FE" w:rsidP="00F15BE9">
            <w:pPr>
              <w:pStyle w:val="null3"/>
              <w:rPr>
                <w:rFonts w:hint="default"/>
              </w:rPr>
            </w:pPr>
            <w:r>
              <w:rPr>
                <w:rFonts w:ascii="仿宋_GB2312" w:eastAsia="仿宋_GB2312" w:hAnsi="仿宋_GB2312" w:cs="仿宋_GB2312"/>
              </w:rPr>
              <w:t xml:space="preserve">   陕西省文化与旅游厅日韩境外社交媒体Facebook、X、Instagram官方账户用户名、密码、用户个人资料数据库等与本合同相关的一切知识产权归采购人所有。投标人不得以其他任何方式侵犯采购人商业秘密。若投标人侵犯采购人的知识产权或商业秘密，则应赔偿给采购人造成的一切损失，并支付合同总价5％的违约金。</w:t>
            </w:r>
          </w:p>
        </w:tc>
      </w:tr>
    </w:tbl>
    <w:p w:rsidR="00D0713D" w:rsidRPr="008924FE" w:rsidRDefault="00D0713D">
      <w:bookmarkStart w:id="0" w:name="_GoBack"/>
      <w:bookmarkEnd w:id="0"/>
    </w:p>
    <w:sectPr w:rsidR="00D0713D" w:rsidRPr="008924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11" w:rsidRDefault="00870511" w:rsidP="008924FE">
      <w:r>
        <w:separator/>
      </w:r>
    </w:p>
  </w:endnote>
  <w:endnote w:type="continuationSeparator" w:id="0">
    <w:p w:rsidR="00870511" w:rsidRDefault="00870511" w:rsidP="0089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11" w:rsidRDefault="00870511" w:rsidP="008924FE">
      <w:r>
        <w:separator/>
      </w:r>
    </w:p>
  </w:footnote>
  <w:footnote w:type="continuationSeparator" w:id="0">
    <w:p w:rsidR="00870511" w:rsidRDefault="00870511" w:rsidP="00892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42"/>
    <w:rsid w:val="00870511"/>
    <w:rsid w:val="008924FE"/>
    <w:rsid w:val="00B51842"/>
    <w:rsid w:val="00D0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6D73CE-A386-433A-B1FE-05545636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4F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4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24FE"/>
    <w:rPr>
      <w:sz w:val="18"/>
      <w:szCs w:val="18"/>
    </w:rPr>
  </w:style>
  <w:style w:type="paragraph" w:styleId="a5">
    <w:name w:val="footer"/>
    <w:basedOn w:val="a"/>
    <w:link w:val="a6"/>
    <w:uiPriority w:val="99"/>
    <w:unhideWhenUsed/>
    <w:rsid w:val="008924FE"/>
    <w:pPr>
      <w:tabs>
        <w:tab w:val="center" w:pos="4153"/>
        <w:tab w:val="right" w:pos="8306"/>
      </w:tabs>
      <w:snapToGrid w:val="0"/>
      <w:jc w:val="left"/>
    </w:pPr>
    <w:rPr>
      <w:sz w:val="18"/>
      <w:szCs w:val="18"/>
    </w:rPr>
  </w:style>
  <w:style w:type="character" w:customStyle="1" w:styleId="a6">
    <w:name w:val="页脚 字符"/>
    <w:basedOn w:val="a0"/>
    <w:link w:val="a5"/>
    <w:uiPriority w:val="99"/>
    <w:rsid w:val="008924FE"/>
    <w:rPr>
      <w:sz w:val="18"/>
      <w:szCs w:val="18"/>
    </w:rPr>
  </w:style>
  <w:style w:type="paragraph" w:customStyle="1" w:styleId="null3">
    <w:name w:val="null3"/>
    <w:hidden/>
    <w:rsid w:val="008924FE"/>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2617</Characters>
  <Application>Microsoft Office Word</Application>
  <DocSecurity>0</DocSecurity>
  <Lines>21</Lines>
  <Paragraphs>6</Paragraphs>
  <ScaleCrop>false</ScaleCrop>
  <Company>P R C</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2025-06-18T06:54:00Z</dcterms:created>
  <dcterms:modified xsi:type="dcterms:W3CDTF">2025-06-18T06:55:00Z</dcterms:modified>
</cp:coreProperties>
</file>