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11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baseline"/>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i w:val="0"/>
          <w:iCs w:val="0"/>
          <w:caps w:val="0"/>
          <w:color w:val="auto"/>
          <w:spacing w:val="0"/>
          <w:sz w:val="28"/>
          <w:szCs w:val="28"/>
          <w:shd w:val="clear" w:fill="FFFFFF"/>
          <w:vertAlign w:val="baseline"/>
        </w:rPr>
        <w:t>白河县构朳镇凉水村边坡治理及新建宣传广告栏项目</w:t>
      </w:r>
    </w:p>
    <w:p w14:paraId="7D832C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center"/>
        <w:textAlignment w:val="baseline"/>
        <w:rPr>
          <w:rFonts w:hint="default" w:ascii="宋体" w:hAnsi="宋体" w:eastAsia="宋体"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竞争性磋商</w:t>
      </w:r>
      <w:bookmarkStart w:id="0" w:name="_GoBack"/>
      <w:bookmarkEnd w:id="0"/>
      <w:r>
        <w:rPr>
          <w:rFonts w:hint="eastAsia" w:ascii="宋体" w:hAnsi="宋体" w:eastAsia="宋体" w:cs="宋体"/>
          <w:i w:val="0"/>
          <w:iCs w:val="0"/>
          <w:caps w:val="0"/>
          <w:color w:val="auto"/>
          <w:spacing w:val="0"/>
          <w:sz w:val="28"/>
          <w:szCs w:val="28"/>
          <w:shd w:val="clear" w:fill="FFFFFF"/>
          <w:vertAlign w:val="baseline"/>
          <w:lang w:val="en-US" w:eastAsia="zh-CN"/>
        </w:rPr>
        <w:t>公告</w:t>
      </w:r>
    </w:p>
    <w:p w14:paraId="5D714C8C">
      <w:pPr>
        <w:rPr>
          <w:rFonts w:hint="eastAsia"/>
        </w:rPr>
      </w:pPr>
    </w:p>
    <w:p w14:paraId="03AD92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6943D6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白河县构朳镇凉水村边坡治理及新建宣传广告栏项目采购项目的潜在供应商应在全国公共资源交易中心平台（陕西省.安康市）获取采购文件，并于</w:t>
      </w:r>
      <w:r>
        <w:rPr>
          <w:rFonts w:hint="eastAsia" w:cs="宋体"/>
          <w:i w:val="0"/>
          <w:iCs w:val="0"/>
          <w:caps w:val="0"/>
          <w:color w:val="auto"/>
          <w:spacing w:val="0"/>
          <w:sz w:val="24"/>
          <w:szCs w:val="24"/>
          <w:highlight w:val="none"/>
          <w:shd w:val="clear" w:fill="FFFFFF"/>
          <w:vertAlign w:val="baseline"/>
          <w:lang w:eastAsia="zh-CN"/>
        </w:rPr>
        <w:t>2025年07月03日 11时00分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322EA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1EB799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JXD-2025-AKD002</w:t>
      </w:r>
    </w:p>
    <w:p w14:paraId="3161BA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白河县构朳镇凉水村边坡治理及新建宣传广告栏项目</w:t>
      </w:r>
    </w:p>
    <w:p w14:paraId="3C40CC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2C3048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2,105,052.63</w:t>
      </w:r>
      <w:r>
        <w:rPr>
          <w:rFonts w:hint="eastAsia" w:ascii="宋体" w:hAnsi="宋体" w:eastAsia="宋体" w:cs="宋体"/>
          <w:i w:val="0"/>
          <w:iCs w:val="0"/>
          <w:caps w:val="0"/>
          <w:color w:val="auto"/>
          <w:spacing w:val="0"/>
          <w:sz w:val="24"/>
          <w:szCs w:val="24"/>
          <w:shd w:val="clear" w:fill="FFFFFF"/>
          <w:vertAlign w:val="baseline"/>
        </w:rPr>
        <w:t>元</w:t>
      </w:r>
    </w:p>
    <w:p w14:paraId="23D503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5E4A65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val="en-US" w:eastAsia="zh-CN"/>
        </w:rPr>
        <w:t>白河县</w:t>
      </w:r>
      <w:r>
        <w:rPr>
          <w:rFonts w:hint="eastAsia" w:ascii="宋体" w:hAnsi="宋体" w:eastAsia="宋体" w:cs="宋体"/>
          <w:i w:val="0"/>
          <w:iCs w:val="0"/>
          <w:caps w:val="0"/>
          <w:color w:val="auto"/>
          <w:spacing w:val="0"/>
          <w:sz w:val="24"/>
          <w:szCs w:val="24"/>
          <w:shd w:val="clear" w:fill="FFFFFF"/>
          <w:vertAlign w:val="baseline"/>
        </w:rPr>
        <w:t>构朳镇凉水村一组新建宣传广告栏项目):</w:t>
      </w:r>
    </w:p>
    <w:p w14:paraId="5C5D33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合同包预算金额：1,051,011.59元</w:t>
      </w:r>
    </w:p>
    <w:p w14:paraId="279B3D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合同包最高限价：1,051,011.59元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3"/>
        <w:gridCol w:w="529"/>
        <w:gridCol w:w="2333"/>
        <w:gridCol w:w="917"/>
        <w:gridCol w:w="1050"/>
        <w:gridCol w:w="1562"/>
        <w:gridCol w:w="1562"/>
      </w:tblGrid>
      <w:tr w14:paraId="683A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2531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E891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33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B3BE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1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AE4E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CDAC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03B7A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28AE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0623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E135C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B0DCD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其他安装</w:t>
            </w:r>
          </w:p>
        </w:tc>
        <w:tc>
          <w:tcPr>
            <w:tcW w:w="233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C25EF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构朳镇凉水村一组新建宣传广告栏项目</w:t>
            </w:r>
          </w:p>
        </w:tc>
        <w:tc>
          <w:tcPr>
            <w:tcW w:w="91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B760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16C9D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808959F">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1,051,011.59</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AD6145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center"/>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vertAlign w:val="baseline"/>
                <w:lang w:eastAsia="zh-CN"/>
              </w:rPr>
              <w:t>1,051,011.59</w:t>
            </w:r>
          </w:p>
        </w:tc>
      </w:tr>
    </w:tbl>
    <w:p w14:paraId="6EC995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5FB5BD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90</w:t>
      </w:r>
      <w:r>
        <w:rPr>
          <w:rFonts w:hint="eastAsia" w:ascii="宋体" w:hAnsi="宋体" w:eastAsia="宋体" w:cs="宋体"/>
          <w:i w:val="0"/>
          <w:iCs w:val="0"/>
          <w:caps w:val="0"/>
          <w:color w:val="auto"/>
          <w:spacing w:val="0"/>
          <w:sz w:val="24"/>
          <w:szCs w:val="24"/>
          <w:shd w:val="clear" w:fill="FFFFFF"/>
          <w:vertAlign w:val="baseline"/>
        </w:rPr>
        <w:t>日历天（具体服务起止日期可随合同签订时间相应顺延）</w:t>
      </w:r>
    </w:p>
    <w:p w14:paraId="511EAA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白河县构朳镇凉水村一组边坡治理项目</w:t>
      </w:r>
      <w:r>
        <w:rPr>
          <w:rFonts w:hint="eastAsia" w:ascii="宋体" w:hAnsi="宋体" w:eastAsia="宋体" w:cs="宋体"/>
          <w:i w:val="0"/>
          <w:iCs w:val="0"/>
          <w:caps w:val="0"/>
          <w:color w:val="auto"/>
          <w:spacing w:val="0"/>
          <w:sz w:val="24"/>
          <w:szCs w:val="24"/>
          <w:shd w:val="clear" w:fill="FFFFFF"/>
          <w:vertAlign w:val="baseline"/>
        </w:rPr>
        <w:t>):</w:t>
      </w:r>
    </w:p>
    <w:p w14:paraId="249B06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合同包预算金额：1,054,041.04元</w:t>
      </w:r>
    </w:p>
    <w:p w14:paraId="4E6D24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合同包最高限价：1,054,041.04元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0"/>
        <w:gridCol w:w="1180"/>
        <w:gridCol w:w="1550"/>
        <w:gridCol w:w="930"/>
        <w:gridCol w:w="1086"/>
        <w:gridCol w:w="1560"/>
        <w:gridCol w:w="1560"/>
      </w:tblGrid>
      <w:tr w14:paraId="575C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1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FA70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D6851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5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5EC89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1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9EC6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08"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1D76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8A1DC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21589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52D5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61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A803B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-1</w:t>
            </w:r>
          </w:p>
        </w:tc>
        <w:tc>
          <w:tcPr>
            <w:tcW w:w="13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180A6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其他构筑物工程施工</w:t>
            </w:r>
          </w:p>
        </w:tc>
        <w:tc>
          <w:tcPr>
            <w:tcW w:w="185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2EF32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构朳镇凉水村一组边坡治理项目</w:t>
            </w:r>
          </w:p>
        </w:tc>
        <w:tc>
          <w:tcPr>
            <w:tcW w:w="101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FD18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208"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7BC92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64ED3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1,054,041.04</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1C1F23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1,054,041.04</w:t>
            </w:r>
          </w:p>
        </w:tc>
      </w:tr>
    </w:tbl>
    <w:p w14:paraId="59959E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655738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315"/>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90</w:t>
      </w:r>
      <w:r>
        <w:rPr>
          <w:rFonts w:hint="eastAsia" w:ascii="宋体" w:hAnsi="宋体" w:eastAsia="宋体" w:cs="宋体"/>
          <w:i w:val="0"/>
          <w:iCs w:val="0"/>
          <w:caps w:val="0"/>
          <w:color w:val="auto"/>
          <w:spacing w:val="0"/>
          <w:sz w:val="24"/>
          <w:szCs w:val="24"/>
          <w:shd w:val="clear" w:fill="FFFFFF"/>
          <w:vertAlign w:val="baseline"/>
        </w:rPr>
        <w:t>日历天（具体服务起止日期可随合同签订时间相应顺延）</w:t>
      </w:r>
    </w:p>
    <w:p w14:paraId="59043C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130C7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6969BF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516538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构朳镇凉水村一组新建宣传广告栏项目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10AA37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政府采购促进中小企业发展管理办法》（财库〔2020〕46号）、财政部关于进一步加大政府采购支持中小企业力度的通知（财库〔2022〕19号）；（2）《财政部司法部关于政府采购支持监狱企业发展有关问题的通知》（财库〔2014〕68号）；（3）《财政部发展改革委生态环境部市场监管总局关于调整优化节能产品 环境标志产品政府采购执行机制的通知》（财库〔2019〕9号）；（4）《财政部 国家发展改革委关于印发〈节能产品政府采购实施意见〉的通知》（财库〔2004〕185号）；（5）《环境标志产品政府采购实施的意见》（财库〔2006〕90号）； （6）《三部门联合发布关于促进残疾人就业政府采购政策的通知》（财库〔2017〕141号）；（7）《关于运用政府采购政策支持乡村产业振兴的通知》（财库〔2021〕19号）；(8)《国务院办公厅关于建立政府强制采购节能产品制度的通知》（国办发〔2007〕51号）；(9)陕西省财政厅关于印发《陕西省中小企业政府采购信用融资办法》（陕财办采〔2018〕23号）；(10)陕西省财政厅《关于进一步加强政府绿色采购有关问题的通知》陕财办采〔2021〕29号。如有最新颁布的政府采购政策，按最新的文件执行。</w:t>
      </w:r>
    </w:p>
    <w:p w14:paraId="1AFF33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白河县构朳镇凉水村一组边坡治理项目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2C1849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right="0" w:firstLine="0"/>
        <w:jc w:val="both"/>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同合同包1。</w:t>
      </w:r>
    </w:p>
    <w:p w14:paraId="541FE2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69AE0F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构朳镇凉水村一组新建宣传广告栏项目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4853C955">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供应商具有独立承担民事责任的能力（提供合法注册的法人营业执照或其他组织的法人登记或自然人证明）；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w:t>
      </w:r>
      <w:r>
        <w:rPr>
          <w:rFonts w:hint="eastAsia" w:cs="宋体"/>
          <w:i w:val="0"/>
          <w:iCs w:val="0"/>
          <w:caps w:val="0"/>
          <w:color w:val="auto"/>
          <w:spacing w:val="0"/>
          <w:sz w:val="24"/>
          <w:szCs w:val="24"/>
          <w:shd w:val="clear" w:fill="FFFFFF"/>
          <w:vertAlign w:val="baseline"/>
          <w:lang w:eastAsia="zh-CN"/>
        </w:rPr>
        <w:t>投标人须具备建设行政主管部门核发的有效的建筑工程施工总承包三级（含三级）以上或钢结构工程专业承包三级（含三级）以上资质，并持有效的安全生产许可证；投标人拟派项目经理须具建筑工程专业二级（含二级）以上的注册建造师资格，提供项目经理的执业资格证、注册证、安全生产考核合格证书及未担任其他在建工程承诺书</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）社会保障资金缴纳证明：提供截止至磋商时间前一年内任意3个月的社会保障资金缴存单据或社保机构开具的社会保险参保缴费情况证明，依法不需要缴纳社会保障资金的投标人应提供相关文件证明；</w:t>
      </w:r>
    </w:p>
    <w:p w14:paraId="5E64FC6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xml:space="preserve">税收缴纳证明：提供截止至磋商时间前一年内任意3个月的完税证明或缴纳证明，依法免税或新成立的供应商应提供相关文件证明； </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）财务状况报告</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提供2023年度或2024年度经审计的完整财务报告或开标日期前三个月内其基本存款账户开户银行出具的资信证明（如提供资信证明，须同时提供基本存款账户开户许可证或基本账户信息表）</w:t>
      </w:r>
      <w:r>
        <w:rPr>
          <w:rFonts w:hint="eastAsia" w:cs="宋体"/>
          <w:i w:val="0"/>
          <w:iCs w:val="0"/>
          <w:caps w:val="0"/>
          <w:color w:val="auto"/>
          <w:spacing w:val="0"/>
          <w:sz w:val="24"/>
          <w:szCs w:val="24"/>
          <w:shd w:val="clear" w:fill="FFFFFF"/>
          <w:vertAlign w:val="baseline"/>
          <w:lang w:eastAsia="zh-CN"/>
        </w:rPr>
        <w:t>；</w:t>
      </w:r>
    </w:p>
    <w:p w14:paraId="28FCA49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14:paraId="6A7D0E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w:t>
      </w:r>
      <w:r>
        <w:rPr>
          <w:rFonts w:hint="eastAsia"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白河县构朳镇凉水村一组边坡治理项目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13020358">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供应商具有独立承担民事责任的能力（提供合法注册的法人营业执照或其他组织的法人登记或自然人证明）；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w:t>
      </w:r>
      <w:r>
        <w:rPr>
          <w:rFonts w:hint="eastAsia" w:cs="宋体"/>
          <w:i w:val="0"/>
          <w:iCs w:val="0"/>
          <w:caps w:val="0"/>
          <w:color w:val="auto"/>
          <w:spacing w:val="0"/>
          <w:sz w:val="24"/>
          <w:szCs w:val="24"/>
          <w:shd w:val="clear" w:fill="FFFFFF"/>
          <w:vertAlign w:val="baseline"/>
          <w:lang w:eastAsia="zh-CN"/>
        </w:rPr>
        <w:t>投标人须具备建设行政主管部门核发的有效的地质灾害治理工程施工乙级（含乙级）以上资，并持有效的安全生产许可证；投标人拟派项目经理须具水利水电工程专业二级（含二级）以上的注册建造师资格，提供项目经理的执业资格证、注册证、安全生产考核合格证书及未担任其他在建工程承诺书</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）社会保障资金缴纳证明：提供截止至磋商时间前一年内任意3个月的社会保障资金缴存单据或社保机构开具的社会保险参保缴费情况证明，依法不需要缴纳社会保障资金的投标人应提供相关文件证明；</w:t>
      </w:r>
    </w:p>
    <w:p w14:paraId="345A82A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xml:space="preserve">税收缴纳证明：提供截止至磋商时间前一年内任意3个月的完税证明或缴纳证明，依法免税或新成立的供应商应提供相关文件证明； </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）财务状况报告</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提供2023年度或2024年度经审计的完整财务报告或开标日期前三个月内其基本存款账户开户银行出具的资信证明（如提供资信证明，须同时提供基本存款账户开户许可证或基本账户信息表）</w:t>
      </w:r>
      <w:r>
        <w:rPr>
          <w:rFonts w:hint="eastAsia" w:cs="宋体"/>
          <w:i w:val="0"/>
          <w:iCs w:val="0"/>
          <w:caps w:val="0"/>
          <w:color w:val="auto"/>
          <w:spacing w:val="0"/>
          <w:sz w:val="24"/>
          <w:szCs w:val="24"/>
          <w:shd w:val="clear" w:fill="FFFFFF"/>
          <w:vertAlign w:val="baseline"/>
          <w:lang w:eastAsia="zh-CN"/>
        </w:rPr>
        <w:t>；</w:t>
      </w:r>
    </w:p>
    <w:p w14:paraId="2860259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40"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14:paraId="5A4BF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3EA04A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23</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27</w:t>
      </w:r>
      <w:r>
        <w:rPr>
          <w:rFonts w:hint="eastAsia" w:ascii="宋体" w:hAnsi="宋体" w:eastAsia="宋体" w:cs="宋体"/>
          <w:i w:val="0"/>
          <w:iCs w:val="0"/>
          <w:caps w:val="0"/>
          <w:color w:val="auto"/>
          <w:spacing w:val="0"/>
          <w:sz w:val="24"/>
          <w:szCs w:val="24"/>
          <w:shd w:val="clear" w:fill="FFFFFF"/>
          <w:vertAlign w:val="baseline"/>
        </w:rPr>
        <w:t>日，每天上午08:00:00至12:00:00，下午12:00:00至18:00:00（北京时间）</w:t>
      </w:r>
    </w:p>
    <w:p w14:paraId="783E0A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途径：全国公共资源交易中心平台（陕西省.安康市）</w:t>
      </w:r>
    </w:p>
    <w:p w14:paraId="61DBEE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581462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售价：0元</w:t>
      </w:r>
    </w:p>
    <w:p w14:paraId="39CC7D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24A9CF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cs="宋体"/>
          <w:i w:val="0"/>
          <w:iCs w:val="0"/>
          <w:caps w:val="0"/>
          <w:color w:val="auto"/>
          <w:spacing w:val="0"/>
          <w:sz w:val="24"/>
          <w:szCs w:val="24"/>
          <w:shd w:val="clear" w:fill="FFFFFF"/>
          <w:vertAlign w:val="baseline"/>
          <w:lang w:eastAsia="zh-CN"/>
        </w:rPr>
        <w:t>2025年07月03日 11时00分</w:t>
      </w:r>
      <w:r>
        <w:rPr>
          <w:rFonts w:hint="eastAsia" w:ascii="宋体" w:hAnsi="宋体" w:eastAsia="宋体" w:cs="宋体"/>
          <w:i w:val="0"/>
          <w:iCs w:val="0"/>
          <w:caps w:val="0"/>
          <w:color w:val="auto"/>
          <w:spacing w:val="0"/>
          <w:sz w:val="24"/>
          <w:szCs w:val="24"/>
          <w:shd w:val="clear" w:fill="FFFFFF"/>
          <w:vertAlign w:val="baseline"/>
        </w:rPr>
        <w:t>00秒（北京时间）</w:t>
      </w:r>
    </w:p>
    <w:p w14:paraId="5F393F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地点：全国公共资源交易中心平台（陕西省.安康市）</w:t>
      </w:r>
    </w:p>
    <w:p w14:paraId="5B97BE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0D4E65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cs="宋体"/>
          <w:i w:val="0"/>
          <w:iCs w:val="0"/>
          <w:caps w:val="0"/>
          <w:color w:val="auto"/>
          <w:spacing w:val="0"/>
          <w:sz w:val="24"/>
          <w:szCs w:val="24"/>
          <w:shd w:val="clear" w:fill="FFFFFF"/>
          <w:vertAlign w:val="baseline"/>
          <w:lang w:eastAsia="zh-CN"/>
        </w:rPr>
        <w:t>2025年07月03日 11时00分</w:t>
      </w:r>
      <w:r>
        <w:rPr>
          <w:rFonts w:hint="eastAsia" w:ascii="宋体" w:hAnsi="宋体" w:eastAsia="宋体" w:cs="宋体"/>
          <w:i w:val="0"/>
          <w:iCs w:val="0"/>
          <w:caps w:val="0"/>
          <w:color w:val="auto"/>
          <w:spacing w:val="0"/>
          <w:sz w:val="24"/>
          <w:szCs w:val="24"/>
          <w:shd w:val="clear" w:fill="FFFFFF"/>
          <w:vertAlign w:val="baseline"/>
        </w:rPr>
        <w:t>00秒（北京时间）</w:t>
      </w:r>
    </w:p>
    <w:p w14:paraId="54B1D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地点：全国公共资源交易中心平台（陕西省.安康市）不见面开标</w:t>
      </w:r>
      <w:r>
        <w:rPr>
          <w:rFonts w:hint="eastAsia" w:cs="宋体"/>
          <w:i w:val="0"/>
          <w:iCs w:val="0"/>
          <w:caps w:val="0"/>
          <w:color w:val="auto"/>
          <w:spacing w:val="0"/>
          <w:sz w:val="24"/>
          <w:szCs w:val="24"/>
          <w:shd w:val="clear" w:fill="FFFFFF"/>
          <w:vertAlign w:val="baseline"/>
          <w:lang w:val="en-US" w:eastAsia="zh-CN"/>
        </w:rPr>
        <w:t>大厅</w:t>
      </w:r>
    </w:p>
    <w:p w14:paraId="268B4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7911D0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14:paraId="532020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6D8587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1</w:t>
      </w:r>
      <w:r>
        <w:rPr>
          <w:rStyle w:val="10"/>
          <w:rFonts w:hint="eastAsia" w:cs="宋体"/>
          <w:b/>
          <w:bCs/>
          <w:i w:val="0"/>
          <w:iCs w:val="0"/>
          <w:caps w:val="0"/>
          <w:color w:val="auto"/>
          <w:spacing w:val="0"/>
          <w:sz w:val="24"/>
          <w:szCs w:val="24"/>
          <w:shd w:val="clear" w:fill="FFFFFF"/>
          <w:vertAlign w:val="baseline"/>
          <w:lang w:val="en-US" w:eastAsia="zh-CN"/>
        </w:rPr>
        <w:t>.</w:t>
      </w:r>
      <w:r>
        <w:rPr>
          <w:rStyle w:val="10"/>
          <w:rFonts w:hint="eastAsia" w:ascii="宋体" w:hAnsi="宋体" w:eastAsia="宋体" w:cs="宋体"/>
          <w:b/>
          <w:bCs/>
          <w:i w:val="0"/>
          <w:iCs w:val="0"/>
          <w:caps w:val="0"/>
          <w:color w:val="auto"/>
          <w:spacing w:val="0"/>
          <w:sz w:val="24"/>
          <w:szCs w:val="24"/>
          <w:shd w:val="clear" w:fill="FFFFFF"/>
          <w:vertAlign w:val="baseline"/>
        </w:rPr>
        <w:t>投标供应商使用捆绑陕西省公共资源交易平台的CA锁登录电子交易平台，通过政府采购系统企业端进入，点击“我要投标”并完善相关投标信息。2</w:t>
      </w:r>
      <w:r>
        <w:rPr>
          <w:rStyle w:val="10"/>
          <w:rFonts w:hint="eastAsia" w:cs="宋体"/>
          <w:b/>
          <w:bCs/>
          <w:i w:val="0"/>
          <w:iCs w:val="0"/>
          <w:caps w:val="0"/>
          <w:color w:val="auto"/>
          <w:spacing w:val="0"/>
          <w:sz w:val="24"/>
          <w:szCs w:val="24"/>
          <w:shd w:val="clear" w:fill="FFFFFF"/>
          <w:vertAlign w:val="baseline"/>
          <w:lang w:val="en-US" w:eastAsia="zh-CN"/>
        </w:rPr>
        <w:t>.</w:t>
      </w:r>
      <w:r>
        <w:rPr>
          <w:rStyle w:val="10"/>
          <w:rFonts w:hint="eastAsia" w:ascii="宋体" w:hAnsi="宋体" w:eastAsia="宋体" w:cs="宋体"/>
          <w:b/>
          <w:bCs/>
          <w:i w:val="0"/>
          <w:iCs w:val="0"/>
          <w:caps w:val="0"/>
          <w:color w:val="auto"/>
          <w:spacing w:val="0"/>
          <w:sz w:val="24"/>
          <w:szCs w:val="24"/>
          <w:shd w:val="clear" w:fill="FFFFFF"/>
          <w:vertAlign w:val="baseline"/>
        </w:rPr>
        <w:t>报名确认：供应商须在</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采购</w:t>
      </w:r>
      <w:r>
        <w:rPr>
          <w:rStyle w:val="10"/>
          <w:rFonts w:hint="eastAsia" w:ascii="宋体" w:hAnsi="宋体" w:eastAsia="宋体" w:cs="宋体"/>
          <w:b/>
          <w:bCs/>
          <w:i w:val="0"/>
          <w:iCs w:val="0"/>
          <w:caps w:val="0"/>
          <w:color w:val="auto"/>
          <w:spacing w:val="0"/>
          <w:sz w:val="24"/>
          <w:szCs w:val="24"/>
          <w:shd w:val="clear" w:fill="FFFFFF"/>
          <w:vertAlign w:val="baseline"/>
        </w:rPr>
        <w:t>文件下载时间内将网上投标成功回执单、单位介绍信、法人授权委托书及委托代理人身份证（法定代表人只需提供法人身份证明书及本人身份证）、企业营业执照加盖原色公章的彩色扫描件（扫描为一个PDF文档）以“项目名称+公司+联系电话”为邮件标题发送至QQ邮箱：3437696144@qq.com，同时电话告知代理公司进行确认，代理机构确认完毕后下载竞争性磋商文件视为有效投标。3</w:t>
      </w:r>
      <w:r>
        <w:rPr>
          <w:rStyle w:val="10"/>
          <w:rFonts w:hint="eastAsia" w:cs="宋体"/>
          <w:b/>
          <w:bCs/>
          <w:i w:val="0"/>
          <w:iCs w:val="0"/>
          <w:caps w:val="0"/>
          <w:color w:val="auto"/>
          <w:spacing w:val="0"/>
          <w:sz w:val="24"/>
          <w:szCs w:val="24"/>
          <w:shd w:val="clear" w:fill="FFFFFF"/>
          <w:vertAlign w:val="baseline"/>
          <w:lang w:val="en-US" w:eastAsia="zh-CN"/>
        </w:rPr>
        <w:t>.</w:t>
      </w:r>
      <w:r>
        <w:rPr>
          <w:rStyle w:val="10"/>
          <w:rFonts w:hint="eastAsia" w:ascii="宋体" w:hAnsi="宋体" w:eastAsia="宋体" w:cs="宋体"/>
          <w:b/>
          <w:bCs/>
          <w:i w:val="0"/>
          <w:iCs w:val="0"/>
          <w:caps w:val="0"/>
          <w:color w:val="auto"/>
          <w:spacing w:val="0"/>
          <w:sz w:val="24"/>
          <w:szCs w:val="24"/>
          <w:shd w:val="clear" w:fill="FFFFFF"/>
          <w:vertAlign w:val="baseline"/>
        </w:rPr>
        <w:t>未完成网上投标成功的或未经采购代理公司确认或未在规定时间内在平台上下载文件的，导致无法完成后续流程的责任自负。 4</w:t>
      </w:r>
      <w:r>
        <w:rPr>
          <w:rStyle w:val="10"/>
          <w:rFonts w:hint="eastAsia" w:cs="宋体"/>
          <w:b/>
          <w:bCs/>
          <w:i w:val="0"/>
          <w:iCs w:val="0"/>
          <w:caps w:val="0"/>
          <w:color w:val="auto"/>
          <w:spacing w:val="0"/>
          <w:sz w:val="24"/>
          <w:szCs w:val="24"/>
          <w:shd w:val="clear" w:fill="FFFFFF"/>
          <w:vertAlign w:val="baseline"/>
          <w:lang w:val="en-US" w:eastAsia="zh-CN"/>
        </w:rPr>
        <w:t>.</w:t>
      </w:r>
      <w:r>
        <w:rPr>
          <w:rStyle w:val="10"/>
          <w:rFonts w:hint="eastAsia" w:ascii="宋体" w:hAnsi="宋体" w:eastAsia="宋体" w:cs="宋体"/>
          <w:b/>
          <w:bCs/>
          <w:i w:val="0"/>
          <w:iCs w:val="0"/>
          <w:caps w:val="0"/>
          <w:color w:val="auto"/>
          <w:spacing w:val="0"/>
          <w:sz w:val="24"/>
          <w:szCs w:val="24"/>
          <w:shd w:val="clear" w:fill="FFFFFF"/>
          <w:vertAlign w:val="baseline"/>
        </w:rPr>
        <w:t>本项目采用电子化投标即远程不见面开标方式，相关操作流程详见全国公共资源交易平台（陕西省）网站[服务指南-下载专区]中的《陕西省公共资源交易中心政府采购项目投标指南》。 5</w:t>
      </w:r>
      <w:r>
        <w:rPr>
          <w:rStyle w:val="10"/>
          <w:rFonts w:hint="eastAsia" w:cs="宋体"/>
          <w:b/>
          <w:bCs/>
          <w:i w:val="0"/>
          <w:iCs w:val="0"/>
          <w:caps w:val="0"/>
          <w:color w:val="auto"/>
          <w:spacing w:val="0"/>
          <w:sz w:val="24"/>
          <w:szCs w:val="24"/>
          <w:shd w:val="clear" w:fill="FFFFFF"/>
          <w:vertAlign w:val="baseline"/>
          <w:lang w:val="en-US" w:eastAsia="zh-CN"/>
        </w:rPr>
        <w:t>.</w:t>
      </w:r>
      <w:r>
        <w:rPr>
          <w:rStyle w:val="10"/>
          <w:rFonts w:hint="eastAsia" w:ascii="宋体" w:hAnsi="宋体" w:eastAsia="宋体" w:cs="宋体"/>
          <w:b/>
          <w:bCs/>
          <w:i w:val="0"/>
          <w:iCs w:val="0"/>
          <w:caps w:val="0"/>
          <w:color w:val="auto"/>
          <w:spacing w:val="0"/>
          <w:sz w:val="24"/>
          <w:szCs w:val="24"/>
          <w:shd w:val="clear" w:fill="FFFFFF"/>
          <w:vertAlign w:val="baseline"/>
        </w:rPr>
        <w:t>电子磋商文件技术支持：4009280095、4009980000。</w:t>
      </w:r>
    </w:p>
    <w:p w14:paraId="7CEEA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八、对本次招标提出询问，请按以下方式联系。</w:t>
      </w:r>
    </w:p>
    <w:p w14:paraId="6E2315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14:paraId="59CDEC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cs="宋体"/>
          <w:i w:val="0"/>
          <w:iCs w:val="0"/>
          <w:caps w:val="0"/>
          <w:color w:val="auto"/>
          <w:spacing w:val="0"/>
          <w:sz w:val="24"/>
          <w:szCs w:val="24"/>
          <w:shd w:val="clear" w:fill="FFFFFF"/>
          <w:vertAlign w:val="baseline"/>
          <w:lang w:eastAsia="zh-CN"/>
        </w:rPr>
        <w:t>白河县构朳镇人民政府</w:t>
      </w:r>
    </w:p>
    <w:p w14:paraId="4995A1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cs="宋体"/>
          <w:i w:val="0"/>
          <w:iCs w:val="0"/>
          <w:caps w:val="0"/>
          <w:color w:val="auto"/>
          <w:spacing w:val="0"/>
          <w:sz w:val="24"/>
          <w:szCs w:val="24"/>
          <w:shd w:val="clear" w:fill="FFFFFF"/>
          <w:vertAlign w:val="baseline"/>
          <w:lang w:eastAsia="zh-CN"/>
        </w:rPr>
        <w:t>白河县构朳镇高庄村阳光小区</w:t>
      </w:r>
    </w:p>
    <w:p w14:paraId="12A9D7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cs="宋体"/>
          <w:i w:val="0"/>
          <w:iCs w:val="0"/>
          <w:caps w:val="0"/>
          <w:color w:val="auto"/>
          <w:spacing w:val="0"/>
          <w:sz w:val="24"/>
          <w:szCs w:val="24"/>
          <w:shd w:val="clear" w:fill="FFFFFF"/>
          <w:vertAlign w:val="baseline"/>
          <w:lang w:val="en-US" w:eastAsia="zh-CN"/>
        </w:rPr>
        <w:t>18829451272</w:t>
      </w:r>
    </w:p>
    <w:p w14:paraId="7A2D0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14:paraId="4B02AB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名称：陕西钜信达工程项目管理有限公司</w:t>
      </w:r>
    </w:p>
    <w:p w14:paraId="11BD88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地址：白河县城关镇下卡子（陕西钜信达工程项目管理有限公司）1楼101室</w:t>
      </w:r>
    </w:p>
    <w:p w14:paraId="167CB1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联系方式：19891565056</w:t>
      </w:r>
    </w:p>
    <w:p w14:paraId="2BD864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14:paraId="6969B6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项目联系人：王工</w:t>
      </w:r>
    </w:p>
    <w:p w14:paraId="008D30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电话：19891565056</w:t>
      </w:r>
    </w:p>
    <w:p w14:paraId="557A03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righ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陕西钜信达工程项目管理有限公司</w:t>
      </w:r>
    </w:p>
    <w:p w14:paraId="199CD5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240"/>
        <w:jc w:val="righ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20</w:t>
      </w:r>
      <w:r>
        <w:rPr>
          <w:rFonts w:hint="eastAsia" w:ascii="宋体" w:hAnsi="宋体" w:eastAsia="宋体" w:cs="宋体"/>
          <w:i w:val="0"/>
          <w:iCs w:val="0"/>
          <w:caps w:val="0"/>
          <w:color w:val="auto"/>
          <w:spacing w:val="0"/>
          <w:sz w:val="24"/>
          <w:szCs w:val="24"/>
          <w:shd w:val="clear" w:fill="FFFFFF"/>
          <w:vertAlign w:val="baseline"/>
        </w:rPr>
        <w:t>日</w:t>
      </w:r>
    </w:p>
    <w:p w14:paraId="081085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4249B"/>
    <w:multiLevelType w:val="singleLevel"/>
    <w:tmpl w:val="A724249B"/>
    <w:lvl w:ilvl="0" w:tentative="0">
      <w:start w:val="1"/>
      <w:numFmt w:val="decimal"/>
      <w:suff w:val="nothing"/>
      <w:lvlText w:val="（%1）"/>
      <w:lvlJc w:val="left"/>
    </w:lvl>
  </w:abstractNum>
  <w:abstractNum w:abstractNumId="1">
    <w:nsid w:val="3FCB0018"/>
    <w:multiLevelType w:val="singleLevel"/>
    <w:tmpl w:val="3FCB001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2A2C"/>
    <w:rsid w:val="6113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50" w:beforeLines="50" w:after="50" w:afterLines="50" w:line="360" w:lineRule="auto"/>
      <w:jc w:val="center"/>
      <w:outlineLvl w:val="0"/>
    </w:pPr>
    <w:rPr>
      <w:rFonts w:ascii="Calibri" w:hAnsi="Calibri" w:eastAsia="宋体" w:cs="黑体"/>
      <w:b/>
      <w:bCs/>
      <w:kern w:val="44"/>
      <w:sz w:val="32"/>
      <w:szCs w:val="44"/>
    </w:rPr>
  </w:style>
  <w:style w:type="paragraph" w:styleId="2">
    <w:name w:val="heading 2"/>
    <w:basedOn w:val="1"/>
    <w:next w:val="1"/>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4">
    <w:name w:val="heading 4"/>
    <w:basedOn w:val="1"/>
    <w:next w:val="5"/>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440" w:lineRule="exact"/>
      <w:ind w:firstLine="420"/>
    </w:pPr>
    <w:rPr>
      <w:rFonts w:ascii="仿宋" w:hAnsi="仿宋" w:eastAsia="宋体" w:cs="Times New Roman"/>
      <w:szCs w:val="24"/>
    </w:rPr>
  </w:style>
  <w:style w:type="paragraph" w:styleId="7">
    <w:name w:val="Normal (Web)"/>
    <w:basedOn w:val="1"/>
    <w:unhideWhenUsed/>
    <w:qFormat/>
    <w:uiPriority w:val="99"/>
    <w:pPr>
      <w:widowControl/>
      <w:jc w:val="left"/>
    </w:pPr>
    <w:rPr>
      <w:rFonts w:ascii="宋体" w:hAnsi="宋体" w:cs="宋体"/>
      <w:kern w:val="0"/>
      <w:sz w:val="24"/>
    </w:rPr>
  </w:style>
  <w:style w:type="character" w:styleId="10">
    <w:name w:val="Strong"/>
    <w:basedOn w:val="9"/>
    <w:qFormat/>
    <w:uiPriority w:val="0"/>
    <w:rPr>
      <w:b/>
    </w:rPr>
  </w:style>
  <w:style w:type="character" w:customStyle="1" w:styleId="11">
    <w:name w:val="标题 1 Char"/>
    <w:link w:val="3"/>
    <w:qFormat/>
    <w:uiPriority w:val="0"/>
    <w:rPr>
      <w:rFonts w:ascii="Calibri" w:hAnsi="Calibri" w:eastAsia="宋体" w:cs="黑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2023-05-04T00:13:00Z</dcterms:created>
  <dc:creator>小皮崽儿</dc:creator>
  <cp:lastModifiedBy>王涛</cp:lastModifiedBy>
  <dcterms:modified xsi:type="dcterms:W3CDTF">2025-06-20T02:03:37Z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257E2B9B2357444785577C98B191CFA6_12</vt:lpwstr>
  </property>
  <property fmtid="{D5CDD505-2E9C-101B-9397-08002B2CF9AE}" pid="4" name="KSOTemplateDocerSaveRecord">
    <vt:lpwstr>eyJoZGlkIjoiYTg2ZGVhMzA5MGZkMDg1N2YyYTJkNmM5YjQ3OGVhMzIiLCJ1c2VySWQiOiI3MTcwNjI2OTMifQ==</vt:lpwstr>
  </property>
</Properties>
</file>