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4FB64">
      <w:pPr>
        <w:pStyle w:val="2"/>
        <w:bidi w:val="0"/>
        <w:spacing w:line="240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采购</w:t>
      </w:r>
      <w:r>
        <w:rPr>
          <w:rFonts w:hint="eastAsia"/>
          <w:color w:val="000000"/>
          <w:highlight w:val="none"/>
          <w:lang w:val="en-US" w:eastAsia="zh-CN"/>
        </w:rPr>
        <w:t>需求</w:t>
      </w:r>
      <w:r>
        <w:rPr>
          <w:rFonts w:hint="eastAsia"/>
          <w:color w:val="000000"/>
          <w:highlight w:val="none"/>
        </w:rPr>
        <w:t>及要求</w:t>
      </w:r>
    </w:p>
    <w:p w14:paraId="0773F803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一、商务要求</w:t>
      </w:r>
    </w:p>
    <w:p w14:paraId="70AC7BEB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1．服务期限：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自服务合同签订之日起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5个月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完成服务并验收合格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。</w:t>
      </w:r>
    </w:p>
    <w:p w14:paraId="4ECBD4E9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2．质量标准：达到国家现行法律法规及行业要求合格标准。</w:t>
      </w:r>
    </w:p>
    <w:p w14:paraId="00C21B63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3．验收标准：验收标准根据采购文件及国家相关规定进行验收。</w:t>
      </w:r>
    </w:p>
    <w:p w14:paraId="68B6A6A8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4．付款方式：</w:t>
      </w:r>
    </w:p>
    <w:p w14:paraId="2819BDDA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（1）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本项目服务合同签订后，甲方向乙方支付 40%工作费用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盐产品质量检测站 CMA 资质认定申请经市场监管部门受理后，甲方再次向乙方支付20% 工作费用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本项目技术服务在合同约定期限内全部完成，盐产品质量检测站取得 CMA 资质证书后，甲方向乙方一次性无息支付项目剩余40%费用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。</w:t>
      </w:r>
    </w:p>
    <w:p w14:paraId="5F901A4F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（2）支付方式：银行转账</w:t>
      </w:r>
    </w:p>
    <w:p w14:paraId="19420D6C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（3）付款方式：乙方持发票、成交通知书、合同与甲方结算；甲方支付价款前，乙方应向甲方提供正式等额、合法合规并符合甲方要求的普通发票，否则，甲方有权拒绝付款并不承担任何逾期付款的违约责任。</w:t>
      </w:r>
    </w:p>
    <w:p w14:paraId="1E7F278E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二、采购内容及技术要求</w:t>
      </w:r>
    </w:p>
    <w:p w14:paraId="703BAD91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1．采购事项内容</w:t>
      </w:r>
    </w:p>
    <w:p w14:paraId="641A1E7D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bookmarkStart w:id="0" w:name="_Hlk177717259"/>
      <w:bookmarkStart w:id="1" w:name="_Hlk177716282"/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负责为检测站建立体系文件，开展现场指导，培训检验操作人员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并取得检测员资质证书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，指导参数的方法验证，指导编写申请书及申请材料，开展预评审及文审改进，指导现场评审整改等咨询服务工作；负责完成检测站实验用水报告；负责完成检测站固废处理；负责完成检测站试剂耗材采购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（清单见附件1）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；负责完成检测站实验室改造（加接样室）；负责完成检测站2025 年设备仪器校准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（清单见附件2）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；确保检测站于合同签订后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5个月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内取得 CMA 资质认定证书。</w:t>
      </w:r>
      <w:bookmarkEnd w:id="0"/>
      <w:bookmarkEnd w:id="1"/>
    </w:p>
    <w:p w14:paraId="17125099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2．进度要求</w:t>
      </w:r>
    </w:p>
    <w:p w14:paraId="6C164668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成交服务商应按委托单位要求于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5个月内完成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3A0D453C">
      <w:pPr>
        <w:pStyle w:val="4"/>
        <w:shd w:val="clear" w:color="auto" w:fill="auto"/>
        <w:tabs>
          <w:tab w:val="left" w:pos="0"/>
        </w:tabs>
        <w:spacing w:line="360" w:lineRule="auto"/>
        <w:ind w:left="420" w:leftChars="200" w:firstLine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．技术要求</w:t>
      </w:r>
    </w:p>
    <w:p w14:paraId="653DB1E8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（1）成交服务商须专门组建项目服务小组，人数不低于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人；</w:t>
      </w:r>
    </w:p>
    <w:p w14:paraId="7BC25358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（2）项目小组成员须由熟悉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本项目采购内容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等各方面专业人员组成，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且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丰富的服务经验；</w:t>
      </w:r>
    </w:p>
    <w:p w14:paraId="1524AC9E">
      <w:pPr>
        <w:pStyle w:val="4"/>
        <w:shd w:val="clear" w:color="auto" w:fill="auto"/>
        <w:spacing w:line="360" w:lineRule="auto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（3）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项目小组成员中至少有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2名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24"/>
          <w:szCs w:val="24"/>
          <w:highlight w:val="none"/>
          <w:lang w:val="en-US" w:eastAsia="zh-CN"/>
        </w:rPr>
        <w:t>具备有效的资质认定或</w:t>
      </w:r>
      <w:r>
        <w:rPr>
          <w:rFonts w:hint="eastAsia" w:ascii="仿宋" w:hAnsi="仿宋" w:eastAsia="仿宋" w:cs="仿宋"/>
          <w:color w:val="000000"/>
          <w:spacing w:val="6"/>
          <w:sz w:val="24"/>
          <w:szCs w:val="24"/>
          <w:highlight w:val="none"/>
        </w:rPr>
        <w:t>实验室认可</w:t>
      </w:r>
      <w:r>
        <w:rPr>
          <w:rFonts w:hint="eastAsia" w:ascii="仿宋" w:hAnsi="仿宋" w:eastAsia="仿宋" w:cs="仿宋"/>
          <w:color w:val="000000"/>
          <w:spacing w:val="6"/>
          <w:sz w:val="24"/>
          <w:szCs w:val="24"/>
          <w:highlight w:val="none"/>
          <w:lang w:val="en-US" w:eastAsia="zh-CN"/>
        </w:rPr>
        <w:t>评审员证书和高级工程师职称证；</w:t>
      </w:r>
    </w:p>
    <w:p w14:paraId="7DFB7237">
      <w:pPr>
        <w:pStyle w:val="4"/>
        <w:shd w:val="clear" w:color="auto" w:fill="auto"/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拟派项目负责人1名须为本企业自有员工且具有大专以上学历，须提供拟派人员有效的身份证、劳动合同及近六个月内任意连续三个月的社保缴纳证明（至少包含养老保险）。</w:t>
      </w:r>
    </w:p>
    <w:p w14:paraId="2B589563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．其他要求</w:t>
      </w:r>
    </w:p>
    <w:p w14:paraId="1776F0E8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项目完成后，采购人对本项目如有后续的修改意见，供应商应予积极配合，此项服务为免费提供。</w:t>
      </w:r>
    </w:p>
    <w:p w14:paraId="6CE01AFC">
      <w:pPr>
        <w:pStyle w:val="4"/>
        <w:shd w:val="clear" w:color="auto" w:fill="auto"/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三、项目验收</w:t>
      </w:r>
    </w:p>
    <w:p w14:paraId="3BF98161">
      <w:pPr>
        <w:pStyle w:val="4"/>
        <w:shd w:val="clear" w:color="auto" w:fill="auto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成交服务商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提供的成果文件须符合国家技术规范、标准、规程及甲方提出的要求，编制完成后，由甲方负责组织验收，或者邀请有关专家、质检机构进行验收。</w:t>
      </w:r>
    </w:p>
    <w:p w14:paraId="521BBC89">
      <w:pPr>
        <w:pStyle w:val="4"/>
        <w:shd w:val="clear" w:color="auto" w:fill="auto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附件1：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试剂耗材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采购清单</w:t>
      </w:r>
    </w:p>
    <w:tbl>
      <w:tblPr>
        <w:tblStyle w:val="7"/>
        <w:tblW w:w="87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173"/>
        <w:gridCol w:w="1699"/>
        <w:gridCol w:w="605"/>
        <w:gridCol w:w="645"/>
        <w:gridCol w:w="3095"/>
      </w:tblGrid>
      <w:tr w14:paraId="7702A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930B8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CC0E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012A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E4EA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77D2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C82D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0C404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D8444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877A8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碘酸钾标准物质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43D8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24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78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8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22FF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FEA4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78E32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氧化锌标准物质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9CEA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6C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84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F8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F5DD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A5E5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13CA4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氯化钠标准物质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39FE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799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69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4B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7462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A15A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0A0D1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食用盐碘成分分析标准物质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A124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5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12B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1A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2EA1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363F7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3B7A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铅标准使用液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76A42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1.0ug/ml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F0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EE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6D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E81B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851E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82EE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砷标准使用液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AB75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1.0ug/ml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CD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B6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78D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7676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00323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E3AA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镉标准使用液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4CF4C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50ug/ml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31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A2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67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DB8B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C96F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07CE2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汞标准使用液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FA4F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10ug/ml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74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C1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FF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946C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F8CEF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6784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亚铁氰化钾标准溶液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76FC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50ug/ml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9E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D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8F6C0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21F7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34A21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C91C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硝酸银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9854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36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35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7B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E12E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BABD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1E392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铬酸钾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E607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22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17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1E6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428D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8E3D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3CE1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氢氧化钠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921C3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BE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86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97A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973E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A786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72BF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钙指示剂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AE77B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65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40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156F8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A021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1572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E84D8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氯化钠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1956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F2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7F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10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EA75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DA40D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1B55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氯化铵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6D8A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97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6A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A5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655C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ECA66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2BE7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氨水（25%）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A78A9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1E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6C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83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2D48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510EC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9817F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铬黑T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44AF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C0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8C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D6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DD53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759F0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7FAF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盐酸羟胺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ADAD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A2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C8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7B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D007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D4EA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3914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盐酸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C4D4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B8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8F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71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BD0E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5720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7B22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乙醇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213B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E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F4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E6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50A5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15B68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CD3DC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磷酸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61AC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A6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3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748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2CE5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F5A4E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DB1F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碘化钾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6149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CB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BC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555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3EE3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3891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37D7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硫代硫酸钠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5546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58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12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9D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1EEC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172011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87602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淀粉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E2CC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CA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8D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EB00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785A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BC1A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58E51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次氯酸钠（有效氯10%）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350B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4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8E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85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FF37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67DA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01AD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草酸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30AD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34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D2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593C0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75A0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F4A9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69E5E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氯化钡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50C3F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5E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7D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CC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09AB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4AEE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EA2F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甲基红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9E48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11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38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99B5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0152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840AD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FEC0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四水乙二胺四乙酸二钠镁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C55B4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EC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B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2A327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74E6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81CB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05E24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二水乙二胺四乙酸二钠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74328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03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6A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FCAF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518A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57CD8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F84D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吡啶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0EAA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EC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F2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E7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F9FB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2867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95A06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氯胺T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BAB65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4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6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1E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F19C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2F7C9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1C7A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无水磷酸氢二钠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A1243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27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29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06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2880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A60F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55FA9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无水磷酸二氢钾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4EDC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0C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B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5231B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D6F7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57CA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95579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乙酸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CDC58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2D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46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DD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167B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7CB1A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AF26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酒石酸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88FD7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D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F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68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DBB8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E4D4E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21D9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1-苯基-3-甲基-5吡唑啉酮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C70A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E1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CB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B88B1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1470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881E7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71AB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酚酞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2BBF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C2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22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24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5870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5CC6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D6F6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浓硫酸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90E1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16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DF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49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8AE9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498396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DDA5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七水硫酸亚铁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E36F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0A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6B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1CE6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C56D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2162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9C8B3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亚铁氰化钾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80C7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8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2D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FC9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556F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FAE37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F7A98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次氯酸钠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6F1D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96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0A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A3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A71A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98011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264FA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四苯硼钠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DAA56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03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87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1AAD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23D6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7CC9D6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15229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甲基红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AC719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EF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15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BE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25C8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E7075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B48DC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四苯硼钾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E83A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84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F3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CC7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C04A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36AF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EC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对氨基苯碳酸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717BD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77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49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91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CA1A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9B66F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D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萘乙二胺盐酸盐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3D782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E0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8C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71E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BEAB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7FAEB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B4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DDF9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E0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A8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0D6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01C2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CDDB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E10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硝酸铵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BCFF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3C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E2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1C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A28B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886B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BB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硼氢化钠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2C7C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ED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FF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A69E5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2020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6266A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7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硼氢化钾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8A7C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04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1B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C4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3790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4439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40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C58AE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E1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BA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1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A494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3BDD7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4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硫脲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342E9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FA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2E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BF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33AC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2C7A0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1D0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0D0EF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61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A4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92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38B5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B4989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60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硝酸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A4189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3D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1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AB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F403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922D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56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高氯酸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B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72%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C6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15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74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3DE8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35DA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0B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E7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2F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4D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B720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CB86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CF7B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577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二硫腙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16A5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7E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EC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5D59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DE40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04D9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9B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六水氯化钴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6635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A0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26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CBE6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229F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786D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F9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氯化钴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CF7F3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CB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C7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8402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55AB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724DFF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A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B375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C0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0E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5DFC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6703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0DCBAC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86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81D2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5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75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AA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CD83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2FA435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18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标准检验筛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94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（2mm-4mm,0.3mm-2.8mm,0.15-0.85mm,1.0mm）</w:t>
            </w: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66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CB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DB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0627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024CC7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21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439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2766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1C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B8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9E73E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2C6E7EAF">
      <w:pPr>
        <w:rPr>
          <w:rFonts w:hint="default"/>
          <w:color w:val="000000"/>
          <w:highlight w:val="none"/>
          <w:lang w:val="en-US" w:eastAsia="zh-CN"/>
        </w:rPr>
      </w:pPr>
    </w:p>
    <w:p w14:paraId="7B21840F">
      <w:pPr>
        <w:pStyle w:val="4"/>
        <w:shd w:val="clear" w:color="auto" w:fill="auto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en-US"/>
        </w:rPr>
        <w:t>设备仪器校准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清单</w:t>
      </w:r>
    </w:p>
    <w:tbl>
      <w:tblPr>
        <w:tblStyle w:val="7"/>
        <w:tblW w:w="86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2163"/>
        <w:gridCol w:w="1691"/>
        <w:gridCol w:w="603"/>
        <w:gridCol w:w="642"/>
        <w:gridCol w:w="3081"/>
      </w:tblGrid>
      <w:tr w14:paraId="19803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F2AE49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D03F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78097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96E4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20052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B76D1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28D58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0F79C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F4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0B64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AB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E6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32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F73C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E7B1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C1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A966B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02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36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14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EA74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CF21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D88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陶瓷纤维箱式电阻炉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B60C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00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06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A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0C6D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46DCB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87C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分光光度计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DE61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62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FF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63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BF75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E2046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52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标准检验筛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FD98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21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20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7D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B522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5012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D0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2C3CE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1E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DC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2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8DB7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155B6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95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白度仪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3F61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CF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0A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84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41B8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F623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BBB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电位滴定仪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5C9E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F0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46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3C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EA8F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18D7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FF9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原子荧光光度计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FB5D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41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EC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32A2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F13F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790E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42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水检测（三级水标准）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784C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49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77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6C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C120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F504B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48D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白度仪检修（更换屏幕）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67C78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F8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87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51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05A2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E770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FD9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单标线吸量管(2ml)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BA9E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40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7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0DA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FA9D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F724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71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单标线吸量管(4ml)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FE900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61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0D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D9CA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6F52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F1A9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05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单标线吸量管(6ml)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2BCA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6F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91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C4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19E9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2A4D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08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单标线吸量管(8ml)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DB86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CB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13F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8F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E642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7A13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13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单标线吸量管(5ml)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3731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0C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F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4E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663F7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D39B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7E2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单标线吸量管(10ml)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BFB5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15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91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77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0CDE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BBF17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957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单标线吸量管(20ml)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0A9CE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09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52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6E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A367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4D5B2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FC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单标线吸量管(25ml)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573E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48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5F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A5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ACB2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9DDE3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7CB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分度吸量管(1ml)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F543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BE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C5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0F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3097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CBA3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9B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分度吸量管(2ml)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A5D9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D3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2F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70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06DB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9FC0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82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分度吸量管(5ml)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AB92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88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AA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3B9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FF0A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E40C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DD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分度吸量管(10ml)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E78A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7E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F8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DEA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F964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5E94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9D0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量筒(100ml)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AC26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94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C6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AECBE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9786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41B3F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EB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量筒(250ml)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34B3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81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5C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5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0760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2879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552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量筒(500ml)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9F8A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D03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23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B67BC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99EC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B40C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479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量筒(1000ml)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7F50F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4F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A6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19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0AD5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7C06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352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容量瓶(100ml)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7CFD1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38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9A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AD582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4347D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1DE13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5C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容量瓶(250ml)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122C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4B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B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0BE3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26FF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2F9E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0C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容量瓶(500ml)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EB84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C54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8C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B8AE2A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1A1F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12FE71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AED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容量瓶(1000ml)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E5BE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3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3A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DE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988A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3668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04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滴定管（25ml）白色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C16E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70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76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FC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02A0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23CD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B42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滴定管（25ml）棕色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72EAD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F5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09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97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679A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89C8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16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44B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比色管（50ml）</w:t>
            </w:r>
          </w:p>
        </w:tc>
        <w:tc>
          <w:tcPr>
            <w:tcW w:w="16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0D839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7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0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15AC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3AAC3CE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7E10"/>
    <w:rsid w:val="09AB3517"/>
    <w:rsid w:val="0FE27C42"/>
    <w:rsid w:val="185A7E10"/>
    <w:rsid w:val="26C92330"/>
    <w:rsid w:val="5B2D1E87"/>
    <w:rsid w:val="5B9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left="1026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260" w:beforeLines="0" w:after="260" w:afterLines="0" w:line="412" w:lineRule="auto"/>
      <w:jc w:val="center"/>
      <w:outlineLvl w:val="1"/>
    </w:pPr>
    <w:rPr>
      <w:rFonts w:ascii="Arial" w:hAnsi="Arial" w:eastAsia="华文仿宋" w:cs="Arial"/>
      <w:b/>
      <w:bCs/>
      <w:kern w:val="0"/>
      <w:sz w:val="36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2025-06-22T08:06:00Z</dcterms:created>
  <dc:creator>夜光杯</dc:creator>
  <cp:lastModifiedBy>夜光杯</cp:lastModifiedBy>
  <dcterms:modified xsi:type="dcterms:W3CDTF">2025-06-22T08:07:42Z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2A31C3FD0597435CA10148CD66462CB0_11</vt:lpwstr>
  </property>
  <property fmtid="{D5CDD505-2E9C-101B-9397-08002B2CF9AE}" pid="4" name="KSOTemplateDocerSaveRecord">
    <vt:lpwstr>eyJoZGlkIjoiZDlhM2U4ZmQzYTliOWMyNDM5MjY2MTllNDdhNGQ2MzAiLCJ1c2VySWQiOiI2MDE3ODY2MzUifQ==</vt:lpwstr>
  </property>
</Properties>
</file>