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59CA2">
      <w:pPr>
        <w:spacing w:line="360" w:lineRule="auto"/>
        <w:jc w:val="left"/>
        <w:rPr>
          <w:rFonts w:hint="eastAsia" w:ascii="仿宋" w:hAnsi="仿宋" w:eastAsia="仿宋" w:cs="仿宋"/>
          <w:b/>
          <w:sz w:val="28"/>
          <w:szCs w:val="28"/>
        </w:rPr>
      </w:pPr>
      <w:r>
        <w:rPr>
          <w:rFonts w:hint="eastAsia" w:ascii="仿宋" w:hAnsi="仿宋" w:eastAsia="仿宋" w:cs="仿宋"/>
          <w:b/>
          <w:color w:val="auto"/>
          <w:sz w:val="28"/>
          <w:szCs w:val="28"/>
        </w:rPr>
        <w:t>项目编号</w:t>
      </w:r>
      <w:r>
        <w:rPr>
          <w:rFonts w:hint="eastAsia" w:ascii="仿宋" w:hAnsi="仿宋" w:eastAsia="仿宋" w:cs="仿宋"/>
          <w:b/>
          <w:color w:val="auto"/>
          <w:sz w:val="28"/>
          <w:szCs w:val="28"/>
          <w:lang w:eastAsia="zh-CN"/>
        </w:rPr>
        <w:t>：ZBHX-2025-005</w:t>
      </w:r>
      <w:r>
        <w:rPr>
          <w:rFonts w:hint="eastAsia" w:ascii="仿宋" w:hAnsi="仿宋" w:eastAsia="仿宋" w:cs="仿宋"/>
          <w:b/>
          <w:color w:val="0000FF"/>
          <w:sz w:val="28"/>
          <w:szCs w:val="28"/>
        </w:rPr>
        <w:t xml:space="preserve">   </w:t>
      </w:r>
      <w:r>
        <w:rPr>
          <w:rFonts w:hint="eastAsia" w:ascii="仿宋" w:hAnsi="仿宋" w:eastAsia="仿宋" w:cs="仿宋"/>
          <w:b/>
          <w:sz w:val="28"/>
          <w:szCs w:val="28"/>
        </w:rPr>
        <w:t xml:space="preserve">                      </w:t>
      </w:r>
    </w:p>
    <w:p w14:paraId="68CB8DF7">
      <w:pPr>
        <w:spacing w:before="156" w:beforeLines="50" w:after="156" w:afterLines="50" w:line="720" w:lineRule="exact"/>
        <w:jc w:val="center"/>
        <w:rPr>
          <w:rFonts w:hint="eastAsia" w:ascii="仿宋" w:hAnsi="仿宋" w:eastAsia="仿宋" w:cs="仿宋"/>
          <w:b/>
          <w:w w:val="75"/>
          <w:sz w:val="60"/>
          <w:szCs w:val="60"/>
        </w:rPr>
      </w:pPr>
    </w:p>
    <w:p w14:paraId="65959D39">
      <w:pPr>
        <w:spacing w:before="156" w:beforeLines="50" w:after="156" w:afterLines="50" w:line="720" w:lineRule="exact"/>
        <w:jc w:val="center"/>
        <w:rPr>
          <w:rFonts w:hint="eastAsia" w:ascii="仿宋" w:hAnsi="仿宋" w:eastAsia="仿宋" w:cs="仿宋"/>
          <w:b/>
          <w:w w:val="66"/>
          <w:sz w:val="60"/>
          <w:szCs w:val="60"/>
        </w:rPr>
      </w:pPr>
    </w:p>
    <w:p w14:paraId="52623BE2">
      <w:pPr>
        <w:spacing w:line="800" w:lineRule="exact"/>
        <w:jc w:val="center"/>
        <w:rPr>
          <w:rFonts w:hint="eastAsia" w:ascii="仿宋" w:hAnsi="仿宋" w:eastAsia="仿宋" w:cs="仿宋"/>
          <w:b/>
          <w:bCs/>
          <w:w w:val="90"/>
          <w:sz w:val="72"/>
          <w:szCs w:val="72"/>
          <w:lang w:val="en-US" w:eastAsia="zh-CN"/>
        </w:rPr>
      </w:pPr>
      <w:r>
        <w:rPr>
          <w:rFonts w:hint="eastAsia" w:ascii="仿宋" w:hAnsi="仿宋" w:eastAsia="仿宋" w:cs="仿宋"/>
          <w:b/>
          <w:bCs/>
          <w:w w:val="90"/>
          <w:sz w:val="72"/>
          <w:szCs w:val="72"/>
          <w:lang w:val="en-US" w:eastAsia="zh-CN"/>
        </w:rPr>
        <w:t>2025年融媒体中心平台运行</w:t>
      </w:r>
    </w:p>
    <w:p w14:paraId="24CDC63E">
      <w:pPr>
        <w:spacing w:line="800" w:lineRule="exact"/>
        <w:jc w:val="center"/>
        <w:rPr>
          <w:rFonts w:hint="eastAsia" w:ascii="仿宋" w:hAnsi="仿宋" w:eastAsia="仿宋" w:cs="仿宋"/>
          <w:b/>
          <w:bCs/>
          <w:w w:val="90"/>
          <w:sz w:val="72"/>
          <w:szCs w:val="72"/>
        </w:rPr>
      </w:pPr>
      <w:r>
        <w:rPr>
          <w:rFonts w:hint="eastAsia" w:ascii="仿宋" w:hAnsi="仿宋" w:eastAsia="仿宋" w:cs="仿宋"/>
          <w:b/>
          <w:bCs/>
          <w:w w:val="90"/>
          <w:sz w:val="72"/>
          <w:szCs w:val="72"/>
          <w:lang w:val="en-US" w:eastAsia="zh-CN"/>
        </w:rPr>
        <w:t xml:space="preserve">维护项目 </w:t>
      </w:r>
    </w:p>
    <w:p w14:paraId="4067FD89">
      <w:pPr>
        <w:spacing w:before="156" w:beforeLines="50" w:after="156" w:afterLines="50" w:line="720" w:lineRule="exact"/>
        <w:jc w:val="center"/>
        <w:rPr>
          <w:rFonts w:hint="eastAsia" w:ascii="仿宋" w:hAnsi="仿宋" w:eastAsia="仿宋" w:cs="仿宋"/>
          <w:b/>
          <w:w w:val="90"/>
          <w:sz w:val="56"/>
          <w:szCs w:val="56"/>
        </w:rPr>
      </w:pPr>
    </w:p>
    <w:p w14:paraId="778C4FCC">
      <w:pPr>
        <w:pStyle w:val="8"/>
        <w:rPr>
          <w:rFonts w:hint="eastAsia"/>
        </w:rPr>
      </w:pPr>
    </w:p>
    <w:p w14:paraId="55A92EA2">
      <w:pPr>
        <w:spacing w:line="800" w:lineRule="exact"/>
        <w:jc w:val="center"/>
        <w:rPr>
          <w:rFonts w:hint="eastAsia" w:ascii="仿宋" w:hAnsi="仿宋" w:eastAsia="仿宋" w:cs="仿宋"/>
          <w:w w:val="90"/>
          <w:sz w:val="44"/>
          <w:szCs w:val="44"/>
        </w:rPr>
      </w:pPr>
    </w:p>
    <w:p w14:paraId="4D0B9E48">
      <w:pPr>
        <w:spacing w:line="360" w:lineRule="auto"/>
        <w:jc w:val="center"/>
        <w:rPr>
          <w:rFonts w:hint="eastAsia" w:ascii="仿宋" w:hAnsi="仿宋" w:eastAsia="仿宋" w:cs="仿宋"/>
          <w:b/>
          <w:bCs w:val="0"/>
          <w:sz w:val="72"/>
          <w:szCs w:val="72"/>
        </w:rPr>
      </w:pPr>
      <w:r>
        <w:rPr>
          <w:rFonts w:hint="eastAsia" w:ascii="仿宋" w:hAnsi="仿宋" w:eastAsia="仿宋" w:cs="仿宋"/>
          <w:b/>
          <w:bCs w:val="0"/>
          <w:sz w:val="72"/>
          <w:szCs w:val="72"/>
        </w:rPr>
        <w:t>单一来源采购文件</w:t>
      </w:r>
    </w:p>
    <w:p w14:paraId="0466B93C">
      <w:pPr>
        <w:spacing w:line="360" w:lineRule="auto"/>
        <w:jc w:val="center"/>
        <w:rPr>
          <w:rFonts w:hint="eastAsia" w:ascii="仿宋" w:hAnsi="仿宋" w:eastAsia="仿宋" w:cs="仿宋"/>
          <w:b/>
          <w:sz w:val="44"/>
          <w:szCs w:val="44"/>
        </w:rPr>
      </w:pPr>
    </w:p>
    <w:p w14:paraId="7DA9278B">
      <w:pPr>
        <w:spacing w:line="360" w:lineRule="auto"/>
        <w:jc w:val="center"/>
        <w:rPr>
          <w:rFonts w:hint="eastAsia" w:ascii="仿宋" w:hAnsi="仿宋" w:eastAsia="仿宋" w:cs="仿宋"/>
          <w:b/>
          <w:sz w:val="44"/>
          <w:szCs w:val="44"/>
        </w:rPr>
      </w:pPr>
    </w:p>
    <w:p w14:paraId="7724BFBC">
      <w:pPr>
        <w:spacing w:line="360" w:lineRule="auto"/>
        <w:rPr>
          <w:rFonts w:hint="eastAsia" w:ascii="仿宋" w:hAnsi="仿宋" w:eastAsia="仿宋" w:cs="仿宋"/>
          <w:b/>
          <w:sz w:val="44"/>
          <w:szCs w:val="44"/>
        </w:rPr>
      </w:pPr>
    </w:p>
    <w:p w14:paraId="45D39528">
      <w:pPr>
        <w:spacing w:line="360" w:lineRule="auto"/>
        <w:rPr>
          <w:rFonts w:hint="eastAsia" w:ascii="仿宋" w:hAnsi="仿宋" w:eastAsia="仿宋" w:cs="仿宋"/>
          <w:b/>
          <w:sz w:val="44"/>
          <w:szCs w:val="44"/>
        </w:rPr>
      </w:pPr>
    </w:p>
    <w:p w14:paraId="4A9B26FA">
      <w:pPr>
        <w:spacing w:line="360" w:lineRule="auto"/>
        <w:jc w:val="center"/>
        <w:rPr>
          <w:rFonts w:hint="eastAsia" w:ascii="仿宋" w:hAnsi="仿宋" w:eastAsia="仿宋" w:cs="仿宋"/>
          <w:b/>
          <w:sz w:val="44"/>
          <w:szCs w:val="44"/>
        </w:rPr>
      </w:pPr>
    </w:p>
    <w:p w14:paraId="14AA166A">
      <w:pPr>
        <w:spacing w:line="360" w:lineRule="auto"/>
        <w:jc w:val="center"/>
        <w:rPr>
          <w:rFonts w:hint="eastAsia" w:ascii="仿宋" w:hAnsi="仿宋" w:eastAsia="仿宋" w:cs="仿宋"/>
          <w:b/>
          <w:sz w:val="32"/>
          <w:szCs w:val="32"/>
        </w:rPr>
      </w:pPr>
    </w:p>
    <w:p w14:paraId="1A09EEAE">
      <w:pPr>
        <w:spacing w:line="360" w:lineRule="auto"/>
        <w:ind w:firstLine="1285" w:firstLineChars="400"/>
        <w:jc w:val="both"/>
        <w:rPr>
          <w:rFonts w:hint="eastAsia" w:ascii="仿宋" w:hAnsi="仿宋" w:eastAsia="仿宋" w:cs="仿宋"/>
          <w:b/>
          <w:sz w:val="32"/>
          <w:szCs w:val="32"/>
          <w:lang w:eastAsia="zh-CN"/>
        </w:rPr>
      </w:pPr>
      <w:r>
        <w:rPr>
          <w:rFonts w:hint="eastAsia" w:ascii="仿宋" w:hAnsi="仿宋" w:eastAsia="仿宋" w:cs="仿宋"/>
          <w:b/>
          <w:sz w:val="32"/>
          <w:szCs w:val="32"/>
        </w:rPr>
        <w:t>采购</w:t>
      </w:r>
      <w:r>
        <w:rPr>
          <w:rFonts w:hint="eastAsia" w:ascii="仿宋" w:hAnsi="仿宋" w:eastAsia="仿宋" w:cs="仿宋"/>
          <w:b/>
          <w:sz w:val="32"/>
          <w:szCs w:val="32"/>
          <w:lang w:eastAsia="zh-CN"/>
        </w:rPr>
        <w:t>单位：</w:t>
      </w:r>
      <w:r>
        <w:rPr>
          <w:rFonts w:hint="eastAsia" w:ascii="仿宋" w:hAnsi="仿宋" w:eastAsia="仿宋" w:cs="仿宋"/>
          <w:b/>
          <w:sz w:val="32"/>
          <w:szCs w:val="32"/>
          <w:lang w:val="en-US" w:eastAsia="zh-CN"/>
        </w:rPr>
        <w:t xml:space="preserve">岚皋县融媒体中心（岚皋广播电视台） </w:t>
      </w:r>
    </w:p>
    <w:p w14:paraId="4F8B024E">
      <w:pPr>
        <w:spacing w:line="360" w:lineRule="auto"/>
        <w:ind w:firstLine="1285" w:firstLineChars="400"/>
        <w:jc w:val="both"/>
        <w:rPr>
          <w:rFonts w:hint="eastAsia" w:ascii="仿宋" w:hAnsi="仿宋" w:eastAsia="仿宋" w:cs="仿宋"/>
          <w:b/>
          <w:sz w:val="32"/>
          <w:szCs w:val="32"/>
          <w:lang w:eastAsia="zh-CN"/>
        </w:rPr>
      </w:pPr>
      <w:r>
        <w:rPr>
          <w:rFonts w:hint="eastAsia" w:ascii="仿宋" w:hAnsi="仿宋" w:eastAsia="仿宋" w:cs="仿宋"/>
          <w:b/>
          <w:sz w:val="32"/>
          <w:szCs w:val="32"/>
        </w:rPr>
        <w:t>代理机构：</w:t>
      </w:r>
      <w:r>
        <w:rPr>
          <w:rFonts w:hint="eastAsia" w:ascii="仿宋" w:hAnsi="仿宋" w:eastAsia="仿宋" w:cs="仿宋"/>
          <w:b/>
          <w:sz w:val="32"/>
          <w:szCs w:val="32"/>
          <w:lang w:eastAsia="zh-CN"/>
        </w:rPr>
        <w:t>陕西智博汇信项目管理有限公司</w:t>
      </w:r>
    </w:p>
    <w:p w14:paraId="271A9AEE">
      <w:pPr>
        <w:spacing w:line="360" w:lineRule="auto"/>
        <w:ind w:firstLine="1285" w:firstLineChars="400"/>
        <w:jc w:val="both"/>
        <w:rPr>
          <w:rFonts w:hint="eastAsia" w:ascii="仿宋" w:hAnsi="仿宋" w:eastAsia="仿宋" w:cs="仿宋"/>
          <w:b/>
          <w:sz w:val="32"/>
          <w:szCs w:val="32"/>
        </w:rPr>
      </w:pPr>
      <w:r>
        <w:rPr>
          <w:rFonts w:hint="eastAsia" w:ascii="仿宋" w:hAnsi="仿宋" w:eastAsia="仿宋" w:cs="仿宋"/>
          <w:b/>
          <w:sz w:val="32"/>
          <w:szCs w:val="32"/>
          <w:lang w:eastAsia="zh-CN"/>
        </w:rPr>
        <w:t>编制时间：</w:t>
      </w:r>
      <w:r>
        <w:rPr>
          <w:rFonts w:hint="eastAsia" w:ascii="仿宋" w:hAnsi="仿宋" w:eastAsia="仿宋" w:cs="仿宋"/>
          <w:b/>
          <w:sz w:val="32"/>
          <w:szCs w:val="32"/>
        </w:rPr>
        <w:t>二○二</w:t>
      </w:r>
      <w:r>
        <w:rPr>
          <w:rFonts w:hint="eastAsia" w:ascii="仿宋" w:hAnsi="仿宋" w:eastAsia="仿宋" w:cs="仿宋"/>
          <w:b/>
          <w:sz w:val="32"/>
          <w:szCs w:val="32"/>
          <w:lang w:eastAsia="zh-CN"/>
        </w:rPr>
        <w:t>五</w:t>
      </w:r>
      <w:r>
        <w:rPr>
          <w:rFonts w:hint="eastAsia" w:ascii="仿宋" w:hAnsi="仿宋" w:eastAsia="仿宋" w:cs="仿宋"/>
          <w:b/>
          <w:sz w:val="32"/>
          <w:szCs w:val="32"/>
        </w:rPr>
        <w:t>年</w:t>
      </w:r>
      <w:r>
        <w:rPr>
          <w:rFonts w:hint="eastAsia" w:ascii="仿宋" w:hAnsi="仿宋" w:eastAsia="仿宋" w:cs="仿宋"/>
          <w:b/>
          <w:sz w:val="32"/>
          <w:szCs w:val="32"/>
          <w:lang w:val="en-US" w:eastAsia="zh-CN"/>
        </w:rPr>
        <w:t>六</w:t>
      </w:r>
      <w:r>
        <w:rPr>
          <w:rFonts w:hint="eastAsia" w:ascii="仿宋" w:hAnsi="仿宋" w:eastAsia="仿宋" w:cs="仿宋"/>
          <w:b/>
          <w:sz w:val="32"/>
          <w:szCs w:val="32"/>
        </w:rPr>
        <w:t>月</w:t>
      </w:r>
    </w:p>
    <w:p w14:paraId="76E15525">
      <w:pPr>
        <w:spacing w:line="360" w:lineRule="auto"/>
        <w:jc w:val="center"/>
        <w:rPr>
          <w:rFonts w:hint="eastAsia" w:ascii="仿宋" w:hAnsi="仿宋" w:eastAsia="仿宋" w:cs="仿宋"/>
          <w:szCs w:val="21"/>
        </w:rPr>
        <w:sectPr>
          <w:headerReference r:id="rId4" w:type="first"/>
          <w:headerReference r:id="rId3" w:type="default"/>
          <w:type w:val="evenPage"/>
          <w:pgSz w:w="11906" w:h="16838"/>
          <w:pgMar w:top="1418" w:right="1361" w:bottom="1418" w:left="1474" w:header="851" w:footer="992" w:gutter="0"/>
          <w:cols w:space="720" w:num="1"/>
          <w:titlePg/>
          <w:docGrid w:type="lines" w:linePitch="312" w:charSpace="0"/>
        </w:sectPr>
      </w:pPr>
    </w:p>
    <w:p w14:paraId="28532973">
      <w:pPr>
        <w:adjustRightInd w:val="0"/>
        <w:snapToGrid w:val="0"/>
        <w:spacing w:line="360" w:lineRule="auto"/>
        <w:jc w:val="center"/>
        <w:rPr>
          <w:rFonts w:hint="eastAsia" w:ascii="仿宋" w:hAnsi="仿宋" w:eastAsia="仿宋" w:cs="仿宋"/>
          <w:b/>
          <w:szCs w:val="21"/>
        </w:rPr>
      </w:pPr>
    </w:p>
    <w:p w14:paraId="17651ED9">
      <w:pPr>
        <w:adjustRightInd w:val="0"/>
        <w:snapToGrid w:val="0"/>
        <w:spacing w:line="360" w:lineRule="auto"/>
        <w:jc w:val="center"/>
        <w:rPr>
          <w:rFonts w:hint="eastAsia" w:ascii="仿宋" w:hAnsi="仿宋" w:eastAsia="仿宋" w:cs="仿宋"/>
          <w:b/>
          <w:sz w:val="48"/>
          <w:szCs w:val="48"/>
        </w:rPr>
      </w:pPr>
    </w:p>
    <w:p w14:paraId="5EC27F80">
      <w:pPr>
        <w:adjustRightInd w:val="0"/>
        <w:snapToGrid w:val="0"/>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BE431D1">
      <w:pPr>
        <w:adjustRightInd w:val="0"/>
        <w:snapToGrid w:val="0"/>
        <w:spacing w:line="360" w:lineRule="auto"/>
        <w:jc w:val="center"/>
        <w:rPr>
          <w:rFonts w:hint="eastAsia" w:ascii="仿宋" w:hAnsi="仿宋" w:eastAsia="仿宋" w:cs="仿宋"/>
          <w:b/>
          <w:sz w:val="50"/>
          <w:szCs w:val="20"/>
        </w:rPr>
      </w:pPr>
    </w:p>
    <w:p w14:paraId="5A93EEC0">
      <w:pPr>
        <w:adjustRightInd w:val="0"/>
        <w:snapToGrid w:val="0"/>
        <w:spacing w:line="840" w:lineRule="exact"/>
        <w:ind w:firstLine="2339" w:firstLineChars="728"/>
        <w:rPr>
          <w:rFonts w:hint="eastAsia" w:ascii="仿宋" w:hAnsi="仿宋" w:eastAsia="仿宋" w:cs="仿宋"/>
          <w:b/>
          <w:sz w:val="32"/>
          <w:szCs w:val="20"/>
        </w:rPr>
      </w:pPr>
      <w:r>
        <w:rPr>
          <w:rFonts w:hint="eastAsia" w:ascii="仿宋" w:hAnsi="仿宋" w:eastAsia="仿宋" w:cs="仿宋"/>
          <w:b/>
          <w:sz w:val="32"/>
          <w:szCs w:val="20"/>
        </w:rPr>
        <w:t xml:space="preserve">第一章  </w:t>
      </w:r>
      <w:r>
        <w:rPr>
          <w:rFonts w:hint="eastAsia" w:ascii="仿宋" w:hAnsi="仿宋" w:eastAsia="仿宋" w:cs="仿宋"/>
          <w:b/>
          <w:sz w:val="32"/>
          <w:szCs w:val="20"/>
          <w:lang w:eastAsia="zh-CN"/>
        </w:rPr>
        <w:t>单一来源</w:t>
      </w:r>
      <w:r>
        <w:rPr>
          <w:rFonts w:hint="eastAsia" w:ascii="仿宋" w:hAnsi="仿宋" w:eastAsia="仿宋" w:cs="仿宋"/>
          <w:b/>
          <w:sz w:val="32"/>
          <w:szCs w:val="20"/>
        </w:rPr>
        <w:t>邀请函</w:t>
      </w:r>
    </w:p>
    <w:p w14:paraId="120CC4C6">
      <w:pPr>
        <w:adjustRightInd w:val="0"/>
        <w:snapToGrid w:val="0"/>
        <w:spacing w:line="840" w:lineRule="exact"/>
        <w:ind w:firstLine="2339" w:firstLineChars="728"/>
        <w:rPr>
          <w:rFonts w:hint="eastAsia" w:ascii="仿宋" w:hAnsi="仿宋" w:eastAsia="仿宋" w:cs="仿宋"/>
          <w:b/>
          <w:sz w:val="32"/>
          <w:szCs w:val="20"/>
        </w:rPr>
      </w:pPr>
      <w:r>
        <w:rPr>
          <w:rFonts w:hint="eastAsia" w:ascii="仿宋" w:hAnsi="仿宋" w:eastAsia="仿宋" w:cs="仿宋"/>
          <w:b/>
          <w:sz w:val="32"/>
          <w:szCs w:val="20"/>
        </w:rPr>
        <w:t>第二章  供应商须知</w:t>
      </w:r>
    </w:p>
    <w:p w14:paraId="153BC16F">
      <w:pPr>
        <w:adjustRightInd w:val="0"/>
        <w:snapToGrid w:val="0"/>
        <w:spacing w:line="840" w:lineRule="exact"/>
        <w:ind w:firstLine="2339" w:firstLineChars="728"/>
        <w:rPr>
          <w:rFonts w:hint="eastAsia" w:ascii="仿宋" w:hAnsi="仿宋" w:eastAsia="仿宋" w:cs="仿宋"/>
          <w:b/>
          <w:sz w:val="32"/>
          <w:szCs w:val="20"/>
        </w:rPr>
      </w:pPr>
      <w:r>
        <w:rPr>
          <w:rFonts w:hint="eastAsia" w:ascii="仿宋" w:hAnsi="仿宋" w:eastAsia="仿宋" w:cs="仿宋"/>
          <w:b/>
          <w:sz w:val="32"/>
          <w:szCs w:val="20"/>
        </w:rPr>
        <w:t>第三章  合同主要条款</w:t>
      </w:r>
    </w:p>
    <w:p w14:paraId="45D03CA1">
      <w:pPr>
        <w:adjustRightInd w:val="0"/>
        <w:snapToGrid w:val="0"/>
        <w:spacing w:line="840" w:lineRule="exact"/>
        <w:ind w:firstLine="2339" w:firstLineChars="728"/>
        <w:rPr>
          <w:rFonts w:hint="eastAsia" w:ascii="仿宋" w:hAnsi="仿宋" w:eastAsia="仿宋" w:cs="仿宋"/>
          <w:b/>
          <w:sz w:val="32"/>
          <w:szCs w:val="20"/>
        </w:rPr>
      </w:pPr>
      <w:r>
        <w:rPr>
          <w:rFonts w:hint="eastAsia" w:ascii="仿宋" w:hAnsi="仿宋" w:eastAsia="仿宋" w:cs="仿宋"/>
          <w:b/>
          <w:sz w:val="32"/>
          <w:szCs w:val="20"/>
        </w:rPr>
        <w:t>第四章  采购内容及要求</w:t>
      </w:r>
    </w:p>
    <w:p w14:paraId="052B7960">
      <w:pPr>
        <w:adjustRightInd w:val="0"/>
        <w:snapToGrid w:val="0"/>
        <w:spacing w:line="840" w:lineRule="exact"/>
        <w:ind w:firstLine="2339" w:firstLineChars="728"/>
        <w:rPr>
          <w:rFonts w:hint="eastAsia" w:ascii="仿宋" w:hAnsi="仿宋" w:eastAsia="仿宋" w:cs="仿宋"/>
          <w:b/>
          <w:sz w:val="32"/>
          <w:szCs w:val="20"/>
        </w:rPr>
      </w:pPr>
      <w:r>
        <w:rPr>
          <w:rFonts w:hint="eastAsia" w:ascii="仿宋" w:hAnsi="仿宋" w:eastAsia="仿宋" w:cs="仿宋"/>
          <w:b/>
          <w:sz w:val="32"/>
          <w:szCs w:val="20"/>
        </w:rPr>
        <w:t xml:space="preserve">第五章  </w:t>
      </w:r>
      <w:r>
        <w:rPr>
          <w:rFonts w:hint="eastAsia" w:ascii="仿宋" w:hAnsi="仿宋" w:eastAsia="仿宋" w:cs="仿宋"/>
          <w:b/>
          <w:sz w:val="32"/>
          <w:szCs w:val="20"/>
          <w:lang w:eastAsia="zh-CN"/>
        </w:rPr>
        <w:t>单一来源响应文件</w:t>
      </w:r>
      <w:r>
        <w:rPr>
          <w:rFonts w:hint="eastAsia" w:ascii="仿宋" w:hAnsi="仿宋" w:eastAsia="仿宋" w:cs="仿宋"/>
          <w:b/>
          <w:sz w:val="32"/>
          <w:szCs w:val="20"/>
        </w:rPr>
        <w:t>基本格式</w:t>
      </w:r>
    </w:p>
    <w:p w14:paraId="4676511A">
      <w:pPr>
        <w:pStyle w:val="161"/>
        <w:spacing w:line="480" w:lineRule="exact"/>
        <w:jc w:val="center"/>
        <w:rPr>
          <w:rFonts w:hint="eastAsia" w:ascii="仿宋_GB2312" w:hAnsi="仿宋_GB2312" w:eastAsia="仿宋_GB2312" w:cs="仿宋_GB2312"/>
          <w:b/>
          <w:sz w:val="36"/>
          <w:lang w:eastAsia="zh-CN"/>
        </w:rPr>
      </w:pPr>
      <w:r>
        <w:rPr>
          <w:rFonts w:hint="eastAsia" w:ascii="仿宋" w:hAnsi="仿宋" w:eastAsia="仿宋" w:cs="仿宋"/>
          <w:b/>
          <w:sz w:val="32"/>
          <w:szCs w:val="20"/>
        </w:rPr>
        <w:br w:type="page"/>
      </w:r>
      <w:r>
        <w:rPr>
          <w:rFonts w:ascii="仿宋_GB2312" w:hAnsi="仿宋_GB2312" w:eastAsia="仿宋_GB2312" w:cs="仿宋_GB2312"/>
          <w:b/>
          <w:sz w:val="36"/>
        </w:rPr>
        <w:t>岚皋县融媒体中心（岚皋广播电视台）2025年融媒体中心平台运行维护项目单一来源</w:t>
      </w:r>
      <w:r>
        <w:rPr>
          <w:rFonts w:hint="eastAsia" w:ascii="仿宋_GB2312" w:hAnsi="仿宋_GB2312" w:eastAsia="仿宋_GB2312" w:cs="仿宋_GB2312"/>
          <w:b/>
          <w:sz w:val="36"/>
          <w:lang w:eastAsia="zh-CN"/>
        </w:rPr>
        <w:t>公告</w:t>
      </w:r>
    </w:p>
    <w:p w14:paraId="4E99E21B">
      <w:pPr>
        <w:pStyle w:val="161"/>
        <w:spacing w:line="480" w:lineRule="exact"/>
        <w:jc w:val="left"/>
        <w:rPr>
          <w:rFonts w:hint="eastAsia" w:eastAsia="仿宋_GB2312"/>
          <w:lang w:eastAsia="zh-CN"/>
        </w:rPr>
      </w:pPr>
      <w:r>
        <w:rPr>
          <w:rStyle w:val="43"/>
          <w:rFonts w:ascii="微软雅黑" w:hAnsi="微软雅黑" w:eastAsia="微软雅黑" w:cs="微软雅黑"/>
          <w:b/>
          <w:bCs/>
          <w:i w:val="0"/>
          <w:iCs w:val="0"/>
          <w:caps w:val="0"/>
          <w:color w:val="333333"/>
          <w:spacing w:val="0"/>
          <w:sz w:val="21"/>
          <w:szCs w:val="21"/>
          <w:shd w:val="clear" w:fill="FFFFFF"/>
        </w:rPr>
        <w:t>项目概况</w:t>
      </w:r>
    </w:p>
    <w:p w14:paraId="1F5673A5">
      <w:pPr>
        <w:pStyle w:val="161"/>
        <w:ind w:firstLine="400" w:firstLineChars="200"/>
      </w:pPr>
      <w:r>
        <w:rPr>
          <w:rFonts w:ascii="仿宋_GB2312" w:hAnsi="仿宋_GB2312" w:eastAsia="仿宋_GB2312" w:cs="仿宋_GB2312"/>
        </w:rPr>
        <w:t>2025年融媒体中心平台运行维护项目采购项目的潜在供应商应在陕西智博汇信项目管理有限公司安康市高新区长兴天元郡6号楼1单元1101获取采购文件，并于 2025年</w:t>
      </w:r>
      <w:r>
        <w:rPr>
          <w:rFonts w:hint="eastAsia" w:ascii="仿宋_GB2312" w:hAnsi="仿宋_GB2312" w:eastAsia="仿宋_GB2312" w:cs="仿宋_GB2312"/>
          <w:lang w:eastAsia="zh-CN"/>
        </w:rPr>
        <w:t>06月23日 09时00分</w:t>
      </w:r>
      <w:r>
        <w:rPr>
          <w:rFonts w:ascii="仿宋_GB2312" w:hAnsi="仿宋_GB2312" w:eastAsia="仿宋_GB2312" w:cs="仿宋_GB2312"/>
        </w:rPr>
        <w:t xml:space="preserve"> （北京时间）前提交响应文件。</w:t>
      </w:r>
    </w:p>
    <w:p w14:paraId="58591714">
      <w:pPr>
        <w:pStyle w:val="161"/>
        <w:outlineLvl w:val="3"/>
      </w:pPr>
      <w:r>
        <w:rPr>
          <w:rFonts w:ascii="仿宋_GB2312" w:hAnsi="仿宋_GB2312" w:eastAsia="仿宋_GB2312" w:cs="仿宋_GB2312"/>
          <w:b/>
          <w:sz w:val="24"/>
        </w:rPr>
        <w:t>一、项目基本情况</w:t>
      </w:r>
    </w:p>
    <w:p w14:paraId="56C97BCD">
      <w:pPr>
        <w:pStyle w:val="161"/>
      </w:pPr>
      <w:r>
        <w:rPr>
          <w:rFonts w:ascii="仿宋_GB2312" w:hAnsi="仿宋_GB2312" w:eastAsia="仿宋_GB2312" w:cs="仿宋_GB2312"/>
        </w:rPr>
        <w:t>项目编号：ZBHX-2025-005</w:t>
      </w:r>
    </w:p>
    <w:p w14:paraId="6D96BDCE">
      <w:pPr>
        <w:pStyle w:val="161"/>
      </w:pPr>
      <w:r>
        <w:rPr>
          <w:rFonts w:ascii="仿宋_GB2312" w:hAnsi="仿宋_GB2312" w:eastAsia="仿宋_GB2312" w:cs="仿宋_GB2312"/>
        </w:rPr>
        <w:t>项目名称：2025年融媒体中心平台运行维护项目</w:t>
      </w:r>
    </w:p>
    <w:p w14:paraId="130E9F58">
      <w:pPr>
        <w:pStyle w:val="161"/>
      </w:pPr>
      <w:r>
        <w:rPr>
          <w:rFonts w:ascii="仿宋_GB2312" w:hAnsi="仿宋_GB2312" w:eastAsia="仿宋_GB2312" w:cs="仿宋_GB2312"/>
        </w:rPr>
        <w:t>采购方式：单一来源</w:t>
      </w:r>
    </w:p>
    <w:p w14:paraId="71BBD28E">
      <w:pPr>
        <w:pStyle w:val="161"/>
      </w:pPr>
      <w:r>
        <w:rPr>
          <w:rFonts w:ascii="仿宋_GB2312" w:hAnsi="仿宋_GB2312" w:eastAsia="仿宋_GB2312" w:cs="仿宋_GB2312"/>
        </w:rPr>
        <w:t>预算金额：400,000.00元</w:t>
      </w:r>
    </w:p>
    <w:p w14:paraId="4D0EA5D2">
      <w:pPr>
        <w:pStyle w:val="161"/>
      </w:pPr>
      <w:r>
        <w:rPr>
          <w:rFonts w:ascii="仿宋_GB2312" w:hAnsi="仿宋_GB2312" w:eastAsia="仿宋_GB2312" w:cs="仿宋_GB2312"/>
        </w:rPr>
        <w:t>采购需求：</w:t>
      </w:r>
    </w:p>
    <w:p w14:paraId="367EFC87">
      <w:pPr>
        <w:pStyle w:val="161"/>
      </w:pPr>
      <w:r>
        <w:rPr>
          <w:rFonts w:ascii="仿宋_GB2312" w:hAnsi="仿宋_GB2312" w:eastAsia="仿宋_GB2312" w:cs="仿宋_GB2312"/>
        </w:rPr>
        <w:t>合同包1(2025年融媒体中心平台运行维护项目):</w:t>
      </w:r>
    </w:p>
    <w:p w14:paraId="781E686D">
      <w:pPr>
        <w:pStyle w:val="161"/>
      </w:pPr>
      <w:r>
        <w:rPr>
          <w:rFonts w:ascii="仿宋_GB2312" w:hAnsi="仿宋_GB2312" w:eastAsia="仿宋_GB2312" w:cs="仿宋_GB2312"/>
        </w:rPr>
        <w:t>合同包预算金额：400,000.00元</w:t>
      </w:r>
    </w:p>
    <w:p w14:paraId="36301FFD">
      <w:pPr>
        <w:pStyle w:val="161"/>
      </w:pPr>
      <w:r>
        <w:rPr>
          <w:rFonts w:ascii="仿宋_GB2312" w:hAnsi="仿宋_GB2312" w:eastAsia="仿宋_GB2312" w:cs="仿宋_GB2312"/>
        </w:rPr>
        <w:t>合同包最高限价：400,000.00元</w:t>
      </w:r>
    </w:p>
    <w:tbl>
      <w:tblPr>
        <w:tblStyle w:val="40"/>
        <w:tblW w:w="8557" w:type="dxa"/>
        <w:tblInd w:w="10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3"/>
        <w:gridCol w:w="1229"/>
        <w:gridCol w:w="1229"/>
        <w:gridCol w:w="1229"/>
        <w:gridCol w:w="1229"/>
        <w:gridCol w:w="1259"/>
        <w:gridCol w:w="1259"/>
      </w:tblGrid>
      <w:tr w14:paraId="339ED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0" w:hRule="atLeast"/>
        </w:trPr>
        <w:tc>
          <w:tcPr>
            <w:tcW w:w="1123" w:type="dxa"/>
          </w:tcPr>
          <w:p w14:paraId="4729D676">
            <w:pPr>
              <w:pStyle w:val="161"/>
            </w:pPr>
            <w:r>
              <w:rPr>
                <w:rFonts w:ascii="仿宋_GB2312" w:hAnsi="仿宋_GB2312" w:eastAsia="仿宋_GB2312" w:cs="仿宋_GB2312"/>
              </w:rPr>
              <w:t>品目号</w:t>
            </w:r>
          </w:p>
        </w:tc>
        <w:tc>
          <w:tcPr>
            <w:tcW w:w="1229" w:type="dxa"/>
          </w:tcPr>
          <w:p w14:paraId="6D9FBDC3">
            <w:pPr>
              <w:pStyle w:val="161"/>
            </w:pPr>
            <w:r>
              <w:rPr>
                <w:rFonts w:ascii="仿宋_GB2312" w:hAnsi="仿宋_GB2312" w:eastAsia="仿宋_GB2312" w:cs="仿宋_GB2312"/>
              </w:rPr>
              <w:t>品目名称</w:t>
            </w:r>
          </w:p>
        </w:tc>
        <w:tc>
          <w:tcPr>
            <w:tcW w:w="1229" w:type="dxa"/>
          </w:tcPr>
          <w:p w14:paraId="4E278181">
            <w:pPr>
              <w:pStyle w:val="161"/>
            </w:pPr>
            <w:r>
              <w:rPr>
                <w:rFonts w:ascii="仿宋_GB2312" w:hAnsi="仿宋_GB2312" w:eastAsia="仿宋_GB2312" w:cs="仿宋_GB2312"/>
              </w:rPr>
              <w:t>采购标的</w:t>
            </w:r>
          </w:p>
        </w:tc>
        <w:tc>
          <w:tcPr>
            <w:tcW w:w="1229" w:type="dxa"/>
          </w:tcPr>
          <w:p w14:paraId="14E0FE16">
            <w:pPr>
              <w:pStyle w:val="161"/>
            </w:pPr>
            <w:r>
              <w:rPr>
                <w:rFonts w:ascii="仿宋_GB2312" w:hAnsi="仿宋_GB2312" w:eastAsia="仿宋_GB2312" w:cs="仿宋_GB2312"/>
              </w:rPr>
              <w:t>数量（单位）</w:t>
            </w:r>
          </w:p>
        </w:tc>
        <w:tc>
          <w:tcPr>
            <w:tcW w:w="1229" w:type="dxa"/>
          </w:tcPr>
          <w:p w14:paraId="4DD83A02">
            <w:pPr>
              <w:pStyle w:val="161"/>
            </w:pPr>
            <w:r>
              <w:rPr>
                <w:rFonts w:ascii="仿宋_GB2312" w:hAnsi="仿宋_GB2312" w:eastAsia="仿宋_GB2312" w:cs="仿宋_GB2312"/>
              </w:rPr>
              <w:t>技术规格、参数及要求</w:t>
            </w:r>
          </w:p>
        </w:tc>
        <w:tc>
          <w:tcPr>
            <w:tcW w:w="1259" w:type="dxa"/>
          </w:tcPr>
          <w:p w14:paraId="0DBF5DB5">
            <w:pPr>
              <w:pStyle w:val="161"/>
            </w:pPr>
            <w:r>
              <w:rPr>
                <w:rFonts w:ascii="仿宋_GB2312" w:hAnsi="仿宋_GB2312" w:eastAsia="仿宋_GB2312" w:cs="仿宋_GB2312"/>
              </w:rPr>
              <w:t>品目预算(元)</w:t>
            </w:r>
          </w:p>
        </w:tc>
        <w:tc>
          <w:tcPr>
            <w:tcW w:w="1259" w:type="dxa"/>
          </w:tcPr>
          <w:p w14:paraId="6F402D9A">
            <w:pPr>
              <w:pStyle w:val="161"/>
            </w:pPr>
            <w:r>
              <w:rPr>
                <w:rFonts w:ascii="仿宋_GB2312" w:hAnsi="仿宋_GB2312" w:eastAsia="仿宋_GB2312" w:cs="仿宋_GB2312"/>
              </w:rPr>
              <w:t>最高限价(元)</w:t>
            </w:r>
          </w:p>
        </w:tc>
      </w:tr>
      <w:tr w14:paraId="32CA7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3" w:hRule="atLeast"/>
        </w:trPr>
        <w:tc>
          <w:tcPr>
            <w:tcW w:w="1123" w:type="dxa"/>
          </w:tcPr>
          <w:p w14:paraId="491EDC80">
            <w:pPr>
              <w:pStyle w:val="161"/>
            </w:pPr>
            <w:r>
              <w:rPr>
                <w:rFonts w:ascii="仿宋_GB2312" w:hAnsi="仿宋_GB2312" w:eastAsia="仿宋_GB2312" w:cs="仿宋_GB2312"/>
              </w:rPr>
              <w:t>1-1</w:t>
            </w:r>
          </w:p>
        </w:tc>
        <w:tc>
          <w:tcPr>
            <w:tcW w:w="1229" w:type="dxa"/>
          </w:tcPr>
          <w:p w14:paraId="3293F3DD">
            <w:pPr>
              <w:pStyle w:val="161"/>
            </w:pPr>
            <w:r>
              <w:rPr>
                <w:rFonts w:ascii="仿宋_GB2312" w:hAnsi="仿宋_GB2312" w:eastAsia="仿宋_GB2312" w:cs="仿宋_GB2312"/>
              </w:rPr>
              <w:t>平台运营服务</w:t>
            </w:r>
          </w:p>
        </w:tc>
        <w:tc>
          <w:tcPr>
            <w:tcW w:w="1229" w:type="dxa"/>
          </w:tcPr>
          <w:p w14:paraId="5B3D5CA2">
            <w:pPr>
              <w:pStyle w:val="161"/>
            </w:pPr>
            <w:r>
              <w:rPr>
                <w:rFonts w:ascii="仿宋_GB2312" w:hAnsi="仿宋_GB2312" w:eastAsia="仿宋_GB2312" w:cs="仿宋_GB2312"/>
              </w:rPr>
              <w:t xml:space="preserve"> 2025年融媒体中心平台运行维护</w:t>
            </w:r>
          </w:p>
        </w:tc>
        <w:tc>
          <w:tcPr>
            <w:tcW w:w="1229" w:type="dxa"/>
          </w:tcPr>
          <w:p w14:paraId="04EAC422">
            <w:pPr>
              <w:pStyle w:val="161"/>
            </w:pPr>
            <w:r>
              <w:rPr>
                <w:rFonts w:ascii="仿宋_GB2312" w:hAnsi="仿宋_GB2312" w:eastAsia="仿宋_GB2312" w:cs="仿宋_GB2312"/>
              </w:rPr>
              <w:t>1(年)</w:t>
            </w:r>
          </w:p>
        </w:tc>
        <w:tc>
          <w:tcPr>
            <w:tcW w:w="1229" w:type="dxa"/>
          </w:tcPr>
          <w:p w14:paraId="0C64FEB2">
            <w:pPr>
              <w:pStyle w:val="161"/>
            </w:pPr>
            <w:r>
              <w:rPr>
                <w:rFonts w:ascii="仿宋_GB2312" w:hAnsi="仿宋_GB2312" w:eastAsia="仿宋_GB2312" w:cs="仿宋_GB2312"/>
              </w:rPr>
              <w:t>详见采购文件</w:t>
            </w:r>
          </w:p>
        </w:tc>
        <w:tc>
          <w:tcPr>
            <w:tcW w:w="1259" w:type="dxa"/>
          </w:tcPr>
          <w:p w14:paraId="6733C2E5">
            <w:pPr>
              <w:pStyle w:val="161"/>
            </w:pPr>
            <w:r>
              <w:rPr>
                <w:rFonts w:ascii="仿宋_GB2312" w:hAnsi="仿宋_GB2312" w:eastAsia="仿宋_GB2312" w:cs="仿宋_GB2312"/>
              </w:rPr>
              <w:t>400,000.00</w:t>
            </w:r>
          </w:p>
        </w:tc>
        <w:tc>
          <w:tcPr>
            <w:tcW w:w="1259" w:type="dxa"/>
          </w:tcPr>
          <w:p w14:paraId="5F927ECD">
            <w:pPr>
              <w:pStyle w:val="161"/>
            </w:pPr>
            <w:r>
              <w:rPr>
                <w:rFonts w:ascii="仿宋_GB2312" w:hAnsi="仿宋_GB2312" w:eastAsia="仿宋_GB2312" w:cs="仿宋_GB2312"/>
              </w:rPr>
              <w:t>400,000.00</w:t>
            </w:r>
          </w:p>
        </w:tc>
      </w:tr>
    </w:tbl>
    <w:p w14:paraId="1A0676DE">
      <w:pPr>
        <w:pStyle w:val="161"/>
      </w:pPr>
      <w:r>
        <w:rPr>
          <w:rFonts w:ascii="仿宋_GB2312" w:hAnsi="仿宋_GB2312" w:eastAsia="仿宋_GB2312" w:cs="仿宋_GB2312"/>
        </w:rPr>
        <w:t xml:space="preserve"> 本合同包不接受联合体投标</w:t>
      </w:r>
    </w:p>
    <w:p w14:paraId="22B9AA5B">
      <w:pPr>
        <w:pStyle w:val="161"/>
      </w:pPr>
      <w:r>
        <w:rPr>
          <w:rFonts w:ascii="仿宋_GB2312" w:hAnsi="仿宋_GB2312" w:eastAsia="仿宋_GB2312" w:cs="仿宋_GB2312"/>
        </w:rPr>
        <w:t xml:space="preserve"> 合同履行期限：自合同签订之日起一年</w:t>
      </w:r>
    </w:p>
    <w:p w14:paraId="46A42CC4">
      <w:pPr>
        <w:pStyle w:val="161"/>
        <w:outlineLvl w:val="3"/>
      </w:pPr>
      <w:r>
        <w:rPr>
          <w:rFonts w:ascii="仿宋_GB2312" w:hAnsi="仿宋_GB2312" w:eastAsia="仿宋_GB2312" w:cs="仿宋_GB2312"/>
          <w:b/>
          <w:sz w:val="24"/>
        </w:rPr>
        <w:t>二、申请人的资格要求：</w:t>
      </w:r>
    </w:p>
    <w:p w14:paraId="6833FF36">
      <w:pPr>
        <w:pStyle w:val="161"/>
      </w:pPr>
      <w:r>
        <w:rPr>
          <w:rFonts w:ascii="仿宋_GB2312" w:hAnsi="仿宋_GB2312" w:eastAsia="仿宋_GB2312" w:cs="仿宋_GB2312"/>
        </w:rPr>
        <w:t>1.满足《中华人民共和国政府采购法》第二十二条规定;</w:t>
      </w:r>
    </w:p>
    <w:p w14:paraId="6081CB5A">
      <w:pPr>
        <w:pStyle w:val="161"/>
      </w:pPr>
      <w:r>
        <w:rPr>
          <w:rFonts w:ascii="仿宋_GB2312" w:hAnsi="仿宋_GB2312" w:eastAsia="仿宋_GB2312" w:cs="仿宋_GB2312"/>
        </w:rPr>
        <w:t>2.落实政府采购政策需满足的资格要求：</w:t>
      </w:r>
    </w:p>
    <w:p w14:paraId="1FE78706">
      <w:pPr>
        <w:pStyle w:val="161"/>
      </w:pPr>
      <w:r>
        <w:rPr>
          <w:rFonts w:ascii="仿宋_GB2312" w:hAnsi="仿宋_GB2312" w:eastAsia="仿宋_GB2312" w:cs="仿宋_GB2312"/>
        </w:rPr>
        <w:t>合同包1(2025年融媒体中心平台运行维护项目)落实政府采购政策需满足的资格要求如下:</w:t>
      </w:r>
    </w:p>
    <w:p w14:paraId="505B6EDA">
      <w:pPr>
        <w:pStyle w:val="161"/>
      </w:pPr>
      <w:r>
        <w:rPr>
          <w:rFonts w:ascii="仿宋_GB2312" w:hAnsi="仿宋_GB2312" w:eastAsia="仿宋_GB2312" w:cs="仿宋_GB2312"/>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财政部司法部关于政府采购支持监狱企业发展有关问题的通知》（财库〔2014〕68号）；（5）《三部门联合发布关于促进残疾人就业政府采购政策的通知》（财库〔2017〕141号）；（6）《陕西省中小企业政府采购信用融资办法》（陕财办采〔2018〕23号）；（7）《财政部发展改革委生态环境部市场监管总局关于调整优化节能产品、环境标志产品政府采购执行机制的通知》（财库〔2019〕9号）；（8）《关于印发节能产品政府采购品目清单的通知》（财库〔2019〕19号）；（9）《关于运用政府采购政策支持脱贫攻坚的通知》（财库〔2019〕27号）；（10）《陕西省财政厅关于加快推进我省中小企业政府采购信用融资工作的通知》（陕财办采〔2020〕15号）；（11）关于印发《政府采购促进中小企业发展管理办法》的通知（财库〔2020〕46号）；（12）《关于运用政府采购政策支持乡村产业振兴的通知》（财库〔2021〕19号）；（13）财政部关于进一步加大政府采购支持中小企业力度的通知（财库〔2022〕19号）；（14）其他需要落实的政府采购政策。</w:t>
      </w:r>
    </w:p>
    <w:p w14:paraId="2ADE403F">
      <w:pPr>
        <w:pStyle w:val="161"/>
      </w:pPr>
      <w:r>
        <w:rPr>
          <w:rFonts w:ascii="仿宋_GB2312" w:hAnsi="仿宋_GB2312" w:eastAsia="仿宋_GB2312" w:cs="仿宋_GB2312"/>
        </w:rPr>
        <w:t>3.本项目的特定资格要求：</w:t>
      </w:r>
    </w:p>
    <w:p w14:paraId="6C6CFB9F">
      <w:pPr>
        <w:pStyle w:val="161"/>
      </w:pPr>
      <w:r>
        <w:rPr>
          <w:rFonts w:ascii="仿宋_GB2312" w:hAnsi="仿宋_GB2312" w:eastAsia="仿宋_GB2312" w:cs="仿宋_GB2312"/>
        </w:rPr>
        <w:t>合同包1(2025年融媒体中心平台运行维护项目)特定资格要求如下:</w:t>
      </w:r>
    </w:p>
    <w:p w14:paraId="3283F2FD">
      <w:pPr>
        <w:pStyle w:val="161"/>
      </w:pPr>
      <w:r>
        <w:rPr>
          <w:rFonts w:ascii="仿宋_GB2312" w:hAnsi="仿宋_GB2312" w:eastAsia="仿宋_GB2312" w:cs="仿宋_GB2312"/>
        </w:rPr>
        <w:t>（1）供应商具有独立承担民事责任的能力（提供合法注册的法人营业执照或其他组织的法人登记或自然人证明）；</w:t>
      </w:r>
      <w:r>
        <w:br w:type="textWrapping"/>
      </w:r>
      <w:r>
        <w:rPr>
          <w:rFonts w:ascii="仿宋_GB2312" w:hAnsi="仿宋_GB2312" w:eastAsia="仿宋_GB2312" w:cs="仿宋_GB2312"/>
        </w:rPr>
        <w:t>（2）供应商应授权合法的人员参加投标全过程，其中法定代表人直接参加投标的，须提供法定代表人身份证复印件，并与营业执照上信息一致；法定代表人授权代表参加投标的,须提供法定代表人授权委托书（附法定代表人、被授权人身份证复印件）；</w:t>
      </w:r>
      <w:r>
        <w:br w:type="textWrapping"/>
      </w:r>
      <w:r>
        <w:rPr>
          <w:rFonts w:ascii="仿宋_GB2312" w:hAnsi="仿宋_GB2312" w:eastAsia="仿宋_GB2312" w:cs="仿宋_GB2312"/>
        </w:rPr>
        <w:t>（3）参加政府采购活动前三年内在经营活动中没有重大违法记录，以及未被列入失信被执行人、重大税收违法案件当事人名单、政府采购严重违法失信行为记录名单的书面声明(最终结果以开标现场在信用中国及中国政府采购网查询公示结果为准）；</w:t>
      </w:r>
      <w:r>
        <w:br w:type="textWrapping"/>
      </w:r>
      <w:r>
        <w:rPr>
          <w:rFonts w:ascii="仿宋_GB2312" w:hAnsi="仿宋_GB2312" w:eastAsia="仿宋_GB2312" w:cs="仿宋_GB2312"/>
        </w:rPr>
        <w:t>（4）本项目不接受联合体投标，须出具非联合体投标声明。</w:t>
      </w:r>
      <w:r>
        <w:br w:type="textWrapping"/>
      </w:r>
      <w:r>
        <w:rPr>
          <w:rFonts w:ascii="仿宋_GB2312" w:hAnsi="仿宋_GB2312" w:eastAsia="仿宋_GB2312" w:cs="仿宋_GB2312"/>
        </w:rPr>
        <w:t>（5）本项目未专门面向中小企业采购。</w:t>
      </w:r>
    </w:p>
    <w:p w14:paraId="41ED6D0A">
      <w:pPr>
        <w:pStyle w:val="161"/>
        <w:outlineLvl w:val="3"/>
      </w:pPr>
      <w:r>
        <w:rPr>
          <w:rFonts w:ascii="仿宋_GB2312" w:hAnsi="仿宋_GB2312" w:eastAsia="仿宋_GB2312" w:cs="仿宋_GB2312"/>
          <w:b/>
          <w:sz w:val="24"/>
        </w:rPr>
        <w:t>三、获取采购文件</w:t>
      </w:r>
    </w:p>
    <w:p w14:paraId="61A8D825">
      <w:pPr>
        <w:pStyle w:val="161"/>
      </w:pPr>
      <w:r>
        <w:rPr>
          <w:rFonts w:ascii="仿宋_GB2312" w:hAnsi="仿宋_GB2312" w:eastAsia="仿宋_GB2312" w:cs="仿宋_GB2312"/>
        </w:rPr>
        <w:t>时间： 2025年06月18日至 2025年06月20日 ，每天上午 08:00:00 至 12:00:00 ，下午 12:00:00 至 18:00:00 （北京时间）</w:t>
      </w:r>
    </w:p>
    <w:p w14:paraId="5E2A4C93">
      <w:pPr>
        <w:pStyle w:val="161"/>
      </w:pPr>
      <w:r>
        <w:rPr>
          <w:rFonts w:ascii="仿宋_GB2312" w:hAnsi="仿宋_GB2312" w:eastAsia="仿宋_GB2312" w:cs="仿宋_GB2312"/>
        </w:rPr>
        <w:t>途径：陕西智博汇信项目管理有限公司安康市高新区长兴天元郡6号楼1单元1101</w:t>
      </w:r>
    </w:p>
    <w:p w14:paraId="251F112B">
      <w:pPr>
        <w:pStyle w:val="161"/>
      </w:pPr>
      <w:r>
        <w:rPr>
          <w:rFonts w:ascii="仿宋_GB2312" w:hAnsi="仿宋_GB2312" w:eastAsia="仿宋_GB2312" w:cs="仿宋_GB2312"/>
        </w:rPr>
        <w:t>方式：现场获取</w:t>
      </w:r>
    </w:p>
    <w:p w14:paraId="00B98627">
      <w:pPr>
        <w:pStyle w:val="161"/>
      </w:pPr>
      <w:r>
        <w:rPr>
          <w:rFonts w:ascii="仿宋_GB2312" w:hAnsi="仿宋_GB2312" w:eastAsia="仿宋_GB2312" w:cs="仿宋_GB2312"/>
        </w:rPr>
        <w:t>售价： 0元</w:t>
      </w:r>
    </w:p>
    <w:p w14:paraId="318E425D">
      <w:pPr>
        <w:pStyle w:val="161"/>
        <w:outlineLvl w:val="3"/>
      </w:pPr>
      <w:r>
        <w:rPr>
          <w:rFonts w:ascii="仿宋_GB2312" w:hAnsi="仿宋_GB2312" w:eastAsia="仿宋_GB2312" w:cs="仿宋_GB2312"/>
          <w:b/>
          <w:sz w:val="24"/>
        </w:rPr>
        <w:t>四、响应文件提交</w:t>
      </w:r>
    </w:p>
    <w:p w14:paraId="335F4E36">
      <w:pPr>
        <w:pStyle w:val="161"/>
      </w:pPr>
      <w:r>
        <w:rPr>
          <w:rFonts w:ascii="仿宋_GB2312" w:hAnsi="仿宋_GB2312" w:eastAsia="仿宋_GB2312" w:cs="仿宋_GB2312"/>
        </w:rPr>
        <w:t>截止时间</w:t>
      </w:r>
      <w:r>
        <w:rPr>
          <w:rFonts w:hint="eastAsia" w:ascii="仿宋_GB2312" w:hAnsi="仿宋_GB2312" w:eastAsia="仿宋_GB2312" w:cs="仿宋_GB2312"/>
          <w:lang w:eastAsia="zh-CN"/>
        </w:rPr>
        <w:t>：</w:t>
      </w:r>
      <w:r>
        <w:rPr>
          <w:rFonts w:ascii="仿宋_GB2312" w:hAnsi="仿宋_GB2312" w:eastAsia="仿宋_GB2312" w:cs="仿宋_GB2312"/>
        </w:rPr>
        <w:t>2025年</w:t>
      </w:r>
      <w:r>
        <w:rPr>
          <w:rFonts w:hint="eastAsia" w:ascii="仿宋_GB2312" w:hAnsi="仿宋_GB2312" w:eastAsia="仿宋_GB2312" w:cs="仿宋_GB2312"/>
          <w:lang w:eastAsia="zh-CN"/>
        </w:rPr>
        <w:t>06月23日09时00分00</w:t>
      </w:r>
      <w:r>
        <w:rPr>
          <w:rFonts w:ascii="仿宋_GB2312" w:hAnsi="仿宋_GB2312" w:eastAsia="仿宋_GB2312" w:cs="仿宋_GB2312"/>
        </w:rPr>
        <w:t>秒 （北京时间）</w:t>
      </w:r>
    </w:p>
    <w:p w14:paraId="3AFF1250">
      <w:pPr>
        <w:pStyle w:val="161"/>
      </w:pPr>
      <w:r>
        <w:rPr>
          <w:rFonts w:ascii="仿宋_GB2312" w:hAnsi="仿宋_GB2312" w:eastAsia="仿宋_GB2312" w:cs="仿宋_GB2312"/>
        </w:rPr>
        <w:t xml:space="preserve">地点：安康市公共资源交易中心 </w:t>
      </w:r>
      <w:r>
        <w:rPr>
          <w:rFonts w:hint="eastAsia" w:ascii="仿宋_GB2312" w:hAnsi="仿宋_GB2312" w:eastAsia="仿宋_GB2312" w:cs="仿宋_GB2312"/>
          <w:lang w:eastAsia="zh-CN"/>
        </w:rPr>
        <w:t>305开标室</w:t>
      </w:r>
      <w:r>
        <w:rPr>
          <w:rFonts w:ascii="仿宋_GB2312" w:hAnsi="仿宋_GB2312" w:eastAsia="仿宋_GB2312" w:cs="仿宋_GB2312"/>
        </w:rPr>
        <w:t>（安康市汉滨区香溪路8号）</w:t>
      </w:r>
    </w:p>
    <w:p w14:paraId="2E88D7FE">
      <w:pPr>
        <w:pStyle w:val="161"/>
        <w:outlineLvl w:val="3"/>
      </w:pPr>
      <w:r>
        <w:rPr>
          <w:rFonts w:ascii="仿宋_GB2312" w:hAnsi="仿宋_GB2312" w:eastAsia="仿宋_GB2312" w:cs="仿宋_GB2312"/>
          <w:b/>
          <w:sz w:val="24"/>
        </w:rPr>
        <w:t>五、开启</w:t>
      </w:r>
    </w:p>
    <w:p w14:paraId="2D43C37D">
      <w:pPr>
        <w:pStyle w:val="161"/>
      </w:pPr>
      <w:r>
        <w:rPr>
          <w:rFonts w:ascii="仿宋_GB2312" w:hAnsi="仿宋_GB2312" w:eastAsia="仿宋_GB2312" w:cs="仿宋_GB2312"/>
        </w:rPr>
        <w:t>时间：2025年</w:t>
      </w:r>
      <w:r>
        <w:rPr>
          <w:rFonts w:hint="eastAsia" w:ascii="仿宋_GB2312" w:hAnsi="仿宋_GB2312" w:eastAsia="仿宋_GB2312" w:cs="仿宋_GB2312"/>
          <w:lang w:eastAsia="zh-CN"/>
        </w:rPr>
        <w:t>06月23日09时00分00</w:t>
      </w:r>
      <w:r>
        <w:rPr>
          <w:rFonts w:ascii="仿宋_GB2312" w:hAnsi="仿宋_GB2312" w:eastAsia="仿宋_GB2312" w:cs="仿宋_GB2312"/>
        </w:rPr>
        <w:t>秒 （北京时间）</w:t>
      </w:r>
    </w:p>
    <w:p w14:paraId="10BBFBA4">
      <w:pPr>
        <w:pStyle w:val="161"/>
        <w:rPr>
          <w:rFonts w:hint="eastAsia" w:eastAsia="仿宋_GB2312"/>
          <w:lang w:eastAsia="zh-CN"/>
        </w:rPr>
      </w:pPr>
      <w:r>
        <w:rPr>
          <w:rFonts w:ascii="仿宋_GB2312" w:hAnsi="仿宋_GB2312" w:eastAsia="仿宋_GB2312" w:cs="仿宋_GB2312"/>
        </w:rPr>
        <w:t>地点：安康市公共资源交易中心</w:t>
      </w:r>
      <w:r>
        <w:rPr>
          <w:rFonts w:hint="eastAsia" w:ascii="仿宋_GB2312" w:hAnsi="仿宋_GB2312" w:eastAsia="仿宋_GB2312" w:cs="仿宋_GB2312"/>
          <w:lang w:eastAsia="zh-CN"/>
        </w:rPr>
        <w:t>305开标室</w:t>
      </w:r>
    </w:p>
    <w:p w14:paraId="57CAEAFD">
      <w:pPr>
        <w:pStyle w:val="161"/>
        <w:outlineLvl w:val="3"/>
      </w:pPr>
      <w:r>
        <w:rPr>
          <w:rFonts w:ascii="仿宋_GB2312" w:hAnsi="仿宋_GB2312" w:eastAsia="仿宋_GB2312" w:cs="仿宋_GB2312"/>
          <w:b/>
          <w:sz w:val="24"/>
        </w:rPr>
        <w:t>六、公告期限</w:t>
      </w:r>
    </w:p>
    <w:p w14:paraId="07D59DBA">
      <w:pPr>
        <w:pStyle w:val="161"/>
      </w:pPr>
      <w:r>
        <w:rPr>
          <w:rFonts w:ascii="仿宋_GB2312" w:hAnsi="仿宋_GB2312" w:eastAsia="仿宋_GB2312" w:cs="仿宋_GB2312"/>
        </w:rPr>
        <w:t>自本公告发布之日起3个工作日。</w:t>
      </w:r>
    </w:p>
    <w:p w14:paraId="6FAC15DC">
      <w:pPr>
        <w:pStyle w:val="161"/>
        <w:outlineLvl w:val="3"/>
      </w:pPr>
      <w:r>
        <w:rPr>
          <w:rFonts w:ascii="仿宋_GB2312" w:hAnsi="仿宋_GB2312" w:eastAsia="仿宋_GB2312" w:cs="仿宋_GB2312"/>
          <w:b/>
          <w:sz w:val="24"/>
        </w:rPr>
        <w:t>七、其他补充事宜</w:t>
      </w:r>
    </w:p>
    <w:p w14:paraId="061EB7B5">
      <w:pPr>
        <w:pStyle w:val="161"/>
        <w:rPr>
          <w:rFonts w:ascii="仿宋_GB2312" w:hAnsi="仿宋_GB2312" w:eastAsia="仿宋_GB2312" w:cs="仿宋_GB2312"/>
        </w:rPr>
      </w:pPr>
      <w:r>
        <w:rPr>
          <w:rFonts w:ascii="仿宋_GB2312" w:hAnsi="仿宋_GB2312" w:eastAsia="仿宋_GB2312" w:cs="仿宋_GB2312"/>
        </w:rPr>
        <w:t>注：1、投标供应商使用捆绑陕西省公共资源交易平台的CA锁登录电子交易平台，通过政府采购系统企业端进入接收邀请；2、采购代理公司确认：供应商须在采购文件发售时间内将网上报名成功回执单、单位介绍信或法人授权委托书及身份证（复印件加盖原色公章）扫描件发送至550230151@qq.com电子邮箱进行报名确认，确认完毕后方可领取单一来源采购文件。3、本项目采用纸质化投标方式。 4、请投标人获取单一来源采购文件后，按照陕西省财政厅《关于政府采购供应商注册登记有关事项的通知》要求，通过陕西省政府采购网注册登记加入陕西省政府采购供应商库。</w:t>
      </w:r>
    </w:p>
    <w:p w14:paraId="6626E5BF">
      <w:pPr>
        <w:pStyle w:val="161"/>
        <w:outlineLvl w:val="3"/>
      </w:pPr>
      <w:r>
        <w:rPr>
          <w:rFonts w:ascii="仿宋_GB2312" w:hAnsi="仿宋_GB2312" w:eastAsia="仿宋_GB2312" w:cs="仿宋_GB2312"/>
          <w:b/>
          <w:sz w:val="24"/>
        </w:rPr>
        <w:t>八、对本次招标提出询问，请按以下方式联系。</w:t>
      </w:r>
    </w:p>
    <w:p w14:paraId="1CDFDF14">
      <w:pPr>
        <w:pStyle w:val="161"/>
        <w:outlineLvl w:val="5"/>
      </w:pPr>
      <w:r>
        <w:rPr>
          <w:rFonts w:ascii="仿宋_GB2312" w:hAnsi="仿宋_GB2312" w:eastAsia="仿宋_GB2312" w:cs="仿宋_GB2312"/>
          <w:b/>
          <w:sz w:val="15"/>
        </w:rPr>
        <w:t>1.采购人信息</w:t>
      </w:r>
    </w:p>
    <w:p w14:paraId="2332E370">
      <w:pPr>
        <w:pStyle w:val="161"/>
      </w:pPr>
      <w:r>
        <w:rPr>
          <w:rFonts w:ascii="仿宋_GB2312" w:hAnsi="仿宋_GB2312" w:eastAsia="仿宋_GB2312" w:cs="仿宋_GB2312"/>
        </w:rPr>
        <w:t>名称：岚皋县融媒体中心（岚皋广播电视台）</w:t>
      </w:r>
    </w:p>
    <w:p w14:paraId="02D9BA33">
      <w:pPr>
        <w:pStyle w:val="161"/>
      </w:pPr>
      <w:r>
        <w:rPr>
          <w:rFonts w:ascii="仿宋_GB2312" w:hAnsi="仿宋_GB2312" w:eastAsia="仿宋_GB2312" w:cs="仿宋_GB2312"/>
        </w:rPr>
        <w:t>地址：岚皋县城关镇老北街1号</w:t>
      </w:r>
    </w:p>
    <w:p w14:paraId="724D0452">
      <w:pPr>
        <w:pStyle w:val="161"/>
      </w:pPr>
      <w:r>
        <w:rPr>
          <w:rFonts w:ascii="仿宋_GB2312" w:hAnsi="仿宋_GB2312" w:eastAsia="仿宋_GB2312" w:cs="仿宋_GB2312"/>
        </w:rPr>
        <w:t>联系方式：18091536662</w:t>
      </w:r>
    </w:p>
    <w:p w14:paraId="2912592A">
      <w:pPr>
        <w:pStyle w:val="161"/>
        <w:outlineLvl w:val="5"/>
      </w:pPr>
      <w:r>
        <w:rPr>
          <w:rFonts w:ascii="仿宋_GB2312" w:hAnsi="仿宋_GB2312" w:eastAsia="仿宋_GB2312" w:cs="仿宋_GB2312"/>
          <w:b/>
          <w:sz w:val="15"/>
        </w:rPr>
        <w:t>2.采购代理机构信息</w:t>
      </w:r>
    </w:p>
    <w:p w14:paraId="53215CE6">
      <w:pPr>
        <w:pStyle w:val="161"/>
      </w:pPr>
      <w:r>
        <w:rPr>
          <w:rFonts w:ascii="仿宋_GB2312" w:hAnsi="仿宋_GB2312" w:eastAsia="仿宋_GB2312" w:cs="仿宋_GB2312"/>
        </w:rPr>
        <w:t>名称：陕西智博汇信项目管理有限公司</w:t>
      </w:r>
    </w:p>
    <w:p w14:paraId="0D5D5C12">
      <w:pPr>
        <w:pStyle w:val="161"/>
      </w:pPr>
      <w:r>
        <w:rPr>
          <w:rFonts w:ascii="仿宋_GB2312" w:hAnsi="仿宋_GB2312" w:eastAsia="仿宋_GB2312" w:cs="仿宋_GB2312"/>
        </w:rPr>
        <w:t>地址：陕西省安康市市本级陕西省安康市高新技术产业开发区长兴天元郡小区6号楼1单元1101室</w:t>
      </w:r>
    </w:p>
    <w:p w14:paraId="151ED671">
      <w:pPr>
        <w:pStyle w:val="161"/>
      </w:pPr>
      <w:r>
        <w:rPr>
          <w:rFonts w:ascii="仿宋_GB2312" w:hAnsi="仿宋_GB2312" w:eastAsia="仿宋_GB2312" w:cs="仿宋_GB2312"/>
        </w:rPr>
        <w:t>联系方式：15209156363</w:t>
      </w:r>
    </w:p>
    <w:p w14:paraId="4B005500">
      <w:pPr>
        <w:pStyle w:val="161"/>
        <w:outlineLvl w:val="5"/>
      </w:pPr>
      <w:r>
        <w:rPr>
          <w:rFonts w:ascii="仿宋_GB2312" w:hAnsi="仿宋_GB2312" w:eastAsia="仿宋_GB2312" w:cs="仿宋_GB2312"/>
          <w:b/>
          <w:sz w:val="15"/>
        </w:rPr>
        <w:t>3.项目联系方式</w:t>
      </w:r>
    </w:p>
    <w:p w14:paraId="2D864497">
      <w:pPr>
        <w:pStyle w:val="161"/>
      </w:pPr>
      <w:r>
        <w:rPr>
          <w:rFonts w:ascii="仿宋_GB2312" w:hAnsi="仿宋_GB2312" w:eastAsia="仿宋_GB2312" w:cs="仿宋_GB2312"/>
        </w:rPr>
        <w:t>项目联系人：陈工</w:t>
      </w:r>
    </w:p>
    <w:p w14:paraId="7D9A06E0">
      <w:pPr>
        <w:pStyle w:val="161"/>
        <w:rPr>
          <w:rFonts w:ascii="仿宋_GB2312" w:hAnsi="仿宋_GB2312" w:eastAsia="仿宋_GB2312" w:cs="仿宋_GB2312"/>
        </w:rPr>
      </w:pPr>
      <w:r>
        <w:rPr>
          <w:rFonts w:ascii="仿宋_GB2312" w:hAnsi="仿宋_GB2312" w:eastAsia="仿宋_GB2312" w:cs="仿宋_GB2312"/>
        </w:rPr>
        <w:t>电话：15209156363</w:t>
      </w:r>
    </w:p>
    <w:p w14:paraId="2A6DDCF2">
      <w:pPr>
        <w:pStyle w:val="161"/>
        <w:rPr>
          <w:rFonts w:ascii="仿宋_GB2312" w:hAnsi="仿宋_GB2312" w:eastAsia="仿宋_GB2312" w:cs="仿宋_GB2312"/>
        </w:rPr>
      </w:pPr>
    </w:p>
    <w:p w14:paraId="0E5C59CA">
      <w:pPr>
        <w:pStyle w:val="161"/>
        <w:jc w:val="right"/>
      </w:pPr>
      <w:r>
        <w:rPr>
          <w:rFonts w:ascii="仿宋_GB2312" w:hAnsi="仿宋_GB2312" w:eastAsia="仿宋_GB2312" w:cs="仿宋_GB2312"/>
        </w:rPr>
        <w:t>陕西智博汇信项目管理有限公司</w:t>
      </w:r>
    </w:p>
    <w:p w14:paraId="655DCA41">
      <w:pPr>
        <w:widowControl/>
        <w:shd w:val="clear" w:color="auto" w:fill="FFFFFF"/>
        <w:spacing w:line="440" w:lineRule="exact"/>
        <w:ind w:firstLine="6510" w:firstLineChars="3100"/>
        <w:jc w:val="left"/>
        <w:outlineLvl w:val="5"/>
        <w:rPr>
          <w:rFonts w:hint="default" w:ascii="仿宋" w:hAnsi="仿宋" w:eastAsia="仿宋" w:cs="仿宋"/>
          <w:kern w:val="0"/>
          <w:sz w:val="24"/>
          <w:lang w:val="en-US"/>
        </w:rPr>
      </w:pPr>
      <w:r>
        <w:rPr>
          <w:rFonts w:hint="eastAsia" w:ascii="仿宋_GB2312" w:hAnsi="仿宋_GB2312" w:eastAsia="仿宋_GB2312" w:cs="仿宋_GB2312"/>
          <w:lang w:val="en-US" w:eastAsia="zh-CN"/>
        </w:rPr>
        <w:t>2025年06月17日</w:t>
      </w:r>
    </w:p>
    <w:p w14:paraId="625980FC">
      <w:pPr>
        <w:widowControl/>
        <w:shd w:val="clear" w:color="auto" w:fill="FFFFFF"/>
        <w:spacing w:before="312" w:beforeLines="100" w:line="440" w:lineRule="exact"/>
        <w:jc w:val="center"/>
        <w:outlineLvl w:val="5"/>
        <w:rPr>
          <w:rFonts w:hint="eastAsia" w:ascii="仿宋" w:hAnsi="仿宋" w:eastAsia="仿宋" w:cs="仿宋"/>
          <w:b/>
          <w:sz w:val="30"/>
          <w:szCs w:val="30"/>
        </w:rPr>
      </w:pPr>
      <w:r>
        <w:rPr>
          <w:rFonts w:hint="eastAsia" w:ascii="仿宋" w:hAnsi="仿宋" w:eastAsia="仿宋" w:cs="仿宋"/>
          <w:kern w:val="0"/>
          <w:sz w:val="24"/>
        </w:rPr>
        <w:br w:type="page"/>
      </w:r>
      <w:bookmarkStart w:id="0" w:name="_Toc245657538"/>
      <w:bookmarkStart w:id="1" w:name="_Toc245658519"/>
      <w:bookmarkStart w:id="2" w:name="_Toc167590758"/>
      <w:bookmarkStart w:id="3" w:name="_Toc245176650"/>
      <w:bookmarkStart w:id="4" w:name="_Toc175033575"/>
      <w:bookmarkStart w:id="5" w:name="_Toc207897901"/>
      <w:bookmarkStart w:id="6" w:name="_Toc154482462"/>
      <w:bookmarkStart w:id="7" w:name="_Toc169846856"/>
      <w:bookmarkStart w:id="8" w:name="_Toc208337149"/>
      <w:bookmarkStart w:id="9" w:name="_Toc167849343"/>
      <w:bookmarkStart w:id="10" w:name="_Toc167591313"/>
      <w:bookmarkStart w:id="11" w:name="_Toc244623576"/>
      <w:bookmarkStart w:id="12" w:name="_Toc169846759"/>
      <w:bookmarkStart w:id="13" w:name="_Toc167591026"/>
      <w:bookmarkStart w:id="14" w:name="_Toc170980437"/>
      <w:bookmarkStart w:id="15" w:name="_Toc175032420"/>
      <w:bookmarkStart w:id="16" w:name="_Toc167591475"/>
      <w:bookmarkStart w:id="17" w:name="_Toc167591127"/>
      <w:bookmarkStart w:id="18" w:name="_Toc170980535"/>
      <w:bookmarkStart w:id="19" w:name="_Toc173549961"/>
      <w:bookmarkStart w:id="20" w:name="_Toc169838515"/>
      <w:bookmarkStart w:id="21" w:name="_Toc201650492"/>
      <w:bookmarkStart w:id="22" w:name="_Toc260242592"/>
      <w:r>
        <w:rPr>
          <w:rFonts w:hint="eastAsia" w:ascii="仿宋" w:hAnsi="仿宋" w:eastAsia="仿宋" w:cs="仿宋"/>
          <w:b/>
          <w:sz w:val="30"/>
          <w:szCs w:val="30"/>
        </w:rPr>
        <w:t xml:space="preserve">第二章  </w:t>
      </w:r>
      <w:r>
        <w:rPr>
          <w:rFonts w:hint="eastAsia" w:ascii="仿宋" w:hAnsi="仿宋" w:eastAsia="仿宋" w:cs="仿宋"/>
          <w:b/>
          <w:sz w:val="30"/>
          <w:szCs w:val="30"/>
          <w:lang w:eastAsia="zh-CN"/>
        </w:rPr>
        <w:t>供应商</w:t>
      </w:r>
      <w:r>
        <w:rPr>
          <w:rFonts w:hint="eastAsia" w:ascii="仿宋" w:hAnsi="仿宋" w:eastAsia="仿宋" w:cs="仿宋"/>
          <w:b/>
          <w:sz w:val="30"/>
          <w:szCs w:val="30"/>
        </w:rPr>
        <w:t>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8E2A81D">
      <w:pPr>
        <w:jc w:val="center"/>
        <w:outlineLvl w:val="1"/>
        <w:rPr>
          <w:rFonts w:hint="eastAsia" w:ascii="仿宋" w:hAnsi="仿宋" w:eastAsia="仿宋" w:cs="仿宋"/>
          <w:b/>
          <w:sz w:val="30"/>
          <w:szCs w:val="30"/>
        </w:rPr>
      </w:pPr>
      <w:bookmarkStart w:id="23" w:name="_Toc167849346"/>
      <w:bookmarkStart w:id="24" w:name="_Toc167591316"/>
      <w:bookmarkStart w:id="25" w:name="_Toc207897902"/>
      <w:bookmarkStart w:id="26" w:name="_Toc244623577"/>
      <w:bookmarkStart w:id="27" w:name="_Toc245657539"/>
      <w:bookmarkStart w:id="28" w:name="_Toc167591029"/>
      <w:bookmarkStart w:id="29" w:name="_Toc208337150"/>
      <w:bookmarkStart w:id="30" w:name="_Toc245658520"/>
      <w:bookmarkStart w:id="31" w:name="_Toc175033578"/>
      <w:bookmarkStart w:id="32" w:name="_Toc169846762"/>
      <w:bookmarkStart w:id="33" w:name="_Toc170980538"/>
      <w:bookmarkStart w:id="34" w:name="_Toc169846859"/>
      <w:bookmarkStart w:id="35" w:name="_Toc167591130"/>
      <w:bookmarkStart w:id="36" w:name="_Toc173549964"/>
      <w:bookmarkStart w:id="37" w:name="_Toc154482465"/>
      <w:bookmarkStart w:id="38" w:name="_Toc169838518"/>
      <w:bookmarkStart w:id="39" w:name="_Toc245176651"/>
      <w:bookmarkStart w:id="40" w:name="_Toc175032423"/>
      <w:bookmarkStart w:id="41" w:name="_Toc167591478"/>
      <w:bookmarkStart w:id="42" w:name="_Toc167590761"/>
      <w:bookmarkStart w:id="43" w:name="_Toc170980440"/>
      <w:r>
        <w:rPr>
          <w:rFonts w:hint="eastAsia" w:ascii="仿宋" w:hAnsi="仿宋" w:eastAsia="仿宋" w:cs="仿宋"/>
          <w:b/>
          <w:sz w:val="30"/>
          <w:szCs w:val="30"/>
        </w:rPr>
        <w:t>一、 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B9C353C">
      <w:pPr>
        <w:spacing w:line="440" w:lineRule="exact"/>
        <w:ind w:firstLine="480" w:firstLineChars="200"/>
        <w:rPr>
          <w:rFonts w:hint="eastAsia" w:ascii="仿宋" w:hAnsi="仿宋" w:eastAsia="仿宋" w:cs="仿宋"/>
          <w:sz w:val="24"/>
        </w:rPr>
      </w:pPr>
      <w:r>
        <w:rPr>
          <w:rFonts w:hint="eastAsia" w:ascii="仿宋" w:hAnsi="仿宋" w:eastAsia="仿宋" w:cs="仿宋"/>
          <w:snapToGrid w:val="0"/>
          <w:kern w:val="0"/>
          <w:sz w:val="24"/>
        </w:rPr>
        <w:t>本次招标依据《中华人民共和国政府采购法》、《政府采购非招标采购方式管理办法》（财政部第74号令）</w:t>
      </w:r>
      <w:r>
        <w:rPr>
          <w:rFonts w:hint="eastAsia" w:ascii="仿宋" w:hAnsi="仿宋" w:eastAsia="仿宋" w:cs="仿宋"/>
          <w:sz w:val="24"/>
        </w:rPr>
        <w:t>及国家现行有关法律法规执行。</w:t>
      </w:r>
    </w:p>
    <w:p w14:paraId="739B816F">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1．采购人、采购代理机构、监督管理机构</w:t>
      </w:r>
    </w:p>
    <w:p w14:paraId="0E218F83">
      <w:pPr>
        <w:spacing w:line="440" w:lineRule="exact"/>
        <w:ind w:firstLine="480" w:firstLineChars="200"/>
        <w:rPr>
          <w:rFonts w:hint="eastAsia" w:ascii="仿宋" w:hAnsi="仿宋" w:eastAsia="仿宋" w:cs="仿宋"/>
          <w:kern w:val="0"/>
          <w:sz w:val="24"/>
          <w:lang w:eastAsia="zh-CN"/>
        </w:rPr>
      </w:pPr>
      <w:r>
        <w:rPr>
          <w:rFonts w:hint="eastAsia" w:ascii="仿宋" w:hAnsi="仿宋" w:eastAsia="仿宋" w:cs="仿宋"/>
          <w:sz w:val="24"/>
        </w:rPr>
        <w:t>2.1 采   购   人：</w:t>
      </w:r>
      <w:r>
        <w:rPr>
          <w:rFonts w:hint="eastAsia" w:ascii="仿宋" w:hAnsi="仿宋" w:eastAsia="仿宋" w:cs="仿宋"/>
          <w:kern w:val="0"/>
          <w:sz w:val="24"/>
          <w:lang w:eastAsia="zh-CN"/>
        </w:rPr>
        <w:t>岚皋县融媒体中心（岚皋广播电视台）</w:t>
      </w:r>
    </w:p>
    <w:p w14:paraId="7395ACCF">
      <w:pPr>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rPr>
        <w:t>2.2 采购代理机构：</w:t>
      </w:r>
      <w:r>
        <w:rPr>
          <w:rFonts w:hint="eastAsia" w:ascii="仿宋" w:hAnsi="仿宋" w:eastAsia="仿宋" w:cs="仿宋"/>
          <w:kern w:val="0"/>
          <w:sz w:val="24"/>
          <w:lang w:eastAsia="zh-CN"/>
        </w:rPr>
        <w:t>陕西智博汇信项目管理有限公司</w:t>
      </w:r>
    </w:p>
    <w:p w14:paraId="70B0ADF6">
      <w:pPr>
        <w:spacing w:line="440" w:lineRule="exact"/>
        <w:ind w:firstLine="480" w:firstLineChars="200"/>
        <w:rPr>
          <w:rFonts w:hint="eastAsia" w:ascii="仿宋" w:hAnsi="仿宋" w:eastAsia="仿宋" w:cs="仿宋"/>
          <w:sz w:val="24"/>
        </w:rPr>
      </w:pPr>
      <w:r>
        <w:rPr>
          <w:rFonts w:hint="eastAsia" w:ascii="仿宋" w:hAnsi="仿宋" w:eastAsia="仿宋" w:cs="仿宋"/>
          <w:sz w:val="24"/>
        </w:rPr>
        <w:t>2.3 监督管理机构：</w:t>
      </w:r>
      <w:r>
        <w:rPr>
          <w:rFonts w:hint="eastAsia" w:ascii="仿宋" w:hAnsi="仿宋" w:eastAsia="仿宋" w:cs="仿宋"/>
          <w:sz w:val="24"/>
          <w:lang w:val="en-US" w:eastAsia="zh-CN"/>
        </w:rPr>
        <w:t>岚皋县政府采购管理股</w:t>
      </w:r>
    </w:p>
    <w:p w14:paraId="73C4AAB9">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2．合格的供应商、合格的服务</w:t>
      </w:r>
    </w:p>
    <w:p w14:paraId="6270FF5C">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2.1 合格的供应商</w:t>
      </w:r>
    </w:p>
    <w:p w14:paraId="1E33EE17">
      <w:pPr>
        <w:spacing w:line="440" w:lineRule="exact"/>
        <w:ind w:firstLine="472" w:firstLineChars="196"/>
        <w:rPr>
          <w:rFonts w:hint="eastAsia" w:ascii="仿宋" w:hAnsi="仿宋" w:eastAsia="仿宋" w:cs="仿宋"/>
          <w:b/>
          <w:sz w:val="24"/>
        </w:rPr>
      </w:pPr>
      <w:r>
        <w:rPr>
          <w:rFonts w:hint="eastAsia" w:ascii="仿宋" w:hAnsi="仿宋" w:eastAsia="仿宋" w:cs="仿宋"/>
          <w:b/>
          <w:sz w:val="24"/>
        </w:rPr>
        <w:t>2.1.1 资质要求</w:t>
      </w:r>
    </w:p>
    <w:p w14:paraId="29FDC524">
      <w:pPr>
        <w:pStyle w:val="36"/>
        <w:shd w:val="clear" w:color="auto" w:fill="FFFFFF"/>
        <w:spacing w:before="0" w:beforeAutospacing="0" w:after="0" w:afterAutospacing="0" w:line="440" w:lineRule="exact"/>
        <w:ind w:firstLine="480"/>
        <w:rPr>
          <w:rFonts w:hint="eastAsia" w:ascii="仿宋" w:hAnsi="仿宋" w:eastAsia="仿宋" w:cs="仿宋"/>
          <w:b w:val="0"/>
          <w:bCs w:val="0"/>
        </w:rPr>
      </w:pPr>
      <w:r>
        <w:rPr>
          <w:rFonts w:hint="eastAsia" w:ascii="仿宋" w:hAnsi="仿宋" w:eastAsia="仿宋" w:cs="仿宋"/>
          <w:b w:val="0"/>
          <w:bCs w:val="0"/>
        </w:rPr>
        <w:t>基本资格条件：符合《中华人民共和国政府采购法》第二十二条的规定（</w:t>
      </w:r>
      <w:r>
        <w:rPr>
          <w:rFonts w:hint="eastAsia" w:ascii="仿宋" w:hAnsi="仿宋" w:eastAsia="仿宋" w:cs="仿宋"/>
          <w:b w:val="0"/>
          <w:bCs w:val="0"/>
          <w:lang w:eastAsia="zh-CN"/>
        </w:rPr>
        <w:t>须</w:t>
      </w:r>
      <w:r>
        <w:rPr>
          <w:rFonts w:hint="eastAsia" w:ascii="仿宋" w:hAnsi="仿宋" w:eastAsia="仿宋" w:cs="仿宋"/>
          <w:b w:val="0"/>
          <w:bCs w:val="0"/>
        </w:rPr>
        <w:t>出具符合第二十二条规定的申明函）；</w:t>
      </w:r>
    </w:p>
    <w:p w14:paraId="4BFD75E0">
      <w:pPr>
        <w:spacing w:line="440" w:lineRule="exact"/>
        <w:ind w:firstLine="470" w:firstLineChars="196"/>
        <w:rPr>
          <w:rFonts w:hint="eastAsia" w:ascii="仿宋" w:hAnsi="仿宋" w:eastAsia="仿宋" w:cs="仿宋"/>
          <w:b w:val="0"/>
          <w:bCs w:val="0"/>
          <w:sz w:val="24"/>
        </w:rPr>
      </w:pPr>
      <w:r>
        <w:rPr>
          <w:rFonts w:hint="eastAsia" w:ascii="仿宋" w:hAnsi="仿宋" w:eastAsia="仿宋" w:cs="仿宋"/>
          <w:b w:val="0"/>
          <w:bCs w:val="0"/>
          <w:sz w:val="24"/>
        </w:rPr>
        <w:t>特定资格条件：</w:t>
      </w:r>
    </w:p>
    <w:p w14:paraId="4A3BF145">
      <w:pPr>
        <w:widowControl/>
        <w:shd w:val="clear" w:color="auto" w:fill="FFFFFF"/>
        <w:spacing w:line="440" w:lineRule="exact"/>
        <w:ind w:firstLine="480" w:firstLineChars="200"/>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（1）</w:t>
      </w:r>
      <w:r>
        <w:rPr>
          <w:rFonts w:hint="eastAsia" w:ascii="仿宋" w:hAnsi="仿宋" w:eastAsia="仿宋" w:cs="仿宋"/>
          <w:b w:val="0"/>
          <w:bCs w:val="0"/>
          <w:kern w:val="0"/>
          <w:sz w:val="24"/>
        </w:rPr>
        <w:t>具有独立承担民事责任的能力，提供营业执照、税务登记证、组织机构代码证或登载有统一社会信用代码的营业执照（或《事业单位法人证书》或其他合法组织登记证书、自然人只须提交身份证）；</w:t>
      </w:r>
    </w:p>
    <w:p w14:paraId="5BAFF384">
      <w:pPr>
        <w:widowControl/>
        <w:shd w:val="clear" w:color="auto" w:fill="FFFFFF"/>
        <w:spacing w:line="440" w:lineRule="exact"/>
        <w:ind w:firstLine="480" w:firstLineChars="200"/>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rPr>
        <w:t>供应商应授权合法的人员参加投标全过程，其中法定代表人直接参加投标的，须提供法定代表人身份证复印件，并与营业执照上信息一致；法定代表人授权代表参加投标的,须提供法定代表人授权委托书（附法定代表人、被授权人身份证复印件）；</w:t>
      </w:r>
    </w:p>
    <w:p w14:paraId="00995A12">
      <w:pPr>
        <w:widowControl/>
        <w:shd w:val="clear" w:color="auto" w:fill="FFFFFF"/>
        <w:spacing w:line="440" w:lineRule="exact"/>
        <w:ind w:firstLine="480" w:firstLineChars="200"/>
        <w:jc w:val="left"/>
        <w:outlineLvl w:val="3"/>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（3）</w:t>
      </w:r>
      <w:r>
        <w:rPr>
          <w:rFonts w:hint="eastAsia" w:ascii="仿宋" w:hAnsi="仿宋" w:eastAsia="仿宋" w:cs="仿宋"/>
          <w:b w:val="0"/>
          <w:bCs w:val="0"/>
          <w:kern w:val="0"/>
          <w:sz w:val="24"/>
        </w:rPr>
        <w:t>参加政府采购活动前三年内在经营活动中没有重大违法记录，以及未被列入失信被执行人、重大税收违法案件当事人名单、政府采购严重违法失信行为记录名单的书面声明(最终结果以开标现场在信用中国及中国政府采购网查询公示结果为准）；</w:t>
      </w:r>
    </w:p>
    <w:p w14:paraId="4984B17A">
      <w:pPr>
        <w:widowControl/>
        <w:shd w:val="clear" w:color="auto" w:fill="FFFFFF"/>
        <w:spacing w:line="440" w:lineRule="exact"/>
        <w:ind w:firstLine="480" w:firstLineChars="200"/>
        <w:jc w:val="left"/>
        <w:outlineLvl w:val="3"/>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（4）本项目不接受联合体投标，须出具非联合体投标声明。</w:t>
      </w:r>
    </w:p>
    <w:p w14:paraId="28443CE7">
      <w:pPr>
        <w:widowControl/>
        <w:shd w:val="clear" w:color="auto" w:fill="FFFFFF"/>
        <w:spacing w:line="440" w:lineRule="exact"/>
        <w:ind w:firstLine="480" w:firstLineChars="200"/>
        <w:jc w:val="left"/>
        <w:outlineLvl w:val="3"/>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（5）本项目未专门面向中小企业采购。</w:t>
      </w:r>
    </w:p>
    <w:p w14:paraId="137FABD3">
      <w:pPr>
        <w:autoSpaceDE w:val="0"/>
        <w:autoSpaceDN w:val="0"/>
        <w:spacing w:line="440" w:lineRule="exact"/>
        <w:ind w:firstLine="482" w:firstLineChars="200"/>
        <w:rPr>
          <w:rFonts w:hint="eastAsia" w:ascii="仿宋" w:hAnsi="仿宋" w:eastAsia="仿宋" w:cs="仿宋"/>
          <w:snapToGrid w:val="0"/>
          <w:kern w:val="0"/>
          <w:sz w:val="24"/>
        </w:rPr>
      </w:pPr>
      <w:r>
        <w:rPr>
          <w:rFonts w:hint="eastAsia" w:ascii="仿宋" w:hAnsi="仿宋" w:eastAsia="仿宋" w:cs="仿宋"/>
          <w:b/>
          <w:sz w:val="24"/>
          <w:lang w:eastAsia="zh-CN"/>
        </w:rPr>
        <w:t>注：</w:t>
      </w:r>
      <w:r>
        <w:rPr>
          <w:rFonts w:hint="eastAsia" w:ascii="仿宋" w:hAnsi="仿宋" w:eastAsia="仿宋" w:cs="仿宋"/>
          <w:b/>
          <w:sz w:val="24"/>
        </w:rPr>
        <w:t>供应商要保证在</w:t>
      </w:r>
      <w:r>
        <w:rPr>
          <w:rFonts w:hint="eastAsia" w:ascii="仿宋" w:hAnsi="仿宋" w:eastAsia="仿宋" w:cs="仿宋"/>
          <w:b/>
          <w:sz w:val="24"/>
          <w:lang w:eastAsia="zh-CN"/>
        </w:rPr>
        <w:t>单一来源响应文件中</w:t>
      </w:r>
      <w:r>
        <w:rPr>
          <w:rFonts w:hint="eastAsia" w:ascii="仿宋" w:hAnsi="仿宋" w:eastAsia="仿宋" w:cs="仿宋"/>
          <w:b/>
          <w:sz w:val="24"/>
        </w:rPr>
        <w:t>仍有上</w:t>
      </w:r>
      <w:r>
        <w:rPr>
          <w:rFonts w:hint="eastAsia" w:ascii="仿宋" w:hAnsi="仿宋" w:eastAsia="仿宋" w:cs="仿宋"/>
          <w:b/>
          <w:kern w:val="1"/>
          <w:sz w:val="24"/>
        </w:rPr>
        <w:t>述资格证明文件加盖</w:t>
      </w:r>
      <w:r>
        <w:rPr>
          <w:rFonts w:hint="eastAsia" w:ascii="仿宋" w:hAnsi="仿宋" w:eastAsia="仿宋" w:cs="仿宋"/>
          <w:b/>
          <w:kern w:val="1"/>
          <w:sz w:val="24"/>
          <w:lang w:eastAsia="zh-CN"/>
        </w:rPr>
        <w:t>鲜章</w:t>
      </w:r>
      <w:r>
        <w:rPr>
          <w:rFonts w:hint="eastAsia" w:ascii="仿宋" w:hAnsi="仿宋" w:eastAsia="仿宋" w:cs="仿宋"/>
          <w:b/>
          <w:kern w:val="1"/>
          <w:sz w:val="24"/>
        </w:rPr>
        <w:t>的</w:t>
      </w:r>
      <w:r>
        <w:rPr>
          <w:rFonts w:hint="eastAsia" w:ascii="仿宋" w:hAnsi="仿宋" w:eastAsia="仿宋" w:cs="仿宋"/>
          <w:b/>
          <w:kern w:val="1"/>
          <w:sz w:val="24"/>
          <w:lang w:eastAsia="zh-CN"/>
        </w:rPr>
        <w:t>彩色</w:t>
      </w:r>
      <w:r>
        <w:rPr>
          <w:rFonts w:hint="eastAsia" w:ascii="仿宋" w:hAnsi="仿宋" w:eastAsia="仿宋" w:cs="仿宋"/>
          <w:b/>
          <w:kern w:val="1"/>
          <w:sz w:val="24"/>
        </w:rPr>
        <w:t>复印件</w:t>
      </w:r>
      <w:r>
        <w:rPr>
          <w:rFonts w:hint="eastAsia" w:ascii="仿宋" w:hAnsi="仿宋" w:eastAsia="仿宋" w:cs="仿宋"/>
          <w:b/>
          <w:sz w:val="24"/>
        </w:rPr>
        <w:t>；谈判时应提供原件，在递交纸质</w:t>
      </w:r>
      <w:r>
        <w:rPr>
          <w:rFonts w:hint="eastAsia" w:ascii="仿宋" w:hAnsi="仿宋" w:eastAsia="仿宋" w:cs="仿宋"/>
          <w:b/>
          <w:sz w:val="24"/>
          <w:lang w:eastAsia="zh-CN"/>
        </w:rPr>
        <w:t>单一来源</w:t>
      </w:r>
      <w:r>
        <w:rPr>
          <w:rFonts w:hint="eastAsia" w:ascii="仿宋" w:hAnsi="仿宋" w:eastAsia="仿宋" w:cs="仿宋"/>
          <w:b/>
          <w:sz w:val="24"/>
        </w:rPr>
        <w:t>响应文件时一并递交，以备审核。</w:t>
      </w:r>
    </w:p>
    <w:p w14:paraId="3143E116">
      <w:pPr>
        <w:pStyle w:val="8"/>
        <w:spacing w:after="0" w:line="440" w:lineRule="exact"/>
        <w:ind w:firstLine="482" w:firstLineChars="200"/>
        <w:rPr>
          <w:rFonts w:hint="eastAsia" w:ascii="仿宋" w:hAnsi="仿宋" w:eastAsia="仿宋" w:cs="仿宋"/>
          <w:b/>
          <w:sz w:val="24"/>
        </w:rPr>
      </w:pPr>
      <w:r>
        <w:rPr>
          <w:rFonts w:hint="eastAsia" w:ascii="仿宋" w:hAnsi="仿宋" w:eastAsia="仿宋" w:cs="仿宋"/>
          <w:b/>
          <w:sz w:val="24"/>
        </w:rPr>
        <w:t>2.1.3 主体信用记录查询及使用规则</w:t>
      </w:r>
    </w:p>
    <w:p w14:paraId="164AA22D">
      <w:pPr>
        <w:pStyle w:val="8"/>
        <w:spacing w:after="0" w:line="440" w:lineRule="exact"/>
        <w:ind w:firstLine="480" w:firstLineChars="200"/>
        <w:rPr>
          <w:rFonts w:hint="eastAsia" w:ascii="仿宋" w:hAnsi="仿宋" w:eastAsia="仿宋" w:cs="仿宋"/>
          <w:b/>
          <w:sz w:val="24"/>
        </w:rPr>
      </w:pPr>
      <w:r>
        <w:rPr>
          <w:rFonts w:hint="eastAsia" w:ascii="仿宋" w:hAnsi="仿宋" w:eastAsia="仿宋" w:cs="仿宋"/>
          <w:sz w:val="24"/>
        </w:rPr>
        <w:t>采购代理机构在采购文件发出至投标截止时间内，通过“信用中国”网站(www.creditchina.gov.cn)和中国政府采购网(www.ccgp.gov.cn) 查询投标供应商相关主体信用记录（信用记录以网页查询截图为准），对列入失信被执行人、重大税收违法案件当事人名单、政府采购严重违法失信行为记录名单及其他不符合《中华人民共和国政府采购法》第二十二条规定条件的供应商，将被视为不合格供应商，拒绝其参与本次政府采购活动；</w:t>
      </w:r>
    </w:p>
    <w:p w14:paraId="58239FCF">
      <w:pPr>
        <w:pStyle w:val="8"/>
        <w:spacing w:after="0" w:line="440" w:lineRule="exact"/>
        <w:ind w:firstLine="482" w:firstLineChars="200"/>
        <w:rPr>
          <w:rFonts w:hint="eastAsia" w:ascii="仿宋" w:hAnsi="仿宋" w:eastAsia="仿宋" w:cs="仿宋"/>
          <w:b/>
          <w:sz w:val="24"/>
        </w:rPr>
      </w:pPr>
      <w:r>
        <w:rPr>
          <w:rFonts w:hint="eastAsia" w:ascii="仿宋" w:hAnsi="仿宋" w:eastAsia="仿宋" w:cs="仿宋"/>
          <w:b/>
          <w:sz w:val="24"/>
        </w:rPr>
        <w:t>2.1.3 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740651E9">
      <w:pPr>
        <w:pStyle w:val="8"/>
        <w:spacing w:after="0" w:line="440" w:lineRule="exact"/>
        <w:ind w:firstLine="480" w:firstLineChars="200"/>
        <w:rPr>
          <w:rFonts w:hint="eastAsia" w:ascii="仿宋" w:hAnsi="仿宋" w:eastAsia="仿宋" w:cs="仿宋"/>
          <w:sz w:val="24"/>
        </w:rPr>
      </w:pPr>
      <w:r>
        <w:rPr>
          <w:rFonts w:hint="eastAsia" w:ascii="仿宋" w:hAnsi="仿宋" w:eastAsia="仿宋" w:cs="仿宋"/>
          <w:sz w:val="24"/>
        </w:rPr>
        <w:t>2.1.4 供应商须从采购代理机构</w:t>
      </w:r>
      <w:r>
        <w:rPr>
          <w:rFonts w:hint="eastAsia" w:ascii="仿宋" w:hAnsi="仿宋" w:eastAsia="仿宋" w:cs="仿宋"/>
          <w:sz w:val="24"/>
          <w:lang w:eastAsia="zh-CN"/>
        </w:rPr>
        <w:t>领取</w:t>
      </w:r>
      <w:r>
        <w:rPr>
          <w:rFonts w:hint="eastAsia" w:ascii="仿宋" w:hAnsi="仿宋" w:eastAsia="仿宋" w:cs="仿宋"/>
          <w:sz w:val="24"/>
        </w:rPr>
        <w:t>采购文件并登记备案，未从采购代理机构</w:t>
      </w:r>
      <w:r>
        <w:rPr>
          <w:rFonts w:hint="eastAsia" w:ascii="仿宋" w:hAnsi="仿宋" w:eastAsia="仿宋" w:cs="仿宋"/>
          <w:sz w:val="24"/>
          <w:lang w:eastAsia="zh-CN"/>
        </w:rPr>
        <w:t>领取</w:t>
      </w:r>
      <w:r>
        <w:rPr>
          <w:rFonts w:hint="eastAsia" w:ascii="仿宋" w:hAnsi="仿宋" w:eastAsia="仿宋" w:cs="仿宋"/>
          <w:sz w:val="24"/>
        </w:rPr>
        <w:t>采购文件并登记备案的潜在供应商均无资格参加投标。</w:t>
      </w:r>
    </w:p>
    <w:p w14:paraId="44155F8D">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2.2 合格的服务</w:t>
      </w:r>
    </w:p>
    <w:p w14:paraId="76414AD5">
      <w:pPr>
        <w:spacing w:line="440" w:lineRule="exact"/>
        <w:ind w:firstLine="470" w:firstLineChars="196"/>
        <w:rPr>
          <w:rFonts w:hint="eastAsia" w:ascii="仿宋" w:hAnsi="仿宋" w:eastAsia="仿宋" w:cs="仿宋"/>
          <w:sz w:val="24"/>
        </w:rPr>
      </w:pPr>
      <w:r>
        <w:rPr>
          <w:rFonts w:hint="eastAsia" w:ascii="仿宋" w:hAnsi="仿宋" w:eastAsia="仿宋" w:cs="仿宋"/>
          <w:sz w:val="24"/>
        </w:rPr>
        <w:t>2.2.1 本次投标所用有关服务，均应来自上述2.1条款所规定的合格供应商 。</w:t>
      </w:r>
    </w:p>
    <w:p w14:paraId="08EE9CE1">
      <w:pPr>
        <w:spacing w:line="440" w:lineRule="exact"/>
        <w:ind w:firstLine="480" w:firstLineChars="200"/>
        <w:rPr>
          <w:rFonts w:hint="eastAsia" w:ascii="仿宋" w:hAnsi="仿宋" w:eastAsia="仿宋" w:cs="仿宋"/>
          <w:sz w:val="24"/>
        </w:rPr>
      </w:pPr>
      <w:r>
        <w:rPr>
          <w:rFonts w:hint="eastAsia" w:ascii="仿宋" w:hAnsi="仿宋" w:eastAsia="仿宋" w:cs="仿宋"/>
          <w:sz w:val="24"/>
        </w:rPr>
        <w:t>2.2.2 服务系指采购文件规定的，供应商须承担的全部服务内容。</w:t>
      </w:r>
    </w:p>
    <w:p w14:paraId="20B611E0">
      <w:pPr>
        <w:spacing w:line="440" w:lineRule="exact"/>
        <w:ind w:firstLine="482" w:firstLineChars="200"/>
        <w:rPr>
          <w:rFonts w:hint="eastAsia" w:ascii="仿宋" w:hAnsi="仿宋" w:eastAsia="仿宋" w:cs="仿宋"/>
          <w:sz w:val="24"/>
        </w:rPr>
      </w:pPr>
      <w:r>
        <w:rPr>
          <w:rFonts w:hint="eastAsia" w:ascii="仿宋" w:hAnsi="仿宋" w:eastAsia="仿宋" w:cs="仿宋"/>
          <w:b/>
          <w:sz w:val="24"/>
        </w:rPr>
        <w:t>3．投标费用</w:t>
      </w:r>
    </w:p>
    <w:p w14:paraId="68461F19">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供应商应承担所有与准备和参加谈判有关的费用。</w:t>
      </w:r>
    </w:p>
    <w:p w14:paraId="34F5CB31">
      <w:pPr>
        <w:jc w:val="center"/>
        <w:outlineLvl w:val="1"/>
        <w:rPr>
          <w:rFonts w:hint="eastAsia" w:ascii="仿宋" w:hAnsi="仿宋" w:eastAsia="仿宋" w:cs="仿宋"/>
          <w:b/>
          <w:sz w:val="30"/>
          <w:szCs w:val="30"/>
        </w:rPr>
      </w:pPr>
      <w:bookmarkStart w:id="44" w:name="_Toc167849347"/>
      <w:bookmarkStart w:id="45" w:name="_Toc244623578"/>
      <w:bookmarkStart w:id="46" w:name="_Toc169846860"/>
      <w:bookmarkStart w:id="47" w:name="_Toc167591030"/>
      <w:bookmarkStart w:id="48" w:name="_Toc154482466"/>
      <w:bookmarkStart w:id="49" w:name="_Toc175033579"/>
      <w:bookmarkStart w:id="50" w:name="_Toc167591317"/>
      <w:bookmarkStart w:id="51" w:name="_Toc245657540"/>
      <w:bookmarkStart w:id="52" w:name="_Toc207897903"/>
      <w:bookmarkStart w:id="53" w:name="_Toc169838519"/>
      <w:bookmarkStart w:id="54" w:name="_Toc169846763"/>
      <w:bookmarkStart w:id="55" w:name="_Toc245658521"/>
      <w:bookmarkStart w:id="56" w:name="_Toc173549965"/>
      <w:bookmarkStart w:id="57" w:name="_Toc175032424"/>
      <w:bookmarkStart w:id="58" w:name="_Toc245176652"/>
      <w:bookmarkStart w:id="59" w:name="_Toc170980441"/>
      <w:bookmarkStart w:id="60" w:name="_Toc167590762"/>
      <w:bookmarkStart w:id="61" w:name="_Toc170980539"/>
      <w:bookmarkStart w:id="62" w:name="_Toc167591479"/>
      <w:bookmarkStart w:id="63" w:name="_Toc208337151"/>
      <w:bookmarkStart w:id="64" w:name="_Toc167591131"/>
      <w:r>
        <w:rPr>
          <w:rFonts w:hint="eastAsia" w:ascii="仿宋" w:hAnsi="仿宋" w:eastAsia="仿宋" w:cs="仿宋"/>
          <w:b/>
          <w:sz w:val="30"/>
          <w:szCs w:val="30"/>
        </w:rPr>
        <w:t>二、采购文件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534C149">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4．采购文件构成</w:t>
      </w:r>
    </w:p>
    <w:p w14:paraId="23333D7B">
      <w:pPr>
        <w:spacing w:line="440" w:lineRule="exact"/>
        <w:ind w:firstLine="470" w:firstLineChars="196"/>
        <w:rPr>
          <w:rFonts w:hint="eastAsia" w:ascii="仿宋" w:hAnsi="仿宋" w:eastAsia="仿宋" w:cs="仿宋"/>
          <w:sz w:val="24"/>
        </w:rPr>
      </w:pPr>
      <w:r>
        <w:rPr>
          <w:rFonts w:hint="eastAsia" w:ascii="仿宋" w:hAnsi="仿宋" w:eastAsia="仿宋" w:cs="仿宋"/>
          <w:sz w:val="24"/>
        </w:rPr>
        <w:t>采购文件包括下列内容：</w:t>
      </w:r>
    </w:p>
    <w:p w14:paraId="0D2579E1">
      <w:pPr>
        <w:spacing w:line="440" w:lineRule="exact"/>
        <w:ind w:firstLine="470" w:firstLineChars="196"/>
        <w:rPr>
          <w:rFonts w:hint="eastAsia" w:ascii="仿宋" w:hAnsi="仿宋" w:eastAsia="仿宋" w:cs="仿宋"/>
          <w:sz w:val="24"/>
        </w:rPr>
      </w:pPr>
      <w:r>
        <w:rPr>
          <w:rFonts w:hint="eastAsia" w:ascii="仿宋" w:hAnsi="仿宋" w:eastAsia="仿宋" w:cs="仿宋"/>
          <w:sz w:val="24"/>
        </w:rPr>
        <w:t xml:space="preserve">第一章 </w:t>
      </w:r>
      <w:r>
        <w:rPr>
          <w:rFonts w:hint="eastAsia" w:ascii="仿宋" w:hAnsi="仿宋" w:eastAsia="仿宋" w:cs="仿宋"/>
          <w:sz w:val="24"/>
          <w:lang w:eastAsia="zh-CN"/>
        </w:rPr>
        <w:t>单一来源</w:t>
      </w:r>
      <w:r>
        <w:rPr>
          <w:rFonts w:hint="eastAsia" w:ascii="仿宋" w:hAnsi="仿宋" w:eastAsia="仿宋" w:cs="仿宋"/>
          <w:sz w:val="24"/>
        </w:rPr>
        <w:t>邀请函</w:t>
      </w:r>
    </w:p>
    <w:p w14:paraId="0B9FE69B">
      <w:pPr>
        <w:spacing w:line="440" w:lineRule="exact"/>
        <w:ind w:firstLine="470" w:firstLineChars="196"/>
        <w:rPr>
          <w:rFonts w:hint="eastAsia" w:ascii="仿宋" w:hAnsi="仿宋" w:eastAsia="仿宋" w:cs="仿宋"/>
          <w:sz w:val="24"/>
        </w:rPr>
      </w:pPr>
      <w:r>
        <w:rPr>
          <w:rFonts w:hint="eastAsia" w:ascii="仿宋" w:hAnsi="仿宋" w:eastAsia="仿宋" w:cs="仿宋"/>
          <w:sz w:val="24"/>
        </w:rPr>
        <w:t xml:space="preserve">第二章 </w:t>
      </w:r>
      <w:r>
        <w:rPr>
          <w:rFonts w:hint="eastAsia" w:ascii="仿宋" w:hAnsi="仿宋" w:eastAsia="仿宋" w:cs="仿宋"/>
          <w:sz w:val="24"/>
          <w:lang w:eastAsia="zh-CN"/>
        </w:rPr>
        <w:t>供应商</w:t>
      </w:r>
      <w:r>
        <w:rPr>
          <w:rFonts w:hint="eastAsia" w:ascii="仿宋" w:hAnsi="仿宋" w:eastAsia="仿宋" w:cs="仿宋"/>
          <w:sz w:val="24"/>
        </w:rPr>
        <w:t>须知</w:t>
      </w:r>
    </w:p>
    <w:p w14:paraId="62E8E1AA">
      <w:pPr>
        <w:spacing w:line="440" w:lineRule="exact"/>
        <w:ind w:firstLine="470" w:firstLineChars="196"/>
        <w:rPr>
          <w:rFonts w:hint="eastAsia" w:ascii="仿宋" w:hAnsi="仿宋" w:eastAsia="仿宋" w:cs="仿宋"/>
          <w:sz w:val="24"/>
        </w:rPr>
      </w:pPr>
      <w:r>
        <w:rPr>
          <w:rFonts w:hint="eastAsia" w:ascii="仿宋" w:hAnsi="仿宋" w:eastAsia="仿宋" w:cs="仿宋"/>
          <w:sz w:val="24"/>
        </w:rPr>
        <w:t>第三章 合同主要条款</w:t>
      </w:r>
    </w:p>
    <w:p w14:paraId="6733435C">
      <w:pPr>
        <w:spacing w:line="440" w:lineRule="exact"/>
        <w:ind w:firstLine="470" w:firstLineChars="196"/>
        <w:rPr>
          <w:rFonts w:hint="eastAsia" w:ascii="仿宋" w:hAnsi="仿宋" w:eastAsia="仿宋" w:cs="仿宋"/>
          <w:sz w:val="24"/>
        </w:rPr>
      </w:pPr>
      <w:r>
        <w:rPr>
          <w:rFonts w:hint="eastAsia" w:ascii="仿宋" w:hAnsi="仿宋" w:eastAsia="仿宋" w:cs="仿宋"/>
          <w:sz w:val="24"/>
        </w:rPr>
        <w:t>第四章 采购内容与要求</w:t>
      </w:r>
    </w:p>
    <w:p w14:paraId="68711317">
      <w:pPr>
        <w:spacing w:line="440" w:lineRule="exact"/>
        <w:ind w:firstLine="470" w:firstLineChars="196"/>
        <w:rPr>
          <w:rFonts w:hint="eastAsia" w:ascii="仿宋" w:hAnsi="仿宋" w:eastAsia="仿宋" w:cs="仿宋"/>
          <w:sz w:val="24"/>
        </w:rPr>
      </w:pPr>
      <w:r>
        <w:rPr>
          <w:rFonts w:hint="eastAsia" w:ascii="仿宋" w:hAnsi="仿宋" w:eastAsia="仿宋" w:cs="仿宋"/>
          <w:sz w:val="24"/>
        </w:rPr>
        <w:t xml:space="preserve">第五章 </w:t>
      </w:r>
      <w:r>
        <w:rPr>
          <w:rFonts w:hint="eastAsia" w:ascii="仿宋" w:hAnsi="仿宋" w:eastAsia="仿宋" w:cs="仿宋"/>
          <w:sz w:val="24"/>
          <w:lang w:eastAsia="zh-CN"/>
        </w:rPr>
        <w:t>单一来源响应文件</w:t>
      </w:r>
      <w:r>
        <w:rPr>
          <w:rFonts w:hint="eastAsia" w:ascii="仿宋" w:hAnsi="仿宋" w:eastAsia="仿宋" w:cs="仿宋"/>
          <w:sz w:val="24"/>
        </w:rPr>
        <w:t>格式</w:t>
      </w:r>
    </w:p>
    <w:p w14:paraId="69FA45A0">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5．采购文件的澄清和修改</w:t>
      </w:r>
    </w:p>
    <w:p w14:paraId="59854BBC">
      <w:pPr>
        <w:spacing w:line="440" w:lineRule="exact"/>
        <w:ind w:firstLine="480" w:firstLineChars="200"/>
        <w:rPr>
          <w:rFonts w:hint="eastAsia" w:ascii="仿宋" w:hAnsi="仿宋" w:eastAsia="仿宋" w:cs="仿宋"/>
          <w:kern w:val="0"/>
          <w:sz w:val="24"/>
        </w:rPr>
      </w:pPr>
      <w:r>
        <w:rPr>
          <w:rFonts w:hint="eastAsia" w:ascii="仿宋" w:hAnsi="仿宋" w:eastAsia="仿宋" w:cs="仿宋"/>
          <w:sz w:val="24"/>
        </w:rPr>
        <w:t>5.1</w:t>
      </w:r>
      <w:r>
        <w:rPr>
          <w:rFonts w:hint="eastAsia" w:ascii="仿宋" w:hAnsi="仿宋" w:eastAsia="仿宋" w:cs="仿宋"/>
          <w:kern w:val="0"/>
          <w:sz w:val="24"/>
        </w:rPr>
        <w:t xml:space="preserve"> </w:t>
      </w:r>
      <w:r>
        <w:rPr>
          <w:rFonts w:hint="eastAsia" w:ascii="仿宋" w:hAnsi="仿宋" w:eastAsia="仿宋" w:cs="仿宋"/>
          <w:sz w:val="24"/>
        </w:rPr>
        <w:t>任何要求对采购文件进行澄清的响应供应商均应在</w:t>
      </w:r>
      <w:r>
        <w:rPr>
          <w:rFonts w:hint="eastAsia" w:ascii="仿宋" w:hAnsi="仿宋" w:eastAsia="仿宋" w:cs="仿宋"/>
          <w:sz w:val="24"/>
          <w:lang w:eastAsia="zh-CN"/>
        </w:rPr>
        <w:t>单一来源响应文件</w:t>
      </w:r>
      <w:r>
        <w:rPr>
          <w:rFonts w:hint="eastAsia" w:ascii="仿宋" w:hAnsi="仿宋" w:eastAsia="仿宋" w:cs="仿宋"/>
          <w:sz w:val="24"/>
        </w:rPr>
        <w:t>递交截止期3日前以书面形式通知采购代理机构，采购代理机构对供应商所要求澄清的内容以书面形式予以答复。供应商在规定的时间内未要求对采购文件澄清或提出疑问的，将视其为无异议。</w:t>
      </w:r>
    </w:p>
    <w:p w14:paraId="7189F27D">
      <w:pPr>
        <w:spacing w:line="440" w:lineRule="exact"/>
        <w:ind w:firstLine="480" w:firstLineChars="200"/>
        <w:rPr>
          <w:rFonts w:hint="eastAsia" w:ascii="仿宋" w:hAnsi="仿宋" w:eastAsia="仿宋" w:cs="仿宋"/>
          <w:sz w:val="24"/>
        </w:rPr>
      </w:pPr>
      <w:r>
        <w:rPr>
          <w:rFonts w:hint="eastAsia" w:ascii="仿宋" w:hAnsi="仿宋" w:eastAsia="仿宋" w:cs="仿宋"/>
          <w:sz w:val="24"/>
        </w:rPr>
        <w:t>5.2 采购代理机构对采购文件的修改将以书面形式发给所有采购文件收受人，该修改书将构成采购文件的一部分,对供应商有约束力。供应商在收到通知后应立即以电报、传真或其他书面形式予以确认。</w:t>
      </w:r>
    </w:p>
    <w:p w14:paraId="2F7545AF">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5.3 </w:t>
      </w:r>
      <w:r>
        <w:rPr>
          <w:rFonts w:hint="eastAsia" w:ascii="仿宋" w:hAnsi="仿宋" w:eastAsia="仿宋" w:cs="仿宋"/>
          <w:kern w:val="0"/>
          <w:sz w:val="24"/>
        </w:rPr>
        <w:t>采购人可以视采购具体情况，延长谈判截止时间和谈判时间，</w:t>
      </w:r>
      <w:r>
        <w:rPr>
          <w:rFonts w:hint="eastAsia" w:ascii="仿宋" w:hAnsi="仿宋" w:eastAsia="仿宋" w:cs="仿宋"/>
          <w:sz w:val="24"/>
        </w:rPr>
        <w:t>并</w:t>
      </w:r>
      <w:r>
        <w:rPr>
          <w:rFonts w:hint="eastAsia" w:ascii="仿宋" w:hAnsi="仿宋" w:eastAsia="仿宋" w:cs="仿宋"/>
          <w:kern w:val="0"/>
          <w:sz w:val="24"/>
        </w:rPr>
        <w:t>将变更时间书面通知所有采购文件收受人。</w:t>
      </w:r>
    </w:p>
    <w:p w14:paraId="557FD30C">
      <w:pPr>
        <w:spacing w:line="440" w:lineRule="exact"/>
        <w:ind w:firstLine="480" w:firstLineChars="200"/>
        <w:rPr>
          <w:rFonts w:hint="eastAsia" w:ascii="仿宋" w:hAnsi="仿宋" w:eastAsia="仿宋" w:cs="仿宋"/>
          <w:sz w:val="24"/>
        </w:rPr>
      </w:pPr>
      <w:r>
        <w:rPr>
          <w:rFonts w:hint="eastAsia" w:ascii="仿宋" w:hAnsi="仿宋" w:eastAsia="仿宋" w:cs="仿宋"/>
          <w:sz w:val="24"/>
        </w:rPr>
        <w:t>6.采购文件的解释权归采购代理机构。</w:t>
      </w:r>
      <w:bookmarkStart w:id="65" w:name="_Toc173549966"/>
      <w:bookmarkStart w:id="66" w:name="_Toc167591480"/>
      <w:bookmarkStart w:id="67" w:name="_Toc170980442"/>
      <w:bookmarkStart w:id="68" w:name="_Toc169846764"/>
      <w:bookmarkStart w:id="69" w:name="_Toc170980540"/>
      <w:bookmarkStart w:id="70" w:name="_Toc167591031"/>
      <w:bookmarkStart w:id="71" w:name="_Toc175033580"/>
      <w:bookmarkStart w:id="72" w:name="_Toc169846861"/>
      <w:bookmarkStart w:id="73" w:name="_Toc244623579"/>
      <w:bookmarkStart w:id="74" w:name="_Toc167590763"/>
      <w:bookmarkStart w:id="75" w:name="_Toc208337152"/>
      <w:bookmarkStart w:id="76" w:name="_Toc167849348"/>
      <w:bookmarkStart w:id="77" w:name="_Toc167591318"/>
      <w:bookmarkStart w:id="78" w:name="_Toc175032425"/>
      <w:bookmarkStart w:id="79" w:name="_Toc245657541"/>
      <w:bookmarkStart w:id="80" w:name="_Toc167591132"/>
      <w:bookmarkStart w:id="81" w:name="_Toc169838520"/>
      <w:bookmarkStart w:id="82" w:name="_Toc245658522"/>
      <w:bookmarkStart w:id="83" w:name="_Toc154482467"/>
      <w:bookmarkStart w:id="84" w:name="_Toc207897904"/>
      <w:bookmarkStart w:id="85" w:name="_Toc245176653"/>
    </w:p>
    <w:p w14:paraId="0168B6A8">
      <w:pPr>
        <w:jc w:val="center"/>
        <w:outlineLvl w:val="1"/>
        <w:rPr>
          <w:rFonts w:hint="eastAsia" w:ascii="仿宋" w:hAnsi="仿宋" w:eastAsia="仿宋" w:cs="仿宋"/>
          <w:b/>
          <w:sz w:val="30"/>
          <w:szCs w:val="30"/>
        </w:rPr>
      </w:pPr>
      <w:r>
        <w:rPr>
          <w:rFonts w:hint="eastAsia" w:ascii="仿宋" w:hAnsi="仿宋" w:eastAsia="仿宋" w:cs="仿宋"/>
          <w:b/>
          <w:sz w:val="30"/>
          <w:szCs w:val="30"/>
        </w:rPr>
        <w:t>三、</w:t>
      </w:r>
      <w:r>
        <w:rPr>
          <w:rFonts w:hint="eastAsia" w:ascii="仿宋" w:hAnsi="仿宋" w:eastAsia="仿宋" w:cs="仿宋"/>
          <w:b/>
          <w:sz w:val="30"/>
          <w:szCs w:val="30"/>
          <w:lang w:eastAsia="zh-CN"/>
        </w:rPr>
        <w:t>单一来源响应文件</w:t>
      </w:r>
      <w:r>
        <w:rPr>
          <w:rFonts w:hint="eastAsia" w:ascii="仿宋" w:hAnsi="仿宋" w:eastAsia="仿宋" w:cs="仿宋"/>
          <w:b/>
          <w:sz w:val="30"/>
          <w:szCs w:val="30"/>
        </w:rPr>
        <w:t>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BE20D6E">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7．编制要求</w:t>
      </w:r>
    </w:p>
    <w:p w14:paraId="59D1CE0C">
      <w:pPr>
        <w:spacing w:line="440" w:lineRule="exact"/>
        <w:ind w:firstLine="480" w:firstLineChars="200"/>
        <w:rPr>
          <w:rFonts w:hint="eastAsia" w:ascii="仿宋" w:hAnsi="仿宋" w:eastAsia="仿宋" w:cs="仿宋"/>
          <w:sz w:val="24"/>
        </w:rPr>
      </w:pPr>
      <w:r>
        <w:rPr>
          <w:rFonts w:hint="eastAsia" w:ascii="仿宋" w:hAnsi="仿宋" w:eastAsia="仿宋" w:cs="仿宋"/>
          <w:sz w:val="24"/>
        </w:rPr>
        <w:t>7.1 供应商应认真阅读采购文件的所有内容，严格按照采购文件的要求编制和提供</w:t>
      </w:r>
      <w:r>
        <w:rPr>
          <w:rFonts w:hint="eastAsia" w:ascii="仿宋" w:hAnsi="仿宋" w:eastAsia="仿宋" w:cs="仿宋"/>
          <w:sz w:val="24"/>
          <w:lang w:eastAsia="zh-CN"/>
        </w:rPr>
        <w:t>单一来源响应文件</w:t>
      </w:r>
      <w:r>
        <w:rPr>
          <w:rFonts w:hint="eastAsia" w:ascii="仿宋" w:hAnsi="仿宋" w:eastAsia="仿宋" w:cs="仿宋"/>
          <w:sz w:val="24"/>
        </w:rPr>
        <w:t>，并保证所提供的全部资料的真实性，使</w:t>
      </w:r>
      <w:r>
        <w:rPr>
          <w:rFonts w:hint="eastAsia" w:ascii="仿宋" w:hAnsi="仿宋" w:eastAsia="仿宋" w:cs="仿宋"/>
          <w:sz w:val="24"/>
          <w:lang w:eastAsia="zh-CN"/>
        </w:rPr>
        <w:t>单一来源响应文件</w:t>
      </w:r>
      <w:r>
        <w:rPr>
          <w:rFonts w:hint="eastAsia" w:ascii="仿宋" w:hAnsi="仿宋" w:eastAsia="仿宋" w:cs="仿宋"/>
          <w:sz w:val="24"/>
        </w:rPr>
        <w:t>对采购文件作出实质性响应。</w:t>
      </w:r>
    </w:p>
    <w:p w14:paraId="0B5ACD90">
      <w:pPr>
        <w:spacing w:line="440" w:lineRule="exact"/>
        <w:ind w:firstLine="480" w:firstLineChars="200"/>
        <w:rPr>
          <w:rFonts w:hint="eastAsia" w:ascii="仿宋" w:hAnsi="仿宋" w:eastAsia="仿宋" w:cs="仿宋"/>
          <w:sz w:val="24"/>
        </w:rPr>
      </w:pPr>
      <w:r>
        <w:rPr>
          <w:rFonts w:hint="eastAsia" w:ascii="仿宋" w:hAnsi="仿宋" w:eastAsia="仿宋" w:cs="仿宋"/>
          <w:sz w:val="24"/>
        </w:rPr>
        <w:t>7.2 供应商提交的</w:t>
      </w:r>
      <w:r>
        <w:rPr>
          <w:rFonts w:hint="eastAsia" w:ascii="仿宋" w:hAnsi="仿宋" w:eastAsia="仿宋" w:cs="仿宋"/>
          <w:sz w:val="24"/>
          <w:lang w:eastAsia="zh-CN"/>
        </w:rPr>
        <w:t>单一来源响应文件</w:t>
      </w:r>
      <w:r>
        <w:rPr>
          <w:rFonts w:hint="eastAsia" w:ascii="仿宋" w:hAnsi="仿宋" w:eastAsia="仿宋" w:cs="仿宋"/>
          <w:sz w:val="24"/>
        </w:rPr>
        <w:t>（包括产品的技术资料）以及供应商与采购代理机构就有关投标的所有来往函电均应以中文书写。</w:t>
      </w:r>
    </w:p>
    <w:p w14:paraId="0C8E997B">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eastAsia="zh-CN"/>
        </w:rPr>
        <w:t>单一来源响应文件</w:t>
      </w:r>
      <w:r>
        <w:rPr>
          <w:rFonts w:hint="eastAsia" w:ascii="仿宋" w:hAnsi="仿宋" w:eastAsia="仿宋" w:cs="仿宋"/>
          <w:b/>
          <w:sz w:val="24"/>
        </w:rPr>
        <w:t>构成和格式</w:t>
      </w:r>
    </w:p>
    <w:p w14:paraId="4E1E9B45">
      <w:pPr>
        <w:spacing w:line="440" w:lineRule="exact"/>
        <w:ind w:firstLine="480" w:firstLineChars="200"/>
        <w:rPr>
          <w:rFonts w:hint="eastAsia" w:ascii="仿宋" w:hAnsi="仿宋" w:eastAsia="仿宋" w:cs="仿宋"/>
          <w:sz w:val="24"/>
        </w:rPr>
      </w:pPr>
      <w:r>
        <w:rPr>
          <w:rFonts w:hint="eastAsia" w:ascii="仿宋" w:hAnsi="仿宋" w:eastAsia="仿宋" w:cs="仿宋"/>
          <w:sz w:val="24"/>
        </w:rPr>
        <w:t>8.1 供应商编写的</w:t>
      </w:r>
      <w:r>
        <w:rPr>
          <w:rFonts w:hint="eastAsia" w:ascii="仿宋" w:hAnsi="仿宋" w:eastAsia="仿宋" w:cs="仿宋"/>
          <w:sz w:val="24"/>
          <w:lang w:eastAsia="zh-CN"/>
        </w:rPr>
        <w:t>单一来源响应文件</w:t>
      </w:r>
      <w:r>
        <w:rPr>
          <w:rFonts w:hint="eastAsia" w:ascii="仿宋" w:hAnsi="仿宋" w:eastAsia="仿宋" w:cs="仿宋"/>
          <w:sz w:val="24"/>
        </w:rPr>
        <w:t>应包括，但不限于下列部分，请按采购文件提供的相应格式并依照下列顺序编写：</w:t>
      </w:r>
    </w:p>
    <w:p w14:paraId="4864B000">
      <w:pPr>
        <w:spacing w:line="440" w:lineRule="exact"/>
        <w:ind w:firstLine="480" w:firstLineChars="200"/>
        <w:rPr>
          <w:rFonts w:hint="eastAsia" w:ascii="仿宋" w:hAnsi="仿宋" w:eastAsia="仿宋" w:cs="仿宋"/>
          <w:sz w:val="24"/>
        </w:rPr>
      </w:pPr>
      <w:r>
        <w:rPr>
          <w:rFonts w:hint="eastAsia" w:ascii="仿宋" w:hAnsi="仿宋" w:eastAsia="仿宋" w:cs="仿宋"/>
          <w:sz w:val="24"/>
        </w:rPr>
        <w:t>（1）响应函</w:t>
      </w:r>
    </w:p>
    <w:p w14:paraId="340E35AA">
      <w:pPr>
        <w:spacing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第一次</w:t>
      </w:r>
      <w:r>
        <w:rPr>
          <w:rFonts w:hint="eastAsia" w:ascii="仿宋" w:hAnsi="仿宋" w:eastAsia="仿宋" w:cs="仿宋"/>
          <w:sz w:val="24"/>
        </w:rPr>
        <w:t>谈判报价表</w:t>
      </w:r>
    </w:p>
    <w:p w14:paraId="18249799">
      <w:pPr>
        <w:spacing w:line="440" w:lineRule="exact"/>
        <w:ind w:firstLine="480" w:firstLineChars="200"/>
        <w:rPr>
          <w:rFonts w:hint="eastAsia" w:ascii="仿宋" w:hAnsi="仿宋" w:eastAsia="仿宋" w:cs="仿宋"/>
          <w:sz w:val="24"/>
        </w:rPr>
      </w:pPr>
      <w:r>
        <w:rPr>
          <w:rFonts w:hint="eastAsia" w:ascii="仿宋" w:hAnsi="仿宋" w:eastAsia="仿宋" w:cs="仿宋"/>
          <w:sz w:val="24"/>
        </w:rPr>
        <w:t>（3）分项报价表</w:t>
      </w:r>
    </w:p>
    <w:p w14:paraId="7306B6EF">
      <w:pPr>
        <w:spacing w:line="440" w:lineRule="exact"/>
        <w:ind w:firstLine="480" w:firstLineChars="200"/>
        <w:rPr>
          <w:rFonts w:hint="eastAsia" w:ascii="仿宋" w:hAnsi="仿宋" w:eastAsia="仿宋" w:cs="仿宋"/>
          <w:sz w:val="24"/>
        </w:rPr>
      </w:pPr>
      <w:r>
        <w:rPr>
          <w:rFonts w:hint="eastAsia" w:ascii="仿宋" w:hAnsi="仿宋" w:eastAsia="仿宋" w:cs="仿宋"/>
          <w:sz w:val="24"/>
        </w:rPr>
        <w:t>（4）格证明文件</w:t>
      </w:r>
    </w:p>
    <w:p w14:paraId="1F844D8F">
      <w:pPr>
        <w:spacing w:line="440" w:lineRule="exact"/>
        <w:ind w:firstLine="480" w:firstLineChars="200"/>
        <w:rPr>
          <w:rFonts w:hint="eastAsia" w:ascii="仿宋" w:hAnsi="仿宋" w:eastAsia="仿宋" w:cs="仿宋"/>
          <w:sz w:val="24"/>
        </w:rPr>
      </w:pPr>
      <w:r>
        <w:rPr>
          <w:rFonts w:hint="eastAsia" w:ascii="仿宋" w:hAnsi="仿宋" w:eastAsia="仿宋" w:cs="仿宋"/>
          <w:sz w:val="24"/>
        </w:rPr>
        <w:t>（5）商务响应说明</w:t>
      </w:r>
    </w:p>
    <w:p w14:paraId="3B0827AC">
      <w:pPr>
        <w:spacing w:line="440" w:lineRule="exact"/>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eastAsia="zh-CN"/>
        </w:rPr>
        <w:t>服务</w:t>
      </w:r>
      <w:r>
        <w:rPr>
          <w:rFonts w:hint="eastAsia" w:ascii="仿宋" w:hAnsi="仿宋" w:eastAsia="仿宋" w:cs="仿宋"/>
          <w:sz w:val="24"/>
        </w:rPr>
        <w:t>方案</w:t>
      </w:r>
    </w:p>
    <w:p w14:paraId="3371CE7F">
      <w:pPr>
        <w:spacing w:line="440" w:lineRule="exact"/>
        <w:ind w:firstLine="480" w:firstLineChars="200"/>
        <w:rPr>
          <w:rFonts w:hint="eastAsia" w:ascii="仿宋" w:hAnsi="仿宋" w:eastAsia="仿宋" w:cs="仿宋"/>
          <w:sz w:val="24"/>
        </w:rPr>
      </w:pPr>
      <w:r>
        <w:rPr>
          <w:rFonts w:hint="eastAsia" w:ascii="仿宋" w:hAnsi="仿宋" w:eastAsia="仿宋" w:cs="仿宋"/>
          <w:sz w:val="24"/>
        </w:rPr>
        <w:t>（7）供应商拒绝政府采购领域商业贿赂承诺</w:t>
      </w:r>
    </w:p>
    <w:p w14:paraId="693E9B58">
      <w:pPr>
        <w:spacing w:line="440" w:lineRule="exact"/>
        <w:ind w:firstLine="480" w:firstLineChars="200"/>
        <w:rPr>
          <w:rFonts w:hint="eastAsia" w:ascii="仿宋" w:hAnsi="仿宋" w:eastAsia="仿宋" w:cs="仿宋"/>
          <w:sz w:val="24"/>
        </w:rPr>
      </w:pPr>
      <w:r>
        <w:rPr>
          <w:rFonts w:hint="eastAsia" w:ascii="仿宋" w:hAnsi="仿宋" w:eastAsia="仿宋" w:cs="仿宋"/>
          <w:sz w:val="24"/>
        </w:rPr>
        <w:t>8.2 供应商应按照本须知第8.1条的内容及第五章提供的格式编写</w:t>
      </w:r>
      <w:r>
        <w:rPr>
          <w:rFonts w:hint="eastAsia" w:ascii="仿宋" w:hAnsi="仿宋" w:eastAsia="仿宋" w:cs="仿宋"/>
          <w:sz w:val="24"/>
          <w:lang w:eastAsia="zh-CN"/>
        </w:rPr>
        <w:t>单一来源响应文件</w:t>
      </w:r>
      <w:r>
        <w:rPr>
          <w:rFonts w:hint="eastAsia" w:ascii="仿宋" w:hAnsi="仿宋" w:eastAsia="仿宋" w:cs="仿宋"/>
          <w:sz w:val="24"/>
        </w:rPr>
        <w:t>，不得缺少采购文件要求填写的表格或提交的资料。</w:t>
      </w:r>
    </w:p>
    <w:p w14:paraId="336FC9E7">
      <w:pPr>
        <w:spacing w:line="440" w:lineRule="exact"/>
        <w:ind w:firstLine="480" w:firstLineChars="200"/>
        <w:rPr>
          <w:rFonts w:hint="eastAsia" w:ascii="仿宋" w:hAnsi="仿宋" w:eastAsia="仿宋" w:cs="仿宋"/>
          <w:sz w:val="24"/>
        </w:rPr>
      </w:pPr>
      <w:r>
        <w:rPr>
          <w:rFonts w:hint="eastAsia" w:ascii="仿宋" w:hAnsi="仿宋" w:eastAsia="仿宋" w:cs="仿宋"/>
          <w:sz w:val="24"/>
        </w:rPr>
        <w:t>8.3 供应商应将</w:t>
      </w:r>
      <w:r>
        <w:rPr>
          <w:rFonts w:hint="eastAsia" w:ascii="仿宋" w:hAnsi="仿宋" w:eastAsia="仿宋" w:cs="仿宋"/>
          <w:sz w:val="24"/>
          <w:lang w:eastAsia="zh-CN"/>
        </w:rPr>
        <w:t>单一来源响应文件</w:t>
      </w:r>
      <w:r>
        <w:rPr>
          <w:rFonts w:hint="eastAsia" w:ascii="仿宋" w:hAnsi="仿宋" w:eastAsia="仿宋" w:cs="仿宋"/>
          <w:sz w:val="24"/>
        </w:rPr>
        <w:t>按本须知第8.1条规定的顺序编排、并应编制目录，逐页标注连续页码，</w:t>
      </w:r>
      <w:r>
        <w:rPr>
          <w:rFonts w:hint="eastAsia" w:ascii="仿宋" w:hAnsi="仿宋" w:eastAsia="仿宋" w:cs="仿宋"/>
          <w:b/>
          <w:sz w:val="24"/>
        </w:rPr>
        <w:t>采用胶装方式装订成册。</w:t>
      </w:r>
    </w:p>
    <w:p w14:paraId="1BC91EC2">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9．谈判报价</w:t>
      </w:r>
    </w:p>
    <w:p w14:paraId="08F58A18">
      <w:pPr>
        <w:spacing w:line="440" w:lineRule="exact"/>
        <w:ind w:firstLine="480" w:firstLineChars="200"/>
        <w:rPr>
          <w:rFonts w:hint="eastAsia" w:ascii="仿宋" w:hAnsi="仿宋" w:eastAsia="仿宋" w:cs="仿宋"/>
          <w:sz w:val="24"/>
        </w:rPr>
      </w:pPr>
      <w:r>
        <w:rPr>
          <w:rFonts w:hint="eastAsia" w:ascii="仿宋" w:hAnsi="仿宋" w:eastAsia="仿宋" w:cs="仿宋"/>
          <w:sz w:val="24"/>
        </w:rPr>
        <w:t>9.1 投标报价为完成本项目所要求服务的全部内容、成交服务费</w:t>
      </w:r>
      <w:r>
        <w:rPr>
          <w:rFonts w:hint="eastAsia" w:ascii="仿宋" w:hAnsi="仿宋" w:eastAsia="仿宋" w:cs="仿宋"/>
          <w:sz w:val="24"/>
          <w:lang w:val="zh-CN"/>
        </w:rPr>
        <w:t>及</w:t>
      </w:r>
      <w:r>
        <w:rPr>
          <w:rFonts w:hint="eastAsia" w:ascii="仿宋" w:hAnsi="仿宋" w:eastAsia="仿宋" w:cs="仿宋"/>
          <w:sz w:val="24"/>
        </w:rPr>
        <w:t>国家按现行税收政策征收的一切税费。</w:t>
      </w:r>
    </w:p>
    <w:p w14:paraId="6A53D3BB">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9.2 </w:t>
      </w:r>
      <w:r>
        <w:rPr>
          <w:rFonts w:hint="eastAsia" w:ascii="仿宋" w:hAnsi="仿宋" w:eastAsia="仿宋" w:cs="仿宋"/>
          <w:snapToGrid w:val="0"/>
          <w:kern w:val="0"/>
          <w:sz w:val="24"/>
        </w:rPr>
        <w:t>供应商须对</w:t>
      </w:r>
      <w:r>
        <w:rPr>
          <w:rFonts w:hint="eastAsia" w:ascii="仿宋" w:hAnsi="仿宋" w:eastAsia="仿宋" w:cs="仿宋"/>
          <w:sz w:val="24"/>
        </w:rPr>
        <w:t>服务要求进行完整报价。采购人拒绝只对部分服务进行报价的投标。供应商应在</w:t>
      </w:r>
      <w:r>
        <w:rPr>
          <w:rFonts w:hint="eastAsia" w:ascii="仿宋" w:hAnsi="仿宋" w:eastAsia="仿宋" w:cs="仿宋"/>
          <w:sz w:val="24"/>
          <w:lang w:eastAsia="zh-CN"/>
        </w:rPr>
        <w:t>单一来源响应文件中</w:t>
      </w:r>
      <w:r>
        <w:rPr>
          <w:rFonts w:hint="eastAsia" w:ascii="仿宋" w:hAnsi="仿宋" w:eastAsia="仿宋" w:cs="仿宋"/>
          <w:sz w:val="24"/>
        </w:rPr>
        <w:t>的分项报价表上标明对本次招标拟提供服务的单价和总价（依据采购</w:t>
      </w:r>
      <w:r>
        <w:rPr>
          <w:rFonts w:hint="eastAsia" w:ascii="仿宋" w:hAnsi="仿宋" w:eastAsia="仿宋" w:cs="仿宋"/>
          <w:sz w:val="24"/>
          <w:lang w:eastAsia="zh-CN"/>
        </w:rPr>
        <w:t>内容</w:t>
      </w:r>
      <w:r>
        <w:rPr>
          <w:rFonts w:hint="eastAsia" w:ascii="仿宋" w:hAnsi="仿宋" w:eastAsia="仿宋" w:cs="仿宋"/>
          <w:sz w:val="24"/>
        </w:rPr>
        <w:t>自行编制），任何有选择的报价将不予接受。</w:t>
      </w:r>
    </w:p>
    <w:p w14:paraId="2CB29E7F">
      <w:pPr>
        <w:spacing w:line="440" w:lineRule="exact"/>
        <w:ind w:firstLine="480" w:firstLineChars="200"/>
        <w:rPr>
          <w:rFonts w:hint="eastAsia" w:ascii="仿宋" w:hAnsi="仿宋" w:eastAsia="仿宋" w:cs="仿宋"/>
          <w:sz w:val="24"/>
        </w:rPr>
      </w:pPr>
      <w:r>
        <w:rPr>
          <w:rFonts w:hint="eastAsia" w:ascii="仿宋" w:hAnsi="仿宋" w:eastAsia="仿宋" w:cs="仿宋"/>
          <w:sz w:val="24"/>
        </w:rPr>
        <w:t>9.3 所有根据合同或其它原因应由供应商支付的税款和其它应交纳的费用都要包括在供应商提交的谈判报价中。</w:t>
      </w:r>
    </w:p>
    <w:p w14:paraId="19AB376A">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9.4 本项目采购预算为</w:t>
      </w:r>
      <w:r>
        <w:rPr>
          <w:rFonts w:hint="eastAsia" w:ascii="仿宋" w:hAnsi="仿宋" w:eastAsia="仿宋" w:cs="仿宋"/>
          <w:b/>
          <w:sz w:val="24"/>
          <w:u w:val="single"/>
          <w:lang w:val="en-US" w:eastAsia="zh-CN"/>
        </w:rPr>
        <w:t>肆拾万元整</w:t>
      </w:r>
      <w:r>
        <w:rPr>
          <w:rFonts w:hint="eastAsia" w:ascii="仿宋" w:hAnsi="仿宋" w:eastAsia="仿宋" w:cs="仿宋"/>
          <w:b/>
          <w:sz w:val="24"/>
          <w:u w:val="single"/>
        </w:rPr>
        <w:t>（￥</w:t>
      </w:r>
      <w:r>
        <w:rPr>
          <w:rFonts w:hint="eastAsia" w:ascii="仿宋" w:hAnsi="仿宋" w:eastAsia="仿宋" w:cs="仿宋"/>
          <w:b/>
          <w:sz w:val="24"/>
          <w:u w:val="single"/>
          <w:lang w:val="en-US" w:eastAsia="zh-CN"/>
        </w:rPr>
        <w:t>400000.00</w:t>
      </w:r>
      <w:r>
        <w:rPr>
          <w:rFonts w:hint="eastAsia" w:ascii="仿宋" w:hAnsi="仿宋" w:eastAsia="仿宋" w:cs="仿宋"/>
          <w:b/>
          <w:kern w:val="0"/>
          <w:sz w:val="24"/>
          <w:u w:val="single"/>
        </w:rPr>
        <w:t>元</w:t>
      </w:r>
      <w:r>
        <w:rPr>
          <w:rFonts w:hint="eastAsia" w:ascii="仿宋" w:hAnsi="仿宋" w:eastAsia="仿宋" w:cs="仿宋"/>
          <w:b/>
          <w:sz w:val="24"/>
          <w:u w:val="single"/>
        </w:rPr>
        <w:t>）</w:t>
      </w:r>
      <w:r>
        <w:rPr>
          <w:rFonts w:hint="eastAsia" w:ascii="仿宋" w:hAnsi="仿宋" w:eastAsia="仿宋" w:cs="仿宋"/>
          <w:b/>
          <w:sz w:val="24"/>
        </w:rPr>
        <w:t>，供应商报价超过采购预算，则视为非响应投标。</w:t>
      </w:r>
    </w:p>
    <w:p w14:paraId="3577F9FE">
      <w:pPr>
        <w:spacing w:line="440" w:lineRule="exact"/>
        <w:ind w:firstLine="480" w:firstLineChars="200"/>
        <w:rPr>
          <w:rFonts w:hint="eastAsia" w:ascii="仿宋" w:hAnsi="仿宋" w:eastAsia="仿宋" w:cs="仿宋"/>
          <w:sz w:val="24"/>
        </w:rPr>
      </w:pPr>
      <w:r>
        <w:rPr>
          <w:rFonts w:hint="eastAsia" w:ascii="仿宋" w:hAnsi="仿宋" w:eastAsia="仿宋" w:cs="仿宋"/>
          <w:sz w:val="24"/>
        </w:rPr>
        <w:t>9.5 供应商不得以低于成本的报价参加谈判。</w:t>
      </w:r>
    </w:p>
    <w:p w14:paraId="3A0D5AFE">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10．谈判货币</w:t>
      </w:r>
    </w:p>
    <w:p w14:paraId="409A39A7">
      <w:pPr>
        <w:spacing w:line="440" w:lineRule="exact"/>
        <w:ind w:firstLine="480"/>
        <w:rPr>
          <w:rFonts w:hint="eastAsia" w:ascii="仿宋" w:hAnsi="仿宋" w:eastAsia="仿宋" w:cs="仿宋"/>
          <w:sz w:val="24"/>
        </w:rPr>
      </w:pPr>
      <w:r>
        <w:rPr>
          <w:rFonts w:hint="eastAsia" w:ascii="仿宋" w:hAnsi="仿宋" w:eastAsia="仿宋" w:cs="仿宋"/>
          <w:sz w:val="24"/>
        </w:rPr>
        <w:t>10.1 供应商提供的服务一律以人民币报价。</w:t>
      </w:r>
    </w:p>
    <w:p w14:paraId="632BCE2D">
      <w:pPr>
        <w:autoSpaceDE w:val="0"/>
        <w:autoSpaceDN w:val="0"/>
        <w:spacing w:line="440" w:lineRule="exact"/>
        <w:ind w:firstLine="482" w:firstLineChars="200"/>
        <w:rPr>
          <w:rFonts w:hint="eastAsia" w:ascii="仿宋" w:hAnsi="仿宋" w:eastAsia="仿宋" w:cs="仿宋"/>
          <w:b/>
          <w:sz w:val="24"/>
        </w:rPr>
      </w:pPr>
      <w:r>
        <w:rPr>
          <w:rFonts w:hint="eastAsia" w:ascii="仿宋" w:hAnsi="仿宋" w:eastAsia="仿宋" w:cs="仿宋"/>
          <w:b/>
          <w:sz w:val="24"/>
        </w:rPr>
        <w:t>11．谈判有效期</w:t>
      </w:r>
    </w:p>
    <w:p w14:paraId="04A3FC34">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11.1 </w:t>
      </w:r>
      <w:r>
        <w:rPr>
          <w:rFonts w:hint="eastAsia" w:ascii="仿宋" w:hAnsi="仿宋" w:eastAsia="仿宋" w:cs="仿宋"/>
          <w:b/>
          <w:sz w:val="24"/>
        </w:rPr>
        <w:t>谈判有效期为开标之日起</w:t>
      </w:r>
      <w:r>
        <w:rPr>
          <w:rFonts w:hint="eastAsia" w:ascii="仿宋" w:hAnsi="仿宋" w:eastAsia="仿宋" w:cs="仿宋"/>
          <w:b/>
          <w:sz w:val="24"/>
          <w:lang w:eastAsia="zh-CN"/>
        </w:rPr>
        <w:t>九</w:t>
      </w:r>
      <w:r>
        <w:rPr>
          <w:rFonts w:hint="eastAsia" w:ascii="仿宋" w:hAnsi="仿宋" w:eastAsia="仿宋" w:cs="仿宋"/>
          <w:b/>
          <w:sz w:val="24"/>
        </w:rPr>
        <w:t>十（</w:t>
      </w:r>
      <w:r>
        <w:rPr>
          <w:rFonts w:hint="eastAsia" w:ascii="仿宋" w:hAnsi="仿宋" w:eastAsia="仿宋" w:cs="仿宋"/>
          <w:b/>
          <w:sz w:val="24"/>
          <w:lang w:val="en-US" w:eastAsia="zh-CN"/>
        </w:rPr>
        <w:t>90</w:t>
      </w:r>
      <w:r>
        <w:rPr>
          <w:rFonts w:hint="eastAsia" w:ascii="仿宋" w:hAnsi="仿宋" w:eastAsia="仿宋" w:cs="仿宋"/>
          <w:b/>
          <w:sz w:val="24"/>
        </w:rPr>
        <w:t>）个日历日</w:t>
      </w:r>
      <w:r>
        <w:rPr>
          <w:rFonts w:hint="eastAsia" w:ascii="仿宋" w:hAnsi="仿宋" w:eastAsia="仿宋" w:cs="仿宋"/>
          <w:sz w:val="24"/>
        </w:rPr>
        <w:t>（成交供应商的</w:t>
      </w:r>
      <w:r>
        <w:rPr>
          <w:rFonts w:hint="eastAsia" w:ascii="仿宋" w:hAnsi="仿宋" w:eastAsia="仿宋" w:cs="仿宋"/>
          <w:sz w:val="24"/>
          <w:lang w:eastAsia="zh-CN"/>
        </w:rPr>
        <w:t>单一来源响应文件</w:t>
      </w:r>
      <w:r>
        <w:rPr>
          <w:rFonts w:hint="eastAsia" w:ascii="仿宋" w:hAnsi="仿宋" w:eastAsia="仿宋" w:cs="仿宋"/>
          <w:sz w:val="24"/>
        </w:rPr>
        <w:t>有效期与合同有效期一致）。供应商的谈判有效期比采购文件规定短的将被视为非响应性谈判而予以拒绝。</w:t>
      </w:r>
    </w:p>
    <w:p w14:paraId="3D4E51B7">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11.2 在特殊情况下，在原谈判有效期期满之前，采购人可征得供应商同意延长谈判有效期。这种要求与答复均应为书面形式提交。</w:t>
      </w:r>
    </w:p>
    <w:p w14:paraId="6ED74FC0">
      <w:pPr>
        <w:autoSpaceDE w:val="0"/>
        <w:autoSpaceDN w:val="0"/>
        <w:spacing w:line="440" w:lineRule="exact"/>
        <w:ind w:firstLine="482" w:firstLineChars="200"/>
        <w:rPr>
          <w:rFonts w:hint="eastAsia" w:ascii="仿宋" w:hAnsi="仿宋" w:eastAsia="仿宋" w:cs="仿宋"/>
          <w:b/>
          <w:sz w:val="24"/>
        </w:rPr>
      </w:pPr>
      <w:r>
        <w:rPr>
          <w:rFonts w:hint="eastAsia" w:ascii="仿宋" w:hAnsi="仿宋" w:eastAsia="仿宋" w:cs="仿宋"/>
          <w:b/>
          <w:sz w:val="24"/>
        </w:rPr>
        <w:t>12．</w:t>
      </w:r>
      <w:r>
        <w:rPr>
          <w:rFonts w:hint="eastAsia" w:ascii="仿宋" w:hAnsi="仿宋" w:eastAsia="仿宋" w:cs="仿宋"/>
          <w:b/>
          <w:sz w:val="24"/>
          <w:lang w:eastAsia="zh-CN"/>
        </w:rPr>
        <w:t>单一来源响应文件</w:t>
      </w:r>
      <w:r>
        <w:rPr>
          <w:rFonts w:hint="eastAsia" w:ascii="仿宋" w:hAnsi="仿宋" w:eastAsia="仿宋" w:cs="仿宋"/>
          <w:b/>
          <w:sz w:val="24"/>
        </w:rPr>
        <w:t>的制作和签署</w:t>
      </w:r>
    </w:p>
    <w:p w14:paraId="711E72D2">
      <w:pPr>
        <w:spacing w:line="440" w:lineRule="exact"/>
        <w:ind w:firstLine="480"/>
        <w:rPr>
          <w:rFonts w:hint="eastAsia" w:ascii="仿宋" w:hAnsi="仿宋" w:eastAsia="仿宋" w:cs="仿宋"/>
          <w:sz w:val="24"/>
        </w:rPr>
      </w:pPr>
      <w:r>
        <w:rPr>
          <w:rFonts w:hint="eastAsia" w:ascii="仿宋" w:hAnsi="仿宋" w:eastAsia="仿宋" w:cs="仿宋"/>
          <w:sz w:val="24"/>
        </w:rPr>
        <w:t>12.1 供应商应提交</w:t>
      </w:r>
      <w:r>
        <w:rPr>
          <w:rFonts w:hint="eastAsia" w:ascii="仿宋" w:hAnsi="仿宋" w:eastAsia="仿宋" w:cs="仿宋"/>
          <w:sz w:val="24"/>
          <w:lang w:eastAsia="zh-CN"/>
        </w:rPr>
        <w:t>单一来源响应文件</w:t>
      </w:r>
      <w:r>
        <w:rPr>
          <w:rFonts w:hint="eastAsia" w:ascii="仿宋" w:hAnsi="仿宋" w:eastAsia="仿宋" w:cs="仿宋"/>
          <w:b/>
          <w:sz w:val="24"/>
        </w:rPr>
        <w:t>正本1份和副本2份</w:t>
      </w:r>
      <w:r>
        <w:rPr>
          <w:rFonts w:hint="eastAsia" w:ascii="仿宋" w:hAnsi="仿宋" w:eastAsia="仿宋" w:cs="仿宋"/>
          <w:sz w:val="24"/>
        </w:rPr>
        <w:t>。每套</w:t>
      </w:r>
      <w:r>
        <w:rPr>
          <w:rFonts w:hint="eastAsia" w:ascii="仿宋" w:hAnsi="仿宋" w:eastAsia="仿宋" w:cs="仿宋"/>
          <w:sz w:val="24"/>
          <w:lang w:eastAsia="zh-CN"/>
        </w:rPr>
        <w:t>单一来源响应文件</w:t>
      </w:r>
      <w:r>
        <w:rPr>
          <w:rFonts w:hint="eastAsia" w:ascii="仿宋" w:hAnsi="仿宋" w:eastAsia="仿宋" w:cs="仿宋"/>
          <w:sz w:val="24"/>
        </w:rPr>
        <w:t>须清楚地标明“正本”、“副本”。一旦正本和副本不符，以正本为准。</w:t>
      </w:r>
      <w:r>
        <w:rPr>
          <w:rFonts w:hint="eastAsia" w:ascii="仿宋" w:hAnsi="仿宋" w:eastAsia="仿宋" w:cs="仿宋"/>
          <w:bCs/>
          <w:sz w:val="24"/>
        </w:rPr>
        <w:t>投标人在提供纸质</w:t>
      </w:r>
      <w:r>
        <w:rPr>
          <w:rFonts w:hint="eastAsia" w:ascii="仿宋" w:hAnsi="仿宋" w:eastAsia="仿宋" w:cs="仿宋"/>
          <w:bCs/>
          <w:sz w:val="24"/>
          <w:lang w:eastAsia="zh-CN"/>
        </w:rPr>
        <w:t>单一来源响应文件</w:t>
      </w:r>
      <w:r>
        <w:rPr>
          <w:rFonts w:hint="eastAsia" w:ascii="仿宋" w:hAnsi="仿宋" w:eastAsia="仿宋" w:cs="仿宋"/>
          <w:bCs/>
          <w:sz w:val="24"/>
        </w:rPr>
        <w:t>的同时</w:t>
      </w:r>
      <w:r>
        <w:rPr>
          <w:rFonts w:hint="eastAsia" w:ascii="仿宋" w:hAnsi="仿宋" w:eastAsia="仿宋" w:cs="仿宋"/>
          <w:b/>
          <w:bCs/>
          <w:sz w:val="24"/>
        </w:rPr>
        <w:t>提交电子版（PDF格式/U盘）</w:t>
      </w:r>
      <w:r>
        <w:rPr>
          <w:rFonts w:hint="eastAsia" w:ascii="仿宋" w:hAnsi="仿宋" w:eastAsia="仿宋" w:cs="仿宋"/>
          <w:b/>
          <w:bCs/>
          <w:sz w:val="24"/>
          <w:lang w:val="en-US" w:eastAsia="zh-CN"/>
        </w:rPr>
        <w:t>1</w:t>
      </w:r>
      <w:r>
        <w:rPr>
          <w:rFonts w:hint="eastAsia" w:ascii="仿宋" w:hAnsi="仿宋" w:eastAsia="仿宋" w:cs="仿宋"/>
          <w:b/>
          <w:bCs/>
          <w:sz w:val="24"/>
        </w:rPr>
        <w:t>份</w:t>
      </w:r>
      <w:r>
        <w:rPr>
          <w:rFonts w:hint="eastAsia" w:ascii="仿宋" w:hAnsi="仿宋" w:eastAsia="仿宋" w:cs="仿宋"/>
          <w:bCs/>
          <w:sz w:val="24"/>
        </w:rPr>
        <w:t>，放入</w:t>
      </w:r>
      <w:r>
        <w:rPr>
          <w:rFonts w:hint="eastAsia" w:ascii="仿宋" w:hAnsi="仿宋" w:eastAsia="仿宋" w:cs="仿宋"/>
          <w:bCs/>
          <w:sz w:val="24"/>
          <w:lang w:eastAsia="zh-CN"/>
        </w:rPr>
        <w:t>单一来源响应文件</w:t>
      </w:r>
      <w:r>
        <w:rPr>
          <w:rFonts w:hint="eastAsia" w:ascii="仿宋" w:hAnsi="仿宋" w:eastAsia="仿宋" w:cs="仿宋"/>
          <w:bCs/>
          <w:sz w:val="24"/>
        </w:rPr>
        <w:t>正本中。</w:t>
      </w:r>
    </w:p>
    <w:p w14:paraId="494E71EA">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12.2 </w:t>
      </w:r>
      <w:r>
        <w:rPr>
          <w:rFonts w:hint="eastAsia" w:ascii="仿宋" w:hAnsi="仿宋" w:eastAsia="仿宋" w:cs="仿宋"/>
          <w:sz w:val="24"/>
          <w:lang w:eastAsia="zh-CN"/>
        </w:rPr>
        <w:t>单一来源响应文件</w:t>
      </w:r>
      <w:r>
        <w:rPr>
          <w:rFonts w:hint="eastAsia" w:ascii="仿宋" w:hAnsi="仿宋" w:eastAsia="仿宋" w:cs="仿宋"/>
          <w:sz w:val="24"/>
        </w:rPr>
        <w:t>按要求均应加盖供应商印章，并经法定代表人或其委托代理人签字或盖章。由委托代理人签字或盖章的，在</w:t>
      </w:r>
      <w:r>
        <w:rPr>
          <w:rFonts w:hint="eastAsia" w:ascii="仿宋" w:hAnsi="仿宋" w:eastAsia="仿宋" w:cs="仿宋"/>
          <w:sz w:val="24"/>
          <w:lang w:eastAsia="zh-CN"/>
        </w:rPr>
        <w:t>单一来源响应文件中</w:t>
      </w:r>
      <w:r>
        <w:rPr>
          <w:rFonts w:hint="eastAsia" w:ascii="仿宋" w:hAnsi="仿宋" w:eastAsia="仿宋" w:cs="仿宋"/>
          <w:sz w:val="24"/>
        </w:rPr>
        <w:t>须同时提交法定代表人授权委托书。</w:t>
      </w:r>
    </w:p>
    <w:p w14:paraId="382B3144">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12.3 </w:t>
      </w:r>
      <w:r>
        <w:rPr>
          <w:rFonts w:hint="eastAsia" w:ascii="仿宋" w:hAnsi="仿宋" w:eastAsia="仿宋" w:cs="仿宋"/>
          <w:sz w:val="24"/>
          <w:lang w:eastAsia="zh-CN"/>
        </w:rPr>
        <w:t>单一来源响应文件</w:t>
      </w:r>
      <w:r>
        <w:rPr>
          <w:rFonts w:hint="eastAsia" w:ascii="仿宋" w:hAnsi="仿宋" w:eastAsia="仿宋" w:cs="仿宋"/>
          <w:sz w:val="24"/>
        </w:rPr>
        <w:t>的正本和副本均需打印或使用不褪色的蓝、黑墨水笔书写，字迹应清晰易于辨认。</w:t>
      </w:r>
    </w:p>
    <w:p w14:paraId="108AEE42">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12.4 除供应商对</w:t>
      </w:r>
      <w:r>
        <w:rPr>
          <w:rFonts w:hint="eastAsia" w:ascii="仿宋" w:hAnsi="仿宋" w:eastAsia="仿宋" w:cs="仿宋"/>
          <w:sz w:val="24"/>
          <w:lang w:eastAsia="zh-CN"/>
        </w:rPr>
        <w:t>单一来源响应文件</w:t>
      </w:r>
      <w:r>
        <w:rPr>
          <w:rFonts w:hint="eastAsia" w:ascii="仿宋" w:hAnsi="仿宋" w:eastAsia="仿宋" w:cs="仿宋"/>
          <w:sz w:val="24"/>
        </w:rPr>
        <w:t>错处做必要修改外，</w:t>
      </w:r>
      <w:r>
        <w:rPr>
          <w:rFonts w:hint="eastAsia" w:ascii="仿宋" w:hAnsi="仿宋" w:eastAsia="仿宋" w:cs="仿宋"/>
          <w:sz w:val="24"/>
          <w:lang w:eastAsia="zh-CN"/>
        </w:rPr>
        <w:t>单一来源响应文件</w:t>
      </w:r>
      <w:r>
        <w:rPr>
          <w:rFonts w:hint="eastAsia" w:ascii="仿宋" w:hAnsi="仿宋" w:eastAsia="仿宋" w:cs="仿宋"/>
          <w:sz w:val="24"/>
        </w:rPr>
        <w:t>不得行间插字、涂改和增删，如有修改错漏处，须由供应商的法人或其授权代表在修改处签字后才有效。</w:t>
      </w:r>
    </w:p>
    <w:p w14:paraId="03704E4F">
      <w:pPr>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12.5 </w:t>
      </w:r>
      <w:r>
        <w:rPr>
          <w:rFonts w:hint="eastAsia" w:ascii="仿宋" w:hAnsi="仿宋" w:eastAsia="仿宋" w:cs="仿宋"/>
          <w:sz w:val="24"/>
          <w:lang w:eastAsia="zh-CN"/>
        </w:rPr>
        <w:t>单一来源响应文件</w:t>
      </w:r>
      <w:r>
        <w:rPr>
          <w:rFonts w:hint="eastAsia" w:ascii="仿宋" w:hAnsi="仿宋" w:eastAsia="仿宋" w:cs="仿宋"/>
          <w:sz w:val="24"/>
        </w:rPr>
        <w:t>因表述不清所引起的后果由供应商负责。</w:t>
      </w:r>
      <w:bookmarkStart w:id="86" w:name="_Toc245658523"/>
      <w:bookmarkStart w:id="87" w:name="_Toc245176654"/>
      <w:bookmarkStart w:id="88" w:name="_Toc169846765"/>
      <w:bookmarkStart w:id="89" w:name="_Toc167591481"/>
      <w:bookmarkStart w:id="90" w:name="_Toc167591133"/>
      <w:bookmarkStart w:id="91" w:name="_Toc170980541"/>
      <w:bookmarkStart w:id="92" w:name="_Toc175032426"/>
      <w:bookmarkStart w:id="93" w:name="_Toc245657542"/>
      <w:bookmarkStart w:id="94" w:name="_Toc167591319"/>
      <w:bookmarkStart w:id="95" w:name="_Toc207897905"/>
      <w:bookmarkStart w:id="96" w:name="_Toc154482468"/>
      <w:bookmarkStart w:id="97" w:name="_Toc244623580"/>
      <w:bookmarkStart w:id="98" w:name="_Toc167591032"/>
      <w:bookmarkStart w:id="99" w:name="_Toc167590764"/>
      <w:bookmarkStart w:id="100" w:name="_Toc175033581"/>
      <w:bookmarkStart w:id="101" w:name="_Toc169846862"/>
      <w:bookmarkStart w:id="102" w:name="_Toc173549967"/>
      <w:bookmarkStart w:id="103" w:name="_Toc169838521"/>
      <w:bookmarkStart w:id="104" w:name="_Toc208337153"/>
      <w:bookmarkStart w:id="105" w:name="_Toc167849349"/>
      <w:bookmarkStart w:id="106" w:name="_Toc170980443"/>
    </w:p>
    <w:p w14:paraId="72110AB4">
      <w:pPr>
        <w:snapToGrid w:val="0"/>
        <w:spacing w:before="156" w:beforeLines="50" w:after="156" w:afterLines="50"/>
        <w:jc w:val="center"/>
        <w:outlineLvl w:val="1"/>
        <w:rPr>
          <w:rFonts w:hint="eastAsia" w:ascii="仿宋" w:hAnsi="仿宋" w:eastAsia="仿宋" w:cs="仿宋"/>
          <w:b/>
          <w:sz w:val="30"/>
          <w:szCs w:val="30"/>
        </w:rPr>
      </w:pPr>
    </w:p>
    <w:p w14:paraId="2332A7F7">
      <w:pPr>
        <w:snapToGrid w:val="0"/>
        <w:spacing w:before="156" w:beforeLines="50" w:after="156" w:afterLines="50"/>
        <w:jc w:val="center"/>
        <w:outlineLvl w:val="1"/>
        <w:rPr>
          <w:rFonts w:hint="eastAsia" w:ascii="仿宋" w:hAnsi="仿宋" w:eastAsia="仿宋" w:cs="仿宋"/>
          <w:b/>
          <w:sz w:val="30"/>
          <w:szCs w:val="30"/>
        </w:rPr>
      </w:pPr>
      <w:r>
        <w:rPr>
          <w:rFonts w:hint="eastAsia" w:ascii="仿宋" w:hAnsi="仿宋" w:eastAsia="仿宋" w:cs="仿宋"/>
          <w:b/>
          <w:sz w:val="30"/>
          <w:szCs w:val="30"/>
        </w:rPr>
        <w:t>四、</w:t>
      </w:r>
      <w:r>
        <w:rPr>
          <w:rFonts w:hint="eastAsia" w:ascii="仿宋" w:hAnsi="仿宋" w:eastAsia="仿宋" w:cs="仿宋"/>
          <w:b/>
          <w:sz w:val="30"/>
          <w:szCs w:val="30"/>
          <w:lang w:eastAsia="zh-CN"/>
        </w:rPr>
        <w:t>单一来源响应文件</w:t>
      </w:r>
      <w:r>
        <w:rPr>
          <w:rFonts w:hint="eastAsia" w:ascii="仿宋" w:hAnsi="仿宋" w:eastAsia="仿宋" w:cs="仿宋"/>
          <w:b/>
          <w:sz w:val="30"/>
          <w:szCs w:val="30"/>
        </w:rPr>
        <w:t>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000C25F8">
      <w:pPr>
        <w:snapToGrid w:val="0"/>
        <w:spacing w:line="440" w:lineRule="exact"/>
        <w:ind w:firstLine="482" w:firstLineChars="200"/>
        <w:rPr>
          <w:rFonts w:hint="eastAsia" w:ascii="仿宋" w:hAnsi="仿宋" w:eastAsia="仿宋" w:cs="仿宋"/>
          <w:b/>
          <w:sz w:val="24"/>
        </w:rPr>
      </w:pPr>
      <w:r>
        <w:rPr>
          <w:rFonts w:hint="eastAsia" w:ascii="仿宋" w:hAnsi="仿宋" w:eastAsia="仿宋" w:cs="仿宋"/>
          <w:b/>
          <w:sz w:val="24"/>
        </w:rPr>
        <w:t>13．</w:t>
      </w:r>
      <w:r>
        <w:rPr>
          <w:rFonts w:hint="eastAsia" w:ascii="仿宋" w:hAnsi="仿宋" w:eastAsia="仿宋" w:cs="仿宋"/>
          <w:b/>
          <w:sz w:val="24"/>
          <w:lang w:eastAsia="zh-CN"/>
        </w:rPr>
        <w:t>单一来源响应文件</w:t>
      </w:r>
      <w:r>
        <w:rPr>
          <w:rFonts w:hint="eastAsia" w:ascii="仿宋" w:hAnsi="仿宋" w:eastAsia="仿宋" w:cs="仿宋"/>
          <w:b/>
          <w:sz w:val="24"/>
        </w:rPr>
        <w:t>的密封和标记</w:t>
      </w:r>
    </w:p>
    <w:p w14:paraId="164E8904">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13.1 </w:t>
      </w:r>
      <w:r>
        <w:rPr>
          <w:rFonts w:hint="eastAsia" w:ascii="仿宋" w:hAnsi="仿宋" w:eastAsia="仿宋" w:cs="仿宋"/>
          <w:sz w:val="24"/>
          <w:lang w:eastAsia="zh-CN"/>
        </w:rPr>
        <w:t>单一来源响应文件</w:t>
      </w:r>
      <w:r>
        <w:rPr>
          <w:rFonts w:hint="eastAsia" w:ascii="仿宋" w:hAnsi="仿宋" w:eastAsia="仿宋" w:cs="仿宋"/>
          <w:sz w:val="24"/>
        </w:rPr>
        <w:t>的“正本”与“副本”应分开包装，封套上标记“正本”或“副本”字样。封口处粘贴密封封条并加盖供应商公章。</w:t>
      </w:r>
    </w:p>
    <w:p w14:paraId="69A05191">
      <w:pPr>
        <w:spacing w:line="440" w:lineRule="exact"/>
        <w:ind w:left="479" w:leftChars="228"/>
        <w:rPr>
          <w:rFonts w:hint="eastAsia" w:ascii="仿宋" w:hAnsi="仿宋" w:eastAsia="仿宋" w:cs="仿宋"/>
          <w:b/>
          <w:sz w:val="24"/>
        </w:rPr>
      </w:pPr>
      <w:r>
        <w:rPr>
          <w:rFonts w:hint="eastAsia" w:ascii="仿宋" w:hAnsi="仿宋" w:eastAsia="仿宋" w:cs="仿宋"/>
          <w:b/>
          <w:sz w:val="24"/>
        </w:rPr>
        <w:t>13.2 标记要求：</w:t>
      </w:r>
    </w:p>
    <w:p w14:paraId="78CEAC73">
      <w:pPr>
        <w:spacing w:line="440" w:lineRule="exact"/>
        <w:ind w:firstLine="480" w:firstLineChars="200"/>
        <w:rPr>
          <w:rFonts w:hint="eastAsia" w:ascii="仿宋" w:hAnsi="仿宋" w:eastAsia="仿宋" w:cs="仿宋"/>
          <w:sz w:val="24"/>
        </w:rPr>
      </w:pPr>
      <w:r>
        <w:rPr>
          <w:rFonts w:hint="eastAsia" w:ascii="仿宋" w:hAnsi="仿宋" w:eastAsia="仿宋" w:cs="仿宋"/>
          <w:sz w:val="24"/>
        </w:rPr>
        <w:t>(</w:t>
      </w:r>
      <w:r>
        <w:rPr>
          <w:rFonts w:hint="eastAsia"/>
        </w:rPr>
        <w:t>1</w:t>
      </w:r>
      <w:r>
        <w:rPr>
          <w:rFonts w:hint="eastAsia" w:ascii="仿宋" w:hAnsi="仿宋" w:eastAsia="仿宋" w:cs="仿宋"/>
          <w:sz w:val="24"/>
        </w:rPr>
        <w:t>)注明项目名称、项目编号和“在</w:t>
      </w:r>
      <w:r>
        <w:rPr>
          <w:rFonts w:hint="eastAsia" w:ascii="仿宋" w:hAnsi="仿宋" w:eastAsia="仿宋" w:cs="仿宋"/>
          <w:sz w:val="24"/>
          <w:lang w:eastAsia="zh-CN"/>
        </w:rPr>
        <w:t>2025年06月</w:t>
      </w:r>
      <w:r>
        <w:rPr>
          <w:rFonts w:hint="eastAsia"/>
        </w:rPr>
        <w:t>23</w:t>
      </w:r>
      <w:r>
        <w:rPr>
          <w:rFonts w:hint="eastAsia" w:ascii="仿宋" w:hAnsi="仿宋" w:eastAsia="仿宋" w:cs="仿宋"/>
          <w:sz w:val="24"/>
          <w:lang w:eastAsia="zh-CN"/>
        </w:rPr>
        <w:t>日</w:t>
      </w:r>
      <w:r>
        <w:rPr>
          <w:rFonts w:hint="eastAsia" w:ascii="仿宋" w:hAnsi="仿宋" w:eastAsia="仿宋" w:cs="仿宋"/>
          <w:sz w:val="24"/>
        </w:rPr>
        <w:t xml:space="preserve"> </w:t>
      </w:r>
      <w:r>
        <w:rPr>
          <w:rFonts w:hint="eastAsia"/>
        </w:rPr>
        <w:t>09</w:t>
      </w:r>
      <w:r>
        <w:rPr>
          <w:rFonts w:hint="eastAsia" w:ascii="仿宋" w:hAnsi="仿宋" w:eastAsia="仿宋" w:cs="仿宋"/>
          <w:sz w:val="24"/>
        </w:rPr>
        <w:t>:</w:t>
      </w:r>
      <w:r>
        <w:rPr>
          <w:rFonts w:hint="eastAsia" w:ascii="仿宋" w:hAnsi="仿宋" w:eastAsia="仿宋" w:cs="仿宋"/>
          <w:sz w:val="24"/>
          <w:lang w:val="en-US" w:eastAsia="zh-CN"/>
        </w:rPr>
        <w:t>00</w:t>
      </w:r>
      <w:r>
        <w:rPr>
          <w:rFonts w:hint="eastAsia" w:ascii="仿宋" w:hAnsi="仿宋" w:eastAsia="仿宋" w:cs="仿宋"/>
          <w:sz w:val="24"/>
        </w:rPr>
        <w:t xml:space="preserve"> 时之前不得启封”的字样；</w:t>
      </w:r>
    </w:p>
    <w:p w14:paraId="22A81E46">
      <w:pPr>
        <w:spacing w:line="440" w:lineRule="exact"/>
        <w:ind w:firstLine="480" w:firstLineChars="200"/>
        <w:rPr>
          <w:rFonts w:hint="eastAsia" w:ascii="仿宋" w:hAnsi="仿宋" w:eastAsia="仿宋" w:cs="仿宋"/>
          <w:sz w:val="24"/>
        </w:rPr>
      </w:pPr>
      <w:r>
        <w:rPr>
          <w:rFonts w:hint="eastAsia" w:ascii="仿宋" w:hAnsi="仿宋" w:eastAsia="仿宋" w:cs="仿宋"/>
          <w:sz w:val="24"/>
        </w:rPr>
        <w:t>(</w:t>
      </w:r>
      <w:r>
        <w:rPr>
          <w:rFonts w:hint="eastAsia"/>
        </w:rPr>
        <w:t>2</w:t>
      </w:r>
      <w:r>
        <w:rPr>
          <w:rFonts w:hint="eastAsia" w:ascii="仿宋" w:hAnsi="仿宋" w:eastAsia="仿宋" w:cs="仿宋"/>
          <w:sz w:val="24"/>
        </w:rPr>
        <w:t>)标明供应商名称和地址并加盖供应商公章；</w:t>
      </w:r>
    </w:p>
    <w:p w14:paraId="61055D50">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13.3 资格证明文件原件单独装袋（上面标明投标供应商名称）；</w:t>
      </w:r>
    </w:p>
    <w:p w14:paraId="6F0D386A">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14．谈判截止日期</w:t>
      </w:r>
    </w:p>
    <w:p w14:paraId="514ADCD8">
      <w:pPr>
        <w:spacing w:line="440" w:lineRule="exact"/>
        <w:ind w:firstLine="480" w:firstLineChars="200"/>
        <w:rPr>
          <w:rFonts w:hint="eastAsia" w:ascii="仿宋" w:hAnsi="仿宋" w:eastAsia="仿宋" w:cs="仿宋"/>
          <w:sz w:val="24"/>
        </w:rPr>
      </w:pPr>
      <w:r>
        <w:rPr>
          <w:rFonts w:hint="eastAsia" w:ascii="仿宋" w:hAnsi="仿宋" w:eastAsia="仿宋" w:cs="仿宋"/>
          <w:sz w:val="24"/>
        </w:rPr>
        <w:t>14.1供应商应在不迟于采购文件中规定的谈判截止时间将</w:t>
      </w:r>
      <w:r>
        <w:rPr>
          <w:rFonts w:hint="eastAsia" w:ascii="仿宋" w:hAnsi="仿宋" w:eastAsia="仿宋" w:cs="仿宋"/>
          <w:sz w:val="24"/>
          <w:lang w:eastAsia="zh-CN"/>
        </w:rPr>
        <w:t>单一来源响应文件</w:t>
      </w:r>
      <w:r>
        <w:rPr>
          <w:rFonts w:hint="eastAsia" w:ascii="仿宋" w:hAnsi="仿宋" w:eastAsia="仿宋" w:cs="仿宋"/>
          <w:sz w:val="24"/>
        </w:rPr>
        <w:t>递交至采购代理机构。采购代理机构将拒绝接收谈判截止期后送达的任何</w:t>
      </w:r>
      <w:r>
        <w:rPr>
          <w:rFonts w:hint="eastAsia" w:ascii="仿宋" w:hAnsi="仿宋" w:eastAsia="仿宋" w:cs="仿宋"/>
          <w:sz w:val="24"/>
          <w:lang w:eastAsia="zh-CN"/>
        </w:rPr>
        <w:t>单一来源响应文件</w:t>
      </w:r>
      <w:r>
        <w:rPr>
          <w:rFonts w:hint="eastAsia" w:ascii="仿宋" w:hAnsi="仿宋" w:eastAsia="仿宋" w:cs="仿宋"/>
          <w:sz w:val="24"/>
        </w:rPr>
        <w:t>。</w:t>
      </w:r>
    </w:p>
    <w:p w14:paraId="5B7C8A86">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14.2 采购代理机构可以按本须知</w:t>
      </w:r>
      <w:r>
        <w:rPr>
          <w:rFonts w:hint="eastAsia" w:ascii="仿宋" w:hAnsi="仿宋" w:eastAsia="仿宋" w:cs="仿宋"/>
          <w:snapToGrid w:val="0"/>
          <w:kern w:val="24"/>
          <w:sz w:val="24"/>
        </w:rPr>
        <w:t>第5.3条</w:t>
      </w:r>
      <w:r>
        <w:rPr>
          <w:rFonts w:hint="eastAsia" w:ascii="仿宋" w:hAnsi="仿宋" w:eastAsia="仿宋" w:cs="仿宋"/>
          <w:snapToGrid w:val="0"/>
          <w:sz w:val="24"/>
        </w:rPr>
        <w:t>规</w:t>
      </w:r>
      <w:r>
        <w:rPr>
          <w:rFonts w:hint="eastAsia" w:ascii="仿宋" w:hAnsi="仿宋" w:eastAsia="仿宋" w:cs="仿宋"/>
          <w:sz w:val="24"/>
        </w:rPr>
        <w:t>定，通知因修改采购文件而适当延长谈判截止期。在此情况下，采购人和供应商受谈判截止期制约的所有权利和义务均应延长至新的截止期。</w:t>
      </w:r>
    </w:p>
    <w:p w14:paraId="7C4E7273">
      <w:pPr>
        <w:spacing w:line="440" w:lineRule="exact"/>
        <w:ind w:firstLine="482" w:firstLineChars="200"/>
        <w:rPr>
          <w:rFonts w:hint="eastAsia" w:ascii="仿宋" w:hAnsi="仿宋" w:eastAsia="仿宋" w:cs="仿宋"/>
          <w:sz w:val="24"/>
        </w:rPr>
      </w:pPr>
      <w:r>
        <w:rPr>
          <w:rFonts w:hint="eastAsia" w:ascii="仿宋" w:hAnsi="仿宋" w:eastAsia="仿宋" w:cs="仿宋"/>
          <w:b/>
          <w:sz w:val="24"/>
        </w:rPr>
        <w:t>15．</w:t>
      </w:r>
      <w:r>
        <w:rPr>
          <w:rFonts w:hint="eastAsia" w:ascii="仿宋" w:hAnsi="仿宋" w:eastAsia="仿宋" w:cs="仿宋"/>
          <w:b/>
          <w:sz w:val="24"/>
          <w:lang w:eastAsia="zh-CN"/>
        </w:rPr>
        <w:t>单一来源响应文件</w:t>
      </w:r>
      <w:r>
        <w:rPr>
          <w:rFonts w:hint="eastAsia" w:ascii="仿宋" w:hAnsi="仿宋" w:eastAsia="仿宋" w:cs="仿宋"/>
          <w:b/>
          <w:sz w:val="24"/>
        </w:rPr>
        <w:t>的修改和撤回</w:t>
      </w:r>
    </w:p>
    <w:p w14:paraId="1A4AA807">
      <w:pPr>
        <w:spacing w:line="440" w:lineRule="exact"/>
        <w:ind w:firstLine="480"/>
        <w:rPr>
          <w:rFonts w:hint="eastAsia" w:ascii="仿宋" w:hAnsi="仿宋" w:eastAsia="仿宋" w:cs="仿宋"/>
          <w:sz w:val="24"/>
        </w:rPr>
      </w:pPr>
      <w:r>
        <w:rPr>
          <w:rFonts w:hint="eastAsia" w:ascii="仿宋" w:hAnsi="仿宋" w:eastAsia="仿宋" w:cs="仿宋"/>
          <w:sz w:val="24"/>
        </w:rPr>
        <w:t>15.1 供应商在递交</w:t>
      </w:r>
      <w:r>
        <w:rPr>
          <w:rFonts w:hint="eastAsia" w:ascii="仿宋" w:hAnsi="仿宋" w:eastAsia="仿宋" w:cs="仿宋"/>
          <w:sz w:val="24"/>
          <w:lang w:eastAsia="zh-CN"/>
        </w:rPr>
        <w:t>单一来源响应文件</w:t>
      </w:r>
      <w:r>
        <w:rPr>
          <w:rFonts w:hint="eastAsia" w:ascii="仿宋" w:hAnsi="仿宋" w:eastAsia="仿宋" w:cs="仿宋"/>
          <w:sz w:val="24"/>
        </w:rPr>
        <w:t>后，谈判截止时间前，可以修改或撤回其</w:t>
      </w:r>
      <w:r>
        <w:rPr>
          <w:rFonts w:hint="eastAsia" w:ascii="仿宋" w:hAnsi="仿宋" w:eastAsia="仿宋" w:cs="仿宋"/>
          <w:sz w:val="24"/>
          <w:lang w:eastAsia="zh-CN"/>
        </w:rPr>
        <w:t>单一来源响应文件</w:t>
      </w:r>
      <w:r>
        <w:rPr>
          <w:rFonts w:hint="eastAsia" w:ascii="仿宋" w:hAnsi="仿宋" w:eastAsia="仿宋" w:cs="仿宋"/>
          <w:sz w:val="24"/>
        </w:rPr>
        <w:t>。但供应商必须在规定的谈判截止期之前将修改或撤回的书面通知递交到采购代理机构。</w:t>
      </w:r>
    </w:p>
    <w:p w14:paraId="39CF11FB">
      <w:pPr>
        <w:spacing w:line="440" w:lineRule="exact"/>
        <w:ind w:firstLine="480"/>
        <w:rPr>
          <w:rFonts w:hint="eastAsia" w:ascii="仿宋" w:hAnsi="仿宋" w:eastAsia="仿宋" w:cs="仿宋"/>
          <w:sz w:val="24"/>
        </w:rPr>
      </w:pPr>
      <w:r>
        <w:rPr>
          <w:rFonts w:hint="eastAsia" w:ascii="仿宋" w:hAnsi="仿宋" w:eastAsia="仿宋" w:cs="仿宋"/>
          <w:sz w:val="24"/>
        </w:rPr>
        <w:t>15.2 供应商的修改或撤回通知书应按本须知第14条规定密封、标记和递交，并在内层封套上加注“修改”或“撤回”字样。</w:t>
      </w:r>
    </w:p>
    <w:p w14:paraId="1133C75D">
      <w:pPr>
        <w:spacing w:line="440" w:lineRule="exact"/>
        <w:ind w:firstLine="480"/>
        <w:rPr>
          <w:rFonts w:hint="eastAsia" w:ascii="仿宋" w:hAnsi="仿宋" w:eastAsia="仿宋" w:cs="仿宋"/>
          <w:sz w:val="24"/>
        </w:rPr>
      </w:pPr>
      <w:r>
        <w:rPr>
          <w:rFonts w:hint="eastAsia" w:ascii="仿宋" w:hAnsi="仿宋" w:eastAsia="仿宋" w:cs="仿宋"/>
          <w:sz w:val="24"/>
        </w:rPr>
        <w:t>15.3 在谈判截止日期之后，供应商不得对其</w:t>
      </w:r>
      <w:r>
        <w:rPr>
          <w:rFonts w:hint="eastAsia" w:ascii="仿宋" w:hAnsi="仿宋" w:eastAsia="仿宋" w:cs="仿宋"/>
          <w:sz w:val="24"/>
          <w:lang w:eastAsia="zh-CN"/>
        </w:rPr>
        <w:t>单一来源响应文件</w:t>
      </w:r>
      <w:r>
        <w:rPr>
          <w:rFonts w:hint="eastAsia" w:ascii="仿宋" w:hAnsi="仿宋" w:eastAsia="仿宋" w:cs="仿宋"/>
          <w:sz w:val="24"/>
        </w:rPr>
        <w:t>做任何修改。</w:t>
      </w:r>
    </w:p>
    <w:p w14:paraId="2F2EC30C">
      <w:pPr>
        <w:adjustRightInd w:val="0"/>
        <w:snapToGrid w:val="0"/>
        <w:spacing w:line="440" w:lineRule="exact"/>
        <w:ind w:firstLine="482"/>
        <w:rPr>
          <w:rFonts w:hint="eastAsia" w:ascii="仿宋" w:hAnsi="仿宋" w:eastAsia="仿宋" w:cs="仿宋"/>
          <w:sz w:val="24"/>
        </w:rPr>
      </w:pPr>
      <w:r>
        <w:rPr>
          <w:rFonts w:hint="eastAsia" w:ascii="仿宋" w:hAnsi="仿宋" w:eastAsia="仿宋" w:cs="仿宋"/>
          <w:sz w:val="24"/>
        </w:rPr>
        <w:t>15.4从谈判截止期始至采购文件确定的谈判有效期期满这段时间内，供应商不得撤回其投标。</w:t>
      </w:r>
    </w:p>
    <w:p w14:paraId="277AFA35">
      <w:pPr>
        <w:adjustRightInd w:val="0"/>
        <w:snapToGrid w:val="0"/>
        <w:spacing w:before="156" w:beforeLines="50" w:after="156" w:afterLines="50"/>
        <w:jc w:val="center"/>
        <w:outlineLvl w:val="1"/>
        <w:rPr>
          <w:rFonts w:hint="eastAsia" w:ascii="仿宋" w:hAnsi="仿宋" w:eastAsia="仿宋" w:cs="仿宋"/>
          <w:b/>
          <w:sz w:val="30"/>
          <w:szCs w:val="30"/>
        </w:rPr>
      </w:pPr>
      <w:bookmarkStart w:id="107" w:name="_Toc175033582"/>
      <w:bookmarkStart w:id="108" w:name="_Toc154482469"/>
      <w:bookmarkStart w:id="109" w:name="_Toc167849350"/>
      <w:bookmarkStart w:id="110" w:name="_Toc245176655"/>
      <w:bookmarkStart w:id="111" w:name="_Toc208337154"/>
      <w:bookmarkStart w:id="112" w:name="_Toc207897906"/>
      <w:bookmarkStart w:id="113" w:name="_Toc170980444"/>
      <w:bookmarkStart w:id="114" w:name="_Toc244623581"/>
      <w:bookmarkStart w:id="115" w:name="_Toc167591320"/>
      <w:bookmarkStart w:id="116" w:name="_Toc167591134"/>
      <w:bookmarkStart w:id="117" w:name="_Toc175032427"/>
      <w:bookmarkStart w:id="118" w:name="_Toc170980542"/>
      <w:bookmarkStart w:id="119" w:name="_Toc169838522"/>
      <w:bookmarkStart w:id="120" w:name="_Toc245658524"/>
      <w:bookmarkStart w:id="121" w:name="_Toc167591482"/>
      <w:bookmarkStart w:id="122" w:name="_Toc167591033"/>
      <w:bookmarkStart w:id="123" w:name="_Toc169846863"/>
      <w:bookmarkStart w:id="124" w:name="_Toc173549968"/>
      <w:bookmarkStart w:id="125" w:name="_Toc167590765"/>
      <w:bookmarkStart w:id="126" w:name="_Toc245657543"/>
      <w:bookmarkStart w:id="127" w:name="_Toc169846766"/>
      <w:r>
        <w:rPr>
          <w:rFonts w:hint="eastAsia" w:ascii="仿宋" w:hAnsi="仿宋" w:eastAsia="仿宋" w:cs="仿宋"/>
          <w:b/>
          <w:sz w:val="30"/>
          <w:szCs w:val="30"/>
        </w:rPr>
        <w:t>五、开标与评标</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184E565">
      <w:pPr>
        <w:adjustRightInd w:val="0"/>
        <w:snapToGrid w:val="0"/>
        <w:spacing w:line="440" w:lineRule="exact"/>
        <w:ind w:firstLine="482" w:firstLineChars="200"/>
        <w:rPr>
          <w:rFonts w:hint="eastAsia" w:ascii="仿宋" w:hAnsi="仿宋" w:eastAsia="仿宋" w:cs="仿宋"/>
          <w:b/>
          <w:sz w:val="24"/>
        </w:rPr>
      </w:pPr>
      <w:r>
        <w:rPr>
          <w:rFonts w:hint="eastAsia" w:ascii="仿宋" w:hAnsi="仿宋" w:eastAsia="仿宋" w:cs="仿宋"/>
          <w:b/>
          <w:sz w:val="24"/>
        </w:rPr>
        <w:t>16．开标</w:t>
      </w:r>
    </w:p>
    <w:p w14:paraId="702AD792">
      <w:pPr>
        <w:spacing w:line="440" w:lineRule="exact"/>
        <w:ind w:firstLine="480" w:firstLineChars="200"/>
        <w:rPr>
          <w:rFonts w:hint="eastAsia" w:ascii="仿宋" w:hAnsi="仿宋" w:eastAsia="仿宋" w:cs="仿宋"/>
          <w:sz w:val="24"/>
        </w:rPr>
      </w:pPr>
      <w:r>
        <w:rPr>
          <w:rFonts w:hint="eastAsia" w:ascii="仿宋" w:hAnsi="仿宋" w:eastAsia="仿宋" w:cs="仿宋"/>
          <w:sz w:val="24"/>
        </w:rPr>
        <w:t>16.1 采购代理机构将在采购文件规定的时间和地点组织谈判会议，供应商须委派代表携带相关资质文件参加并签名报到以证明其出席。</w:t>
      </w:r>
    </w:p>
    <w:p w14:paraId="7DA9A8B9">
      <w:pPr>
        <w:spacing w:line="440" w:lineRule="exact"/>
        <w:ind w:firstLine="480" w:firstLineChars="200"/>
        <w:rPr>
          <w:rFonts w:hint="eastAsia" w:ascii="仿宋" w:hAnsi="仿宋" w:eastAsia="仿宋" w:cs="仿宋"/>
          <w:sz w:val="24"/>
        </w:rPr>
      </w:pPr>
      <w:r>
        <w:rPr>
          <w:rFonts w:hint="eastAsia" w:ascii="仿宋" w:hAnsi="仿宋" w:eastAsia="仿宋" w:cs="仿宋"/>
          <w:sz w:val="24"/>
        </w:rPr>
        <w:t>16.2 谈判时，由</w:t>
      </w:r>
      <w:r>
        <w:rPr>
          <w:rFonts w:hint="eastAsia" w:ascii="仿宋" w:hAnsi="仿宋" w:eastAsia="仿宋" w:cs="仿宋"/>
          <w:sz w:val="24"/>
          <w:lang w:eastAsia="zh-CN"/>
        </w:rPr>
        <w:t>评审小组</w:t>
      </w:r>
      <w:r>
        <w:rPr>
          <w:rFonts w:hint="eastAsia" w:ascii="仿宋" w:hAnsi="仿宋" w:eastAsia="仿宋" w:cs="仿宋"/>
          <w:sz w:val="24"/>
        </w:rPr>
        <w:t>检查</w:t>
      </w:r>
      <w:r>
        <w:rPr>
          <w:rFonts w:hint="eastAsia" w:ascii="仿宋" w:hAnsi="仿宋" w:eastAsia="仿宋" w:cs="仿宋"/>
          <w:sz w:val="24"/>
          <w:lang w:eastAsia="zh-CN"/>
        </w:rPr>
        <w:t>单一来源响应文件</w:t>
      </w:r>
      <w:r>
        <w:rPr>
          <w:rFonts w:hint="eastAsia" w:ascii="仿宋" w:hAnsi="仿宋" w:eastAsia="仿宋" w:cs="仿宋"/>
          <w:sz w:val="24"/>
        </w:rPr>
        <w:t>的密封</w:t>
      </w:r>
      <w:r>
        <w:rPr>
          <w:rFonts w:hint="eastAsia" w:ascii="仿宋" w:hAnsi="仿宋" w:eastAsia="仿宋" w:cs="仿宋"/>
          <w:kern w:val="0"/>
          <w:sz w:val="24"/>
        </w:rPr>
        <w:t>情况</w:t>
      </w:r>
      <w:r>
        <w:rPr>
          <w:rFonts w:hint="eastAsia" w:ascii="仿宋" w:hAnsi="仿宋" w:eastAsia="仿宋" w:cs="仿宋"/>
          <w:sz w:val="24"/>
        </w:rPr>
        <w:t>，经确认无误后由采购代理机构的工作人员拆封。按照第17条规定，提交了可接受的“撤回”通知书的投标将不予拆封。</w:t>
      </w:r>
    </w:p>
    <w:p w14:paraId="59200822">
      <w:pPr>
        <w:spacing w:line="440" w:lineRule="exact"/>
        <w:ind w:firstLine="480" w:firstLineChars="200"/>
        <w:rPr>
          <w:rFonts w:hint="eastAsia" w:ascii="仿宋" w:hAnsi="仿宋" w:eastAsia="仿宋" w:cs="仿宋"/>
          <w:sz w:val="24"/>
        </w:rPr>
      </w:pPr>
      <w:r>
        <w:rPr>
          <w:rFonts w:hint="eastAsia" w:ascii="仿宋" w:hAnsi="仿宋" w:eastAsia="仿宋" w:cs="仿宋"/>
          <w:sz w:val="24"/>
        </w:rPr>
        <w:t>16.3 拆封后，</w:t>
      </w:r>
      <w:r>
        <w:rPr>
          <w:rFonts w:hint="eastAsia" w:ascii="仿宋" w:hAnsi="仿宋" w:eastAsia="仿宋" w:cs="仿宋"/>
          <w:sz w:val="24"/>
          <w:lang w:eastAsia="zh-CN"/>
        </w:rPr>
        <w:t>由</w:t>
      </w:r>
      <w:r>
        <w:rPr>
          <w:rFonts w:hint="eastAsia" w:ascii="仿宋" w:hAnsi="仿宋" w:eastAsia="仿宋" w:cs="仿宋"/>
          <w:sz w:val="24"/>
        </w:rPr>
        <w:t>采购代理机构</w:t>
      </w:r>
      <w:r>
        <w:rPr>
          <w:rFonts w:hint="eastAsia" w:ascii="仿宋" w:hAnsi="仿宋" w:eastAsia="仿宋" w:cs="仿宋"/>
          <w:sz w:val="24"/>
          <w:lang w:eastAsia="zh-CN"/>
        </w:rPr>
        <w:t>记录</w:t>
      </w:r>
      <w:r>
        <w:rPr>
          <w:rFonts w:hint="eastAsia" w:ascii="仿宋" w:hAnsi="仿宋" w:eastAsia="仿宋" w:cs="仿宋"/>
          <w:sz w:val="24"/>
        </w:rPr>
        <w:t>供应商“谈判报价表”中的内容，供应商的授权代表签字确认。</w:t>
      </w:r>
    </w:p>
    <w:p w14:paraId="33BD485B">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16.4 采购代理机构将在谈判会议现场做会议记录。 </w:t>
      </w:r>
    </w:p>
    <w:p w14:paraId="265CD988">
      <w:pPr>
        <w:spacing w:line="440" w:lineRule="exact"/>
        <w:ind w:firstLine="482" w:firstLineChars="200"/>
        <w:rPr>
          <w:rFonts w:hint="eastAsia" w:ascii="仿宋" w:hAnsi="仿宋" w:eastAsia="仿宋" w:cs="仿宋"/>
          <w:b/>
          <w:kern w:val="0"/>
          <w:sz w:val="24"/>
          <w:lang w:eastAsia="zh-CN"/>
        </w:rPr>
      </w:pPr>
      <w:r>
        <w:rPr>
          <w:rFonts w:hint="eastAsia" w:ascii="仿宋" w:hAnsi="仿宋" w:eastAsia="仿宋" w:cs="仿宋"/>
          <w:b/>
          <w:sz w:val="24"/>
        </w:rPr>
        <w:t>17．</w:t>
      </w:r>
      <w:r>
        <w:rPr>
          <w:rFonts w:hint="eastAsia" w:ascii="仿宋" w:hAnsi="仿宋" w:eastAsia="仿宋" w:cs="仿宋"/>
          <w:b/>
          <w:kern w:val="0"/>
          <w:sz w:val="24"/>
          <w:lang w:eastAsia="zh-CN"/>
        </w:rPr>
        <w:t>评审小组</w:t>
      </w:r>
    </w:p>
    <w:p w14:paraId="58802708">
      <w:pPr>
        <w:spacing w:line="440" w:lineRule="exact"/>
        <w:ind w:firstLine="480" w:firstLineChars="200"/>
        <w:rPr>
          <w:rFonts w:hint="eastAsia" w:ascii="仿宋" w:hAnsi="仿宋" w:eastAsia="仿宋" w:cs="仿宋"/>
          <w:snapToGrid w:val="0"/>
          <w:kern w:val="0"/>
          <w:sz w:val="24"/>
        </w:rPr>
      </w:pPr>
      <w:r>
        <w:rPr>
          <w:rFonts w:hint="eastAsia" w:ascii="仿宋" w:hAnsi="仿宋" w:eastAsia="仿宋" w:cs="仿宋"/>
          <w:sz w:val="24"/>
        </w:rPr>
        <w:t>17.1 采购人</w:t>
      </w:r>
      <w:r>
        <w:rPr>
          <w:rFonts w:hint="eastAsia" w:ascii="仿宋" w:hAnsi="仿宋" w:eastAsia="仿宋" w:cs="仿宋"/>
          <w:snapToGrid w:val="0"/>
          <w:kern w:val="0"/>
          <w:sz w:val="24"/>
        </w:rPr>
        <w:t>将按照《中华人民共和国政府采购法》、《政府采购非招标采购方式管理办法》（财政部第74号令）及有关规定组建</w:t>
      </w:r>
      <w:r>
        <w:rPr>
          <w:rFonts w:hint="eastAsia" w:ascii="仿宋" w:hAnsi="仿宋" w:eastAsia="仿宋" w:cs="仿宋"/>
          <w:snapToGrid w:val="0"/>
          <w:kern w:val="0"/>
          <w:sz w:val="24"/>
          <w:lang w:eastAsia="zh-CN"/>
        </w:rPr>
        <w:t>评审小组</w:t>
      </w:r>
      <w:r>
        <w:rPr>
          <w:rFonts w:hint="eastAsia" w:ascii="仿宋" w:hAnsi="仿宋" w:eastAsia="仿宋" w:cs="仿宋"/>
          <w:snapToGrid w:val="0"/>
          <w:kern w:val="0"/>
          <w:sz w:val="24"/>
        </w:rPr>
        <w:t>。</w:t>
      </w:r>
    </w:p>
    <w:p w14:paraId="31AE1937">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17.2 </w:t>
      </w:r>
      <w:r>
        <w:rPr>
          <w:rFonts w:hint="eastAsia" w:ascii="仿宋" w:hAnsi="仿宋" w:eastAsia="仿宋" w:cs="仿宋"/>
          <w:sz w:val="24"/>
          <w:lang w:eastAsia="zh-CN"/>
        </w:rPr>
        <w:t>评审小组</w:t>
      </w:r>
      <w:r>
        <w:rPr>
          <w:rFonts w:hint="eastAsia" w:ascii="仿宋" w:hAnsi="仿宋" w:eastAsia="仿宋" w:cs="仿宋"/>
          <w:sz w:val="24"/>
        </w:rPr>
        <w:t>负责谈判工作，对</w:t>
      </w:r>
      <w:r>
        <w:rPr>
          <w:rFonts w:hint="eastAsia" w:ascii="仿宋" w:hAnsi="仿宋" w:eastAsia="仿宋" w:cs="仿宋"/>
          <w:sz w:val="24"/>
          <w:lang w:eastAsia="zh-CN"/>
        </w:rPr>
        <w:t>单一来源响应文件</w:t>
      </w:r>
      <w:r>
        <w:rPr>
          <w:rFonts w:hint="eastAsia" w:ascii="仿宋" w:hAnsi="仿宋" w:eastAsia="仿宋" w:cs="仿宋"/>
          <w:sz w:val="24"/>
        </w:rPr>
        <w:t>进行审查和评估并向采购人提交书面评审意见。</w:t>
      </w:r>
    </w:p>
    <w:p w14:paraId="189C931B">
      <w:pPr>
        <w:spacing w:line="44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18．评标过程的保密性</w:t>
      </w:r>
    </w:p>
    <w:p w14:paraId="05FC58D2">
      <w:pPr>
        <w:spacing w:line="440" w:lineRule="exact"/>
        <w:ind w:firstLine="480" w:firstLineChars="200"/>
        <w:rPr>
          <w:rFonts w:hint="eastAsia" w:ascii="仿宋" w:hAnsi="仿宋" w:eastAsia="仿宋" w:cs="仿宋"/>
          <w:sz w:val="24"/>
        </w:rPr>
      </w:pPr>
      <w:r>
        <w:rPr>
          <w:rFonts w:hint="eastAsia" w:ascii="仿宋" w:hAnsi="仿宋" w:eastAsia="仿宋" w:cs="仿宋"/>
          <w:kern w:val="0"/>
          <w:sz w:val="24"/>
        </w:rPr>
        <w:t>18.1</w:t>
      </w:r>
      <w:r>
        <w:rPr>
          <w:rFonts w:hint="eastAsia" w:ascii="仿宋" w:hAnsi="仿宋" w:eastAsia="仿宋" w:cs="仿宋"/>
          <w:sz w:val="24"/>
        </w:rPr>
        <w:t xml:space="preserve"> 凡与审查、澄清、评价和比较投标的有关资料以及授标意见等，均属保密范围，</w:t>
      </w:r>
      <w:r>
        <w:rPr>
          <w:rFonts w:hint="eastAsia" w:ascii="仿宋" w:hAnsi="仿宋" w:eastAsia="仿宋" w:cs="仿宋"/>
          <w:sz w:val="24"/>
          <w:lang w:eastAsia="zh-CN"/>
        </w:rPr>
        <w:t>评审小组</w:t>
      </w:r>
      <w:r>
        <w:rPr>
          <w:rFonts w:hint="eastAsia" w:ascii="仿宋" w:hAnsi="仿宋" w:eastAsia="仿宋" w:cs="仿宋"/>
          <w:sz w:val="24"/>
        </w:rPr>
        <w:t>及招标工作人员不得向供应商及与谈判无关的其他人透露。</w:t>
      </w:r>
    </w:p>
    <w:p w14:paraId="05380505">
      <w:pPr>
        <w:spacing w:line="440" w:lineRule="exact"/>
        <w:ind w:firstLine="480" w:firstLineChars="200"/>
        <w:rPr>
          <w:rFonts w:hint="eastAsia" w:ascii="仿宋" w:hAnsi="仿宋" w:eastAsia="仿宋" w:cs="仿宋"/>
          <w:sz w:val="24"/>
        </w:rPr>
      </w:pPr>
      <w:r>
        <w:rPr>
          <w:rFonts w:hint="eastAsia" w:ascii="仿宋" w:hAnsi="仿宋" w:eastAsia="仿宋" w:cs="仿宋"/>
          <w:sz w:val="24"/>
        </w:rPr>
        <w:t>18.2 在谈判过程中，如果供应商试图在</w:t>
      </w:r>
      <w:r>
        <w:rPr>
          <w:rFonts w:hint="eastAsia" w:ascii="仿宋" w:hAnsi="仿宋" w:eastAsia="仿宋" w:cs="仿宋"/>
          <w:sz w:val="24"/>
          <w:lang w:eastAsia="zh-CN"/>
        </w:rPr>
        <w:t>单一来源响应文件</w:t>
      </w:r>
      <w:r>
        <w:rPr>
          <w:rFonts w:hint="eastAsia" w:ascii="仿宋" w:hAnsi="仿宋" w:eastAsia="仿宋" w:cs="仿宋"/>
          <w:sz w:val="24"/>
        </w:rPr>
        <w:t>审查、澄清、比较及授予合同方面向</w:t>
      </w:r>
      <w:r>
        <w:rPr>
          <w:rFonts w:hint="eastAsia" w:ascii="仿宋" w:hAnsi="仿宋" w:eastAsia="仿宋" w:cs="仿宋"/>
          <w:sz w:val="24"/>
          <w:lang w:eastAsia="zh-CN"/>
        </w:rPr>
        <w:t>评审小组</w:t>
      </w:r>
      <w:r>
        <w:rPr>
          <w:rFonts w:hint="eastAsia" w:ascii="仿宋" w:hAnsi="仿宋" w:eastAsia="仿宋" w:cs="仿宋"/>
          <w:sz w:val="24"/>
        </w:rPr>
        <w:t>或采购人施加任何影响，其投标将被拒绝。</w:t>
      </w:r>
    </w:p>
    <w:p w14:paraId="181FC6E7">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lang w:eastAsia="zh-CN"/>
        </w:rPr>
        <w:t>单一来源响应文件</w:t>
      </w:r>
      <w:r>
        <w:rPr>
          <w:rFonts w:hint="eastAsia" w:ascii="仿宋" w:hAnsi="仿宋" w:eastAsia="仿宋" w:cs="仿宋"/>
          <w:b/>
          <w:sz w:val="24"/>
        </w:rPr>
        <w:t>的澄清</w:t>
      </w:r>
    </w:p>
    <w:p w14:paraId="57F0D3E7">
      <w:pPr>
        <w:spacing w:line="440" w:lineRule="exact"/>
        <w:ind w:firstLine="480" w:firstLineChars="200"/>
        <w:rPr>
          <w:rFonts w:hint="eastAsia" w:ascii="仿宋" w:hAnsi="仿宋" w:eastAsia="仿宋" w:cs="仿宋"/>
          <w:sz w:val="24"/>
        </w:rPr>
      </w:pPr>
      <w:r>
        <w:rPr>
          <w:rFonts w:hint="eastAsia" w:ascii="仿宋" w:hAnsi="仿宋" w:eastAsia="仿宋" w:cs="仿宋"/>
          <w:sz w:val="24"/>
        </w:rPr>
        <w:t>19.1 在评标期间，为有助于对</w:t>
      </w:r>
      <w:r>
        <w:rPr>
          <w:rFonts w:hint="eastAsia" w:ascii="仿宋" w:hAnsi="仿宋" w:eastAsia="仿宋" w:cs="仿宋"/>
          <w:sz w:val="24"/>
          <w:lang w:eastAsia="zh-CN"/>
        </w:rPr>
        <w:t>单一来源响应文件</w:t>
      </w:r>
      <w:r>
        <w:rPr>
          <w:rFonts w:hint="eastAsia" w:ascii="仿宋" w:hAnsi="仿宋" w:eastAsia="仿宋" w:cs="仿宋"/>
          <w:sz w:val="24"/>
        </w:rPr>
        <w:t>的审查、评价和比较，</w:t>
      </w:r>
      <w:r>
        <w:rPr>
          <w:rFonts w:hint="eastAsia" w:ascii="仿宋" w:hAnsi="仿宋" w:eastAsia="仿宋" w:cs="仿宋"/>
          <w:sz w:val="24"/>
          <w:lang w:eastAsia="zh-CN"/>
        </w:rPr>
        <w:t>评审小组</w:t>
      </w:r>
      <w:r>
        <w:rPr>
          <w:rFonts w:hint="eastAsia" w:ascii="仿宋" w:hAnsi="仿宋" w:eastAsia="仿宋" w:cs="仿宋"/>
          <w:sz w:val="24"/>
        </w:rPr>
        <w:t>可要求供应商对其</w:t>
      </w:r>
      <w:r>
        <w:rPr>
          <w:rFonts w:hint="eastAsia" w:ascii="仿宋" w:hAnsi="仿宋" w:eastAsia="仿宋" w:cs="仿宋"/>
          <w:sz w:val="24"/>
          <w:lang w:eastAsia="zh-CN"/>
        </w:rPr>
        <w:t>单一来源响应文件</w:t>
      </w:r>
      <w:r>
        <w:rPr>
          <w:rFonts w:hint="eastAsia" w:ascii="仿宋" w:hAnsi="仿宋" w:eastAsia="仿宋" w:cs="仿宋"/>
          <w:sz w:val="24"/>
        </w:rPr>
        <w:t>进行澄清或说明，有关澄清或说明的要求和答复应以书面形式提交。澄清和说明的内容不得超出</w:t>
      </w:r>
      <w:r>
        <w:rPr>
          <w:rFonts w:hint="eastAsia" w:ascii="仿宋" w:hAnsi="仿宋" w:eastAsia="仿宋" w:cs="仿宋"/>
          <w:sz w:val="24"/>
          <w:lang w:eastAsia="zh-CN"/>
        </w:rPr>
        <w:t>单一来源响应文件</w:t>
      </w:r>
      <w:r>
        <w:rPr>
          <w:rFonts w:hint="eastAsia" w:ascii="仿宋" w:hAnsi="仿宋" w:eastAsia="仿宋" w:cs="仿宋"/>
          <w:sz w:val="24"/>
        </w:rPr>
        <w:t>的范围或改变</w:t>
      </w:r>
      <w:r>
        <w:rPr>
          <w:rFonts w:hint="eastAsia" w:ascii="仿宋" w:hAnsi="仿宋" w:eastAsia="仿宋" w:cs="仿宋"/>
          <w:sz w:val="24"/>
          <w:lang w:eastAsia="zh-CN"/>
        </w:rPr>
        <w:t>单一来源响应文件</w:t>
      </w:r>
      <w:r>
        <w:rPr>
          <w:rFonts w:hint="eastAsia" w:ascii="仿宋" w:hAnsi="仿宋" w:eastAsia="仿宋" w:cs="仿宋"/>
          <w:sz w:val="24"/>
        </w:rPr>
        <w:t>实质性内容。</w:t>
      </w:r>
    </w:p>
    <w:p w14:paraId="71900F73">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20．</w:t>
      </w:r>
      <w:r>
        <w:rPr>
          <w:rFonts w:hint="eastAsia" w:ascii="仿宋" w:hAnsi="仿宋" w:eastAsia="仿宋" w:cs="仿宋"/>
          <w:b/>
          <w:sz w:val="24"/>
          <w:lang w:eastAsia="zh-CN"/>
        </w:rPr>
        <w:t>单一来源响应文件</w:t>
      </w:r>
      <w:r>
        <w:rPr>
          <w:rFonts w:hint="eastAsia" w:ascii="仿宋" w:hAnsi="仿宋" w:eastAsia="仿宋" w:cs="仿宋"/>
          <w:b/>
          <w:sz w:val="24"/>
        </w:rPr>
        <w:t>的初审</w:t>
      </w:r>
    </w:p>
    <w:p w14:paraId="51AED8C7">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20.1 资格性审查</w:t>
      </w:r>
    </w:p>
    <w:p w14:paraId="55E9AA1D">
      <w:pPr>
        <w:spacing w:after="156" w:afterLines="50" w:line="440" w:lineRule="exact"/>
        <w:ind w:firstLine="482" w:firstLineChars="200"/>
        <w:rPr>
          <w:rFonts w:hint="eastAsia" w:ascii="仿宋" w:hAnsi="仿宋" w:eastAsia="仿宋" w:cs="仿宋"/>
          <w:b/>
          <w:sz w:val="24"/>
        </w:rPr>
      </w:pPr>
      <w:r>
        <w:rPr>
          <w:rFonts w:hint="eastAsia" w:ascii="仿宋" w:hAnsi="仿宋" w:eastAsia="仿宋" w:cs="仿宋"/>
          <w:b/>
          <w:sz w:val="24"/>
          <w:lang w:eastAsia="zh-CN"/>
        </w:rPr>
        <w:t>评审小组</w:t>
      </w:r>
      <w:r>
        <w:rPr>
          <w:rFonts w:hint="eastAsia" w:ascii="仿宋" w:hAnsi="仿宋" w:eastAsia="仿宋" w:cs="仿宋"/>
          <w:b/>
          <w:sz w:val="24"/>
        </w:rPr>
        <w:t>对本次谈判所要求的必备资质证明及相关文件进行审查，缺其中一项或某项达不到文件要求，均按无效文件处理。</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17"/>
        <w:gridCol w:w="1800"/>
        <w:gridCol w:w="5940"/>
      </w:tblGrid>
      <w:tr w14:paraId="4C1C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exac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659D6E0">
            <w:pPr>
              <w:jc w:val="center"/>
              <w:rPr>
                <w:rFonts w:hint="eastAsia" w:ascii="仿宋" w:hAnsi="仿宋" w:eastAsia="仿宋" w:cs="仿宋"/>
                <w:b/>
                <w:szCs w:val="21"/>
              </w:rPr>
            </w:pPr>
            <w:r>
              <w:rPr>
                <w:rFonts w:hint="eastAsia" w:ascii="仿宋" w:hAnsi="仿宋" w:eastAsia="仿宋" w:cs="仿宋"/>
                <w:b/>
                <w:szCs w:val="21"/>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320F5BC">
            <w:pPr>
              <w:jc w:val="center"/>
              <w:rPr>
                <w:rFonts w:hint="eastAsia" w:ascii="仿宋" w:hAnsi="仿宋" w:eastAsia="仿宋" w:cs="仿宋"/>
                <w:b/>
                <w:szCs w:val="21"/>
              </w:rPr>
            </w:pPr>
            <w:r>
              <w:rPr>
                <w:rFonts w:hint="eastAsia" w:ascii="仿宋" w:hAnsi="仿宋" w:eastAsia="仿宋" w:cs="仿宋"/>
                <w:b/>
                <w:szCs w:val="21"/>
              </w:rPr>
              <w:t>审查因素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8043C9">
            <w:pPr>
              <w:jc w:val="center"/>
              <w:rPr>
                <w:rFonts w:hint="eastAsia" w:ascii="仿宋" w:hAnsi="仿宋" w:eastAsia="仿宋" w:cs="仿宋"/>
                <w:b/>
                <w:szCs w:val="21"/>
              </w:rPr>
            </w:pPr>
            <w:r>
              <w:rPr>
                <w:rFonts w:hint="eastAsia" w:ascii="仿宋" w:hAnsi="仿宋" w:eastAsia="仿宋" w:cs="仿宋"/>
                <w:b/>
                <w:szCs w:val="21"/>
              </w:rPr>
              <w:t>资格审查标准</w:t>
            </w:r>
          </w:p>
        </w:tc>
      </w:tr>
      <w:tr w14:paraId="0071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0" w:hRule="exac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751C7E8D">
            <w:pPr>
              <w:widowControl/>
              <w:shd w:val="clear" w:color="auto" w:fill="FFFFFF"/>
              <w:spacing w:line="44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97BB7F3">
            <w:pPr>
              <w:widowControl/>
              <w:shd w:val="clear" w:color="auto" w:fill="FFFFFF"/>
              <w:spacing w:line="44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基本资格条件</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2D2D4CA">
            <w:pPr>
              <w:widowControl/>
              <w:shd w:val="clear" w:color="auto" w:fill="FFFFFF"/>
              <w:spacing w:line="440" w:lineRule="exact"/>
              <w:rPr>
                <w:rFonts w:hint="eastAsia" w:ascii="仿宋" w:hAnsi="仿宋" w:eastAsia="仿宋" w:cs="仿宋"/>
                <w:kern w:val="0"/>
                <w:sz w:val="24"/>
                <w:szCs w:val="24"/>
                <w:lang w:eastAsia="zh-CN"/>
              </w:rPr>
            </w:pPr>
            <w:r>
              <w:rPr>
                <w:rFonts w:hint="eastAsia" w:ascii="仿宋" w:hAnsi="仿宋" w:eastAsia="仿宋" w:cs="仿宋"/>
                <w:kern w:val="0"/>
                <w:sz w:val="24"/>
                <w:szCs w:val="24"/>
              </w:rPr>
              <w:t>符合《中华人民共和国政府采购法》第二十二条的规定（</w:t>
            </w:r>
            <w:r>
              <w:rPr>
                <w:rFonts w:hint="eastAsia" w:ascii="仿宋" w:hAnsi="仿宋" w:eastAsia="仿宋" w:cs="仿宋"/>
                <w:kern w:val="0"/>
                <w:sz w:val="24"/>
                <w:szCs w:val="24"/>
                <w:lang w:eastAsia="zh-CN"/>
              </w:rPr>
              <w:t>须</w:t>
            </w:r>
            <w:r>
              <w:rPr>
                <w:rFonts w:hint="eastAsia" w:ascii="仿宋" w:hAnsi="仿宋" w:eastAsia="仿宋" w:cs="仿宋"/>
                <w:kern w:val="0"/>
                <w:sz w:val="24"/>
                <w:szCs w:val="24"/>
              </w:rPr>
              <w:t>出具符合第二十二条规定的申明函）</w:t>
            </w:r>
            <w:r>
              <w:rPr>
                <w:rFonts w:hint="eastAsia" w:ascii="仿宋" w:hAnsi="仿宋" w:eastAsia="仿宋" w:cs="仿宋"/>
                <w:kern w:val="0"/>
                <w:sz w:val="24"/>
                <w:szCs w:val="24"/>
                <w:lang w:eastAsia="zh-CN"/>
              </w:rPr>
              <w:t>；</w:t>
            </w:r>
          </w:p>
        </w:tc>
      </w:tr>
      <w:tr w14:paraId="6A7F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1117" w:type="dxa"/>
            <w:tcBorders>
              <w:top w:val="single" w:color="auto" w:sz="4" w:space="0"/>
              <w:left w:val="single" w:color="auto" w:sz="4" w:space="0"/>
              <w:right w:val="single" w:color="auto" w:sz="4" w:space="0"/>
            </w:tcBorders>
            <w:noWrap w:val="0"/>
            <w:vAlign w:val="center"/>
          </w:tcPr>
          <w:p w14:paraId="59E88071">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399976A">
            <w:pPr>
              <w:jc w:val="center"/>
              <w:rPr>
                <w:rFonts w:hint="eastAsia" w:ascii="仿宋" w:hAnsi="仿宋" w:eastAsia="仿宋" w:cs="仿宋"/>
                <w:b/>
                <w:sz w:val="24"/>
                <w:szCs w:val="24"/>
              </w:rPr>
            </w:pPr>
            <w:r>
              <w:rPr>
                <w:rFonts w:hint="eastAsia" w:ascii="仿宋" w:hAnsi="仿宋" w:eastAsia="仿宋" w:cs="仿宋"/>
                <w:b/>
                <w:sz w:val="24"/>
                <w:szCs w:val="24"/>
              </w:rPr>
              <w:t>主体资格证明</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5A8574">
            <w:pPr>
              <w:widowControl/>
              <w:shd w:val="clear" w:color="auto" w:fill="FFFFFF"/>
              <w:spacing w:line="440" w:lineRule="exact"/>
              <w:rPr>
                <w:rFonts w:hint="eastAsia" w:ascii="仿宋" w:hAnsi="仿宋" w:eastAsia="仿宋" w:cs="仿宋"/>
                <w:sz w:val="24"/>
                <w:szCs w:val="24"/>
              </w:rPr>
            </w:pPr>
            <w:r>
              <w:rPr>
                <w:rFonts w:hint="eastAsia" w:ascii="仿宋" w:hAnsi="仿宋" w:eastAsia="仿宋" w:cs="仿宋"/>
                <w:kern w:val="0"/>
                <w:sz w:val="24"/>
                <w:szCs w:val="24"/>
              </w:rPr>
              <w:t>具有独立承担民事责任的能力，提供营业执照、税务登记证、组织机构代码证或登载有统一社会信用代码的营业执照（或《事业单位法人证书》或其他合法组织登记证书、自然人只须提交身份证）；</w:t>
            </w:r>
          </w:p>
        </w:tc>
      </w:tr>
      <w:tr w14:paraId="0BA2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1" w:hRule="atLeast"/>
          <w:jc w:val="center"/>
        </w:trPr>
        <w:tc>
          <w:tcPr>
            <w:tcW w:w="1117" w:type="dxa"/>
            <w:tcBorders>
              <w:left w:val="single" w:color="auto" w:sz="4" w:space="0"/>
              <w:right w:val="single" w:color="auto" w:sz="4" w:space="0"/>
            </w:tcBorders>
            <w:noWrap w:val="0"/>
            <w:vAlign w:val="center"/>
          </w:tcPr>
          <w:p w14:paraId="10A05E42">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3ECC694">
            <w:pPr>
              <w:jc w:val="center"/>
              <w:rPr>
                <w:rFonts w:hint="eastAsia" w:ascii="仿宋" w:hAnsi="仿宋" w:eastAsia="仿宋" w:cs="仿宋"/>
                <w:b/>
                <w:sz w:val="24"/>
                <w:szCs w:val="24"/>
              </w:rPr>
            </w:pPr>
            <w:r>
              <w:rPr>
                <w:rFonts w:hint="eastAsia" w:ascii="仿宋" w:hAnsi="仿宋" w:eastAsia="仿宋" w:cs="仿宋"/>
                <w:b/>
                <w:sz w:val="24"/>
                <w:szCs w:val="24"/>
              </w:rPr>
              <w:t>授权委托书</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E86693B">
            <w:pPr>
              <w:widowControl/>
              <w:shd w:val="clear" w:color="auto" w:fill="FFFFFF"/>
              <w:spacing w:line="440" w:lineRule="exact"/>
              <w:rPr>
                <w:rFonts w:hint="eastAsia" w:ascii="仿宋" w:hAnsi="仿宋" w:eastAsia="仿宋" w:cs="仿宋"/>
                <w:sz w:val="24"/>
                <w:szCs w:val="24"/>
              </w:rPr>
            </w:pPr>
            <w:r>
              <w:rPr>
                <w:rFonts w:hint="eastAsia" w:ascii="仿宋" w:hAnsi="仿宋" w:eastAsia="仿宋" w:cs="仿宋"/>
                <w:kern w:val="0"/>
                <w:sz w:val="24"/>
                <w:szCs w:val="24"/>
              </w:rPr>
              <w:t>供应商应授权合法的人员参加投标全过程，其中法定代表人直接参加投标的，须提供法定代表人身份证复印件，并与营业执照上信息一致；法定代表人授权代表参加投标的,须提供法定代表人授权委托书（附法定代表人、被授权人身份证复印件）；</w:t>
            </w:r>
          </w:p>
        </w:tc>
      </w:tr>
      <w:tr w14:paraId="6B59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2" w:hRule="atLeast"/>
          <w:jc w:val="center"/>
        </w:trPr>
        <w:tc>
          <w:tcPr>
            <w:tcW w:w="1117" w:type="dxa"/>
            <w:tcBorders>
              <w:left w:val="single" w:color="auto" w:sz="4" w:space="0"/>
              <w:right w:val="single" w:color="auto" w:sz="4" w:space="0"/>
            </w:tcBorders>
            <w:noWrap w:val="0"/>
            <w:vAlign w:val="center"/>
          </w:tcPr>
          <w:p w14:paraId="4626811B">
            <w:pPr>
              <w:jc w:val="center"/>
              <w:rPr>
                <w:rFonts w:hint="eastAsia" w:ascii="仿宋" w:hAnsi="仿宋" w:eastAsia="仿宋" w:cs="仿宋"/>
                <w:b/>
                <w:bCs/>
                <w:sz w:val="24"/>
                <w:szCs w:val="24"/>
              </w:rPr>
            </w:pPr>
            <w:r>
              <w:rPr>
                <w:rFonts w:hint="eastAsia" w:ascii="仿宋" w:hAnsi="仿宋" w:eastAsia="仿宋" w:cs="仿宋"/>
                <w:b/>
                <w:bCs/>
                <w:sz w:val="24"/>
                <w:szCs w:val="24"/>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640AC8A">
            <w:pPr>
              <w:jc w:val="center"/>
              <w:rPr>
                <w:rFonts w:hint="eastAsia" w:ascii="仿宋" w:hAnsi="仿宋" w:eastAsia="仿宋" w:cs="仿宋"/>
                <w:b/>
                <w:bCs/>
                <w:sz w:val="24"/>
                <w:szCs w:val="24"/>
              </w:rPr>
            </w:pPr>
            <w:r>
              <w:rPr>
                <w:rFonts w:hint="eastAsia" w:ascii="仿宋" w:hAnsi="仿宋" w:eastAsia="仿宋" w:cs="仿宋"/>
                <w:b/>
                <w:bCs/>
                <w:sz w:val="24"/>
                <w:szCs w:val="24"/>
              </w:rPr>
              <w:t>无重大违法纪录的书面声明</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7B8FF5E">
            <w:pPr>
              <w:rPr>
                <w:rFonts w:hint="eastAsia" w:ascii="仿宋" w:hAnsi="仿宋" w:eastAsia="仿宋" w:cs="仿宋"/>
                <w:sz w:val="24"/>
                <w:szCs w:val="24"/>
              </w:rPr>
            </w:pPr>
            <w:r>
              <w:rPr>
                <w:rFonts w:hint="eastAsia" w:ascii="仿宋" w:hAnsi="仿宋" w:eastAsia="仿宋" w:cs="仿宋"/>
                <w:b w:val="0"/>
                <w:bCs w:val="0"/>
                <w:kern w:val="0"/>
                <w:sz w:val="24"/>
                <w:szCs w:val="24"/>
              </w:rPr>
              <w:t>参加政府采购活动前三年内在经营活动中没有重大违法记录，以及未被列入失信被执行人、重大税收违法案件当事人名单、政府采购严重违法失信行为记录名单的书面声明(最终结果以开标现场在信用中国及中国政府采购网查询公示结果为准）；</w:t>
            </w:r>
          </w:p>
        </w:tc>
      </w:tr>
      <w:tr w14:paraId="132D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exact"/>
          <w:jc w:val="center"/>
        </w:trPr>
        <w:tc>
          <w:tcPr>
            <w:tcW w:w="1117" w:type="dxa"/>
            <w:tcBorders>
              <w:left w:val="single" w:color="auto" w:sz="4" w:space="0"/>
              <w:right w:val="single" w:color="auto" w:sz="4" w:space="0"/>
            </w:tcBorders>
            <w:noWrap w:val="0"/>
            <w:vAlign w:val="center"/>
          </w:tcPr>
          <w:p w14:paraId="43F4A4DC">
            <w:pPr>
              <w:jc w:val="center"/>
              <w:rPr>
                <w:rFonts w:hint="eastAsia" w:ascii="仿宋" w:hAnsi="仿宋" w:eastAsia="仿宋" w:cs="仿宋"/>
                <w:sz w:val="24"/>
                <w:szCs w:val="24"/>
              </w:rPr>
            </w:pPr>
            <w:r>
              <w:rPr>
                <w:rFonts w:hint="eastAsia" w:ascii="仿宋" w:hAnsi="仿宋" w:eastAsia="仿宋" w:cs="仿宋"/>
                <w:b/>
                <w:bCs/>
                <w:sz w:val="24"/>
                <w:szCs w:val="24"/>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458AA94">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lang w:eastAsia="zh-CN"/>
              </w:rPr>
              <w:t>非</w:t>
            </w:r>
            <w:r>
              <w:rPr>
                <w:rFonts w:hint="eastAsia" w:ascii="仿宋" w:hAnsi="仿宋" w:eastAsia="仿宋" w:cs="仿宋"/>
                <w:b/>
                <w:sz w:val="24"/>
                <w:szCs w:val="24"/>
              </w:rPr>
              <w:t>联合体投标</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1C735AE">
            <w:pPr>
              <w:spacing w:line="240" w:lineRule="exact"/>
              <w:rPr>
                <w:rFonts w:hint="eastAsia" w:ascii="仿宋" w:hAnsi="仿宋" w:eastAsia="仿宋" w:cs="仿宋"/>
                <w:sz w:val="24"/>
                <w:szCs w:val="24"/>
              </w:rPr>
            </w:pPr>
            <w:r>
              <w:rPr>
                <w:rFonts w:hint="eastAsia" w:ascii="仿宋" w:hAnsi="仿宋" w:eastAsia="仿宋" w:cs="仿宋"/>
                <w:b w:val="0"/>
                <w:bCs w:val="0"/>
                <w:kern w:val="0"/>
                <w:sz w:val="24"/>
                <w:szCs w:val="24"/>
                <w:lang w:eastAsia="zh-CN"/>
              </w:rPr>
              <w:t>本项目不接受联合体投标，须出具非联合体投标声明。</w:t>
            </w:r>
          </w:p>
        </w:tc>
      </w:tr>
    </w:tbl>
    <w:p w14:paraId="3C2828E0">
      <w:pPr>
        <w:spacing w:before="156" w:beforeLines="50"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20.2 符合性审查</w:t>
      </w:r>
    </w:p>
    <w:p w14:paraId="7027AA11">
      <w:pPr>
        <w:spacing w:after="156" w:afterLines="50"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评审小组</w:t>
      </w:r>
      <w:r>
        <w:rPr>
          <w:rFonts w:hint="eastAsia" w:ascii="仿宋" w:hAnsi="仿宋" w:eastAsia="仿宋" w:cs="仿宋"/>
          <w:b/>
          <w:sz w:val="24"/>
          <w:szCs w:val="24"/>
        </w:rPr>
        <w:t>将对</w:t>
      </w:r>
      <w:r>
        <w:rPr>
          <w:rFonts w:hint="eastAsia" w:ascii="仿宋" w:hAnsi="仿宋" w:eastAsia="仿宋" w:cs="仿宋"/>
          <w:b/>
          <w:sz w:val="24"/>
          <w:szCs w:val="24"/>
          <w:lang w:eastAsia="zh-CN"/>
        </w:rPr>
        <w:t>单一来源响应文件</w:t>
      </w:r>
      <w:r>
        <w:rPr>
          <w:rFonts w:hint="eastAsia" w:ascii="仿宋" w:hAnsi="仿宋" w:eastAsia="仿宋" w:cs="仿宋"/>
          <w:b/>
          <w:sz w:val="24"/>
          <w:szCs w:val="24"/>
        </w:rPr>
        <w:t>的符合性进行审查，符合性审查不合格则按非响应投标处理：</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29"/>
        <w:gridCol w:w="2699"/>
        <w:gridCol w:w="5347"/>
      </w:tblGrid>
      <w:tr w14:paraId="7E31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3034BEBC">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5B42FA63">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审查因素</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1D4B4267">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审查标准</w:t>
            </w:r>
          </w:p>
        </w:tc>
      </w:tr>
      <w:tr w14:paraId="02C7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DF58EA4">
            <w:pPr>
              <w:spacing w:line="240" w:lineRule="exact"/>
              <w:jc w:val="center"/>
              <w:rPr>
                <w:rFonts w:hint="eastAsia" w:ascii="仿宋" w:hAnsi="仿宋" w:eastAsia="仿宋" w:cs="仿宋"/>
                <w:b/>
                <w:sz w:val="24"/>
                <w:szCs w:val="24"/>
              </w:rPr>
            </w:pPr>
            <w:r>
              <w:rPr>
                <w:rFonts w:hint="eastAsia" w:ascii="仿宋" w:hAnsi="仿宋" w:eastAsia="仿宋" w:cs="仿宋"/>
                <w:sz w:val="24"/>
                <w:szCs w:val="24"/>
              </w:rPr>
              <w:t>1</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7BA4B937">
            <w:pPr>
              <w:spacing w:line="240" w:lineRule="exact"/>
              <w:jc w:val="center"/>
              <w:rPr>
                <w:rFonts w:hint="eastAsia" w:ascii="仿宋" w:hAnsi="仿宋" w:eastAsia="仿宋" w:cs="仿宋"/>
                <w:b/>
                <w:sz w:val="24"/>
                <w:szCs w:val="24"/>
              </w:rPr>
            </w:pPr>
            <w:r>
              <w:rPr>
                <w:rFonts w:hint="eastAsia" w:ascii="仿宋" w:hAnsi="仿宋" w:eastAsia="仿宋" w:cs="仿宋"/>
                <w:sz w:val="24"/>
                <w:szCs w:val="24"/>
              </w:rPr>
              <w:t>响应文件的签署、盖章</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6F271F37">
            <w:pPr>
              <w:spacing w:line="240" w:lineRule="exact"/>
              <w:rPr>
                <w:rFonts w:hint="eastAsia" w:ascii="仿宋" w:hAnsi="仿宋" w:eastAsia="仿宋" w:cs="仿宋"/>
                <w:b/>
                <w:sz w:val="24"/>
                <w:szCs w:val="24"/>
              </w:rPr>
            </w:pPr>
            <w:r>
              <w:rPr>
                <w:rFonts w:hint="eastAsia" w:ascii="仿宋" w:hAnsi="仿宋" w:eastAsia="仿宋" w:cs="仿宋"/>
                <w:sz w:val="24"/>
                <w:szCs w:val="24"/>
              </w:rPr>
              <w:t>签署、盖章均符合</w:t>
            </w:r>
            <w:r>
              <w:rPr>
                <w:rFonts w:hint="eastAsia" w:ascii="仿宋" w:hAnsi="仿宋" w:eastAsia="仿宋" w:cs="仿宋"/>
                <w:sz w:val="24"/>
                <w:szCs w:val="24"/>
                <w:lang w:eastAsia="zh-CN"/>
              </w:rPr>
              <w:t>采购</w:t>
            </w:r>
            <w:r>
              <w:rPr>
                <w:rFonts w:hint="eastAsia" w:ascii="仿宋" w:hAnsi="仿宋" w:eastAsia="仿宋" w:cs="仿宋"/>
                <w:sz w:val="24"/>
                <w:szCs w:val="24"/>
              </w:rPr>
              <w:t>文件要求，且无遗漏。</w:t>
            </w:r>
          </w:p>
        </w:tc>
      </w:tr>
      <w:tr w14:paraId="02E6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85" w:hRule="exac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76EFA59C">
            <w:pPr>
              <w:spacing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6DC30496">
            <w:pPr>
              <w:spacing w:line="240" w:lineRule="exact"/>
              <w:jc w:val="center"/>
              <w:rPr>
                <w:rFonts w:hint="eastAsia" w:ascii="仿宋" w:hAnsi="仿宋" w:eastAsia="仿宋" w:cs="仿宋"/>
                <w:sz w:val="24"/>
                <w:szCs w:val="24"/>
              </w:rPr>
            </w:pPr>
            <w:r>
              <w:rPr>
                <w:rFonts w:hint="eastAsia" w:ascii="仿宋" w:hAnsi="仿宋" w:eastAsia="仿宋" w:cs="仿宋"/>
                <w:sz w:val="24"/>
                <w:szCs w:val="24"/>
                <w:lang w:eastAsia="zh-CN"/>
              </w:rPr>
              <w:t>响应</w:t>
            </w:r>
            <w:r>
              <w:rPr>
                <w:rFonts w:hint="eastAsia" w:ascii="仿宋" w:hAnsi="仿宋" w:eastAsia="仿宋" w:cs="仿宋"/>
                <w:sz w:val="24"/>
                <w:szCs w:val="24"/>
              </w:rPr>
              <w:t>文件项目名称、项目编号</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2666EE98">
            <w:pPr>
              <w:spacing w:line="240" w:lineRule="exact"/>
              <w:rPr>
                <w:rFonts w:hint="eastAsia" w:ascii="仿宋" w:hAnsi="仿宋" w:eastAsia="仿宋" w:cs="仿宋"/>
                <w:sz w:val="24"/>
                <w:szCs w:val="24"/>
              </w:rPr>
            </w:pPr>
            <w:r>
              <w:rPr>
                <w:rFonts w:hint="eastAsia" w:ascii="仿宋" w:hAnsi="仿宋" w:eastAsia="仿宋" w:cs="仿宋"/>
                <w:sz w:val="24"/>
                <w:szCs w:val="24"/>
              </w:rPr>
              <w:t>与</w:t>
            </w:r>
            <w:r>
              <w:rPr>
                <w:rFonts w:hint="eastAsia" w:ascii="仿宋" w:hAnsi="仿宋" w:eastAsia="仿宋" w:cs="仿宋"/>
                <w:sz w:val="24"/>
                <w:szCs w:val="24"/>
                <w:lang w:eastAsia="zh-CN"/>
              </w:rPr>
              <w:t>采购</w:t>
            </w:r>
            <w:r>
              <w:rPr>
                <w:rFonts w:hint="eastAsia" w:ascii="仿宋" w:hAnsi="仿宋" w:eastAsia="仿宋" w:cs="仿宋"/>
                <w:sz w:val="24"/>
                <w:szCs w:val="24"/>
              </w:rPr>
              <w:t>文件一致</w:t>
            </w:r>
            <w:r>
              <w:rPr>
                <w:rFonts w:hint="eastAsia" w:ascii="仿宋" w:hAnsi="仿宋" w:eastAsia="仿宋" w:cs="仿宋"/>
                <w:sz w:val="24"/>
                <w:szCs w:val="24"/>
                <w:lang w:eastAsia="zh-CN"/>
              </w:rPr>
              <w:t>。</w:t>
            </w:r>
          </w:p>
        </w:tc>
      </w:tr>
      <w:tr w14:paraId="359F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exact"/>
          <w:jc w:val="center"/>
        </w:trPr>
        <w:tc>
          <w:tcPr>
            <w:tcW w:w="829" w:type="dxa"/>
            <w:tcBorders>
              <w:top w:val="single" w:color="auto" w:sz="4" w:space="0"/>
              <w:left w:val="single" w:color="auto" w:sz="4" w:space="0"/>
              <w:right w:val="single" w:color="auto" w:sz="4" w:space="0"/>
            </w:tcBorders>
            <w:noWrap w:val="0"/>
            <w:vAlign w:val="center"/>
          </w:tcPr>
          <w:p w14:paraId="3D72BB28">
            <w:pPr>
              <w:spacing w:line="2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1988B3EB">
            <w:pPr>
              <w:spacing w:line="240" w:lineRule="exact"/>
              <w:jc w:val="center"/>
              <w:rPr>
                <w:rFonts w:hint="eastAsia" w:ascii="仿宋" w:hAnsi="仿宋" w:eastAsia="仿宋" w:cs="仿宋"/>
                <w:b/>
                <w:sz w:val="24"/>
                <w:szCs w:val="24"/>
              </w:rPr>
            </w:pPr>
            <w:r>
              <w:rPr>
                <w:rFonts w:hint="eastAsia" w:ascii="仿宋" w:hAnsi="仿宋" w:eastAsia="仿宋" w:cs="仿宋"/>
                <w:sz w:val="24"/>
                <w:szCs w:val="24"/>
                <w:lang w:eastAsia="zh-CN"/>
              </w:rPr>
              <w:t>投标</w:t>
            </w:r>
            <w:r>
              <w:rPr>
                <w:rFonts w:hint="eastAsia" w:ascii="仿宋" w:hAnsi="仿宋" w:eastAsia="仿宋" w:cs="仿宋"/>
                <w:sz w:val="24"/>
                <w:szCs w:val="24"/>
              </w:rPr>
              <w:t>有效期</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53EDE9CD">
            <w:pPr>
              <w:spacing w:line="240" w:lineRule="exact"/>
              <w:rPr>
                <w:rFonts w:hint="eastAsia" w:ascii="仿宋" w:hAnsi="仿宋" w:eastAsia="仿宋" w:cs="仿宋"/>
                <w:sz w:val="24"/>
                <w:szCs w:val="24"/>
                <w:lang w:eastAsia="zh-CN"/>
              </w:rPr>
            </w:pPr>
            <w:r>
              <w:rPr>
                <w:rFonts w:hint="eastAsia" w:ascii="仿宋" w:hAnsi="仿宋" w:eastAsia="仿宋" w:cs="仿宋"/>
                <w:sz w:val="24"/>
                <w:szCs w:val="24"/>
              </w:rPr>
              <w:t>符合</w:t>
            </w:r>
            <w:r>
              <w:rPr>
                <w:rFonts w:hint="eastAsia" w:ascii="仿宋" w:hAnsi="仿宋" w:eastAsia="仿宋" w:cs="仿宋"/>
                <w:sz w:val="24"/>
                <w:szCs w:val="24"/>
                <w:lang w:eastAsia="zh-CN"/>
              </w:rPr>
              <w:t>采购</w:t>
            </w:r>
            <w:r>
              <w:rPr>
                <w:rFonts w:hint="eastAsia" w:ascii="仿宋" w:hAnsi="仿宋" w:eastAsia="仿宋" w:cs="仿宋"/>
                <w:sz w:val="24"/>
                <w:szCs w:val="24"/>
              </w:rPr>
              <w:t>文件的要求</w:t>
            </w:r>
            <w:r>
              <w:rPr>
                <w:rFonts w:hint="eastAsia" w:ascii="仿宋" w:hAnsi="仿宋" w:eastAsia="仿宋" w:cs="仿宋"/>
                <w:sz w:val="24"/>
                <w:szCs w:val="24"/>
                <w:lang w:eastAsia="zh-CN"/>
              </w:rPr>
              <w:t>。</w:t>
            </w:r>
          </w:p>
        </w:tc>
      </w:tr>
      <w:tr w14:paraId="4E59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29" w:type="dxa"/>
            <w:tcBorders>
              <w:left w:val="single" w:color="auto" w:sz="4" w:space="0"/>
              <w:right w:val="single" w:color="auto" w:sz="4" w:space="0"/>
            </w:tcBorders>
            <w:noWrap w:val="0"/>
            <w:vAlign w:val="center"/>
          </w:tcPr>
          <w:p w14:paraId="647F03EF">
            <w:pPr>
              <w:spacing w:line="2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4EADE132">
            <w:pPr>
              <w:spacing w:line="240" w:lineRule="exact"/>
              <w:jc w:val="center"/>
              <w:rPr>
                <w:rFonts w:hint="eastAsia" w:ascii="仿宋" w:hAnsi="仿宋" w:eastAsia="仿宋" w:cs="仿宋"/>
                <w:b/>
                <w:sz w:val="24"/>
                <w:szCs w:val="24"/>
              </w:rPr>
            </w:pPr>
            <w:r>
              <w:rPr>
                <w:rFonts w:hint="eastAsia" w:ascii="仿宋" w:hAnsi="仿宋" w:eastAsia="仿宋" w:cs="仿宋"/>
                <w:sz w:val="24"/>
                <w:szCs w:val="24"/>
              </w:rPr>
              <w:t>投标报价</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3489E4F2">
            <w:pPr>
              <w:spacing w:line="240" w:lineRule="exact"/>
              <w:rPr>
                <w:rFonts w:hint="eastAsia" w:ascii="仿宋" w:hAnsi="仿宋" w:eastAsia="仿宋" w:cs="仿宋"/>
                <w:sz w:val="24"/>
                <w:szCs w:val="24"/>
              </w:rPr>
            </w:pPr>
            <w:r>
              <w:rPr>
                <w:rFonts w:hint="eastAsia" w:ascii="仿宋" w:hAnsi="仿宋" w:eastAsia="仿宋" w:cs="仿宋"/>
                <w:sz w:val="24"/>
                <w:szCs w:val="24"/>
              </w:rPr>
              <w:t>同时满足以下条款：</w:t>
            </w:r>
          </w:p>
          <w:p w14:paraId="3140C3BB">
            <w:pPr>
              <w:spacing w:line="240" w:lineRule="exact"/>
              <w:rPr>
                <w:rFonts w:hint="eastAsia" w:ascii="仿宋" w:hAnsi="仿宋" w:eastAsia="仿宋" w:cs="仿宋"/>
                <w:sz w:val="24"/>
                <w:szCs w:val="24"/>
              </w:rPr>
            </w:pPr>
            <w:r>
              <w:rPr>
                <w:rFonts w:hint="eastAsia" w:ascii="仿宋" w:hAnsi="仿宋" w:eastAsia="仿宋" w:cs="仿宋"/>
                <w:sz w:val="24"/>
                <w:szCs w:val="24"/>
              </w:rPr>
              <w:t>（1）投标报价符合唯一性要求；</w:t>
            </w:r>
          </w:p>
          <w:p w14:paraId="20FF01A7">
            <w:pPr>
              <w:spacing w:line="240" w:lineRule="exact"/>
              <w:rPr>
                <w:rFonts w:hint="eastAsia" w:ascii="仿宋" w:hAnsi="仿宋" w:eastAsia="仿宋" w:cs="仿宋"/>
                <w:sz w:val="24"/>
                <w:szCs w:val="24"/>
              </w:rPr>
            </w:pPr>
            <w:r>
              <w:rPr>
                <w:rFonts w:hint="eastAsia" w:ascii="仿宋" w:hAnsi="仿宋" w:eastAsia="仿宋" w:cs="仿宋"/>
                <w:sz w:val="24"/>
                <w:szCs w:val="24"/>
              </w:rPr>
              <w:t>（2）投标报价表填写符合要求；</w:t>
            </w:r>
          </w:p>
          <w:p w14:paraId="694ADDF2">
            <w:pPr>
              <w:spacing w:line="240" w:lineRule="exact"/>
              <w:rPr>
                <w:rFonts w:hint="eastAsia" w:ascii="仿宋" w:hAnsi="仿宋" w:eastAsia="仿宋" w:cs="仿宋"/>
                <w:sz w:val="24"/>
                <w:szCs w:val="24"/>
              </w:rPr>
            </w:pPr>
            <w:r>
              <w:rPr>
                <w:rFonts w:hint="eastAsia" w:ascii="仿宋" w:hAnsi="仿宋" w:eastAsia="仿宋" w:cs="仿宋"/>
                <w:sz w:val="24"/>
                <w:szCs w:val="24"/>
              </w:rPr>
              <w:t>（3）报价货币符合招标文件要求；</w:t>
            </w:r>
          </w:p>
          <w:p w14:paraId="5D6963FA">
            <w:pPr>
              <w:spacing w:line="240" w:lineRule="exact"/>
              <w:rPr>
                <w:rFonts w:hint="eastAsia" w:ascii="仿宋" w:hAnsi="仿宋" w:eastAsia="仿宋" w:cs="仿宋"/>
                <w:sz w:val="24"/>
                <w:szCs w:val="24"/>
              </w:rPr>
            </w:pPr>
            <w:r>
              <w:rPr>
                <w:rFonts w:hint="eastAsia" w:ascii="仿宋" w:hAnsi="仿宋" w:eastAsia="仿宋" w:cs="仿宋"/>
                <w:sz w:val="24"/>
                <w:szCs w:val="24"/>
              </w:rPr>
              <w:t>（4）未超出采购预算或</w:t>
            </w:r>
            <w:r>
              <w:rPr>
                <w:rFonts w:hint="eastAsia" w:ascii="仿宋" w:hAnsi="仿宋" w:eastAsia="仿宋" w:cs="仿宋"/>
                <w:sz w:val="24"/>
                <w:szCs w:val="24"/>
                <w:lang w:eastAsia="zh-CN"/>
              </w:rPr>
              <w:t>采购</w:t>
            </w:r>
            <w:r>
              <w:rPr>
                <w:rFonts w:hint="eastAsia" w:ascii="仿宋" w:hAnsi="仿宋" w:eastAsia="仿宋" w:cs="仿宋"/>
                <w:sz w:val="24"/>
                <w:szCs w:val="24"/>
              </w:rPr>
              <w:t>文件规定的最高限价；</w:t>
            </w:r>
          </w:p>
        </w:tc>
      </w:tr>
      <w:tr w14:paraId="25C7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31" w:hRule="exact"/>
          <w:jc w:val="center"/>
        </w:trPr>
        <w:tc>
          <w:tcPr>
            <w:tcW w:w="829" w:type="dxa"/>
            <w:tcBorders>
              <w:left w:val="single" w:color="auto" w:sz="4" w:space="0"/>
              <w:right w:val="single" w:color="auto" w:sz="4" w:space="0"/>
            </w:tcBorders>
            <w:noWrap w:val="0"/>
            <w:vAlign w:val="center"/>
          </w:tcPr>
          <w:p w14:paraId="12985428">
            <w:pPr>
              <w:spacing w:line="2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28CFCA45">
            <w:pPr>
              <w:spacing w:line="240" w:lineRule="exact"/>
              <w:jc w:val="center"/>
              <w:rPr>
                <w:rFonts w:hint="eastAsia" w:ascii="仿宋" w:hAnsi="仿宋" w:eastAsia="仿宋" w:cs="仿宋"/>
                <w:b/>
                <w:sz w:val="24"/>
                <w:szCs w:val="24"/>
              </w:rPr>
            </w:pPr>
            <w:r>
              <w:rPr>
                <w:rFonts w:hint="eastAsia" w:ascii="仿宋" w:hAnsi="仿宋" w:eastAsia="仿宋" w:cs="仿宋"/>
                <w:sz w:val="24"/>
                <w:szCs w:val="24"/>
              </w:rPr>
              <w:t>实质性商务条款响应</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01BB9EBD">
            <w:pPr>
              <w:spacing w:line="240" w:lineRule="exact"/>
              <w:rPr>
                <w:rFonts w:hint="eastAsia" w:ascii="仿宋" w:hAnsi="仿宋" w:eastAsia="仿宋" w:cs="仿宋"/>
                <w:sz w:val="24"/>
                <w:szCs w:val="24"/>
                <w:lang w:eastAsia="zh-CN"/>
              </w:rPr>
            </w:pPr>
            <w:r>
              <w:rPr>
                <w:rFonts w:hint="eastAsia" w:ascii="仿宋" w:hAnsi="仿宋" w:eastAsia="仿宋" w:cs="仿宋"/>
                <w:sz w:val="24"/>
                <w:szCs w:val="24"/>
              </w:rPr>
              <w:t>完全响应谈判文件要求的商务实质性条款（服务期限、付款方式等）</w:t>
            </w:r>
            <w:r>
              <w:rPr>
                <w:rFonts w:hint="eastAsia" w:ascii="仿宋" w:hAnsi="仿宋" w:eastAsia="仿宋" w:cs="仿宋"/>
                <w:sz w:val="24"/>
                <w:szCs w:val="24"/>
                <w:lang w:eastAsia="zh-CN"/>
              </w:rPr>
              <w:t>。</w:t>
            </w:r>
          </w:p>
        </w:tc>
      </w:tr>
      <w:tr w14:paraId="3220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31" w:hRule="exact"/>
          <w:jc w:val="center"/>
        </w:trPr>
        <w:tc>
          <w:tcPr>
            <w:tcW w:w="829" w:type="dxa"/>
            <w:tcBorders>
              <w:left w:val="single" w:color="auto" w:sz="4" w:space="0"/>
              <w:right w:val="single" w:color="auto" w:sz="4" w:space="0"/>
            </w:tcBorders>
            <w:noWrap w:val="0"/>
            <w:vAlign w:val="center"/>
          </w:tcPr>
          <w:p w14:paraId="1658E70E">
            <w:pPr>
              <w:spacing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4CE718BB">
            <w:pPr>
              <w:spacing w:line="240" w:lineRule="exact"/>
              <w:jc w:val="center"/>
              <w:rPr>
                <w:rFonts w:hint="eastAsia" w:ascii="仿宋" w:hAnsi="仿宋" w:eastAsia="仿宋" w:cs="仿宋"/>
                <w:sz w:val="24"/>
                <w:szCs w:val="24"/>
              </w:rPr>
            </w:pPr>
            <w:r>
              <w:rPr>
                <w:rFonts w:hint="eastAsia" w:ascii="仿宋" w:hAnsi="仿宋" w:eastAsia="仿宋" w:cs="仿宋"/>
                <w:sz w:val="24"/>
                <w:szCs w:val="24"/>
                <w:lang w:eastAsia="zh-CN"/>
              </w:rPr>
              <w:t>响应</w:t>
            </w:r>
            <w:r>
              <w:rPr>
                <w:rFonts w:hint="eastAsia" w:ascii="仿宋" w:hAnsi="仿宋" w:eastAsia="仿宋" w:cs="仿宋"/>
                <w:sz w:val="24"/>
                <w:szCs w:val="24"/>
              </w:rPr>
              <w:t>文件构成和格式</w:t>
            </w:r>
          </w:p>
        </w:tc>
        <w:tc>
          <w:tcPr>
            <w:tcW w:w="5347" w:type="dxa"/>
            <w:tcBorders>
              <w:top w:val="single" w:color="auto" w:sz="4" w:space="0"/>
              <w:left w:val="single" w:color="auto" w:sz="4" w:space="0"/>
              <w:bottom w:val="single" w:color="auto" w:sz="4" w:space="0"/>
              <w:right w:val="single" w:color="auto" w:sz="4" w:space="0"/>
            </w:tcBorders>
            <w:noWrap w:val="0"/>
            <w:vAlign w:val="center"/>
          </w:tcPr>
          <w:p w14:paraId="19A9B4FB">
            <w:pPr>
              <w:spacing w:line="240" w:lineRule="exact"/>
              <w:rPr>
                <w:rFonts w:hint="eastAsia" w:ascii="仿宋" w:hAnsi="仿宋" w:eastAsia="仿宋" w:cs="仿宋"/>
                <w:sz w:val="24"/>
                <w:szCs w:val="24"/>
              </w:rPr>
            </w:pPr>
            <w:r>
              <w:rPr>
                <w:rFonts w:hint="eastAsia" w:ascii="仿宋" w:hAnsi="仿宋" w:eastAsia="仿宋" w:cs="仿宋"/>
                <w:sz w:val="24"/>
                <w:szCs w:val="24"/>
              </w:rPr>
              <w:t>符合</w:t>
            </w:r>
            <w:r>
              <w:rPr>
                <w:rFonts w:hint="eastAsia" w:ascii="仿宋" w:hAnsi="仿宋" w:eastAsia="仿宋" w:cs="仿宋"/>
                <w:sz w:val="24"/>
                <w:szCs w:val="24"/>
                <w:lang w:eastAsia="zh-CN"/>
              </w:rPr>
              <w:t>采购</w:t>
            </w:r>
            <w:r>
              <w:rPr>
                <w:rFonts w:hint="eastAsia" w:ascii="仿宋" w:hAnsi="仿宋" w:eastAsia="仿宋" w:cs="仿宋"/>
                <w:sz w:val="24"/>
                <w:szCs w:val="24"/>
              </w:rPr>
              <w:t>文件要求</w:t>
            </w:r>
            <w:r>
              <w:rPr>
                <w:rFonts w:hint="eastAsia" w:ascii="仿宋" w:hAnsi="仿宋" w:eastAsia="仿宋" w:cs="仿宋"/>
                <w:sz w:val="24"/>
                <w:szCs w:val="24"/>
                <w:lang w:eastAsia="zh-CN"/>
              </w:rPr>
              <w:t>。</w:t>
            </w:r>
          </w:p>
        </w:tc>
      </w:tr>
    </w:tbl>
    <w:p w14:paraId="59DBF022">
      <w:pPr>
        <w:spacing w:before="156" w:beforeLines="50" w:line="440" w:lineRule="exact"/>
        <w:ind w:firstLine="482" w:firstLineChars="200"/>
        <w:rPr>
          <w:rFonts w:hint="eastAsia" w:ascii="仿宋" w:hAnsi="仿宋" w:eastAsia="仿宋" w:cs="仿宋"/>
          <w:sz w:val="24"/>
        </w:rPr>
      </w:pPr>
      <w:r>
        <w:rPr>
          <w:rFonts w:hint="eastAsia" w:ascii="仿宋" w:hAnsi="仿宋" w:eastAsia="仿宋" w:cs="仿宋"/>
          <w:b/>
          <w:sz w:val="24"/>
        </w:rPr>
        <w:t>20.2 供应商提供虚假证明资料，除按无效标处理外，还将上报政府采购管理部门按照有关规定进行处罚；</w:t>
      </w:r>
    </w:p>
    <w:p w14:paraId="0F29718E">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20.3 </w:t>
      </w:r>
      <w:r>
        <w:rPr>
          <w:rFonts w:hint="eastAsia" w:ascii="仿宋" w:hAnsi="仿宋" w:eastAsia="仿宋" w:cs="仿宋"/>
          <w:sz w:val="24"/>
          <w:lang w:eastAsia="zh-CN"/>
        </w:rPr>
        <w:t>评审小组</w:t>
      </w:r>
      <w:r>
        <w:rPr>
          <w:rFonts w:hint="eastAsia" w:ascii="仿宋" w:hAnsi="仿宋" w:eastAsia="仿宋" w:cs="仿宋"/>
          <w:sz w:val="24"/>
        </w:rPr>
        <w:t>将只对确定为实质上响应的投标进行审核，看其是否有计算上和累加上的算术错误，修正错误的原则如下：</w:t>
      </w:r>
    </w:p>
    <w:p w14:paraId="4A41186F">
      <w:pPr>
        <w:spacing w:line="440" w:lineRule="exact"/>
        <w:ind w:firstLine="480" w:firstLineChars="200"/>
        <w:rPr>
          <w:rFonts w:hint="eastAsia" w:ascii="仿宋" w:hAnsi="仿宋" w:eastAsia="仿宋" w:cs="仿宋"/>
          <w:sz w:val="24"/>
        </w:rPr>
      </w:pPr>
      <w:r>
        <w:rPr>
          <w:rFonts w:hint="eastAsia" w:ascii="仿宋" w:hAnsi="仿宋" w:eastAsia="仿宋" w:cs="仿宋"/>
          <w:bCs/>
          <w:sz w:val="24"/>
        </w:rPr>
        <w:t>（</w:t>
      </w:r>
      <w:r>
        <w:rPr>
          <w:rFonts w:hint="eastAsia" w:ascii="仿宋" w:hAnsi="仿宋" w:eastAsia="仿宋" w:cs="仿宋"/>
          <w:sz w:val="24"/>
        </w:rPr>
        <w:t>1）投标报价表中内容与</w:t>
      </w:r>
      <w:r>
        <w:rPr>
          <w:rFonts w:hint="eastAsia" w:ascii="仿宋" w:hAnsi="仿宋" w:eastAsia="仿宋" w:cs="仿宋"/>
          <w:sz w:val="24"/>
          <w:lang w:eastAsia="zh-CN"/>
        </w:rPr>
        <w:t>单一来源响应文件</w:t>
      </w:r>
      <w:r>
        <w:rPr>
          <w:rFonts w:hint="eastAsia" w:ascii="仿宋" w:hAnsi="仿宋" w:eastAsia="仿宋" w:cs="仿宋"/>
          <w:sz w:val="24"/>
        </w:rPr>
        <w:t>投标分项报价表内容不一致的，应以投标报价表为准；</w:t>
      </w:r>
    </w:p>
    <w:p w14:paraId="2B0CFA57">
      <w:pPr>
        <w:spacing w:line="440" w:lineRule="exact"/>
        <w:ind w:firstLine="480" w:firstLineChars="200"/>
        <w:rPr>
          <w:rFonts w:hint="eastAsia" w:ascii="仿宋" w:hAnsi="仿宋" w:eastAsia="仿宋" w:cs="仿宋"/>
          <w:sz w:val="24"/>
        </w:rPr>
      </w:pPr>
      <w:r>
        <w:rPr>
          <w:rFonts w:hint="eastAsia" w:ascii="仿宋" w:hAnsi="仿宋" w:eastAsia="仿宋" w:cs="仿宋"/>
          <w:bCs/>
          <w:sz w:val="24"/>
        </w:rPr>
        <w:t>（</w:t>
      </w:r>
      <w:r>
        <w:rPr>
          <w:rFonts w:hint="eastAsia" w:ascii="仿宋" w:hAnsi="仿宋" w:eastAsia="仿宋" w:cs="仿宋"/>
          <w:sz w:val="24"/>
        </w:rPr>
        <w:t>2）</w:t>
      </w:r>
      <w:r>
        <w:rPr>
          <w:rFonts w:hint="eastAsia" w:ascii="仿宋" w:hAnsi="仿宋" w:eastAsia="仿宋" w:cs="仿宋"/>
          <w:sz w:val="24"/>
          <w:lang w:eastAsia="zh-CN"/>
        </w:rPr>
        <w:t>单一来源响应文件</w:t>
      </w:r>
      <w:r>
        <w:rPr>
          <w:rFonts w:hint="eastAsia" w:ascii="仿宋" w:hAnsi="仿宋" w:eastAsia="仿宋" w:cs="仿宋"/>
          <w:sz w:val="24"/>
        </w:rPr>
        <w:t>的大写金额和小写金额不一致的，以大写金额为准；总价金额与按单价汇总金额不一致的，以单价金额计算结果为准；单价金额小数点有明显错位的，应以总价为准，并修改单价；</w:t>
      </w:r>
    </w:p>
    <w:p w14:paraId="6A4C18F5">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评审小组</w:t>
      </w:r>
      <w:r>
        <w:rPr>
          <w:rFonts w:hint="eastAsia" w:ascii="仿宋" w:hAnsi="仿宋" w:eastAsia="仿宋" w:cs="仿宋"/>
          <w:sz w:val="24"/>
        </w:rPr>
        <w:t>将按上述修正错误的原则调整</w:t>
      </w:r>
      <w:r>
        <w:rPr>
          <w:rFonts w:hint="eastAsia" w:ascii="仿宋" w:hAnsi="仿宋" w:eastAsia="仿宋" w:cs="仿宋"/>
          <w:sz w:val="24"/>
          <w:lang w:eastAsia="zh-CN"/>
        </w:rPr>
        <w:t>单一来源响应文件中</w:t>
      </w:r>
      <w:r>
        <w:rPr>
          <w:rFonts w:hint="eastAsia" w:ascii="仿宋" w:hAnsi="仿宋" w:eastAsia="仿宋" w:cs="仿宋"/>
          <w:sz w:val="24"/>
        </w:rPr>
        <w:t>的投标报价，调整后的价格应对供应商具有约束力。如果供应商不接受修正后的价格，则其投标将被拒绝。</w:t>
      </w:r>
    </w:p>
    <w:p w14:paraId="53311936">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21．谈判程序</w:t>
      </w:r>
    </w:p>
    <w:p w14:paraId="682761BD">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21.1 谈判原则：</w:t>
      </w:r>
    </w:p>
    <w:p w14:paraId="491ABE99">
      <w:pPr>
        <w:spacing w:line="440" w:lineRule="exact"/>
        <w:ind w:firstLine="480" w:firstLineChars="200"/>
        <w:rPr>
          <w:rFonts w:hint="eastAsia" w:ascii="仿宋" w:hAnsi="仿宋" w:eastAsia="仿宋" w:cs="仿宋"/>
          <w:sz w:val="24"/>
        </w:rPr>
      </w:pPr>
      <w:r>
        <w:rPr>
          <w:rFonts w:hint="eastAsia" w:ascii="仿宋" w:hAnsi="仿宋" w:eastAsia="仿宋" w:cs="仿宋"/>
          <w:sz w:val="24"/>
        </w:rPr>
        <w:t>（1）本次谈判遵守公开、公平、公正诚实信用的原则，由</w:t>
      </w:r>
      <w:r>
        <w:rPr>
          <w:rFonts w:hint="eastAsia" w:ascii="仿宋" w:hAnsi="仿宋" w:eastAsia="仿宋" w:cs="仿宋"/>
          <w:sz w:val="24"/>
          <w:lang w:eastAsia="zh-CN"/>
        </w:rPr>
        <w:t>评审小组</w:t>
      </w:r>
      <w:r>
        <w:rPr>
          <w:rFonts w:hint="eastAsia" w:ascii="仿宋" w:hAnsi="仿宋" w:eastAsia="仿宋" w:cs="仿宋"/>
          <w:sz w:val="24"/>
        </w:rPr>
        <w:t>专家来进行；</w:t>
      </w:r>
    </w:p>
    <w:p w14:paraId="5E82863A">
      <w:pPr>
        <w:spacing w:line="440" w:lineRule="exact"/>
        <w:ind w:firstLine="480" w:firstLineChars="200"/>
        <w:rPr>
          <w:rFonts w:hint="eastAsia" w:ascii="仿宋" w:hAnsi="仿宋" w:eastAsia="仿宋" w:cs="仿宋"/>
          <w:sz w:val="24"/>
        </w:rPr>
      </w:pPr>
      <w:r>
        <w:rPr>
          <w:rFonts w:hint="eastAsia" w:ascii="仿宋" w:hAnsi="仿宋" w:eastAsia="仿宋" w:cs="仿宋"/>
          <w:sz w:val="24"/>
        </w:rPr>
        <w:t>（2）参加谈判供应商谈判及最后报价的前提：参加谈判供应商的服务内容及质量须实质性满足本采购文件的要求。</w:t>
      </w:r>
    </w:p>
    <w:p w14:paraId="12B23D8B">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自愿、平等、互利</w:t>
      </w:r>
      <w:r>
        <w:rPr>
          <w:rFonts w:hint="eastAsia" w:ascii="仿宋" w:hAnsi="仿宋" w:eastAsia="仿宋" w:cs="仿宋"/>
          <w:sz w:val="24"/>
        </w:rPr>
        <w:t>的原则。</w:t>
      </w:r>
    </w:p>
    <w:p w14:paraId="3EE088FA">
      <w:pPr>
        <w:spacing w:line="440" w:lineRule="exact"/>
        <w:ind w:firstLine="472" w:firstLineChars="196"/>
        <w:rPr>
          <w:rFonts w:hint="eastAsia" w:ascii="仿宋" w:hAnsi="仿宋" w:eastAsia="仿宋" w:cs="仿宋"/>
          <w:b/>
          <w:bCs/>
          <w:sz w:val="24"/>
        </w:rPr>
      </w:pPr>
      <w:r>
        <w:rPr>
          <w:rFonts w:hint="eastAsia" w:ascii="仿宋" w:hAnsi="仿宋" w:eastAsia="仿宋" w:cs="仿宋"/>
          <w:b/>
          <w:bCs/>
          <w:sz w:val="24"/>
        </w:rPr>
        <w:t>21.2 谈判内容：</w:t>
      </w:r>
    </w:p>
    <w:p w14:paraId="158B9459">
      <w:pPr>
        <w:spacing w:line="440" w:lineRule="exact"/>
        <w:ind w:firstLine="470" w:firstLineChars="196"/>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sz w:val="24"/>
        </w:rPr>
        <w:t>对采购文件所提供服务的响应情况；</w:t>
      </w:r>
    </w:p>
    <w:p w14:paraId="367A43B5">
      <w:pPr>
        <w:spacing w:line="440" w:lineRule="exact"/>
        <w:ind w:firstLine="480" w:firstLineChars="200"/>
        <w:rPr>
          <w:rFonts w:hint="eastAsia" w:ascii="仿宋" w:hAnsi="仿宋" w:eastAsia="仿宋" w:cs="仿宋"/>
          <w:sz w:val="24"/>
        </w:rPr>
      </w:pPr>
      <w:r>
        <w:rPr>
          <w:rFonts w:hint="eastAsia" w:ascii="仿宋" w:hAnsi="仿宋" w:eastAsia="仿宋" w:cs="仿宋"/>
          <w:bCs/>
          <w:sz w:val="24"/>
        </w:rPr>
        <w:t>（2）最终</w:t>
      </w:r>
      <w:r>
        <w:rPr>
          <w:rFonts w:hint="eastAsia" w:ascii="仿宋" w:hAnsi="仿宋" w:eastAsia="仿宋" w:cs="仿宋"/>
          <w:sz w:val="24"/>
        </w:rPr>
        <w:t>价格；</w:t>
      </w:r>
    </w:p>
    <w:p w14:paraId="4A1D0486">
      <w:pPr>
        <w:spacing w:line="440" w:lineRule="exact"/>
        <w:ind w:firstLine="480" w:firstLineChars="200"/>
        <w:rPr>
          <w:rFonts w:hint="eastAsia" w:ascii="仿宋" w:hAnsi="仿宋" w:eastAsia="仿宋" w:cs="仿宋"/>
          <w:sz w:val="24"/>
        </w:rPr>
      </w:pPr>
      <w:r>
        <w:rPr>
          <w:rFonts w:hint="eastAsia" w:ascii="仿宋" w:hAnsi="仿宋" w:eastAsia="仿宋" w:cs="仿宋"/>
          <w:bCs/>
          <w:sz w:val="24"/>
        </w:rPr>
        <w:t>（3）参加谈判供应商履行合同的能力；</w:t>
      </w:r>
    </w:p>
    <w:p w14:paraId="1619A47F">
      <w:pPr>
        <w:spacing w:line="440" w:lineRule="exact"/>
        <w:ind w:firstLine="470" w:firstLineChars="196"/>
        <w:rPr>
          <w:rFonts w:hint="eastAsia" w:ascii="仿宋" w:hAnsi="仿宋" w:eastAsia="仿宋" w:cs="仿宋"/>
          <w:bCs/>
          <w:sz w:val="24"/>
        </w:rPr>
      </w:pPr>
      <w:r>
        <w:rPr>
          <w:rFonts w:hint="eastAsia" w:ascii="仿宋" w:hAnsi="仿宋" w:eastAsia="仿宋" w:cs="仿宋"/>
          <w:bCs/>
          <w:sz w:val="24"/>
        </w:rPr>
        <w:t>（4）供应商针对本项目的总体方案说明。</w:t>
      </w:r>
    </w:p>
    <w:p w14:paraId="05805176">
      <w:pPr>
        <w:spacing w:line="440" w:lineRule="exact"/>
        <w:ind w:firstLine="470" w:firstLineChars="196"/>
        <w:rPr>
          <w:rFonts w:hint="eastAsia" w:ascii="仿宋" w:hAnsi="仿宋" w:eastAsia="仿宋" w:cs="仿宋"/>
          <w:bCs/>
          <w:sz w:val="24"/>
        </w:rPr>
      </w:pPr>
      <w:r>
        <w:rPr>
          <w:rFonts w:hint="eastAsia" w:ascii="仿宋" w:hAnsi="仿宋" w:eastAsia="仿宋" w:cs="仿宋"/>
          <w:bCs/>
          <w:sz w:val="24"/>
        </w:rPr>
        <w:t>（5）</w:t>
      </w:r>
      <w:r>
        <w:rPr>
          <w:rFonts w:hint="eastAsia" w:ascii="仿宋" w:hAnsi="仿宋" w:eastAsia="仿宋" w:cs="仿宋"/>
          <w:sz w:val="24"/>
        </w:rPr>
        <w:t>其他</w:t>
      </w:r>
      <w:r>
        <w:rPr>
          <w:rFonts w:hint="eastAsia" w:ascii="仿宋" w:hAnsi="仿宋" w:eastAsia="仿宋" w:cs="仿宋"/>
          <w:sz w:val="24"/>
          <w:lang w:eastAsia="zh-CN"/>
        </w:rPr>
        <w:t>评审小组</w:t>
      </w:r>
      <w:r>
        <w:rPr>
          <w:rFonts w:hint="eastAsia" w:ascii="仿宋" w:hAnsi="仿宋" w:eastAsia="仿宋" w:cs="仿宋"/>
          <w:sz w:val="24"/>
        </w:rPr>
        <w:t>认为须考虑的因素；</w:t>
      </w:r>
    </w:p>
    <w:p w14:paraId="4E727CC0">
      <w:pPr>
        <w:spacing w:line="440" w:lineRule="exact"/>
        <w:ind w:firstLine="482" w:firstLineChars="200"/>
        <w:rPr>
          <w:rFonts w:hint="eastAsia" w:ascii="仿宋" w:hAnsi="仿宋" w:eastAsia="仿宋" w:cs="仿宋"/>
          <w:b/>
          <w:sz w:val="24"/>
        </w:rPr>
      </w:pPr>
      <w:r>
        <w:rPr>
          <w:rFonts w:hint="eastAsia" w:ascii="仿宋" w:hAnsi="仿宋" w:eastAsia="仿宋" w:cs="仿宋"/>
          <w:b/>
          <w:bCs/>
          <w:sz w:val="24"/>
        </w:rPr>
        <w:t>21.3 谈判方式：</w:t>
      </w:r>
    </w:p>
    <w:p w14:paraId="24641057">
      <w:pPr>
        <w:spacing w:line="440" w:lineRule="exact"/>
        <w:ind w:firstLine="480" w:firstLineChars="200"/>
        <w:rPr>
          <w:rFonts w:hint="eastAsia" w:ascii="仿宋" w:hAnsi="仿宋" w:eastAsia="仿宋" w:cs="仿宋"/>
          <w:sz w:val="24"/>
        </w:rPr>
      </w:pPr>
      <w:r>
        <w:rPr>
          <w:rFonts w:hint="eastAsia" w:ascii="仿宋" w:hAnsi="仿宋" w:eastAsia="仿宋" w:cs="仿宋"/>
          <w:bCs/>
          <w:sz w:val="24"/>
        </w:rPr>
        <w:t>（1）</w:t>
      </w:r>
      <w:r>
        <w:rPr>
          <w:rFonts w:hint="eastAsia" w:ascii="仿宋" w:hAnsi="仿宋" w:eastAsia="仿宋" w:cs="仿宋"/>
          <w:sz w:val="24"/>
        </w:rPr>
        <w:t>由</w:t>
      </w:r>
      <w:r>
        <w:rPr>
          <w:rFonts w:hint="eastAsia" w:ascii="仿宋" w:hAnsi="仿宋" w:eastAsia="仿宋" w:cs="仿宋"/>
          <w:sz w:val="24"/>
          <w:lang w:eastAsia="zh-CN"/>
        </w:rPr>
        <w:t>评审小组</w:t>
      </w:r>
      <w:r>
        <w:rPr>
          <w:rFonts w:hint="eastAsia" w:ascii="仿宋" w:hAnsi="仿宋" w:eastAsia="仿宋" w:cs="仿宋"/>
          <w:sz w:val="24"/>
        </w:rPr>
        <w:t>成员集中与参加谈判供应商进行谈判；</w:t>
      </w:r>
    </w:p>
    <w:p w14:paraId="28F45AAB">
      <w:pPr>
        <w:spacing w:line="440" w:lineRule="exact"/>
        <w:ind w:firstLine="480" w:firstLineChars="200"/>
        <w:rPr>
          <w:rFonts w:hint="eastAsia"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如果参加谈判供应商试图向采购人和</w:t>
      </w:r>
      <w:r>
        <w:rPr>
          <w:rFonts w:hint="eastAsia" w:ascii="仿宋" w:hAnsi="仿宋" w:eastAsia="仿宋" w:cs="仿宋"/>
          <w:sz w:val="24"/>
          <w:lang w:eastAsia="zh-CN"/>
        </w:rPr>
        <w:t>评审小组</w:t>
      </w:r>
      <w:r>
        <w:rPr>
          <w:rFonts w:hint="eastAsia" w:ascii="仿宋" w:hAnsi="仿宋" w:eastAsia="仿宋" w:cs="仿宋"/>
          <w:sz w:val="24"/>
        </w:rPr>
        <w:t>施加任何影响，都将会导致其投标被拒绝。</w:t>
      </w:r>
    </w:p>
    <w:p w14:paraId="04F26F01">
      <w:pPr>
        <w:spacing w:line="440" w:lineRule="exact"/>
        <w:ind w:firstLine="480" w:firstLineChars="200"/>
        <w:rPr>
          <w:rFonts w:hint="eastAsia" w:ascii="仿宋" w:hAnsi="仿宋" w:eastAsia="仿宋" w:cs="仿宋"/>
          <w:sz w:val="24"/>
        </w:rPr>
      </w:pPr>
      <w:r>
        <w:rPr>
          <w:rFonts w:hint="eastAsia" w:ascii="仿宋" w:hAnsi="仿宋" w:eastAsia="仿宋" w:cs="仿宋"/>
          <w:bCs/>
          <w:sz w:val="24"/>
        </w:rPr>
        <w:t>（3）</w:t>
      </w:r>
      <w:r>
        <w:rPr>
          <w:rFonts w:hint="eastAsia" w:ascii="仿宋" w:hAnsi="仿宋" w:eastAsia="仿宋" w:cs="仿宋"/>
          <w:sz w:val="24"/>
        </w:rPr>
        <w:t>谈判报价原则上分两次进行，即</w:t>
      </w:r>
      <w:r>
        <w:rPr>
          <w:rFonts w:hint="eastAsia" w:ascii="仿宋" w:hAnsi="仿宋" w:eastAsia="仿宋" w:cs="仿宋"/>
          <w:bCs/>
          <w:sz w:val="24"/>
        </w:rPr>
        <w:t>谈判开始前报价</w:t>
      </w:r>
      <w:r>
        <w:rPr>
          <w:rFonts w:hint="eastAsia" w:ascii="仿宋" w:hAnsi="仿宋" w:eastAsia="仿宋" w:cs="仿宋"/>
          <w:sz w:val="24"/>
        </w:rPr>
        <w:t>（</w:t>
      </w:r>
      <w:r>
        <w:rPr>
          <w:rFonts w:hint="eastAsia" w:ascii="仿宋" w:hAnsi="仿宋" w:eastAsia="仿宋" w:cs="仿宋"/>
          <w:bCs/>
          <w:sz w:val="24"/>
        </w:rPr>
        <w:t>按本采购文件谈判报价表的格式投报并加盖公章</w:t>
      </w:r>
      <w:r>
        <w:rPr>
          <w:rFonts w:hint="eastAsia" w:ascii="仿宋" w:hAnsi="仿宋" w:eastAsia="仿宋" w:cs="仿宋"/>
          <w:sz w:val="24"/>
        </w:rPr>
        <w:t>）及</w:t>
      </w:r>
      <w:r>
        <w:rPr>
          <w:rFonts w:hint="eastAsia" w:ascii="仿宋" w:hAnsi="仿宋" w:eastAsia="仿宋" w:cs="仿宋"/>
          <w:bCs/>
          <w:sz w:val="24"/>
        </w:rPr>
        <w:t>谈判结束时最后报价</w:t>
      </w:r>
      <w:r>
        <w:rPr>
          <w:rFonts w:hint="eastAsia" w:ascii="仿宋" w:hAnsi="仿宋" w:eastAsia="仿宋" w:cs="仿宋"/>
          <w:sz w:val="24"/>
        </w:rPr>
        <w:t>。</w:t>
      </w:r>
    </w:p>
    <w:p w14:paraId="6DE74DC5">
      <w:pPr>
        <w:spacing w:line="440" w:lineRule="exact"/>
        <w:ind w:firstLine="480" w:firstLineChars="200"/>
        <w:rPr>
          <w:rFonts w:hint="eastAsia" w:ascii="仿宋" w:hAnsi="仿宋" w:eastAsia="仿宋" w:cs="仿宋"/>
          <w:sz w:val="24"/>
        </w:rPr>
      </w:pPr>
      <w:r>
        <w:rPr>
          <w:rFonts w:hint="eastAsia" w:ascii="仿宋" w:hAnsi="仿宋" w:eastAsia="仿宋" w:cs="仿宋"/>
          <w:bCs/>
          <w:sz w:val="24"/>
        </w:rPr>
        <w:t>（4）</w:t>
      </w:r>
      <w:r>
        <w:rPr>
          <w:rFonts w:hint="eastAsia" w:ascii="仿宋" w:hAnsi="仿宋" w:eastAsia="仿宋" w:cs="仿宋"/>
          <w:sz w:val="24"/>
        </w:rPr>
        <w:t>参加谈判的代表须是</w:t>
      </w:r>
      <w:r>
        <w:rPr>
          <w:rFonts w:hint="eastAsia" w:ascii="仿宋" w:hAnsi="仿宋" w:eastAsia="仿宋" w:cs="仿宋"/>
          <w:sz w:val="24"/>
          <w:lang w:eastAsia="zh-CN"/>
        </w:rPr>
        <w:t>法人或</w:t>
      </w:r>
      <w:r>
        <w:rPr>
          <w:rFonts w:hint="eastAsia" w:ascii="仿宋" w:hAnsi="仿宋" w:eastAsia="仿宋" w:cs="仿宋"/>
          <w:sz w:val="24"/>
        </w:rPr>
        <w:t>授权委托代表。</w:t>
      </w:r>
    </w:p>
    <w:p w14:paraId="057BA62D">
      <w:pPr>
        <w:spacing w:line="440" w:lineRule="exact"/>
        <w:ind w:firstLine="482" w:firstLineChars="200"/>
        <w:rPr>
          <w:rFonts w:hint="eastAsia" w:ascii="仿宋" w:hAnsi="仿宋" w:eastAsia="仿宋" w:cs="仿宋"/>
          <w:sz w:val="24"/>
        </w:rPr>
      </w:pPr>
      <w:r>
        <w:rPr>
          <w:rFonts w:hint="eastAsia" w:ascii="仿宋" w:hAnsi="仿宋" w:eastAsia="仿宋" w:cs="仿宋"/>
          <w:b/>
          <w:sz w:val="24"/>
        </w:rPr>
        <w:t xml:space="preserve">21.4 </w:t>
      </w:r>
      <w:r>
        <w:rPr>
          <w:rFonts w:hint="eastAsia" w:ascii="仿宋" w:hAnsi="仿宋" w:eastAsia="仿宋" w:cs="仿宋"/>
          <w:b/>
          <w:bCs/>
          <w:sz w:val="24"/>
        </w:rPr>
        <w:t>成交原则</w:t>
      </w:r>
    </w:p>
    <w:p w14:paraId="0BC8B3C2">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（1）谈判结果能够满足采购文件的有关质量、服务、服务期限等方面的实质性要求，有能力履行合同。</w:t>
      </w:r>
    </w:p>
    <w:p w14:paraId="6B5875E2">
      <w:pPr>
        <w:spacing w:line="440" w:lineRule="exact"/>
        <w:ind w:firstLine="482" w:firstLineChars="200"/>
        <w:rPr>
          <w:rFonts w:hint="eastAsia" w:ascii="仿宋" w:hAnsi="仿宋" w:eastAsia="仿宋" w:cs="仿宋"/>
          <w:b/>
          <w:sz w:val="24"/>
        </w:rPr>
      </w:pPr>
      <w:r>
        <w:rPr>
          <w:rFonts w:hint="eastAsia" w:ascii="仿宋" w:hAnsi="仿宋" w:eastAsia="仿宋" w:cs="仿宋"/>
          <w:b/>
          <w:bCs/>
          <w:sz w:val="24"/>
        </w:rPr>
        <w:t>（2）谈判确定的最后价格仍不能满足采购人及</w:t>
      </w:r>
      <w:r>
        <w:rPr>
          <w:rFonts w:hint="eastAsia" w:ascii="仿宋" w:hAnsi="仿宋" w:eastAsia="仿宋" w:cs="仿宋"/>
          <w:b/>
          <w:bCs/>
          <w:sz w:val="24"/>
          <w:lang w:eastAsia="zh-CN"/>
        </w:rPr>
        <w:t>评审小组</w:t>
      </w:r>
      <w:r>
        <w:rPr>
          <w:rFonts w:hint="eastAsia" w:ascii="仿宋" w:hAnsi="仿宋" w:eastAsia="仿宋" w:cs="仿宋"/>
          <w:b/>
          <w:bCs/>
          <w:sz w:val="24"/>
        </w:rPr>
        <w:t>的要求，采购人将保留最终放弃本次谈判的权利。</w:t>
      </w:r>
    </w:p>
    <w:p w14:paraId="3398CB99">
      <w:pPr>
        <w:spacing w:line="440" w:lineRule="exact"/>
        <w:ind w:firstLine="480" w:firstLineChars="200"/>
        <w:rPr>
          <w:rFonts w:hint="eastAsia" w:ascii="仿宋" w:hAnsi="仿宋" w:eastAsia="仿宋" w:cs="仿宋"/>
          <w:sz w:val="24"/>
        </w:rPr>
      </w:pPr>
      <w:r>
        <w:rPr>
          <w:rFonts w:hint="eastAsia" w:ascii="仿宋" w:hAnsi="仿宋" w:eastAsia="仿宋" w:cs="仿宋"/>
          <w:sz w:val="24"/>
        </w:rPr>
        <w:t>21.5 供应商的</w:t>
      </w:r>
      <w:r>
        <w:rPr>
          <w:rFonts w:hint="eastAsia" w:ascii="仿宋" w:hAnsi="仿宋" w:eastAsia="仿宋" w:cs="仿宋"/>
          <w:sz w:val="24"/>
          <w:lang w:eastAsia="zh-CN"/>
        </w:rPr>
        <w:t>单一来源响应文件中</w:t>
      </w:r>
      <w:r>
        <w:rPr>
          <w:rFonts w:hint="eastAsia" w:ascii="仿宋" w:hAnsi="仿宋" w:eastAsia="仿宋" w:cs="仿宋"/>
          <w:sz w:val="24"/>
        </w:rPr>
        <w:t>须提供与以上谈判相关的证明材料。如果发现有弄虚作假的，</w:t>
      </w:r>
      <w:r>
        <w:rPr>
          <w:rFonts w:hint="eastAsia" w:ascii="仿宋" w:hAnsi="仿宋" w:eastAsia="仿宋" w:cs="仿宋"/>
          <w:sz w:val="24"/>
          <w:lang w:eastAsia="zh-CN"/>
        </w:rPr>
        <w:t>评审小组</w:t>
      </w:r>
      <w:r>
        <w:rPr>
          <w:rFonts w:hint="eastAsia" w:ascii="仿宋" w:hAnsi="仿宋" w:eastAsia="仿宋" w:cs="仿宋"/>
          <w:sz w:val="24"/>
        </w:rPr>
        <w:t>将取消其投标资格。</w:t>
      </w:r>
    </w:p>
    <w:p w14:paraId="589AC1B4">
      <w:pPr>
        <w:spacing w:line="440" w:lineRule="exact"/>
        <w:ind w:firstLine="482"/>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eastAsia="zh-CN"/>
        </w:rPr>
        <w:t>评审小组</w:t>
      </w:r>
      <w:r>
        <w:rPr>
          <w:rFonts w:hint="eastAsia" w:ascii="仿宋" w:hAnsi="仿宋" w:eastAsia="仿宋" w:cs="仿宋"/>
          <w:sz w:val="24"/>
        </w:rPr>
        <w:t>根据</w:t>
      </w:r>
      <w:r>
        <w:rPr>
          <w:rFonts w:hint="eastAsia" w:ascii="仿宋" w:hAnsi="仿宋" w:eastAsia="仿宋" w:cs="仿宋"/>
          <w:kern w:val="0"/>
          <w:sz w:val="24"/>
        </w:rPr>
        <w:t>原始谈判记录和谈判结果编写</w:t>
      </w:r>
      <w:r>
        <w:rPr>
          <w:rFonts w:hint="eastAsia" w:ascii="仿宋" w:hAnsi="仿宋" w:eastAsia="仿宋" w:cs="仿宋"/>
          <w:sz w:val="24"/>
        </w:rPr>
        <w:t>谈判结果报告，报采购人。</w:t>
      </w:r>
    </w:p>
    <w:p w14:paraId="403E35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2" w:firstLineChars="200"/>
        <w:jc w:val="both"/>
        <w:textAlignment w:val="auto"/>
        <w:outlineLvl w:val="9"/>
        <w:rPr>
          <w:rFonts w:hint="eastAsia" w:ascii="仿宋" w:hAnsi="仿宋" w:eastAsia="仿宋" w:cs="仿宋"/>
          <w:b/>
          <w:bCs/>
          <w:sz w:val="24"/>
          <w:szCs w:val="24"/>
          <w:lang w:val="en-US" w:eastAsia="zh-CN"/>
        </w:rPr>
      </w:pPr>
      <w:bookmarkStart w:id="128" w:name="_Toc175033583"/>
      <w:bookmarkStart w:id="129" w:name="_Toc245657544"/>
      <w:bookmarkStart w:id="130" w:name="_Toc167590766"/>
      <w:bookmarkStart w:id="131" w:name="_Toc173549969"/>
      <w:bookmarkStart w:id="132" w:name="_Toc244623582"/>
      <w:bookmarkStart w:id="133" w:name="_Toc167591135"/>
      <w:bookmarkStart w:id="134" w:name="_Toc167591483"/>
      <w:bookmarkStart w:id="135" w:name="_Toc154482470"/>
      <w:bookmarkStart w:id="136" w:name="_Toc169846864"/>
      <w:bookmarkStart w:id="137" w:name="_Toc167849351"/>
      <w:bookmarkStart w:id="138" w:name="_Toc245176656"/>
      <w:bookmarkStart w:id="139" w:name="_Toc169846767"/>
      <w:bookmarkStart w:id="140" w:name="_Toc207897907"/>
      <w:bookmarkStart w:id="141" w:name="_Toc208337155"/>
      <w:bookmarkStart w:id="142" w:name="_Toc169838523"/>
      <w:bookmarkStart w:id="143" w:name="_Toc175032428"/>
      <w:bookmarkStart w:id="144" w:name="_Toc170980445"/>
      <w:bookmarkStart w:id="145" w:name="_Toc167591034"/>
      <w:bookmarkStart w:id="146" w:name="_Toc245658525"/>
      <w:bookmarkStart w:id="147" w:name="_Toc167591321"/>
      <w:bookmarkStart w:id="148" w:name="_Toc170980543"/>
      <w:r>
        <w:rPr>
          <w:rFonts w:hint="eastAsia" w:ascii="仿宋" w:hAnsi="仿宋" w:eastAsia="仿宋" w:cs="仿宋"/>
          <w:b/>
          <w:bCs/>
          <w:sz w:val="24"/>
          <w:szCs w:val="24"/>
          <w:lang w:val="en-US" w:eastAsia="zh-CN"/>
        </w:rPr>
        <w:t>22.中小企业政府采购政策</w:t>
      </w:r>
    </w:p>
    <w:p w14:paraId="481563D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22.1中小企业应符合工信部联企业[2011]300 号文件规定，采购活动执行《政府采购促进中小企业发展管理办法》（财库〔2020〕46号）、财政部关于进一步加大政府采购支持中小企业力度的通知（财库〔2022〕19号）的规定，对符合政府采购关于小微企业扶持政策的小微企业供应商的报价给予10%的扣除，用扣除后的价格参与评审。</w:t>
      </w:r>
    </w:p>
    <w:p w14:paraId="46544F2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22.1.1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14:paraId="024258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22.1.2供应商提供的货物、工程或者服务符合下列情形的，享受前款办法规定的中小企业扶持政策：</w:t>
      </w:r>
    </w:p>
    <w:p w14:paraId="510612B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（1）在货物采购项目中，货物由中小企业制造，即货物由中小企业生产且使用该中小企业商号或者注册商标；</w:t>
      </w:r>
    </w:p>
    <w:p w14:paraId="698296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（2）在工程采购项目中，工程由中小企业承建，即工程施工单位为中小企业；</w:t>
      </w:r>
    </w:p>
    <w:p w14:paraId="76C0FE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（3）在服务采购项目中，服务由中小企业承接，即提供服务的人员为中小企业依照《中华人民共和国劳动法》订立劳动合同的从业人员。</w:t>
      </w:r>
    </w:p>
    <w:p w14:paraId="675FC06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在货物采购项目中，供应商提供的货物既有中小企业制造货物，也有大型企业制造货物的，不享受本办法规定的中小企业扶持政策。</w:t>
      </w:r>
    </w:p>
    <w:p w14:paraId="51A1A51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以联合体形式参加政府采购活动，联合体各方均为中小企业的，联合体视同中小企业。其中，联合体各方均为小微企业的，联合体视同小微企业。</w:t>
      </w:r>
    </w:p>
    <w:p w14:paraId="3FA1FC6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22.1.3供应商需根据《政府采购促进中小企业发展管理办法》（财库〔2020〕46号）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供应商提供的《中小企业声明函》在公示中标结果时公开。</w:t>
      </w:r>
    </w:p>
    <w:p w14:paraId="1F59F56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22.1.4供应商应对其出具的《中小企业声明函》真实性负责，供应商出具的《中小企业声明函》内容不实的，属于提供虚假材料谋取中标。</w:t>
      </w:r>
    </w:p>
    <w:p w14:paraId="1B4129E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22.2监狱企业政策</w:t>
      </w:r>
    </w:p>
    <w:p w14:paraId="45BF88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22.2.1符合《财政部司法部关于政府采购支持监狱企业发展有关问题的通知》（财库〔2014〕68号）的监狱和戒毒企业，提供省级以上监狱管理局、戒毒管理局（含新疆生产建设兵团）出具属于监狱、戒毒企业的证明的，视同小型、微型企业享受10%的价格扣除，监狱、戒毒企业属于小型、微型企业的，不重复享受价格优惠政策。</w:t>
      </w:r>
    </w:p>
    <w:p w14:paraId="20CAAA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22.2.2供应商为监狱企业且所投货物全部由监狱企业制造的，应当提供由省级以上监狱管理局、戒毒管理局出具的属于监狱企业的证明文件，未提供或出具证明文件的单位不符合要求的，不视为小型微型企业。</w:t>
      </w:r>
    </w:p>
    <w:p w14:paraId="60CBBBE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22.3残疾人福利性单位政策</w:t>
      </w:r>
    </w:p>
    <w:p w14:paraId="2B4BF8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供应商，视同小型、微型企业享受10%的价格扣除。残疾人福利性单位属于小型、微型企业的，不重复享受价格优惠政策。</w:t>
      </w:r>
    </w:p>
    <w:p w14:paraId="677E9A2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22.3.2供应商为残疾人福利性单位且所投货物全部由残疾人福利性单位制造的，应当提供《残疾人福利性单位声明函》，未提供的不视为小型微型企业。</w:t>
      </w:r>
    </w:p>
    <w:p w14:paraId="69F45F9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22.4</w:t>
      </w:r>
      <w:r>
        <w:rPr>
          <w:rFonts w:hint="eastAsia" w:ascii="仿宋" w:hAnsi="仿宋" w:eastAsia="仿宋" w:cs="仿宋"/>
          <w:sz w:val="24"/>
          <w:szCs w:val="24"/>
          <w:lang w:val="zh-CN" w:eastAsia="zh-CN"/>
        </w:rPr>
        <w:t>投标产品政府采购政策</w:t>
      </w:r>
    </w:p>
    <w:p w14:paraId="4CE76C7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（1）节能产品根据《国务院办公厅关于建立政府强制采购节能产品制度的通知》（国办发[2007]51号）的规定，以中国政府采购网（http://www.ccgp.gov.cn/）公布的最新一期节能产品政府采购清单为准。</w:t>
      </w:r>
    </w:p>
    <w:p w14:paraId="12C6EE5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（2）环境标志产品根据《环境标志产品政府采购实施的意见》（财库[2006]90号）的规定，以中国政府采购网（http://www.ccgp.gov.cn/）公布的最新一期环境标志产品政府采购清单为准。</w:t>
      </w:r>
    </w:p>
    <w:p w14:paraId="47BBBC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4092BA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（4）若节能、环保、环境标志清单内的产品仅是构成投标产品的部件、组件或零件的，则该投标产品不享受鼓励优惠政策。</w:t>
      </w:r>
    </w:p>
    <w:p w14:paraId="6584708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（5）同一标段的节能、环保、环境标志产品部分优惠只对属于清单内的非强制类产品进行优惠，强制类产品不给予优惠。</w:t>
      </w:r>
    </w:p>
    <w:p w14:paraId="3C76A61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（6）节能、环保、环境标志产品不重复优惠；同时列入国家级清单和省级清单的产品不重复优惠。</w:t>
      </w:r>
    </w:p>
    <w:p w14:paraId="27949B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（7）获得上述认证的产品在投标时应提供有效证明材料。以上所有证明文件复印件须加盖投标供应商公章并注明“与原件一致”，否则不予优惠。</w:t>
      </w:r>
    </w:p>
    <w:p w14:paraId="4FA6038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（8）投标供应商如若能达到采购人需求提供节能产品的，采购人可优先采购。</w:t>
      </w:r>
    </w:p>
    <w:p w14:paraId="50A524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22.5&lt;陕西省中小企业政府采购信用融资办法》(陕财办采(2018〕23 号)，为进一步贯彻落实国务院和我省关于支持中小企业发展的政策措施，发挥政府采购政策导向作用，充分利用信息化技术，通过搭建信息对称、相互对接的平台，有效缓解中小企业融资难、融资贵问题。</w:t>
      </w:r>
    </w:p>
    <w:p w14:paraId="735444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(1)供应商为中小企业的，可依据《陕西省中小企业政府采购信用融资办法》(陕财办采(2018〕23 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5751FCA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本着 “银企自愿，风险自担”的原则，中标(成交)单位为中小企业的可以自愿选择政府采购贷款进行融资，具体可登陆http://www.ccgp-shaanxi.gov.cn/zcdservice/zcd/shananxi(陕西省政府采购信用融资平台)查看办理。</w:t>
      </w:r>
    </w:p>
    <w:p w14:paraId="40AAEC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720" w:firstLineChars="300"/>
        <w:jc w:val="both"/>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23.</w:t>
      </w:r>
      <w:r>
        <w:rPr>
          <w:rFonts w:hint="eastAsia" w:ascii="仿宋" w:hAnsi="仿宋" w:eastAsia="仿宋" w:cs="仿宋"/>
          <w:sz w:val="24"/>
          <w:szCs w:val="24"/>
          <w:lang w:val="zh-CN" w:eastAsia="zh-CN"/>
        </w:rPr>
        <w:t xml:space="preserve"> 价格优惠比例</w:t>
      </w:r>
    </w:p>
    <w:p w14:paraId="3141AC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符合采购文件规定的小微企业、监狱企业或</w:t>
      </w:r>
      <w:r>
        <w:rPr>
          <w:rFonts w:hint="eastAsia" w:ascii="仿宋" w:hAnsi="仿宋" w:eastAsia="仿宋" w:cs="仿宋"/>
          <w:sz w:val="24"/>
          <w:szCs w:val="24"/>
          <w:lang w:val="en-US" w:eastAsia="zh-CN"/>
        </w:rPr>
        <w:t>残疾人福利性单位</w:t>
      </w:r>
      <w:r>
        <w:rPr>
          <w:rFonts w:hint="eastAsia" w:ascii="仿宋" w:hAnsi="仿宋" w:eastAsia="仿宋" w:cs="仿宋"/>
          <w:sz w:val="24"/>
          <w:szCs w:val="24"/>
          <w:lang w:val="zh-CN" w:eastAsia="zh-CN"/>
        </w:rPr>
        <w:t>优惠条件的供应商，价格给予</w:t>
      </w:r>
      <w:r>
        <w:rPr>
          <w:rFonts w:hint="eastAsia" w:ascii="仿宋" w:hAnsi="仿宋" w:eastAsia="仿宋" w:cs="仿宋"/>
          <w:sz w:val="24"/>
          <w:szCs w:val="24"/>
          <w:lang w:val="en-US" w:eastAsia="zh-CN"/>
        </w:rPr>
        <w:t>10</w:t>
      </w:r>
      <w:r>
        <w:rPr>
          <w:rFonts w:hint="eastAsia" w:ascii="仿宋" w:hAnsi="仿宋" w:eastAsia="仿宋" w:cs="仿宋"/>
          <w:sz w:val="24"/>
          <w:szCs w:val="24"/>
          <w:lang w:val="zh-CN" w:eastAsia="zh-CN"/>
        </w:rPr>
        <w:t>%的扣除（不重复优惠，最高为</w:t>
      </w:r>
      <w:r>
        <w:rPr>
          <w:rFonts w:hint="eastAsia" w:ascii="仿宋" w:hAnsi="仿宋" w:eastAsia="仿宋" w:cs="仿宋"/>
          <w:sz w:val="24"/>
          <w:szCs w:val="24"/>
          <w:lang w:val="en-US" w:eastAsia="zh-CN"/>
        </w:rPr>
        <w:t>10</w:t>
      </w:r>
      <w:r>
        <w:rPr>
          <w:rFonts w:hint="eastAsia" w:ascii="仿宋" w:hAnsi="仿宋" w:eastAsia="仿宋" w:cs="仿宋"/>
          <w:sz w:val="24"/>
          <w:szCs w:val="24"/>
          <w:lang w:val="zh-CN" w:eastAsia="zh-CN"/>
        </w:rPr>
        <w:t>%），用扣除后的价格参与评审。</w:t>
      </w:r>
    </w:p>
    <w:p w14:paraId="6BF6F4AA">
      <w:pPr>
        <w:adjustRightInd w:val="0"/>
        <w:snapToGrid w:val="0"/>
        <w:spacing w:before="156" w:beforeLines="50" w:after="156" w:afterLines="50"/>
        <w:jc w:val="center"/>
        <w:outlineLvl w:val="1"/>
        <w:rPr>
          <w:rFonts w:hint="eastAsia" w:ascii="仿宋" w:hAnsi="仿宋" w:eastAsia="仿宋" w:cs="仿宋"/>
          <w:b/>
          <w:sz w:val="30"/>
          <w:szCs w:val="30"/>
        </w:rPr>
      </w:pPr>
      <w:r>
        <w:rPr>
          <w:rFonts w:hint="eastAsia" w:ascii="仿宋" w:hAnsi="仿宋" w:eastAsia="仿宋" w:cs="仿宋"/>
          <w:b/>
          <w:sz w:val="30"/>
          <w:szCs w:val="30"/>
        </w:rPr>
        <w:t>六、授予合同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0E48CF7">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4</w:t>
      </w:r>
      <w:r>
        <w:rPr>
          <w:rFonts w:hint="eastAsia" w:ascii="仿宋" w:hAnsi="仿宋" w:eastAsia="仿宋" w:cs="仿宋"/>
          <w:b/>
          <w:sz w:val="24"/>
        </w:rPr>
        <w:t>．成交通知书</w:t>
      </w:r>
    </w:p>
    <w:p w14:paraId="467E88EE">
      <w:pPr>
        <w:spacing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.1采购代理机构在收到采购人的成交复函后，将在陕西省政府采购网上发布成交公告，并按规定时间向成交供应商发出成交通知书。</w:t>
      </w:r>
    </w:p>
    <w:p w14:paraId="186A699E">
      <w:pPr>
        <w:spacing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.2 成交通知书是合同的组成部分。</w:t>
      </w:r>
    </w:p>
    <w:p w14:paraId="7F0BA955">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5</w:t>
      </w:r>
      <w:r>
        <w:rPr>
          <w:rFonts w:hint="eastAsia" w:ascii="仿宋" w:hAnsi="仿宋" w:eastAsia="仿宋" w:cs="仿宋"/>
          <w:b/>
          <w:sz w:val="24"/>
        </w:rPr>
        <w:t>．成交服务费</w:t>
      </w:r>
    </w:p>
    <w:p w14:paraId="0E00A3D0">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.1依据</w:t>
      </w:r>
      <w:r>
        <w:rPr>
          <w:rFonts w:hint="eastAsia" w:ascii="仿宋" w:hAnsi="仿宋" w:eastAsia="仿宋" w:cs="仿宋"/>
          <w:bCs/>
          <w:sz w:val="24"/>
        </w:rPr>
        <w:t>《政府采购代理机构管理暂行办法》（</w:t>
      </w:r>
      <w:r>
        <w:rPr>
          <w:rFonts w:hint="eastAsia" w:ascii="仿宋" w:hAnsi="仿宋" w:eastAsia="仿宋" w:cs="仿宋"/>
          <w:sz w:val="24"/>
        </w:rPr>
        <w:t>财库〔2018〕2号</w:t>
      </w:r>
      <w:r>
        <w:rPr>
          <w:rFonts w:hint="eastAsia" w:ascii="仿宋" w:hAnsi="仿宋" w:eastAsia="仿宋" w:cs="仿宋"/>
          <w:bCs/>
          <w:sz w:val="24"/>
        </w:rPr>
        <w:t>）的规定，</w:t>
      </w:r>
      <w:r>
        <w:rPr>
          <w:rFonts w:hint="eastAsia" w:ascii="仿宋" w:hAnsi="仿宋" w:eastAsia="仿宋" w:cs="仿宋"/>
          <w:sz w:val="24"/>
        </w:rPr>
        <w:t>参照原</w:t>
      </w:r>
      <w:r>
        <w:rPr>
          <w:rFonts w:hint="eastAsia" w:ascii="仿宋" w:hAnsi="仿宋" w:eastAsia="仿宋" w:cs="仿宋"/>
          <w:bCs/>
          <w:sz w:val="24"/>
        </w:rPr>
        <w:t>国家计委《招标代理服务收费管理暂行办法》(</w:t>
      </w:r>
      <w:r>
        <w:rPr>
          <w:rFonts w:hint="eastAsia" w:ascii="仿宋" w:hAnsi="仿宋" w:eastAsia="仿宋" w:cs="仿宋"/>
          <w:sz w:val="24"/>
        </w:rPr>
        <w:t>计价格〔2002〕1980号)</w:t>
      </w:r>
      <w:r>
        <w:rPr>
          <w:rFonts w:hint="eastAsia" w:ascii="仿宋" w:hAnsi="仿宋" w:eastAsia="仿宋" w:cs="仿宋"/>
          <w:bCs/>
          <w:sz w:val="24"/>
        </w:rPr>
        <w:t>规定的收费标准，</w:t>
      </w:r>
      <w:r>
        <w:rPr>
          <w:rFonts w:hint="eastAsia" w:ascii="仿宋" w:hAnsi="仿宋" w:eastAsia="仿宋" w:cs="仿宋"/>
          <w:sz w:val="24"/>
        </w:rPr>
        <w:t>成交供应商应在领取成交通知书时，</w:t>
      </w:r>
      <w:r>
        <w:rPr>
          <w:rFonts w:hint="eastAsia" w:ascii="仿宋" w:hAnsi="仿宋" w:eastAsia="仿宋" w:cs="仿宋"/>
          <w:bCs/>
          <w:sz w:val="24"/>
        </w:rPr>
        <w:t>向</w:t>
      </w:r>
      <w:r>
        <w:rPr>
          <w:rFonts w:hint="eastAsia" w:ascii="仿宋" w:hAnsi="仿宋" w:eastAsia="仿宋" w:cs="仿宋"/>
          <w:sz w:val="24"/>
          <w:lang w:eastAsia="zh-CN"/>
        </w:rPr>
        <w:t>陕西智博汇信项目管理有限公司</w:t>
      </w:r>
      <w:r>
        <w:rPr>
          <w:rFonts w:hint="eastAsia" w:ascii="仿宋" w:hAnsi="仿宋" w:eastAsia="仿宋" w:cs="仿宋"/>
          <w:sz w:val="24"/>
        </w:rPr>
        <w:t>缴纳成交服务费。</w:t>
      </w:r>
    </w:p>
    <w:p w14:paraId="36A43B3C">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6</w:t>
      </w:r>
      <w:r>
        <w:rPr>
          <w:rFonts w:hint="eastAsia" w:ascii="仿宋" w:hAnsi="仿宋" w:eastAsia="仿宋" w:cs="仿宋"/>
          <w:b/>
          <w:sz w:val="24"/>
        </w:rPr>
        <w:t>．签订合同</w:t>
      </w:r>
    </w:p>
    <w:p w14:paraId="4306A768">
      <w:pPr>
        <w:spacing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.1成交供应商在收到成交通知书后</w:t>
      </w:r>
      <w:r>
        <w:rPr>
          <w:rFonts w:hint="eastAsia" w:ascii="仿宋" w:hAnsi="仿宋" w:eastAsia="仿宋" w:cs="仿宋"/>
          <w:sz w:val="24"/>
          <w:lang w:val="en-US" w:eastAsia="zh-CN"/>
        </w:rPr>
        <w:t>30</w:t>
      </w:r>
      <w:r>
        <w:rPr>
          <w:rFonts w:hint="eastAsia" w:ascii="仿宋" w:hAnsi="仿宋" w:eastAsia="仿宋" w:cs="仿宋"/>
          <w:sz w:val="24"/>
        </w:rPr>
        <w:t>日内，与采购人签订合同。</w:t>
      </w:r>
    </w:p>
    <w:p w14:paraId="395B757C">
      <w:pPr>
        <w:spacing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.2 如果成交供应商没有按照上述第2</w:t>
      </w:r>
      <w:r>
        <w:rPr>
          <w:rFonts w:hint="eastAsia" w:ascii="仿宋" w:hAnsi="仿宋" w:eastAsia="仿宋" w:cs="仿宋"/>
          <w:sz w:val="24"/>
          <w:lang w:val="en-US" w:eastAsia="zh-CN"/>
        </w:rPr>
        <w:t>5</w:t>
      </w:r>
      <w:r>
        <w:rPr>
          <w:rFonts w:hint="eastAsia" w:ascii="仿宋" w:hAnsi="仿宋" w:eastAsia="仿宋" w:cs="仿宋"/>
          <w:sz w:val="24"/>
        </w:rPr>
        <w:t>条或第2</w:t>
      </w:r>
      <w:r>
        <w:rPr>
          <w:rFonts w:hint="eastAsia" w:ascii="仿宋" w:hAnsi="仿宋" w:eastAsia="仿宋" w:cs="仿宋"/>
          <w:sz w:val="24"/>
          <w:lang w:val="en-US" w:eastAsia="zh-CN"/>
        </w:rPr>
        <w:t>6</w:t>
      </w:r>
      <w:r>
        <w:rPr>
          <w:rFonts w:hint="eastAsia" w:ascii="仿宋" w:hAnsi="仿宋" w:eastAsia="仿宋" w:cs="仿宋"/>
          <w:sz w:val="24"/>
        </w:rPr>
        <w:t>.1条规定执行，采购人将有充分理由取消该成交决定。</w:t>
      </w:r>
    </w:p>
    <w:p w14:paraId="562DE495">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w:t>
      </w:r>
      <w:r>
        <w:rPr>
          <w:rFonts w:hint="eastAsia" w:ascii="仿宋" w:hAnsi="仿宋" w:eastAsia="仿宋" w:cs="仿宋"/>
          <w:b/>
          <w:bCs/>
          <w:sz w:val="24"/>
          <w:lang w:val="en-US" w:eastAsia="zh-CN"/>
        </w:rPr>
        <w:t>7</w:t>
      </w:r>
      <w:r>
        <w:rPr>
          <w:rFonts w:hint="eastAsia" w:ascii="仿宋" w:hAnsi="仿宋" w:eastAsia="仿宋" w:cs="仿宋"/>
          <w:b/>
          <w:bCs/>
          <w:sz w:val="24"/>
        </w:rPr>
        <w:t>．其他</w:t>
      </w:r>
    </w:p>
    <w:p w14:paraId="2D378F68">
      <w:pPr>
        <w:spacing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.1 拒绝商业贿赂</w:t>
      </w:r>
    </w:p>
    <w:p w14:paraId="5AF4DCB6">
      <w:pPr>
        <w:spacing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.1供应商须填写一份《拒绝政府采购领域商业贿赂承诺书》（格式见第五章）编制在</w:t>
      </w:r>
      <w:r>
        <w:rPr>
          <w:rFonts w:hint="eastAsia" w:ascii="仿宋" w:hAnsi="仿宋" w:eastAsia="仿宋" w:cs="仿宋"/>
          <w:sz w:val="24"/>
          <w:lang w:eastAsia="zh-CN"/>
        </w:rPr>
        <w:t>单一来源响应文件中</w:t>
      </w:r>
      <w:r>
        <w:rPr>
          <w:rFonts w:hint="eastAsia" w:ascii="仿宋" w:hAnsi="仿宋" w:eastAsia="仿宋" w:cs="仿宋"/>
          <w:sz w:val="24"/>
        </w:rPr>
        <w:t>，同时保证</w:t>
      </w:r>
      <w:r>
        <w:rPr>
          <w:rFonts w:hint="eastAsia" w:ascii="仿宋" w:hAnsi="仿宋" w:eastAsia="仿宋" w:cs="仿宋"/>
          <w:sz w:val="24"/>
          <w:lang w:eastAsia="zh-CN"/>
        </w:rPr>
        <w:t>单一来源响应文件</w:t>
      </w:r>
      <w:r>
        <w:rPr>
          <w:rFonts w:hint="eastAsia" w:ascii="仿宋" w:hAnsi="仿宋" w:eastAsia="仿宋" w:cs="仿宋"/>
          <w:sz w:val="24"/>
        </w:rPr>
        <w:t>正、副本中都有且一致。</w:t>
      </w:r>
    </w:p>
    <w:p w14:paraId="144E504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2" w:firstLineChars="200"/>
        <w:jc w:val="center"/>
        <w:textAlignment w:val="auto"/>
        <w:outlineLvl w:val="9"/>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七、询问和质疑</w:t>
      </w:r>
    </w:p>
    <w:p w14:paraId="400115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b/>
          <w:sz w:val="32"/>
          <w:szCs w:val="32"/>
        </w:rPr>
      </w:pPr>
      <w:r>
        <w:rPr>
          <w:rFonts w:hint="eastAsia" w:ascii="仿宋" w:hAnsi="仿宋" w:eastAsia="仿宋" w:cs="仿宋"/>
          <w:sz w:val="24"/>
          <w:szCs w:val="24"/>
          <w:lang w:val="en-US" w:eastAsia="zh-CN"/>
        </w:rPr>
        <w:t>28</w:t>
      </w:r>
      <w:r>
        <w:rPr>
          <w:rFonts w:hint="eastAsia" w:ascii="仿宋" w:hAnsi="仿宋" w:eastAsia="仿宋" w:cs="仿宋"/>
          <w:sz w:val="24"/>
          <w:szCs w:val="24"/>
          <w:lang w:val="zh-CN" w:eastAsia="zh-CN"/>
        </w:rPr>
        <w:t>.供应商如果需要询问和质疑，必须按照《陕西省政府采购质疑和投诉办法》之规定提出。</w:t>
      </w:r>
      <w:bookmarkStart w:id="149" w:name="_Toc245657546"/>
      <w:bookmarkStart w:id="150" w:name="_Toc245176658"/>
      <w:bookmarkStart w:id="151" w:name="_Toc244623584"/>
      <w:bookmarkStart w:id="152" w:name="_Toc245658527"/>
      <w:bookmarkStart w:id="153" w:name="_Toc208337157"/>
      <w:bookmarkStart w:id="154" w:name="_Toc207897909"/>
    </w:p>
    <w:p w14:paraId="59ECCEEC">
      <w:pPr>
        <w:spacing w:before="156" w:beforeLines="50" w:after="156" w:afterLines="50"/>
        <w:jc w:val="center"/>
        <w:outlineLvl w:val="0"/>
        <w:rPr>
          <w:rFonts w:hint="eastAsia" w:ascii="仿宋" w:hAnsi="仿宋" w:eastAsia="仿宋" w:cs="仿宋"/>
          <w:b/>
          <w:sz w:val="32"/>
          <w:szCs w:val="32"/>
        </w:rPr>
      </w:pPr>
    </w:p>
    <w:p w14:paraId="2CD03595">
      <w:pPr>
        <w:spacing w:before="156" w:beforeLines="50" w:after="156" w:afterLines="50"/>
        <w:jc w:val="center"/>
        <w:outlineLvl w:val="0"/>
        <w:rPr>
          <w:rFonts w:hint="eastAsia" w:ascii="仿宋" w:hAnsi="仿宋" w:eastAsia="仿宋" w:cs="仿宋"/>
          <w:b/>
          <w:sz w:val="32"/>
          <w:szCs w:val="32"/>
        </w:rPr>
      </w:pPr>
    </w:p>
    <w:p w14:paraId="0512BD92">
      <w:pPr>
        <w:spacing w:before="156" w:beforeLines="50" w:after="156" w:afterLines="50"/>
        <w:jc w:val="center"/>
        <w:outlineLvl w:val="0"/>
        <w:rPr>
          <w:rFonts w:hint="eastAsia" w:ascii="仿宋" w:hAnsi="仿宋" w:eastAsia="仿宋" w:cs="仿宋"/>
          <w:b/>
          <w:sz w:val="32"/>
          <w:szCs w:val="32"/>
        </w:rPr>
      </w:pPr>
    </w:p>
    <w:p w14:paraId="592A64E7">
      <w:pPr>
        <w:spacing w:before="156" w:beforeLines="50" w:after="156" w:afterLines="50"/>
        <w:jc w:val="center"/>
        <w:outlineLvl w:val="0"/>
        <w:rPr>
          <w:rFonts w:hint="eastAsia" w:ascii="仿宋" w:hAnsi="仿宋" w:eastAsia="仿宋" w:cs="仿宋"/>
          <w:b/>
          <w:sz w:val="32"/>
          <w:szCs w:val="32"/>
        </w:rPr>
      </w:pPr>
    </w:p>
    <w:p w14:paraId="70E70D10">
      <w:pPr>
        <w:spacing w:before="156" w:beforeLines="50" w:after="156" w:afterLines="50"/>
        <w:jc w:val="center"/>
        <w:outlineLvl w:val="0"/>
        <w:rPr>
          <w:rFonts w:hint="eastAsia" w:ascii="仿宋" w:hAnsi="仿宋" w:eastAsia="仿宋" w:cs="仿宋"/>
          <w:b/>
          <w:sz w:val="32"/>
          <w:szCs w:val="32"/>
        </w:rPr>
      </w:pPr>
    </w:p>
    <w:p w14:paraId="77449412">
      <w:pPr>
        <w:spacing w:before="156" w:beforeLines="50" w:after="156" w:afterLines="50"/>
        <w:jc w:val="center"/>
        <w:outlineLvl w:val="0"/>
        <w:rPr>
          <w:rFonts w:hint="eastAsia" w:ascii="仿宋" w:hAnsi="仿宋" w:eastAsia="仿宋" w:cs="仿宋"/>
          <w:b/>
          <w:sz w:val="48"/>
          <w:lang w:val="en-US" w:eastAsia="zh-CN"/>
        </w:rPr>
      </w:pPr>
      <w:r>
        <w:rPr>
          <w:rFonts w:hint="eastAsia" w:ascii="仿宋" w:hAnsi="仿宋" w:eastAsia="仿宋" w:cs="仿宋"/>
          <w:b/>
          <w:sz w:val="32"/>
          <w:szCs w:val="32"/>
        </w:rPr>
        <w:t>第三章  合同主要条款</w:t>
      </w:r>
      <w:bookmarkEnd w:id="21"/>
      <w:bookmarkEnd w:id="22"/>
      <w:bookmarkEnd w:id="149"/>
      <w:bookmarkEnd w:id="150"/>
      <w:bookmarkEnd w:id="151"/>
      <w:bookmarkEnd w:id="152"/>
      <w:bookmarkEnd w:id="153"/>
      <w:bookmarkEnd w:id="154"/>
    </w:p>
    <w:p w14:paraId="21E1E88E">
      <w:pPr>
        <w:overflowPunct w:val="0"/>
        <w:jc w:val="center"/>
        <w:rPr>
          <w:rFonts w:hint="eastAsia" w:ascii="微软雅黑" w:hAnsi="微软雅黑" w:eastAsia="宋体"/>
          <w:b/>
          <w:sz w:val="48"/>
          <w:lang w:val="en-US" w:eastAsia="zh-CN"/>
        </w:rPr>
      </w:pPr>
    </w:p>
    <w:p w14:paraId="4CB09B55">
      <w:pPr>
        <w:overflowPunct w:val="0"/>
        <w:jc w:val="center"/>
        <w:rPr>
          <w:rFonts w:hint="eastAsia" w:ascii="微软雅黑" w:hAnsi="微软雅黑" w:eastAsia="微软雅黑"/>
          <w:b/>
          <w:bCs w:val="0"/>
          <w:sz w:val="52"/>
          <w:szCs w:val="52"/>
        </w:rPr>
      </w:pPr>
      <w:r>
        <w:rPr>
          <w:rFonts w:hint="eastAsia" w:ascii="微软雅黑" w:hAnsi="微软雅黑" w:eastAsia="宋体"/>
          <w:b/>
          <w:bCs w:val="0"/>
          <w:sz w:val="52"/>
          <w:szCs w:val="52"/>
          <w:lang w:val="en-US" w:eastAsia="zh-CN"/>
        </w:rPr>
        <w:t>202</w:t>
      </w:r>
      <w:r>
        <w:rPr>
          <w:rFonts w:hint="eastAsia" w:ascii="微软雅黑" w:hAnsi="微软雅黑"/>
          <w:b/>
          <w:bCs w:val="0"/>
          <w:sz w:val="52"/>
          <w:szCs w:val="52"/>
          <w:lang w:val="en-US" w:eastAsia="zh-CN"/>
        </w:rPr>
        <w:t>5</w:t>
      </w:r>
      <w:r>
        <w:rPr>
          <w:rFonts w:hint="eastAsia" w:ascii="微软雅黑" w:hAnsi="微软雅黑" w:eastAsia="宋体"/>
          <w:b/>
          <w:bCs w:val="0"/>
          <w:sz w:val="52"/>
          <w:szCs w:val="52"/>
          <w:lang w:val="en-US" w:eastAsia="zh-CN"/>
        </w:rPr>
        <w:t>年</w:t>
      </w:r>
      <w:r>
        <w:rPr>
          <w:rFonts w:hint="eastAsia" w:ascii="微软雅黑" w:hAnsi="微软雅黑" w:eastAsia="宋体"/>
          <w:b/>
          <w:bCs w:val="0"/>
          <w:sz w:val="52"/>
          <w:szCs w:val="52"/>
        </w:rPr>
        <w:t xml:space="preserve">岚皋县融媒体中心          </w:t>
      </w:r>
    </w:p>
    <w:p w14:paraId="1C2EB56E">
      <w:pPr>
        <w:overflowPunct w:val="0"/>
        <w:jc w:val="center"/>
        <w:rPr>
          <w:rFonts w:hint="eastAsia" w:ascii="微软雅黑" w:hAnsi="微软雅黑" w:eastAsia="宋体"/>
          <w:b/>
          <w:bCs w:val="0"/>
          <w:sz w:val="52"/>
          <w:szCs w:val="52"/>
          <w:lang w:eastAsia="zh-CN"/>
        </w:rPr>
      </w:pPr>
      <w:r>
        <w:rPr>
          <w:rFonts w:hint="eastAsia" w:ascii="微软雅黑" w:hAnsi="微软雅黑" w:eastAsia="宋体"/>
          <w:b/>
          <w:bCs w:val="0"/>
          <w:sz w:val="52"/>
          <w:szCs w:val="52"/>
          <w:lang w:eastAsia="zh-CN"/>
        </w:rPr>
        <w:t>平台运行维护服务</w:t>
      </w:r>
    </w:p>
    <w:p w14:paraId="5FBD895B">
      <w:pPr>
        <w:overflowPunct w:val="0"/>
        <w:jc w:val="center"/>
        <w:rPr>
          <w:rFonts w:hint="eastAsia" w:ascii="微软雅黑" w:hAnsi="微软雅黑" w:eastAsia="微软雅黑"/>
          <w:b/>
          <w:bCs w:val="0"/>
          <w:sz w:val="52"/>
          <w:szCs w:val="52"/>
        </w:rPr>
      </w:pPr>
      <w:r>
        <w:rPr>
          <w:rFonts w:hint="eastAsia" w:ascii="微软雅黑" w:hAnsi="微软雅黑" w:eastAsia="宋体"/>
          <w:b/>
          <w:bCs w:val="0"/>
          <w:sz w:val="52"/>
          <w:szCs w:val="52"/>
          <w:lang w:eastAsia="zh-CN"/>
        </w:rPr>
        <w:t>采购合同</w:t>
      </w:r>
    </w:p>
    <w:p w14:paraId="37604DEC">
      <w:pPr>
        <w:overflowPunct w:val="0"/>
        <w:jc w:val="center"/>
        <w:rPr>
          <w:rFonts w:hint="eastAsia" w:ascii="方正小标宋简体" w:hAnsi="方正小标宋简体" w:eastAsia="方正小标宋简体"/>
          <w:sz w:val="21"/>
        </w:rPr>
      </w:pPr>
    </w:p>
    <w:p w14:paraId="3ADC040C">
      <w:pPr>
        <w:overflowPunct w:val="0"/>
        <w:jc w:val="center"/>
        <w:rPr>
          <w:rFonts w:hint="eastAsia"/>
          <w:sz w:val="21"/>
        </w:rPr>
      </w:pPr>
    </w:p>
    <w:p w14:paraId="15EAEF6D">
      <w:pPr>
        <w:overflowPunct w:val="0"/>
        <w:jc w:val="center"/>
        <w:rPr>
          <w:rFonts w:hint="eastAsia"/>
          <w:sz w:val="21"/>
        </w:rPr>
      </w:pPr>
    </w:p>
    <w:p w14:paraId="0830894E">
      <w:pPr>
        <w:overflowPunct w:val="0"/>
        <w:jc w:val="both"/>
        <w:rPr>
          <w:rFonts w:hint="eastAsia" w:ascii="方正小标宋简体" w:hAnsi="方正小标宋简体" w:eastAsia="方正小标宋简体"/>
          <w:sz w:val="32"/>
        </w:rPr>
      </w:pPr>
    </w:p>
    <w:p w14:paraId="6EA1C80F">
      <w:pPr>
        <w:overflowPunct w:val="0"/>
        <w:rPr>
          <w:rFonts w:hint="default" w:ascii="微软雅黑" w:hAnsi="微软雅黑" w:eastAsia="宋体"/>
          <w:sz w:val="32"/>
          <w:szCs w:val="32"/>
          <w:u w:val="single"/>
          <w:lang w:val="en-US" w:eastAsia="zh-CN"/>
        </w:rPr>
      </w:pPr>
      <w:r>
        <w:rPr>
          <w:rFonts w:hint="eastAsia" w:ascii="微软雅黑" w:hAnsi="微软雅黑" w:eastAsia="宋体"/>
          <w:sz w:val="32"/>
          <w:szCs w:val="32"/>
        </w:rPr>
        <w:t>甲 方:</w:t>
      </w:r>
      <w:r>
        <w:rPr>
          <w:rFonts w:hint="eastAsia" w:ascii="微软雅黑" w:hAnsi="微软雅黑"/>
          <w:sz w:val="32"/>
          <w:szCs w:val="32"/>
          <w:lang w:val="en-US" w:eastAsia="zh-CN"/>
        </w:rPr>
        <w:t xml:space="preserve"> </w:t>
      </w:r>
      <w:r>
        <w:rPr>
          <w:rFonts w:hint="eastAsia" w:ascii="微软雅黑" w:hAnsi="微软雅黑" w:eastAsia="宋体"/>
          <w:sz w:val="32"/>
          <w:szCs w:val="32"/>
          <w:u w:val="single"/>
        </w:rPr>
        <w:t xml:space="preserve"> </w:t>
      </w:r>
      <w:r>
        <w:rPr>
          <w:rFonts w:hint="eastAsia" w:ascii="微软雅黑" w:hAnsi="微软雅黑"/>
          <w:sz w:val="32"/>
          <w:szCs w:val="32"/>
          <w:u w:val="single"/>
          <w:lang w:val="en-US" w:eastAsia="zh-CN"/>
        </w:rPr>
        <w:t xml:space="preserve">                           </w:t>
      </w:r>
    </w:p>
    <w:p w14:paraId="75DE96D9">
      <w:pPr>
        <w:overflowPunct w:val="0"/>
        <w:rPr>
          <w:rFonts w:hint="eastAsia" w:ascii="微软雅黑" w:hAnsi="微软雅黑" w:eastAsia="微软雅黑"/>
          <w:sz w:val="32"/>
          <w:szCs w:val="32"/>
        </w:rPr>
      </w:pPr>
      <w:r>
        <w:rPr>
          <w:rFonts w:hint="eastAsia" w:ascii="微软雅黑" w:hAnsi="微软雅黑" w:eastAsia="宋体"/>
          <w:sz w:val="32"/>
          <w:szCs w:val="32"/>
        </w:rPr>
        <w:t xml:space="preserve">乙 方: </w:t>
      </w:r>
      <w:r>
        <w:rPr>
          <w:rFonts w:hint="eastAsia" w:ascii="微软雅黑" w:hAnsi="微软雅黑" w:eastAsia="宋体"/>
          <w:sz w:val="32"/>
          <w:szCs w:val="32"/>
          <w:u w:val="single"/>
        </w:rPr>
        <w:t xml:space="preserve"> </w:t>
      </w:r>
      <w:r>
        <w:rPr>
          <w:rFonts w:hint="eastAsia" w:ascii="微软雅黑" w:hAnsi="微软雅黑"/>
          <w:sz w:val="32"/>
          <w:szCs w:val="32"/>
          <w:u w:val="single"/>
          <w:lang w:val="en-US" w:eastAsia="zh-CN"/>
        </w:rPr>
        <w:t xml:space="preserve">                           </w:t>
      </w:r>
    </w:p>
    <w:p w14:paraId="028A61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宋体"/>
          <w:sz w:val="32"/>
          <w:szCs w:val="32"/>
          <w:u w:val="single"/>
          <w:lang w:val="en-US" w:eastAsia="zh-CN"/>
        </w:rPr>
      </w:pPr>
      <w:r>
        <w:rPr>
          <w:rFonts w:hint="eastAsia" w:ascii="微软雅黑" w:hAnsi="微软雅黑" w:eastAsia="宋体"/>
          <w:sz w:val="32"/>
          <w:szCs w:val="32"/>
        </w:rPr>
        <w:t>签订时间：</w:t>
      </w:r>
      <w:r>
        <w:rPr>
          <w:rFonts w:hint="eastAsia" w:ascii="微软雅黑" w:hAnsi="微软雅黑" w:eastAsia="宋体"/>
          <w:sz w:val="32"/>
          <w:szCs w:val="32"/>
          <w:u w:val="single"/>
        </w:rPr>
        <w:t xml:space="preserve">      年     月   </w:t>
      </w:r>
      <w:r>
        <w:rPr>
          <w:rFonts w:hint="eastAsia" w:ascii="微软雅黑" w:hAnsi="微软雅黑" w:eastAsia="宋体"/>
          <w:sz w:val="32"/>
          <w:szCs w:val="32"/>
          <w:u w:val="single"/>
          <w:lang w:eastAsia="zh-CN"/>
        </w:rPr>
        <w:t>日</w:t>
      </w:r>
      <w:r>
        <w:rPr>
          <w:rFonts w:hint="eastAsia" w:ascii="微软雅黑" w:hAnsi="微软雅黑" w:eastAsia="宋体"/>
          <w:sz w:val="32"/>
          <w:szCs w:val="32"/>
          <w:u w:val="single"/>
          <w:lang w:val="en-US" w:eastAsia="zh-CN"/>
        </w:rPr>
        <w:t xml:space="preserve">  </w:t>
      </w:r>
    </w:p>
    <w:p w14:paraId="784EB6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p w14:paraId="6C5E0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p w14:paraId="1DD932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u w:val="single"/>
          <w:lang w:val="en-US" w:eastAsia="zh-CN"/>
        </w:rPr>
      </w:pPr>
      <w:r>
        <w:rPr>
          <w:rFonts w:hint="eastAsia" w:ascii="宋体" w:hAnsi="宋体" w:eastAsia="宋体" w:cs="宋体"/>
          <w:b/>
          <w:bCs/>
          <w:sz w:val="24"/>
          <w:szCs w:val="24"/>
        </w:rPr>
        <w:t>甲方</w:t>
      </w:r>
      <w:r>
        <w:rPr>
          <w:rFonts w:hint="eastAsia" w:ascii="宋体" w:hAnsi="宋体" w:eastAsia="宋体" w:cs="宋体"/>
          <w:b/>
          <w:bCs/>
          <w:sz w:val="24"/>
          <w:szCs w:val="24"/>
          <w:lang w:eastAsia="zh-CN"/>
        </w:rPr>
        <w:t>：</w:t>
      </w:r>
      <w:r>
        <w:rPr>
          <w:rFonts w:hint="eastAsia" w:ascii="宋体" w:hAnsi="宋体" w:cs="宋体"/>
          <w:b/>
          <w:bCs/>
          <w:sz w:val="24"/>
          <w:szCs w:val="24"/>
          <w:u w:val="single"/>
          <w:lang w:val="en-US" w:eastAsia="zh-CN"/>
        </w:rPr>
        <w:t xml:space="preserve">                               </w:t>
      </w:r>
    </w:p>
    <w:p w14:paraId="39ADF6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乙方：</w:t>
      </w:r>
      <w:r>
        <w:rPr>
          <w:rFonts w:hint="eastAsia" w:ascii="宋体" w:hAnsi="宋体" w:cs="宋体"/>
          <w:b/>
          <w:bCs/>
          <w:sz w:val="24"/>
          <w:szCs w:val="24"/>
          <w:u w:val="single"/>
          <w:lang w:val="en-US" w:eastAsia="zh-CN"/>
        </w:rPr>
        <w:t xml:space="preserve">                               </w:t>
      </w:r>
    </w:p>
    <w:p w14:paraId="3AD754B1">
      <w:pPr>
        <w:overflowPunct w:val="0"/>
        <w:spacing w:line="220" w:lineRule="atLeast"/>
        <w:rPr>
          <w:rFonts w:hint="default"/>
          <w:sz w:val="32"/>
          <w:szCs w:val="32"/>
          <w:lang w:val="en-US"/>
        </w:rPr>
        <w:sectPr>
          <w:type w:val="evenPage"/>
          <w:pgSz w:w="11906" w:h="16838"/>
          <w:pgMar w:top="1440" w:right="1519" w:bottom="1440" w:left="1519" w:header="851" w:footer="992" w:gutter="0"/>
          <w:cols w:space="720" w:num="1"/>
          <w:docGrid w:type="lines" w:linePitch="312" w:charSpace="0"/>
        </w:sectPr>
      </w:pPr>
    </w:p>
    <w:p w14:paraId="583FCD5C">
      <w:pPr>
        <w:pStyle w:val="2"/>
        <w:rPr>
          <w:rFonts w:hint="eastAsia"/>
          <w:lang w:eastAsia="zh-CN"/>
        </w:rPr>
      </w:pPr>
    </w:p>
    <w:p w14:paraId="53F766DE">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第</w:t>
      </w:r>
      <w:r>
        <w:rPr>
          <w:rFonts w:hint="eastAsia" w:ascii="宋体" w:hAnsi="宋体" w:eastAsia="宋体" w:cs="宋体"/>
          <w:b/>
          <w:bCs/>
          <w:sz w:val="24"/>
          <w:szCs w:val="24"/>
        </w:rPr>
        <w:t>一章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合同定义</w:t>
      </w:r>
    </w:p>
    <w:p w14:paraId="427441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为认真落实习近平总书记关于县级融媒体中心建设的重要指示精神，深入</w:t>
      </w:r>
      <w:r>
        <w:rPr>
          <w:rFonts w:hint="eastAsia" w:ascii="宋体" w:hAnsi="宋体" w:eastAsia="宋体" w:cs="宋体"/>
          <w:sz w:val="24"/>
          <w:szCs w:val="24"/>
          <w:lang w:eastAsia="zh-CN"/>
        </w:rPr>
        <w:t>贯</w:t>
      </w:r>
      <w:r>
        <w:rPr>
          <w:rFonts w:hint="eastAsia" w:ascii="宋体" w:hAnsi="宋体" w:eastAsia="宋体" w:cs="宋体"/>
          <w:sz w:val="24"/>
          <w:szCs w:val="24"/>
        </w:rPr>
        <w:t>彻中央全面深化改革委员会第五次会议《关于加强县级</w:t>
      </w:r>
      <w:r>
        <w:rPr>
          <w:rFonts w:hint="eastAsia" w:ascii="宋体" w:hAnsi="宋体" w:eastAsia="宋体" w:cs="宋体"/>
          <w:sz w:val="24"/>
          <w:szCs w:val="24"/>
          <w:lang w:eastAsia="zh-CN"/>
        </w:rPr>
        <w:t>融媒</w:t>
      </w:r>
      <w:r>
        <w:rPr>
          <w:rFonts w:hint="eastAsia" w:ascii="宋体" w:hAnsi="宋体" w:eastAsia="宋体" w:cs="宋体"/>
          <w:sz w:val="24"/>
          <w:szCs w:val="24"/>
        </w:rPr>
        <w:t>体中心建设的意见》</w:t>
      </w:r>
      <w:r>
        <w:rPr>
          <w:rFonts w:hint="eastAsia" w:ascii="宋体" w:hAnsi="宋体" w:eastAsia="宋体" w:cs="宋体"/>
          <w:sz w:val="24"/>
          <w:szCs w:val="24"/>
          <w:lang w:eastAsia="zh-CN"/>
        </w:rPr>
        <w:t>，</w:t>
      </w:r>
      <w:r>
        <w:rPr>
          <w:rFonts w:hint="eastAsia" w:ascii="宋体" w:hAnsi="宋体" w:eastAsia="宋体" w:cs="宋体"/>
          <w:sz w:val="24"/>
          <w:szCs w:val="24"/>
        </w:rPr>
        <w:t>落实中央、省委、市委、县委</w:t>
      </w:r>
      <w:r>
        <w:rPr>
          <w:rFonts w:hint="eastAsia" w:ascii="宋体" w:hAnsi="宋体" w:eastAsia="宋体" w:cs="宋体"/>
          <w:sz w:val="24"/>
          <w:szCs w:val="24"/>
          <w:lang w:eastAsia="zh-CN"/>
        </w:rPr>
        <w:t>宣传</w:t>
      </w:r>
      <w:r>
        <w:rPr>
          <w:rFonts w:hint="eastAsia" w:ascii="宋体" w:hAnsi="宋体" w:eastAsia="宋体" w:cs="宋体"/>
          <w:sz w:val="24"/>
          <w:szCs w:val="24"/>
        </w:rPr>
        <w:t>部关于加快传统</w:t>
      </w:r>
      <w:r>
        <w:rPr>
          <w:rFonts w:hint="eastAsia" w:ascii="宋体" w:hAnsi="宋体" w:eastAsia="宋体" w:cs="宋体"/>
          <w:sz w:val="24"/>
          <w:szCs w:val="24"/>
          <w:lang w:eastAsia="zh-CN"/>
        </w:rPr>
        <w:t>媒体</w:t>
      </w:r>
      <w:r>
        <w:rPr>
          <w:rFonts w:hint="eastAsia" w:ascii="宋体" w:hAnsi="宋体" w:eastAsia="宋体" w:cs="宋体"/>
          <w:sz w:val="24"/>
          <w:szCs w:val="24"/>
        </w:rPr>
        <w:t>与新兴</w:t>
      </w:r>
      <w:r>
        <w:rPr>
          <w:rFonts w:hint="eastAsia" w:ascii="宋体" w:hAnsi="宋体" w:eastAsia="宋体" w:cs="宋体"/>
          <w:sz w:val="24"/>
          <w:szCs w:val="24"/>
          <w:lang w:eastAsia="zh-CN"/>
        </w:rPr>
        <w:t>媒体</w:t>
      </w:r>
      <w:r>
        <w:rPr>
          <w:rFonts w:hint="eastAsia" w:ascii="宋体" w:hAnsi="宋体" w:eastAsia="宋体" w:cs="宋体"/>
          <w:sz w:val="24"/>
          <w:szCs w:val="24"/>
        </w:rPr>
        <w:t>融合发</w:t>
      </w:r>
      <w:r>
        <w:rPr>
          <w:rFonts w:hint="eastAsia" w:ascii="宋体" w:hAnsi="宋体" w:eastAsia="宋体" w:cs="宋体"/>
          <w:sz w:val="24"/>
          <w:szCs w:val="24"/>
          <w:lang w:eastAsia="zh-CN"/>
        </w:rPr>
        <w:t>展</w:t>
      </w:r>
      <w:r>
        <w:rPr>
          <w:rFonts w:hint="eastAsia" w:ascii="宋体" w:hAnsi="宋体" w:eastAsia="宋体" w:cs="宋体"/>
          <w:sz w:val="24"/>
          <w:szCs w:val="24"/>
        </w:rPr>
        <w:t>的要求，经过单一来源采购程序，我公司为</w:t>
      </w:r>
      <w:r>
        <w:rPr>
          <w:rFonts w:hint="eastAsia" w:ascii="宋体" w:hAnsi="宋体" w:eastAsia="宋体" w:cs="宋体"/>
          <w:sz w:val="24"/>
          <w:szCs w:val="24"/>
          <w:lang w:eastAsia="zh-CN"/>
        </w:rPr>
        <w:t>岚皋县</w:t>
      </w:r>
      <w:r>
        <w:rPr>
          <w:rFonts w:hint="eastAsia" w:ascii="宋体" w:hAnsi="宋体" w:eastAsia="宋体" w:cs="宋体"/>
          <w:sz w:val="24"/>
          <w:szCs w:val="24"/>
        </w:rPr>
        <w:t>融媒体中心“中央厨房”系统、</w:t>
      </w:r>
      <w:r>
        <w:rPr>
          <w:rFonts w:hint="eastAsia" w:ascii="宋体" w:hAnsi="宋体" w:eastAsia="宋体" w:cs="宋体"/>
          <w:sz w:val="24"/>
          <w:szCs w:val="24"/>
          <w:lang w:eastAsia="zh-CN"/>
        </w:rPr>
        <w:t>舆情</w:t>
      </w:r>
      <w:r>
        <w:rPr>
          <w:rFonts w:hint="eastAsia" w:ascii="宋体" w:hAnsi="宋体" w:eastAsia="宋体" w:cs="宋体"/>
          <w:sz w:val="24"/>
          <w:szCs w:val="24"/>
        </w:rPr>
        <w:t>监测系统、多终端发布系统、生产调度指挥中心等终端系统平台提供运营维护服务。经过甲、乙双方友好协商，现就</w:t>
      </w:r>
      <w:r>
        <w:rPr>
          <w:rFonts w:hint="eastAsia" w:ascii="宋体" w:hAnsi="宋体" w:eastAsia="宋体" w:cs="宋体"/>
          <w:sz w:val="24"/>
          <w:szCs w:val="24"/>
          <w:lang w:eastAsia="zh-CN"/>
        </w:rPr>
        <w:t>岚皋县融媒</w:t>
      </w:r>
      <w:r>
        <w:rPr>
          <w:rFonts w:hint="eastAsia" w:ascii="宋体" w:hAnsi="宋体" w:eastAsia="宋体" w:cs="宋体"/>
          <w:sz w:val="24"/>
          <w:szCs w:val="24"/>
        </w:rPr>
        <w:t>体中心</w:t>
      </w:r>
      <w:r>
        <w:rPr>
          <w:rFonts w:hint="eastAsia" w:ascii="宋体" w:hAnsi="宋体" w:cs="宋体"/>
          <w:sz w:val="24"/>
          <w:szCs w:val="24"/>
          <w:lang w:eastAsia="zh-CN"/>
        </w:rPr>
        <w:t>软件</w:t>
      </w:r>
      <w:r>
        <w:rPr>
          <w:rFonts w:hint="eastAsia" w:ascii="宋体" w:hAnsi="宋体" w:eastAsia="宋体" w:cs="宋体"/>
          <w:sz w:val="24"/>
          <w:szCs w:val="24"/>
        </w:rPr>
        <w:t>平台运行维护服务达成一致意见，特签订本合同。</w:t>
      </w:r>
    </w:p>
    <w:p w14:paraId="4F6B402A">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合同标的</w:t>
      </w:r>
    </w:p>
    <w:p w14:paraId="353D92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甲方同意向乙方购买，乙方同意向甲方提供</w:t>
      </w:r>
      <w:r>
        <w:rPr>
          <w:rFonts w:hint="eastAsia" w:ascii="宋体" w:hAnsi="宋体" w:eastAsia="宋体" w:cs="宋体"/>
          <w:sz w:val="24"/>
          <w:szCs w:val="24"/>
          <w:lang w:eastAsia="zh-CN"/>
        </w:rPr>
        <w:t>岚皋县</w:t>
      </w:r>
      <w:r>
        <w:rPr>
          <w:rFonts w:hint="eastAsia" w:ascii="宋体" w:hAnsi="宋体" w:eastAsia="宋体" w:cs="宋体"/>
          <w:sz w:val="24"/>
          <w:szCs w:val="24"/>
        </w:rPr>
        <w:t>融媒体中心</w:t>
      </w:r>
      <w:r>
        <w:rPr>
          <w:rFonts w:hint="eastAsia" w:ascii="宋体" w:hAnsi="宋体" w:cs="宋体"/>
          <w:sz w:val="24"/>
          <w:szCs w:val="24"/>
          <w:lang w:eastAsia="zh-CN"/>
        </w:rPr>
        <w:t>软件</w:t>
      </w:r>
      <w:r>
        <w:rPr>
          <w:rFonts w:hint="eastAsia" w:ascii="宋体" w:hAnsi="宋体" w:eastAsia="宋体" w:cs="宋体"/>
          <w:sz w:val="24"/>
          <w:szCs w:val="24"/>
        </w:rPr>
        <w:t>平台运行维护服务，</w:t>
      </w:r>
      <w:r>
        <w:rPr>
          <w:rFonts w:hint="eastAsia" w:ascii="宋体" w:hAnsi="宋体" w:cs="宋体"/>
          <w:sz w:val="24"/>
          <w:szCs w:val="24"/>
          <w:lang w:eastAsia="zh-CN"/>
        </w:rPr>
        <w:t>服务期限为</w:t>
      </w:r>
      <w:r>
        <w:rPr>
          <w:rFonts w:hint="eastAsia" w:ascii="宋体" w:hAnsi="宋体" w:cs="宋体"/>
          <w:sz w:val="24"/>
          <w:szCs w:val="24"/>
          <w:lang w:val="en-US" w:eastAsia="zh-CN"/>
        </w:rPr>
        <w:t>一年，服务时间自从合同签订之日起开始计算。</w:t>
      </w:r>
    </w:p>
    <w:p w14:paraId="16840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双方同意，乙方可将合同项下的权利及</w:t>
      </w:r>
      <w:r>
        <w:rPr>
          <w:rFonts w:hint="eastAsia" w:ascii="宋体" w:hAnsi="宋体" w:eastAsia="宋体" w:cs="宋体"/>
          <w:sz w:val="24"/>
          <w:szCs w:val="24"/>
          <w:lang w:val="en-US" w:eastAsia="zh-CN"/>
        </w:rPr>
        <w:t>/</w:t>
      </w:r>
      <w:r>
        <w:rPr>
          <w:rFonts w:hint="eastAsia" w:ascii="宋体" w:hAnsi="宋体" w:eastAsia="宋体" w:cs="宋体"/>
          <w:sz w:val="24"/>
          <w:szCs w:val="24"/>
        </w:rPr>
        <w:t>或义务转让给第三方，委托第三方完成本合同服务、或将合同分包或转包给第三方，但乙方需就分包</w:t>
      </w:r>
      <w:r>
        <w:rPr>
          <w:rFonts w:hint="eastAsia" w:ascii="宋体" w:hAnsi="宋体" w:cs="宋体"/>
          <w:sz w:val="24"/>
          <w:szCs w:val="24"/>
          <w:lang w:eastAsia="zh-CN"/>
        </w:rPr>
        <w:t>、</w:t>
      </w:r>
      <w:r>
        <w:rPr>
          <w:rFonts w:hint="eastAsia" w:ascii="宋体" w:hAnsi="宋体" w:eastAsia="宋体" w:cs="宋体"/>
          <w:sz w:val="24"/>
          <w:szCs w:val="24"/>
        </w:rPr>
        <w:t>转包后的服务质量向甲方承担责任</w:t>
      </w:r>
      <w:r>
        <w:rPr>
          <w:rFonts w:hint="eastAsia" w:ascii="宋体" w:hAnsi="宋体" w:eastAsia="宋体" w:cs="宋体"/>
          <w:sz w:val="24"/>
          <w:szCs w:val="24"/>
          <w:lang w:eastAsia="zh-CN"/>
        </w:rPr>
        <w:t>。</w:t>
      </w:r>
    </w:p>
    <w:p w14:paraId="65408314">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价格</w:t>
      </w:r>
    </w:p>
    <w:p w14:paraId="55C3B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乙方向甲方提供的本合同项下的系统集成及相关服务的总价格(“合同总价</w:t>
      </w:r>
      <w:r>
        <w:rPr>
          <w:rFonts w:hint="eastAsia" w:ascii="宋体" w:hAnsi="宋体" w:eastAsia="宋体" w:cs="宋体"/>
          <w:sz w:val="24"/>
          <w:szCs w:val="24"/>
          <w:lang w:eastAsia="zh-CN"/>
        </w:rPr>
        <w:t>”</w:t>
      </w:r>
      <w:r>
        <w:rPr>
          <w:rFonts w:hint="eastAsia" w:ascii="宋体" w:hAnsi="宋体" w:eastAsia="宋体" w:cs="宋体"/>
          <w:sz w:val="24"/>
          <w:szCs w:val="24"/>
        </w:rPr>
        <w:t>含税价)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元</w:t>
      </w:r>
      <w:r>
        <w:rPr>
          <w:rFonts w:hint="eastAsia" w:ascii="宋体" w:hAnsi="宋体" w:cs="宋体"/>
          <w:sz w:val="24"/>
          <w:szCs w:val="24"/>
          <w:u w:val="none"/>
          <w:lang w:val="en-US" w:eastAsia="zh-CN"/>
        </w:rPr>
        <w:t>/每年</w:t>
      </w:r>
      <w:r>
        <w:rPr>
          <w:rFonts w:hint="eastAsia" w:ascii="宋体" w:hAnsi="宋体" w:eastAsia="宋体" w:cs="宋体"/>
          <w:sz w:val="24"/>
          <w:szCs w:val="24"/>
        </w:rPr>
        <w:t>（大写：人民币</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cs="宋体"/>
          <w:sz w:val="24"/>
          <w:szCs w:val="24"/>
          <w:lang w:eastAsia="zh-CN"/>
        </w:rPr>
        <w:t>。</w:t>
      </w:r>
    </w:p>
    <w:p w14:paraId="18293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上</w:t>
      </w:r>
      <w:r>
        <w:rPr>
          <w:rFonts w:hint="eastAsia" w:ascii="宋体" w:hAnsi="宋体" w:eastAsia="宋体" w:cs="宋体"/>
          <w:sz w:val="24"/>
          <w:szCs w:val="24"/>
          <w:lang w:eastAsia="zh-CN"/>
        </w:rPr>
        <w:t>述</w:t>
      </w:r>
      <w:r>
        <w:rPr>
          <w:rFonts w:hint="eastAsia" w:ascii="宋体" w:hAnsi="宋体" w:eastAsia="宋体" w:cs="宋体"/>
          <w:sz w:val="24"/>
          <w:szCs w:val="24"/>
        </w:rPr>
        <w:t>合同总价在本合同及附件约定的服务范围内为固定价格不可更改，如因非乙方原因造成</w:t>
      </w:r>
      <w:r>
        <w:rPr>
          <w:rFonts w:hint="eastAsia" w:ascii="宋体" w:hAnsi="宋体" w:eastAsia="宋体" w:cs="宋体"/>
          <w:sz w:val="24"/>
          <w:szCs w:val="24"/>
          <w:lang w:eastAsia="zh-CN"/>
        </w:rPr>
        <w:t>服务</w:t>
      </w:r>
      <w:r>
        <w:rPr>
          <w:rFonts w:hint="eastAsia" w:ascii="宋体" w:hAnsi="宋体" w:eastAsia="宋体" w:cs="宋体"/>
          <w:sz w:val="24"/>
          <w:szCs w:val="24"/>
        </w:rPr>
        <w:t>内容的增加</w:t>
      </w:r>
      <w:r>
        <w:rPr>
          <w:rFonts w:hint="eastAsia" w:ascii="宋体" w:hAnsi="宋体" w:eastAsia="宋体" w:cs="宋体"/>
          <w:sz w:val="24"/>
          <w:szCs w:val="24"/>
          <w:lang w:eastAsia="zh-CN"/>
        </w:rPr>
        <w:t>，</w:t>
      </w:r>
      <w:r>
        <w:rPr>
          <w:rFonts w:hint="eastAsia" w:ascii="宋体" w:hAnsi="宋体" w:eastAsia="宋体" w:cs="宋体"/>
          <w:sz w:val="24"/>
          <w:szCs w:val="24"/>
        </w:rPr>
        <w:t>乙方有权要求增加本合同总价，具体双方以补充协议的形式另行约定</w:t>
      </w:r>
      <w:r>
        <w:rPr>
          <w:rFonts w:hint="eastAsia" w:ascii="宋体" w:hAnsi="宋体" w:eastAsia="宋体" w:cs="宋体"/>
          <w:sz w:val="24"/>
          <w:szCs w:val="24"/>
          <w:lang w:eastAsia="zh-CN"/>
        </w:rPr>
        <w:t>。</w:t>
      </w:r>
    </w:p>
    <w:p w14:paraId="7B3D9C72">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第四章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支付条款</w:t>
      </w:r>
    </w:p>
    <w:p w14:paraId="478DB4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rPr>
        <w:tab/>
      </w:r>
      <w:r>
        <w:rPr>
          <w:rFonts w:hint="eastAsia" w:ascii="宋体" w:hAnsi="宋体" w:eastAsia="宋体" w:cs="宋体"/>
          <w:sz w:val="24"/>
          <w:szCs w:val="24"/>
        </w:rPr>
        <w:t>乙方的银行</w:t>
      </w:r>
      <w:r>
        <w:rPr>
          <w:rFonts w:hint="eastAsia" w:ascii="宋体" w:hAnsi="宋体" w:eastAsia="宋体" w:cs="宋体"/>
          <w:sz w:val="24"/>
          <w:szCs w:val="24"/>
          <w:lang w:eastAsia="zh-CN"/>
        </w:rPr>
        <w:t>账</w:t>
      </w:r>
      <w:r>
        <w:rPr>
          <w:rFonts w:hint="eastAsia" w:ascii="宋体" w:hAnsi="宋体" w:eastAsia="宋体" w:cs="宋体"/>
          <w:sz w:val="24"/>
          <w:szCs w:val="24"/>
        </w:rPr>
        <w:t>户信息如下：</w:t>
      </w:r>
    </w:p>
    <w:p w14:paraId="250833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Arial" w:hAnsi="Arial" w:eastAsia="宋体"/>
          <w:color w:val="000000"/>
          <w:kern w:val="0"/>
          <w:sz w:val="24"/>
          <w:lang w:eastAsia="zh-CN"/>
        </w:rPr>
      </w:pPr>
      <w:r>
        <w:rPr>
          <w:rFonts w:hint="eastAsia" w:ascii="Arial" w:hAnsi="Arial" w:eastAsia="宋体"/>
          <w:color w:val="000000"/>
          <w:kern w:val="0"/>
          <w:sz w:val="24"/>
        </w:rPr>
        <w:t>开户行：</w:t>
      </w:r>
    </w:p>
    <w:p w14:paraId="05F8C5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Arial" w:hAnsi="Arial" w:eastAsia="宋体"/>
          <w:color w:val="000000"/>
          <w:kern w:val="0"/>
          <w:sz w:val="24"/>
          <w:lang w:eastAsia="zh-CN"/>
        </w:rPr>
      </w:pPr>
      <w:r>
        <w:rPr>
          <w:rFonts w:hint="eastAsia" w:ascii="Arial" w:hAnsi="Arial" w:eastAsia="宋体"/>
          <w:color w:val="000000"/>
          <w:kern w:val="0"/>
          <w:sz w:val="24"/>
        </w:rPr>
        <w:t>账户名称：</w:t>
      </w:r>
    </w:p>
    <w:p w14:paraId="58DDDB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Arial" w:hAnsi="Arial" w:eastAsia="宋体"/>
          <w:color w:val="000000"/>
          <w:kern w:val="0"/>
          <w:sz w:val="24"/>
          <w:lang w:val="en-US" w:eastAsia="zh-CN"/>
        </w:rPr>
      </w:pPr>
      <w:r>
        <w:rPr>
          <w:rFonts w:hint="eastAsia" w:ascii="Arial" w:hAnsi="Arial" w:eastAsia="宋体"/>
          <w:color w:val="000000"/>
          <w:kern w:val="0"/>
          <w:sz w:val="24"/>
        </w:rPr>
        <w:t>开户行代码：</w:t>
      </w:r>
    </w:p>
    <w:p w14:paraId="31036A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Arial" w:hAnsi="Arial" w:eastAsia="宋体"/>
          <w:color w:val="000000"/>
          <w:kern w:val="0"/>
          <w:sz w:val="24"/>
        </w:rPr>
        <w:t>银行账号：</w:t>
      </w:r>
    </w:p>
    <w:p w14:paraId="30E459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乙方开户银行、账号等如有变更，应在本合周规定的付款</w:t>
      </w:r>
      <w:r>
        <w:rPr>
          <w:rFonts w:hint="eastAsia" w:ascii="宋体" w:hAnsi="宋体" w:eastAsia="宋体" w:cs="宋体"/>
          <w:sz w:val="24"/>
          <w:szCs w:val="24"/>
          <w:lang w:eastAsia="zh-CN"/>
        </w:rPr>
        <w:t>期限</w:t>
      </w:r>
      <w:r>
        <w:rPr>
          <w:rFonts w:hint="eastAsia" w:ascii="宋体" w:hAnsi="宋体" w:eastAsia="宋体" w:cs="宋体"/>
          <w:sz w:val="24"/>
          <w:szCs w:val="24"/>
        </w:rPr>
        <w:t>之前至少提前15日，以书面并加盖财务专用章的方式通知甲方</w:t>
      </w:r>
      <w:r>
        <w:rPr>
          <w:rFonts w:hint="eastAsia" w:ascii="宋体" w:hAnsi="宋体" w:eastAsia="宋体" w:cs="宋体"/>
          <w:sz w:val="24"/>
          <w:szCs w:val="24"/>
          <w:lang w:eastAsia="zh-CN"/>
        </w:rPr>
        <w:t>。</w:t>
      </w:r>
      <w:r>
        <w:rPr>
          <w:rFonts w:hint="eastAsia" w:ascii="宋体" w:hAnsi="宋体" w:eastAsia="宋体" w:cs="宋体"/>
          <w:sz w:val="24"/>
          <w:szCs w:val="24"/>
        </w:rPr>
        <w:t>如未按时通知或通知有误而</w:t>
      </w:r>
      <w:r>
        <w:rPr>
          <w:rFonts w:hint="eastAsia" w:ascii="宋体" w:hAnsi="宋体" w:eastAsia="宋体" w:cs="宋体"/>
          <w:sz w:val="24"/>
          <w:szCs w:val="24"/>
          <w:lang w:eastAsia="zh-CN"/>
        </w:rPr>
        <w:t>影响</w:t>
      </w:r>
      <w:r>
        <w:rPr>
          <w:rFonts w:hint="eastAsia" w:ascii="宋体" w:hAnsi="宋体" w:eastAsia="宋体" w:cs="宋体"/>
          <w:sz w:val="24"/>
          <w:szCs w:val="24"/>
        </w:rPr>
        <w:t>结算者，乙方应自行承担相应责任</w:t>
      </w:r>
      <w:r>
        <w:rPr>
          <w:rFonts w:hint="eastAsia" w:ascii="宋体" w:hAnsi="宋体" w:eastAsia="宋体" w:cs="宋体"/>
          <w:sz w:val="24"/>
          <w:szCs w:val="24"/>
          <w:lang w:eastAsia="zh-CN"/>
        </w:rPr>
        <w:t>。</w:t>
      </w:r>
      <w:r>
        <w:rPr>
          <w:rFonts w:hint="eastAsia" w:ascii="宋体" w:hAnsi="宋体" w:eastAsia="宋体" w:cs="宋体"/>
          <w:sz w:val="24"/>
          <w:szCs w:val="24"/>
        </w:rPr>
        <w:t>如给甲方造成损失，还应当予以赔偿</w:t>
      </w:r>
      <w:r>
        <w:rPr>
          <w:rFonts w:hint="eastAsia" w:ascii="宋体" w:hAnsi="宋体" w:eastAsia="宋体" w:cs="宋体"/>
          <w:sz w:val="24"/>
          <w:szCs w:val="24"/>
          <w:lang w:eastAsia="zh-CN"/>
        </w:rPr>
        <w:t>。</w:t>
      </w:r>
    </w:p>
    <w:p w14:paraId="43FE2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甲方与乙方之间通过以下第(</w:t>
      </w:r>
      <w:r>
        <w:rPr>
          <w:rFonts w:hint="eastAsia" w:ascii="宋体" w:hAnsi="宋体" w:cs="宋体"/>
          <w:sz w:val="24"/>
          <w:szCs w:val="24"/>
          <w:u w:val="single"/>
          <w:lang w:val="en-US" w:eastAsia="zh-CN"/>
        </w:rPr>
        <w:t xml:space="preserve">  2  </w:t>
      </w:r>
      <w:r>
        <w:rPr>
          <w:rFonts w:hint="eastAsia" w:ascii="宋体" w:hAnsi="宋体" w:eastAsia="宋体" w:cs="宋体"/>
          <w:sz w:val="24"/>
          <w:szCs w:val="24"/>
        </w:rPr>
        <w:t>)种方式进行结算</w:t>
      </w:r>
      <w:r>
        <w:rPr>
          <w:rFonts w:hint="eastAsia" w:ascii="宋体" w:hAnsi="宋体" w:eastAsia="宋体" w:cs="宋体"/>
          <w:sz w:val="24"/>
          <w:szCs w:val="24"/>
          <w:lang w:eastAsia="zh-CN"/>
        </w:rPr>
        <w:t>：</w:t>
      </w:r>
    </w:p>
    <w:p w14:paraId="595EFE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1支票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2电汇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3银行</w:t>
      </w:r>
      <w:r>
        <w:rPr>
          <w:rFonts w:hint="eastAsia" w:ascii="宋体" w:hAnsi="宋体" w:eastAsia="宋体" w:cs="宋体"/>
          <w:sz w:val="24"/>
          <w:szCs w:val="24"/>
          <w:lang w:eastAsia="zh-CN"/>
        </w:rPr>
        <w:t>转账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4承兑江票</w:t>
      </w:r>
    </w:p>
    <w:p w14:paraId="5811C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付款进度</w:t>
      </w:r>
    </w:p>
    <w:p w14:paraId="70A79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自合同签订之日，甲方在收到乙方提供的全款专用发票后</w:t>
      </w:r>
      <w:r>
        <w:rPr>
          <w:rFonts w:hint="eastAsia" w:ascii="宋体" w:hAnsi="宋体" w:cs="宋体"/>
          <w:sz w:val="24"/>
          <w:szCs w:val="24"/>
          <w:u w:val="single"/>
          <w:lang w:val="en-US" w:eastAsia="zh-CN"/>
        </w:rPr>
        <w:t>10</w:t>
      </w:r>
      <w:r>
        <w:rPr>
          <w:rFonts w:hint="eastAsia" w:ascii="宋体" w:hAnsi="宋体" w:eastAsia="宋体" w:cs="宋体"/>
          <w:sz w:val="24"/>
          <w:szCs w:val="24"/>
        </w:rPr>
        <w:t>日内，向乙方</w:t>
      </w:r>
    </w:p>
    <w:p w14:paraId="57A1B1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支付合同全款</w:t>
      </w:r>
      <w:r>
        <w:rPr>
          <w:rFonts w:hint="eastAsia" w:ascii="宋体" w:hAnsi="宋体" w:eastAsia="宋体" w:cs="宋体"/>
          <w:sz w:val="24"/>
          <w:szCs w:val="24"/>
          <w:lang w:eastAsia="zh-CN"/>
        </w:rPr>
        <w:t>，</w:t>
      </w:r>
      <w:r>
        <w:rPr>
          <w:rFonts w:hint="eastAsia" w:ascii="宋体" w:hAnsi="宋体" w:eastAsia="宋体" w:cs="宋体"/>
          <w:sz w:val="24"/>
          <w:szCs w:val="24"/>
        </w:rPr>
        <w:t>即</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/每年</w:t>
      </w:r>
      <w:r>
        <w:rPr>
          <w:rFonts w:hint="eastAsia" w:ascii="宋体" w:hAnsi="宋体" w:eastAsia="宋体" w:cs="宋体"/>
          <w:sz w:val="24"/>
          <w:szCs w:val="24"/>
        </w:rPr>
        <w:t>（大写：人民币</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101A7953">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第五章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不可抗力</w:t>
      </w:r>
    </w:p>
    <w:p w14:paraId="6B8BD4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本合同所称不可抗力，是指本合同各方由于地震</w:t>
      </w:r>
      <w:r>
        <w:rPr>
          <w:rFonts w:hint="eastAsia" w:ascii="宋体" w:hAnsi="宋体" w:eastAsia="宋体" w:cs="宋体"/>
          <w:sz w:val="24"/>
          <w:szCs w:val="24"/>
          <w:lang w:eastAsia="zh-CN"/>
        </w:rPr>
        <w:t>、</w:t>
      </w:r>
      <w:r>
        <w:rPr>
          <w:rFonts w:hint="eastAsia" w:ascii="宋体" w:hAnsi="宋体" w:eastAsia="宋体" w:cs="宋体"/>
          <w:sz w:val="24"/>
          <w:szCs w:val="24"/>
        </w:rPr>
        <w:t>台风</w:t>
      </w:r>
      <w:r>
        <w:rPr>
          <w:rFonts w:hint="eastAsia" w:ascii="宋体" w:hAnsi="宋体" w:eastAsia="宋体" w:cs="宋体"/>
          <w:sz w:val="24"/>
          <w:szCs w:val="24"/>
          <w:lang w:eastAsia="zh-CN"/>
        </w:rPr>
        <w:t>、</w:t>
      </w:r>
      <w:r>
        <w:rPr>
          <w:rFonts w:hint="eastAsia" w:ascii="宋体" w:hAnsi="宋体" w:eastAsia="宋体" w:cs="宋体"/>
          <w:sz w:val="24"/>
          <w:szCs w:val="24"/>
        </w:rPr>
        <w:t>水灾、火灾、战争以及其它不能预见、不能</w:t>
      </w:r>
      <w:r>
        <w:rPr>
          <w:rFonts w:hint="eastAsia" w:ascii="宋体" w:hAnsi="宋体" w:eastAsia="宋体" w:cs="宋体"/>
          <w:sz w:val="24"/>
          <w:szCs w:val="24"/>
          <w:lang w:eastAsia="zh-CN"/>
        </w:rPr>
        <w:t>避</w:t>
      </w:r>
      <w:r>
        <w:rPr>
          <w:rFonts w:hint="eastAsia" w:ascii="宋体" w:hAnsi="宋体" w:eastAsia="宋体" w:cs="宋体"/>
          <w:sz w:val="24"/>
          <w:szCs w:val="24"/>
        </w:rPr>
        <w:t>免且不可克服的客观情况。</w:t>
      </w:r>
    </w:p>
    <w:p w14:paraId="3CA443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本合同任何一方因不可抗力不能履行或不能完全</w:t>
      </w:r>
      <w:r>
        <w:rPr>
          <w:rFonts w:hint="eastAsia" w:ascii="宋体" w:hAnsi="宋体" w:eastAsia="宋体" w:cs="宋体"/>
          <w:sz w:val="24"/>
          <w:szCs w:val="24"/>
          <w:lang w:eastAsia="zh-CN"/>
        </w:rPr>
        <w:t>履行</w:t>
      </w:r>
      <w:r>
        <w:rPr>
          <w:rFonts w:hint="eastAsia" w:ascii="宋体" w:hAnsi="宋体" w:eastAsia="宋体" w:cs="宋体"/>
          <w:sz w:val="24"/>
          <w:szCs w:val="24"/>
        </w:rPr>
        <w:t>本合同的义务时，应在不可抗力发生后立即通知本合同的其它方、积极采取措施避免或</w:t>
      </w:r>
      <w:r>
        <w:rPr>
          <w:rFonts w:hint="eastAsia" w:ascii="宋体" w:hAnsi="宋体" w:eastAsia="宋体" w:cs="宋体"/>
          <w:sz w:val="24"/>
          <w:szCs w:val="24"/>
          <w:lang w:eastAsia="zh-CN"/>
        </w:rPr>
        <w:t>减轻</w:t>
      </w:r>
      <w:r>
        <w:rPr>
          <w:rFonts w:hint="eastAsia" w:ascii="宋体" w:hAnsi="宋体" w:eastAsia="宋体" w:cs="宋体"/>
          <w:sz w:val="24"/>
          <w:szCs w:val="24"/>
        </w:rPr>
        <w:t>不可抗力可能给其它方造成的损失，并在不可抗力发生之日起的</w:t>
      </w:r>
      <w:r>
        <w:rPr>
          <w:rFonts w:hint="eastAsia" w:ascii="宋体" w:hAnsi="宋体" w:eastAsia="宋体" w:cs="宋体"/>
          <w:sz w:val="24"/>
          <w:szCs w:val="24"/>
          <w:u w:val="single"/>
        </w:rPr>
        <w:t>1</w:t>
      </w:r>
      <w:r>
        <w:rPr>
          <w:rFonts w:hint="eastAsia" w:ascii="宋体" w:hAnsi="宋体" w:eastAsia="宋体" w:cs="宋体"/>
          <w:sz w:val="24"/>
          <w:szCs w:val="24"/>
          <w:u w:val="single"/>
          <w:lang w:val="en-US" w:eastAsia="zh-CN"/>
        </w:rPr>
        <w:t>0</w:t>
      </w:r>
      <w:r>
        <w:rPr>
          <w:rFonts w:hint="eastAsia" w:ascii="宋体" w:hAnsi="宋体" w:eastAsia="宋体" w:cs="宋体"/>
          <w:sz w:val="24"/>
          <w:szCs w:val="24"/>
        </w:rPr>
        <w:t>个日历日内向</w:t>
      </w:r>
      <w:r>
        <w:rPr>
          <w:rFonts w:hint="eastAsia" w:ascii="宋体" w:hAnsi="宋体" w:eastAsia="宋体" w:cs="宋体"/>
          <w:sz w:val="24"/>
          <w:szCs w:val="24"/>
          <w:lang w:eastAsia="zh-CN"/>
        </w:rPr>
        <w:t>其</w:t>
      </w:r>
      <w:r>
        <w:rPr>
          <w:rFonts w:hint="eastAsia" w:ascii="宋体" w:hAnsi="宋体" w:eastAsia="宋体" w:cs="宋体"/>
          <w:sz w:val="24"/>
          <w:szCs w:val="24"/>
        </w:rPr>
        <w:t>它方提供由有关部门出具的不可抗力证明文件</w:t>
      </w:r>
      <w:r>
        <w:rPr>
          <w:rFonts w:hint="eastAsia" w:ascii="宋体" w:hAnsi="宋体" w:eastAsia="宋体" w:cs="宋体"/>
          <w:sz w:val="24"/>
          <w:szCs w:val="24"/>
          <w:lang w:eastAsia="zh-CN"/>
        </w:rPr>
        <w:t>。</w:t>
      </w:r>
    </w:p>
    <w:p w14:paraId="1C4A22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因不可抗力不能理行合同的</w:t>
      </w:r>
      <w:r>
        <w:rPr>
          <w:rFonts w:hint="eastAsia" w:ascii="宋体" w:hAnsi="宋体" w:eastAsia="宋体" w:cs="宋体"/>
          <w:sz w:val="24"/>
          <w:szCs w:val="24"/>
          <w:lang w:eastAsia="zh-CN"/>
        </w:rPr>
        <w:t>根据</w:t>
      </w:r>
      <w:r>
        <w:rPr>
          <w:rFonts w:hint="eastAsia" w:ascii="宋体" w:hAnsi="宋体" w:eastAsia="宋体" w:cs="宋体"/>
          <w:sz w:val="24"/>
          <w:szCs w:val="24"/>
        </w:rPr>
        <w:t>不可抗力的影响，</w:t>
      </w:r>
      <w:r>
        <w:rPr>
          <w:rFonts w:hint="eastAsia" w:ascii="宋体" w:hAnsi="宋体" w:eastAsia="宋体" w:cs="宋体"/>
          <w:sz w:val="24"/>
          <w:szCs w:val="24"/>
          <w:lang w:eastAsia="zh-CN"/>
        </w:rPr>
        <w:t>部分</w:t>
      </w:r>
      <w:r>
        <w:rPr>
          <w:rFonts w:hint="eastAsia" w:ascii="宋体" w:hAnsi="宋体" w:eastAsia="宋体" w:cs="宋体"/>
          <w:sz w:val="24"/>
          <w:szCs w:val="24"/>
        </w:rPr>
        <w:t>或全部免除责任，但</w:t>
      </w:r>
      <w:r>
        <w:rPr>
          <w:rFonts w:hint="eastAsia" w:ascii="宋体" w:hAnsi="宋体" w:eastAsia="宋体" w:cs="宋体"/>
          <w:sz w:val="24"/>
          <w:szCs w:val="24"/>
          <w:lang w:eastAsia="zh-CN"/>
        </w:rPr>
        <w:t>法</w:t>
      </w:r>
      <w:r>
        <w:rPr>
          <w:rFonts w:hint="eastAsia" w:ascii="宋体" w:hAnsi="宋体" w:eastAsia="宋体" w:cs="宋体"/>
          <w:sz w:val="24"/>
          <w:szCs w:val="24"/>
        </w:rPr>
        <w:t>律另有规定的除外</w:t>
      </w:r>
      <w:r>
        <w:rPr>
          <w:rFonts w:hint="eastAsia" w:ascii="宋体" w:hAnsi="宋体" w:eastAsia="宋体" w:cs="宋体"/>
          <w:sz w:val="24"/>
          <w:szCs w:val="24"/>
          <w:lang w:eastAsia="zh-CN"/>
        </w:rPr>
        <w:t>。</w:t>
      </w:r>
      <w:r>
        <w:rPr>
          <w:rFonts w:hint="eastAsia" w:ascii="宋体" w:hAnsi="宋体" w:eastAsia="宋体" w:cs="宋体"/>
          <w:sz w:val="24"/>
          <w:szCs w:val="24"/>
        </w:rPr>
        <w:t>迟延</w:t>
      </w:r>
      <w:r>
        <w:rPr>
          <w:rFonts w:hint="eastAsia" w:ascii="宋体" w:hAnsi="宋体" w:eastAsia="宋体" w:cs="宋体"/>
          <w:sz w:val="24"/>
          <w:szCs w:val="24"/>
          <w:lang w:eastAsia="zh-CN"/>
        </w:rPr>
        <w:t>履行</w:t>
      </w:r>
      <w:r>
        <w:rPr>
          <w:rFonts w:hint="eastAsia" w:ascii="宋体" w:hAnsi="宋体" w:eastAsia="宋体" w:cs="宋体"/>
          <w:sz w:val="24"/>
          <w:szCs w:val="24"/>
        </w:rPr>
        <w:t>合同后发生不可抗力的，不能免除责任</w:t>
      </w:r>
      <w:r>
        <w:rPr>
          <w:rFonts w:hint="eastAsia" w:ascii="宋体" w:hAnsi="宋体" w:eastAsia="宋体" w:cs="宋体"/>
          <w:sz w:val="24"/>
          <w:szCs w:val="24"/>
          <w:lang w:eastAsia="zh-CN"/>
        </w:rPr>
        <w:t>。</w:t>
      </w:r>
    </w:p>
    <w:p w14:paraId="34379871">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第六章</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法律适用和争议解决方式</w:t>
      </w:r>
    </w:p>
    <w:p w14:paraId="3E55F8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本合同适用中华人民共和国法律</w:t>
      </w:r>
      <w:r>
        <w:rPr>
          <w:rFonts w:hint="eastAsia" w:ascii="宋体" w:hAnsi="宋体" w:eastAsia="宋体" w:cs="宋体"/>
          <w:sz w:val="24"/>
          <w:szCs w:val="24"/>
          <w:lang w:eastAsia="zh-CN"/>
        </w:rPr>
        <w:t>。</w:t>
      </w:r>
    </w:p>
    <w:p w14:paraId="520A4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6.2 </w:t>
      </w:r>
      <w:r>
        <w:rPr>
          <w:rFonts w:hint="eastAsia" w:ascii="宋体" w:hAnsi="宋体" w:eastAsia="宋体" w:cs="宋体"/>
          <w:color w:val="000000"/>
          <w:sz w:val="24"/>
          <w:szCs w:val="24"/>
        </w:rPr>
        <w:t>所有因本合同引起的或与本合同有关的任何争议将通过双方友好协商解决。</w:t>
      </w:r>
      <w:r>
        <w:rPr>
          <w:rFonts w:hint="eastAsia" w:ascii="宋体" w:hAnsi="宋体" w:eastAsia="宋体" w:cs="宋体"/>
          <w:sz w:val="24"/>
          <w:szCs w:val="24"/>
        </w:rPr>
        <w:t>双方不愿协商或协商解决不成的，任何一方有权将该争议提交甲方住所地人民法院，通过诉讼方式解决争议。</w:t>
      </w:r>
    </w:p>
    <w:p w14:paraId="360D68C9">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七</w:t>
      </w:r>
      <w:r>
        <w:rPr>
          <w:rFonts w:hint="eastAsia" w:ascii="宋体" w:hAnsi="宋体" w:eastAsia="宋体" w:cs="宋体"/>
          <w:b/>
          <w:bCs/>
          <w:sz w:val="24"/>
          <w:szCs w:val="24"/>
        </w:rPr>
        <w:t>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合同生效及其他</w:t>
      </w:r>
    </w:p>
    <w:p w14:paraId="7CB8E9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7.1 </w:t>
      </w:r>
      <w:r>
        <w:rPr>
          <w:rFonts w:hint="eastAsia" w:ascii="宋体" w:hAnsi="宋体" w:eastAsia="宋体" w:cs="宋体"/>
          <w:sz w:val="24"/>
          <w:szCs w:val="24"/>
        </w:rPr>
        <w:t>本合同自双方法定代表人或授权代表签字并加盖公章或合同专用章之日起生效。</w:t>
      </w:r>
    </w:p>
    <w:p w14:paraId="761FB4DD">
      <w:pPr>
        <w:keepNext w:val="0"/>
        <w:keepLines w:val="0"/>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7.2 </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叁</w:t>
      </w:r>
      <w:r>
        <w:rPr>
          <w:rFonts w:hint="eastAsia" w:ascii="宋体" w:hAnsi="宋体" w:eastAsia="宋体" w:cs="宋体"/>
          <w:color w:val="000000"/>
          <w:sz w:val="24"/>
          <w:szCs w:val="24"/>
        </w:rPr>
        <w:t>份，甲乙双方各持</w:t>
      </w:r>
      <w:r>
        <w:rPr>
          <w:rFonts w:hint="eastAsia" w:ascii="宋体" w:hAnsi="宋体" w:eastAsia="宋体" w:cs="宋体"/>
          <w:color w:val="000000"/>
          <w:sz w:val="24"/>
          <w:szCs w:val="24"/>
          <w:u w:val="single"/>
          <w:lang w:eastAsia="zh-CN"/>
        </w:rPr>
        <w:t>壹</w:t>
      </w:r>
      <w:r>
        <w:rPr>
          <w:rFonts w:hint="eastAsia" w:ascii="宋体" w:hAnsi="宋体" w:eastAsia="宋体" w:cs="宋体"/>
          <w:color w:val="000000"/>
          <w:sz w:val="24"/>
          <w:szCs w:val="24"/>
        </w:rPr>
        <w:t>份，招标组织机构</w:t>
      </w:r>
      <w:r>
        <w:rPr>
          <w:rFonts w:hint="eastAsia" w:ascii="宋体" w:hAnsi="宋体" w:eastAsia="宋体" w:cs="宋体"/>
          <w:color w:val="000000"/>
          <w:sz w:val="24"/>
          <w:szCs w:val="24"/>
          <w:u w:val="single"/>
          <w:lang w:eastAsia="zh-CN"/>
        </w:rPr>
        <w:t>壹</w:t>
      </w:r>
      <w:r>
        <w:rPr>
          <w:rFonts w:hint="eastAsia" w:ascii="宋体" w:hAnsi="宋体" w:eastAsia="宋体" w:cs="宋体"/>
          <w:color w:val="000000"/>
          <w:sz w:val="24"/>
          <w:szCs w:val="24"/>
        </w:rPr>
        <w:t>份。</w:t>
      </w:r>
    </w:p>
    <w:p w14:paraId="34522684">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5193C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6DF6A4F4">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 xml:space="preserve">  1.本次维护服务的内容及费用明细；</w:t>
      </w:r>
    </w:p>
    <w:p w14:paraId="396351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2.本项目的年度培训计划。</w:t>
      </w:r>
    </w:p>
    <w:p w14:paraId="52DBDDF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p>
    <w:p w14:paraId="6A36386A">
      <w:pPr>
        <w:pStyle w:val="2"/>
        <w:rPr>
          <w:rFonts w:hint="eastAsia"/>
          <w:lang w:val="en-US" w:eastAsia="zh-CN"/>
        </w:rPr>
      </w:pPr>
    </w:p>
    <w:p w14:paraId="54420E5D">
      <w:pPr>
        <w:rPr>
          <w:rFonts w:hint="eastAsia"/>
          <w:lang w:val="en-US" w:eastAsia="zh-CN"/>
        </w:rPr>
      </w:pPr>
    </w:p>
    <w:p w14:paraId="2BE67CEE">
      <w:pPr>
        <w:pStyle w:val="2"/>
        <w:rPr>
          <w:rFonts w:hint="eastAsia"/>
          <w:lang w:val="en-US" w:eastAsia="zh-CN"/>
        </w:rPr>
      </w:pPr>
    </w:p>
    <w:p w14:paraId="50DA0003">
      <w:pPr>
        <w:autoSpaceDE w:val="0"/>
        <w:autoSpaceDN w:val="0"/>
        <w:spacing w:before="120" w:beforeLines="50"/>
        <w:ind w:left="5760" w:hanging="5783" w:hangingChars="2400"/>
        <w:textAlignment w:val="bottom"/>
        <w:rPr>
          <w:rFonts w:hint="eastAsia" w:ascii="仿宋_GB2312" w:eastAsia="宋体"/>
          <w:b/>
          <w:color w:val="000000"/>
          <w:sz w:val="24"/>
          <w:lang w:eastAsia="zh-CN"/>
        </w:rPr>
      </w:pPr>
      <w:r>
        <w:rPr>
          <w:rFonts w:hint="eastAsia" w:ascii="仿宋_GB2312" w:eastAsia="宋体"/>
          <w:b/>
          <w:color w:val="000000"/>
          <w:sz w:val="24"/>
        </w:rPr>
        <w:t xml:space="preserve">甲方:岚皋县融媒体中心             </w:t>
      </w:r>
      <w:r>
        <w:rPr>
          <w:rFonts w:hint="eastAsia" w:ascii="仿宋_GB2312" w:eastAsia="宋体"/>
          <w:b/>
          <w:color w:val="000000"/>
          <w:sz w:val="24"/>
          <w:lang w:val="en-US" w:eastAsia="zh-CN"/>
        </w:rPr>
        <w:t xml:space="preserve">  </w:t>
      </w:r>
      <w:r>
        <w:rPr>
          <w:rFonts w:hint="eastAsia" w:ascii="仿宋_GB2312" w:eastAsia="宋体"/>
          <w:b/>
          <w:color w:val="000000"/>
          <w:sz w:val="24"/>
        </w:rPr>
        <w:t xml:space="preserve"> </w:t>
      </w:r>
      <w:r>
        <w:rPr>
          <w:rFonts w:hint="eastAsia" w:ascii="仿宋_GB2312" w:eastAsia="宋体"/>
          <w:b/>
          <w:color w:val="000000"/>
          <w:sz w:val="24"/>
          <w:lang w:val="en-US" w:eastAsia="zh-CN"/>
        </w:rPr>
        <w:t xml:space="preserve">      </w:t>
      </w:r>
      <w:r>
        <w:rPr>
          <w:rFonts w:hint="eastAsia" w:ascii="仿宋_GB2312" w:eastAsia="宋体"/>
          <w:b/>
          <w:color w:val="000000"/>
          <w:sz w:val="24"/>
        </w:rPr>
        <w:t>乙方:</w:t>
      </w:r>
      <w:r>
        <w:rPr>
          <w:rFonts w:hint="eastAsia" w:ascii="仿宋_GB2312"/>
          <w:b/>
          <w:color w:val="000000"/>
          <w:sz w:val="24"/>
          <w:lang w:val="en-US" w:eastAsia="zh-CN"/>
        </w:rPr>
        <w:t xml:space="preserve"> </w:t>
      </w:r>
    </w:p>
    <w:p w14:paraId="27B90C37">
      <w:pPr>
        <w:autoSpaceDE w:val="0"/>
        <w:autoSpaceDN w:val="0"/>
        <w:spacing w:before="120" w:beforeLines="50"/>
        <w:ind w:left="1120" w:hanging="964" w:hangingChars="400"/>
        <w:textAlignment w:val="bottom"/>
        <w:rPr>
          <w:rFonts w:hint="eastAsia" w:ascii="仿宋_GB2312" w:eastAsia="宋体"/>
          <w:b/>
          <w:color w:val="000000"/>
          <w:sz w:val="24"/>
          <w:lang w:eastAsia="zh-CN"/>
        </w:rPr>
      </w:pPr>
      <w:r>
        <w:rPr>
          <w:rFonts w:hint="eastAsia" w:ascii="仿宋_GB2312" w:eastAsia="宋体"/>
          <w:b/>
          <w:color w:val="000000"/>
          <w:sz w:val="24"/>
        </w:rPr>
        <w:t xml:space="preserve">法人或授权代表（盖章）:              </w:t>
      </w:r>
      <w:r>
        <w:rPr>
          <w:rFonts w:hint="eastAsia" w:ascii="仿宋_GB2312" w:eastAsia="宋体"/>
          <w:b/>
          <w:color w:val="000000"/>
          <w:sz w:val="24"/>
          <w:lang w:val="en-US" w:eastAsia="zh-CN"/>
        </w:rPr>
        <w:t xml:space="preserve">      </w:t>
      </w:r>
      <w:r>
        <w:rPr>
          <w:rFonts w:hint="eastAsia" w:ascii="仿宋_GB2312" w:eastAsia="宋体"/>
          <w:b/>
          <w:color w:val="000000"/>
          <w:sz w:val="24"/>
        </w:rPr>
        <w:t>法人或授权代表（盖章）:</w:t>
      </w:r>
    </w:p>
    <w:p w14:paraId="08763B12">
      <w:pPr>
        <w:pStyle w:val="2"/>
        <w:rPr>
          <w:rFonts w:hint="eastAsia"/>
          <w:lang w:eastAsia="zh-CN"/>
        </w:rPr>
      </w:pPr>
    </w:p>
    <w:p w14:paraId="49EBE3BE">
      <w:pPr>
        <w:autoSpaceDE w:val="0"/>
        <w:autoSpaceDN w:val="0"/>
        <w:spacing w:before="120" w:beforeLines="50"/>
        <w:textAlignment w:val="bottom"/>
        <w:rPr>
          <w:rFonts w:hint="eastAsia" w:ascii="仿宋_GB2312" w:eastAsia="宋体"/>
          <w:b/>
          <w:color w:val="000000"/>
          <w:sz w:val="24"/>
        </w:rPr>
      </w:pPr>
    </w:p>
    <w:p w14:paraId="5E5532C8">
      <w:pPr>
        <w:autoSpaceDE w:val="0"/>
        <w:autoSpaceDN w:val="0"/>
        <w:spacing w:before="120" w:beforeLines="50"/>
        <w:ind w:left="1120" w:hanging="964" w:hangingChars="400"/>
        <w:textAlignment w:val="bottom"/>
        <w:rPr>
          <w:rFonts w:hint="eastAsia" w:ascii="仿宋_GB2312" w:eastAsia="宋体"/>
          <w:color w:val="000000"/>
          <w:sz w:val="24"/>
          <w:lang w:val="en-US" w:eastAsia="zh-CN"/>
        </w:rPr>
      </w:pPr>
      <w:r>
        <w:rPr>
          <w:rFonts w:hint="eastAsia" w:ascii="仿宋_GB2312" w:eastAsia="宋体"/>
          <w:b/>
          <w:color w:val="000000"/>
          <w:sz w:val="24"/>
        </w:rPr>
        <w:t>签字日期: </w:t>
      </w:r>
      <w:r>
        <w:rPr>
          <w:rFonts w:hint="eastAsia" w:ascii="仿宋_GB2312" w:eastAsia="宋体"/>
          <w:b/>
          <w:color w:val="000000"/>
          <w:sz w:val="24"/>
          <w:lang w:val="en-US" w:eastAsia="zh-CN"/>
        </w:rPr>
        <w:t xml:space="preserve">  </w:t>
      </w:r>
      <w:r>
        <w:rPr>
          <w:rFonts w:hint="eastAsia" w:ascii="仿宋_GB2312" w:eastAsia="宋体"/>
          <w:b/>
          <w:color w:val="000000"/>
          <w:sz w:val="24"/>
        </w:rPr>
        <w:t>年 </w:t>
      </w:r>
      <w:r>
        <w:rPr>
          <w:rFonts w:hint="eastAsia" w:ascii="仿宋_GB2312" w:eastAsia="宋体"/>
          <w:b/>
          <w:color w:val="000000"/>
          <w:sz w:val="24"/>
          <w:lang w:val="en-US" w:eastAsia="zh-CN"/>
        </w:rPr>
        <w:t xml:space="preserve">  </w:t>
      </w:r>
      <w:r>
        <w:rPr>
          <w:rFonts w:hint="eastAsia" w:ascii="仿宋_GB2312" w:eastAsia="宋体"/>
          <w:b/>
          <w:color w:val="000000"/>
          <w:sz w:val="24"/>
        </w:rPr>
        <w:t xml:space="preserve">月  </w:t>
      </w:r>
      <w:r>
        <w:rPr>
          <w:rFonts w:hint="eastAsia" w:ascii="仿宋_GB2312" w:eastAsia="宋体"/>
          <w:b/>
          <w:color w:val="000000"/>
          <w:sz w:val="24"/>
          <w:lang w:val="en-US" w:eastAsia="zh-CN"/>
        </w:rPr>
        <w:t xml:space="preserve"> </w:t>
      </w:r>
      <w:r>
        <w:rPr>
          <w:rFonts w:hint="eastAsia" w:ascii="仿宋_GB2312" w:eastAsia="宋体"/>
          <w:b/>
          <w:color w:val="000000"/>
          <w:sz w:val="24"/>
        </w:rPr>
        <w:t xml:space="preserve">日                </w:t>
      </w:r>
      <w:r>
        <w:rPr>
          <w:rFonts w:hint="eastAsia" w:ascii="仿宋_GB2312" w:eastAsia="宋体"/>
          <w:b/>
          <w:color w:val="000000"/>
          <w:sz w:val="24"/>
          <w:lang w:val="en-US" w:eastAsia="zh-CN"/>
        </w:rPr>
        <w:t xml:space="preserve">    </w:t>
      </w:r>
      <w:r>
        <w:rPr>
          <w:rFonts w:hint="eastAsia" w:ascii="仿宋_GB2312" w:eastAsia="宋体"/>
          <w:b/>
          <w:color w:val="000000"/>
          <w:sz w:val="24"/>
        </w:rPr>
        <w:t>签字日期: </w:t>
      </w:r>
      <w:r>
        <w:rPr>
          <w:rFonts w:hint="eastAsia" w:ascii="仿宋_GB2312" w:eastAsia="宋体"/>
          <w:b/>
          <w:color w:val="000000"/>
          <w:sz w:val="24"/>
          <w:lang w:val="en-US" w:eastAsia="zh-CN"/>
        </w:rPr>
        <w:t xml:space="preserve">   </w:t>
      </w:r>
      <w:r>
        <w:rPr>
          <w:rFonts w:hint="eastAsia" w:ascii="仿宋_GB2312" w:eastAsia="宋体"/>
          <w:b/>
          <w:color w:val="000000"/>
          <w:sz w:val="24"/>
        </w:rPr>
        <w:t xml:space="preserve">年  </w:t>
      </w:r>
      <w:r>
        <w:rPr>
          <w:rFonts w:hint="eastAsia" w:ascii="仿宋_GB2312" w:eastAsia="宋体"/>
          <w:b/>
          <w:color w:val="000000"/>
          <w:sz w:val="24"/>
          <w:lang w:val="en-US" w:eastAsia="zh-CN"/>
        </w:rPr>
        <w:t xml:space="preserve"> </w:t>
      </w:r>
      <w:r>
        <w:rPr>
          <w:rFonts w:hint="eastAsia" w:ascii="仿宋_GB2312" w:eastAsia="宋体"/>
          <w:b/>
          <w:color w:val="000000"/>
          <w:sz w:val="24"/>
        </w:rPr>
        <w:t xml:space="preserve">月 </w:t>
      </w:r>
      <w:r>
        <w:rPr>
          <w:rFonts w:hint="eastAsia" w:ascii="仿宋_GB2312" w:eastAsia="宋体"/>
          <w:b/>
          <w:color w:val="000000"/>
          <w:sz w:val="24"/>
          <w:lang w:val="en-US" w:eastAsia="zh-CN"/>
        </w:rPr>
        <w:t xml:space="preserve"> </w:t>
      </w:r>
      <w:r>
        <w:rPr>
          <w:rFonts w:hint="eastAsia" w:ascii="仿宋_GB2312" w:eastAsia="宋体"/>
          <w:b/>
          <w:color w:val="000000"/>
          <w:sz w:val="24"/>
        </w:rPr>
        <w:t xml:space="preserve"> 日</w:t>
      </w:r>
    </w:p>
    <w:p w14:paraId="4E947317">
      <w:pPr>
        <w:pStyle w:val="2"/>
        <w:rPr>
          <w:rFonts w:hint="default"/>
          <w:lang w:val="en-US" w:eastAsia="zh-CN"/>
        </w:rPr>
      </w:pPr>
    </w:p>
    <w:p w14:paraId="7CD55354">
      <w:pPr>
        <w:rPr>
          <w:rFonts w:hint="default" w:ascii="Arial" w:hAnsi="Arial" w:eastAsia="宋体"/>
          <w:color w:val="000000"/>
          <w:sz w:val="24"/>
          <w:lang w:val="en-US" w:eastAsia="zh-CN"/>
        </w:rPr>
      </w:pPr>
    </w:p>
    <w:p w14:paraId="3C449E4B">
      <w:pPr>
        <w:pStyle w:val="2"/>
        <w:rPr>
          <w:rFonts w:hint="default" w:ascii="Arial" w:hAnsi="Arial" w:eastAsia="宋体"/>
          <w:color w:val="000000"/>
          <w:sz w:val="24"/>
          <w:lang w:val="en-US" w:eastAsia="zh-CN"/>
        </w:rPr>
      </w:pPr>
    </w:p>
    <w:p w14:paraId="462F2AD7">
      <w:pPr>
        <w:pStyle w:val="2"/>
        <w:rPr>
          <w:rFonts w:hint="default"/>
          <w:lang w:val="en-US" w:eastAsia="zh-CN"/>
        </w:rPr>
      </w:pPr>
    </w:p>
    <w:p w14:paraId="72707F98">
      <w:pPr>
        <w:rPr>
          <w:rFonts w:hint="default" w:ascii="Arial" w:hAnsi="Arial" w:eastAsia="宋体"/>
          <w:color w:val="000000"/>
          <w:sz w:val="24"/>
          <w:lang w:val="en-US" w:eastAsia="zh-CN"/>
        </w:rPr>
      </w:pPr>
    </w:p>
    <w:p w14:paraId="185672DA">
      <w:pPr>
        <w:pStyle w:val="2"/>
        <w:rPr>
          <w:rFonts w:hint="default" w:ascii="Arial" w:hAnsi="Arial" w:eastAsia="宋体"/>
          <w:color w:val="000000"/>
          <w:sz w:val="24"/>
          <w:lang w:val="en-US" w:eastAsia="zh-CN"/>
        </w:rPr>
      </w:pPr>
    </w:p>
    <w:p w14:paraId="7EA4131E">
      <w:pPr>
        <w:rPr>
          <w:rFonts w:hint="eastAsia" w:ascii="仿宋" w:hAnsi="仿宋" w:eastAsia="仿宋" w:cs="仿宋"/>
          <w:b/>
          <w:sz w:val="32"/>
          <w:szCs w:val="32"/>
        </w:rPr>
      </w:pPr>
      <w:r>
        <w:rPr>
          <w:rFonts w:hint="eastAsia" w:ascii="仿宋" w:hAnsi="仿宋" w:eastAsia="仿宋" w:cs="仿宋"/>
          <w:b/>
          <w:sz w:val="32"/>
          <w:szCs w:val="32"/>
        </w:rPr>
        <w:br w:type="page"/>
      </w:r>
    </w:p>
    <w:p w14:paraId="3F7C0955">
      <w:pPr>
        <w:spacing w:before="312" w:beforeLines="100" w:after="156" w:afterLines="50" w:line="440" w:lineRule="exact"/>
        <w:jc w:val="center"/>
        <w:rPr>
          <w:rFonts w:hint="eastAsia" w:ascii="仿宋" w:hAnsi="仿宋" w:eastAsia="仿宋" w:cs="仿宋"/>
          <w:b/>
          <w:sz w:val="32"/>
          <w:szCs w:val="32"/>
        </w:rPr>
      </w:pPr>
      <w:r>
        <w:rPr>
          <w:rFonts w:hint="eastAsia" w:ascii="仿宋" w:hAnsi="仿宋" w:eastAsia="仿宋" w:cs="仿宋"/>
          <w:b/>
          <w:sz w:val="32"/>
          <w:szCs w:val="32"/>
        </w:rPr>
        <w:t>第</w:t>
      </w:r>
      <w:r>
        <w:rPr>
          <w:rFonts w:hint="eastAsia" w:ascii="仿宋" w:hAnsi="仿宋" w:eastAsia="仿宋" w:cs="仿宋"/>
          <w:b/>
          <w:color w:val="000000" w:themeColor="text1"/>
          <w:sz w:val="32"/>
          <w:szCs w:val="32"/>
          <w14:textFill>
            <w14:solidFill>
              <w14:schemeClr w14:val="tx1"/>
            </w14:solidFill>
          </w14:textFill>
        </w:rPr>
        <w:t>四章  采购内容与要求</w:t>
      </w:r>
    </w:p>
    <w:p w14:paraId="099EA1C1">
      <w:pPr>
        <w:spacing w:line="440" w:lineRule="exact"/>
        <w:ind w:firstLine="482" w:firstLineChars="200"/>
        <w:outlineLvl w:val="0"/>
        <w:rPr>
          <w:rFonts w:hint="eastAsia" w:ascii="仿宋" w:hAnsi="仿宋" w:eastAsia="仿宋" w:cs="仿宋"/>
          <w:b/>
          <w:sz w:val="24"/>
          <w:lang w:eastAsia="zh-CN"/>
        </w:rPr>
      </w:pPr>
      <w:bookmarkStart w:id="155" w:name="_Toc237598150"/>
      <w:bookmarkStart w:id="156" w:name="_Toc245657548"/>
      <w:bookmarkStart w:id="157" w:name="_Toc245176660"/>
      <w:bookmarkStart w:id="158" w:name="_Toc245658529"/>
      <w:bookmarkStart w:id="159" w:name="_Toc244623586"/>
      <w:r>
        <w:rPr>
          <w:rFonts w:hint="eastAsia" w:ascii="仿宋" w:hAnsi="仿宋" w:eastAsia="仿宋" w:cs="仿宋"/>
          <w:b/>
          <w:sz w:val="24"/>
        </w:rPr>
        <w:t>一、项目名称</w:t>
      </w:r>
      <w:r>
        <w:rPr>
          <w:rFonts w:hint="eastAsia" w:ascii="仿宋" w:hAnsi="仿宋" w:eastAsia="仿宋" w:cs="仿宋"/>
          <w:b/>
          <w:sz w:val="24"/>
          <w:lang w:eastAsia="zh-CN"/>
        </w:rPr>
        <w:t>：</w:t>
      </w:r>
    </w:p>
    <w:bookmarkEnd w:id="155"/>
    <w:bookmarkEnd w:id="156"/>
    <w:bookmarkEnd w:id="157"/>
    <w:bookmarkEnd w:id="158"/>
    <w:bookmarkEnd w:id="159"/>
    <w:p w14:paraId="3517FDB2">
      <w:pPr>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2025年融媒体中心平台运行维护项目</w:t>
      </w:r>
    </w:p>
    <w:p w14:paraId="7926F555">
      <w:pPr>
        <w:spacing w:line="440" w:lineRule="exact"/>
        <w:ind w:firstLine="482" w:firstLineChars="200"/>
        <w:outlineLvl w:val="0"/>
        <w:rPr>
          <w:rFonts w:hint="eastAsia" w:ascii="仿宋" w:hAnsi="仿宋" w:eastAsia="仿宋" w:cs="仿宋"/>
          <w:b/>
          <w:sz w:val="24"/>
          <w:lang w:eastAsia="zh-CN"/>
        </w:rPr>
      </w:pPr>
      <w:r>
        <w:rPr>
          <w:rFonts w:hint="eastAsia" w:ascii="仿宋" w:hAnsi="仿宋" w:eastAsia="仿宋" w:cs="仿宋"/>
          <w:b/>
          <w:sz w:val="24"/>
        </w:rPr>
        <w:t>二、</w:t>
      </w:r>
      <w:r>
        <w:rPr>
          <w:rFonts w:hint="eastAsia" w:ascii="仿宋" w:hAnsi="仿宋" w:eastAsia="仿宋" w:cs="仿宋"/>
          <w:b/>
          <w:sz w:val="24"/>
          <w:lang w:eastAsia="zh-CN"/>
        </w:rPr>
        <w:t>采购内容：</w:t>
      </w:r>
    </w:p>
    <w:p w14:paraId="411A7EA3">
      <w:pPr>
        <w:spacing w:after="156" w:afterLines="50" w:line="440" w:lineRule="exact"/>
        <w:ind w:firstLine="480" w:firstLineChars="200"/>
        <w:outlineLvl w:val="0"/>
        <w:rPr>
          <w:rFonts w:hint="eastAsia" w:ascii="仿宋" w:hAnsi="仿宋" w:eastAsia="仿宋" w:cs="仿宋"/>
          <w:sz w:val="24"/>
          <w:lang w:eastAsia="zh-CN"/>
        </w:rPr>
      </w:pPr>
      <w:r>
        <w:rPr>
          <w:rFonts w:hint="eastAsia" w:ascii="仿宋" w:hAnsi="仿宋" w:eastAsia="仿宋" w:cs="仿宋"/>
          <w:sz w:val="24"/>
          <w:lang w:eastAsia="zh-CN"/>
        </w:rPr>
        <w:t>2025年融媒体中心平台运行维护项目一项，详见下列采购清单</w:t>
      </w:r>
    </w:p>
    <w:p w14:paraId="4782C964">
      <w:pPr>
        <w:pStyle w:val="2"/>
        <w:ind w:firstLine="482" w:firstLineChars="200"/>
        <w:rPr>
          <w:rFonts w:hint="default"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三、采购清单：</w:t>
      </w:r>
    </w:p>
    <w:p w14:paraId="7FC606B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z w:val="24"/>
          <w:szCs w:val="24"/>
          <w:lang w:val="en-US" w:eastAsia="zh-CN"/>
        </w:rPr>
      </w:pPr>
      <w:bookmarkStart w:id="160" w:name="_Toc167714047"/>
      <w:bookmarkStart w:id="161" w:name="_Toc167715244"/>
      <w:bookmarkStart w:id="162" w:name="_Toc167712849"/>
    </w:p>
    <w:tbl>
      <w:tblPr>
        <w:tblStyle w:val="40"/>
        <w:tblW w:w="91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8"/>
        <w:gridCol w:w="463"/>
        <w:gridCol w:w="3171"/>
        <w:gridCol w:w="3622"/>
        <w:gridCol w:w="860"/>
      </w:tblGrid>
      <w:tr w14:paraId="30D3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6F0D651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序号</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3F2EFA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jc w:val="center"/>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类别</w:t>
            </w:r>
          </w:p>
        </w:tc>
        <w:tc>
          <w:tcPr>
            <w:tcW w:w="3171" w:type="dxa"/>
            <w:tcBorders>
              <w:top w:val="single" w:color="000000" w:sz="4" w:space="0"/>
              <w:left w:val="single" w:color="000000" w:sz="4" w:space="0"/>
              <w:bottom w:val="single" w:color="000000" w:sz="4" w:space="0"/>
              <w:right w:val="single" w:color="000000" w:sz="4" w:space="0"/>
            </w:tcBorders>
            <w:noWrap/>
            <w:vAlign w:val="center"/>
          </w:tcPr>
          <w:p w14:paraId="047E047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类别</w:t>
            </w:r>
          </w:p>
        </w:tc>
        <w:tc>
          <w:tcPr>
            <w:tcW w:w="3622" w:type="dxa"/>
            <w:tcBorders>
              <w:top w:val="single" w:color="000000" w:sz="4" w:space="0"/>
              <w:left w:val="single" w:color="000000" w:sz="4" w:space="0"/>
              <w:bottom w:val="single" w:color="000000" w:sz="4" w:space="0"/>
              <w:right w:val="single" w:color="000000" w:sz="4" w:space="0"/>
            </w:tcBorders>
            <w:noWrap/>
            <w:vAlign w:val="center"/>
          </w:tcPr>
          <w:p w14:paraId="2B72326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设备清单</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447378C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备注</w:t>
            </w:r>
          </w:p>
        </w:tc>
      </w:tr>
      <w:tr w14:paraId="184B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8" w:type="dxa"/>
            <w:vMerge w:val="restart"/>
            <w:tcBorders>
              <w:top w:val="single" w:color="000000" w:sz="4" w:space="0"/>
              <w:left w:val="single" w:color="000000" w:sz="4" w:space="0"/>
              <w:bottom w:val="single" w:color="000000" w:sz="4" w:space="0"/>
              <w:right w:val="single" w:color="000000" w:sz="4" w:space="0"/>
            </w:tcBorders>
            <w:noWrap/>
            <w:vAlign w:val="center"/>
          </w:tcPr>
          <w:p w14:paraId="272A01FE">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1</w:t>
            </w:r>
          </w:p>
        </w:tc>
        <w:tc>
          <w:tcPr>
            <w:tcW w:w="463"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0B539D7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设备维护</w:t>
            </w:r>
          </w:p>
        </w:tc>
        <w:tc>
          <w:tcPr>
            <w:tcW w:w="3171" w:type="dxa"/>
            <w:vMerge w:val="restart"/>
            <w:tcBorders>
              <w:top w:val="single" w:color="000000" w:sz="4" w:space="0"/>
              <w:left w:val="single" w:color="000000" w:sz="4" w:space="0"/>
              <w:bottom w:val="single" w:color="000000" w:sz="4" w:space="0"/>
              <w:right w:val="single" w:color="000000" w:sz="4" w:space="0"/>
            </w:tcBorders>
            <w:noWrap/>
            <w:vAlign w:val="center"/>
          </w:tcPr>
          <w:p w14:paraId="4898AB5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机房交换设备</w:t>
            </w:r>
          </w:p>
        </w:tc>
        <w:tc>
          <w:tcPr>
            <w:tcW w:w="3622" w:type="dxa"/>
            <w:tcBorders>
              <w:top w:val="single" w:color="000000" w:sz="4" w:space="0"/>
              <w:left w:val="single" w:color="000000" w:sz="4" w:space="0"/>
              <w:bottom w:val="single" w:color="000000" w:sz="4" w:space="0"/>
              <w:right w:val="single" w:color="000000" w:sz="4" w:space="0"/>
            </w:tcBorders>
            <w:noWrap/>
            <w:vAlign w:val="center"/>
          </w:tcPr>
          <w:p w14:paraId="07729F3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核心交换机维护</w:t>
            </w:r>
          </w:p>
        </w:tc>
        <w:tc>
          <w:tcPr>
            <w:tcW w:w="8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5DE9C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设备在陕西省统一平台机房部署</w:t>
            </w:r>
          </w:p>
        </w:tc>
      </w:tr>
      <w:tr w14:paraId="0A1B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78" w:type="dxa"/>
            <w:vMerge w:val="continue"/>
            <w:tcBorders>
              <w:top w:val="single" w:color="000000" w:sz="4" w:space="0"/>
              <w:left w:val="single" w:color="000000" w:sz="4" w:space="0"/>
              <w:bottom w:val="single" w:color="000000" w:sz="4" w:space="0"/>
              <w:right w:val="single" w:color="000000" w:sz="4" w:space="0"/>
            </w:tcBorders>
            <w:noWrap/>
            <w:vAlign w:val="center"/>
          </w:tcPr>
          <w:p w14:paraId="2ED148B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D7236B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6F04BD2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054228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数据存储资源3T，CPU计算资源：陕西广电秦岭云平台内CPU资源，CPU不少于64核；</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2AF6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69E29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50FF90D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3</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087E22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restart"/>
            <w:tcBorders>
              <w:top w:val="single" w:color="000000" w:sz="4" w:space="0"/>
              <w:left w:val="single" w:color="000000" w:sz="4" w:space="0"/>
              <w:bottom w:val="single" w:color="000000" w:sz="4" w:space="0"/>
              <w:right w:val="single" w:color="000000" w:sz="4" w:space="0"/>
            </w:tcBorders>
            <w:noWrap/>
            <w:vAlign w:val="center"/>
          </w:tcPr>
          <w:p w14:paraId="44B23BA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融媒体内容生产发布系统</w:t>
            </w:r>
          </w:p>
        </w:tc>
        <w:tc>
          <w:tcPr>
            <w:tcW w:w="3622" w:type="dxa"/>
            <w:tcBorders>
              <w:top w:val="single" w:color="000000" w:sz="4" w:space="0"/>
              <w:left w:val="single" w:color="000000" w:sz="4" w:space="0"/>
              <w:bottom w:val="single" w:color="000000" w:sz="4" w:space="0"/>
              <w:right w:val="single" w:color="000000" w:sz="4" w:space="0"/>
            </w:tcBorders>
            <w:noWrap/>
            <w:vAlign w:val="center"/>
          </w:tcPr>
          <w:p w14:paraId="2D3E60A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nginx高可用负载均衡服务器</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CAC9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43C1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4511B46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4</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513271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15280A7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ign w:val="center"/>
          </w:tcPr>
          <w:p w14:paraId="579A96A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业务前端服务器</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3A59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0741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56DD541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5</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7F2C6F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3D9D304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ign w:val="center"/>
          </w:tcPr>
          <w:p w14:paraId="4FF00BE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业务后台服务器</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423E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3FCB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2F2C5DD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6</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B3B016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76CEA19E">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ign w:val="center"/>
          </w:tcPr>
          <w:p w14:paraId="29F6AEA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服务接口服务器</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201F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1FEE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297BE62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7</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4A7D63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3F846BC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ign w:val="center"/>
          </w:tcPr>
          <w:p w14:paraId="0F7EC86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数据库服务器</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0F3D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4898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3034B6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8</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84C704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166582B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ign w:val="center"/>
          </w:tcPr>
          <w:p w14:paraId="23F140B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安全防护设备</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EBF4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0F6E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813FF9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9</w:t>
            </w:r>
          </w:p>
        </w:tc>
        <w:tc>
          <w:tcPr>
            <w:tcW w:w="463"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4264250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软件维护</w:t>
            </w:r>
          </w:p>
        </w:tc>
        <w:tc>
          <w:tcPr>
            <w:tcW w:w="3171" w:type="dxa"/>
            <w:vMerge w:val="restart"/>
            <w:tcBorders>
              <w:top w:val="single" w:color="000000" w:sz="4" w:space="0"/>
              <w:left w:val="single" w:color="000000" w:sz="4" w:space="0"/>
              <w:bottom w:val="single" w:color="000000" w:sz="4" w:space="0"/>
              <w:right w:val="single" w:color="000000" w:sz="4" w:space="0"/>
            </w:tcBorders>
            <w:noWrap/>
            <w:vAlign w:val="center"/>
          </w:tcPr>
          <w:p w14:paraId="1D8D214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中央厨房系统</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36BC75B">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防火墙入侵检测系统</w:t>
            </w:r>
          </w:p>
        </w:tc>
        <w:tc>
          <w:tcPr>
            <w:tcW w:w="86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73274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包括对系统的定期安全及稳定性维护，并同步全省统一系统升级，进行功能扩展优化。</w:t>
            </w:r>
          </w:p>
        </w:tc>
      </w:tr>
      <w:tr w14:paraId="7E8D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475A532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10</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E7749E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4A6890B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C29D5DE">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入侵防御系统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BC0C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2576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3759982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11</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16713F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049CAB1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B6190B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安全审计系统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92EC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4164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338468D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12</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920C79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1CF1E6EB">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CA9803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音视频收录剪辑系统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5CBB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2B69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8050E8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13</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B4CCF0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415373F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28B231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统计数据营销系统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30D4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53DE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4CAF970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14</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104932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4557235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7ACDF0F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云资源采集系统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B132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4F12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72FCDAF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15</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590892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79966A4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7C9969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APP运营管理系统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85C2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7B8F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5112FE2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16</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689070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5EB2C60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A194EE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音视频直播编码系统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2924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5167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7DE5840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17</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E9558E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597052D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AA0ED6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大数据分析系统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C793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4B1F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4F4440F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18</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1D966B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1419956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50E9ADFE">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多终端门户系统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0FF7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02E4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333C478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19</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E35A8B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23310A3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162B24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图片工具</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92F87B">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3958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4E8130B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20</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52D17C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55B070C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5E80E8E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稿件导出</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5A45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3045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53B67BA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21</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2CB7D6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17CF858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93FB3D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稿件对比</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B784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62A9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30FF1C3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22</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F736CC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266376E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BA04C0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电视端软件</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AA7A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1614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58815D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23</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09C51B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restart"/>
            <w:tcBorders>
              <w:top w:val="single" w:color="000000" w:sz="4" w:space="0"/>
              <w:left w:val="single" w:color="000000" w:sz="4" w:space="0"/>
              <w:bottom w:val="single" w:color="000000" w:sz="4" w:space="0"/>
              <w:right w:val="single" w:color="000000" w:sz="4" w:space="0"/>
            </w:tcBorders>
            <w:noWrap/>
            <w:vAlign w:val="center"/>
          </w:tcPr>
          <w:p w14:paraId="4A0E129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多终端呈现平台系统</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FFD6A7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爱“岚皋”手机APP</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6A71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4984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6B88873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24</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5684D4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08633F6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127883B">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全媒体资源管理系统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F7E7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5056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1C8D100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25</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F1F68A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4A0C0F1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EA0C4F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云资源采集系统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117B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18AF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9B8E0D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26</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D9A29D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1399B8E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AF995F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PGC资源接入</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81FB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77CD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2EE1F7D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27</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3335C0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6095191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D8E906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UGC资源接入</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77E7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4CB9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18EBADE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28</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C40982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7547D31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7D81567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 xml:space="preserve"> 云媒资服务</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A440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23908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3EE0E4A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29</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53BEBEE">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3F373CEB">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E85B09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音视频实时收录编辑系统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50CE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7FCF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1A8BABE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30</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CDBA87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5658036E">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2EFE18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音视频在线编辑系统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337B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7107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2BC1318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31</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BA0018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645EC88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C7B460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音视频流桥管理系统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296A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3398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501C819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32</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C897AB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3A3AFB7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55DA889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音视频网络直播管理系统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F45F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357C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1E40D0A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33</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67D29F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7519707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0D907F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移动生产手机客户端</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69C3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1CB4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FB04A2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34</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28549B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26302F2B">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5B3EA8E">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PGC内容生产平台</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6005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3B78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3FC7D2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35</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EAE637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09693C5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797FB6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H5编辑器</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4131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6207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33DB054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36</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BCBE30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0A1B68A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53A0072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直播导播台</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81FA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04D5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2960B1E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37</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8A812E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2AA4322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1AC63E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内容应用发布系统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A68D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3C8E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7A3FC75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38</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07635A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2FC4204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DF488C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协同生产业务管理系统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7ED5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2300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554B428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39</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BF765D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097C358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608A75B">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用户数据统计系统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94ED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48BE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2C705C1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42</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79E372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56446CF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6BA6E4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统一门户系统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F288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1991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5549426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43</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08F45A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0E8B128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F6ECDE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活动运营工具</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9938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6CD0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47DB27A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44</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5B4CDE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31EF6BA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746D38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媒体号</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5C49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1659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7C8B817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45</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0B7A5C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16CCC5E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C523F0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一键换肤</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D285E">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3D68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59DD21C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46</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BAEE19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6FDF164B">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8EAE7D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宣传指挥系统</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9B88B">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78B11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1407AF6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48</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0DBD1B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7E1A770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7B6D00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拍客</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390D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76B7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300515E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49</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2C1BF6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353835B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06BBD0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运营数据</w:t>
            </w: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3C9F4">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6224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47AE523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50</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2970BB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restart"/>
            <w:tcBorders>
              <w:top w:val="single" w:color="000000" w:sz="4" w:space="0"/>
              <w:left w:val="single" w:color="000000" w:sz="4" w:space="0"/>
              <w:bottom w:val="single" w:color="000000" w:sz="4" w:space="0"/>
              <w:right w:val="single" w:color="000000" w:sz="4" w:space="0"/>
            </w:tcBorders>
            <w:noWrap/>
            <w:vAlign w:val="center"/>
          </w:tcPr>
          <w:p w14:paraId="3349206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安全加固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8C2432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防火墙定期升级</w:t>
            </w:r>
          </w:p>
        </w:tc>
        <w:tc>
          <w:tcPr>
            <w:tcW w:w="860" w:type="dxa"/>
            <w:vMerge w:val="restart"/>
            <w:tcBorders>
              <w:top w:val="single" w:color="000000" w:sz="4" w:space="0"/>
              <w:left w:val="single" w:color="000000" w:sz="4" w:space="0"/>
              <w:bottom w:val="single" w:color="000000" w:sz="4" w:space="0"/>
              <w:right w:val="single" w:color="000000" w:sz="4" w:space="0"/>
            </w:tcBorders>
            <w:noWrap/>
            <w:vAlign w:val="center"/>
          </w:tcPr>
          <w:p w14:paraId="1293FC3A">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40CA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2FF5F5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51</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97D2FF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744220F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B2DCAD6">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办公电脑杀毒软件升级授权</w:t>
            </w:r>
          </w:p>
        </w:tc>
        <w:tc>
          <w:tcPr>
            <w:tcW w:w="860" w:type="dxa"/>
            <w:vMerge w:val="continue"/>
            <w:tcBorders>
              <w:top w:val="single" w:color="000000" w:sz="4" w:space="0"/>
              <w:left w:val="single" w:color="000000" w:sz="4" w:space="0"/>
              <w:bottom w:val="single" w:color="000000" w:sz="4" w:space="0"/>
              <w:right w:val="single" w:color="000000" w:sz="4" w:space="0"/>
            </w:tcBorders>
            <w:noWrap/>
            <w:vAlign w:val="center"/>
          </w:tcPr>
          <w:p w14:paraId="5411616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44B6E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5E957385">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52</w:t>
            </w:r>
          </w:p>
        </w:tc>
        <w:tc>
          <w:tcPr>
            <w:tcW w:w="463"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4C4AFF2B">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运维保障</w:t>
            </w:r>
          </w:p>
        </w:tc>
        <w:tc>
          <w:tcPr>
            <w:tcW w:w="3171" w:type="dxa"/>
            <w:vMerge w:val="restart"/>
            <w:tcBorders>
              <w:top w:val="single" w:color="000000" w:sz="4" w:space="0"/>
              <w:left w:val="single" w:color="000000" w:sz="4" w:space="0"/>
              <w:bottom w:val="single" w:color="000000" w:sz="4" w:space="0"/>
              <w:right w:val="single" w:color="000000" w:sz="4" w:space="0"/>
            </w:tcBorders>
            <w:noWrap/>
            <w:vAlign w:val="center"/>
          </w:tcPr>
          <w:p w14:paraId="07E241E0">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运维保障</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77AA8DE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提供7*24小时的电话支持和咨询服务以及远程技术支撑</w:t>
            </w:r>
          </w:p>
        </w:tc>
        <w:tc>
          <w:tcPr>
            <w:tcW w:w="860" w:type="dxa"/>
            <w:vMerge w:val="restart"/>
            <w:tcBorders>
              <w:top w:val="single" w:color="000000" w:sz="4" w:space="0"/>
              <w:left w:val="single" w:color="000000" w:sz="4" w:space="0"/>
              <w:bottom w:val="single" w:color="000000" w:sz="4" w:space="0"/>
              <w:right w:val="single" w:color="000000" w:sz="4" w:space="0"/>
            </w:tcBorders>
            <w:noWrap/>
            <w:vAlign w:val="center"/>
          </w:tcPr>
          <w:p w14:paraId="34ECA05B">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01D2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32E55787">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53</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4CE3E1F">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3048999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132182B">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提供各业务平台运行保障工作，定期进行平台巡检，确保融媒体平台运行稳定，客户要求的任意时间重要播出保障时间节点支撑保障</w:t>
            </w:r>
          </w:p>
        </w:tc>
        <w:tc>
          <w:tcPr>
            <w:tcW w:w="860" w:type="dxa"/>
            <w:vMerge w:val="continue"/>
            <w:tcBorders>
              <w:top w:val="single" w:color="000000" w:sz="4" w:space="0"/>
              <w:left w:val="single" w:color="000000" w:sz="4" w:space="0"/>
              <w:bottom w:val="single" w:color="000000" w:sz="4" w:space="0"/>
              <w:right w:val="single" w:color="000000" w:sz="4" w:space="0"/>
            </w:tcBorders>
            <w:noWrap/>
            <w:vAlign w:val="center"/>
          </w:tcPr>
          <w:p w14:paraId="734536F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r w14:paraId="1298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14:paraId="0682A75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jc w:val="left"/>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54</w:t>
            </w:r>
          </w:p>
        </w:tc>
        <w:tc>
          <w:tcPr>
            <w:tcW w:w="46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643F4B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171" w:type="dxa"/>
            <w:vMerge w:val="continue"/>
            <w:tcBorders>
              <w:top w:val="single" w:color="000000" w:sz="4" w:space="0"/>
              <w:left w:val="single" w:color="000000" w:sz="4" w:space="0"/>
              <w:bottom w:val="single" w:color="000000" w:sz="4" w:space="0"/>
              <w:right w:val="single" w:color="000000" w:sz="4" w:space="0"/>
            </w:tcBorders>
            <w:noWrap/>
            <w:vAlign w:val="center"/>
          </w:tcPr>
          <w:p w14:paraId="414C13ED">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28AB8A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平台升级后进行免费培训，定期组织新产品功能使用培训</w:t>
            </w:r>
          </w:p>
        </w:tc>
        <w:tc>
          <w:tcPr>
            <w:tcW w:w="860" w:type="dxa"/>
            <w:vMerge w:val="continue"/>
            <w:tcBorders>
              <w:top w:val="single" w:color="000000" w:sz="4" w:space="0"/>
              <w:left w:val="single" w:color="000000" w:sz="4" w:space="0"/>
              <w:bottom w:val="single" w:color="000000" w:sz="4" w:space="0"/>
              <w:right w:val="single" w:color="000000" w:sz="4" w:space="0"/>
            </w:tcBorders>
            <w:noWrap/>
            <w:vAlign w:val="center"/>
          </w:tcPr>
          <w:p w14:paraId="6F1EA328">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tc>
      </w:tr>
    </w:tbl>
    <w:p w14:paraId="0E10A71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p w14:paraId="2885DEF3">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p w14:paraId="2D9ABD51">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p w14:paraId="285463D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p w14:paraId="1F3E65E2">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p w14:paraId="1008F609">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lang w:val="en-US" w:eastAsia="zh-CN"/>
        </w:rPr>
      </w:pPr>
    </w:p>
    <w:p w14:paraId="65ED428C">
      <w:pPr>
        <w:keepNext w:val="0"/>
        <w:keepLines w:val="0"/>
        <w:pageBreakBefore w:val="0"/>
        <w:widowControl w:val="0"/>
        <w:numPr>
          <w:ilvl w:val="0"/>
          <w:numId w:val="0"/>
        </w:numPr>
        <w:tabs>
          <w:tab w:val="left" w:pos="0"/>
          <w:tab w:val="left" w:pos="397"/>
          <w:tab w:val="left" w:pos="567"/>
          <w:tab w:val="left" w:pos="993"/>
          <w:tab w:val="left" w:pos="1134"/>
        </w:tabs>
        <w:kinsoku/>
        <w:wordWrap/>
        <w:overflowPunct/>
        <w:topLinePunct w:val="0"/>
        <w:bidi w:val="0"/>
        <w:snapToGrid w:val="0"/>
        <w:spacing w:line="240" w:lineRule="auto"/>
        <w:ind w:firstLine="482" w:firstLineChars="200"/>
        <w:textAlignment w:val="auto"/>
        <w:rPr>
          <w:rFonts w:hint="eastAsia" w:ascii="仿宋" w:hAnsi="仿宋" w:eastAsia="仿宋" w:cs="仿宋"/>
          <w:b/>
          <w:bCs/>
          <w:snapToGrid w:val="0"/>
          <w:sz w:val="24"/>
          <w:szCs w:val="24"/>
        </w:rPr>
      </w:pPr>
      <w:r>
        <w:rPr>
          <w:rFonts w:hint="eastAsia" w:ascii="仿宋" w:hAnsi="仿宋" w:eastAsia="仿宋" w:cs="仿宋"/>
          <w:b/>
          <w:bCs/>
          <w:snapToGrid w:val="0"/>
          <w:sz w:val="24"/>
          <w:szCs w:val="24"/>
          <w:lang w:val="en-US" w:eastAsia="zh-CN"/>
        </w:rPr>
        <w:t>四</w:t>
      </w:r>
      <w:r>
        <w:rPr>
          <w:rFonts w:hint="eastAsia" w:ascii="仿宋" w:hAnsi="仿宋" w:eastAsia="仿宋" w:cs="仿宋"/>
          <w:b/>
          <w:bCs/>
          <w:snapToGrid w:val="0"/>
          <w:sz w:val="24"/>
          <w:szCs w:val="24"/>
        </w:rPr>
        <w:t>、服务质量要求</w:t>
      </w:r>
    </w:p>
    <w:bookmarkEnd w:id="160"/>
    <w:bookmarkEnd w:id="161"/>
    <w:bookmarkEnd w:id="162"/>
    <w:p w14:paraId="540114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提供的所有相关</w:t>
      </w:r>
      <w:r>
        <w:rPr>
          <w:rFonts w:hint="eastAsia" w:ascii="仿宋" w:hAnsi="仿宋" w:eastAsia="仿宋" w:cs="仿宋"/>
          <w:sz w:val="24"/>
          <w:szCs w:val="24"/>
          <w:lang w:eastAsia="zh-CN"/>
        </w:rPr>
        <w:t>设备</w:t>
      </w:r>
      <w:r>
        <w:rPr>
          <w:rFonts w:hint="eastAsia" w:ascii="仿宋" w:hAnsi="仿宋" w:eastAsia="仿宋" w:cs="仿宋"/>
          <w:sz w:val="24"/>
          <w:szCs w:val="24"/>
        </w:rPr>
        <w:t>的实施、部署、调试及验收等均须符合国家相关要求、行业标准和采购人提出的要求。</w:t>
      </w:r>
    </w:p>
    <w:p w14:paraId="30E50DAB">
      <w:pPr>
        <w:keepNext w:val="0"/>
        <w:keepLines w:val="0"/>
        <w:pageBreakBefore w:val="0"/>
        <w:widowControl w:val="0"/>
        <w:numPr>
          <w:ilvl w:val="0"/>
          <w:numId w:val="0"/>
        </w:numPr>
        <w:kinsoku/>
        <w:wordWrap/>
        <w:overflowPunct/>
        <w:topLinePunct w:val="0"/>
        <w:bidi w:val="0"/>
        <w:adjustRightInd w:val="0"/>
        <w:spacing w:line="440" w:lineRule="exact"/>
        <w:ind w:firstLine="482" w:firstLineChars="200"/>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五、服务期限</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1年</w:t>
      </w:r>
    </w:p>
    <w:p w14:paraId="620A63A2">
      <w:pPr>
        <w:keepNext w:val="0"/>
        <w:keepLines w:val="0"/>
        <w:pageBreakBefore w:val="0"/>
        <w:widowControl w:val="0"/>
        <w:kinsoku/>
        <w:wordWrap/>
        <w:overflowPunct/>
        <w:topLinePunct w:val="0"/>
        <w:bidi w:val="0"/>
        <w:adjustRightInd w:val="0"/>
        <w:spacing w:line="440" w:lineRule="exact"/>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六</w:t>
      </w:r>
      <w:r>
        <w:rPr>
          <w:rFonts w:hint="eastAsia" w:ascii="仿宋" w:hAnsi="仿宋" w:eastAsia="仿宋" w:cs="仿宋"/>
          <w:b/>
          <w:bCs/>
          <w:color w:val="000000" w:themeColor="text1"/>
          <w:sz w:val="24"/>
          <w:szCs w:val="24"/>
          <w14:textFill>
            <w14:solidFill>
              <w14:schemeClr w14:val="tx1"/>
            </w14:solidFill>
          </w14:textFill>
        </w:rPr>
        <w:t>、项目实施地点：</w:t>
      </w:r>
    </w:p>
    <w:p w14:paraId="3329E00B">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岚皋县融媒体中心</w:t>
      </w:r>
      <w:r>
        <w:rPr>
          <w:rFonts w:hint="eastAsia" w:ascii="仿宋" w:hAnsi="仿宋" w:eastAsia="仿宋" w:cs="仿宋"/>
          <w:color w:val="000000" w:themeColor="text1"/>
          <w:sz w:val="24"/>
          <w:szCs w:val="24"/>
          <w14:textFill>
            <w14:solidFill>
              <w14:schemeClr w14:val="tx1"/>
            </w14:solidFill>
          </w14:textFill>
        </w:rPr>
        <w:t>指定地点。</w:t>
      </w:r>
    </w:p>
    <w:p w14:paraId="6D1BB3CE">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七</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eastAsia="zh-CN"/>
          <w14:textFill>
            <w14:solidFill>
              <w14:schemeClr w14:val="tx1"/>
            </w14:solidFill>
          </w14:textFill>
        </w:rPr>
        <w:t>合同款结算</w:t>
      </w:r>
      <w:r>
        <w:rPr>
          <w:rFonts w:hint="eastAsia" w:ascii="仿宋" w:hAnsi="仿宋" w:eastAsia="仿宋" w:cs="仿宋"/>
          <w:color w:val="000000" w:themeColor="text1"/>
          <w:sz w:val="24"/>
          <w:szCs w:val="24"/>
          <w14:textFill>
            <w14:solidFill>
              <w14:schemeClr w14:val="tx1"/>
            </w14:solidFill>
          </w14:textFill>
        </w:rPr>
        <w:t>：</w:t>
      </w:r>
    </w:p>
    <w:p w14:paraId="6BC09D2C">
      <w:pPr>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自合同签订之日，甲方在收到乙方提供的全款专用发票后10日内，向乙方支付合同全款。</w:t>
      </w:r>
    </w:p>
    <w:p w14:paraId="3633E428">
      <w:pPr>
        <w:keepNext w:val="0"/>
        <w:keepLines w:val="0"/>
        <w:pageBreakBefore w:val="0"/>
        <w:widowControl w:val="0"/>
        <w:kinsoku/>
        <w:wordWrap/>
        <w:overflowPunct/>
        <w:topLinePunct w:val="0"/>
        <w:bidi w:val="0"/>
        <w:adjustRightInd w:val="0"/>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、违约责任：</w:t>
      </w:r>
    </w:p>
    <w:p w14:paraId="5B6AB652">
      <w:pPr>
        <w:keepNext w:val="0"/>
        <w:keepLines w:val="0"/>
        <w:pageBreakBefore w:val="0"/>
        <w:widowControl w:val="0"/>
        <w:kinsoku/>
        <w:wordWrap/>
        <w:overflowPunct/>
        <w:topLinePunct w:val="0"/>
        <w:bidi w:val="0"/>
        <w:adjustRightIn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1、按《中华人民共和国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中华人民共和国政府采购法</w:t>
      </w:r>
      <w:r>
        <w:rPr>
          <w:rFonts w:hint="eastAsia" w:ascii="仿宋" w:hAnsi="仿宋" w:eastAsia="仿宋" w:cs="仿宋"/>
          <w:sz w:val="24"/>
          <w:szCs w:val="24"/>
          <w:lang w:val="en-US" w:eastAsia="zh-CN"/>
        </w:rPr>
        <w:t>》</w:t>
      </w:r>
      <w:r>
        <w:rPr>
          <w:rFonts w:hint="eastAsia" w:ascii="仿宋" w:hAnsi="仿宋" w:eastAsia="仿宋" w:cs="仿宋"/>
          <w:sz w:val="24"/>
          <w:szCs w:val="24"/>
        </w:rPr>
        <w:t>中的相关条款执行。</w:t>
      </w:r>
    </w:p>
    <w:p w14:paraId="4D7CEE8D">
      <w:pPr>
        <w:keepNext w:val="0"/>
        <w:keepLines w:val="0"/>
        <w:pageBreakBefore w:val="0"/>
        <w:widowControl w:val="0"/>
        <w:kinsoku/>
        <w:wordWrap/>
        <w:overflowPunct/>
        <w:topLinePunct w:val="0"/>
        <w:bidi w:val="0"/>
        <w:adjustRightIn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2、未按合同要求提供服务或服务质量不能满足技术要求，采购人有权终止合同，并对供方违约行为进行追究，同时按《政府采购法》的有关规定进行处罚。</w:t>
      </w:r>
    </w:p>
    <w:p w14:paraId="209E2B9A">
      <w:pPr>
        <w:spacing w:line="440" w:lineRule="exact"/>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rPr>
        <w:br w:type="page"/>
      </w:r>
      <w:r>
        <w:rPr>
          <w:rFonts w:hint="eastAsia" w:ascii="仿宋" w:hAnsi="仿宋" w:eastAsia="仿宋" w:cs="仿宋"/>
          <w:b/>
          <w:bCs/>
          <w:sz w:val="32"/>
          <w:szCs w:val="32"/>
        </w:rPr>
        <w:t xml:space="preserve">第五章   </w:t>
      </w:r>
      <w:r>
        <w:rPr>
          <w:rFonts w:hint="eastAsia" w:ascii="仿宋" w:hAnsi="仿宋" w:eastAsia="仿宋" w:cs="仿宋"/>
          <w:b/>
          <w:bCs/>
          <w:sz w:val="32"/>
          <w:szCs w:val="32"/>
          <w:lang w:val="zh-CN"/>
        </w:rPr>
        <w:t>单一来源响应文件基本格式</w:t>
      </w:r>
    </w:p>
    <w:p w14:paraId="53304407">
      <w:pPr>
        <w:tabs>
          <w:tab w:val="left" w:pos="632"/>
          <w:tab w:val="left" w:pos="1422"/>
        </w:tabs>
        <w:spacing w:before="78" w:beforeLines="25" w:after="78" w:afterLines="25"/>
        <w:rPr>
          <w:rFonts w:hint="eastAsia" w:ascii="仿宋" w:hAnsi="仿宋" w:eastAsia="仿宋" w:cs="仿宋"/>
          <w:b/>
          <w:bCs/>
          <w:sz w:val="24"/>
          <w:szCs w:val="24"/>
        </w:rPr>
      </w:pPr>
    </w:p>
    <w:p w14:paraId="0C776270">
      <w:pPr>
        <w:tabs>
          <w:tab w:val="left" w:pos="632"/>
          <w:tab w:val="left" w:pos="1422"/>
        </w:tabs>
        <w:spacing w:before="78" w:beforeLines="25" w:after="78" w:afterLines="25"/>
        <w:rPr>
          <w:rFonts w:hint="eastAsia" w:ascii="仿宋" w:hAnsi="仿宋" w:eastAsia="仿宋" w:cs="仿宋"/>
          <w:b/>
          <w:bCs/>
          <w:sz w:val="28"/>
          <w:szCs w:val="28"/>
          <w:lang w:val="en-US" w:eastAsia="zh-CN"/>
        </w:rPr>
      </w:pPr>
      <w:r>
        <w:rPr>
          <w:rFonts w:hint="eastAsia" w:ascii="仿宋" w:hAnsi="仿宋" w:eastAsia="仿宋" w:cs="仿宋"/>
          <w:b/>
          <w:bCs/>
          <w:sz w:val="28"/>
          <w:szCs w:val="28"/>
        </w:rPr>
        <w:t>项目编号：</w:t>
      </w:r>
      <w:r>
        <w:rPr>
          <w:rFonts w:hint="eastAsia" w:ascii="仿宋" w:hAnsi="仿宋" w:eastAsia="仿宋" w:cs="仿宋"/>
          <w:b/>
          <w:bCs/>
          <w:sz w:val="28"/>
          <w:szCs w:val="28"/>
          <w:lang w:eastAsia="zh-CN"/>
        </w:rPr>
        <w:t>ZBHX-2025-005</w:t>
      </w:r>
    </w:p>
    <w:p w14:paraId="201701D2">
      <w:pPr>
        <w:tabs>
          <w:tab w:val="left" w:pos="632"/>
          <w:tab w:val="left" w:pos="1422"/>
        </w:tabs>
        <w:spacing w:before="78" w:beforeLines="25" w:after="78" w:afterLines="25"/>
        <w:jc w:val="both"/>
        <w:rPr>
          <w:rFonts w:hint="eastAsia" w:ascii="仿宋" w:hAnsi="仿宋" w:eastAsia="仿宋" w:cs="仿宋"/>
          <w:sz w:val="40"/>
          <w:szCs w:val="40"/>
          <w:lang w:val="en-US" w:eastAsia="zh-CN"/>
        </w:rPr>
      </w:pPr>
      <w:r>
        <w:rPr>
          <w:rFonts w:hint="eastAsia" w:ascii="仿宋" w:hAnsi="仿宋" w:eastAsia="仿宋" w:cs="仿宋"/>
          <w:sz w:val="36"/>
          <w:szCs w:val="36"/>
          <w:lang w:val="en-US" w:eastAsia="zh-CN"/>
        </w:rPr>
        <w:t xml:space="preserve">                                       </w:t>
      </w:r>
      <w:r>
        <w:rPr>
          <w:rFonts w:hint="eastAsia" w:ascii="仿宋" w:hAnsi="仿宋" w:eastAsia="仿宋" w:cs="仿宋"/>
          <w:b/>
          <w:bCs/>
          <w:sz w:val="28"/>
          <w:szCs w:val="28"/>
          <w:lang w:val="en-US" w:eastAsia="zh-CN"/>
        </w:rPr>
        <w:t xml:space="preserve">    【正/副本】</w:t>
      </w:r>
    </w:p>
    <w:p w14:paraId="2E5D0C6B">
      <w:pPr>
        <w:tabs>
          <w:tab w:val="left" w:pos="632"/>
          <w:tab w:val="left" w:pos="1422"/>
        </w:tabs>
        <w:spacing w:before="78" w:beforeLines="25" w:after="78" w:afterLines="25"/>
        <w:jc w:val="center"/>
        <w:rPr>
          <w:rFonts w:hint="eastAsia" w:ascii="仿宋" w:hAnsi="仿宋" w:eastAsia="仿宋" w:cs="仿宋"/>
          <w:b/>
          <w:bCs/>
          <w:sz w:val="52"/>
          <w:szCs w:val="52"/>
          <w:lang w:eastAsia="zh-CN"/>
        </w:rPr>
      </w:pPr>
      <w:r>
        <w:rPr>
          <w:rFonts w:hint="eastAsia" w:ascii="仿宋" w:hAnsi="仿宋" w:eastAsia="仿宋" w:cs="仿宋"/>
          <w:b/>
          <w:bCs/>
          <w:sz w:val="52"/>
          <w:szCs w:val="52"/>
          <w:lang w:val="en-US" w:eastAsia="zh-CN"/>
        </w:rPr>
        <w:t xml:space="preserve">2025年融媒体中心平台运行维护项目 </w:t>
      </w:r>
    </w:p>
    <w:p w14:paraId="213A376F">
      <w:pPr>
        <w:tabs>
          <w:tab w:val="left" w:pos="632"/>
          <w:tab w:val="left" w:pos="1422"/>
        </w:tabs>
        <w:spacing w:before="78" w:beforeLines="25" w:after="78" w:afterLines="25"/>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单</w:t>
      </w:r>
    </w:p>
    <w:p w14:paraId="7CD6CDFF">
      <w:pPr>
        <w:tabs>
          <w:tab w:val="left" w:pos="632"/>
          <w:tab w:val="left" w:pos="1422"/>
        </w:tabs>
        <w:spacing w:before="78" w:beforeLines="25" w:after="78" w:afterLines="25"/>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一</w:t>
      </w:r>
    </w:p>
    <w:p w14:paraId="04A6B78E">
      <w:pPr>
        <w:tabs>
          <w:tab w:val="left" w:pos="632"/>
          <w:tab w:val="left" w:pos="1422"/>
        </w:tabs>
        <w:spacing w:before="78" w:beforeLines="25" w:after="78" w:afterLines="25"/>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来</w:t>
      </w:r>
    </w:p>
    <w:p w14:paraId="4C710454">
      <w:pPr>
        <w:tabs>
          <w:tab w:val="left" w:pos="632"/>
          <w:tab w:val="left" w:pos="1422"/>
        </w:tabs>
        <w:spacing w:before="78" w:beforeLines="25" w:after="78" w:afterLines="25"/>
        <w:jc w:val="center"/>
        <w:rPr>
          <w:rFonts w:hint="eastAsia" w:ascii="仿宋" w:hAnsi="仿宋" w:eastAsia="仿宋" w:cs="仿宋"/>
          <w:lang w:eastAsia="zh-CN"/>
        </w:rPr>
      </w:pPr>
      <w:r>
        <w:rPr>
          <w:rFonts w:hint="eastAsia" w:ascii="仿宋" w:hAnsi="仿宋" w:eastAsia="仿宋" w:cs="仿宋"/>
          <w:b/>
          <w:bCs/>
          <w:sz w:val="52"/>
          <w:szCs w:val="52"/>
          <w:lang w:eastAsia="zh-CN"/>
        </w:rPr>
        <w:t>源</w:t>
      </w:r>
    </w:p>
    <w:p w14:paraId="5A57CCC4">
      <w:pPr>
        <w:pStyle w:val="159"/>
        <w:ind w:left="0" w:leftChars="0" w:firstLine="0" w:firstLineChars="0"/>
        <w:rPr>
          <w:rFonts w:hint="eastAsia" w:ascii="仿宋" w:hAnsi="仿宋" w:eastAsia="仿宋" w:cs="仿宋"/>
          <w:lang w:eastAsia="zh-CN"/>
        </w:rPr>
      </w:pPr>
    </w:p>
    <w:p w14:paraId="5A6FB708">
      <w:pPr>
        <w:jc w:val="center"/>
        <w:rPr>
          <w:rFonts w:hint="eastAsia" w:ascii="仿宋" w:hAnsi="仿宋" w:eastAsia="仿宋" w:cs="仿宋"/>
          <w:b/>
          <w:bCs/>
          <w:color w:val="000000"/>
          <w:sz w:val="96"/>
          <w:szCs w:val="56"/>
        </w:rPr>
      </w:pPr>
      <w:r>
        <w:rPr>
          <w:rFonts w:hint="eastAsia" w:ascii="仿宋" w:hAnsi="仿宋" w:eastAsia="仿宋" w:cs="仿宋"/>
          <w:b/>
          <w:bCs/>
          <w:sz w:val="52"/>
          <w:szCs w:val="52"/>
          <w:lang w:eastAsia="zh-CN"/>
        </w:rPr>
        <w:t>谈</w:t>
      </w:r>
      <w:r>
        <w:rPr>
          <w:rFonts w:hint="eastAsia" w:ascii="仿宋" w:hAnsi="仿宋" w:eastAsia="仿宋" w:cs="仿宋"/>
          <w:b/>
          <w:bCs/>
          <w:sz w:val="52"/>
          <w:szCs w:val="52"/>
          <w:lang w:val="en-US" w:eastAsia="zh-CN"/>
        </w:rPr>
        <w:t xml:space="preserve"> </w:t>
      </w:r>
      <w:r>
        <w:rPr>
          <w:rFonts w:hint="eastAsia" w:ascii="仿宋" w:hAnsi="仿宋" w:eastAsia="仿宋" w:cs="仿宋"/>
          <w:b/>
          <w:bCs/>
          <w:sz w:val="52"/>
          <w:szCs w:val="52"/>
          <w:lang w:eastAsia="zh-CN"/>
        </w:rPr>
        <w:t>判</w:t>
      </w:r>
      <w:r>
        <w:rPr>
          <w:rFonts w:hint="eastAsia" w:ascii="仿宋" w:hAnsi="仿宋" w:eastAsia="仿宋" w:cs="仿宋"/>
          <w:b/>
          <w:bCs/>
          <w:sz w:val="52"/>
          <w:szCs w:val="52"/>
          <w:lang w:val="en-US" w:eastAsia="zh-CN"/>
        </w:rPr>
        <w:t xml:space="preserve"> </w:t>
      </w:r>
      <w:r>
        <w:rPr>
          <w:rFonts w:hint="eastAsia" w:ascii="仿宋" w:hAnsi="仿宋" w:eastAsia="仿宋" w:cs="仿宋"/>
          <w:b/>
          <w:bCs/>
          <w:sz w:val="52"/>
          <w:szCs w:val="52"/>
        </w:rPr>
        <w:t>响  应  文  件</w:t>
      </w:r>
    </w:p>
    <w:p w14:paraId="42E9E838">
      <w:pPr>
        <w:pStyle w:val="143"/>
        <w:wordWrap w:val="0"/>
        <w:snapToGrid w:val="0"/>
        <w:spacing w:before="0" w:beforeAutospacing="0" w:after="0" w:afterAutospacing="0"/>
        <w:jc w:val="center"/>
        <w:rPr>
          <w:rFonts w:hint="eastAsia" w:ascii="仿宋" w:hAnsi="仿宋" w:eastAsia="仿宋" w:cs="仿宋"/>
          <w:color w:val="000000"/>
          <w:sz w:val="28"/>
          <w:szCs w:val="28"/>
        </w:rPr>
      </w:pPr>
    </w:p>
    <w:p w14:paraId="27F52BB4">
      <w:pPr>
        <w:pStyle w:val="143"/>
        <w:wordWrap w:val="0"/>
        <w:snapToGrid w:val="0"/>
        <w:spacing w:before="0" w:beforeAutospacing="0" w:after="0" w:afterAutospacing="0"/>
        <w:jc w:val="center"/>
        <w:rPr>
          <w:rFonts w:hint="eastAsia" w:ascii="仿宋" w:hAnsi="仿宋" w:eastAsia="仿宋" w:cs="仿宋"/>
          <w:color w:val="000000"/>
          <w:sz w:val="28"/>
          <w:szCs w:val="28"/>
        </w:rPr>
      </w:pPr>
    </w:p>
    <w:p w14:paraId="19903D4B">
      <w:pPr>
        <w:pStyle w:val="143"/>
        <w:wordWrap w:val="0"/>
        <w:snapToGrid w:val="0"/>
        <w:spacing w:before="0" w:beforeAutospacing="0" w:after="0" w:afterAutospacing="0"/>
        <w:jc w:val="both"/>
        <w:rPr>
          <w:rFonts w:hint="eastAsia" w:ascii="仿宋" w:hAnsi="仿宋" w:eastAsia="仿宋" w:cs="仿宋"/>
          <w:color w:val="000000"/>
          <w:sz w:val="28"/>
          <w:szCs w:val="28"/>
        </w:rPr>
      </w:pPr>
    </w:p>
    <w:p w14:paraId="714C8B30">
      <w:pPr>
        <w:pStyle w:val="143"/>
        <w:wordWrap w:val="0"/>
        <w:snapToGrid w:val="0"/>
        <w:spacing w:before="0" w:beforeAutospacing="0" w:after="0" w:afterAutospacing="0"/>
        <w:jc w:val="both"/>
        <w:rPr>
          <w:rFonts w:hint="eastAsia" w:ascii="仿宋" w:hAnsi="仿宋" w:eastAsia="仿宋" w:cs="仿宋"/>
          <w:color w:val="000000"/>
          <w:sz w:val="28"/>
          <w:szCs w:val="28"/>
        </w:rPr>
      </w:pPr>
    </w:p>
    <w:p w14:paraId="399C308F">
      <w:pPr>
        <w:spacing w:line="44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供应商名称</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u w:val="single"/>
          <w:lang w:val="en-US" w:eastAsia="zh-CN"/>
        </w:rPr>
        <w:t xml:space="preserve">    </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u w:val="single"/>
          <w:lang w:val="en-US" w:eastAsia="zh-CN"/>
        </w:rPr>
        <w:t xml:space="preserve">  </w:t>
      </w:r>
      <w:r>
        <w:rPr>
          <w:rFonts w:hint="eastAsia" w:ascii="仿宋" w:hAnsi="仿宋" w:eastAsia="仿宋" w:cs="仿宋"/>
          <w:b/>
          <w:bCs/>
          <w:color w:val="000000"/>
          <w:sz w:val="28"/>
          <w:szCs w:val="28"/>
          <w:u w:val="single"/>
        </w:rPr>
        <w:t>（</w:t>
      </w:r>
      <w:r>
        <w:rPr>
          <w:rFonts w:hint="eastAsia" w:ascii="仿宋" w:hAnsi="仿宋" w:eastAsia="仿宋" w:cs="仿宋"/>
          <w:b/>
          <w:bCs/>
          <w:color w:val="000000"/>
          <w:sz w:val="28"/>
          <w:szCs w:val="28"/>
          <w:u w:val="single"/>
          <w:lang w:eastAsia="zh-CN"/>
        </w:rPr>
        <w:t>公</w:t>
      </w:r>
      <w:r>
        <w:rPr>
          <w:rFonts w:hint="eastAsia" w:ascii="仿宋" w:hAnsi="仿宋" w:eastAsia="仿宋" w:cs="仿宋"/>
          <w:b/>
          <w:bCs/>
          <w:color w:val="000000"/>
          <w:sz w:val="28"/>
          <w:szCs w:val="28"/>
          <w:u w:val="single"/>
        </w:rPr>
        <w:t>章）</w:t>
      </w:r>
    </w:p>
    <w:p w14:paraId="2471C363">
      <w:pPr>
        <w:spacing w:line="440" w:lineRule="exact"/>
        <w:ind w:firstLine="1791" w:firstLineChars="637"/>
        <w:rPr>
          <w:rFonts w:hint="eastAsia" w:ascii="仿宋" w:hAnsi="仿宋" w:eastAsia="仿宋" w:cs="仿宋"/>
          <w:b/>
          <w:bCs/>
          <w:color w:val="000000"/>
          <w:sz w:val="28"/>
          <w:szCs w:val="28"/>
        </w:rPr>
      </w:pPr>
    </w:p>
    <w:p w14:paraId="7C4CA040">
      <w:pPr>
        <w:spacing w:line="440" w:lineRule="exact"/>
        <w:jc w:val="center"/>
        <w:rPr>
          <w:rFonts w:hint="eastAsia" w:ascii="仿宋" w:hAnsi="仿宋" w:eastAsia="仿宋" w:cs="仿宋"/>
          <w:b/>
          <w:bCs/>
          <w:color w:val="000000"/>
          <w:sz w:val="28"/>
          <w:szCs w:val="28"/>
          <w:u w:val="single"/>
        </w:rPr>
      </w:pPr>
      <w:r>
        <w:rPr>
          <w:rFonts w:hint="eastAsia" w:ascii="仿宋" w:hAnsi="仿宋" w:eastAsia="仿宋" w:cs="仿宋"/>
          <w:b/>
          <w:bCs/>
          <w:color w:val="000000"/>
          <w:sz w:val="28"/>
          <w:szCs w:val="28"/>
        </w:rPr>
        <w:t>法定代表人或其委托代理人：</w:t>
      </w:r>
      <w:r>
        <w:rPr>
          <w:rFonts w:hint="eastAsia" w:ascii="仿宋" w:hAnsi="仿宋" w:eastAsia="仿宋" w:cs="仿宋"/>
          <w:b/>
          <w:bCs/>
          <w:color w:val="000000"/>
          <w:sz w:val="28"/>
          <w:szCs w:val="28"/>
          <w:u w:val="single"/>
        </w:rPr>
        <w:t xml:space="preserve">         （ 签字或盖章）</w:t>
      </w:r>
    </w:p>
    <w:p w14:paraId="3ADFE7EC">
      <w:pPr>
        <w:spacing w:line="440" w:lineRule="exact"/>
        <w:ind w:firstLine="1791" w:firstLineChars="637"/>
        <w:rPr>
          <w:rFonts w:hint="eastAsia" w:ascii="仿宋" w:hAnsi="仿宋" w:eastAsia="仿宋" w:cs="仿宋"/>
          <w:b/>
          <w:bCs/>
          <w:color w:val="000000"/>
          <w:sz w:val="28"/>
          <w:szCs w:val="28"/>
          <w:u w:val="single"/>
        </w:rPr>
      </w:pPr>
    </w:p>
    <w:p w14:paraId="28F29844">
      <w:pPr>
        <w:tabs>
          <w:tab w:val="left" w:pos="632"/>
          <w:tab w:val="left" w:pos="1422"/>
        </w:tabs>
        <w:spacing w:before="78" w:beforeLines="25" w:after="78" w:afterLines="25"/>
        <w:jc w:val="center"/>
        <w:rPr>
          <w:rFonts w:hint="eastAsia" w:ascii="仿宋" w:hAnsi="仿宋" w:eastAsia="仿宋" w:cs="仿宋"/>
          <w:sz w:val="28"/>
          <w:szCs w:val="28"/>
        </w:rPr>
      </w:pPr>
      <w:r>
        <w:rPr>
          <w:rFonts w:hint="eastAsia" w:ascii="仿宋" w:hAnsi="仿宋" w:eastAsia="仿宋" w:cs="仿宋"/>
          <w:b/>
          <w:bCs/>
          <w:color w:val="000000"/>
          <w:sz w:val="28"/>
          <w:szCs w:val="28"/>
        </w:rPr>
        <w:t>日   期  ：</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日</w:t>
      </w:r>
    </w:p>
    <w:p w14:paraId="5859E7FE">
      <w:pPr>
        <w:tabs>
          <w:tab w:val="left" w:pos="632"/>
          <w:tab w:val="left" w:pos="1422"/>
        </w:tabs>
        <w:spacing w:before="78" w:beforeLines="25" w:afterAutospacing="0"/>
        <w:ind w:firstLine="240" w:firstLineChars="100"/>
        <w:rPr>
          <w:rFonts w:hint="eastAsia" w:ascii="仿宋" w:hAnsi="仿宋" w:eastAsia="仿宋" w:cs="仿宋"/>
          <w:sz w:val="24"/>
          <w:szCs w:val="24"/>
        </w:rPr>
      </w:pPr>
    </w:p>
    <w:p w14:paraId="3143A24F">
      <w:pPr>
        <w:rPr>
          <w:rFonts w:hint="eastAsia" w:ascii="仿宋" w:hAnsi="仿宋" w:eastAsia="仿宋" w:cs="仿宋"/>
          <w:b/>
          <w:bCs/>
          <w:sz w:val="24"/>
          <w:szCs w:val="24"/>
        </w:rPr>
      </w:pPr>
      <w:r>
        <w:rPr>
          <w:rFonts w:hint="eastAsia" w:ascii="仿宋" w:hAnsi="仿宋" w:eastAsia="仿宋" w:cs="仿宋"/>
          <w:b/>
          <w:bCs/>
          <w:sz w:val="24"/>
          <w:szCs w:val="24"/>
        </w:rPr>
        <w:br w:type="page"/>
      </w:r>
    </w:p>
    <w:p w14:paraId="65DEF07B">
      <w:pPr>
        <w:jc w:val="center"/>
        <w:rPr>
          <w:rFonts w:hint="eastAsia" w:ascii="仿宋" w:hAnsi="仿宋" w:eastAsia="仿宋" w:cs="仿宋"/>
          <w:b/>
          <w:sz w:val="44"/>
          <w:szCs w:val="44"/>
        </w:rPr>
      </w:pPr>
      <w:r>
        <w:rPr>
          <w:rFonts w:hint="eastAsia" w:ascii="仿宋" w:hAnsi="仿宋" w:eastAsia="仿宋" w:cs="仿宋"/>
          <w:b/>
          <w:sz w:val="44"/>
          <w:szCs w:val="44"/>
        </w:rPr>
        <w:t>目   录</w:t>
      </w:r>
    </w:p>
    <w:p w14:paraId="341E6A6D">
      <w:pPr>
        <w:ind w:firstLine="1606" w:firstLineChars="500"/>
        <w:rPr>
          <w:rFonts w:hint="eastAsia" w:ascii="仿宋" w:hAnsi="仿宋" w:eastAsia="仿宋" w:cs="仿宋"/>
          <w:b/>
          <w:sz w:val="32"/>
          <w:szCs w:val="32"/>
        </w:rPr>
      </w:pPr>
    </w:p>
    <w:p w14:paraId="3C3AE43B">
      <w:pPr>
        <w:spacing w:line="600" w:lineRule="exact"/>
        <w:ind w:firstLine="2080" w:firstLineChars="740"/>
        <w:rPr>
          <w:rFonts w:hint="eastAsia" w:ascii="仿宋" w:hAnsi="仿宋" w:eastAsia="仿宋" w:cs="仿宋"/>
          <w:b/>
          <w:sz w:val="28"/>
          <w:szCs w:val="28"/>
        </w:rPr>
      </w:pPr>
      <w:r>
        <w:rPr>
          <w:rFonts w:hint="eastAsia" w:ascii="仿宋" w:hAnsi="仿宋" w:eastAsia="仿宋" w:cs="仿宋"/>
          <w:b/>
          <w:sz w:val="28"/>
          <w:szCs w:val="28"/>
        </w:rPr>
        <w:t>一  响应函</w:t>
      </w:r>
    </w:p>
    <w:p w14:paraId="50676FE7">
      <w:pPr>
        <w:spacing w:line="600" w:lineRule="exact"/>
        <w:ind w:firstLine="2080" w:firstLineChars="740"/>
        <w:rPr>
          <w:rFonts w:hint="eastAsia" w:ascii="仿宋" w:hAnsi="仿宋" w:eastAsia="仿宋" w:cs="仿宋"/>
          <w:b/>
          <w:sz w:val="28"/>
          <w:szCs w:val="28"/>
        </w:rPr>
      </w:pPr>
      <w:r>
        <w:rPr>
          <w:rFonts w:hint="eastAsia" w:ascii="仿宋" w:hAnsi="仿宋" w:eastAsia="仿宋" w:cs="仿宋"/>
          <w:b/>
          <w:sz w:val="28"/>
          <w:szCs w:val="28"/>
        </w:rPr>
        <w:t xml:space="preserve">二  </w:t>
      </w:r>
      <w:r>
        <w:rPr>
          <w:rFonts w:hint="eastAsia" w:ascii="仿宋" w:hAnsi="仿宋" w:eastAsia="仿宋" w:cs="仿宋"/>
          <w:b/>
          <w:sz w:val="28"/>
          <w:szCs w:val="28"/>
          <w:lang w:eastAsia="zh-CN"/>
        </w:rPr>
        <w:t>第一次</w:t>
      </w:r>
      <w:r>
        <w:rPr>
          <w:rFonts w:hint="eastAsia" w:ascii="仿宋" w:hAnsi="仿宋" w:eastAsia="仿宋" w:cs="仿宋"/>
          <w:b/>
          <w:sz w:val="28"/>
          <w:szCs w:val="28"/>
        </w:rPr>
        <w:t>谈判报价表</w:t>
      </w:r>
    </w:p>
    <w:p w14:paraId="4EB61F93">
      <w:pPr>
        <w:spacing w:line="600" w:lineRule="exact"/>
        <w:ind w:firstLine="2080" w:firstLineChars="740"/>
        <w:rPr>
          <w:rFonts w:hint="eastAsia" w:ascii="仿宋" w:hAnsi="仿宋" w:eastAsia="仿宋" w:cs="仿宋"/>
          <w:b/>
          <w:sz w:val="28"/>
          <w:szCs w:val="28"/>
        </w:rPr>
      </w:pPr>
      <w:r>
        <w:rPr>
          <w:rFonts w:hint="eastAsia" w:ascii="仿宋" w:hAnsi="仿宋" w:eastAsia="仿宋" w:cs="仿宋"/>
          <w:b/>
          <w:sz w:val="28"/>
          <w:szCs w:val="28"/>
        </w:rPr>
        <w:t>三  分项报价表</w:t>
      </w:r>
    </w:p>
    <w:p w14:paraId="4FE07F4B">
      <w:pPr>
        <w:spacing w:line="600" w:lineRule="exact"/>
        <w:ind w:firstLine="2080" w:firstLineChars="740"/>
        <w:rPr>
          <w:rFonts w:hint="eastAsia" w:ascii="仿宋" w:hAnsi="仿宋" w:eastAsia="仿宋" w:cs="仿宋"/>
          <w:b/>
          <w:sz w:val="28"/>
          <w:szCs w:val="28"/>
        </w:rPr>
      </w:pPr>
      <w:r>
        <w:rPr>
          <w:rFonts w:hint="eastAsia" w:ascii="仿宋" w:hAnsi="仿宋" w:eastAsia="仿宋" w:cs="仿宋"/>
          <w:b/>
          <w:sz w:val="28"/>
          <w:szCs w:val="28"/>
        </w:rPr>
        <w:t>四  资格证明文件</w:t>
      </w:r>
    </w:p>
    <w:p w14:paraId="266CD63A">
      <w:pPr>
        <w:spacing w:line="600" w:lineRule="exact"/>
        <w:ind w:firstLine="2080" w:firstLineChars="740"/>
        <w:rPr>
          <w:rFonts w:hint="eastAsia" w:ascii="仿宋" w:hAnsi="仿宋" w:eastAsia="仿宋" w:cs="仿宋"/>
          <w:b/>
          <w:sz w:val="28"/>
          <w:szCs w:val="28"/>
        </w:rPr>
      </w:pPr>
      <w:r>
        <w:rPr>
          <w:rFonts w:hint="eastAsia" w:ascii="仿宋" w:hAnsi="仿宋" w:eastAsia="仿宋" w:cs="仿宋"/>
          <w:b/>
          <w:sz w:val="28"/>
          <w:szCs w:val="28"/>
        </w:rPr>
        <w:t>五  商务响应说明</w:t>
      </w:r>
    </w:p>
    <w:p w14:paraId="731AFFAC">
      <w:pPr>
        <w:spacing w:line="600" w:lineRule="exact"/>
        <w:ind w:firstLine="2080" w:firstLineChars="740"/>
        <w:rPr>
          <w:rFonts w:hint="eastAsia" w:ascii="仿宋" w:hAnsi="仿宋" w:eastAsia="仿宋" w:cs="仿宋"/>
          <w:b/>
          <w:bCs/>
          <w:sz w:val="28"/>
          <w:szCs w:val="28"/>
          <w:lang w:eastAsia="zh-CN"/>
        </w:rPr>
      </w:pPr>
      <w:r>
        <w:rPr>
          <w:rFonts w:hint="eastAsia" w:ascii="仿宋" w:hAnsi="仿宋" w:eastAsia="仿宋" w:cs="仿宋"/>
          <w:b/>
          <w:sz w:val="28"/>
          <w:szCs w:val="28"/>
        </w:rPr>
        <w:t xml:space="preserve">六  </w:t>
      </w:r>
      <w:r>
        <w:rPr>
          <w:rFonts w:hint="eastAsia" w:ascii="仿宋" w:hAnsi="仿宋" w:eastAsia="仿宋" w:cs="仿宋"/>
          <w:b/>
          <w:sz w:val="28"/>
          <w:szCs w:val="28"/>
          <w:lang w:eastAsia="zh-CN"/>
        </w:rPr>
        <w:t>服务方案</w:t>
      </w:r>
    </w:p>
    <w:p w14:paraId="14FA032D">
      <w:pPr>
        <w:spacing w:line="600" w:lineRule="exact"/>
        <w:ind w:firstLine="2080" w:firstLineChars="740"/>
        <w:rPr>
          <w:rFonts w:hint="eastAsia" w:ascii="仿宋" w:hAnsi="仿宋" w:eastAsia="仿宋" w:cs="仿宋"/>
          <w:b/>
          <w:sz w:val="28"/>
          <w:szCs w:val="28"/>
        </w:rPr>
      </w:pPr>
      <w:r>
        <w:rPr>
          <w:rFonts w:hint="eastAsia" w:ascii="仿宋" w:hAnsi="仿宋" w:eastAsia="仿宋" w:cs="仿宋"/>
          <w:b/>
          <w:sz w:val="28"/>
          <w:szCs w:val="28"/>
        </w:rPr>
        <w:t>七  供应商参加政府采购活动承诺书</w:t>
      </w:r>
    </w:p>
    <w:p w14:paraId="787FE120">
      <w:pPr>
        <w:autoSpaceDE w:val="0"/>
        <w:autoSpaceDN w:val="0"/>
        <w:adjustRightInd w:val="0"/>
        <w:snapToGrid w:val="0"/>
        <w:spacing w:before="312" w:beforeLines="100" w:after="156" w:afterLines="50" w:line="600" w:lineRule="exact"/>
        <w:jc w:val="both"/>
        <w:rPr>
          <w:rFonts w:hint="eastAsia" w:ascii="仿宋" w:hAnsi="仿宋" w:eastAsia="仿宋" w:cs="仿宋"/>
          <w:b/>
          <w:sz w:val="32"/>
          <w:szCs w:val="32"/>
        </w:rPr>
      </w:pPr>
    </w:p>
    <w:p w14:paraId="4484CCA2">
      <w:pPr>
        <w:autoSpaceDE w:val="0"/>
        <w:autoSpaceDN w:val="0"/>
        <w:adjustRightInd w:val="0"/>
        <w:snapToGrid w:val="0"/>
        <w:spacing w:before="312" w:beforeLines="100" w:after="156" w:afterLines="50" w:line="600" w:lineRule="exact"/>
        <w:jc w:val="both"/>
        <w:rPr>
          <w:rFonts w:hint="eastAsia" w:ascii="仿宋" w:hAnsi="仿宋" w:eastAsia="仿宋" w:cs="仿宋"/>
          <w:b/>
          <w:sz w:val="32"/>
          <w:szCs w:val="32"/>
        </w:rPr>
      </w:pPr>
    </w:p>
    <w:p w14:paraId="1B1A2C87">
      <w:pPr>
        <w:autoSpaceDE w:val="0"/>
        <w:autoSpaceDN w:val="0"/>
        <w:adjustRightInd w:val="0"/>
        <w:snapToGrid w:val="0"/>
        <w:spacing w:before="312" w:beforeLines="100" w:after="156" w:afterLines="50" w:line="600" w:lineRule="exact"/>
        <w:jc w:val="both"/>
        <w:rPr>
          <w:rFonts w:hint="eastAsia" w:ascii="仿宋" w:hAnsi="仿宋" w:eastAsia="仿宋" w:cs="仿宋"/>
          <w:b/>
          <w:sz w:val="32"/>
          <w:szCs w:val="32"/>
        </w:rPr>
      </w:pPr>
    </w:p>
    <w:p w14:paraId="494D70C7">
      <w:pPr>
        <w:autoSpaceDE w:val="0"/>
        <w:autoSpaceDN w:val="0"/>
        <w:adjustRightInd w:val="0"/>
        <w:snapToGrid w:val="0"/>
        <w:spacing w:before="312" w:beforeLines="100" w:after="156" w:afterLines="50" w:line="600" w:lineRule="exact"/>
        <w:jc w:val="both"/>
        <w:rPr>
          <w:rFonts w:hint="eastAsia" w:ascii="仿宋" w:hAnsi="仿宋" w:eastAsia="仿宋" w:cs="仿宋"/>
          <w:b/>
          <w:sz w:val="32"/>
          <w:szCs w:val="32"/>
        </w:rPr>
      </w:pPr>
    </w:p>
    <w:p w14:paraId="4EAD5802">
      <w:pPr>
        <w:autoSpaceDE w:val="0"/>
        <w:autoSpaceDN w:val="0"/>
        <w:adjustRightInd w:val="0"/>
        <w:snapToGrid w:val="0"/>
        <w:spacing w:before="312" w:beforeLines="100" w:after="156" w:afterLines="50" w:line="600" w:lineRule="exact"/>
        <w:jc w:val="both"/>
        <w:rPr>
          <w:rFonts w:hint="eastAsia" w:ascii="仿宋" w:hAnsi="仿宋" w:eastAsia="仿宋" w:cs="仿宋"/>
          <w:b/>
          <w:sz w:val="32"/>
          <w:szCs w:val="32"/>
        </w:rPr>
      </w:pPr>
    </w:p>
    <w:p w14:paraId="341B83EF">
      <w:pPr>
        <w:autoSpaceDE w:val="0"/>
        <w:autoSpaceDN w:val="0"/>
        <w:adjustRightInd w:val="0"/>
        <w:snapToGrid w:val="0"/>
        <w:spacing w:before="312" w:beforeLines="100" w:after="156" w:afterLines="50" w:line="600" w:lineRule="exact"/>
        <w:jc w:val="both"/>
        <w:rPr>
          <w:rFonts w:hint="eastAsia" w:ascii="仿宋" w:hAnsi="仿宋" w:eastAsia="仿宋" w:cs="仿宋"/>
          <w:b/>
          <w:sz w:val="32"/>
          <w:szCs w:val="32"/>
        </w:rPr>
      </w:pPr>
    </w:p>
    <w:p w14:paraId="004672C8">
      <w:pPr>
        <w:autoSpaceDE w:val="0"/>
        <w:autoSpaceDN w:val="0"/>
        <w:adjustRightInd w:val="0"/>
        <w:snapToGrid w:val="0"/>
        <w:spacing w:before="312" w:beforeLines="100" w:after="156" w:afterLines="50" w:line="600" w:lineRule="exact"/>
        <w:jc w:val="both"/>
        <w:rPr>
          <w:rFonts w:hint="eastAsia" w:ascii="仿宋" w:hAnsi="仿宋" w:eastAsia="仿宋" w:cs="仿宋"/>
          <w:b/>
          <w:sz w:val="32"/>
          <w:szCs w:val="32"/>
        </w:rPr>
      </w:pPr>
    </w:p>
    <w:p w14:paraId="1AE5E928">
      <w:pPr>
        <w:autoSpaceDE w:val="0"/>
        <w:autoSpaceDN w:val="0"/>
        <w:adjustRightInd w:val="0"/>
        <w:snapToGrid w:val="0"/>
        <w:spacing w:before="312" w:beforeLines="100" w:after="156" w:afterLines="50" w:line="600" w:lineRule="exact"/>
        <w:jc w:val="both"/>
        <w:rPr>
          <w:rFonts w:hint="eastAsia" w:ascii="仿宋" w:hAnsi="仿宋" w:eastAsia="仿宋" w:cs="仿宋"/>
          <w:b/>
          <w:sz w:val="32"/>
          <w:szCs w:val="32"/>
        </w:rPr>
      </w:pPr>
    </w:p>
    <w:p w14:paraId="076886AA">
      <w:pPr>
        <w:autoSpaceDE w:val="0"/>
        <w:autoSpaceDN w:val="0"/>
        <w:adjustRightInd w:val="0"/>
        <w:snapToGrid w:val="0"/>
        <w:spacing w:before="312" w:beforeLines="100" w:after="156" w:afterLines="50" w:line="600" w:lineRule="exact"/>
        <w:jc w:val="both"/>
        <w:rPr>
          <w:rFonts w:hint="eastAsia" w:ascii="仿宋" w:hAnsi="仿宋" w:eastAsia="仿宋" w:cs="仿宋"/>
          <w:b/>
          <w:sz w:val="32"/>
          <w:szCs w:val="32"/>
        </w:rPr>
      </w:pPr>
    </w:p>
    <w:p w14:paraId="4F1ECA0B">
      <w:pPr>
        <w:autoSpaceDE w:val="0"/>
        <w:autoSpaceDN w:val="0"/>
        <w:adjustRightInd w:val="0"/>
        <w:snapToGrid w:val="0"/>
        <w:spacing w:before="312" w:beforeLines="100" w:after="156" w:afterLines="50" w:line="600" w:lineRule="exact"/>
        <w:jc w:val="center"/>
        <w:rPr>
          <w:rFonts w:hint="eastAsia" w:ascii="仿宋" w:hAnsi="仿宋" w:eastAsia="仿宋" w:cs="仿宋"/>
          <w:b/>
          <w:sz w:val="32"/>
          <w:szCs w:val="32"/>
        </w:rPr>
      </w:pPr>
      <w:r>
        <w:rPr>
          <w:rFonts w:hint="eastAsia" w:ascii="仿宋" w:hAnsi="仿宋" w:eastAsia="仿宋" w:cs="仿宋"/>
          <w:b/>
          <w:sz w:val="32"/>
          <w:szCs w:val="32"/>
        </w:rPr>
        <w:t>一、响应函</w:t>
      </w:r>
    </w:p>
    <w:p w14:paraId="23309D00">
      <w:pPr>
        <w:spacing w:line="360" w:lineRule="auto"/>
        <w:rPr>
          <w:rFonts w:hint="eastAsia" w:ascii="仿宋" w:hAnsi="仿宋" w:eastAsia="仿宋" w:cs="仿宋"/>
          <w:sz w:val="24"/>
        </w:rPr>
      </w:pPr>
      <w:r>
        <w:rPr>
          <w:rFonts w:hint="eastAsia" w:ascii="仿宋" w:hAnsi="仿宋" w:eastAsia="仿宋" w:cs="仿宋"/>
          <w:sz w:val="24"/>
          <w:lang w:eastAsia="zh-CN"/>
        </w:rPr>
        <w:t>陕西智博汇信项目管理有限公司</w:t>
      </w:r>
      <w:r>
        <w:rPr>
          <w:rFonts w:hint="eastAsia" w:ascii="仿宋" w:hAnsi="仿宋" w:eastAsia="仿宋" w:cs="仿宋"/>
          <w:sz w:val="24"/>
        </w:rPr>
        <w:t>：</w:t>
      </w:r>
    </w:p>
    <w:p w14:paraId="76608D9E">
      <w:pPr>
        <w:spacing w:line="360" w:lineRule="auto"/>
        <w:ind w:firstLine="437"/>
        <w:rPr>
          <w:rFonts w:hint="eastAsia" w:ascii="仿宋" w:hAnsi="仿宋" w:eastAsia="仿宋" w:cs="仿宋"/>
          <w:sz w:val="24"/>
        </w:rPr>
      </w:pPr>
      <w:r>
        <w:rPr>
          <w:rFonts w:hint="eastAsia" w:ascii="仿宋" w:hAnsi="仿宋" w:eastAsia="仿宋" w:cs="仿宋"/>
          <w:sz w:val="24"/>
        </w:rPr>
        <w:t>根据贵方为</w:t>
      </w:r>
      <w:r>
        <w:rPr>
          <w:rFonts w:hint="eastAsia" w:ascii="仿宋" w:hAnsi="仿宋" w:eastAsia="仿宋" w:cs="仿宋"/>
          <w:sz w:val="24"/>
          <w:u w:val="single"/>
        </w:rPr>
        <w:t xml:space="preserve">  （采购项目名称）  </w:t>
      </w:r>
      <w:r>
        <w:rPr>
          <w:rFonts w:hint="eastAsia" w:ascii="仿宋" w:hAnsi="仿宋" w:eastAsia="仿宋" w:cs="仿宋"/>
          <w:sz w:val="24"/>
        </w:rPr>
        <w:t>招标采购服务的谈判邀请函</w:t>
      </w:r>
      <w:r>
        <w:rPr>
          <w:rFonts w:hint="eastAsia" w:ascii="仿宋" w:hAnsi="仿宋" w:eastAsia="仿宋" w:cs="仿宋"/>
          <w:sz w:val="24"/>
          <w:u w:val="single"/>
        </w:rPr>
        <w:t xml:space="preserve"> （项目编号） </w:t>
      </w:r>
      <w:r>
        <w:rPr>
          <w:rFonts w:hint="eastAsia" w:ascii="仿宋" w:hAnsi="仿宋" w:eastAsia="仿宋" w:cs="仿宋"/>
          <w:sz w:val="24"/>
        </w:rPr>
        <w:t>，签字代表</w:t>
      </w:r>
      <w:r>
        <w:rPr>
          <w:rFonts w:hint="eastAsia" w:ascii="仿宋" w:hAnsi="仿宋" w:eastAsia="仿宋" w:cs="仿宋"/>
          <w:sz w:val="24"/>
          <w:u w:val="single"/>
        </w:rPr>
        <w:t xml:space="preserve"> （姓名、职务） </w:t>
      </w:r>
      <w:r>
        <w:rPr>
          <w:rFonts w:hint="eastAsia" w:ascii="仿宋" w:hAnsi="仿宋" w:eastAsia="仿宋" w:cs="仿宋"/>
          <w:sz w:val="24"/>
        </w:rPr>
        <w:t>经正式授权并代表供应商</w:t>
      </w:r>
      <w:r>
        <w:rPr>
          <w:rFonts w:hint="eastAsia" w:ascii="仿宋" w:hAnsi="仿宋" w:eastAsia="仿宋" w:cs="仿宋"/>
          <w:sz w:val="24"/>
          <w:u w:val="single"/>
        </w:rPr>
        <w:t xml:space="preserve">   （供应商名称、地址）   </w:t>
      </w:r>
      <w:r>
        <w:rPr>
          <w:rFonts w:hint="eastAsia" w:ascii="仿宋" w:hAnsi="仿宋" w:eastAsia="仿宋" w:cs="仿宋"/>
          <w:sz w:val="24"/>
        </w:rPr>
        <w:t>，提交</w:t>
      </w:r>
      <w:r>
        <w:rPr>
          <w:rFonts w:hint="eastAsia" w:ascii="仿宋" w:hAnsi="仿宋" w:eastAsia="仿宋" w:cs="仿宋"/>
          <w:b/>
          <w:sz w:val="24"/>
          <w:lang w:eastAsia="zh-CN"/>
        </w:rPr>
        <w:t>单一来源响应文件</w:t>
      </w:r>
      <w:r>
        <w:rPr>
          <w:rFonts w:hint="eastAsia" w:ascii="仿宋" w:hAnsi="仿宋" w:eastAsia="仿宋" w:cs="仿宋"/>
          <w:b/>
          <w:sz w:val="24"/>
        </w:rPr>
        <w:t>正本</w:t>
      </w:r>
      <w:r>
        <w:rPr>
          <w:rFonts w:hint="eastAsia" w:ascii="仿宋" w:hAnsi="仿宋" w:eastAsia="仿宋" w:cs="仿宋"/>
          <w:b/>
          <w:sz w:val="24"/>
          <w:u w:val="single"/>
        </w:rPr>
        <w:t xml:space="preserve">      </w:t>
      </w:r>
      <w:r>
        <w:rPr>
          <w:rFonts w:hint="eastAsia" w:ascii="仿宋" w:hAnsi="仿宋" w:eastAsia="仿宋" w:cs="仿宋"/>
          <w:b/>
          <w:sz w:val="24"/>
        </w:rPr>
        <w:t>份、副本</w:t>
      </w:r>
      <w:r>
        <w:rPr>
          <w:rFonts w:hint="eastAsia" w:ascii="仿宋" w:hAnsi="仿宋" w:eastAsia="仿宋" w:cs="仿宋"/>
          <w:b/>
          <w:sz w:val="24"/>
          <w:u w:val="single"/>
        </w:rPr>
        <w:t xml:space="preserve">     </w:t>
      </w:r>
      <w:r>
        <w:rPr>
          <w:rFonts w:hint="eastAsia" w:ascii="仿宋" w:hAnsi="仿宋" w:eastAsia="仿宋" w:cs="仿宋"/>
          <w:b/>
          <w:sz w:val="24"/>
        </w:rPr>
        <w:t>份及PDF格式电子版</w:t>
      </w:r>
      <w:r>
        <w:rPr>
          <w:rFonts w:hint="eastAsia" w:ascii="仿宋" w:hAnsi="仿宋" w:eastAsia="仿宋" w:cs="仿宋"/>
          <w:b/>
          <w:sz w:val="24"/>
          <w:u w:val="single"/>
        </w:rPr>
        <w:t xml:space="preserve">     </w:t>
      </w:r>
      <w:r>
        <w:rPr>
          <w:rFonts w:hint="eastAsia" w:ascii="仿宋" w:hAnsi="仿宋" w:eastAsia="仿宋" w:cs="仿宋"/>
          <w:b/>
          <w:sz w:val="24"/>
        </w:rPr>
        <w:t>份。</w:t>
      </w:r>
    </w:p>
    <w:p w14:paraId="6FB7DB2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在此，签字代表宣布同意如下：</w:t>
      </w:r>
    </w:p>
    <w:p w14:paraId="02488196">
      <w:pPr>
        <w:spacing w:line="360" w:lineRule="auto"/>
        <w:ind w:firstLine="480" w:firstLineChars="200"/>
        <w:rPr>
          <w:rFonts w:hint="eastAsia" w:ascii="仿宋" w:hAnsi="仿宋" w:eastAsia="仿宋" w:cs="仿宋"/>
          <w:sz w:val="24"/>
        </w:rPr>
      </w:pPr>
      <w:r>
        <w:rPr>
          <w:rFonts w:hint="eastAsia" w:ascii="仿宋" w:hAnsi="仿宋" w:eastAsia="仿宋" w:cs="仿宋"/>
          <w:sz w:val="24"/>
        </w:rPr>
        <w:t>1、所附投标报价表中规定的应提交和交付的服务投标总价为</w:t>
      </w:r>
      <w:r>
        <w:rPr>
          <w:rFonts w:hint="eastAsia" w:ascii="仿宋" w:hAnsi="仿宋" w:eastAsia="仿宋" w:cs="仿宋"/>
          <w:sz w:val="24"/>
          <w:u w:val="single"/>
        </w:rPr>
        <w:t xml:space="preserve">  人民币金额数（同时用汉字大写和数字表示的投标总价） </w:t>
      </w:r>
      <w:r>
        <w:rPr>
          <w:rFonts w:hint="eastAsia" w:ascii="仿宋" w:hAnsi="仿宋" w:eastAsia="仿宋" w:cs="仿宋"/>
          <w:sz w:val="24"/>
        </w:rPr>
        <w:t>。</w:t>
      </w:r>
    </w:p>
    <w:p w14:paraId="5784FBD9">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2、供应商将按采购文件的规定履行合同责任和义务。</w:t>
      </w:r>
    </w:p>
    <w:p w14:paraId="613077D1">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3、供应商已详细审查全部采购文件。我们完全理解并同意放弃对这方面有不明及误解的权力。</w:t>
      </w:r>
    </w:p>
    <w:p w14:paraId="7E198989">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b/>
          <w:sz w:val="24"/>
        </w:rPr>
        <w:t>本谈判有效期为自开标日起</w:t>
      </w:r>
      <w:r>
        <w:rPr>
          <w:rFonts w:hint="eastAsia" w:ascii="仿宋" w:hAnsi="仿宋" w:eastAsia="仿宋" w:cs="仿宋"/>
          <w:b/>
          <w:sz w:val="24"/>
          <w:u w:val="single"/>
        </w:rPr>
        <w:t xml:space="preserve">  </w:t>
      </w:r>
      <w:r>
        <w:rPr>
          <w:rFonts w:hint="eastAsia" w:ascii="仿宋" w:hAnsi="仿宋" w:eastAsia="仿宋" w:cs="仿宋"/>
          <w:b/>
          <w:sz w:val="24"/>
          <w:u w:val="single"/>
          <w:lang w:val="en-US" w:eastAsia="zh-CN"/>
        </w:rPr>
        <w:t>90</w:t>
      </w:r>
      <w:r>
        <w:rPr>
          <w:rFonts w:hint="eastAsia" w:ascii="仿宋" w:hAnsi="仿宋" w:eastAsia="仿宋" w:cs="仿宋"/>
          <w:b/>
          <w:sz w:val="24"/>
          <w:u w:val="single"/>
        </w:rPr>
        <w:t xml:space="preserve">  </w:t>
      </w:r>
      <w:r>
        <w:rPr>
          <w:rFonts w:hint="eastAsia" w:ascii="仿宋" w:hAnsi="仿宋" w:eastAsia="仿宋" w:cs="仿宋"/>
          <w:b/>
          <w:sz w:val="24"/>
        </w:rPr>
        <w:t>个日历日</w:t>
      </w:r>
      <w:r>
        <w:rPr>
          <w:rFonts w:hint="eastAsia" w:ascii="仿宋" w:hAnsi="仿宋" w:eastAsia="仿宋" w:cs="仿宋"/>
          <w:sz w:val="24"/>
        </w:rPr>
        <w:t>（成交供应商的</w:t>
      </w:r>
      <w:r>
        <w:rPr>
          <w:rFonts w:hint="eastAsia" w:ascii="仿宋" w:hAnsi="仿宋" w:eastAsia="仿宋" w:cs="仿宋"/>
          <w:sz w:val="24"/>
          <w:lang w:eastAsia="zh-CN"/>
        </w:rPr>
        <w:t>单一来源响应文件</w:t>
      </w:r>
      <w:r>
        <w:rPr>
          <w:rFonts w:hint="eastAsia" w:ascii="仿宋" w:hAnsi="仿宋" w:eastAsia="仿宋" w:cs="仿宋"/>
          <w:sz w:val="24"/>
        </w:rPr>
        <w:t>有效期延长为与合同有效期一致）。</w:t>
      </w:r>
    </w:p>
    <w:p w14:paraId="13F39F8A">
      <w:pPr>
        <w:spacing w:line="360" w:lineRule="auto"/>
        <w:ind w:firstLine="480" w:firstLineChars="200"/>
        <w:rPr>
          <w:rFonts w:hint="eastAsia" w:ascii="仿宋" w:hAnsi="仿宋" w:eastAsia="仿宋" w:cs="仿宋"/>
          <w:sz w:val="24"/>
        </w:rPr>
      </w:pPr>
      <w:r>
        <w:rPr>
          <w:rFonts w:hint="eastAsia" w:ascii="仿宋" w:hAnsi="仿宋" w:eastAsia="仿宋" w:cs="仿宋"/>
          <w:sz w:val="24"/>
        </w:rPr>
        <w:t>5、供应商完全理解并同意贵方在采购文件中的有关拒绝投标的条款。</w:t>
      </w:r>
    </w:p>
    <w:p w14:paraId="5C3B80B7">
      <w:pPr>
        <w:spacing w:line="360" w:lineRule="auto"/>
        <w:ind w:firstLine="480" w:firstLineChars="200"/>
        <w:rPr>
          <w:rFonts w:hint="eastAsia" w:ascii="仿宋" w:hAnsi="仿宋" w:eastAsia="仿宋" w:cs="仿宋"/>
          <w:sz w:val="24"/>
        </w:rPr>
      </w:pPr>
      <w:r>
        <w:rPr>
          <w:rFonts w:hint="eastAsia" w:ascii="仿宋" w:hAnsi="仿宋" w:eastAsia="仿宋" w:cs="仿宋"/>
          <w:sz w:val="24"/>
        </w:rPr>
        <w:t>6、供应商同意提供按照贵方可能要求的与其谈判有关的一切数据或资料，完全理解贵方不一定接受收到的任何投标。</w:t>
      </w:r>
    </w:p>
    <w:p w14:paraId="430F0B16">
      <w:pPr>
        <w:spacing w:line="360" w:lineRule="auto"/>
        <w:ind w:firstLine="480" w:firstLineChars="200"/>
        <w:rPr>
          <w:rFonts w:hint="eastAsia" w:ascii="仿宋" w:hAnsi="仿宋" w:eastAsia="仿宋" w:cs="仿宋"/>
          <w:sz w:val="24"/>
        </w:rPr>
      </w:pPr>
      <w:r>
        <w:rPr>
          <w:rFonts w:hint="eastAsia" w:ascii="仿宋" w:hAnsi="仿宋" w:eastAsia="仿宋" w:cs="仿宋"/>
          <w:sz w:val="24"/>
        </w:rPr>
        <w:t>7、若我方获得成交，我方保证按有关规定向贵方支付成交服务费。</w:t>
      </w:r>
    </w:p>
    <w:p w14:paraId="479F13C2">
      <w:pPr>
        <w:spacing w:line="360" w:lineRule="auto"/>
        <w:ind w:firstLine="480" w:firstLineChars="200"/>
        <w:rPr>
          <w:rFonts w:hint="eastAsia" w:ascii="仿宋" w:hAnsi="仿宋" w:eastAsia="仿宋" w:cs="仿宋"/>
          <w:sz w:val="24"/>
        </w:rPr>
      </w:pPr>
      <w:r>
        <w:rPr>
          <w:rFonts w:hint="eastAsia" w:ascii="仿宋" w:hAnsi="仿宋" w:eastAsia="仿宋" w:cs="仿宋"/>
          <w:sz w:val="24"/>
        </w:rPr>
        <w:t>8、与本投标有关的一切正式往来信函请寄：</w:t>
      </w:r>
    </w:p>
    <w:p w14:paraId="51063C02">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（公章）          </w:t>
      </w:r>
    </w:p>
    <w:p w14:paraId="4D4018F8">
      <w:pPr>
        <w:spacing w:line="360" w:lineRule="auto"/>
        <w:ind w:firstLine="480" w:firstLineChars="200"/>
        <w:rPr>
          <w:rFonts w:hint="eastAsia" w:ascii="仿宋" w:hAnsi="仿宋" w:eastAsia="仿宋" w:cs="仿宋"/>
          <w:kern w:val="0"/>
          <w:sz w:val="24"/>
          <w:u w:val="single"/>
          <w:lang w:eastAsia="zh-CN"/>
        </w:rPr>
      </w:pPr>
      <w:r>
        <w:rPr>
          <w:rFonts w:hint="eastAsia" w:ascii="仿宋" w:hAnsi="仿宋" w:eastAsia="仿宋" w:cs="仿宋"/>
          <w:kern w:val="0"/>
          <w:sz w:val="24"/>
        </w:rPr>
        <w:t>法定代表人或授权代理人：</w:t>
      </w:r>
      <w:r>
        <w:rPr>
          <w:rFonts w:hint="eastAsia" w:ascii="仿宋" w:hAnsi="仿宋" w:eastAsia="仿宋" w:cs="仿宋"/>
          <w:kern w:val="0"/>
          <w:sz w:val="24"/>
          <w:u w:val="single"/>
        </w:rPr>
        <w:t>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签字</w:t>
      </w:r>
      <w:r>
        <w:rPr>
          <w:rFonts w:hint="eastAsia" w:ascii="仿宋" w:hAnsi="仿宋" w:eastAsia="仿宋" w:cs="仿宋"/>
          <w:kern w:val="0"/>
          <w:sz w:val="24"/>
          <w:u w:val="single"/>
          <w:lang w:eastAsia="zh-CN"/>
        </w:rPr>
        <w:t>或盖章）</w:t>
      </w:r>
    </w:p>
    <w:p w14:paraId="799A12FF">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详   细   地   址：</w:t>
      </w:r>
      <w:r>
        <w:rPr>
          <w:rFonts w:hint="eastAsia" w:ascii="仿宋" w:hAnsi="仿宋" w:eastAsia="仿宋" w:cs="仿宋"/>
          <w:sz w:val="24"/>
          <w:u w:val="single"/>
        </w:rPr>
        <w:t xml:space="preserve">                                </w:t>
      </w:r>
    </w:p>
    <w:p w14:paraId="3F5BBA53">
      <w:pPr>
        <w:tabs>
          <w:tab w:val="left" w:pos="36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邮   政   编   码：</w:t>
      </w:r>
      <w:r>
        <w:rPr>
          <w:rFonts w:hint="eastAsia" w:ascii="仿宋" w:hAnsi="仿宋" w:eastAsia="仿宋" w:cs="仿宋"/>
          <w:sz w:val="24"/>
          <w:u w:val="single"/>
        </w:rPr>
        <w:t xml:space="preserve">                                </w:t>
      </w:r>
    </w:p>
    <w:p w14:paraId="7983E11A">
      <w:pPr>
        <w:autoSpaceDE w:val="0"/>
        <w:autoSpaceDN w:val="0"/>
        <w:adjustRightIn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lang w:val="zh-CN"/>
        </w:rPr>
        <w:t>电             话：</w:t>
      </w:r>
      <w:r>
        <w:rPr>
          <w:rFonts w:hint="eastAsia" w:ascii="仿宋" w:hAnsi="仿宋" w:eastAsia="仿宋" w:cs="仿宋"/>
          <w:sz w:val="24"/>
          <w:u w:val="single"/>
          <w:lang w:val="zh-CN"/>
        </w:rPr>
        <w:t xml:space="preserve">                                </w:t>
      </w:r>
    </w:p>
    <w:p w14:paraId="336F0675">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传             真：</w:t>
      </w:r>
      <w:r>
        <w:rPr>
          <w:rFonts w:hint="eastAsia" w:ascii="仿宋" w:hAnsi="仿宋" w:eastAsia="仿宋" w:cs="仿宋"/>
          <w:sz w:val="24"/>
          <w:u w:val="single"/>
          <w:lang w:val="zh-CN"/>
        </w:rPr>
        <w:t xml:space="preserve">                                </w:t>
      </w:r>
    </w:p>
    <w:p w14:paraId="6740C022">
      <w:pPr>
        <w:tabs>
          <w:tab w:val="left" w:pos="360"/>
        </w:tabs>
        <w:spacing w:line="360" w:lineRule="auto"/>
        <w:ind w:firstLine="480" w:firstLineChars="200"/>
        <w:rPr>
          <w:rFonts w:hint="eastAsia" w:ascii="仿宋" w:hAnsi="仿宋" w:eastAsia="仿宋" w:cs="仿宋"/>
          <w:sz w:val="24"/>
        </w:rPr>
      </w:pPr>
      <w:r>
        <w:rPr>
          <w:rFonts w:hint="eastAsia" w:ascii="仿宋" w:hAnsi="仿宋" w:eastAsia="仿宋" w:cs="仿宋"/>
          <w:sz w:val="24"/>
        </w:rPr>
        <w:t>电 子 邮 件 地 址：</w:t>
      </w:r>
      <w:r>
        <w:rPr>
          <w:rFonts w:hint="eastAsia" w:ascii="仿宋" w:hAnsi="仿宋" w:eastAsia="仿宋" w:cs="仿宋"/>
          <w:sz w:val="24"/>
          <w:u w:val="single"/>
        </w:rPr>
        <w:t xml:space="preserve">                                </w:t>
      </w:r>
    </w:p>
    <w:p w14:paraId="6F940BD1">
      <w:pPr>
        <w:autoSpaceDE w:val="0"/>
        <w:autoSpaceDN w:val="0"/>
        <w:adjustRightIn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lang w:val="zh-CN"/>
        </w:rPr>
        <w:t>开   户   银   行：</w:t>
      </w:r>
      <w:r>
        <w:rPr>
          <w:rFonts w:hint="eastAsia" w:ascii="仿宋" w:hAnsi="仿宋" w:eastAsia="仿宋" w:cs="仿宋"/>
          <w:sz w:val="24"/>
          <w:u w:val="single"/>
          <w:lang w:val="zh-CN"/>
        </w:rPr>
        <w:t xml:space="preserve">                                </w:t>
      </w:r>
    </w:p>
    <w:p w14:paraId="4F829DC4">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帐             号：</w:t>
      </w:r>
      <w:r>
        <w:rPr>
          <w:rFonts w:hint="eastAsia" w:ascii="仿宋" w:hAnsi="仿宋" w:eastAsia="仿宋" w:cs="仿宋"/>
          <w:sz w:val="24"/>
          <w:u w:val="single"/>
          <w:lang w:val="zh-CN"/>
        </w:rPr>
        <w:t xml:space="preserve">                                </w:t>
      </w:r>
    </w:p>
    <w:p w14:paraId="23D1C418">
      <w:pPr>
        <w:autoSpaceDE w:val="0"/>
        <w:autoSpaceDN w:val="0"/>
        <w:adjustRightInd w:val="0"/>
        <w:spacing w:line="400" w:lineRule="exact"/>
        <w:ind w:right="480" w:firstLine="480" w:firstLineChars="200"/>
        <w:rPr>
          <w:rFonts w:hint="eastAsia" w:ascii="仿宋" w:hAnsi="仿宋" w:eastAsia="仿宋" w:cs="仿宋"/>
          <w:sz w:val="24"/>
          <w:lang w:val="zh-CN"/>
        </w:rPr>
      </w:pPr>
    </w:p>
    <w:p w14:paraId="4294C7FB">
      <w:pPr>
        <w:autoSpaceDE w:val="0"/>
        <w:autoSpaceDN w:val="0"/>
        <w:adjustRightInd w:val="0"/>
        <w:spacing w:line="400" w:lineRule="exact"/>
        <w:ind w:right="480" w:firstLine="480" w:firstLineChars="200"/>
        <w:jc w:val="right"/>
        <w:rPr>
          <w:rFonts w:hint="eastAsia"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年    月    日</w:t>
      </w:r>
    </w:p>
    <w:p w14:paraId="12EC0DB8">
      <w:pPr>
        <w:autoSpaceDE w:val="0"/>
        <w:autoSpaceDN w:val="0"/>
        <w:adjustRightInd w:val="0"/>
        <w:spacing w:line="400" w:lineRule="exact"/>
        <w:ind w:right="480" w:firstLine="480" w:firstLineChars="200"/>
        <w:jc w:val="center"/>
        <w:rPr>
          <w:rFonts w:hint="eastAsia" w:ascii="仿宋" w:hAnsi="仿宋" w:eastAsia="仿宋" w:cs="仿宋"/>
          <w:b/>
          <w:sz w:val="32"/>
          <w:szCs w:val="32"/>
        </w:rPr>
      </w:pPr>
      <w:r>
        <w:rPr>
          <w:rFonts w:hint="eastAsia" w:ascii="仿宋" w:hAnsi="仿宋" w:eastAsia="仿宋" w:cs="仿宋"/>
          <w:sz w:val="24"/>
        </w:rPr>
        <w:br w:type="page"/>
      </w:r>
      <w:r>
        <w:rPr>
          <w:rFonts w:hint="eastAsia" w:ascii="仿宋" w:hAnsi="仿宋" w:eastAsia="仿宋" w:cs="仿宋"/>
          <w:b/>
          <w:sz w:val="32"/>
          <w:szCs w:val="32"/>
        </w:rPr>
        <w:t>二、</w:t>
      </w:r>
      <w:r>
        <w:rPr>
          <w:rFonts w:hint="eastAsia" w:ascii="仿宋" w:hAnsi="仿宋" w:eastAsia="仿宋" w:cs="仿宋"/>
          <w:b/>
          <w:sz w:val="32"/>
          <w:szCs w:val="32"/>
          <w:lang w:eastAsia="zh-CN"/>
        </w:rPr>
        <w:t>第一次</w:t>
      </w:r>
      <w:r>
        <w:rPr>
          <w:rFonts w:hint="eastAsia" w:ascii="仿宋" w:hAnsi="仿宋" w:eastAsia="仿宋" w:cs="仿宋"/>
          <w:b/>
          <w:sz w:val="32"/>
          <w:szCs w:val="32"/>
        </w:rPr>
        <w:t>谈判报价表</w:t>
      </w:r>
    </w:p>
    <w:p w14:paraId="48ABDEF3">
      <w:pPr>
        <w:autoSpaceDE w:val="0"/>
        <w:autoSpaceDN w:val="0"/>
        <w:adjustRightInd w:val="0"/>
        <w:snapToGrid w:val="0"/>
        <w:spacing w:line="360" w:lineRule="auto"/>
        <w:jc w:val="left"/>
        <w:rPr>
          <w:rFonts w:hint="eastAsia" w:ascii="仿宋" w:hAnsi="仿宋" w:eastAsia="仿宋" w:cs="仿宋"/>
          <w:b/>
          <w:sz w:val="24"/>
          <w:lang w:eastAsia="zh-CN"/>
        </w:rPr>
      </w:pPr>
      <w:r>
        <w:rPr>
          <w:rFonts w:hint="eastAsia" w:ascii="仿宋" w:hAnsi="仿宋" w:eastAsia="仿宋" w:cs="仿宋"/>
          <w:bCs/>
          <w:kern w:val="0"/>
          <w:sz w:val="24"/>
        </w:rPr>
        <w:t>项目编号：</w:t>
      </w:r>
      <w:r>
        <w:rPr>
          <w:rFonts w:hint="eastAsia" w:ascii="仿宋" w:hAnsi="仿宋" w:eastAsia="仿宋" w:cs="仿宋"/>
          <w:bCs/>
          <w:kern w:val="0"/>
          <w:sz w:val="24"/>
          <w:lang w:eastAsia="zh-CN"/>
        </w:rPr>
        <w:t>ZBHX-2025-005</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7"/>
        <w:gridCol w:w="2160"/>
        <w:gridCol w:w="2160"/>
        <w:gridCol w:w="1738"/>
      </w:tblGrid>
      <w:tr w14:paraId="193E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107" w:type="dxa"/>
            <w:noWrap w:val="0"/>
            <w:vAlign w:val="center"/>
          </w:tcPr>
          <w:p w14:paraId="0BE10DEA">
            <w:pPr>
              <w:spacing w:line="560" w:lineRule="exact"/>
              <w:jc w:val="center"/>
              <w:rPr>
                <w:rFonts w:hint="eastAsia" w:ascii="仿宋" w:hAnsi="仿宋" w:eastAsia="仿宋" w:cs="仿宋"/>
                <w:b/>
                <w:bCs/>
                <w:sz w:val="24"/>
              </w:rPr>
            </w:pPr>
            <w:r>
              <w:rPr>
                <w:rFonts w:hint="eastAsia" w:ascii="仿宋" w:hAnsi="仿宋" w:eastAsia="仿宋" w:cs="仿宋"/>
                <w:b/>
                <w:bCs/>
                <w:sz w:val="24"/>
              </w:rPr>
              <w:t>项目名称</w:t>
            </w:r>
          </w:p>
        </w:tc>
        <w:tc>
          <w:tcPr>
            <w:tcW w:w="2160" w:type="dxa"/>
            <w:noWrap w:val="0"/>
            <w:vAlign w:val="center"/>
          </w:tcPr>
          <w:p w14:paraId="73E52C4D">
            <w:pPr>
              <w:spacing w:line="560" w:lineRule="exact"/>
              <w:jc w:val="center"/>
              <w:rPr>
                <w:rFonts w:hint="eastAsia" w:ascii="仿宋" w:hAnsi="仿宋" w:eastAsia="仿宋" w:cs="仿宋"/>
                <w:b/>
                <w:bCs/>
                <w:sz w:val="24"/>
              </w:rPr>
            </w:pPr>
            <w:r>
              <w:rPr>
                <w:rFonts w:hint="eastAsia" w:ascii="仿宋" w:hAnsi="仿宋" w:eastAsia="仿宋" w:cs="仿宋"/>
                <w:b/>
                <w:bCs/>
                <w:sz w:val="24"/>
              </w:rPr>
              <w:t>谈判总报价</w:t>
            </w:r>
          </w:p>
          <w:p w14:paraId="3A5592BD">
            <w:pPr>
              <w:spacing w:line="560" w:lineRule="exact"/>
              <w:jc w:val="center"/>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rPr>
              <w:t>元</w:t>
            </w:r>
            <w:r>
              <w:rPr>
                <w:rFonts w:hint="eastAsia" w:ascii="仿宋" w:hAnsi="仿宋" w:eastAsia="仿宋" w:cs="仿宋"/>
                <w:b/>
                <w:bCs/>
                <w:sz w:val="24"/>
                <w:lang w:eastAsia="zh-CN"/>
              </w:rPr>
              <w:t>）</w:t>
            </w:r>
          </w:p>
        </w:tc>
        <w:tc>
          <w:tcPr>
            <w:tcW w:w="2160" w:type="dxa"/>
            <w:noWrap w:val="0"/>
            <w:vAlign w:val="center"/>
          </w:tcPr>
          <w:p w14:paraId="4F0E2EDA">
            <w:pPr>
              <w:spacing w:line="560" w:lineRule="exact"/>
              <w:jc w:val="center"/>
              <w:rPr>
                <w:rFonts w:hint="eastAsia" w:ascii="仿宋" w:hAnsi="仿宋" w:eastAsia="仿宋" w:cs="仿宋"/>
                <w:b/>
                <w:bCs/>
                <w:sz w:val="24"/>
              </w:rPr>
            </w:pPr>
            <w:r>
              <w:rPr>
                <w:rFonts w:hint="eastAsia" w:ascii="仿宋" w:hAnsi="仿宋" w:eastAsia="仿宋" w:cs="仿宋"/>
                <w:b/>
                <w:bCs/>
                <w:sz w:val="24"/>
              </w:rPr>
              <w:t>服务期限</w:t>
            </w:r>
          </w:p>
          <w:p w14:paraId="7D12A911">
            <w:pPr>
              <w:spacing w:line="560" w:lineRule="exact"/>
              <w:jc w:val="center"/>
              <w:rPr>
                <w:rFonts w:hint="eastAsia" w:ascii="仿宋" w:hAnsi="仿宋" w:eastAsia="仿宋" w:cs="仿宋"/>
                <w:b/>
                <w:bCs/>
                <w:sz w:val="24"/>
                <w:lang w:eastAsia="zh-CN"/>
              </w:rPr>
            </w:pPr>
            <w:r>
              <w:rPr>
                <w:rFonts w:hint="eastAsia" w:ascii="仿宋" w:hAnsi="仿宋" w:eastAsia="仿宋" w:cs="仿宋"/>
                <w:b/>
                <w:bCs/>
                <w:sz w:val="24"/>
                <w:lang w:eastAsia="zh-CN"/>
              </w:rPr>
              <w:t>（年）</w:t>
            </w:r>
          </w:p>
        </w:tc>
        <w:tc>
          <w:tcPr>
            <w:tcW w:w="1738" w:type="dxa"/>
            <w:noWrap w:val="0"/>
            <w:vAlign w:val="center"/>
          </w:tcPr>
          <w:p w14:paraId="19D096EE">
            <w:pPr>
              <w:spacing w:line="560" w:lineRule="exact"/>
              <w:jc w:val="center"/>
              <w:rPr>
                <w:rFonts w:hint="eastAsia" w:ascii="仿宋" w:hAnsi="仿宋" w:eastAsia="仿宋" w:cs="仿宋"/>
                <w:b/>
                <w:bCs/>
                <w:sz w:val="24"/>
              </w:rPr>
            </w:pPr>
            <w:r>
              <w:rPr>
                <w:rFonts w:hint="eastAsia" w:ascii="仿宋" w:hAnsi="仿宋" w:eastAsia="仿宋" w:cs="仿宋"/>
                <w:b/>
                <w:bCs/>
                <w:sz w:val="24"/>
              </w:rPr>
              <w:t>备  注</w:t>
            </w:r>
          </w:p>
        </w:tc>
      </w:tr>
      <w:tr w14:paraId="2471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3107" w:type="dxa"/>
            <w:noWrap w:val="0"/>
            <w:vAlign w:val="center"/>
          </w:tcPr>
          <w:p w14:paraId="143792D7">
            <w:pPr>
              <w:spacing w:line="56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2025年融媒体中心平台运行维护项目</w:t>
            </w:r>
          </w:p>
        </w:tc>
        <w:tc>
          <w:tcPr>
            <w:tcW w:w="2160" w:type="dxa"/>
            <w:noWrap w:val="0"/>
            <w:vAlign w:val="center"/>
          </w:tcPr>
          <w:p w14:paraId="4EC3EB43">
            <w:pPr>
              <w:spacing w:line="560" w:lineRule="exact"/>
              <w:rPr>
                <w:rFonts w:hint="eastAsia" w:ascii="仿宋" w:hAnsi="仿宋" w:eastAsia="仿宋" w:cs="仿宋"/>
                <w:bCs/>
                <w:sz w:val="24"/>
              </w:rPr>
            </w:pPr>
          </w:p>
        </w:tc>
        <w:tc>
          <w:tcPr>
            <w:tcW w:w="2160" w:type="dxa"/>
            <w:noWrap w:val="0"/>
            <w:vAlign w:val="center"/>
          </w:tcPr>
          <w:p w14:paraId="6B40EF16">
            <w:pPr>
              <w:spacing w:line="560" w:lineRule="exact"/>
              <w:jc w:val="center"/>
              <w:rPr>
                <w:rFonts w:hint="eastAsia" w:ascii="仿宋" w:hAnsi="仿宋" w:eastAsia="仿宋" w:cs="仿宋"/>
                <w:bCs/>
                <w:sz w:val="24"/>
              </w:rPr>
            </w:pPr>
          </w:p>
        </w:tc>
        <w:tc>
          <w:tcPr>
            <w:tcW w:w="1738" w:type="dxa"/>
            <w:noWrap w:val="0"/>
            <w:vAlign w:val="center"/>
          </w:tcPr>
          <w:p w14:paraId="74C53243">
            <w:pPr>
              <w:spacing w:line="560" w:lineRule="exact"/>
              <w:jc w:val="center"/>
              <w:rPr>
                <w:rFonts w:hint="eastAsia" w:ascii="仿宋" w:hAnsi="仿宋" w:eastAsia="仿宋" w:cs="仿宋"/>
                <w:bCs/>
                <w:sz w:val="24"/>
              </w:rPr>
            </w:pPr>
          </w:p>
        </w:tc>
      </w:tr>
      <w:tr w14:paraId="7B92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3107" w:type="dxa"/>
            <w:noWrap w:val="0"/>
            <w:vAlign w:val="center"/>
          </w:tcPr>
          <w:p w14:paraId="17AFBE12">
            <w:pPr>
              <w:spacing w:line="560" w:lineRule="exact"/>
              <w:jc w:val="center"/>
              <w:rPr>
                <w:rFonts w:hint="eastAsia" w:ascii="仿宋" w:hAnsi="仿宋" w:eastAsia="仿宋" w:cs="仿宋"/>
                <w:bCs/>
                <w:sz w:val="24"/>
              </w:rPr>
            </w:pPr>
            <w:r>
              <w:rPr>
                <w:rFonts w:hint="eastAsia" w:ascii="仿宋" w:hAnsi="仿宋" w:eastAsia="仿宋" w:cs="仿宋"/>
                <w:bCs/>
                <w:sz w:val="24"/>
              </w:rPr>
              <w:t>谈判总报价（大写）</w:t>
            </w:r>
          </w:p>
        </w:tc>
        <w:tc>
          <w:tcPr>
            <w:tcW w:w="6058" w:type="dxa"/>
            <w:gridSpan w:val="3"/>
            <w:noWrap w:val="0"/>
            <w:vAlign w:val="center"/>
          </w:tcPr>
          <w:p w14:paraId="66CEC952">
            <w:pPr>
              <w:spacing w:line="560" w:lineRule="exact"/>
              <w:rPr>
                <w:rFonts w:hint="eastAsia" w:ascii="仿宋" w:hAnsi="仿宋" w:eastAsia="仿宋" w:cs="仿宋"/>
                <w:bCs/>
                <w:sz w:val="24"/>
              </w:rPr>
            </w:pPr>
          </w:p>
        </w:tc>
      </w:tr>
    </w:tbl>
    <w:p w14:paraId="3BC82321">
      <w:pPr>
        <w:rPr>
          <w:rFonts w:hint="eastAsia" w:ascii="仿宋" w:hAnsi="仿宋" w:eastAsia="仿宋" w:cs="仿宋"/>
          <w:sz w:val="24"/>
        </w:rPr>
      </w:pPr>
    </w:p>
    <w:p w14:paraId="2893E3AC">
      <w:pPr>
        <w:ind w:firstLine="240" w:firstLineChars="100"/>
        <w:rPr>
          <w:rFonts w:hint="eastAsia" w:ascii="仿宋" w:hAnsi="仿宋" w:eastAsia="仿宋" w:cs="仿宋"/>
          <w:sz w:val="24"/>
        </w:rPr>
      </w:pPr>
    </w:p>
    <w:p w14:paraId="6E874640">
      <w:pPr>
        <w:ind w:firstLine="240" w:firstLineChars="100"/>
        <w:rPr>
          <w:rFonts w:hint="eastAsia" w:ascii="仿宋" w:hAnsi="仿宋" w:eastAsia="仿宋" w:cs="仿宋"/>
          <w:sz w:val="24"/>
        </w:rPr>
      </w:pPr>
    </w:p>
    <w:p w14:paraId="61CABF52">
      <w:pPr>
        <w:ind w:firstLine="240" w:firstLineChars="100"/>
        <w:rPr>
          <w:rFonts w:hint="eastAsia" w:ascii="仿宋" w:hAnsi="仿宋" w:eastAsia="仿宋" w:cs="仿宋"/>
          <w:sz w:val="24"/>
        </w:rPr>
      </w:pPr>
    </w:p>
    <w:p w14:paraId="43397869">
      <w:pPr>
        <w:ind w:firstLine="240" w:firstLineChars="100"/>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lang w:eastAsia="zh-CN"/>
        </w:rPr>
        <w:t>名称</w:t>
      </w:r>
      <w:r>
        <w:rPr>
          <w:rFonts w:hint="eastAsia" w:ascii="仿宋" w:hAnsi="仿宋" w:eastAsia="仿宋" w:cs="仿宋"/>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公</w:t>
      </w:r>
      <w:r>
        <w:rPr>
          <w:rFonts w:hint="eastAsia" w:ascii="仿宋" w:hAnsi="仿宋" w:eastAsia="仿宋" w:cs="仿宋"/>
          <w:sz w:val="24"/>
          <w:u w:val="single"/>
        </w:rPr>
        <w:t>章）</w:t>
      </w:r>
      <w:r>
        <w:rPr>
          <w:rFonts w:hint="eastAsia" w:ascii="仿宋" w:hAnsi="仿宋" w:eastAsia="仿宋" w:cs="仿宋"/>
          <w:kern w:val="0"/>
          <w:sz w:val="24"/>
          <w:u w:val="single"/>
        </w:rPr>
        <w:t xml:space="preserve"> </w:t>
      </w:r>
    </w:p>
    <w:p w14:paraId="425E34AD">
      <w:pPr>
        <w:rPr>
          <w:rFonts w:hint="eastAsia" w:ascii="仿宋" w:hAnsi="仿宋" w:eastAsia="仿宋" w:cs="仿宋"/>
          <w:sz w:val="24"/>
        </w:rPr>
      </w:pPr>
    </w:p>
    <w:p w14:paraId="7DC2F6A0">
      <w:pPr>
        <w:ind w:firstLine="240" w:firstLineChars="100"/>
        <w:rPr>
          <w:rFonts w:hint="eastAsia" w:ascii="仿宋" w:hAnsi="仿宋" w:eastAsia="仿宋" w:cs="仿宋"/>
          <w:kern w:val="0"/>
          <w:sz w:val="24"/>
        </w:rPr>
      </w:pPr>
    </w:p>
    <w:p w14:paraId="7C5D7C89">
      <w:pPr>
        <w:ind w:firstLine="240" w:firstLineChars="100"/>
        <w:rPr>
          <w:rFonts w:hint="eastAsia" w:ascii="仿宋" w:hAnsi="仿宋" w:eastAsia="仿宋" w:cs="仿宋"/>
          <w:sz w:val="24"/>
          <w:u w:val="single"/>
        </w:rPr>
      </w:pPr>
      <w:r>
        <w:rPr>
          <w:rFonts w:hint="eastAsia" w:ascii="仿宋" w:hAnsi="仿宋" w:eastAsia="仿宋" w:cs="仿宋"/>
          <w:kern w:val="0"/>
          <w:sz w:val="24"/>
        </w:rPr>
        <w:t>法定代表人或授权代理人：</w:t>
      </w:r>
      <w:r>
        <w:rPr>
          <w:rFonts w:hint="eastAsia" w:ascii="仿宋" w:hAnsi="仿宋" w:eastAsia="仿宋" w:cs="仿宋"/>
          <w:kern w:val="0"/>
          <w:sz w:val="24"/>
          <w:u w:val="single"/>
        </w:rPr>
        <w:t>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签字</w:t>
      </w:r>
      <w:r>
        <w:rPr>
          <w:rFonts w:hint="eastAsia" w:ascii="仿宋" w:hAnsi="仿宋" w:eastAsia="仿宋" w:cs="仿宋"/>
          <w:kern w:val="0"/>
          <w:sz w:val="24"/>
          <w:u w:val="single"/>
          <w:lang w:eastAsia="zh-CN"/>
        </w:rPr>
        <w:t>或盖章）</w:t>
      </w:r>
    </w:p>
    <w:p w14:paraId="16D65E06">
      <w:pPr>
        <w:rPr>
          <w:rFonts w:hint="eastAsia" w:ascii="仿宋" w:hAnsi="仿宋" w:eastAsia="仿宋" w:cs="仿宋"/>
          <w:sz w:val="24"/>
        </w:rPr>
      </w:pPr>
    </w:p>
    <w:p w14:paraId="2D43F9C7">
      <w:pPr>
        <w:rPr>
          <w:rFonts w:hint="eastAsia" w:ascii="仿宋" w:hAnsi="仿宋" w:eastAsia="仿宋" w:cs="仿宋"/>
          <w:sz w:val="24"/>
        </w:rPr>
      </w:pPr>
    </w:p>
    <w:p w14:paraId="5D6D3EB0">
      <w:pPr>
        <w:ind w:firstLine="4480"/>
        <w:rPr>
          <w:rFonts w:hint="eastAsia" w:ascii="仿宋" w:hAnsi="仿宋" w:eastAsia="仿宋" w:cs="仿宋"/>
          <w:sz w:val="24"/>
        </w:rPr>
      </w:pPr>
      <w:r>
        <w:rPr>
          <w:rFonts w:hint="eastAsia" w:ascii="仿宋" w:hAnsi="仿宋" w:eastAsia="仿宋" w:cs="仿宋"/>
          <w:sz w:val="24"/>
        </w:rPr>
        <w:t>　</w:t>
      </w:r>
    </w:p>
    <w:p w14:paraId="7E0C7314">
      <w:pPr>
        <w:wordWrap w:val="0"/>
        <w:ind w:firstLine="240" w:firstLineChars="100"/>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4BCE6DC">
      <w:pPr>
        <w:adjustRightInd w:val="0"/>
        <w:snapToGrid w:val="0"/>
        <w:spacing w:before="312" w:beforeLines="100" w:after="312" w:afterLines="100" w:line="520" w:lineRule="exact"/>
        <w:jc w:val="center"/>
        <w:rPr>
          <w:rFonts w:hint="eastAsia" w:ascii="仿宋" w:hAnsi="仿宋" w:eastAsia="仿宋" w:cs="仿宋"/>
          <w:b/>
          <w:bCs/>
          <w:sz w:val="32"/>
          <w:szCs w:val="32"/>
        </w:rPr>
      </w:pPr>
      <w:r>
        <w:rPr>
          <w:rFonts w:hint="eastAsia" w:ascii="仿宋" w:hAnsi="仿宋" w:eastAsia="仿宋" w:cs="仿宋"/>
          <w:sz w:val="24"/>
        </w:rPr>
        <w:br w:type="page"/>
      </w:r>
      <w:r>
        <w:rPr>
          <w:rFonts w:hint="eastAsia" w:ascii="仿宋" w:hAnsi="仿宋" w:eastAsia="仿宋" w:cs="仿宋"/>
          <w:b/>
          <w:sz w:val="32"/>
          <w:szCs w:val="32"/>
        </w:rPr>
        <w:t>三、</w:t>
      </w:r>
      <w:r>
        <w:rPr>
          <w:rFonts w:hint="eastAsia" w:ascii="仿宋" w:hAnsi="仿宋" w:eastAsia="仿宋" w:cs="仿宋"/>
          <w:b/>
          <w:bCs/>
          <w:sz w:val="32"/>
          <w:szCs w:val="32"/>
        </w:rPr>
        <w:t>分项报价表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904"/>
        <w:gridCol w:w="1800"/>
        <w:gridCol w:w="1803"/>
      </w:tblGrid>
      <w:tr w14:paraId="2C00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2BD920E2">
            <w:pPr>
              <w:spacing w:line="260" w:lineRule="exact"/>
              <w:jc w:val="center"/>
              <w:rPr>
                <w:rFonts w:hint="eastAsia" w:ascii="仿宋" w:hAnsi="仿宋" w:eastAsia="仿宋" w:cs="仿宋"/>
                <w:b/>
                <w:sz w:val="23"/>
                <w:szCs w:val="23"/>
              </w:rPr>
            </w:pPr>
            <w:r>
              <w:rPr>
                <w:rFonts w:hint="eastAsia" w:ascii="仿宋" w:hAnsi="仿宋" w:eastAsia="仿宋" w:cs="仿宋"/>
                <w:b/>
                <w:sz w:val="23"/>
                <w:szCs w:val="23"/>
              </w:rPr>
              <w:t>序号</w:t>
            </w:r>
          </w:p>
        </w:tc>
        <w:tc>
          <w:tcPr>
            <w:tcW w:w="3904" w:type="dxa"/>
            <w:noWrap w:val="0"/>
            <w:tcMar>
              <w:left w:w="57" w:type="dxa"/>
              <w:right w:w="57" w:type="dxa"/>
            </w:tcMar>
            <w:vAlign w:val="center"/>
          </w:tcPr>
          <w:p w14:paraId="64365B2E">
            <w:pPr>
              <w:spacing w:line="260" w:lineRule="exact"/>
              <w:jc w:val="center"/>
              <w:rPr>
                <w:rFonts w:hint="eastAsia" w:ascii="仿宋" w:hAnsi="仿宋" w:eastAsia="仿宋" w:cs="仿宋"/>
                <w:b/>
                <w:sz w:val="23"/>
                <w:szCs w:val="23"/>
              </w:rPr>
            </w:pPr>
            <w:r>
              <w:rPr>
                <w:rFonts w:hint="eastAsia" w:ascii="仿宋" w:hAnsi="仿宋" w:eastAsia="仿宋" w:cs="仿宋"/>
                <w:b/>
                <w:sz w:val="23"/>
                <w:szCs w:val="23"/>
              </w:rPr>
              <w:t>服务内容</w:t>
            </w:r>
          </w:p>
        </w:tc>
        <w:tc>
          <w:tcPr>
            <w:tcW w:w="1800" w:type="dxa"/>
            <w:noWrap w:val="0"/>
            <w:tcMar>
              <w:left w:w="57" w:type="dxa"/>
              <w:right w:w="57" w:type="dxa"/>
            </w:tcMar>
            <w:vAlign w:val="center"/>
          </w:tcPr>
          <w:p w14:paraId="10CDB8A8">
            <w:pPr>
              <w:spacing w:line="260" w:lineRule="exact"/>
              <w:jc w:val="center"/>
              <w:rPr>
                <w:rFonts w:hint="eastAsia" w:ascii="仿宋" w:hAnsi="仿宋" w:eastAsia="仿宋" w:cs="仿宋"/>
                <w:b/>
                <w:sz w:val="23"/>
                <w:szCs w:val="23"/>
              </w:rPr>
            </w:pPr>
            <w:r>
              <w:rPr>
                <w:rFonts w:hint="eastAsia" w:ascii="仿宋" w:hAnsi="仿宋" w:eastAsia="仿宋" w:cs="仿宋"/>
                <w:b/>
                <w:sz w:val="23"/>
                <w:szCs w:val="23"/>
              </w:rPr>
              <w:t>金额（元）</w:t>
            </w:r>
          </w:p>
        </w:tc>
        <w:tc>
          <w:tcPr>
            <w:tcW w:w="1803" w:type="dxa"/>
            <w:noWrap w:val="0"/>
            <w:tcMar>
              <w:left w:w="57" w:type="dxa"/>
              <w:right w:w="57" w:type="dxa"/>
            </w:tcMar>
            <w:vAlign w:val="center"/>
          </w:tcPr>
          <w:p w14:paraId="2E88E114">
            <w:pPr>
              <w:spacing w:line="260" w:lineRule="exact"/>
              <w:jc w:val="center"/>
              <w:rPr>
                <w:rFonts w:hint="eastAsia" w:ascii="仿宋" w:hAnsi="仿宋" w:eastAsia="仿宋" w:cs="仿宋"/>
                <w:b/>
                <w:sz w:val="23"/>
                <w:szCs w:val="23"/>
              </w:rPr>
            </w:pPr>
            <w:r>
              <w:rPr>
                <w:rFonts w:hint="eastAsia" w:ascii="仿宋" w:hAnsi="仿宋" w:eastAsia="仿宋" w:cs="仿宋"/>
                <w:b/>
                <w:sz w:val="23"/>
                <w:szCs w:val="23"/>
              </w:rPr>
              <w:t>备 注</w:t>
            </w:r>
          </w:p>
        </w:tc>
      </w:tr>
      <w:tr w14:paraId="345D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7232BF80">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2420B045">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4290B856">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65189C77">
            <w:pPr>
              <w:spacing w:line="260" w:lineRule="exact"/>
              <w:jc w:val="center"/>
              <w:rPr>
                <w:rFonts w:hint="eastAsia" w:ascii="仿宋" w:hAnsi="仿宋" w:eastAsia="仿宋" w:cs="仿宋"/>
                <w:sz w:val="23"/>
                <w:szCs w:val="23"/>
              </w:rPr>
            </w:pPr>
          </w:p>
        </w:tc>
      </w:tr>
      <w:tr w14:paraId="30D5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4A179589">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7757D9EC">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43DF018F">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7FD888C6">
            <w:pPr>
              <w:spacing w:line="260" w:lineRule="exact"/>
              <w:jc w:val="center"/>
              <w:rPr>
                <w:rFonts w:hint="eastAsia" w:ascii="仿宋" w:hAnsi="仿宋" w:eastAsia="仿宋" w:cs="仿宋"/>
                <w:sz w:val="23"/>
                <w:szCs w:val="23"/>
              </w:rPr>
            </w:pPr>
          </w:p>
        </w:tc>
      </w:tr>
      <w:tr w14:paraId="778D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51CD2463">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5D0142BE">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24FB3EB9">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3CF5E337">
            <w:pPr>
              <w:spacing w:line="260" w:lineRule="exact"/>
              <w:jc w:val="center"/>
              <w:rPr>
                <w:rFonts w:hint="eastAsia" w:ascii="仿宋" w:hAnsi="仿宋" w:eastAsia="仿宋" w:cs="仿宋"/>
                <w:sz w:val="23"/>
                <w:szCs w:val="23"/>
              </w:rPr>
            </w:pPr>
          </w:p>
        </w:tc>
      </w:tr>
      <w:tr w14:paraId="6B76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7CCA669B">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2CFF2ACA">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4DEB034E">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47C56208">
            <w:pPr>
              <w:spacing w:line="260" w:lineRule="exact"/>
              <w:jc w:val="center"/>
              <w:rPr>
                <w:rFonts w:hint="eastAsia" w:ascii="仿宋" w:hAnsi="仿宋" w:eastAsia="仿宋" w:cs="仿宋"/>
                <w:sz w:val="23"/>
                <w:szCs w:val="23"/>
              </w:rPr>
            </w:pPr>
          </w:p>
        </w:tc>
      </w:tr>
      <w:tr w14:paraId="22F6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47B76F04">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3D618BAF">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4D178ED5">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6AC031BB">
            <w:pPr>
              <w:spacing w:line="260" w:lineRule="exact"/>
              <w:jc w:val="center"/>
              <w:rPr>
                <w:rFonts w:hint="eastAsia" w:ascii="仿宋" w:hAnsi="仿宋" w:eastAsia="仿宋" w:cs="仿宋"/>
                <w:sz w:val="23"/>
                <w:szCs w:val="23"/>
              </w:rPr>
            </w:pPr>
          </w:p>
        </w:tc>
      </w:tr>
      <w:tr w14:paraId="429F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0A455E41">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4BC23750">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6E6C61D2">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7641C7F4">
            <w:pPr>
              <w:spacing w:line="260" w:lineRule="exact"/>
              <w:jc w:val="center"/>
              <w:rPr>
                <w:rFonts w:hint="eastAsia" w:ascii="仿宋" w:hAnsi="仿宋" w:eastAsia="仿宋" w:cs="仿宋"/>
                <w:sz w:val="23"/>
                <w:szCs w:val="23"/>
              </w:rPr>
            </w:pPr>
          </w:p>
        </w:tc>
      </w:tr>
      <w:tr w14:paraId="556E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7183AF78">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50565E3B">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11228032">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63AB1A9D">
            <w:pPr>
              <w:spacing w:line="260" w:lineRule="exact"/>
              <w:jc w:val="center"/>
              <w:rPr>
                <w:rFonts w:hint="eastAsia" w:ascii="仿宋" w:hAnsi="仿宋" w:eastAsia="仿宋" w:cs="仿宋"/>
                <w:sz w:val="23"/>
                <w:szCs w:val="23"/>
              </w:rPr>
            </w:pPr>
          </w:p>
        </w:tc>
      </w:tr>
      <w:tr w14:paraId="0818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49217D1B">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5591C799">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55287E85">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1CCA5624">
            <w:pPr>
              <w:spacing w:line="260" w:lineRule="exact"/>
              <w:jc w:val="center"/>
              <w:rPr>
                <w:rFonts w:hint="eastAsia" w:ascii="仿宋" w:hAnsi="仿宋" w:eastAsia="仿宋" w:cs="仿宋"/>
                <w:sz w:val="23"/>
                <w:szCs w:val="23"/>
              </w:rPr>
            </w:pPr>
          </w:p>
        </w:tc>
      </w:tr>
      <w:tr w14:paraId="0BEA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717309A0">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6A9C72DC">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7FB266B7">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195749B2">
            <w:pPr>
              <w:spacing w:line="260" w:lineRule="exact"/>
              <w:jc w:val="center"/>
              <w:rPr>
                <w:rFonts w:hint="eastAsia" w:ascii="仿宋" w:hAnsi="仿宋" w:eastAsia="仿宋" w:cs="仿宋"/>
                <w:sz w:val="23"/>
                <w:szCs w:val="23"/>
              </w:rPr>
            </w:pPr>
          </w:p>
        </w:tc>
      </w:tr>
      <w:tr w14:paraId="1544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2814515C">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03C84851">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2A15A070">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6F2BD501">
            <w:pPr>
              <w:spacing w:line="260" w:lineRule="exact"/>
              <w:jc w:val="center"/>
              <w:rPr>
                <w:rFonts w:hint="eastAsia" w:ascii="仿宋" w:hAnsi="仿宋" w:eastAsia="仿宋" w:cs="仿宋"/>
                <w:sz w:val="23"/>
                <w:szCs w:val="23"/>
              </w:rPr>
            </w:pPr>
          </w:p>
        </w:tc>
      </w:tr>
      <w:tr w14:paraId="69A0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463E2F72">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13EDA011">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5F493615">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7740D627">
            <w:pPr>
              <w:spacing w:line="260" w:lineRule="exact"/>
              <w:jc w:val="center"/>
              <w:rPr>
                <w:rFonts w:hint="eastAsia" w:ascii="仿宋" w:hAnsi="仿宋" w:eastAsia="仿宋" w:cs="仿宋"/>
                <w:sz w:val="23"/>
                <w:szCs w:val="23"/>
              </w:rPr>
            </w:pPr>
          </w:p>
        </w:tc>
      </w:tr>
      <w:tr w14:paraId="5E19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6FEDAB45">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6A7B17E5">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3096A024">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55F5DB2D">
            <w:pPr>
              <w:spacing w:line="260" w:lineRule="exact"/>
              <w:jc w:val="center"/>
              <w:rPr>
                <w:rFonts w:hint="eastAsia" w:ascii="仿宋" w:hAnsi="仿宋" w:eastAsia="仿宋" w:cs="仿宋"/>
                <w:sz w:val="23"/>
                <w:szCs w:val="23"/>
              </w:rPr>
            </w:pPr>
          </w:p>
        </w:tc>
      </w:tr>
      <w:tr w14:paraId="5FF3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09BDAECD">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20BD86A1">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2C2738B3">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4FF0181F">
            <w:pPr>
              <w:spacing w:line="260" w:lineRule="exact"/>
              <w:jc w:val="center"/>
              <w:rPr>
                <w:rFonts w:hint="eastAsia" w:ascii="仿宋" w:hAnsi="仿宋" w:eastAsia="仿宋" w:cs="仿宋"/>
                <w:sz w:val="23"/>
                <w:szCs w:val="23"/>
              </w:rPr>
            </w:pPr>
          </w:p>
        </w:tc>
      </w:tr>
      <w:tr w14:paraId="4760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5F8F91F8">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290F5C08">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3D8C2A67">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38FC2C5E">
            <w:pPr>
              <w:spacing w:line="260" w:lineRule="exact"/>
              <w:jc w:val="center"/>
              <w:rPr>
                <w:rFonts w:hint="eastAsia" w:ascii="仿宋" w:hAnsi="仿宋" w:eastAsia="仿宋" w:cs="仿宋"/>
                <w:sz w:val="23"/>
                <w:szCs w:val="23"/>
              </w:rPr>
            </w:pPr>
          </w:p>
        </w:tc>
      </w:tr>
      <w:tr w14:paraId="5FBF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6182B9A4">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70257DE3">
            <w:pPr>
              <w:spacing w:line="260" w:lineRule="exact"/>
              <w:jc w:val="center"/>
              <w:rPr>
                <w:rFonts w:hint="eastAsia" w:ascii="仿宋" w:hAnsi="仿宋" w:eastAsia="仿宋" w:cs="仿宋"/>
                <w:sz w:val="23"/>
                <w:szCs w:val="23"/>
              </w:rPr>
            </w:pPr>
          </w:p>
        </w:tc>
        <w:tc>
          <w:tcPr>
            <w:tcW w:w="1800" w:type="dxa"/>
            <w:noWrap w:val="0"/>
            <w:tcMar>
              <w:left w:w="57" w:type="dxa"/>
              <w:right w:w="57" w:type="dxa"/>
            </w:tcMar>
            <w:vAlign w:val="center"/>
          </w:tcPr>
          <w:p w14:paraId="5BF849BD">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7C505A62">
            <w:pPr>
              <w:spacing w:line="260" w:lineRule="exact"/>
              <w:jc w:val="center"/>
              <w:rPr>
                <w:rFonts w:hint="eastAsia" w:ascii="仿宋" w:hAnsi="仿宋" w:eastAsia="仿宋" w:cs="仿宋"/>
                <w:sz w:val="23"/>
                <w:szCs w:val="23"/>
              </w:rPr>
            </w:pPr>
          </w:p>
        </w:tc>
      </w:tr>
      <w:tr w14:paraId="284C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6" w:type="dxa"/>
            <w:noWrap w:val="0"/>
            <w:tcMar>
              <w:left w:w="57" w:type="dxa"/>
              <w:right w:w="57" w:type="dxa"/>
            </w:tcMar>
            <w:vAlign w:val="center"/>
          </w:tcPr>
          <w:p w14:paraId="7D473476">
            <w:pPr>
              <w:spacing w:line="260" w:lineRule="exact"/>
              <w:jc w:val="center"/>
              <w:rPr>
                <w:rFonts w:hint="eastAsia" w:ascii="仿宋" w:hAnsi="仿宋" w:eastAsia="仿宋" w:cs="仿宋"/>
                <w:sz w:val="23"/>
                <w:szCs w:val="23"/>
              </w:rPr>
            </w:pPr>
          </w:p>
        </w:tc>
        <w:tc>
          <w:tcPr>
            <w:tcW w:w="3904" w:type="dxa"/>
            <w:noWrap w:val="0"/>
            <w:tcMar>
              <w:left w:w="57" w:type="dxa"/>
              <w:right w:w="57" w:type="dxa"/>
            </w:tcMar>
            <w:vAlign w:val="center"/>
          </w:tcPr>
          <w:p w14:paraId="05B93812">
            <w:pPr>
              <w:spacing w:line="260" w:lineRule="exact"/>
              <w:jc w:val="center"/>
              <w:rPr>
                <w:rFonts w:hint="eastAsia" w:ascii="仿宋" w:hAnsi="仿宋" w:eastAsia="仿宋" w:cs="仿宋"/>
                <w:sz w:val="23"/>
                <w:szCs w:val="23"/>
              </w:rPr>
            </w:pPr>
            <w:r>
              <w:rPr>
                <w:rFonts w:hint="eastAsia" w:ascii="仿宋" w:hAnsi="仿宋" w:eastAsia="仿宋" w:cs="仿宋"/>
                <w:sz w:val="23"/>
                <w:szCs w:val="23"/>
              </w:rPr>
              <w:t>合计</w:t>
            </w:r>
          </w:p>
        </w:tc>
        <w:tc>
          <w:tcPr>
            <w:tcW w:w="1800" w:type="dxa"/>
            <w:noWrap w:val="0"/>
            <w:tcMar>
              <w:left w:w="57" w:type="dxa"/>
              <w:right w:w="57" w:type="dxa"/>
            </w:tcMar>
            <w:vAlign w:val="center"/>
          </w:tcPr>
          <w:p w14:paraId="296D8461">
            <w:pPr>
              <w:spacing w:line="260" w:lineRule="exact"/>
              <w:jc w:val="center"/>
              <w:rPr>
                <w:rFonts w:hint="eastAsia" w:ascii="仿宋" w:hAnsi="仿宋" w:eastAsia="仿宋" w:cs="仿宋"/>
                <w:sz w:val="23"/>
                <w:szCs w:val="23"/>
              </w:rPr>
            </w:pPr>
          </w:p>
        </w:tc>
        <w:tc>
          <w:tcPr>
            <w:tcW w:w="1803" w:type="dxa"/>
            <w:noWrap w:val="0"/>
            <w:tcMar>
              <w:left w:w="57" w:type="dxa"/>
              <w:right w:w="57" w:type="dxa"/>
            </w:tcMar>
            <w:vAlign w:val="center"/>
          </w:tcPr>
          <w:p w14:paraId="34FC0B6D">
            <w:pPr>
              <w:spacing w:line="260" w:lineRule="exact"/>
              <w:jc w:val="center"/>
              <w:rPr>
                <w:rFonts w:hint="eastAsia" w:ascii="仿宋" w:hAnsi="仿宋" w:eastAsia="仿宋" w:cs="仿宋"/>
                <w:sz w:val="23"/>
                <w:szCs w:val="23"/>
              </w:rPr>
            </w:pPr>
          </w:p>
        </w:tc>
      </w:tr>
    </w:tbl>
    <w:p w14:paraId="29BF1697">
      <w:pPr>
        <w:spacing w:before="156" w:beforeLines="50" w:line="440" w:lineRule="exact"/>
        <w:ind w:firstLine="539"/>
        <w:rPr>
          <w:rFonts w:hint="eastAsia" w:ascii="仿宋" w:hAnsi="仿宋" w:eastAsia="仿宋" w:cs="仿宋"/>
          <w:sz w:val="24"/>
        </w:rPr>
      </w:pPr>
      <w:r>
        <w:rPr>
          <w:rFonts w:hint="eastAsia" w:ascii="仿宋" w:hAnsi="仿宋" w:eastAsia="仿宋" w:cs="仿宋"/>
          <w:sz w:val="24"/>
        </w:rPr>
        <w:t>注：① 如果按单价计算的结果与总价不一致，以单价为准修正总价。</w:t>
      </w:r>
    </w:p>
    <w:p w14:paraId="38F428DE">
      <w:pPr>
        <w:spacing w:line="440" w:lineRule="exact"/>
        <w:ind w:firstLine="1017" w:firstLineChars="424"/>
        <w:rPr>
          <w:rFonts w:hint="eastAsia" w:ascii="仿宋" w:hAnsi="仿宋" w:eastAsia="仿宋" w:cs="仿宋"/>
          <w:sz w:val="24"/>
        </w:rPr>
      </w:pPr>
      <w:r>
        <w:rPr>
          <w:rFonts w:hint="eastAsia" w:ascii="仿宋" w:hAnsi="仿宋" w:eastAsia="仿宋" w:cs="仿宋"/>
          <w:sz w:val="24"/>
        </w:rPr>
        <w:t>② 供应商可</w:t>
      </w:r>
      <w:r>
        <w:rPr>
          <w:rFonts w:hint="eastAsia" w:ascii="仿宋" w:hAnsi="仿宋" w:eastAsia="仿宋" w:cs="仿宋"/>
          <w:sz w:val="24"/>
          <w:lang w:eastAsia="zh-CN"/>
        </w:rPr>
        <w:t>根据</w:t>
      </w:r>
      <w:r>
        <w:rPr>
          <w:rFonts w:hint="eastAsia" w:ascii="仿宋" w:hAnsi="仿宋" w:eastAsia="仿宋" w:cs="仿宋"/>
          <w:sz w:val="24"/>
        </w:rPr>
        <w:t>采购</w:t>
      </w:r>
      <w:r>
        <w:rPr>
          <w:rFonts w:hint="eastAsia" w:ascii="仿宋" w:hAnsi="仿宋" w:eastAsia="仿宋" w:cs="仿宋"/>
          <w:sz w:val="24"/>
          <w:lang w:eastAsia="zh-CN"/>
        </w:rPr>
        <w:t>内容</w:t>
      </w:r>
      <w:r>
        <w:rPr>
          <w:rFonts w:hint="eastAsia" w:ascii="仿宋" w:hAnsi="仿宋" w:eastAsia="仿宋" w:cs="仿宋"/>
          <w:sz w:val="24"/>
        </w:rPr>
        <w:t>自行编制。</w:t>
      </w:r>
    </w:p>
    <w:p w14:paraId="324A9F17">
      <w:pPr>
        <w:spacing w:line="440" w:lineRule="exact"/>
        <w:ind w:firstLine="1017" w:firstLineChars="424"/>
        <w:rPr>
          <w:rFonts w:hint="eastAsia" w:ascii="仿宋" w:hAnsi="仿宋" w:eastAsia="仿宋" w:cs="仿宋"/>
          <w:sz w:val="24"/>
        </w:rPr>
      </w:pPr>
      <w:r>
        <w:rPr>
          <w:rFonts w:hint="eastAsia" w:ascii="仿宋" w:hAnsi="仿宋" w:eastAsia="仿宋" w:cs="仿宋"/>
          <w:sz w:val="24"/>
          <w:lang w:val="en-US" w:eastAsia="zh-CN"/>
        </w:rPr>
        <w:t>③</w:t>
      </w:r>
      <w:r>
        <w:rPr>
          <w:rFonts w:hint="eastAsia" w:ascii="仿宋" w:hAnsi="仿宋" w:eastAsia="仿宋" w:cs="仿宋"/>
          <w:sz w:val="24"/>
          <w:lang w:eastAsia="zh-CN"/>
        </w:rPr>
        <w:t>保留小数点后两位。</w:t>
      </w:r>
    </w:p>
    <w:p w14:paraId="73B923E5">
      <w:pPr>
        <w:ind w:firstLine="240" w:firstLineChars="100"/>
        <w:rPr>
          <w:rFonts w:hint="eastAsia" w:ascii="仿宋" w:hAnsi="仿宋" w:eastAsia="仿宋" w:cs="仿宋"/>
          <w:sz w:val="24"/>
        </w:rPr>
      </w:pPr>
    </w:p>
    <w:p w14:paraId="262F4058">
      <w:pPr>
        <w:ind w:firstLine="240" w:firstLineChars="100"/>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lang w:eastAsia="zh-CN"/>
        </w:rPr>
        <w:t>名称</w:t>
      </w:r>
      <w:r>
        <w:rPr>
          <w:rFonts w:hint="eastAsia" w:ascii="仿宋" w:hAnsi="仿宋" w:eastAsia="仿宋" w:cs="仿宋"/>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公</w:t>
      </w:r>
      <w:r>
        <w:rPr>
          <w:rFonts w:hint="eastAsia" w:ascii="仿宋" w:hAnsi="仿宋" w:eastAsia="仿宋" w:cs="仿宋"/>
          <w:sz w:val="24"/>
          <w:u w:val="single"/>
        </w:rPr>
        <w:t>章）</w:t>
      </w:r>
      <w:r>
        <w:rPr>
          <w:rFonts w:hint="eastAsia" w:ascii="仿宋" w:hAnsi="仿宋" w:eastAsia="仿宋" w:cs="仿宋"/>
          <w:kern w:val="0"/>
          <w:sz w:val="24"/>
          <w:u w:val="single"/>
        </w:rPr>
        <w:t xml:space="preserve"> </w:t>
      </w:r>
    </w:p>
    <w:p w14:paraId="7898DC88">
      <w:pPr>
        <w:rPr>
          <w:rFonts w:hint="eastAsia" w:ascii="仿宋" w:hAnsi="仿宋" w:eastAsia="仿宋" w:cs="仿宋"/>
          <w:sz w:val="24"/>
        </w:rPr>
      </w:pPr>
    </w:p>
    <w:p w14:paraId="19B588D9">
      <w:pPr>
        <w:ind w:firstLine="240" w:firstLineChars="100"/>
        <w:rPr>
          <w:rFonts w:hint="eastAsia" w:ascii="仿宋" w:hAnsi="仿宋" w:eastAsia="仿宋" w:cs="仿宋"/>
          <w:kern w:val="0"/>
          <w:sz w:val="24"/>
        </w:rPr>
      </w:pPr>
    </w:p>
    <w:p w14:paraId="310CC1D1">
      <w:pPr>
        <w:ind w:firstLine="240" w:firstLineChars="100"/>
        <w:rPr>
          <w:rFonts w:hint="eastAsia" w:ascii="仿宋" w:hAnsi="仿宋" w:eastAsia="仿宋" w:cs="仿宋"/>
          <w:sz w:val="24"/>
          <w:u w:val="single"/>
        </w:rPr>
      </w:pPr>
      <w:r>
        <w:rPr>
          <w:rFonts w:hint="eastAsia" w:ascii="仿宋" w:hAnsi="仿宋" w:eastAsia="仿宋" w:cs="仿宋"/>
          <w:kern w:val="0"/>
          <w:sz w:val="24"/>
        </w:rPr>
        <w:t>法定代表人或授权代理人：</w:t>
      </w:r>
      <w:r>
        <w:rPr>
          <w:rFonts w:hint="eastAsia" w:ascii="仿宋" w:hAnsi="仿宋" w:eastAsia="仿宋" w:cs="仿宋"/>
          <w:kern w:val="0"/>
          <w:sz w:val="24"/>
          <w:u w:val="single"/>
        </w:rPr>
        <w:t>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签字</w:t>
      </w:r>
      <w:r>
        <w:rPr>
          <w:rFonts w:hint="eastAsia" w:ascii="仿宋" w:hAnsi="仿宋" w:eastAsia="仿宋" w:cs="仿宋"/>
          <w:kern w:val="0"/>
          <w:sz w:val="24"/>
          <w:u w:val="single"/>
          <w:lang w:eastAsia="zh-CN"/>
        </w:rPr>
        <w:t>或盖章）</w:t>
      </w:r>
    </w:p>
    <w:p w14:paraId="2B781324">
      <w:pPr>
        <w:rPr>
          <w:rFonts w:hint="eastAsia" w:ascii="仿宋" w:hAnsi="仿宋" w:eastAsia="仿宋" w:cs="仿宋"/>
          <w:sz w:val="24"/>
        </w:rPr>
      </w:pPr>
    </w:p>
    <w:p w14:paraId="4DF4283C">
      <w:pPr>
        <w:rPr>
          <w:rFonts w:hint="eastAsia" w:ascii="仿宋" w:hAnsi="仿宋" w:eastAsia="仿宋" w:cs="仿宋"/>
          <w:sz w:val="24"/>
        </w:rPr>
      </w:pPr>
    </w:p>
    <w:p w14:paraId="4D1BB828">
      <w:pPr>
        <w:ind w:firstLine="4480"/>
        <w:rPr>
          <w:rFonts w:hint="eastAsia" w:ascii="仿宋" w:hAnsi="仿宋" w:eastAsia="仿宋" w:cs="仿宋"/>
          <w:sz w:val="24"/>
        </w:rPr>
      </w:pPr>
      <w:r>
        <w:rPr>
          <w:rFonts w:hint="eastAsia" w:ascii="仿宋" w:hAnsi="仿宋" w:eastAsia="仿宋" w:cs="仿宋"/>
          <w:sz w:val="24"/>
        </w:rPr>
        <w:t>　</w:t>
      </w:r>
    </w:p>
    <w:p w14:paraId="1A5D4154">
      <w:pPr>
        <w:wordWrap w:val="0"/>
        <w:ind w:firstLine="240" w:firstLineChars="100"/>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EBCDAF9">
      <w:pPr>
        <w:spacing w:before="156" w:beforeLines="50" w:line="360" w:lineRule="auto"/>
        <w:jc w:val="center"/>
        <w:rPr>
          <w:rFonts w:hint="eastAsia" w:ascii="仿宋" w:hAnsi="仿宋" w:eastAsia="仿宋" w:cs="仿宋"/>
          <w:b/>
          <w:bCs/>
          <w:sz w:val="32"/>
          <w:szCs w:val="32"/>
        </w:rPr>
      </w:pPr>
      <w:r>
        <w:rPr>
          <w:rFonts w:hint="eastAsia" w:ascii="仿宋" w:hAnsi="仿宋" w:eastAsia="仿宋" w:cs="仿宋"/>
          <w:b/>
          <w:sz w:val="32"/>
          <w:szCs w:val="32"/>
        </w:rPr>
        <w:br w:type="page"/>
      </w:r>
      <w:r>
        <w:rPr>
          <w:rFonts w:hint="eastAsia" w:ascii="仿宋" w:hAnsi="仿宋" w:eastAsia="仿宋" w:cs="仿宋"/>
          <w:b/>
          <w:bCs/>
          <w:sz w:val="32"/>
          <w:szCs w:val="32"/>
        </w:rPr>
        <w:t>四、资格证明文件</w:t>
      </w:r>
    </w:p>
    <w:p w14:paraId="5C06EEC5">
      <w:pPr>
        <w:spacing w:line="440" w:lineRule="exact"/>
        <w:rPr>
          <w:rFonts w:hint="eastAsia" w:ascii="仿宋" w:hAnsi="仿宋" w:eastAsia="仿宋" w:cs="仿宋"/>
          <w:b/>
          <w:sz w:val="24"/>
        </w:rPr>
      </w:pPr>
    </w:p>
    <w:p w14:paraId="7B2D990E">
      <w:pPr>
        <w:pStyle w:val="36"/>
        <w:shd w:val="clear" w:color="auto" w:fill="FFFFFF"/>
        <w:spacing w:before="0" w:beforeAutospacing="0" w:after="0" w:afterAutospacing="0" w:line="520" w:lineRule="exact"/>
        <w:ind w:firstLine="482"/>
        <w:rPr>
          <w:rFonts w:hint="eastAsia" w:ascii="仿宋" w:hAnsi="仿宋" w:eastAsia="仿宋" w:cs="仿宋"/>
        </w:rPr>
      </w:pPr>
      <w:r>
        <w:rPr>
          <w:rFonts w:hint="eastAsia" w:ascii="仿宋" w:hAnsi="仿宋" w:eastAsia="仿宋" w:cs="仿宋"/>
          <w:b/>
          <w:bCs/>
        </w:rPr>
        <w:t>基本资格条件：</w:t>
      </w:r>
      <w:r>
        <w:rPr>
          <w:rFonts w:hint="eastAsia" w:ascii="仿宋" w:hAnsi="仿宋" w:eastAsia="仿宋" w:cs="仿宋"/>
        </w:rPr>
        <w:t>符合《中华人民共和国政府采购法》第二十二条的规定（</w:t>
      </w:r>
      <w:r>
        <w:rPr>
          <w:rFonts w:hint="eastAsia" w:ascii="仿宋" w:hAnsi="仿宋" w:eastAsia="仿宋" w:cs="仿宋"/>
          <w:lang w:eastAsia="zh-CN"/>
        </w:rPr>
        <w:t>须</w:t>
      </w:r>
      <w:r>
        <w:rPr>
          <w:rFonts w:hint="eastAsia" w:ascii="仿宋" w:hAnsi="仿宋" w:eastAsia="仿宋" w:cs="仿宋"/>
        </w:rPr>
        <w:t>出具符合第二十二条规定的申明函）；</w:t>
      </w:r>
    </w:p>
    <w:p w14:paraId="2BFC8C56">
      <w:pPr>
        <w:spacing w:line="440" w:lineRule="exact"/>
        <w:ind w:firstLine="472" w:firstLineChars="196"/>
        <w:rPr>
          <w:rFonts w:hint="eastAsia" w:ascii="仿宋" w:hAnsi="仿宋" w:eastAsia="仿宋" w:cs="仿宋"/>
          <w:b/>
          <w:bCs/>
          <w:sz w:val="24"/>
        </w:rPr>
      </w:pPr>
      <w:r>
        <w:rPr>
          <w:rFonts w:hint="eastAsia" w:ascii="仿宋" w:hAnsi="仿宋" w:eastAsia="仿宋" w:cs="仿宋"/>
          <w:b/>
          <w:bCs/>
          <w:sz w:val="24"/>
        </w:rPr>
        <w:t>特定资格条件：</w:t>
      </w:r>
    </w:p>
    <w:p w14:paraId="7FF5DC16">
      <w:pPr>
        <w:widowControl/>
        <w:shd w:val="clear" w:color="auto" w:fill="FFFFFF"/>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具有独立承担民事责任的能力，提供营业执照、税务登记证、组织机构代码证或登载有统一社会信用代码的营业执照（或《事业单位法人证书》或其他合法组织登记证书、自然人只须提交身份证）；</w:t>
      </w:r>
    </w:p>
    <w:p w14:paraId="1340AC74">
      <w:pPr>
        <w:widowControl/>
        <w:shd w:val="clear" w:color="auto" w:fill="FFFFFF"/>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供应商应授权合法的人员参加投标全过程，其中法定代表人直接参加投标的，须提供法定代表人身份证复印件，并与营业执照上信息一致；法定代表人授权代表参加投标的,须提供法定代表人授权委托书（附法定代表人、被授权人身份证复印件）；</w:t>
      </w:r>
    </w:p>
    <w:p w14:paraId="74B4FE88">
      <w:pPr>
        <w:widowControl/>
        <w:shd w:val="clear" w:color="auto" w:fill="FFFFFF"/>
        <w:spacing w:line="440" w:lineRule="exact"/>
        <w:ind w:firstLine="480" w:firstLineChars="200"/>
        <w:jc w:val="left"/>
        <w:outlineLvl w:val="3"/>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（3）</w:t>
      </w:r>
      <w:r>
        <w:rPr>
          <w:rFonts w:hint="eastAsia" w:ascii="仿宋" w:hAnsi="仿宋" w:eastAsia="仿宋" w:cs="仿宋"/>
          <w:b w:val="0"/>
          <w:bCs w:val="0"/>
          <w:kern w:val="0"/>
          <w:sz w:val="24"/>
        </w:rPr>
        <w:t>参加政府采购活动前三年内在经营活动中没有重大违法记录，以及未被列入失信被执行人、重大税收违法案件当事人名单、政府采购严重违法失信行为记录名单的书面声明(最终结果以开标现场在信用中国及中国政府采购网查询公示结果为准）；</w:t>
      </w:r>
    </w:p>
    <w:p w14:paraId="2DAED7DE">
      <w:pPr>
        <w:widowControl/>
        <w:shd w:val="clear" w:color="auto" w:fill="FFFFFF"/>
        <w:spacing w:line="440" w:lineRule="exact"/>
        <w:ind w:firstLine="480" w:firstLineChars="200"/>
        <w:jc w:val="left"/>
        <w:outlineLvl w:val="3"/>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（4）本项目不接受联合体投标，须出具非联合体投标声明。</w:t>
      </w:r>
    </w:p>
    <w:p w14:paraId="4A5AD03F">
      <w:pPr>
        <w:widowControl/>
        <w:shd w:val="clear" w:color="auto" w:fill="FFFFFF"/>
        <w:spacing w:line="440" w:lineRule="exact"/>
        <w:ind w:firstLine="480" w:firstLineChars="200"/>
        <w:jc w:val="left"/>
        <w:outlineLvl w:val="3"/>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（5）本项目未专门面向中小企业采购。</w:t>
      </w:r>
    </w:p>
    <w:p w14:paraId="7FEC0DE6">
      <w:pPr>
        <w:spacing w:before="468" w:beforeLines="150" w:after="312" w:afterLines="100" w:line="360" w:lineRule="auto"/>
        <w:ind w:right="-109"/>
        <w:jc w:val="both"/>
        <w:rPr>
          <w:rFonts w:hint="eastAsia" w:ascii="仿宋" w:hAnsi="仿宋" w:eastAsia="仿宋" w:cs="仿宋"/>
          <w:b/>
          <w:sz w:val="32"/>
          <w:szCs w:val="32"/>
        </w:rPr>
      </w:pPr>
    </w:p>
    <w:p w14:paraId="5262A34D">
      <w:pPr>
        <w:pStyle w:val="8"/>
        <w:rPr>
          <w:rFonts w:hint="eastAsia" w:ascii="仿宋" w:hAnsi="仿宋" w:eastAsia="仿宋" w:cs="仿宋"/>
          <w:b/>
          <w:sz w:val="32"/>
          <w:szCs w:val="32"/>
        </w:rPr>
      </w:pPr>
    </w:p>
    <w:p w14:paraId="2A313DCD">
      <w:pPr>
        <w:rPr>
          <w:rFonts w:hint="eastAsia" w:ascii="仿宋" w:hAnsi="仿宋" w:eastAsia="仿宋" w:cs="仿宋"/>
          <w:b/>
          <w:sz w:val="32"/>
          <w:szCs w:val="32"/>
        </w:rPr>
      </w:pPr>
    </w:p>
    <w:p w14:paraId="6CE2A8E9">
      <w:pPr>
        <w:pStyle w:val="8"/>
        <w:rPr>
          <w:rFonts w:hint="eastAsia" w:ascii="仿宋" w:hAnsi="仿宋" w:eastAsia="仿宋" w:cs="仿宋"/>
          <w:b/>
          <w:sz w:val="32"/>
          <w:szCs w:val="32"/>
        </w:rPr>
      </w:pPr>
    </w:p>
    <w:p w14:paraId="252FA8D7">
      <w:pPr>
        <w:rPr>
          <w:rFonts w:hint="eastAsia" w:ascii="仿宋" w:hAnsi="仿宋" w:eastAsia="仿宋" w:cs="仿宋"/>
          <w:b/>
          <w:sz w:val="32"/>
          <w:szCs w:val="32"/>
        </w:rPr>
      </w:pPr>
    </w:p>
    <w:p w14:paraId="467CF49A">
      <w:pPr>
        <w:pStyle w:val="8"/>
        <w:rPr>
          <w:rFonts w:hint="eastAsia" w:ascii="仿宋" w:hAnsi="仿宋" w:eastAsia="仿宋" w:cs="仿宋"/>
          <w:b/>
          <w:sz w:val="32"/>
          <w:szCs w:val="32"/>
        </w:rPr>
      </w:pPr>
    </w:p>
    <w:p w14:paraId="55A0F0F2">
      <w:pPr>
        <w:rPr>
          <w:rFonts w:hint="eastAsia" w:ascii="仿宋" w:hAnsi="仿宋" w:eastAsia="仿宋" w:cs="仿宋"/>
          <w:b/>
          <w:sz w:val="32"/>
          <w:szCs w:val="32"/>
        </w:rPr>
      </w:pPr>
    </w:p>
    <w:p w14:paraId="26E7A1BF">
      <w:pPr>
        <w:pStyle w:val="8"/>
        <w:rPr>
          <w:rFonts w:hint="eastAsia" w:ascii="仿宋" w:hAnsi="仿宋" w:eastAsia="仿宋" w:cs="仿宋"/>
          <w:b/>
          <w:sz w:val="32"/>
          <w:szCs w:val="32"/>
        </w:rPr>
      </w:pPr>
    </w:p>
    <w:p w14:paraId="65AE987E">
      <w:pPr>
        <w:rPr>
          <w:rFonts w:hint="eastAsia" w:ascii="仿宋" w:hAnsi="仿宋" w:eastAsia="仿宋" w:cs="仿宋"/>
          <w:b/>
          <w:sz w:val="32"/>
          <w:szCs w:val="32"/>
        </w:rPr>
      </w:pPr>
    </w:p>
    <w:p w14:paraId="3E16E817">
      <w:pPr>
        <w:tabs>
          <w:tab w:val="left" w:pos="210"/>
        </w:tabs>
        <w:spacing w:line="320" w:lineRule="exact"/>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lang w:val="en-US" w:eastAsia="zh-CN"/>
        </w:rPr>
        <w:t>1</w:t>
      </w: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lang w:val="en-US" w:eastAsia="zh-CN"/>
        </w:rPr>
        <w:t>.</w:t>
      </w:r>
      <w:r>
        <w:rPr>
          <w:rFonts w:hint="eastAsia" w:ascii="仿宋" w:hAnsi="仿宋" w:eastAsia="仿宋" w:cs="仿宋"/>
          <w:b/>
          <w:color w:val="000000"/>
          <w:sz w:val="24"/>
          <w:szCs w:val="24"/>
        </w:rPr>
        <w:t>法定代表人</w:t>
      </w:r>
      <w:r>
        <w:rPr>
          <w:rFonts w:hint="eastAsia" w:ascii="仿宋" w:hAnsi="仿宋" w:eastAsia="仿宋" w:cs="仿宋"/>
          <w:b/>
          <w:color w:val="000000"/>
          <w:sz w:val="24"/>
          <w:szCs w:val="24"/>
          <w:lang w:eastAsia="zh-CN"/>
        </w:rPr>
        <w:t>身份</w:t>
      </w:r>
      <w:r>
        <w:rPr>
          <w:rFonts w:hint="eastAsia" w:ascii="仿宋" w:hAnsi="仿宋" w:eastAsia="仿宋" w:cs="仿宋"/>
          <w:b/>
          <w:color w:val="000000"/>
          <w:sz w:val="24"/>
          <w:szCs w:val="24"/>
        </w:rPr>
        <w:t>证明</w:t>
      </w:r>
      <w:r>
        <w:rPr>
          <w:rFonts w:hint="eastAsia" w:ascii="仿宋" w:hAnsi="仿宋" w:eastAsia="仿宋" w:cs="仿宋"/>
          <w:b/>
          <w:color w:val="000000"/>
          <w:sz w:val="24"/>
          <w:szCs w:val="24"/>
          <w:lang w:eastAsia="zh-CN"/>
        </w:rPr>
        <w:t>书</w:t>
      </w:r>
    </w:p>
    <w:p w14:paraId="63E98E5F">
      <w:pPr>
        <w:tabs>
          <w:tab w:val="left" w:pos="210"/>
        </w:tabs>
        <w:spacing w:line="320" w:lineRule="exact"/>
        <w:jc w:val="center"/>
        <w:rPr>
          <w:rFonts w:hint="eastAsia" w:ascii="仿宋" w:hAnsi="仿宋" w:eastAsia="仿宋" w:cs="仿宋"/>
          <w:b/>
          <w:color w:val="000000"/>
          <w:kern w:val="0"/>
          <w:sz w:val="24"/>
          <w:szCs w:val="24"/>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080"/>
      </w:tblGrid>
      <w:tr w14:paraId="30D4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60" w:type="dxa"/>
            <w:gridSpan w:val="6"/>
            <w:noWrap w:val="0"/>
            <w:vAlign w:val="center"/>
          </w:tcPr>
          <w:p w14:paraId="1565ABD2">
            <w:pPr>
              <w:tabs>
                <w:tab w:val="left" w:pos="210"/>
              </w:tabs>
              <w:spacing w:line="32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致：</w:t>
            </w:r>
            <w:r>
              <w:rPr>
                <w:rFonts w:hint="eastAsia" w:ascii="仿宋" w:hAnsi="仿宋" w:eastAsia="仿宋" w:cs="仿宋"/>
                <w:color w:val="000000"/>
                <w:kern w:val="0"/>
                <w:sz w:val="24"/>
                <w:szCs w:val="24"/>
                <w:u w:val="single"/>
                <w:lang w:eastAsia="zh-CN"/>
              </w:rPr>
              <w:t>岚皋县融媒体中心（岚皋广播电视台）、</w:t>
            </w:r>
            <w:r>
              <w:rPr>
                <w:rFonts w:hint="eastAsia" w:ascii="仿宋" w:hAnsi="仿宋" w:eastAsia="仿宋" w:cs="仿宋"/>
                <w:color w:val="000000"/>
                <w:kern w:val="0"/>
                <w:sz w:val="24"/>
                <w:szCs w:val="24"/>
                <w:u w:val="single"/>
                <w:lang w:val="en-US" w:eastAsia="zh-CN"/>
              </w:rPr>
              <w:t>陕西智博汇信项目管理有限公司</w:t>
            </w:r>
          </w:p>
        </w:tc>
      </w:tr>
      <w:tr w14:paraId="6C98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6875211C">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w:t>
            </w:r>
          </w:p>
          <w:p w14:paraId="142285EA">
            <w:pPr>
              <w:tabs>
                <w:tab w:val="left" w:pos="210"/>
              </w:tabs>
              <w:spacing w:line="320" w:lineRule="exact"/>
              <w:jc w:val="center"/>
              <w:rPr>
                <w:rFonts w:hint="eastAsia" w:ascii="仿宋" w:hAnsi="仿宋" w:eastAsia="仿宋" w:cs="仿宋"/>
                <w:color w:val="000000"/>
                <w:kern w:val="0"/>
                <w:sz w:val="24"/>
                <w:szCs w:val="24"/>
              </w:rPr>
            </w:pPr>
          </w:p>
          <w:p w14:paraId="64AF3928">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业</w:t>
            </w:r>
          </w:p>
          <w:p w14:paraId="6281AC18">
            <w:pPr>
              <w:tabs>
                <w:tab w:val="left" w:pos="210"/>
              </w:tabs>
              <w:spacing w:line="320" w:lineRule="exact"/>
              <w:jc w:val="center"/>
              <w:rPr>
                <w:rFonts w:hint="eastAsia" w:ascii="仿宋" w:hAnsi="仿宋" w:eastAsia="仿宋" w:cs="仿宋"/>
                <w:color w:val="000000"/>
                <w:kern w:val="0"/>
                <w:sz w:val="24"/>
                <w:szCs w:val="24"/>
              </w:rPr>
            </w:pPr>
          </w:p>
          <w:p w14:paraId="0B2E7B45">
            <w:pPr>
              <w:tabs>
                <w:tab w:val="left" w:pos="210"/>
              </w:tabs>
              <w:spacing w:line="32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信</w:t>
            </w:r>
          </w:p>
          <w:p w14:paraId="3C8BDB33">
            <w:pPr>
              <w:tabs>
                <w:tab w:val="left" w:pos="210"/>
              </w:tabs>
              <w:spacing w:line="320" w:lineRule="exact"/>
              <w:jc w:val="center"/>
              <w:rPr>
                <w:rFonts w:hint="eastAsia" w:ascii="仿宋" w:hAnsi="仿宋" w:eastAsia="仿宋" w:cs="仿宋"/>
                <w:color w:val="000000"/>
                <w:kern w:val="0"/>
                <w:sz w:val="24"/>
                <w:szCs w:val="24"/>
                <w:lang w:eastAsia="zh-CN"/>
              </w:rPr>
            </w:pPr>
          </w:p>
          <w:p w14:paraId="344F7642">
            <w:pPr>
              <w:tabs>
                <w:tab w:val="left" w:pos="210"/>
              </w:tabs>
              <w:spacing w:line="32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息</w:t>
            </w:r>
          </w:p>
          <w:p w14:paraId="782851EC">
            <w:pPr>
              <w:tabs>
                <w:tab w:val="left" w:pos="210"/>
              </w:tabs>
              <w:spacing w:line="320" w:lineRule="exact"/>
              <w:jc w:val="center"/>
              <w:rPr>
                <w:rFonts w:hint="eastAsia" w:ascii="仿宋" w:hAnsi="仿宋" w:eastAsia="仿宋" w:cs="仿宋"/>
                <w:color w:val="000000"/>
                <w:kern w:val="0"/>
                <w:sz w:val="24"/>
                <w:szCs w:val="24"/>
              </w:rPr>
            </w:pPr>
          </w:p>
        </w:tc>
        <w:tc>
          <w:tcPr>
            <w:tcW w:w="2118" w:type="dxa"/>
            <w:noWrap w:val="0"/>
            <w:vAlign w:val="center"/>
          </w:tcPr>
          <w:p w14:paraId="0E515526">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企业名称</w:t>
            </w:r>
          </w:p>
        </w:tc>
        <w:tc>
          <w:tcPr>
            <w:tcW w:w="6049" w:type="dxa"/>
            <w:gridSpan w:val="4"/>
            <w:noWrap w:val="0"/>
            <w:vAlign w:val="center"/>
          </w:tcPr>
          <w:p w14:paraId="7D85EF69">
            <w:pPr>
              <w:tabs>
                <w:tab w:val="left" w:pos="210"/>
              </w:tabs>
              <w:spacing w:line="320" w:lineRule="exact"/>
              <w:jc w:val="center"/>
              <w:rPr>
                <w:rFonts w:hint="eastAsia" w:ascii="仿宋" w:hAnsi="仿宋" w:eastAsia="仿宋" w:cs="仿宋"/>
                <w:color w:val="000000"/>
                <w:kern w:val="0"/>
                <w:sz w:val="24"/>
                <w:szCs w:val="24"/>
              </w:rPr>
            </w:pPr>
          </w:p>
        </w:tc>
      </w:tr>
      <w:tr w14:paraId="076B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40C5323">
            <w:pPr>
              <w:tabs>
                <w:tab w:val="left" w:pos="210"/>
              </w:tabs>
              <w:spacing w:line="320" w:lineRule="exact"/>
              <w:jc w:val="center"/>
              <w:rPr>
                <w:rFonts w:hint="eastAsia" w:ascii="仿宋" w:hAnsi="仿宋" w:eastAsia="仿宋" w:cs="仿宋"/>
                <w:color w:val="000000"/>
                <w:kern w:val="0"/>
                <w:sz w:val="24"/>
                <w:szCs w:val="24"/>
              </w:rPr>
            </w:pPr>
          </w:p>
        </w:tc>
        <w:tc>
          <w:tcPr>
            <w:tcW w:w="2118" w:type="dxa"/>
            <w:noWrap w:val="0"/>
            <w:vAlign w:val="center"/>
          </w:tcPr>
          <w:p w14:paraId="7257C7FF">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法定地址</w:t>
            </w:r>
          </w:p>
        </w:tc>
        <w:tc>
          <w:tcPr>
            <w:tcW w:w="6049" w:type="dxa"/>
            <w:gridSpan w:val="4"/>
            <w:noWrap w:val="0"/>
            <w:vAlign w:val="center"/>
          </w:tcPr>
          <w:p w14:paraId="0B381C33">
            <w:pPr>
              <w:tabs>
                <w:tab w:val="left" w:pos="210"/>
              </w:tabs>
              <w:spacing w:line="320" w:lineRule="exact"/>
              <w:jc w:val="center"/>
              <w:rPr>
                <w:rFonts w:hint="eastAsia" w:ascii="仿宋" w:hAnsi="仿宋" w:eastAsia="仿宋" w:cs="仿宋"/>
                <w:color w:val="000000"/>
                <w:kern w:val="0"/>
                <w:sz w:val="24"/>
                <w:szCs w:val="24"/>
              </w:rPr>
            </w:pPr>
          </w:p>
        </w:tc>
      </w:tr>
      <w:tr w14:paraId="614E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068245FF">
            <w:pPr>
              <w:tabs>
                <w:tab w:val="left" w:pos="210"/>
              </w:tabs>
              <w:spacing w:line="320" w:lineRule="exact"/>
              <w:jc w:val="center"/>
              <w:rPr>
                <w:rFonts w:hint="eastAsia" w:ascii="仿宋" w:hAnsi="仿宋" w:eastAsia="仿宋" w:cs="仿宋"/>
                <w:color w:val="000000"/>
                <w:kern w:val="0"/>
                <w:sz w:val="24"/>
                <w:szCs w:val="24"/>
              </w:rPr>
            </w:pPr>
          </w:p>
        </w:tc>
        <w:tc>
          <w:tcPr>
            <w:tcW w:w="2118" w:type="dxa"/>
            <w:noWrap w:val="0"/>
            <w:vAlign w:val="center"/>
          </w:tcPr>
          <w:p w14:paraId="7198C88A">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tc>
        <w:tc>
          <w:tcPr>
            <w:tcW w:w="6049" w:type="dxa"/>
            <w:gridSpan w:val="4"/>
            <w:noWrap w:val="0"/>
            <w:vAlign w:val="center"/>
          </w:tcPr>
          <w:p w14:paraId="0EC1E80E">
            <w:pPr>
              <w:tabs>
                <w:tab w:val="left" w:pos="210"/>
              </w:tabs>
              <w:spacing w:line="320" w:lineRule="exact"/>
              <w:jc w:val="center"/>
              <w:rPr>
                <w:rFonts w:hint="eastAsia" w:ascii="仿宋" w:hAnsi="仿宋" w:eastAsia="仿宋" w:cs="仿宋"/>
                <w:color w:val="000000"/>
                <w:kern w:val="0"/>
                <w:sz w:val="24"/>
                <w:szCs w:val="24"/>
              </w:rPr>
            </w:pPr>
          </w:p>
        </w:tc>
      </w:tr>
      <w:tr w14:paraId="5D3B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643047E8">
            <w:pPr>
              <w:tabs>
                <w:tab w:val="left" w:pos="210"/>
              </w:tabs>
              <w:spacing w:line="320" w:lineRule="exact"/>
              <w:jc w:val="center"/>
              <w:rPr>
                <w:rFonts w:hint="eastAsia" w:ascii="仿宋" w:hAnsi="仿宋" w:eastAsia="仿宋" w:cs="仿宋"/>
                <w:color w:val="000000"/>
                <w:kern w:val="0"/>
                <w:sz w:val="24"/>
                <w:szCs w:val="24"/>
              </w:rPr>
            </w:pPr>
          </w:p>
        </w:tc>
        <w:tc>
          <w:tcPr>
            <w:tcW w:w="2118" w:type="dxa"/>
            <w:noWrap w:val="0"/>
            <w:vAlign w:val="center"/>
          </w:tcPr>
          <w:p w14:paraId="487CB504">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工商登记机关</w:t>
            </w:r>
          </w:p>
        </w:tc>
        <w:tc>
          <w:tcPr>
            <w:tcW w:w="6049" w:type="dxa"/>
            <w:gridSpan w:val="4"/>
            <w:noWrap w:val="0"/>
            <w:vAlign w:val="center"/>
          </w:tcPr>
          <w:p w14:paraId="47165835">
            <w:pPr>
              <w:tabs>
                <w:tab w:val="left" w:pos="210"/>
              </w:tabs>
              <w:spacing w:line="320" w:lineRule="exact"/>
              <w:jc w:val="center"/>
              <w:rPr>
                <w:rFonts w:hint="eastAsia" w:ascii="仿宋" w:hAnsi="仿宋" w:eastAsia="仿宋" w:cs="仿宋"/>
                <w:color w:val="000000"/>
                <w:kern w:val="0"/>
                <w:sz w:val="24"/>
                <w:szCs w:val="24"/>
              </w:rPr>
            </w:pPr>
          </w:p>
        </w:tc>
      </w:tr>
      <w:tr w14:paraId="7148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1F5F483F">
            <w:pPr>
              <w:tabs>
                <w:tab w:val="left" w:pos="210"/>
              </w:tabs>
              <w:spacing w:line="320" w:lineRule="exact"/>
              <w:jc w:val="center"/>
              <w:rPr>
                <w:rFonts w:hint="eastAsia" w:ascii="仿宋" w:hAnsi="仿宋" w:eastAsia="仿宋" w:cs="仿宋"/>
                <w:color w:val="000000"/>
                <w:kern w:val="0"/>
                <w:sz w:val="24"/>
                <w:szCs w:val="24"/>
              </w:rPr>
            </w:pPr>
          </w:p>
        </w:tc>
        <w:tc>
          <w:tcPr>
            <w:tcW w:w="2118" w:type="dxa"/>
            <w:noWrap w:val="0"/>
            <w:vAlign w:val="center"/>
          </w:tcPr>
          <w:p w14:paraId="580F145D">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信用代码证号</w:t>
            </w:r>
          </w:p>
        </w:tc>
        <w:tc>
          <w:tcPr>
            <w:tcW w:w="6049" w:type="dxa"/>
            <w:gridSpan w:val="4"/>
            <w:noWrap w:val="0"/>
            <w:vAlign w:val="center"/>
          </w:tcPr>
          <w:p w14:paraId="560C100A">
            <w:pPr>
              <w:tabs>
                <w:tab w:val="left" w:pos="210"/>
              </w:tabs>
              <w:spacing w:line="320" w:lineRule="exact"/>
              <w:jc w:val="center"/>
              <w:rPr>
                <w:rFonts w:hint="eastAsia" w:ascii="仿宋" w:hAnsi="仿宋" w:eastAsia="仿宋" w:cs="仿宋"/>
                <w:color w:val="000000"/>
                <w:kern w:val="0"/>
                <w:sz w:val="24"/>
                <w:szCs w:val="24"/>
              </w:rPr>
            </w:pPr>
          </w:p>
        </w:tc>
      </w:tr>
      <w:tr w14:paraId="5EF0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27AA7F5C">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w:t>
            </w:r>
          </w:p>
        </w:tc>
        <w:tc>
          <w:tcPr>
            <w:tcW w:w="2118" w:type="dxa"/>
            <w:noWrap w:val="0"/>
            <w:vAlign w:val="center"/>
          </w:tcPr>
          <w:p w14:paraId="5ED90776">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892" w:type="dxa"/>
            <w:gridSpan w:val="2"/>
            <w:noWrap w:val="0"/>
            <w:vAlign w:val="center"/>
          </w:tcPr>
          <w:p w14:paraId="4411AC71">
            <w:pPr>
              <w:tabs>
                <w:tab w:val="left" w:pos="210"/>
              </w:tabs>
              <w:spacing w:line="320" w:lineRule="exact"/>
              <w:jc w:val="center"/>
              <w:rPr>
                <w:rFonts w:hint="eastAsia" w:ascii="仿宋" w:hAnsi="仿宋" w:eastAsia="仿宋" w:cs="仿宋"/>
                <w:color w:val="000000"/>
                <w:kern w:val="0"/>
                <w:sz w:val="24"/>
                <w:szCs w:val="24"/>
              </w:rPr>
            </w:pPr>
          </w:p>
        </w:tc>
        <w:tc>
          <w:tcPr>
            <w:tcW w:w="2077" w:type="dxa"/>
            <w:noWrap w:val="0"/>
            <w:vAlign w:val="center"/>
          </w:tcPr>
          <w:p w14:paraId="47D020AC">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2080" w:type="dxa"/>
            <w:noWrap w:val="0"/>
            <w:vAlign w:val="center"/>
          </w:tcPr>
          <w:p w14:paraId="6B458AE0">
            <w:pPr>
              <w:tabs>
                <w:tab w:val="left" w:pos="210"/>
              </w:tabs>
              <w:spacing w:line="320" w:lineRule="exact"/>
              <w:jc w:val="center"/>
              <w:rPr>
                <w:rFonts w:hint="eastAsia" w:ascii="仿宋" w:hAnsi="仿宋" w:eastAsia="仿宋" w:cs="仿宋"/>
                <w:color w:val="000000"/>
                <w:kern w:val="0"/>
                <w:sz w:val="24"/>
                <w:szCs w:val="24"/>
              </w:rPr>
            </w:pPr>
          </w:p>
        </w:tc>
      </w:tr>
      <w:tr w14:paraId="0EFD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73C0174F">
            <w:pPr>
              <w:tabs>
                <w:tab w:val="left" w:pos="210"/>
              </w:tabs>
              <w:spacing w:line="320" w:lineRule="exact"/>
              <w:jc w:val="center"/>
              <w:rPr>
                <w:rFonts w:hint="eastAsia" w:ascii="仿宋" w:hAnsi="仿宋" w:eastAsia="仿宋" w:cs="仿宋"/>
                <w:color w:val="000000"/>
                <w:kern w:val="0"/>
                <w:sz w:val="24"/>
                <w:szCs w:val="24"/>
              </w:rPr>
            </w:pPr>
          </w:p>
        </w:tc>
        <w:tc>
          <w:tcPr>
            <w:tcW w:w="2118" w:type="dxa"/>
            <w:noWrap w:val="0"/>
            <w:vAlign w:val="center"/>
          </w:tcPr>
          <w:p w14:paraId="789F71A5">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职务</w:t>
            </w:r>
          </w:p>
        </w:tc>
        <w:tc>
          <w:tcPr>
            <w:tcW w:w="1892" w:type="dxa"/>
            <w:gridSpan w:val="2"/>
            <w:noWrap w:val="0"/>
            <w:vAlign w:val="center"/>
          </w:tcPr>
          <w:p w14:paraId="57F83DE0">
            <w:pPr>
              <w:tabs>
                <w:tab w:val="left" w:pos="210"/>
              </w:tabs>
              <w:spacing w:line="320" w:lineRule="exact"/>
              <w:jc w:val="center"/>
              <w:rPr>
                <w:rFonts w:hint="eastAsia" w:ascii="仿宋" w:hAnsi="仿宋" w:eastAsia="仿宋" w:cs="仿宋"/>
                <w:color w:val="000000"/>
                <w:kern w:val="0"/>
                <w:sz w:val="24"/>
                <w:szCs w:val="24"/>
              </w:rPr>
            </w:pPr>
          </w:p>
        </w:tc>
        <w:tc>
          <w:tcPr>
            <w:tcW w:w="2077" w:type="dxa"/>
            <w:noWrap w:val="0"/>
            <w:vAlign w:val="center"/>
          </w:tcPr>
          <w:p w14:paraId="18B9C973">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联系电话</w:t>
            </w:r>
          </w:p>
        </w:tc>
        <w:tc>
          <w:tcPr>
            <w:tcW w:w="2080" w:type="dxa"/>
            <w:noWrap w:val="0"/>
            <w:vAlign w:val="center"/>
          </w:tcPr>
          <w:p w14:paraId="779B378E">
            <w:pPr>
              <w:tabs>
                <w:tab w:val="left" w:pos="210"/>
              </w:tabs>
              <w:spacing w:line="320" w:lineRule="exact"/>
              <w:jc w:val="center"/>
              <w:rPr>
                <w:rFonts w:hint="eastAsia" w:ascii="仿宋" w:hAnsi="仿宋" w:eastAsia="仿宋" w:cs="仿宋"/>
                <w:color w:val="000000"/>
                <w:kern w:val="0"/>
                <w:sz w:val="24"/>
                <w:szCs w:val="24"/>
              </w:rPr>
            </w:pPr>
          </w:p>
        </w:tc>
      </w:tr>
      <w:tr w14:paraId="7D0B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7A112E20">
            <w:pPr>
              <w:tabs>
                <w:tab w:val="left" w:pos="210"/>
              </w:tabs>
              <w:spacing w:line="320" w:lineRule="exact"/>
              <w:jc w:val="center"/>
              <w:rPr>
                <w:rFonts w:hint="eastAsia" w:ascii="仿宋" w:hAnsi="仿宋" w:eastAsia="仿宋" w:cs="仿宋"/>
                <w:color w:val="000000"/>
                <w:kern w:val="0"/>
                <w:sz w:val="24"/>
                <w:szCs w:val="24"/>
              </w:rPr>
            </w:pPr>
          </w:p>
        </w:tc>
        <w:tc>
          <w:tcPr>
            <w:tcW w:w="2118" w:type="dxa"/>
            <w:noWrap w:val="0"/>
            <w:vAlign w:val="center"/>
          </w:tcPr>
          <w:p w14:paraId="4FA14A7B">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tc>
        <w:tc>
          <w:tcPr>
            <w:tcW w:w="6049" w:type="dxa"/>
            <w:gridSpan w:val="4"/>
            <w:noWrap w:val="0"/>
            <w:vAlign w:val="center"/>
          </w:tcPr>
          <w:p w14:paraId="37B5C608">
            <w:pPr>
              <w:tabs>
                <w:tab w:val="left" w:pos="210"/>
              </w:tabs>
              <w:spacing w:line="320" w:lineRule="exact"/>
              <w:jc w:val="center"/>
              <w:rPr>
                <w:rFonts w:hint="eastAsia" w:ascii="仿宋" w:hAnsi="仿宋" w:eastAsia="仿宋" w:cs="仿宋"/>
                <w:color w:val="000000"/>
                <w:kern w:val="0"/>
                <w:sz w:val="24"/>
                <w:szCs w:val="24"/>
              </w:rPr>
            </w:pPr>
          </w:p>
        </w:tc>
      </w:tr>
      <w:tr w14:paraId="10AC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193" w:type="dxa"/>
            <w:vMerge w:val="restart"/>
            <w:noWrap w:val="0"/>
            <w:vAlign w:val="center"/>
          </w:tcPr>
          <w:p w14:paraId="1266101E">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法定代表人身份证正反复印件</w:t>
            </w:r>
          </w:p>
        </w:tc>
        <w:tc>
          <w:tcPr>
            <w:tcW w:w="3832" w:type="dxa"/>
            <w:gridSpan w:val="2"/>
            <w:vMerge w:val="restart"/>
            <w:noWrap w:val="0"/>
            <w:vAlign w:val="center"/>
          </w:tcPr>
          <w:p w14:paraId="18575E1D">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（粘贴处）</w:t>
            </w:r>
          </w:p>
        </w:tc>
        <w:tc>
          <w:tcPr>
            <w:tcW w:w="4335" w:type="dxa"/>
            <w:gridSpan w:val="3"/>
            <w:noWrap w:val="0"/>
            <w:vAlign w:val="center"/>
          </w:tcPr>
          <w:p w14:paraId="72C95F28">
            <w:pPr>
              <w:tabs>
                <w:tab w:val="left" w:pos="210"/>
              </w:tabs>
              <w:spacing w:line="320" w:lineRule="exact"/>
              <w:jc w:val="both"/>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法定代表人（签字或盖章）</w:t>
            </w:r>
            <w:r>
              <w:rPr>
                <w:rFonts w:hint="eastAsia" w:ascii="仿宋" w:hAnsi="仿宋" w:eastAsia="仿宋" w:cs="仿宋"/>
                <w:color w:val="000000"/>
                <w:kern w:val="0"/>
                <w:sz w:val="24"/>
                <w:szCs w:val="24"/>
                <w:lang w:eastAsia="zh-CN"/>
              </w:rPr>
              <w:t>：</w:t>
            </w:r>
          </w:p>
        </w:tc>
      </w:tr>
      <w:tr w14:paraId="1439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193" w:type="dxa"/>
            <w:vMerge w:val="continue"/>
            <w:noWrap w:val="0"/>
            <w:vAlign w:val="center"/>
          </w:tcPr>
          <w:p w14:paraId="317C8D73">
            <w:pPr>
              <w:tabs>
                <w:tab w:val="left" w:pos="210"/>
              </w:tabs>
              <w:spacing w:line="320" w:lineRule="exact"/>
              <w:jc w:val="center"/>
              <w:rPr>
                <w:rFonts w:hint="eastAsia" w:ascii="仿宋" w:hAnsi="仿宋" w:eastAsia="仿宋" w:cs="仿宋"/>
                <w:color w:val="000000"/>
                <w:kern w:val="0"/>
                <w:sz w:val="24"/>
                <w:szCs w:val="24"/>
              </w:rPr>
            </w:pPr>
          </w:p>
        </w:tc>
        <w:tc>
          <w:tcPr>
            <w:tcW w:w="3832" w:type="dxa"/>
            <w:gridSpan w:val="2"/>
            <w:vMerge w:val="continue"/>
            <w:noWrap w:val="0"/>
            <w:vAlign w:val="center"/>
          </w:tcPr>
          <w:p w14:paraId="7C283152">
            <w:pPr>
              <w:tabs>
                <w:tab w:val="left" w:pos="210"/>
              </w:tabs>
              <w:spacing w:line="320" w:lineRule="exact"/>
              <w:jc w:val="center"/>
              <w:rPr>
                <w:rFonts w:hint="eastAsia" w:ascii="仿宋" w:hAnsi="仿宋" w:eastAsia="仿宋" w:cs="仿宋"/>
                <w:color w:val="000000"/>
                <w:kern w:val="0"/>
                <w:sz w:val="24"/>
                <w:szCs w:val="24"/>
              </w:rPr>
            </w:pPr>
          </w:p>
        </w:tc>
        <w:tc>
          <w:tcPr>
            <w:tcW w:w="4335" w:type="dxa"/>
            <w:gridSpan w:val="3"/>
            <w:noWrap w:val="0"/>
            <w:vAlign w:val="bottom"/>
          </w:tcPr>
          <w:p w14:paraId="3AA5C6EF">
            <w:pPr>
              <w:tabs>
                <w:tab w:val="left" w:pos="210"/>
              </w:tabs>
              <w:spacing w:line="32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（公章）</w:t>
            </w:r>
          </w:p>
          <w:p w14:paraId="46C59649">
            <w:pPr>
              <w:tabs>
                <w:tab w:val="left" w:pos="210"/>
              </w:tabs>
              <w:spacing w:line="320" w:lineRule="exact"/>
              <w:jc w:val="center"/>
              <w:rPr>
                <w:rFonts w:hint="eastAsia" w:ascii="仿宋" w:hAnsi="仿宋" w:eastAsia="仿宋" w:cs="仿宋"/>
                <w:color w:val="000000"/>
                <w:kern w:val="0"/>
                <w:sz w:val="24"/>
                <w:szCs w:val="24"/>
              </w:rPr>
            </w:pPr>
          </w:p>
          <w:p w14:paraId="1EEC587D">
            <w:pPr>
              <w:tabs>
                <w:tab w:val="left" w:pos="210"/>
              </w:tabs>
              <w:spacing w:line="320" w:lineRule="exact"/>
              <w:jc w:val="center"/>
              <w:rPr>
                <w:rFonts w:hint="eastAsia" w:ascii="仿宋" w:hAnsi="仿宋" w:eastAsia="仿宋" w:cs="仿宋"/>
                <w:color w:val="000000"/>
                <w:kern w:val="0"/>
                <w:sz w:val="24"/>
                <w:szCs w:val="24"/>
              </w:rPr>
            </w:pPr>
          </w:p>
          <w:p w14:paraId="22C10802">
            <w:pPr>
              <w:tabs>
                <w:tab w:val="left" w:pos="210"/>
              </w:tabs>
              <w:spacing w:line="320" w:lineRule="exact"/>
              <w:jc w:val="center"/>
              <w:rPr>
                <w:rFonts w:hint="eastAsia" w:ascii="仿宋" w:hAnsi="仿宋" w:eastAsia="仿宋" w:cs="仿宋"/>
                <w:color w:val="000000"/>
                <w:kern w:val="0"/>
                <w:sz w:val="24"/>
                <w:szCs w:val="24"/>
              </w:rPr>
            </w:pPr>
          </w:p>
          <w:p w14:paraId="249EBE2C">
            <w:pPr>
              <w:tabs>
                <w:tab w:val="left" w:pos="210"/>
              </w:tabs>
              <w:spacing w:line="320" w:lineRule="exact"/>
              <w:jc w:val="righ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月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日 </w:t>
            </w:r>
          </w:p>
        </w:tc>
      </w:tr>
    </w:tbl>
    <w:p w14:paraId="42AC492C">
      <w:pPr>
        <w:jc w:val="center"/>
        <w:rPr>
          <w:rFonts w:hint="eastAsia" w:ascii="仿宋" w:hAnsi="仿宋" w:eastAsia="仿宋" w:cs="仿宋"/>
          <w:b/>
          <w:bCs/>
          <w:sz w:val="24"/>
          <w:szCs w:val="24"/>
        </w:rPr>
      </w:pPr>
    </w:p>
    <w:p w14:paraId="1F0872EF">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注：此格式仅供由法定代表人参与谈判活动并对响应文件进行签署的投标人使用。 </w:t>
      </w:r>
    </w:p>
    <w:p w14:paraId="69209AE9">
      <w:pPr>
        <w:pStyle w:val="8"/>
        <w:rPr>
          <w:rFonts w:hint="eastAsia" w:ascii="仿宋" w:hAnsi="仿宋" w:eastAsia="仿宋" w:cs="仿宋"/>
          <w:sz w:val="24"/>
          <w:szCs w:val="24"/>
        </w:rPr>
      </w:pPr>
    </w:p>
    <w:p w14:paraId="0B0647DD">
      <w:pPr>
        <w:numPr>
          <w:ilvl w:val="0"/>
          <w:numId w:val="0"/>
        </w:numPr>
        <w:jc w:val="center"/>
        <w:rPr>
          <w:rFonts w:hint="eastAsia" w:ascii="仿宋" w:hAnsi="仿宋" w:eastAsia="仿宋" w:cs="仿宋"/>
          <w:b/>
          <w:bCs/>
          <w:kern w:val="2"/>
          <w:sz w:val="24"/>
          <w:szCs w:val="24"/>
          <w:lang w:val="en-US" w:eastAsia="zh-CN" w:bidi="ar-SA"/>
        </w:rPr>
      </w:pPr>
    </w:p>
    <w:p w14:paraId="7CB33728">
      <w:pPr>
        <w:pStyle w:val="80"/>
        <w:rPr>
          <w:rFonts w:hint="eastAsia" w:ascii="仿宋" w:hAnsi="仿宋" w:eastAsia="仿宋" w:cs="仿宋"/>
          <w:sz w:val="24"/>
          <w:szCs w:val="24"/>
          <w:lang w:val="en-US" w:eastAsia="zh-CN"/>
        </w:rPr>
      </w:pPr>
    </w:p>
    <w:p w14:paraId="0FC8F966">
      <w:pPr>
        <w:numPr>
          <w:ilvl w:val="0"/>
          <w:numId w:val="0"/>
        </w:numPr>
        <w:jc w:val="center"/>
        <w:rPr>
          <w:rFonts w:hint="eastAsia" w:ascii="仿宋" w:hAnsi="仿宋" w:eastAsia="仿宋" w:cs="仿宋"/>
          <w:b/>
          <w:bCs/>
          <w:sz w:val="24"/>
          <w:szCs w:val="24"/>
        </w:rPr>
      </w:pPr>
      <w:r>
        <w:rPr>
          <w:rFonts w:hint="eastAsia" w:ascii="仿宋" w:hAnsi="仿宋" w:eastAsia="仿宋" w:cs="仿宋"/>
          <w:b/>
          <w:bCs/>
          <w:kern w:val="2"/>
          <w:sz w:val="24"/>
          <w:szCs w:val="24"/>
          <w:lang w:val="en-US" w:eastAsia="zh-CN" w:bidi="ar-SA"/>
        </w:rPr>
        <w:t>（2）</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法定代表人授权委托书</w:t>
      </w:r>
    </w:p>
    <w:p w14:paraId="273D4BFC">
      <w:pPr>
        <w:pStyle w:val="80"/>
        <w:numPr>
          <w:ilvl w:val="0"/>
          <w:numId w:val="0"/>
        </w:numPr>
        <w:rPr>
          <w:rFonts w:hint="eastAsia" w:ascii="仿宋" w:hAnsi="仿宋" w:eastAsia="仿宋" w:cs="仿宋"/>
          <w:sz w:val="24"/>
          <w:szCs w:val="24"/>
        </w:rPr>
      </w:pPr>
    </w:p>
    <w:p w14:paraId="6AE7B823">
      <w:pPr>
        <w:rPr>
          <w:rFonts w:hint="eastAsia" w:ascii="仿宋" w:hAnsi="仿宋" w:eastAsia="仿宋" w:cs="仿宋"/>
          <w:b/>
          <w:bCs/>
          <w:color w:val="000000"/>
          <w:sz w:val="24"/>
          <w:szCs w:val="24"/>
          <w:u w:val="single"/>
        </w:rPr>
      </w:pPr>
      <w:r>
        <w:rPr>
          <w:rFonts w:hint="eastAsia" w:ascii="仿宋" w:hAnsi="仿宋" w:eastAsia="仿宋" w:cs="仿宋"/>
          <w:b/>
          <w:bCs/>
          <w:color w:val="000000"/>
          <w:sz w:val="24"/>
          <w:szCs w:val="24"/>
          <w:lang w:val="zh-CN"/>
        </w:rPr>
        <w:t>致：</w:t>
      </w:r>
      <w:r>
        <w:rPr>
          <w:rFonts w:hint="eastAsia" w:ascii="仿宋" w:hAnsi="仿宋" w:eastAsia="仿宋" w:cs="仿宋"/>
          <w:b/>
          <w:bCs/>
          <w:color w:val="000000"/>
          <w:sz w:val="24"/>
          <w:szCs w:val="24"/>
          <w:u w:val="single"/>
          <w:lang w:val="zh-CN"/>
        </w:rPr>
        <w:t>岚皋县融媒体中心（岚皋广播电视台）、陕西智博汇信项目管理有限公司</w:t>
      </w:r>
    </w:p>
    <w:p w14:paraId="105D01E6">
      <w:pPr>
        <w:spacing w:after="156" w:afterLines="50" w:line="440" w:lineRule="exact"/>
        <w:ind w:firstLine="437"/>
        <w:rPr>
          <w:rFonts w:hint="eastAsia" w:ascii="仿宋" w:hAnsi="仿宋" w:eastAsia="仿宋" w:cs="仿宋"/>
          <w:color w:val="000000"/>
          <w:sz w:val="24"/>
          <w:szCs w:val="24"/>
        </w:rPr>
      </w:pPr>
      <w:r>
        <w:rPr>
          <w:rFonts w:hint="eastAsia" w:ascii="仿宋" w:hAnsi="仿宋" w:eastAsia="仿宋" w:cs="仿宋"/>
          <w:color w:val="000000"/>
          <w:sz w:val="24"/>
          <w:szCs w:val="24"/>
        </w:rPr>
        <w:t>本授权书声明：注册于中华人民共和国的</w:t>
      </w:r>
      <w:r>
        <w:rPr>
          <w:rFonts w:hint="eastAsia" w:ascii="仿宋" w:hAnsi="仿宋" w:eastAsia="仿宋" w:cs="仿宋"/>
          <w:color w:val="000000"/>
          <w:sz w:val="24"/>
          <w:szCs w:val="24"/>
          <w:u w:val="single"/>
        </w:rPr>
        <w:t xml:space="preserve">      （供应商名称）      </w:t>
      </w:r>
      <w:r>
        <w:rPr>
          <w:rFonts w:hint="eastAsia" w:ascii="仿宋" w:hAnsi="仿宋" w:eastAsia="仿宋" w:cs="仿宋"/>
          <w:color w:val="000000"/>
          <w:sz w:val="24"/>
          <w:szCs w:val="24"/>
        </w:rPr>
        <w:t>的在下面签字的</w:t>
      </w:r>
      <w:r>
        <w:rPr>
          <w:rFonts w:hint="eastAsia" w:ascii="仿宋" w:hAnsi="仿宋" w:eastAsia="仿宋" w:cs="仿宋"/>
          <w:color w:val="000000"/>
          <w:sz w:val="24"/>
          <w:szCs w:val="24"/>
          <w:u w:val="single"/>
        </w:rPr>
        <w:t xml:space="preserve">     （法定代表人姓名、职务）     </w:t>
      </w:r>
      <w:r>
        <w:rPr>
          <w:rFonts w:hint="eastAsia" w:ascii="仿宋" w:hAnsi="仿宋" w:eastAsia="仿宋" w:cs="仿宋"/>
          <w:color w:val="000000"/>
          <w:sz w:val="24"/>
          <w:szCs w:val="24"/>
        </w:rPr>
        <w:t>代表本公司授权的在下面签字的</w:t>
      </w:r>
      <w:r>
        <w:rPr>
          <w:rFonts w:hint="eastAsia" w:ascii="仿宋" w:hAnsi="仿宋" w:eastAsia="仿宋" w:cs="仿宋"/>
          <w:color w:val="000000"/>
          <w:sz w:val="24"/>
          <w:szCs w:val="24"/>
          <w:u w:val="single"/>
        </w:rPr>
        <w:t xml:space="preserve">    （被授权人的姓名、职务）    </w:t>
      </w:r>
      <w:r>
        <w:rPr>
          <w:rFonts w:hint="eastAsia" w:ascii="仿宋" w:hAnsi="仿宋" w:eastAsia="仿宋" w:cs="仿宋"/>
          <w:color w:val="000000"/>
          <w:sz w:val="24"/>
          <w:szCs w:val="24"/>
        </w:rPr>
        <w:t>为本公司的合法代理人，就项目编号为</w:t>
      </w:r>
      <w:r>
        <w:rPr>
          <w:rFonts w:hint="eastAsia" w:ascii="仿宋" w:hAnsi="仿宋" w:eastAsia="仿宋" w:cs="仿宋"/>
          <w:color w:val="000000"/>
          <w:sz w:val="24"/>
          <w:szCs w:val="24"/>
          <w:u w:val="single"/>
        </w:rPr>
        <w:t xml:space="preserve"> （项目编号） </w:t>
      </w:r>
      <w:r>
        <w:rPr>
          <w:rFonts w:hint="eastAsia" w:ascii="仿宋" w:hAnsi="仿宋" w:eastAsia="仿宋" w:cs="仿宋"/>
          <w:color w:val="000000"/>
          <w:sz w:val="24"/>
          <w:szCs w:val="24"/>
        </w:rPr>
        <w:t>的</w:t>
      </w:r>
      <w:r>
        <w:rPr>
          <w:rFonts w:hint="eastAsia" w:ascii="仿宋" w:hAnsi="仿宋" w:eastAsia="仿宋" w:cs="仿宋"/>
          <w:color w:val="000000"/>
          <w:sz w:val="24"/>
          <w:szCs w:val="24"/>
          <w:u w:val="single"/>
        </w:rPr>
        <w:t xml:space="preserve">      (采购项目名称)      </w:t>
      </w:r>
      <w:r>
        <w:rPr>
          <w:rFonts w:hint="eastAsia" w:ascii="仿宋" w:hAnsi="仿宋" w:eastAsia="仿宋" w:cs="仿宋"/>
          <w:color w:val="000000"/>
          <w:sz w:val="24"/>
          <w:szCs w:val="24"/>
        </w:rPr>
        <w:t>的</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会议，代理人所签署的一切文件和处理与之有关的一切事务，我均予承认。</w:t>
      </w:r>
    </w:p>
    <w:p w14:paraId="26023310">
      <w:pPr>
        <w:spacing w:after="156" w:afterLines="50" w:line="440" w:lineRule="exact"/>
        <w:ind w:firstLine="437"/>
        <w:rPr>
          <w:rFonts w:hint="eastAsia" w:ascii="仿宋" w:hAnsi="仿宋" w:eastAsia="仿宋" w:cs="仿宋"/>
          <w:color w:val="000000"/>
          <w:sz w:val="24"/>
          <w:szCs w:val="24"/>
        </w:rPr>
      </w:pPr>
      <w:r>
        <w:rPr>
          <w:rFonts w:hint="eastAsia" w:ascii="仿宋" w:hAnsi="仿宋" w:eastAsia="仿宋" w:cs="仿宋"/>
          <w:color w:val="000000"/>
          <w:sz w:val="24"/>
          <w:szCs w:val="24"/>
        </w:rPr>
        <w:t>本授权书于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日签字生效，有效期为自</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之日起</w:t>
      </w:r>
      <w:r>
        <w:rPr>
          <w:rFonts w:hint="eastAsia" w:ascii="仿宋" w:hAnsi="仿宋" w:eastAsia="仿宋" w:cs="仿宋"/>
          <w:color w:val="000000"/>
          <w:sz w:val="24"/>
          <w:szCs w:val="24"/>
          <w:u w:val="single"/>
        </w:rPr>
        <w:t xml:space="preserve"> 90</w:t>
      </w:r>
      <w:r>
        <w:rPr>
          <w:rFonts w:hint="eastAsia" w:ascii="仿宋" w:hAnsi="仿宋" w:eastAsia="仿宋" w:cs="仿宋"/>
          <w:color w:val="000000"/>
          <w:sz w:val="24"/>
          <w:szCs w:val="24"/>
        </w:rPr>
        <w:t>个日历日。</w:t>
      </w:r>
    </w:p>
    <w:p w14:paraId="0CF9CF60">
      <w:pPr>
        <w:spacing w:after="156" w:afterLines="50" w:line="440" w:lineRule="exact"/>
        <w:ind w:firstLine="437"/>
        <w:rPr>
          <w:rFonts w:hint="eastAsia" w:ascii="仿宋" w:hAnsi="仿宋" w:eastAsia="仿宋" w:cs="仿宋"/>
          <w:color w:val="000000"/>
          <w:sz w:val="24"/>
          <w:szCs w:val="24"/>
        </w:rPr>
      </w:pPr>
      <w:r>
        <w:rPr>
          <w:rFonts w:hint="eastAsia" w:ascii="仿宋" w:hAnsi="仿宋" w:eastAsia="仿宋" w:cs="仿宋"/>
          <w:color w:val="000000"/>
          <w:sz w:val="24"/>
          <w:szCs w:val="24"/>
        </w:rPr>
        <w:t>代理人无转委托权，特此委托！</w:t>
      </w:r>
    </w:p>
    <w:tbl>
      <w:tblPr>
        <w:tblStyle w:val="4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9"/>
        <w:gridCol w:w="4300"/>
      </w:tblGrid>
      <w:tr w14:paraId="1989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exact"/>
          <w:jc w:val="center"/>
        </w:trPr>
        <w:tc>
          <w:tcPr>
            <w:tcW w:w="4279" w:type="dxa"/>
            <w:noWrap w:val="0"/>
            <w:vAlign w:val="center"/>
          </w:tcPr>
          <w:p w14:paraId="260913C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w:t>
            </w:r>
          </w:p>
          <w:p w14:paraId="157A62E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（正面：国徽）</w:t>
            </w:r>
          </w:p>
        </w:tc>
        <w:tc>
          <w:tcPr>
            <w:tcW w:w="4300" w:type="dxa"/>
            <w:noWrap w:val="0"/>
            <w:vAlign w:val="center"/>
          </w:tcPr>
          <w:p w14:paraId="3DF1F1F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w:t>
            </w:r>
          </w:p>
          <w:p w14:paraId="266C0EF1">
            <w:pPr>
              <w:pStyle w:val="2"/>
              <w:numPr>
                <w:ilvl w:val="0"/>
                <w:numId w:val="0"/>
              </w:numPr>
              <w:ind w:left="115"/>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（反面：身份信息）</w:t>
            </w:r>
          </w:p>
        </w:tc>
      </w:tr>
      <w:tr w14:paraId="1A79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exact"/>
          <w:jc w:val="center"/>
        </w:trPr>
        <w:tc>
          <w:tcPr>
            <w:tcW w:w="4279" w:type="dxa"/>
            <w:noWrap w:val="0"/>
            <w:vAlign w:val="center"/>
          </w:tcPr>
          <w:p w14:paraId="03AA0961">
            <w:pPr>
              <w:spacing w:line="440" w:lineRule="exact"/>
              <w:jc w:val="both"/>
              <w:rPr>
                <w:rFonts w:hint="eastAsia" w:ascii="仿宋" w:hAnsi="仿宋" w:eastAsia="仿宋" w:cs="仿宋"/>
                <w:color w:val="000000"/>
                <w:sz w:val="24"/>
                <w:szCs w:val="24"/>
                <w:u w:val="single"/>
              </w:rPr>
            </w:pPr>
            <w:r>
              <w:rPr>
                <w:rFonts w:hint="eastAsia" w:ascii="仿宋" w:hAnsi="仿宋" w:eastAsia="仿宋" w:cs="仿宋"/>
                <w:color w:val="000000"/>
                <w:sz w:val="24"/>
                <w:szCs w:val="24"/>
              </w:rPr>
              <w:t>法定代表人签字或盖章：</w:t>
            </w:r>
          </w:p>
        </w:tc>
        <w:tc>
          <w:tcPr>
            <w:tcW w:w="4300" w:type="dxa"/>
            <w:noWrap w:val="0"/>
            <w:vAlign w:val="center"/>
          </w:tcPr>
          <w:p w14:paraId="231B7507">
            <w:pPr>
              <w:spacing w:line="440" w:lineRule="exact"/>
              <w:ind w:firstLine="240" w:firstLineChars="100"/>
              <w:jc w:val="center"/>
              <w:rPr>
                <w:rFonts w:hint="eastAsia" w:ascii="仿宋" w:hAnsi="仿宋" w:eastAsia="仿宋" w:cs="仿宋"/>
                <w:color w:val="000000"/>
                <w:sz w:val="24"/>
                <w:szCs w:val="24"/>
                <w:u w:val="single"/>
              </w:rPr>
            </w:pPr>
            <w:r>
              <w:rPr>
                <w:rFonts w:hint="eastAsia" w:ascii="仿宋" w:hAnsi="仿宋" w:eastAsia="仿宋" w:cs="仿宋"/>
                <w:color w:val="000000"/>
                <w:sz w:val="24"/>
                <w:szCs w:val="24"/>
              </w:rPr>
              <w:t>（公章）：</w:t>
            </w:r>
          </w:p>
          <w:p w14:paraId="645B3DC4">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tc>
      </w:tr>
    </w:tbl>
    <w:p w14:paraId="3B260D4C">
      <w:pPr>
        <w:autoSpaceDE w:val="0"/>
        <w:autoSpaceDN w:val="0"/>
        <w:jc w:val="center"/>
        <w:rPr>
          <w:rFonts w:hint="eastAsia" w:ascii="仿宋" w:hAnsi="仿宋" w:eastAsia="仿宋" w:cs="仿宋"/>
          <w:color w:val="000000"/>
          <w:sz w:val="24"/>
          <w:szCs w:val="24"/>
        </w:rPr>
      </w:pPr>
    </w:p>
    <w:tbl>
      <w:tblPr>
        <w:tblStyle w:val="40"/>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9"/>
        <w:gridCol w:w="4360"/>
      </w:tblGrid>
      <w:tr w14:paraId="5813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exact"/>
          <w:jc w:val="center"/>
        </w:trPr>
        <w:tc>
          <w:tcPr>
            <w:tcW w:w="4339" w:type="dxa"/>
            <w:noWrap w:val="0"/>
            <w:vAlign w:val="center"/>
          </w:tcPr>
          <w:p w14:paraId="493EA71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被授权人身份证复印件</w:t>
            </w:r>
          </w:p>
          <w:p w14:paraId="41648DD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（正面：国徽）</w:t>
            </w:r>
          </w:p>
        </w:tc>
        <w:tc>
          <w:tcPr>
            <w:tcW w:w="4360" w:type="dxa"/>
            <w:noWrap w:val="0"/>
            <w:vAlign w:val="center"/>
          </w:tcPr>
          <w:p w14:paraId="12AB8A7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被授权人身份证复印件</w:t>
            </w:r>
          </w:p>
          <w:p w14:paraId="1D225757">
            <w:pPr>
              <w:pStyle w:val="2"/>
              <w:numPr>
                <w:ilvl w:val="0"/>
                <w:numId w:val="0"/>
              </w:numPr>
              <w:ind w:left="115"/>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（反面：身份信息）</w:t>
            </w:r>
          </w:p>
        </w:tc>
      </w:tr>
      <w:tr w14:paraId="6570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jc w:val="center"/>
        </w:trPr>
        <w:tc>
          <w:tcPr>
            <w:tcW w:w="4339" w:type="dxa"/>
            <w:noWrap w:val="0"/>
            <w:vAlign w:val="center"/>
          </w:tcPr>
          <w:p w14:paraId="05019BC5">
            <w:pPr>
              <w:pStyle w:val="2"/>
              <w:numPr>
                <w:ilvl w:val="0"/>
                <w:numId w:val="0"/>
              </w:numPr>
              <w:ind w:left="122" w:leftChars="58"/>
              <w:jc w:val="both"/>
              <w:rPr>
                <w:rFonts w:hint="eastAsia" w:ascii="仿宋" w:hAnsi="仿宋" w:eastAsia="仿宋" w:cs="仿宋"/>
                <w:color w:val="000000"/>
                <w:sz w:val="24"/>
                <w:szCs w:val="24"/>
              </w:rPr>
            </w:pPr>
            <w:r>
              <w:rPr>
                <w:rFonts w:hint="eastAsia" w:ascii="仿宋" w:hAnsi="仿宋" w:eastAsia="仿宋" w:cs="仿宋"/>
                <w:color w:val="000000"/>
                <w:sz w:val="24"/>
                <w:szCs w:val="24"/>
              </w:rPr>
              <w:t>被授权人签字：</w:t>
            </w:r>
            <w:r>
              <w:rPr>
                <w:rFonts w:hint="eastAsia" w:ascii="仿宋" w:hAnsi="仿宋" w:eastAsia="仿宋" w:cs="仿宋"/>
                <w:color w:val="000000"/>
                <w:sz w:val="24"/>
                <w:szCs w:val="24"/>
                <w:u w:val="single"/>
              </w:rPr>
              <w:t xml:space="preserve">               </w:t>
            </w:r>
          </w:p>
        </w:tc>
        <w:tc>
          <w:tcPr>
            <w:tcW w:w="4360" w:type="dxa"/>
            <w:noWrap w:val="0"/>
            <w:vAlign w:val="center"/>
          </w:tcPr>
          <w:p w14:paraId="123DEC9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bl>
    <w:p w14:paraId="7447FFBD">
      <w:pPr>
        <w:pStyle w:val="6"/>
        <w:tabs>
          <w:tab w:val="left" w:pos="4900"/>
        </w:tabs>
        <w:ind w:firstLine="480"/>
        <w:rPr>
          <w:rFonts w:hint="eastAsia" w:ascii="仿宋" w:hAnsi="仿宋" w:eastAsia="仿宋" w:cs="仿宋"/>
          <w:sz w:val="24"/>
          <w:szCs w:val="24"/>
        </w:rPr>
      </w:pPr>
    </w:p>
    <w:p w14:paraId="5CFB429D">
      <w:pPr>
        <w:pStyle w:val="5"/>
        <w:spacing w:line="4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注：由被授权的委托代理人参加</w:t>
      </w:r>
      <w:r>
        <w:rPr>
          <w:rFonts w:hint="eastAsia" w:ascii="仿宋" w:hAnsi="仿宋" w:eastAsia="仿宋" w:cs="仿宋"/>
          <w:b/>
          <w:bCs/>
          <w:sz w:val="24"/>
          <w:szCs w:val="24"/>
          <w:lang w:eastAsia="zh-CN"/>
        </w:rPr>
        <w:t>谈判</w:t>
      </w:r>
      <w:r>
        <w:rPr>
          <w:rFonts w:hint="eastAsia" w:ascii="仿宋" w:hAnsi="仿宋" w:eastAsia="仿宋" w:cs="仿宋"/>
          <w:b/>
          <w:bCs/>
          <w:sz w:val="24"/>
          <w:szCs w:val="24"/>
        </w:rPr>
        <w:t>的必须按本格式规定办理授权委托书。</w:t>
      </w:r>
    </w:p>
    <w:p w14:paraId="4D234619">
      <w:pPr>
        <w:widowControl/>
        <w:spacing w:before="312" w:beforeLines="100" w:after="312" w:afterLines="100" w:line="440" w:lineRule="exact"/>
        <w:jc w:val="both"/>
        <w:rPr>
          <w:rFonts w:hint="eastAsia" w:ascii="仿宋" w:hAnsi="仿宋" w:eastAsia="仿宋" w:cs="仿宋"/>
          <w:b/>
          <w:bCs/>
          <w:sz w:val="32"/>
          <w:szCs w:val="32"/>
        </w:rPr>
      </w:pPr>
    </w:p>
    <w:p w14:paraId="3BB5591E">
      <w:pPr>
        <w:widowControl/>
        <w:spacing w:before="312" w:beforeLines="100" w:after="312" w:afterLines="100" w:line="440" w:lineRule="exact"/>
        <w:jc w:val="center"/>
        <w:rPr>
          <w:rFonts w:hint="eastAsia" w:ascii="仿宋" w:hAnsi="仿宋" w:eastAsia="仿宋" w:cs="仿宋"/>
        </w:rPr>
      </w:pPr>
      <w:r>
        <w:rPr>
          <w:rFonts w:hint="eastAsia" w:ascii="仿宋" w:hAnsi="仿宋" w:eastAsia="仿宋" w:cs="仿宋"/>
          <w:b/>
          <w:bCs/>
          <w:sz w:val="32"/>
          <w:szCs w:val="32"/>
        </w:rPr>
        <w:t>五、商务响应说明</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3906"/>
        <w:gridCol w:w="3907"/>
      </w:tblGrid>
      <w:tr w14:paraId="4466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1761D9DE">
            <w:pPr>
              <w:spacing w:line="240" w:lineRule="exact"/>
              <w:jc w:val="center"/>
              <w:rPr>
                <w:rFonts w:hint="eastAsia" w:ascii="仿宋" w:hAnsi="仿宋" w:eastAsia="仿宋" w:cs="仿宋"/>
                <w:b/>
                <w:szCs w:val="21"/>
              </w:rPr>
            </w:pPr>
            <w:r>
              <w:rPr>
                <w:rFonts w:hint="eastAsia" w:ascii="仿宋" w:hAnsi="仿宋" w:eastAsia="仿宋" w:cs="仿宋"/>
                <w:b/>
                <w:szCs w:val="21"/>
              </w:rPr>
              <w:t>序号</w:t>
            </w:r>
          </w:p>
        </w:tc>
        <w:tc>
          <w:tcPr>
            <w:tcW w:w="3906" w:type="dxa"/>
            <w:noWrap w:val="0"/>
            <w:tcMar>
              <w:top w:w="28" w:type="dxa"/>
              <w:left w:w="57" w:type="dxa"/>
              <w:bottom w:w="28" w:type="dxa"/>
              <w:right w:w="57" w:type="dxa"/>
            </w:tcMar>
            <w:vAlign w:val="center"/>
          </w:tcPr>
          <w:p w14:paraId="4D37CCCC">
            <w:pPr>
              <w:spacing w:line="240" w:lineRule="exact"/>
              <w:jc w:val="center"/>
              <w:rPr>
                <w:rFonts w:hint="eastAsia" w:ascii="仿宋" w:hAnsi="仿宋" w:eastAsia="仿宋" w:cs="仿宋"/>
                <w:b/>
                <w:szCs w:val="21"/>
              </w:rPr>
            </w:pPr>
            <w:r>
              <w:rPr>
                <w:rFonts w:hint="eastAsia" w:ascii="仿宋" w:hAnsi="仿宋" w:eastAsia="仿宋" w:cs="仿宋"/>
                <w:b/>
                <w:szCs w:val="21"/>
              </w:rPr>
              <w:t>采购文件合同主要条款</w:t>
            </w:r>
          </w:p>
        </w:tc>
        <w:tc>
          <w:tcPr>
            <w:tcW w:w="3907" w:type="dxa"/>
            <w:noWrap w:val="0"/>
            <w:tcMar>
              <w:top w:w="28" w:type="dxa"/>
              <w:left w:w="57" w:type="dxa"/>
              <w:bottom w:w="28" w:type="dxa"/>
              <w:right w:w="57" w:type="dxa"/>
            </w:tcMar>
            <w:vAlign w:val="center"/>
          </w:tcPr>
          <w:p w14:paraId="11B43ACE">
            <w:pPr>
              <w:spacing w:line="240" w:lineRule="exact"/>
              <w:jc w:val="center"/>
              <w:rPr>
                <w:rFonts w:hint="eastAsia" w:ascii="仿宋" w:hAnsi="仿宋" w:eastAsia="仿宋" w:cs="仿宋"/>
                <w:b/>
                <w:szCs w:val="21"/>
              </w:rPr>
            </w:pPr>
            <w:r>
              <w:rPr>
                <w:rFonts w:hint="eastAsia" w:ascii="仿宋" w:hAnsi="仿宋" w:eastAsia="仿宋" w:cs="仿宋"/>
                <w:b/>
                <w:szCs w:val="21"/>
                <w:lang w:eastAsia="zh-CN"/>
              </w:rPr>
              <w:t>单一来源响应文件</w:t>
            </w:r>
            <w:r>
              <w:rPr>
                <w:rFonts w:hint="eastAsia" w:ascii="仿宋" w:hAnsi="仿宋" w:eastAsia="仿宋" w:cs="仿宋"/>
                <w:b/>
                <w:szCs w:val="21"/>
              </w:rPr>
              <w:t>说明</w:t>
            </w:r>
          </w:p>
        </w:tc>
      </w:tr>
      <w:tr w14:paraId="4AB1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267E659E">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1811B9B2">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1A66D9FD">
            <w:pPr>
              <w:spacing w:line="240" w:lineRule="exact"/>
              <w:jc w:val="center"/>
              <w:rPr>
                <w:rFonts w:hint="eastAsia" w:ascii="仿宋" w:hAnsi="仿宋" w:eastAsia="仿宋" w:cs="仿宋"/>
                <w:szCs w:val="21"/>
              </w:rPr>
            </w:pPr>
          </w:p>
        </w:tc>
      </w:tr>
      <w:tr w14:paraId="54A0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54815558">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3239D4ED">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3901B8D3">
            <w:pPr>
              <w:spacing w:line="240" w:lineRule="exact"/>
              <w:jc w:val="center"/>
              <w:rPr>
                <w:rFonts w:hint="eastAsia" w:ascii="仿宋" w:hAnsi="仿宋" w:eastAsia="仿宋" w:cs="仿宋"/>
                <w:szCs w:val="21"/>
              </w:rPr>
            </w:pPr>
          </w:p>
        </w:tc>
      </w:tr>
      <w:tr w14:paraId="21FD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4BBA448A">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5C476C67">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1DA50714">
            <w:pPr>
              <w:spacing w:line="240" w:lineRule="exact"/>
              <w:jc w:val="center"/>
              <w:rPr>
                <w:rFonts w:hint="eastAsia" w:ascii="仿宋" w:hAnsi="仿宋" w:eastAsia="仿宋" w:cs="仿宋"/>
                <w:szCs w:val="21"/>
              </w:rPr>
            </w:pPr>
          </w:p>
        </w:tc>
      </w:tr>
      <w:tr w14:paraId="3FB5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57A7A696">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15B6382D">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1604EF71">
            <w:pPr>
              <w:spacing w:line="240" w:lineRule="exact"/>
              <w:jc w:val="center"/>
              <w:rPr>
                <w:rFonts w:hint="eastAsia" w:ascii="仿宋" w:hAnsi="仿宋" w:eastAsia="仿宋" w:cs="仿宋"/>
                <w:szCs w:val="21"/>
              </w:rPr>
            </w:pPr>
          </w:p>
        </w:tc>
      </w:tr>
      <w:tr w14:paraId="513B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39C07FD9">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363057E8">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46815DC8">
            <w:pPr>
              <w:spacing w:line="240" w:lineRule="exact"/>
              <w:jc w:val="center"/>
              <w:rPr>
                <w:rFonts w:hint="eastAsia" w:ascii="仿宋" w:hAnsi="仿宋" w:eastAsia="仿宋" w:cs="仿宋"/>
                <w:szCs w:val="21"/>
              </w:rPr>
            </w:pPr>
          </w:p>
        </w:tc>
      </w:tr>
      <w:tr w14:paraId="764C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3761BFAD">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1F1178A4">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40162C52">
            <w:pPr>
              <w:spacing w:line="240" w:lineRule="exact"/>
              <w:jc w:val="center"/>
              <w:rPr>
                <w:rFonts w:hint="eastAsia" w:ascii="仿宋" w:hAnsi="仿宋" w:eastAsia="仿宋" w:cs="仿宋"/>
                <w:szCs w:val="21"/>
              </w:rPr>
            </w:pPr>
          </w:p>
        </w:tc>
      </w:tr>
      <w:tr w14:paraId="321D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60FF78B8">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565C063C">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2FFC989A">
            <w:pPr>
              <w:spacing w:line="240" w:lineRule="exact"/>
              <w:jc w:val="center"/>
              <w:rPr>
                <w:rFonts w:hint="eastAsia" w:ascii="仿宋" w:hAnsi="仿宋" w:eastAsia="仿宋" w:cs="仿宋"/>
                <w:szCs w:val="21"/>
              </w:rPr>
            </w:pPr>
          </w:p>
        </w:tc>
      </w:tr>
      <w:tr w14:paraId="1F96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100CE319">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695CD274">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56854C37">
            <w:pPr>
              <w:spacing w:line="240" w:lineRule="exact"/>
              <w:jc w:val="center"/>
              <w:rPr>
                <w:rFonts w:hint="eastAsia" w:ascii="仿宋" w:hAnsi="仿宋" w:eastAsia="仿宋" w:cs="仿宋"/>
                <w:szCs w:val="21"/>
              </w:rPr>
            </w:pPr>
          </w:p>
        </w:tc>
      </w:tr>
      <w:tr w14:paraId="15D2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4FD8C6CB">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6D88FF0B">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15358FE5">
            <w:pPr>
              <w:spacing w:line="240" w:lineRule="exact"/>
              <w:jc w:val="center"/>
              <w:rPr>
                <w:rFonts w:hint="eastAsia" w:ascii="仿宋" w:hAnsi="仿宋" w:eastAsia="仿宋" w:cs="仿宋"/>
                <w:szCs w:val="21"/>
              </w:rPr>
            </w:pPr>
          </w:p>
        </w:tc>
      </w:tr>
      <w:tr w14:paraId="3F30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786A5DE0">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4B50D1C0">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104C2B59">
            <w:pPr>
              <w:spacing w:line="240" w:lineRule="exact"/>
              <w:jc w:val="center"/>
              <w:rPr>
                <w:rFonts w:hint="eastAsia" w:ascii="仿宋" w:hAnsi="仿宋" w:eastAsia="仿宋" w:cs="仿宋"/>
                <w:szCs w:val="21"/>
              </w:rPr>
            </w:pPr>
          </w:p>
        </w:tc>
      </w:tr>
      <w:tr w14:paraId="608C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621A1CF6">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61B3F075">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618AB6FF">
            <w:pPr>
              <w:spacing w:line="240" w:lineRule="exact"/>
              <w:jc w:val="center"/>
              <w:rPr>
                <w:rFonts w:hint="eastAsia" w:ascii="仿宋" w:hAnsi="仿宋" w:eastAsia="仿宋" w:cs="仿宋"/>
                <w:szCs w:val="21"/>
              </w:rPr>
            </w:pPr>
          </w:p>
        </w:tc>
      </w:tr>
      <w:tr w14:paraId="748A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2F93E21F">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6650AF74">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61BF0C54">
            <w:pPr>
              <w:spacing w:line="240" w:lineRule="exact"/>
              <w:jc w:val="center"/>
              <w:rPr>
                <w:rFonts w:hint="eastAsia" w:ascii="仿宋" w:hAnsi="仿宋" w:eastAsia="仿宋" w:cs="仿宋"/>
                <w:szCs w:val="21"/>
              </w:rPr>
            </w:pPr>
          </w:p>
        </w:tc>
      </w:tr>
      <w:tr w14:paraId="7419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782A8A99">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72F3BBCB">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083B2D29">
            <w:pPr>
              <w:spacing w:line="240" w:lineRule="exact"/>
              <w:jc w:val="center"/>
              <w:rPr>
                <w:rFonts w:hint="eastAsia" w:ascii="仿宋" w:hAnsi="仿宋" w:eastAsia="仿宋" w:cs="仿宋"/>
                <w:szCs w:val="21"/>
              </w:rPr>
            </w:pPr>
          </w:p>
        </w:tc>
      </w:tr>
      <w:tr w14:paraId="2347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4E9E84AC">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53C9C198">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2C2A3AB7">
            <w:pPr>
              <w:spacing w:line="240" w:lineRule="exact"/>
              <w:jc w:val="center"/>
              <w:rPr>
                <w:rFonts w:hint="eastAsia" w:ascii="仿宋" w:hAnsi="仿宋" w:eastAsia="仿宋" w:cs="仿宋"/>
                <w:szCs w:val="21"/>
              </w:rPr>
            </w:pPr>
          </w:p>
        </w:tc>
      </w:tr>
      <w:tr w14:paraId="053A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1262" w:type="dxa"/>
            <w:noWrap w:val="0"/>
            <w:tcMar>
              <w:top w:w="28" w:type="dxa"/>
              <w:left w:w="57" w:type="dxa"/>
              <w:bottom w:w="28" w:type="dxa"/>
              <w:right w:w="57" w:type="dxa"/>
            </w:tcMar>
            <w:vAlign w:val="center"/>
          </w:tcPr>
          <w:p w14:paraId="72E7B4C0">
            <w:pPr>
              <w:spacing w:line="240" w:lineRule="exact"/>
              <w:jc w:val="center"/>
              <w:rPr>
                <w:rFonts w:hint="eastAsia" w:ascii="仿宋" w:hAnsi="仿宋" w:eastAsia="仿宋" w:cs="仿宋"/>
                <w:szCs w:val="21"/>
              </w:rPr>
            </w:pPr>
          </w:p>
        </w:tc>
        <w:tc>
          <w:tcPr>
            <w:tcW w:w="3906" w:type="dxa"/>
            <w:noWrap w:val="0"/>
            <w:tcMar>
              <w:top w:w="28" w:type="dxa"/>
              <w:left w:w="57" w:type="dxa"/>
              <w:bottom w:w="28" w:type="dxa"/>
              <w:right w:w="57" w:type="dxa"/>
            </w:tcMar>
            <w:vAlign w:val="center"/>
          </w:tcPr>
          <w:p w14:paraId="29049133">
            <w:pPr>
              <w:spacing w:line="240" w:lineRule="exact"/>
              <w:jc w:val="center"/>
              <w:rPr>
                <w:rFonts w:hint="eastAsia" w:ascii="仿宋" w:hAnsi="仿宋" w:eastAsia="仿宋" w:cs="仿宋"/>
                <w:szCs w:val="21"/>
              </w:rPr>
            </w:pPr>
          </w:p>
        </w:tc>
        <w:tc>
          <w:tcPr>
            <w:tcW w:w="3907" w:type="dxa"/>
            <w:noWrap w:val="0"/>
            <w:tcMar>
              <w:top w:w="28" w:type="dxa"/>
              <w:left w:w="57" w:type="dxa"/>
              <w:bottom w:w="28" w:type="dxa"/>
              <w:right w:w="57" w:type="dxa"/>
            </w:tcMar>
            <w:vAlign w:val="center"/>
          </w:tcPr>
          <w:p w14:paraId="0CAE88EE">
            <w:pPr>
              <w:spacing w:line="240" w:lineRule="exact"/>
              <w:jc w:val="center"/>
              <w:rPr>
                <w:rFonts w:hint="eastAsia" w:ascii="仿宋" w:hAnsi="仿宋" w:eastAsia="仿宋" w:cs="仿宋"/>
                <w:szCs w:val="21"/>
              </w:rPr>
            </w:pPr>
          </w:p>
        </w:tc>
      </w:tr>
    </w:tbl>
    <w:p w14:paraId="0B84E662">
      <w:pPr>
        <w:spacing w:before="156" w:beforeLines="50" w:line="440" w:lineRule="exact"/>
        <w:ind w:firstLine="240" w:firstLineChars="100"/>
        <w:rPr>
          <w:rFonts w:hint="eastAsia" w:ascii="仿宋" w:hAnsi="仿宋" w:eastAsia="仿宋" w:cs="仿宋"/>
          <w:sz w:val="24"/>
        </w:rPr>
      </w:pPr>
      <w:r>
        <w:rPr>
          <w:rFonts w:hint="eastAsia" w:ascii="仿宋" w:hAnsi="仿宋" w:eastAsia="仿宋" w:cs="仿宋"/>
          <w:sz w:val="24"/>
        </w:rPr>
        <w:t>注：如有漏报、瞒报采购文件第三章合同主要条款所要求的内容，将视为未响应。</w:t>
      </w:r>
    </w:p>
    <w:p w14:paraId="71F2B5BA">
      <w:pPr>
        <w:spacing w:line="440" w:lineRule="exact"/>
        <w:ind w:firstLine="240" w:firstLineChars="100"/>
        <w:rPr>
          <w:rFonts w:hint="eastAsia" w:ascii="仿宋" w:hAnsi="仿宋" w:eastAsia="仿宋" w:cs="仿宋"/>
          <w:sz w:val="24"/>
        </w:rPr>
      </w:pPr>
    </w:p>
    <w:p w14:paraId="70C8D512">
      <w:pPr>
        <w:ind w:firstLine="240" w:firstLineChars="100"/>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lang w:eastAsia="zh-CN"/>
        </w:rPr>
        <w:t>名称</w:t>
      </w:r>
      <w:r>
        <w:rPr>
          <w:rFonts w:hint="eastAsia" w:ascii="仿宋" w:hAnsi="仿宋" w:eastAsia="仿宋" w:cs="仿宋"/>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公</w:t>
      </w:r>
      <w:r>
        <w:rPr>
          <w:rFonts w:hint="eastAsia" w:ascii="仿宋" w:hAnsi="仿宋" w:eastAsia="仿宋" w:cs="仿宋"/>
          <w:sz w:val="24"/>
          <w:u w:val="single"/>
        </w:rPr>
        <w:t>章）</w:t>
      </w:r>
      <w:r>
        <w:rPr>
          <w:rFonts w:hint="eastAsia" w:ascii="仿宋" w:hAnsi="仿宋" w:eastAsia="仿宋" w:cs="仿宋"/>
          <w:kern w:val="0"/>
          <w:sz w:val="24"/>
          <w:u w:val="single"/>
        </w:rPr>
        <w:t xml:space="preserve"> </w:t>
      </w:r>
    </w:p>
    <w:p w14:paraId="7D199954">
      <w:pPr>
        <w:rPr>
          <w:rFonts w:hint="eastAsia" w:ascii="仿宋" w:hAnsi="仿宋" w:eastAsia="仿宋" w:cs="仿宋"/>
          <w:sz w:val="24"/>
        </w:rPr>
      </w:pPr>
    </w:p>
    <w:p w14:paraId="58FB57A1">
      <w:pPr>
        <w:ind w:firstLine="240" w:firstLineChars="100"/>
        <w:rPr>
          <w:rFonts w:hint="eastAsia" w:ascii="仿宋" w:hAnsi="仿宋" w:eastAsia="仿宋" w:cs="仿宋"/>
          <w:kern w:val="0"/>
          <w:sz w:val="24"/>
        </w:rPr>
      </w:pPr>
    </w:p>
    <w:p w14:paraId="43B991E8">
      <w:pPr>
        <w:ind w:firstLine="240" w:firstLineChars="100"/>
        <w:rPr>
          <w:rFonts w:hint="eastAsia" w:ascii="仿宋" w:hAnsi="仿宋" w:eastAsia="仿宋" w:cs="仿宋"/>
          <w:sz w:val="24"/>
          <w:u w:val="single"/>
        </w:rPr>
      </w:pPr>
      <w:r>
        <w:rPr>
          <w:rFonts w:hint="eastAsia" w:ascii="仿宋" w:hAnsi="仿宋" w:eastAsia="仿宋" w:cs="仿宋"/>
          <w:kern w:val="0"/>
          <w:sz w:val="24"/>
        </w:rPr>
        <w:t>法定代表人或授权代理人：</w:t>
      </w:r>
      <w:r>
        <w:rPr>
          <w:rFonts w:hint="eastAsia" w:ascii="仿宋" w:hAnsi="仿宋" w:eastAsia="仿宋" w:cs="仿宋"/>
          <w:kern w:val="0"/>
          <w:sz w:val="24"/>
          <w:u w:val="single"/>
        </w:rPr>
        <w:t>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签字</w:t>
      </w:r>
      <w:r>
        <w:rPr>
          <w:rFonts w:hint="eastAsia" w:ascii="仿宋" w:hAnsi="仿宋" w:eastAsia="仿宋" w:cs="仿宋"/>
          <w:kern w:val="0"/>
          <w:sz w:val="24"/>
          <w:u w:val="single"/>
          <w:lang w:eastAsia="zh-CN"/>
        </w:rPr>
        <w:t>或盖章）</w:t>
      </w:r>
    </w:p>
    <w:p w14:paraId="07FF16C5">
      <w:pPr>
        <w:rPr>
          <w:rFonts w:hint="eastAsia" w:ascii="仿宋" w:hAnsi="仿宋" w:eastAsia="仿宋" w:cs="仿宋"/>
          <w:sz w:val="24"/>
        </w:rPr>
      </w:pPr>
    </w:p>
    <w:p w14:paraId="3229C542">
      <w:pPr>
        <w:rPr>
          <w:rFonts w:hint="eastAsia" w:ascii="仿宋" w:hAnsi="仿宋" w:eastAsia="仿宋" w:cs="仿宋"/>
          <w:sz w:val="24"/>
        </w:rPr>
      </w:pPr>
    </w:p>
    <w:p w14:paraId="48913F85">
      <w:pPr>
        <w:ind w:firstLine="4480"/>
        <w:rPr>
          <w:rFonts w:hint="eastAsia" w:ascii="仿宋" w:hAnsi="仿宋" w:eastAsia="仿宋" w:cs="仿宋"/>
          <w:sz w:val="24"/>
        </w:rPr>
      </w:pPr>
      <w:r>
        <w:rPr>
          <w:rFonts w:hint="eastAsia" w:ascii="仿宋" w:hAnsi="仿宋" w:eastAsia="仿宋" w:cs="仿宋"/>
          <w:sz w:val="24"/>
        </w:rPr>
        <w:t>　</w:t>
      </w:r>
    </w:p>
    <w:p w14:paraId="57173358">
      <w:pPr>
        <w:wordWrap w:val="0"/>
        <w:ind w:firstLine="240" w:firstLineChars="100"/>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34A1E58">
      <w:pPr>
        <w:widowControl/>
        <w:spacing w:line="440" w:lineRule="exact"/>
        <w:jc w:val="center"/>
        <w:rPr>
          <w:rFonts w:hint="eastAsia" w:ascii="仿宋" w:hAnsi="仿宋" w:eastAsia="仿宋" w:cs="仿宋"/>
          <w:kern w:val="0"/>
          <w:sz w:val="24"/>
        </w:rPr>
      </w:pPr>
      <w:r>
        <w:rPr>
          <w:rFonts w:hint="eastAsia" w:ascii="仿宋" w:hAnsi="仿宋" w:eastAsia="仿宋" w:cs="仿宋"/>
          <w:b/>
          <w:sz w:val="32"/>
          <w:szCs w:val="32"/>
        </w:rPr>
        <w:br w:type="page"/>
      </w:r>
      <w:r>
        <w:rPr>
          <w:rFonts w:hint="eastAsia" w:ascii="仿宋" w:hAnsi="仿宋" w:eastAsia="仿宋" w:cs="仿宋"/>
          <w:b/>
          <w:bCs/>
          <w:sz w:val="32"/>
          <w:szCs w:val="32"/>
        </w:rPr>
        <w:t>六、</w:t>
      </w:r>
      <w:r>
        <w:rPr>
          <w:rFonts w:hint="eastAsia" w:ascii="仿宋" w:hAnsi="仿宋" w:eastAsia="仿宋" w:cs="仿宋"/>
          <w:b/>
          <w:bCs/>
          <w:sz w:val="32"/>
          <w:szCs w:val="32"/>
          <w:lang w:eastAsia="zh-CN"/>
        </w:rPr>
        <w:t>服务</w:t>
      </w:r>
      <w:r>
        <w:rPr>
          <w:rFonts w:hint="eastAsia" w:ascii="仿宋" w:hAnsi="仿宋" w:eastAsia="仿宋" w:cs="仿宋"/>
          <w:b/>
          <w:bCs/>
          <w:sz w:val="32"/>
          <w:szCs w:val="32"/>
        </w:rPr>
        <w:t>方案</w:t>
      </w:r>
    </w:p>
    <w:p w14:paraId="5926784C">
      <w:pPr>
        <w:spacing w:line="440" w:lineRule="exact"/>
        <w:ind w:firstLine="674" w:firstLineChars="281"/>
        <w:outlineLvl w:val="0"/>
        <w:rPr>
          <w:rFonts w:hint="eastAsia" w:ascii="仿宋" w:hAnsi="仿宋" w:eastAsia="仿宋" w:cs="仿宋"/>
          <w:sz w:val="24"/>
        </w:rPr>
      </w:pPr>
    </w:p>
    <w:p w14:paraId="4430D057">
      <w:pPr>
        <w:spacing w:line="520" w:lineRule="exact"/>
        <w:ind w:left="1049"/>
        <w:rPr>
          <w:rFonts w:hint="eastAsia" w:ascii="仿宋" w:hAnsi="仿宋" w:eastAsia="仿宋" w:cs="仿宋"/>
          <w:sz w:val="24"/>
        </w:rPr>
      </w:pPr>
      <w:r>
        <w:rPr>
          <w:rFonts w:hint="eastAsia" w:ascii="仿宋" w:hAnsi="仿宋" w:eastAsia="仿宋" w:cs="仿宋"/>
          <w:sz w:val="24"/>
        </w:rPr>
        <w:t>1、供应商针对本项目的总体</w:t>
      </w:r>
      <w:r>
        <w:rPr>
          <w:rFonts w:hint="eastAsia" w:ascii="仿宋" w:hAnsi="仿宋" w:eastAsia="仿宋" w:cs="仿宋"/>
          <w:sz w:val="24"/>
          <w:lang w:eastAsia="zh-CN"/>
        </w:rPr>
        <w:t>服务</w:t>
      </w:r>
      <w:r>
        <w:rPr>
          <w:rFonts w:hint="eastAsia" w:ascii="仿宋" w:hAnsi="仿宋" w:eastAsia="仿宋" w:cs="仿宋"/>
          <w:sz w:val="24"/>
        </w:rPr>
        <w:t>方案；</w:t>
      </w:r>
    </w:p>
    <w:p w14:paraId="7862D238">
      <w:pPr>
        <w:spacing w:line="520" w:lineRule="exact"/>
        <w:ind w:left="1049"/>
        <w:rPr>
          <w:rFonts w:hint="eastAsia" w:ascii="仿宋" w:hAnsi="仿宋" w:eastAsia="仿宋" w:cs="仿宋"/>
          <w:sz w:val="24"/>
          <w:lang w:eastAsia="zh-CN"/>
        </w:rPr>
      </w:pPr>
      <w:r>
        <w:rPr>
          <w:rFonts w:hint="eastAsia" w:ascii="仿宋" w:hAnsi="仿宋" w:eastAsia="仿宋" w:cs="仿宋"/>
          <w:sz w:val="24"/>
        </w:rPr>
        <w:t>2、技术服务组织措施</w:t>
      </w:r>
      <w:r>
        <w:rPr>
          <w:rFonts w:hint="eastAsia" w:ascii="仿宋" w:hAnsi="仿宋" w:eastAsia="仿宋" w:cs="仿宋"/>
          <w:sz w:val="24"/>
          <w:lang w:eastAsia="zh-CN"/>
        </w:rPr>
        <w:t>及质量保证方案；</w:t>
      </w:r>
    </w:p>
    <w:p w14:paraId="360A9D2C">
      <w:pPr>
        <w:spacing w:line="520" w:lineRule="exact"/>
        <w:ind w:left="1049"/>
        <w:rPr>
          <w:rFonts w:hint="eastAsia" w:ascii="仿宋" w:hAnsi="仿宋" w:eastAsia="仿宋" w:cs="仿宋"/>
          <w:sz w:val="24"/>
          <w:lang w:eastAsia="zh-CN"/>
        </w:rPr>
      </w:pPr>
      <w:r>
        <w:rPr>
          <w:rFonts w:hint="eastAsia" w:ascii="仿宋" w:hAnsi="仿宋" w:eastAsia="仿宋" w:cs="仿宋"/>
          <w:sz w:val="24"/>
        </w:rPr>
        <w:t>3、售后服务承诺</w:t>
      </w:r>
      <w:r>
        <w:rPr>
          <w:rFonts w:hint="eastAsia" w:ascii="仿宋" w:hAnsi="仿宋" w:eastAsia="仿宋" w:cs="仿宋"/>
          <w:sz w:val="24"/>
          <w:lang w:eastAsia="zh-CN"/>
        </w:rPr>
        <w:t>；</w:t>
      </w:r>
    </w:p>
    <w:p w14:paraId="6565F1EB">
      <w:pPr>
        <w:spacing w:line="520" w:lineRule="exact"/>
        <w:ind w:left="1049"/>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供应商</w:t>
      </w:r>
      <w:r>
        <w:rPr>
          <w:rFonts w:hint="eastAsia" w:ascii="仿宋" w:hAnsi="仿宋" w:eastAsia="仿宋" w:cs="仿宋"/>
          <w:sz w:val="24"/>
        </w:rPr>
        <w:t>认为有必要说明的问题。</w:t>
      </w:r>
    </w:p>
    <w:p w14:paraId="1368FD04">
      <w:pPr>
        <w:spacing w:line="520" w:lineRule="exact"/>
        <w:ind w:left="1049"/>
        <w:rPr>
          <w:rFonts w:hint="eastAsia" w:ascii="仿宋" w:hAnsi="仿宋" w:eastAsia="仿宋" w:cs="仿宋"/>
          <w:sz w:val="24"/>
        </w:rPr>
      </w:pPr>
    </w:p>
    <w:p w14:paraId="47F6BABC">
      <w:pPr>
        <w:spacing w:line="440" w:lineRule="exact"/>
        <w:jc w:val="center"/>
        <w:rPr>
          <w:rFonts w:hint="eastAsia" w:ascii="仿宋" w:hAnsi="仿宋" w:eastAsia="仿宋" w:cs="仿宋"/>
          <w:b/>
          <w:bCs/>
          <w:sz w:val="32"/>
          <w:szCs w:val="32"/>
        </w:rPr>
      </w:pPr>
      <w:bookmarkStart w:id="163" w:name="_GoBack"/>
      <w:bookmarkEnd w:id="163"/>
      <w:r>
        <w:rPr>
          <w:rFonts w:hint="eastAsia" w:ascii="仿宋" w:hAnsi="仿宋" w:eastAsia="仿宋" w:cs="仿宋"/>
          <w:sz w:val="24"/>
        </w:rPr>
        <w:br w:type="page"/>
      </w:r>
      <w:r>
        <w:rPr>
          <w:rFonts w:hint="eastAsia" w:ascii="仿宋" w:hAnsi="仿宋" w:eastAsia="仿宋" w:cs="仿宋"/>
          <w:b/>
          <w:sz w:val="32"/>
          <w:szCs w:val="32"/>
          <w:lang w:val="en-US" w:eastAsia="zh-CN"/>
        </w:rPr>
        <w:t>七、</w:t>
      </w:r>
      <w:r>
        <w:rPr>
          <w:rFonts w:hint="eastAsia" w:ascii="仿宋" w:hAnsi="仿宋" w:eastAsia="仿宋" w:cs="仿宋"/>
          <w:b/>
          <w:sz w:val="32"/>
          <w:szCs w:val="32"/>
        </w:rPr>
        <w:t>供应商参加政府采购活动承诺书</w:t>
      </w:r>
    </w:p>
    <w:p w14:paraId="5908195E">
      <w:pPr>
        <w:spacing w:line="440" w:lineRule="exact"/>
        <w:jc w:val="center"/>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rPr>
        <w:t>陕西省政府采购供应商拒绝政府采购领域商业贿赂承诺书</w:t>
      </w:r>
    </w:p>
    <w:p w14:paraId="58142C84">
      <w:pPr>
        <w:widowControl/>
        <w:spacing w:line="52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为响应党中央、国务院关于治理政府采购领域商业贿赂行为的号召，我单位作为</w:t>
      </w:r>
      <w:r>
        <w:rPr>
          <w:rFonts w:hint="eastAsia" w:ascii="仿宋" w:hAnsi="仿宋" w:eastAsia="仿宋" w:cs="仿宋"/>
          <w:color w:val="000000"/>
          <w:sz w:val="24"/>
          <w:szCs w:val="24"/>
          <w:u w:val="single"/>
        </w:rPr>
        <w:t xml:space="preserve">   （项目名称）      </w:t>
      </w:r>
      <w:r>
        <w:rPr>
          <w:rFonts w:hint="eastAsia" w:ascii="仿宋" w:hAnsi="仿宋" w:eastAsia="仿宋" w:cs="仿宋"/>
          <w:color w:val="000000"/>
          <w:sz w:val="24"/>
          <w:szCs w:val="24"/>
        </w:rPr>
        <w:t>的供应商，在此庄严承诺：</w:t>
      </w:r>
    </w:p>
    <w:p w14:paraId="0B806DF7">
      <w:pPr>
        <w:widowControl/>
        <w:spacing w:line="52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1.在参与政府采购活动中遵纪守法、诚信经营、公平竞标。</w:t>
      </w:r>
    </w:p>
    <w:p w14:paraId="47A221F9">
      <w:pPr>
        <w:widowControl/>
        <w:spacing w:line="52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2.不向政府采购人、采购代理机构和政府采购评审专家进行任何形式的商业贿赂以谋取交易机会。</w:t>
      </w:r>
    </w:p>
    <w:p w14:paraId="0C490BDE">
      <w:pPr>
        <w:widowControl/>
        <w:spacing w:line="52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3.不向政府采购代理机构和采购人提供虚假资质文件或采用虚假应标方式参与政府采购市场竞争并谋取成交、成交。</w:t>
      </w:r>
    </w:p>
    <w:p w14:paraId="1A751112">
      <w:pPr>
        <w:widowControl/>
        <w:spacing w:line="52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4.不采取“围标、陪标”等商业欺诈手段获得政府采购订单。</w:t>
      </w:r>
    </w:p>
    <w:p w14:paraId="079E1648">
      <w:pPr>
        <w:widowControl/>
        <w:spacing w:line="52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5.不采取不正当手段诋毁、排挤其他供应商。</w:t>
      </w:r>
    </w:p>
    <w:p w14:paraId="3730105C">
      <w:pPr>
        <w:widowControl/>
        <w:spacing w:line="52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6.不在提供商品和服务时“偷梁换柱、以次充好”损害采购人的合法权益。</w:t>
      </w:r>
    </w:p>
    <w:p w14:paraId="0CB0E74C">
      <w:pPr>
        <w:widowControl/>
        <w:spacing w:line="52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7.不与采购人、采购代理机构政府采购评审专家或其它供应商恶意串通，进行质疑和投诉，维护政府采购市场秩序。</w:t>
      </w:r>
    </w:p>
    <w:p w14:paraId="2F95C718">
      <w:pPr>
        <w:widowControl/>
        <w:spacing w:line="52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8.尊重和接受政府采购监督管理部门的监督和政府采购代理机构招标采购要求，承担因违约行为给采购人造成的损失。</w:t>
      </w:r>
    </w:p>
    <w:p w14:paraId="7367196C">
      <w:pPr>
        <w:widowControl/>
        <w:spacing w:line="52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9.不发生其他有悖于政府采购公开、公平、公正和诚信原则的行为。</w:t>
      </w:r>
    </w:p>
    <w:p w14:paraId="5C270294">
      <w:pPr>
        <w:widowControl/>
        <w:spacing w:line="520" w:lineRule="exact"/>
        <w:ind w:firstLine="720" w:firstLineChars="300"/>
        <w:jc w:val="left"/>
        <w:rPr>
          <w:rFonts w:hint="eastAsia" w:ascii="仿宋" w:hAnsi="仿宋" w:eastAsia="仿宋" w:cs="仿宋"/>
          <w:color w:val="000000"/>
          <w:sz w:val="24"/>
          <w:szCs w:val="24"/>
        </w:rPr>
      </w:pPr>
    </w:p>
    <w:p w14:paraId="136BDB2F">
      <w:pPr>
        <w:widowControl/>
        <w:spacing w:line="520" w:lineRule="exact"/>
        <w:ind w:firstLine="720" w:firstLineChars="300"/>
        <w:jc w:val="left"/>
        <w:rPr>
          <w:rFonts w:hint="eastAsia" w:ascii="仿宋" w:hAnsi="仿宋" w:eastAsia="仿宋" w:cs="仿宋"/>
          <w:color w:val="000000"/>
          <w:sz w:val="24"/>
          <w:szCs w:val="24"/>
        </w:rPr>
      </w:pPr>
      <w:r>
        <w:rPr>
          <w:rFonts w:hint="eastAsia" w:ascii="仿宋" w:hAnsi="仿宋" w:eastAsia="仿宋" w:cs="仿宋"/>
          <w:color w:val="000000"/>
          <w:sz w:val="24"/>
          <w:szCs w:val="24"/>
        </w:rPr>
        <w:t>承诺单位名称：</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（盖章）</w:t>
      </w:r>
    </w:p>
    <w:p w14:paraId="0134DB7D">
      <w:pPr>
        <w:widowControl/>
        <w:spacing w:line="520" w:lineRule="exact"/>
        <w:ind w:firstLine="720" w:firstLineChars="3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法定代表人或委托代理人：</w:t>
      </w:r>
      <w:r>
        <w:rPr>
          <w:rFonts w:hint="eastAsia" w:ascii="仿宋" w:hAnsi="仿宋" w:eastAsia="仿宋" w:cs="仿宋"/>
          <w:color w:val="000000"/>
          <w:sz w:val="24"/>
          <w:szCs w:val="24"/>
          <w:u w:val="single"/>
        </w:rPr>
        <w:t xml:space="preserve">      （签字或盖章）   </w:t>
      </w:r>
    </w:p>
    <w:p w14:paraId="67135265">
      <w:pPr>
        <w:widowControl/>
        <w:spacing w:line="520" w:lineRule="exact"/>
        <w:ind w:firstLine="720" w:firstLineChars="3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4D98BD0E">
      <w:pPr>
        <w:widowControl/>
        <w:spacing w:line="520" w:lineRule="exact"/>
        <w:ind w:firstLine="720" w:firstLineChars="3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邮    编：</w:t>
      </w:r>
      <w:r>
        <w:rPr>
          <w:rFonts w:hint="eastAsia" w:ascii="仿宋" w:hAnsi="仿宋" w:eastAsia="仿宋" w:cs="仿宋"/>
          <w:color w:val="000000"/>
          <w:sz w:val="24"/>
          <w:szCs w:val="24"/>
          <w:u w:val="single"/>
        </w:rPr>
        <w:t xml:space="preserve">　　                            　　 </w:t>
      </w:r>
    </w:p>
    <w:p w14:paraId="1B582463">
      <w:pPr>
        <w:widowControl/>
        <w:spacing w:line="520" w:lineRule="exact"/>
        <w:ind w:firstLine="720" w:firstLineChars="3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w:t>
      </w:r>
    </w:p>
    <w:p w14:paraId="062E2DB4">
      <w:pPr>
        <w:widowControl/>
        <w:spacing w:line="520" w:lineRule="exact"/>
        <w:ind w:firstLine="720" w:firstLineChars="300"/>
        <w:jc w:val="left"/>
        <w:rPr>
          <w:rFonts w:hint="eastAsia" w:ascii="仿宋" w:hAnsi="仿宋" w:eastAsia="仿宋" w:cs="仿宋"/>
          <w:color w:val="000000"/>
          <w:sz w:val="24"/>
          <w:szCs w:val="24"/>
        </w:rPr>
      </w:pPr>
    </w:p>
    <w:p w14:paraId="4BA294A9">
      <w:pPr>
        <w:widowControl/>
        <w:spacing w:line="520" w:lineRule="exact"/>
        <w:ind w:firstLine="1920" w:firstLineChars="800"/>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7E61BDB7">
      <w:pPr>
        <w:pStyle w:val="23"/>
        <w:spacing w:line="460" w:lineRule="exact"/>
        <w:ind w:firstLine="1200" w:firstLineChars="500"/>
        <w:rPr>
          <w:rFonts w:hint="eastAsia" w:ascii="仿宋" w:hAnsi="仿宋" w:eastAsia="仿宋" w:cs="仿宋"/>
          <w:sz w:val="24"/>
        </w:rPr>
      </w:pPr>
    </w:p>
    <w:p w14:paraId="3DBC6DD7">
      <w:pPr>
        <w:jc w:val="both"/>
        <w:rPr>
          <w:rFonts w:hint="eastAsia" w:ascii="仿宋" w:hAnsi="仿宋" w:eastAsia="仿宋" w:cs="仿宋"/>
          <w:b/>
          <w:sz w:val="48"/>
          <w:szCs w:val="48"/>
        </w:rPr>
      </w:pPr>
    </w:p>
    <w:sectPr>
      <w:headerReference r:id="rId6" w:type="first"/>
      <w:footerReference r:id="rId9" w:type="first"/>
      <w:footerReference r:id="rId7" w:type="default"/>
      <w:headerReference r:id="rId5" w:type="even"/>
      <w:footerReference r:id="rId8" w:type="even"/>
      <w:type w:val="evenPage"/>
      <w:pgSz w:w="11906" w:h="16838"/>
      <w:pgMar w:top="1418" w:right="1361" w:bottom="1418" w:left="147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Perpetua">
    <w:altName w:val="PMingLiU-ExtB"/>
    <w:panose1 w:val="02020502060401020303"/>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266F">
    <w:pPr>
      <w:pStyle w:val="28"/>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5395">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AD70">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1559">
    <w:pPr>
      <w:keepNext w:val="0"/>
      <w:keepLines w:val="0"/>
      <w:widowControl/>
      <w:suppressLineNumbers w:val="0"/>
      <w:jc w:val="right"/>
      <w:rPr>
        <w:rFonts w:ascii="宋体"/>
        <w:b/>
        <w:bCs/>
        <w:i/>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78CD8">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CA34">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0B5B">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8"/>
    <w:multiLevelType w:val="multilevel"/>
    <w:tmpl w:val="00000018"/>
    <w:lvl w:ilvl="0" w:tentative="0">
      <w:start w:val="1"/>
      <w:numFmt w:val="decimal"/>
      <w:pStyle w:val="137"/>
      <w:suff w:val="nothing"/>
      <w:lvlText w:val="%1　"/>
      <w:lvlJc w:val="left"/>
      <w:pPr>
        <w:ind w:left="0" w:firstLine="0"/>
      </w:pPr>
      <w:rPr>
        <w:rFonts w:hint="eastAsia" w:ascii="黑体" w:hAnsi="Times New Roman" w:eastAsia="黑体"/>
        <w:b w:val="0"/>
        <w:i w:val="0"/>
        <w:sz w:val="24"/>
        <w:szCs w:val="24"/>
      </w:rPr>
    </w:lvl>
    <w:lvl w:ilvl="1" w:tentative="0">
      <w:start w:val="1"/>
      <w:numFmt w:val="decimal"/>
      <w:suff w:val="nothing"/>
      <w:lvlText w:val="%1.%2　"/>
      <w:lvlJc w:val="left"/>
      <w:pPr>
        <w:ind w:left="315" w:firstLine="0"/>
      </w:pPr>
      <w:rPr>
        <w:rFonts w:hint="eastAsia" w:ascii="黑体" w:hAnsi="Times New Roman" w:eastAsia="黑体" w:cs="Times New Roman"/>
        <w:b w:val="0"/>
        <w:bCs w:val="0"/>
        <w:i w:val="0"/>
        <w:iCs w:val="0"/>
        <w:caps w:val="0"/>
        <w:strike w:val="0"/>
        <w:dstrike w:val="0"/>
        <w:outline w:val="0"/>
        <w:shadow w:val="0"/>
        <w:spacing w:val="0"/>
        <w:kern w:val="0"/>
        <w:position w:val="0"/>
        <w:sz w:val="24"/>
        <w:szCs w:val="24"/>
        <w:u w:val="none"/>
      </w:rPr>
    </w:lvl>
    <w:lvl w:ilvl="2" w:tentative="0">
      <w:start w:val="1"/>
      <w:numFmt w:val="decimal"/>
      <w:pStyle w:val="123"/>
      <w:suff w:val="nothing"/>
      <w:lvlText w:val="%1.%2.%3　"/>
      <w:lvlJc w:val="left"/>
      <w:pPr>
        <w:ind w:left="1155" w:firstLine="0"/>
      </w:pPr>
      <w:rPr>
        <w:rFonts w:hint="eastAsia" w:ascii="黑体" w:hAnsi="Times New Roman" w:eastAsia="黑体"/>
        <w:b w:val="0"/>
        <w:i w:val="0"/>
        <w:sz w:val="24"/>
        <w:szCs w:val="24"/>
      </w:rPr>
    </w:lvl>
    <w:lvl w:ilvl="3" w:tentative="0">
      <w:start w:val="1"/>
      <w:numFmt w:val="decimal"/>
      <w:pStyle w:val="122"/>
      <w:suff w:val="nothing"/>
      <w:lvlText w:val="%1.%2.%3.%4　"/>
      <w:lvlJc w:val="left"/>
      <w:pPr>
        <w:ind w:left="0" w:firstLine="0"/>
      </w:pPr>
      <w:rPr>
        <w:rFonts w:hint="eastAsia" w:ascii="黑体" w:hAnsi="Times New Roman" w:eastAsia="黑体"/>
        <w:b w:val="0"/>
        <w:i w:val="0"/>
        <w:sz w:val="24"/>
        <w:szCs w:val="24"/>
      </w:rPr>
    </w:lvl>
    <w:lvl w:ilvl="4" w:tentative="0">
      <w:start w:val="1"/>
      <w:numFmt w:val="decimal"/>
      <w:pStyle w:val="134"/>
      <w:suff w:val="nothing"/>
      <w:lvlText w:val="%1.%2.%3.%4.%5　"/>
      <w:lvlJc w:val="left"/>
      <w:pPr>
        <w:ind w:left="0" w:firstLine="0"/>
      </w:pPr>
      <w:rPr>
        <w:rFonts w:hint="eastAsia" w:ascii="黑体" w:hAnsi="Times New Roman" w:eastAsia="黑体"/>
        <w:b w:val="0"/>
        <w:i w:val="0"/>
        <w:sz w:val="21"/>
      </w:rPr>
    </w:lvl>
    <w:lvl w:ilvl="5" w:tentative="0">
      <w:start w:val="1"/>
      <w:numFmt w:val="decimal"/>
      <w:pStyle w:val="1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61"/>
    <w:multiLevelType w:val="multilevel"/>
    <w:tmpl w:val="00000061"/>
    <w:lvl w:ilvl="0" w:tentative="0">
      <w:start w:val="1"/>
      <w:numFmt w:val="decimal"/>
      <w:lvlText w:val="%1."/>
      <w:lvlJc w:val="left"/>
      <w:pPr>
        <w:tabs>
          <w:tab w:val="left" w:pos="567"/>
        </w:tabs>
        <w:ind w:left="567" w:hanging="567"/>
      </w:pPr>
      <w:rPr>
        <w:rFonts w:cs="Times New Roman"/>
        <w:strike w:val="0"/>
        <w:dstrike w:val="0"/>
        <w:sz w:val="18"/>
        <w:szCs w:val="18"/>
        <w:u w:val="none"/>
      </w:rPr>
    </w:lvl>
    <w:lvl w:ilvl="1" w:tentative="0">
      <w:start w:val="1"/>
      <w:numFmt w:val="decimal"/>
      <w:pStyle w:val="154"/>
      <w:isLgl/>
      <w:lvlText w:val="%1.%2"/>
      <w:lvlJc w:val="left"/>
      <w:pPr>
        <w:tabs>
          <w:tab w:val="left" w:pos="709"/>
        </w:tabs>
        <w:ind w:left="709" w:hanging="567"/>
      </w:pPr>
      <w:rPr>
        <w:rFonts w:cs="Times New Roman"/>
        <w:b w:val="0"/>
        <w:sz w:val="18"/>
        <w:szCs w:val="18"/>
      </w:rPr>
    </w:lvl>
    <w:lvl w:ilvl="2" w:tentative="0">
      <w:start w:val="1"/>
      <w:numFmt w:val="decimal"/>
      <w:isLgl/>
      <w:lvlText w:val="%1.%2.%3"/>
      <w:lvlJc w:val="left"/>
      <w:pPr>
        <w:tabs>
          <w:tab w:val="left" w:pos="420"/>
        </w:tabs>
        <w:ind w:left="420" w:hanging="420"/>
      </w:pPr>
      <w:rPr>
        <w:rFonts w:cs="Times New Roman"/>
        <w:sz w:val="21"/>
        <w:szCs w:val="21"/>
      </w:rPr>
    </w:lvl>
    <w:lvl w:ilvl="3" w:tentative="0">
      <w:start w:val="1"/>
      <w:numFmt w:val="decimal"/>
      <w:isLgl/>
      <w:lvlText w:val="%1.%2.%3.%4"/>
      <w:lvlJc w:val="left"/>
      <w:pPr>
        <w:tabs>
          <w:tab w:val="left" w:pos="420"/>
        </w:tabs>
        <w:ind w:left="420" w:hanging="420"/>
      </w:pPr>
      <w:rPr>
        <w:rFonts w:cs="Times New Roman"/>
      </w:rPr>
    </w:lvl>
    <w:lvl w:ilvl="4" w:tentative="0">
      <w:start w:val="1"/>
      <w:numFmt w:val="decimal"/>
      <w:isLgl/>
      <w:lvlText w:val="%1.%2.%3.%4.%5"/>
      <w:lvlJc w:val="left"/>
      <w:pPr>
        <w:tabs>
          <w:tab w:val="left" w:pos="420"/>
        </w:tabs>
        <w:ind w:left="420" w:hanging="420"/>
      </w:pPr>
      <w:rPr>
        <w:rFonts w:cs="Times New Roman"/>
      </w:rPr>
    </w:lvl>
    <w:lvl w:ilvl="5" w:tentative="0">
      <w:start w:val="1"/>
      <w:numFmt w:val="decimal"/>
      <w:isLgl/>
      <w:lvlText w:val="%1.%2.%3.%4.%5.%6"/>
      <w:lvlJc w:val="left"/>
      <w:pPr>
        <w:tabs>
          <w:tab w:val="left" w:pos="420"/>
        </w:tabs>
        <w:ind w:left="420" w:hanging="420"/>
      </w:pPr>
      <w:rPr>
        <w:rFonts w:cs="Times New Roman"/>
      </w:rPr>
    </w:lvl>
    <w:lvl w:ilvl="6" w:tentative="0">
      <w:start w:val="1"/>
      <w:numFmt w:val="decimal"/>
      <w:isLgl/>
      <w:lvlText w:val="%1.%2.%3.%4.%5.%6.%7"/>
      <w:lvlJc w:val="left"/>
      <w:pPr>
        <w:tabs>
          <w:tab w:val="left" w:pos="420"/>
        </w:tabs>
        <w:ind w:left="420" w:hanging="420"/>
      </w:pPr>
      <w:rPr>
        <w:rFonts w:cs="Times New Roman"/>
      </w:rPr>
    </w:lvl>
    <w:lvl w:ilvl="7" w:tentative="0">
      <w:start w:val="1"/>
      <w:numFmt w:val="decimal"/>
      <w:isLgl/>
      <w:lvlText w:val="%1.%2.%3.%4.%5.%6.%7.%8"/>
      <w:lvlJc w:val="left"/>
      <w:pPr>
        <w:tabs>
          <w:tab w:val="left" w:pos="420"/>
        </w:tabs>
        <w:ind w:left="420" w:hanging="420"/>
      </w:pPr>
      <w:rPr>
        <w:rFonts w:cs="Times New Roman"/>
      </w:rPr>
    </w:lvl>
    <w:lvl w:ilvl="8" w:tentative="0">
      <w:start w:val="1"/>
      <w:numFmt w:val="decimal"/>
      <w:isLgl/>
      <w:lvlText w:val="%1.%2.%3.%4.%5.%6.%7.%8.%9"/>
      <w:lvlJc w:val="left"/>
      <w:pPr>
        <w:tabs>
          <w:tab w:val="left" w:pos="420"/>
        </w:tabs>
        <w:ind w:left="420" w:hanging="420"/>
      </w:pPr>
      <w:rPr>
        <w:rFonts w:cs="Times New Roman"/>
      </w:rPr>
    </w:lvl>
  </w:abstractNum>
  <w:abstractNum w:abstractNumId="2">
    <w:nsid w:val="0403287A"/>
    <w:multiLevelType w:val="multilevel"/>
    <w:tmpl w:val="0403287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92"/>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318C0DD1"/>
    <w:multiLevelType w:val="multilevel"/>
    <w:tmpl w:val="318C0DD1"/>
    <w:lvl w:ilvl="0" w:tentative="0">
      <w:start w:val="1"/>
      <w:numFmt w:val="decimal"/>
      <w:pStyle w:val="94"/>
      <w:lvlText w:val="%1）"/>
      <w:lvlJc w:val="left"/>
      <w:pPr>
        <w:tabs>
          <w:tab w:val="left" w:pos="780"/>
        </w:tabs>
        <w:ind w:left="780" w:hanging="36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4">
    <w:nsid w:val="389F6B18"/>
    <w:multiLevelType w:val="multilevel"/>
    <w:tmpl w:val="389F6B18"/>
    <w:lvl w:ilvl="0" w:tentative="0">
      <w:start w:val="1"/>
      <w:numFmt w:val="bullet"/>
      <w:pStyle w:val="117"/>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0" w:hash="mXBTVH7fGTLrpeifM762wL4+Tvw=" w:salt="immtthmVr+rW732RpiSz4A=="/>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MDA5ODUxZjJiYWZlOGIwYjA4MGRhMjJkODkwY2YifQ=="/>
  </w:docVars>
  <w:rsids>
    <w:rsidRoot w:val="00C57E0C"/>
    <w:rsid w:val="00000C40"/>
    <w:rsid w:val="00002E7B"/>
    <w:rsid w:val="00002F0A"/>
    <w:rsid w:val="000036E5"/>
    <w:rsid w:val="0000419B"/>
    <w:rsid w:val="0000630E"/>
    <w:rsid w:val="00006F7B"/>
    <w:rsid w:val="000073E6"/>
    <w:rsid w:val="000078CE"/>
    <w:rsid w:val="00007C0B"/>
    <w:rsid w:val="00007FB3"/>
    <w:rsid w:val="00011026"/>
    <w:rsid w:val="000116A3"/>
    <w:rsid w:val="000129ED"/>
    <w:rsid w:val="00013BC5"/>
    <w:rsid w:val="00014F84"/>
    <w:rsid w:val="000157CD"/>
    <w:rsid w:val="00015956"/>
    <w:rsid w:val="000161EF"/>
    <w:rsid w:val="000174A8"/>
    <w:rsid w:val="00021A64"/>
    <w:rsid w:val="00023039"/>
    <w:rsid w:val="00023211"/>
    <w:rsid w:val="0002338C"/>
    <w:rsid w:val="00023A79"/>
    <w:rsid w:val="00023C0A"/>
    <w:rsid w:val="00024169"/>
    <w:rsid w:val="00024294"/>
    <w:rsid w:val="000250CE"/>
    <w:rsid w:val="00025816"/>
    <w:rsid w:val="0002697B"/>
    <w:rsid w:val="00027BAB"/>
    <w:rsid w:val="000307FC"/>
    <w:rsid w:val="00030A84"/>
    <w:rsid w:val="00032FA9"/>
    <w:rsid w:val="0003342C"/>
    <w:rsid w:val="0003344B"/>
    <w:rsid w:val="00034F18"/>
    <w:rsid w:val="00035387"/>
    <w:rsid w:val="00035BC2"/>
    <w:rsid w:val="00036524"/>
    <w:rsid w:val="00036BD6"/>
    <w:rsid w:val="000371DA"/>
    <w:rsid w:val="000407EC"/>
    <w:rsid w:val="00040AA2"/>
    <w:rsid w:val="00040DD7"/>
    <w:rsid w:val="000421F7"/>
    <w:rsid w:val="000444AB"/>
    <w:rsid w:val="000448A0"/>
    <w:rsid w:val="00044D9A"/>
    <w:rsid w:val="00044F9C"/>
    <w:rsid w:val="0004587E"/>
    <w:rsid w:val="0004612A"/>
    <w:rsid w:val="00046209"/>
    <w:rsid w:val="000474D0"/>
    <w:rsid w:val="000511EA"/>
    <w:rsid w:val="000512A1"/>
    <w:rsid w:val="00052236"/>
    <w:rsid w:val="0005510F"/>
    <w:rsid w:val="000555F4"/>
    <w:rsid w:val="00055E67"/>
    <w:rsid w:val="0005665D"/>
    <w:rsid w:val="00056A06"/>
    <w:rsid w:val="00057B09"/>
    <w:rsid w:val="00060F04"/>
    <w:rsid w:val="000626C6"/>
    <w:rsid w:val="00065444"/>
    <w:rsid w:val="00067E51"/>
    <w:rsid w:val="000703B6"/>
    <w:rsid w:val="00071C1A"/>
    <w:rsid w:val="00072065"/>
    <w:rsid w:val="00073CD6"/>
    <w:rsid w:val="00075190"/>
    <w:rsid w:val="00075AF1"/>
    <w:rsid w:val="0007748A"/>
    <w:rsid w:val="0008069E"/>
    <w:rsid w:val="000819D0"/>
    <w:rsid w:val="00081C79"/>
    <w:rsid w:val="00082A19"/>
    <w:rsid w:val="00082CCE"/>
    <w:rsid w:val="00084D3E"/>
    <w:rsid w:val="000851AA"/>
    <w:rsid w:val="00085828"/>
    <w:rsid w:val="00086753"/>
    <w:rsid w:val="000906C2"/>
    <w:rsid w:val="0009090F"/>
    <w:rsid w:val="00090FB1"/>
    <w:rsid w:val="00092024"/>
    <w:rsid w:val="00092879"/>
    <w:rsid w:val="0009290F"/>
    <w:rsid w:val="00094A74"/>
    <w:rsid w:val="00094D0F"/>
    <w:rsid w:val="00095400"/>
    <w:rsid w:val="000960E9"/>
    <w:rsid w:val="000A0AE9"/>
    <w:rsid w:val="000A2467"/>
    <w:rsid w:val="000A29BB"/>
    <w:rsid w:val="000A32C7"/>
    <w:rsid w:val="000A34AE"/>
    <w:rsid w:val="000A440A"/>
    <w:rsid w:val="000A4AAD"/>
    <w:rsid w:val="000A5343"/>
    <w:rsid w:val="000A5C7F"/>
    <w:rsid w:val="000A5E30"/>
    <w:rsid w:val="000B1289"/>
    <w:rsid w:val="000B204A"/>
    <w:rsid w:val="000B2108"/>
    <w:rsid w:val="000B2930"/>
    <w:rsid w:val="000B44E9"/>
    <w:rsid w:val="000B44F1"/>
    <w:rsid w:val="000B4C0F"/>
    <w:rsid w:val="000B573D"/>
    <w:rsid w:val="000B6BAC"/>
    <w:rsid w:val="000B70A8"/>
    <w:rsid w:val="000C129D"/>
    <w:rsid w:val="000C1456"/>
    <w:rsid w:val="000C20A2"/>
    <w:rsid w:val="000C29DA"/>
    <w:rsid w:val="000C2A8B"/>
    <w:rsid w:val="000C2CEC"/>
    <w:rsid w:val="000C2F15"/>
    <w:rsid w:val="000C6359"/>
    <w:rsid w:val="000C77E6"/>
    <w:rsid w:val="000C7F05"/>
    <w:rsid w:val="000D0415"/>
    <w:rsid w:val="000D08EF"/>
    <w:rsid w:val="000D1115"/>
    <w:rsid w:val="000D5A9F"/>
    <w:rsid w:val="000D7790"/>
    <w:rsid w:val="000D7D11"/>
    <w:rsid w:val="000E217B"/>
    <w:rsid w:val="000E2D64"/>
    <w:rsid w:val="000E39D1"/>
    <w:rsid w:val="000E4535"/>
    <w:rsid w:val="000E5C97"/>
    <w:rsid w:val="000E6022"/>
    <w:rsid w:val="000F01F7"/>
    <w:rsid w:val="000F186F"/>
    <w:rsid w:val="000F198A"/>
    <w:rsid w:val="000F5547"/>
    <w:rsid w:val="000F5A29"/>
    <w:rsid w:val="000F5F95"/>
    <w:rsid w:val="000F63BA"/>
    <w:rsid w:val="0010052F"/>
    <w:rsid w:val="00102CE0"/>
    <w:rsid w:val="00103DDA"/>
    <w:rsid w:val="0010403F"/>
    <w:rsid w:val="00104229"/>
    <w:rsid w:val="001050FD"/>
    <w:rsid w:val="00107F13"/>
    <w:rsid w:val="001109DC"/>
    <w:rsid w:val="0011132C"/>
    <w:rsid w:val="00111AF2"/>
    <w:rsid w:val="00111CFE"/>
    <w:rsid w:val="00111D2C"/>
    <w:rsid w:val="00111F99"/>
    <w:rsid w:val="00112162"/>
    <w:rsid w:val="00113556"/>
    <w:rsid w:val="00114925"/>
    <w:rsid w:val="00116E41"/>
    <w:rsid w:val="00117042"/>
    <w:rsid w:val="00121013"/>
    <w:rsid w:val="001212F5"/>
    <w:rsid w:val="00121CC3"/>
    <w:rsid w:val="00122778"/>
    <w:rsid w:val="001229CB"/>
    <w:rsid w:val="00122EBC"/>
    <w:rsid w:val="001242A4"/>
    <w:rsid w:val="00124E0B"/>
    <w:rsid w:val="00125655"/>
    <w:rsid w:val="0012623B"/>
    <w:rsid w:val="001270A2"/>
    <w:rsid w:val="00127C44"/>
    <w:rsid w:val="00130011"/>
    <w:rsid w:val="00130F2E"/>
    <w:rsid w:val="00131CEC"/>
    <w:rsid w:val="00132D54"/>
    <w:rsid w:val="0013331E"/>
    <w:rsid w:val="00133490"/>
    <w:rsid w:val="00133DA5"/>
    <w:rsid w:val="00135EC1"/>
    <w:rsid w:val="001360B5"/>
    <w:rsid w:val="0013723B"/>
    <w:rsid w:val="001374F1"/>
    <w:rsid w:val="001414E7"/>
    <w:rsid w:val="00143199"/>
    <w:rsid w:val="00143A46"/>
    <w:rsid w:val="00145658"/>
    <w:rsid w:val="00145F6B"/>
    <w:rsid w:val="001464A2"/>
    <w:rsid w:val="001502B4"/>
    <w:rsid w:val="001511AB"/>
    <w:rsid w:val="00151E60"/>
    <w:rsid w:val="00152FEA"/>
    <w:rsid w:val="00157246"/>
    <w:rsid w:val="001604C8"/>
    <w:rsid w:val="00161971"/>
    <w:rsid w:val="00161CBD"/>
    <w:rsid w:val="00161D71"/>
    <w:rsid w:val="00163D25"/>
    <w:rsid w:val="00164567"/>
    <w:rsid w:val="00167C36"/>
    <w:rsid w:val="00167F64"/>
    <w:rsid w:val="00170B22"/>
    <w:rsid w:val="001710FC"/>
    <w:rsid w:val="00171CFA"/>
    <w:rsid w:val="00171E65"/>
    <w:rsid w:val="00173B51"/>
    <w:rsid w:val="0017553E"/>
    <w:rsid w:val="00175827"/>
    <w:rsid w:val="00176DD8"/>
    <w:rsid w:val="001773EE"/>
    <w:rsid w:val="001807A4"/>
    <w:rsid w:val="001808B0"/>
    <w:rsid w:val="001813BD"/>
    <w:rsid w:val="001817FB"/>
    <w:rsid w:val="0018197E"/>
    <w:rsid w:val="001822B9"/>
    <w:rsid w:val="00182D3D"/>
    <w:rsid w:val="001838D5"/>
    <w:rsid w:val="00183932"/>
    <w:rsid w:val="00183FC3"/>
    <w:rsid w:val="00184887"/>
    <w:rsid w:val="00184E54"/>
    <w:rsid w:val="0018501D"/>
    <w:rsid w:val="00185A38"/>
    <w:rsid w:val="00187097"/>
    <w:rsid w:val="00190A56"/>
    <w:rsid w:val="0019226C"/>
    <w:rsid w:val="00192305"/>
    <w:rsid w:val="00192548"/>
    <w:rsid w:val="00194238"/>
    <w:rsid w:val="001953F5"/>
    <w:rsid w:val="00195D9C"/>
    <w:rsid w:val="0019629D"/>
    <w:rsid w:val="0019702C"/>
    <w:rsid w:val="001A1F43"/>
    <w:rsid w:val="001A33D3"/>
    <w:rsid w:val="001A4049"/>
    <w:rsid w:val="001A4A5A"/>
    <w:rsid w:val="001A62D4"/>
    <w:rsid w:val="001A6A40"/>
    <w:rsid w:val="001A6CB4"/>
    <w:rsid w:val="001B1B8B"/>
    <w:rsid w:val="001B4045"/>
    <w:rsid w:val="001B6F11"/>
    <w:rsid w:val="001B7EAE"/>
    <w:rsid w:val="001C0998"/>
    <w:rsid w:val="001C1378"/>
    <w:rsid w:val="001C1AA5"/>
    <w:rsid w:val="001C2151"/>
    <w:rsid w:val="001C2C4C"/>
    <w:rsid w:val="001C2E6D"/>
    <w:rsid w:val="001C30BE"/>
    <w:rsid w:val="001C3467"/>
    <w:rsid w:val="001C36C5"/>
    <w:rsid w:val="001C3A50"/>
    <w:rsid w:val="001C3A93"/>
    <w:rsid w:val="001C4B8E"/>
    <w:rsid w:val="001C71D0"/>
    <w:rsid w:val="001C74EE"/>
    <w:rsid w:val="001D0053"/>
    <w:rsid w:val="001D0F40"/>
    <w:rsid w:val="001D2D83"/>
    <w:rsid w:val="001D307F"/>
    <w:rsid w:val="001D322D"/>
    <w:rsid w:val="001D3DAD"/>
    <w:rsid w:val="001D64D5"/>
    <w:rsid w:val="001D6E0F"/>
    <w:rsid w:val="001D71E8"/>
    <w:rsid w:val="001D797E"/>
    <w:rsid w:val="001E006C"/>
    <w:rsid w:val="001E0480"/>
    <w:rsid w:val="001E17C4"/>
    <w:rsid w:val="001E242E"/>
    <w:rsid w:val="001E2D83"/>
    <w:rsid w:val="001E2E5B"/>
    <w:rsid w:val="001E3970"/>
    <w:rsid w:val="001E3A25"/>
    <w:rsid w:val="001E6893"/>
    <w:rsid w:val="001F1210"/>
    <w:rsid w:val="001F2096"/>
    <w:rsid w:val="001F3E16"/>
    <w:rsid w:val="001F54B8"/>
    <w:rsid w:val="001F5770"/>
    <w:rsid w:val="001F5952"/>
    <w:rsid w:val="00200478"/>
    <w:rsid w:val="00201F00"/>
    <w:rsid w:val="00202251"/>
    <w:rsid w:val="002034A6"/>
    <w:rsid w:val="002053B0"/>
    <w:rsid w:val="0020784E"/>
    <w:rsid w:val="00210CD2"/>
    <w:rsid w:val="0021410D"/>
    <w:rsid w:val="00215477"/>
    <w:rsid w:val="00215BA3"/>
    <w:rsid w:val="00217219"/>
    <w:rsid w:val="00217906"/>
    <w:rsid w:val="002208FB"/>
    <w:rsid w:val="00221E27"/>
    <w:rsid w:val="00221E28"/>
    <w:rsid w:val="00224175"/>
    <w:rsid w:val="00224E64"/>
    <w:rsid w:val="0022594E"/>
    <w:rsid w:val="00225BDB"/>
    <w:rsid w:val="00226098"/>
    <w:rsid w:val="00226A7F"/>
    <w:rsid w:val="00226B47"/>
    <w:rsid w:val="00230D91"/>
    <w:rsid w:val="00231FD9"/>
    <w:rsid w:val="00232086"/>
    <w:rsid w:val="00233DE2"/>
    <w:rsid w:val="00234B44"/>
    <w:rsid w:val="002359CF"/>
    <w:rsid w:val="002359F1"/>
    <w:rsid w:val="00236812"/>
    <w:rsid w:val="002371E3"/>
    <w:rsid w:val="002400BE"/>
    <w:rsid w:val="002404DA"/>
    <w:rsid w:val="00241FD7"/>
    <w:rsid w:val="002426B7"/>
    <w:rsid w:val="00242A23"/>
    <w:rsid w:val="00244156"/>
    <w:rsid w:val="00244EC0"/>
    <w:rsid w:val="00246975"/>
    <w:rsid w:val="0025063A"/>
    <w:rsid w:val="00252A36"/>
    <w:rsid w:val="0025563C"/>
    <w:rsid w:val="00255DC9"/>
    <w:rsid w:val="00257A2F"/>
    <w:rsid w:val="00260DC4"/>
    <w:rsid w:val="002640DF"/>
    <w:rsid w:val="00264702"/>
    <w:rsid w:val="00264FE6"/>
    <w:rsid w:val="002659CE"/>
    <w:rsid w:val="00266113"/>
    <w:rsid w:val="002670ED"/>
    <w:rsid w:val="00270665"/>
    <w:rsid w:val="00272ACA"/>
    <w:rsid w:val="0027324B"/>
    <w:rsid w:val="0027472C"/>
    <w:rsid w:val="00275285"/>
    <w:rsid w:val="002759C8"/>
    <w:rsid w:val="00276A39"/>
    <w:rsid w:val="00276C4C"/>
    <w:rsid w:val="002772E4"/>
    <w:rsid w:val="0028181B"/>
    <w:rsid w:val="00281FFC"/>
    <w:rsid w:val="0028269E"/>
    <w:rsid w:val="002843CD"/>
    <w:rsid w:val="002860BE"/>
    <w:rsid w:val="00286539"/>
    <w:rsid w:val="00286987"/>
    <w:rsid w:val="00286AA2"/>
    <w:rsid w:val="002903DB"/>
    <w:rsid w:val="00292E3C"/>
    <w:rsid w:val="00293437"/>
    <w:rsid w:val="00293AF9"/>
    <w:rsid w:val="0029456E"/>
    <w:rsid w:val="002958F5"/>
    <w:rsid w:val="00296137"/>
    <w:rsid w:val="002964B1"/>
    <w:rsid w:val="0029729E"/>
    <w:rsid w:val="002A0EF2"/>
    <w:rsid w:val="002A1D57"/>
    <w:rsid w:val="002A2454"/>
    <w:rsid w:val="002A3115"/>
    <w:rsid w:val="002A3A87"/>
    <w:rsid w:val="002A4C32"/>
    <w:rsid w:val="002B0352"/>
    <w:rsid w:val="002B0C86"/>
    <w:rsid w:val="002B24AF"/>
    <w:rsid w:val="002B310E"/>
    <w:rsid w:val="002B418F"/>
    <w:rsid w:val="002B476F"/>
    <w:rsid w:val="002B5840"/>
    <w:rsid w:val="002B5BFB"/>
    <w:rsid w:val="002B5E49"/>
    <w:rsid w:val="002B7065"/>
    <w:rsid w:val="002B7656"/>
    <w:rsid w:val="002B7ECB"/>
    <w:rsid w:val="002C0030"/>
    <w:rsid w:val="002C0050"/>
    <w:rsid w:val="002C03A2"/>
    <w:rsid w:val="002C10D5"/>
    <w:rsid w:val="002C1834"/>
    <w:rsid w:val="002C21F2"/>
    <w:rsid w:val="002C2EA8"/>
    <w:rsid w:val="002C38E6"/>
    <w:rsid w:val="002C3ACC"/>
    <w:rsid w:val="002C4CF3"/>
    <w:rsid w:val="002C5297"/>
    <w:rsid w:val="002C71C9"/>
    <w:rsid w:val="002D092B"/>
    <w:rsid w:val="002D394B"/>
    <w:rsid w:val="002D5188"/>
    <w:rsid w:val="002D63C4"/>
    <w:rsid w:val="002D6A2D"/>
    <w:rsid w:val="002D6C39"/>
    <w:rsid w:val="002D799A"/>
    <w:rsid w:val="002E0C4A"/>
    <w:rsid w:val="002E0E37"/>
    <w:rsid w:val="002E2522"/>
    <w:rsid w:val="002E29EA"/>
    <w:rsid w:val="002E2C17"/>
    <w:rsid w:val="002E360C"/>
    <w:rsid w:val="002E3838"/>
    <w:rsid w:val="002E53C1"/>
    <w:rsid w:val="002E597E"/>
    <w:rsid w:val="002E69A8"/>
    <w:rsid w:val="002E7974"/>
    <w:rsid w:val="002E7C42"/>
    <w:rsid w:val="002E7FD8"/>
    <w:rsid w:val="002F0418"/>
    <w:rsid w:val="002F1EAB"/>
    <w:rsid w:val="002F43E7"/>
    <w:rsid w:val="002F455E"/>
    <w:rsid w:val="002F66C6"/>
    <w:rsid w:val="002F71D2"/>
    <w:rsid w:val="002F7FD4"/>
    <w:rsid w:val="00300745"/>
    <w:rsid w:val="00303718"/>
    <w:rsid w:val="00305AA2"/>
    <w:rsid w:val="00306522"/>
    <w:rsid w:val="0030794C"/>
    <w:rsid w:val="00307C43"/>
    <w:rsid w:val="003120C1"/>
    <w:rsid w:val="00313915"/>
    <w:rsid w:val="00314764"/>
    <w:rsid w:val="00315416"/>
    <w:rsid w:val="00315A17"/>
    <w:rsid w:val="00317D79"/>
    <w:rsid w:val="0032043E"/>
    <w:rsid w:val="00321E26"/>
    <w:rsid w:val="00322C02"/>
    <w:rsid w:val="0032333D"/>
    <w:rsid w:val="003259A7"/>
    <w:rsid w:val="00325E22"/>
    <w:rsid w:val="00326626"/>
    <w:rsid w:val="0032774F"/>
    <w:rsid w:val="00327981"/>
    <w:rsid w:val="00327C1A"/>
    <w:rsid w:val="00327FD6"/>
    <w:rsid w:val="0033053D"/>
    <w:rsid w:val="003311CF"/>
    <w:rsid w:val="00333288"/>
    <w:rsid w:val="00333A86"/>
    <w:rsid w:val="00334133"/>
    <w:rsid w:val="0033420F"/>
    <w:rsid w:val="00334632"/>
    <w:rsid w:val="00335760"/>
    <w:rsid w:val="00335AC2"/>
    <w:rsid w:val="00337A43"/>
    <w:rsid w:val="00337C18"/>
    <w:rsid w:val="003409C1"/>
    <w:rsid w:val="0034149A"/>
    <w:rsid w:val="003431BF"/>
    <w:rsid w:val="003448D3"/>
    <w:rsid w:val="003459FD"/>
    <w:rsid w:val="0035003D"/>
    <w:rsid w:val="00351E0B"/>
    <w:rsid w:val="003528A7"/>
    <w:rsid w:val="003553AE"/>
    <w:rsid w:val="00355954"/>
    <w:rsid w:val="00356FFA"/>
    <w:rsid w:val="003578E5"/>
    <w:rsid w:val="0036249A"/>
    <w:rsid w:val="00362E6F"/>
    <w:rsid w:val="00364602"/>
    <w:rsid w:val="00366289"/>
    <w:rsid w:val="0036659D"/>
    <w:rsid w:val="00366B89"/>
    <w:rsid w:val="003704D9"/>
    <w:rsid w:val="00370B1E"/>
    <w:rsid w:val="00370DCF"/>
    <w:rsid w:val="00371BAD"/>
    <w:rsid w:val="003739E8"/>
    <w:rsid w:val="0037485E"/>
    <w:rsid w:val="00374C96"/>
    <w:rsid w:val="00374E00"/>
    <w:rsid w:val="00375B9C"/>
    <w:rsid w:val="00375E69"/>
    <w:rsid w:val="003768D2"/>
    <w:rsid w:val="003802DB"/>
    <w:rsid w:val="00382C4B"/>
    <w:rsid w:val="00383241"/>
    <w:rsid w:val="003848D8"/>
    <w:rsid w:val="00384EBA"/>
    <w:rsid w:val="00385559"/>
    <w:rsid w:val="003869AA"/>
    <w:rsid w:val="0038795A"/>
    <w:rsid w:val="003879F6"/>
    <w:rsid w:val="00387B22"/>
    <w:rsid w:val="003911EE"/>
    <w:rsid w:val="0039172A"/>
    <w:rsid w:val="0039197A"/>
    <w:rsid w:val="00391C41"/>
    <w:rsid w:val="00392DC3"/>
    <w:rsid w:val="00393832"/>
    <w:rsid w:val="00393F58"/>
    <w:rsid w:val="003951F6"/>
    <w:rsid w:val="00395787"/>
    <w:rsid w:val="00395C33"/>
    <w:rsid w:val="00397D2A"/>
    <w:rsid w:val="00397FC5"/>
    <w:rsid w:val="003A1859"/>
    <w:rsid w:val="003A2CD5"/>
    <w:rsid w:val="003A2F91"/>
    <w:rsid w:val="003A3ED3"/>
    <w:rsid w:val="003A5E58"/>
    <w:rsid w:val="003A6D22"/>
    <w:rsid w:val="003A78A1"/>
    <w:rsid w:val="003B00C2"/>
    <w:rsid w:val="003B1ED6"/>
    <w:rsid w:val="003B28EA"/>
    <w:rsid w:val="003B2C36"/>
    <w:rsid w:val="003B2F70"/>
    <w:rsid w:val="003B473C"/>
    <w:rsid w:val="003B5DDF"/>
    <w:rsid w:val="003B615A"/>
    <w:rsid w:val="003B6901"/>
    <w:rsid w:val="003B6C21"/>
    <w:rsid w:val="003C03D3"/>
    <w:rsid w:val="003C04ED"/>
    <w:rsid w:val="003C092E"/>
    <w:rsid w:val="003C185B"/>
    <w:rsid w:val="003C3537"/>
    <w:rsid w:val="003C3AD0"/>
    <w:rsid w:val="003C58CF"/>
    <w:rsid w:val="003C7363"/>
    <w:rsid w:val="003C76FF"/>
    <w:rsid w:val="003D0CA9"/>
    <w:rsid w:val="003D0FA1"/>
    <w:rsid w:val="003D2316"/>
    <w:rsid w:val="003D23D0"/>
    <w:rsid w:val="003D26C5"/>
    <w:rsid w:val="003D326A"/>
    <w:rsid w:val="003D33C3"/>
    <w:rsid w:val="003D45D7"/>
    <w:rsid w:val="003D4E86"/>
    <w:rsid w:val="003D59B3"/>
    <w:rsid w:val="003E0256"/>
    <w:rsid w:val="003E1B1D"/>
    <w:rsid w:val="003E1BCD"/>
    <w:rsid w:val="003E26C8"/>
    <w:rsid w:val="003E28E5"/>
    <w:rsid w:val="003E46A1"/>
    <w:rsid w:val="003E52CA"/>
    <w:rsid w:val="003E669E"/>
    <w:rsid w:val="003E78C7"/>
    <w:rsid w:val="003E792E"/>
    <w:rsid w:val="003F24D2"/>
    <w:rsid w:val="003F25B0"/>
    <w:rsid w:val="003F2DD2"/>
    <w:rsid w:val="003F39E6"/>
    <w:rsid w:val="003F46DB"/>
    <w:rsid w:val="003F5BAC"/>
    <w:rsid w:val="003F6AA6"/>
    <w:rsid w:val="00401F07"/>
    <w:rsid w:val="0040392E"/>
    <w:rsid w:val="00404F33"/>
    <w:rsid w:val="00411356"/>
    <w:rsid w:val="00412BA5"/>
    <w:rsid w:val="004136D1"/>
    <w:rsid w:val="004137DC"/>
    <w:rsid w:val="00414048"/>
    <w:rsid w:val="00414B79"/>
    <w:rsid w:val="00414D24"/>
    <w:rsid w:val="00414FC9"/>
    <w:rsid w:val="00417050"/>
    <w:rsid w:val="0042118C"/>
    <w:rsid w:val="00422ACA"/>
    <w:rsid w:val="00422B5D"/>
    <w:rsid w:val="00422EA6"/>
    <w:rsid w:val="0042300E"/>
    <w:rsid w:val="00424770"/>
    <w:rsid w:val="00424C2E"/>
    <w:rsid w:val="0042662C"/>
    <w:rsid w:val="00427A70"/>
    <w:rsid w:val="00430215"/>
    <w:rsid w:val="004308FD"/>
    <w:rsid w:val="00431F7C"/>
    <w:rsid w:val="00433B89"/>
    <w:rsid w:val="00433E0E"/>
    <w:rsid w:val="004346BD"/>
    <w:rsid w:val="00435042"/>
    <w:rsid w:val="00435744"/>
    <w:rsid w:val="00436117"/>
    <w:rsid w:val="0043640D"/>
    <w:rsid w:val="00440320"/>
    <w:rsid w:val="00440CE0"/>
    <w:rsid w:val="0044151C"/>
    <w:rsid w:val="00442208"/>
    <w:rsid w:val="004422A3"/>
    <w:rsid w:val="004425EC"/>
    <w:rsid w:val="004440F4"/>
    <w:rsid w:val="00444786"/>
    <w:rsid w:val="0044521F"/>
    <w:rsid w:val="00445DDF"/>
    <w:rsid w:val="00445E51"/>
    <w:rsid w:val="004513C0"/>
    <w:rsid w:val="00451EC5"/>
    <w:rsid w:val="004525AC"/>
    <w:rsid w:val="00452F69"/>
    <w:rsid w:val="00453E4C"/>
    <w:rsid w:val="0045494C"/>
    <w:rsid w:val="004572CF"/>
    <w:rsid w:val="00457B6B"/>
    <w:rsid w:val="0046015E"/>
    <w:rsid w:val="00460BE1"/>
    <w:rsid w:val="00460E5F"/>
    <w:rsid w:val="0046331F"/>
    <w:rsid w:val="00463E1C"/>
    <w:rsid w:val="004648CE"/>
    <w:rsid w:val="00464E3C"/>
    <w:rsid w:val="004666B0"/>
    <w:rsid w:val="00472187"/>
    <w:rsid w:val="00475024"/>
    <w:rsid w:val="004752AB"/>
    <w:rsid w:val="00476013"/>
    <w:rsid w:val="0047717C"/>
    <w:rsid w:val="00480047"/>
    <w:rsid w:val="004800CB"/>
    <w:rsid w:val="0048016F"/>
    <w:rsid w:val="00482BD5"/>
    <w:rsid w:val="004833F2"/>
    <w:rsid w:val="0048398D"/>
    <w:rsid w:val="004839BF"/>
    <w:rsid w:val="00483B9A"/>
    <w:rsid w:val="00484E88"/>
    <w:rsid w:val="00485AC7"/>
    <w:rsid w:val="004878C9"/>
    <w:rsid w:val="00487D3B"/>
    <w:rsid w:val="00487FBF"/>
    <w:rsid w:val="00490B6F"/>
    <w:rsid w:val="00490C4A"/>
    <w:rsid w:val="00491680"/>
    <w:rsid w:val="00493F1E"/>
    <w:rsid w:val="004940F5"/>
    <w:rsid w:val="004943DA"/>
    <w:rsid w:val="00495231"/>
    <w:rsid w:val="004955C8"/>
    <w:rsid w:val="0049565A"/>
    <w:rsid w:val="00496ED0"/>
    <w:rsid w:val="00497BFD"/>
    <w:rsid w:val="00497E84"/>
    <w:rsid w:val="004A0DD2"/>
    <w:rsid w:val="004A0E37"/>
    <w:rsid w:val="004A25BD"/>
    <w:rsid w:val="004A25F2"/>
    <w:rsid w:val="004A2A24"/>
    <w:rsid w:val="004A328F"/>
    <w:rsid w:val="004A34A2"/>
    <w:rsid w:val="004A39A5"/>
    <w:rsid w:val="004A3EDD"/>
    <w:rsid w:val="004A6E94"/>
    <w:rsid w:val="004A7BC0"/>
    <w:rsid w:val="004B07BE"/>
    <w:rsid w:val="004B0F2A"/>
    <w:rsid w:val="004B14A5"/>
    <w:rsid w:val="004B2D62"/>
    <w:rsid w:val="004B34D3"/>
    <w:rsid w:val="004B44CB"/>
    <w:rsid w:val="004B6D3F"/>
    <w:rsid w:val="004C0925"/>
    <w:rsid w:val="004C0DBE"/>
    <w:rsid w:val="004C1315"/>
    <w:rsid w:val="004C136E"/>
    <w:rsid w:val="004C567B"/>
    <w:rsid w:val="004C593F"/>
    <w:rsid w:val="004D0A21"/>
    <w:rsid w:val="004D0B1A"/>
    <w:rsid w:val="004D3676"/>
    <w:rsid w:val="004D7179"/>
    <w:rsid w:val="004D7275"/>
    <w:rsid w:val="004D7C62"/>
    <w:rsid w:val="004E0A58"/>
    <w:rsid w:val="004E1157"/>
    <w:rsid w:val="004E1956"/>
    <w:rsid w:val="004E267B"/>
    <w:rsid w:val="004E2837"/>
    <w:rsid w:val="004E3E73"/>
    <w:rsid w:val="004E3EC5"/>
    <w:rsid w:val="004E68DE"/>
    <w:rsid w:val="004F05CE"/>
    <w:rsid w:val="004F06F0"/>
    <w:rsid w:val="004F0FD1"/>
    <w:rsid w:val="004F1B7E"/>
    <w:rsid w:val="004F3CD3"/>
    <w:rsid w:val="004F4293"/>
    <w:rsid w:val="004F5DF4"/>
    <w:rsid w:val="004F67F2"/>
    <w:rsid w:val="004F6909"/>
    <w:rsid w:val="004F7745"/>
    <w:rsid w:val="00501891"/>
    <w:rsid w:val="00503DBE"/>
    <w:rsid w:val="00504782"/>
    <w:rsid w:val="00504B37"/>
    <w:rsid w:val="005058F9"/>
    <w:rsid w:val="00506961"/>
    <w:rsid w:val="00506964"/>
    <w:rsid w:val="005069B5"/>
    <w:rsid w:val="00506B8C"/>
    <w:rsid w:val="00507A89"/>
    <w:rsid w:val="00507C09"/>
    <w:rsid w:val="005101BE"/>
    <w:rsid w:val="00510FE9"/>
    <w:rsid w:val="005110E8"/>
    <w:rsid w:val="00511369"/>
    <w:rsid w:val="00511912"/>
    <w:rsid w:val="00511A44"/>
    <w:rsid w:val="0051425D"/>
    <w:rsid w:val="005142B3"/>
    <w:rsid w:val="005146EC"/>
    <w:rsid w:val="00514CB4"/>
    <w:rsid w:val="00514EDB"/>
    <w:rsid w:val="005155B2"/>
    <w:rsid w:val="00516B88"/>
    <w:rsid w:val="00516E15"/>
    <w:rsid w:val="00517717"/>
    <w:rsid w:val="00517D42"/>
    <w:rsid w:val="00520285"/>
    <w:rsid w:val="0052058A"/>
    <w:rsid w:val="00521AB5"/>
    <w:rsid w:val="00521FCD"/>
    <w:rsid w:val="00523026"/>
    <w:rsid w:val="00523F3A"/>
    <w:rsid w:val="00524046"/>
    <w:rsid w:val="00524F3A"/>
    <w:rsid w:val="0052571C"/>
    <w:rsid w:val="0052629C"/>
    <w:rsid w:val="0052693B"/>
    <w:rsid w:val="00527291"/>
    <w:rsid w:val="0052788C"/>
    <w:rsid w:val="005318EC"/>
    <w:rsid w:val="00531FD4"/>
    <w:rsid w:val="0053399B"/>
    <w:rsid w:val="00534385"/>
    <w:rsid w:val="0053606C"/>
    <w:rsid w:val="00537E3A"/>
    <w:rsid w:val="00540193"/>
    <w:rsid w:val="00540672"/>
    <w:rsid w:val="00541BB3"/>
    <w:rsid w:val="00541EA3"/>
    <w:rsid w:val="00542657"/>
    <w:rsid w:val="00542872"/>
    <w:rsid w:val="00542A18"/>
    <w:rsid w:val="0054474D"/>
    <w:rsid w:val="00547223"/>
    <w:rsid w:val="005477FA"/>
    <w:rsid w:val="00547F1A"/>
    <w:rsid w:val="0055193B"/>
    <w:rsid w:val="005536FA"/>
    <w:rsid w:val="00553982"/>
    <w:rsid w:val="00554408"/>
    <w:rsid w:val="0055517C"/>
    <w:rsid w:val="00555EFC"/>
    <w:rsid w:val="0055741F"/>
    <w:rsid w:val="00557569"/>
    <w:rsid w:val="00561FBE"/>
    <w:rsid w:val="00562235"/>
    <w:rsid w:val="00562900"/>
    <w:rsid w:val="00562A26"/>
    <w:rsid w:val="00563069"/>
    <w:rsid w:val="00567141"/>
    <w:rsid w:val="0057077B"/>
    <w:rsid w:val="00571AE5"/>
    <w:rsid w:val="00571B13"/>
    <w:rsid w:val="0057264D"/>
    <w:rsid w:val="00572BCA"/>
    <w:rsid w:val="005731A4"/>
    <w:rsid w:val="005734D2"/>
    <w:rsid w:val="00573F71"/>
    <w:rsid w:val="005743DA"/>
    <w:rsid w:val="005746AA"/>
    <w:rsid w:val="00577107"/>
    <w:rsid w:val="00580CF5"/>
    <w:rsid w:val="00582078"/>
    <w:rsid w:val="00582983"/>
    <w:rsid w:val="005836C6"/>
    <w:rsid w:val="00584308"/>
    <w:rsid w:val="0058497C"/>
    <w:rsid w:val="005875C4"/>
    <w:rsid w:val="00587FB1"/>
    <w:rsid w:val="005915A4"/>
    <w:rsid w:val="005920DD"/>
    <w:rsid w:val="00592DA1"/>
    <w:rsid w:val="00594594"/>
    <w:rsid w:val="00595511"/>
    <w:rsid w:val="005958AA"/>
    <w:rsid w:val="00595C67"/>
    <w:rsid w:val="00596889"/>
    <w:rsid w:val="005A0152"/>
    <w:rsid w:val="005A10E3"/>
    <w:rsid w:val="005A2627"/>
    <w:rsid w:val="005A48DA"/>
    <w:rsid w:val="005A50C0"/>
    <w:rsid w:val="005A708D"/>
    <w:rsid w:val="005A7484"/>
    <w:rsid w:val="005A7BD6"/>
    <w:rsid w:val="005B011B"/>
    <w:rsid w:val="005B273E"/>
    <w:rsid w:val="005B3472"/>
    <w:rsid w:val="005B38B4"/>
    <w:rsid w:val="005B3DC6"/>
    <w:rsid w:val="005B5013"/>
    <w:rsid w:val="005B579C"/>
    <w:rsid w:val="005B588B"/>
    <w:rsid w:val="005B649C"/>
    <w:rsid w:val="005B78F8"/>
    <w:rsid w:val="005C0409"/>
    <w:rsid w:val="005C0C49"/>
    <w:rsid w:val="005C275A"/>
    <w:rsid w:val="005C2B3A"/>
    <w:rsid w:val="005C3F62"/>
    <w:rsid w:val="005C43C8"/>
    <w:rsid w:val="005C7658"/>
    <w:rsid w:val="005D09FA"/>
    <w:rsid w:val="005D12BA"/>
    <w:rsid w:val="005D2A04"/>
    <w:rsid w:val="005D30CF"/>
    <w:rsid w:val="005D36F7"/>
    <w:rsid w:val="005D4415"/>
    <w:rsid w:val="005D5780"/>
    <w:rsid w:val="005D5BAE"/>
    <w:rsid w:val="005E001B"/>
    <w:rsid w:val="005E16EB"/>
    <w:rsid w:val="005E1940"/>
    <w:rsid w:val="005E2DA6"/>
    <w:rsid w:val="005E669E"/>
    <w:rsid w:val="005E6FC9"/>
    <w:rsid w:val="005E7D50"/>
    <w:rsid w:val="005E7D62"/>
    <w:rsid w:val="005F0BCE"/>
    <w:rsid w:val="005F1C0C"/>
    <w:rsid w:val="005F28A5"/>
    <w:rsid w:val="005F2E9C"/>
    <w:rsid w:val="005F4DC1"/>
    <w:rsid w:val="005F78A0"/>
    <w:rsid w:val="005F7F04"/>
    <w:rsid w:val="0060081E"/>
    <w:rsid w:val="0060104F"/>
    <w:rsid w:val="006037A7"/>
    <w:rsid w:val="00604191"/>
    <w:rsid w:val="0060489F"/>
    <w:rsid w:val="006079F0"/>
    <w:rsid w:val="0061016A"/>
    <w:rsid w:val="006126A4"/>
    <w:rsid w:val="00612ADC"/>
    <w:rsid w:val="00613124"/>
    <w:rsid w:val="00613648"/>
    <w:rsid w:val="00621085"/>
    <w:rsid w:val="0062144F"/>
    <w:rsid w:val="00622DF9"/>
    <w:rsid w:val="00622F99"/>
    <w:rsid w:val="00623ED9"/>
    <w:rsid w:val="0062540D"/>
    <w:rsid w:val="00626419"/>
    <w:rsid w:val="00626CFA"/>
    <w:rsid w:val="00627351"/>
    <w:rsid w:val="006277FF"/>
    <w:rsid w:val="00631D15"/>
    <w:rsid w:val="00632230"/>
    <w:rsid w:val="006332D2"/>
    <w:rsid w:val="00633D62"/>
    <w:rsid w:val="006342DD"/>
    <w:rsid w:val="0063467F"/>
    <w:rsid w:val="00634ACB"/>
    <w:rsid w:val="00637B8B"/>
    <w:rsid w:val="00641707"/>
    <w:rsid w:val="00641E61"/>
    <w:rsid w:val="00642249"/>
    <w:rsid w:val="00642A6B"/>
    <w:rsid w:val="00642CB9"/>
    <w:rsid w:val="00643082"/>
    <w:rsid w:val="00644CF9"/>
    <w:rsid w:val="00644ED4"/>
    <w:rsid w:val="0064663A"/>
    <w:rsid w:val="00646959"/>
    <w:rsid w:val="00646A0E"/>
    <w:rsid w:val="00646FC3"/>
    <w:rsid w:val="00651333"/>
    <w:rsid w:val="006513EB"/>
    <w:rsid w:val="00651EF0"/>
    <w:rsid w:val="006520F1"/>
    <w:rsid w:val="00653824"/>
    <w:rsid w:val="00653C86"/>
    <w:rsid w:val="006552D0"/>
    <w:rsid w:val="00655D6C"/>
    <w:rsid w:val="00657431"/>
    <w:rsid w:val="0065794B"/>
    <w:rsid w:val="00661264"/>
    <w:rsid w:val="00661FDA"/>
    <w:rsid w:val="00662DDD"/>
    <w:rsid w:val="00662EB6"/>
    <w:rsid w:val="006638EC"/>
    <w:rsid w:val="00663BB6"/>
    <w:rsid w:val="006658E1"/>
    <w:rsid w:val="0066610B"/>
    <w:rsid w:val="00666D40"/>
    <w:rsid w:val="00667C49"/>
    <w:rsid w:val="0067186F"/>
    <w:rsid w:val="00673FE8"/>
    <w:rsid w:val="00674647"/>
    <w:rsid w:val="00674C06"/>
    <w:rsid w:val="006751B8"/>
    <w:rsid w:val="00675591"/>
    <w:rsid w:val="00675FC7"/>
    <w:rsid w:val="00676E6A"/>
    <w:rsid w:val="00677A5F"/>
    <w:rsid w:val="006805C0"/>
    <w:rsid w:val="0068178C"/>
    <w:rsid w:val="006819DF"/>
    <w:rsid w:val="0068233E"/>
    <w:rsid w:val="00682759"/>
    <w:rsid w:val="00682F3C"/>
    <w:rsid w:val="006836DD"/>
    <w:rsid w:val="006850CA"/>
    <w:rsid w:val="00686D05"/>
    <w:rsid w:val="006873AB"/>
    <w:rsid w:val="00690761"/>
    <w:rsid w:val="00692758"/>
    <w:rsid w:val="00692C59"/>
    <w:rsid w:val="0069329B"/>
    <w:rsid w:val="00693CA9"/>
    <w:rsid w:val="00693D17"/>
    <w:rsid w:val="00693F3C"/>
    <w:rsid w:val="00694023"/>
    <w:rsid w:val="006942F0"/>
    <w:rsid w:val="0069448F"/>
    <w:rsid w:val="00694A93"/>
    <w:rsid w:val="00695A84"/>
    <w:rsid w:val="00695D4C"/>
    <w:rsid w:val="00695F4D"/>
    <w:rsid w:val="00696791"/>
    <w:rsid w:val="00697337"/>
    <w:rsid w:val="00697C5D"/>
    <w:rsid w:val="00697FD2"/>
    <w:rsid w:val="006A17A4"/>
    <w:rsid w:val="006A5453"/>
    <w:rsid w:val="006A5BB2"/>
    <w:rsid w:val="006A65D3"/>
    <w:rsid w:val="006A6BEF"/>
    <w:rsid w:val="006A72E6"/>
    <w:rsid w:val="006A7765"/>
    <w:rsid w:val="006A7AC5"/>
    <w:rsid w:val="006B06E8"/>
    <w:rsid w:val="006B137C"/>
    <w:rsid w:val="006B261B"/>
    <w:rsid w:val="006B2C17"/>
    <w:rsid w:val="006B3C4C"/>
    <w:rsid w:val="006B5394"/>
    <w:rsid w:val="006B6492"/>
    <w:rsid w:val="006B7FB8"/>
    <w:rsid w:val="006C0D33"/>
    <w:rsid w:val="006C2029"/>
    <w:rsid w:val="006C281C"/>
    <w:rsid w:val="006C44C0"/>
    <w:rsid w:val="006C5090"/>
    <w:rsid w:val="006C52FF"/>
    <w:rsid w:val="006C5C20"/>
    <w:rsid w:val="006C7265"/>
    <w:rsid w:val="006C7D7B"/>
    <w:rsid w:val="006D114B"/>
    <w:rsid w:val="006D2941"/>
    <w:rsid w:val="006D2E69"/>
    <w:rsid w:val="006D6198"/>
    <w:rsid w:val="006D6D78"/>
    <w:rsid w:val="006D731A"/>
    <w:rsid w:val="006D7483"/>
    <w:rsid w:val="006D76D5"/>
    <w:rsid w:val="006E01B5"/>
    <w:rsid w:val="006E0C6C"/>
    <w:rsid w:val="006E24E5"/>
    <w:rsid w:val="006E3302"/>
    <w:rsid w:val="006E7189"/>
    <w:rsid w:val="006E7768"/>
    <w:rsid w:val="006F0C1A"/>
    <w:rsid w:val="006F1C06"/>
    <w:rsid w:val="006F2E07"/>
    <w:rsid w:val="006F5862"/>
    <w:rsid w:val="00700C21"/>
    <w:rsid w:val="00700C87"/>
    <w:rsid w:val="007010C4"/>
    <w:rsid w:val="0070288C"/>
    <w:rsid w:val="00706961"/>
    <w:rsid w:val="007100C8"/>
    <w:rsid w:val="007104F4"/>
    <w:rsid w:val="007107B7"/>
    <w:rsid w:val="0071092E"/>
    <w:rsid w:val="0071184A"/>
    <w:rsid w:val="0071245A"/>
    <w:rsid w:val="00712F8E"/>
    <w:rsid w:val="007132FF"/>
    <w:rsid w:val="00714752"/>
    <w:rsid w:val="007159A5"/>
    <w:rsid w:val="00716773"/>
    <w:rsid w:val="0072042D"/>
    <w:rsid w:val="0072138D"/>
    <w:rsid w:val="00722503"/>
    <w:rsid w:val="00722EB2"/>
    <w:rsid w:val="00722EB9"/>
    <w:rsid w:val="0072358A"/>
    <w:rsid w:val="00725114"/>
    <w:rsid w:val="00725414"/>
    <w:rsid w:val="0072594A"/>
    <w:rsid w:val="00727123"/>
    <w:rsid w:val="00727405"/>
    <w:rsid w:val="0073027D"/>
    <w:rsid w:val="00730989"/>
    <w:rsid w:val="00730CBE"/>
    <w:rsid w:val="007327B8"/>
    <w:rsid w:val="00732875"/>
    <w:rsid w:val="00733358"/>
    <w:rsid w:val="00734F29"/>
    <w:rsid w:val="0073661E"/>
    <w:rsid w:val="007368B2"/>
    <w:rsid w:val="00736B8A"/>
    <w:rsid w:val="00737267"/>
    <w:rsid w:val="00740B4F"/>
    <w:rsid w:val="0074236F"/>
    <w:rsid w:val="0074427D"/>
    <w:rsid w:val="007444C8"/>
    <w:rsid w:val="0074464F"/>
    <w:rsid w:val="00744BAF"/>
    <w:rsid w:val="00744FAB"/>
    <w:rsid w:val="00745357"/>
    <w:rsid w:val="00745640"/>
    <w:rsid w:val="00745C0E"/>
    <w:rsid w:val="00745EF4"/>
    <w:rsid w:val="007464FE"/>
    <w:rsid w:val="00746EAD"/>
    <w:rsid w:val="00747141"/>
    <w:rsid w:val="00747211"/>
    <w:rsid w:val="0074741A"/>
    <w:rsid w:val="007479E2"/>
    <w:rsid w:val="0075494E"/>
    <w:rsid w:val="00754B03"/>
    <w:rsid w:val="0076099E"/>
    <w:rsid w:val="00760A05"/>
    <w:rsid w:val="00764800"/>
    <w:rsid w:val="00764F3E"/>
    <w:rsid w:val="00764F9B"/>
    <w:rsid w:val="00770443"/>
    <w:rsid w:val="00770631"/>
    <w:rsid w:val="00770ABA"/>
    <w:rsid w:val="00770D85"/>
    <w:rsid w:val="00770FDA"/>
    <w:rsid w:val="00771FBA"/>
    <w:rsid w:val="00771FF6"/>
    <w:rsid w:val="007732A3"/>
    <w:rsid w:val="00773EB1"/>
    <w:rsid w:val="007745D6"/>
    <w:rsid w:val="00776A91"/>
    <w:rsid w:val="00781210"/>
    <w:rsid w:val="00781FC8"/>
    <w:rsid w:val="00782EB2"/>
    <w:rsid w:val="00783D47"/>
    <w:rsid w:val="0078486D"/>
    <w:rsid w:val="007862B4"/>
    <w:rsid w:val="00786435"/>
    <w:rsid w:val="00786F30"/>
    <w:rsid w:val="007874F2"/>
    <w:rsid w:val="0078791F"/>
    <w:rsid w:val="00791047"/>
    <w:rsid w:val="00791CBF"/>
    <w:rsid w:val="0079202A"/>
    <w:rsid w:val="007928FF"/>
    <w:rsid w:val="00793FFF"/>
    <w:rsid w:val="007973B3"/>
    <w:rsid w:val="007A1055"/>
    <w:rsid w:val="007A2AAD"/>
    <w:rsid w:val="007A4D22"/>
    <w:rsid w:val="007A5D30"/>
    <w:rsid w:val="007A62BE"/>
    <w:rsid w:val="007A71D4"/>
    <w:rsid w:val="007A7260"/>
    <w:rsid w:val="007B0030"/>
    <w:rsid w:val="007B1196"/>
    <w:rsid w:val="007B291A"/>
    <w:rsid w:val="007B2C67"/>
    <w:rsid w:val="007B45E6"/>
    <w:rsid w:val="007B7269"/>
    <w:rsid w:val="007B744E"/>
    <w:rsid w:val="007C1141"/>
    <w:rsid w:val="007C1DBD"/>
    <w:rsid w:val="007C4474"/>
    <w:rsid w:val="007C4CF1"/>
    <w:rsid w:val="007C4F96"/>
    <w:rsid w:val="007C51CD"/>
    <w:rsid w:val="007C613C"/>
    <w:rsid w:val="007C6FA9"/>
    <w:rsid w:val="007C7291"/>
    <w:rsid w:val="007C7D2A"/>
    <w:rsid w:val="007D0E4A"/>
    <w:rsid w:val="007D134E"/>
    <w:rsid w:val="007D1815"/>
    <w:rsid w:val="007D19EB"/>
    <w:rsid w:val="007D2765"/>
    <w:rsid w:val="007D2F8C"/>
    <w:rsid w:val="007D3392"/>
    <w:rsid w:val="007D5660"/>
    <w:rsid w:val="007D5B71"/>
    <w:rsid w:val="007D70C5"/>
    <w:rsid w:val="007D7A18"/>
    <w:rsid w:val="007E03CA"/>
    <w:rsid w:val="007E13FA"/>
    <w:rsid w:val="007E37DF"/>
    <w:rsid w:val="007E4299"/>
    <w:rsid w:val="007E4327"/>
    <w:rsid w:val="007E49E8"/>
    <w:rsid w:val="007E5F4F"/>
    <w:rsid w:val="007E67AC"/>
    <w:rsid w:val="007E7279"/>
    <w:rsid w:val="007E7876"/>
    <w:rsid w:val="007F0002"/>
    <w:rsid w:val="007F0009"/>
    <w:rsid w:val="007F0055"/>
    <w:rsid w:val="007F18F5"/>
    <w:rsid w:val="007F20BD"/>
    <w:rsid w:val="007F20D9"/>
    <w:rsid w:val="007F225A"/>
    <w:rsid w:val="007F2D63"/>
    <w:rsid w:val="007F4642"/>
    <w:rsid w:val="007F5321"/>
    <w:rsid w:val="007F660B"/>
    <w:rsid w:val="007F6A7B"/>
    <w:rsid w:val="007F6FD8"/>
    <w:rsid w:val="007F73F0"/>
    <w:rsid w:val="007F7E8E"/>
    <w:rsid w:val="00800090"/>
    <w:rsid w:val="00800287"/>
    <w:rsid w:val="00800C5F"/>
    <w:rsid w:val="00801431"/>
    <w:rsid w:val="00804191"/>
    <w:rsid w:val="00805F6F"/>
    <w:rsid w:val="0080621B"/>
    <w:rsid w:val="00807E65"/>
    <w:rsid w:val="008111A3"/>
    <w:rsid w:val="00812C29"/>
    <w:rsid w:val="00812CA5"/>
    <w:rsid w:val="00812D80"/>
    <w:rsid w:val="00813202"/>
    <w:rsid w:val="00816722"/>
    <w:rsid w:val="008173CD"/>
    <w:rsid w:val="00817583"/>
    <w:rsid w:val="00817608"/>
    <w:rsid w:val="00820B79"/>
    <w:rsid w:val="008232C7"/>
    <w:rsid w:val="0082436D"/>
    <w:rsid w:val="00824BFE"/>
    <w:rsid w:val="00824C89"/>
    <w:rsid w:val="00824FBD"/>
    <w:rsid w:val="00824FD0"/>
    <w:rsid w:val="00831E9D"/>
    <w:rsid w:val="0083235A"/>
    <w:rsid w:val="008323E3"/>
    <w:rsid w:val="00832B75"/>
    <w:rsid w:val="00834227"/>
    <w:rsid w:val="0083436A"/>
    <w:rsid w:val="00834B38"/>
    <w:rsid w:val="00840339"/>
    <w:rsid w:val="0084132C"/>
    <w:rsid w:val="0084263A"/>
    <w:rsid w:val="008436F3"/>
    <w:rsid w:val="00845EF1"/>
    <w:rsid w:val="00847E63"/>
    <w:rsid w:val="00847F95"/>
    <w:rsid w:val="00852F45"/>
    <w:rsid w:val="00853FB7"/>
    <w:rsid w:val="008543F2"/>
    <w:rsid w:val="00854E2A"/>
    <w:rsid w:val="0085549C"/>
    <w:rsid w:val="00856BDF"/>
    <w:rsid w:val="008601D2"/>
    <w:rsid w:val="00860D0A"/>
    <w:rsid w:val="008659B3"/>
    <w:rsid w:val="00865FCF"/>
    <w:rsid w:val="00866D5D"/>
    <w:rsid w:val="00867DBF"/>
    <w:rsid w:val="00870180"/>
    <w:rsid w:val="008706FB"/>
    <w:rsid w:val="00871E09"/>
    <w:rsid w:val="00872D93"/>
    <w:rsid w:val="00873529"/>
    <w:rsid w:val="00873A54"/>
    <w:rsid w:val="0087418D"/>
    <w:rsid w:val="0087479F"/>
    <w:rsid w:val="0087563D"/>
    <w:rsid w:val="0087641A"/>
    <w:rsid w:val="008802BA"/>
    <w:rsid w:val="008825A2"/>
    <w:rsid w:val="00882B81"/>
    <w:rsid w:val="00883D1B"/>
    <w:rsid w:val="008841F2"/>
    <w:rsid w:val="008860E5"/>
    <w:rsid w:val="00886169"/>
    <w:rsid w:val="00887996"/>
    <w:rsid w:val="008904E2"/>
    <w:rsid w:val="008917C1"/>
    <w:rsid w:val="008924E4"/>
    <w:rsid w:val="00893317"/>
    <w:rsid w:val="00893CEF"/>
    <w:rsid w:val="008941EA"/>
    <w:rsid w:val="00895351"/>
    <w:rsid w:val="008A03B2"/>
    <w:rsid w:val="008A07B8"/>
    <w:rsid w:val="008A1580"/>
    <w:rsid w:val="008A1DA9"/>
    <w:rsid w:val="008A22A3"/>
    <w:rsid w:val="008A461F"/>
    <w:rsid w:val="008A49A3"/>
    <w:rsid w:val="008A5BC1"/>
    <w:rsid w:val="008A5D45"/>
    <w:rsid w:val="008A5D83"/>
    <w:rsid w:val="008A666E"/>
    <w:rsid w:val="008B0AC6"/>
    <w:rsid w:val="008B34AD"/>
    <w:rsid w:val="008B40CC"/>
    <w:rsid w:val="008B466D"/>
    <w:rsid w:val="008B4977"/>
    <w:rsid w:val="008B566B"/>
    <w:rsid w:val="008B5BAB"/>
    <w:rsid w:val="008B726E"/>
    <w:rsid w:val="008B7D7B"/>
    <w:rsid w:val="008B7F3B"/>
    <w:rsid w:val="008C15A6"/>
    <w:rsid w:val="008C2E80"/>
    <w:rsid w:val="008C4204"/>
    <w:rsid w:val="008C45EB"/>
    <w:rsid w:val="008C6084"/>
    <w:rsid w:val="008C746B"/>
    <w:rsid w:val="008C76F8"/>
    <w:rsid w:val="008C77A4"/>
    <w:rsid w:val="008C7CF6"/>
    <w:rsid w:val="008C7F1F"/>
    <w:rsid w:val="008D0466"/>
    <w:rsid w:val="008D05C6"/>
    <w:rsid w:val="008D1701"/>
    <w:rsid w:val="008D41B8"/>
    <w:rsid w:val="008D4B2F"/>
    <w:rsid w:val="008D56F8"/>
    <w:rsid w:val="008D5AE6"/>
    <w:rsid w:val="008D5B47"/>
    <w:rsid w:val="008D605E"/>
    <w:rsid w:val="008D79F1"/>
    <w:rsid w:val="008E01E5"/>
    <w:rsid w:val="008E0A72"/>
    <w:rsid w:val="008E1277"/>
    <w:rsid w:val="008E143A"/>
    <w:rsid w:val="008E1AA4"/>
    <w:rsid w:val="008E21EA"/>
    <w:rsid w:val="008E3EF7"/>
    <w:rsid w:val="008E3FCF"/>
    <w:rsid w:val="008E5446"/>
    <w:rsid w:val="008E5626"/>
    <w:rsid w:val="008E578E"/>
    <w:rsid w:val="008E61F1"/>
    <w:rsid w:val="008F26FB"/>
    <w:rsid w:val="008F38A9"/>
    <w:rsid w:val="008F608C"/>
    <w:rsid w:val="008F6467"/>
    <w:rsid w:val="00900687"/>
    <w:rsid w:val="00900FA1"/>
    <w:rsid w:val="00901338"/>
    <w:rsid w:val="00903135"/>
    <w:rsid w:val="00903D48"/>
    <w:rsid w:val="00904B77"/>
    <w:rsid w:val="00905A61"/>
    <w:rsid w:val="00907913"/>
    <w:rsid w:val="00910443"/>
    <w:rsid w:val="00910A99"/>
    <w:rsid w:val="00912BD9"/>
    <w:rsid w:val="00913EF8"/>
    <w:rsid w:val="009142EF"/>
    <w:rsid w:val="00916E80"/>
    <w:rsid w:val="00917A10"/>
    <w:rsid w:val="0092154C"/>
    <w:rsid w:val="00921C70"/>
    <w:rsid w:val="00922BB5"/>
    <w:rsid w:val="009248CB"/>
    <w:rsid w:val="00932158"/>
    <w:rsid w:val="009338FD"/>
    <w:rsid w:val="00936902"/>
    <w:rsid w:val="00936B47"/>
    <w:rsid w:val="009370A4"/>
    <w:rsid w:val="009401F8"/>
    <w:rsid w:val="00940DCE"/>
    <w:rsid w:val="00940EFB"/>
    <w:rsid w:val="0094170D"/>
    <w:rsid w:val="00942EB9"/>
    <w:rsid w:val="0094386A"/>
    <w:rsid w:val="00943BCA"/>
    <w:rsid w:val="00944613"/>
    <w:rsid w:val="00944643"/>
    <w:rsid w:val="00945EB2"/>
    <w:rsid w:val="009460D3"/>
    <w:rsid w:val="00946904"/>
    <w:rsid w:val="00946C98"/>
    <w:rsid w:val="009473F7"/>
    <w:rsid w:val="0094758A"/>
    <w:rsid w:val="00947A70"/>
    <w:rsid w:val="00947BD1"/>
    <w:rsid w:val="00953220"/>
    <w:rsid w:val="009534B4"/>
    <w:rsid w:val="00953C77"/>
    <w:rsid w:val="009543BE"/>
    <w:rsid w:val="00954852"/>
    <w:rsid w:val="00954D1A"/>
    <w:rsid w:val="00955482"/>
    <w:rsid w:val="009554D0"/>
    <w:rsid w:val="00955ADD"/>
    <w:rsid w:val="00957814"/>
    <w:rsid w:val="009608B8"/>
    <w:rsid w:val="00960A82"/>
    <w:rsid w:val="00960D4D"/>
    <w:rsid w:val="00960ED9"/>
    <w:rsid w:val="00960FD4"/>
    <w:rsid w:val="009614DF"/>
    <w:rsid w:val="009618BC"/>
    <w:rsid w:val="00962F8C"/>
    <w:rsid w:val="0096303B"/>
    <w:rsid w:val="0096368A"/>
    <w:rsid w:val="00963BB4"/>
    <w:rsid w:val="00964A13"/>
    <w:rsid w:val="00967531"/>
    <w:rsid w:val="0097045D"/>
    <w:rsid w:val="009706B4"/>
    <w:rsid w:val="00970839"/>
    <w:rsid w:val="00973034"/>
    <w:rsid w:val="00973AB3"/>
    <w:rsid w:val="009742AC"/>
    <w:rsid w:val="0097495B"/>
    <w:rsid w:val="00975431"/>
    <w:rsid w:val="00975D00"/>
    <w:rsid w:val="00976DA0"/>
    <w:rsid w:val="00982025"/>
    <w:rsid w:val="00982E05"/>
    <w:rsid w:val="0098321A"/>
    <w:rsid w:val="00983C8F"/>
    <w:rsid w:val="00984439"/>
    <w:rsid w:val="00984D8D"/>
    <w:rsid w:val="00985116"/>
    <w:rsid w:val="00985392"/>
    <w:rsid w:val="00985AA3"/>
    <w:rsid w:val="00985F40"/>
    <w:rsid w:val="00986B05"/>
    <w:rsid w:val="00986B44"/>
    <w:rsid w:val="0098766A"/>
    <w:rsid w:val="00987CC1"/>
    <w:rsid w:val="00987E40"/>
    <w:rsid w:val="00990B45"/>
    <w:rsid w:val="00990E8E"/>
    <w:rsid w:val="00991759"/>
    <w:rsid w:val="009930D2"/>
    <w:rsid w:val="00993622"/>
    <w:rsid w:val="00993F8A"/>
    <w:rsid w:val="009946E1"/>
    <w:rsid w:val="009953CC"/>
    <w:rsid w:val="00995E84"/>
    <w:rsid w:val="00995FDC"/>
    <w:rsid w:val="00996EFD"/>
    <w:rsid w:val="00996FF0"/>
    <w:rsid w:val="0099710B"/>
    <w:rsid w:val="00997985"/>
    <w:rsid w:val="009A24B7"/>
    <w:rsid w:val="009A4EE4"/>
    <w:rsid w:val="009A5554"/>
    <w:rsid w:val="009A606C"/>
    <w:rsid w:val="009A75A2"/>
    <w:rsid w:val="009B0627"/>
    <w:rsid w:val="009B0E36"/>
    <w:rsid w:val="009B224D"/>
    <w:rsid w:val="009B2E96"/>
    <w:rsid w:val="009B4351"/>
    <w:rsid w:val="009B5026"/>
    <w:rsid w:val="009B507C"/>
    <w:rsid w:val="009B59BB"/>
    <w:rsid w:val="009B59E5"/>
    <w:rsid w:val="009B5D9C"/>
    <w:rsid w:val="009B6088"/>
    <w:rsid w:val="009B6A04"/>
    <w:rsid w:val="009B6A54"/>
    <w:rsid w:val="009B7227"/>
    <w:rsid w:val="009C00C4"/>
    <w:rsid w:val="009C1194"/>
    <w:rsid w:val="009C1316"/>
    <w:rsid w:val="009C30F4"/>
    <w:rsid w:val="009C572F"/>
    <w:rsid w:val="009C59CD"/>
    <w:rsid w:val="009C59F5"/>
    <w:rsid w:val="009C7C4A"/>
    <w:rsid w:val="009D0B32"/>
    <w:rsid w:val="009D0B67"/>
    <w:rsid w:val="009D1EF7"/>
    <w:rsid w:val="009D3393"/>
    <w:rsid w:val="009D375C"/>
    <w:rsid w:val="009D4006"/>
    <w:rsid w:val="009D4898"/>
    <w:rsid w:val="009D4ADB"/>
    <w:rsid w:val="009D7C84"/>
    <w:rsid w:val="009E02C1"/>
    <w:rsid w:val="009E0B09"/>
    <w:rsid w:val="009E1A6B"/>
    <w:rsid w:val="009E27EA"/>
    <w:rsid w:val="009E2ABF"/>
    <w:rsid w:val="009E36C1"/>
    <w:rsid w:val="009E3905"/>
    <w:rsid w:val="009E3AEF"/>
    <w:rsid w:val="009E3D71"/>
    <w:rsid w:val="009E3E4C"/>
    <w:rsid w:val="009E3EC7"/>
    <w:rsid w:val="009E490E"/>
    <w:rsid w:val="009E4BDC"/>
    <w:rsid w:val="009E5473"/>
    <w:rsid w:val="009E54B9"/>
    <w:rsid w:val="009E5A34"/>
    <w:rsid w:val="009E624B"/>
    <w:rsid w:val="009E7E2E"/>
    <w:rsid w:val="009F05CA"/>
    <w:rsid w:val="009F15A1"/>
    <w:rsid w:val="009F21F3"/>
    <w:rsid w:val="009F2ABB"/>
    <w:rsid w:val="009F326F"/>
    <w:rsid w:val="009F3CF5"/>
    <w:rsid w:val="009F3DCF"/>
    <w:rsid w:val="009F66D9"/>
    <w:rsid w:val="00A0056B"/>
    <w:rsid w:val="00A00CA0"/>
    <w:rsid w:val="00A0196C"/>
    <w:rsid w:val="00A01A96"/>
    <w:rsid w:val="00A02305"/>
    <w:rsid w:val="00A035CE"/>
    <w:rsid w:val="00A042EC"/>
    <w:rsid w:val="00A04DF9"/>
    <w:rsid w:val="00A04F68"/>
    <w:rsid w:val="00A05073"/>
    <w:rsid w:val="00A05430"/>
    <w:rsid w:val="00A062CD"/>
    <w:rsid w:val="00A068D8"/>
    <w:rsid w:val="00A07365"/>
    <w:rsid w:val="00A073F3"/>
    <w:rsid w:val="00A07BD7"/>
    <w:rsid w:val="00A108D7"/>
    <w:rsid w:val="00A10916"/>
    <w:rsid w:val="00A10C1C"/>
    <w:rsid w:val="00A12692"/>
    <w:rsid w:val="00A13682"/>
    <w:rsid w:val="00A13761"/>
    <w:rsid w:val="00A139FE"/>
    <w:rsid w:val="00A14133"/>
    <w:rsid w:val="00A14657"/>
    <w:rsid w:val="00A17B44"/>
    <w:rsid w:val="00A17C59"/>
    <w:rsid w:val="00A17CBE"/>
    <w:rsid w:val="00A20216"/>
    <w:rsid w:val="00A20A64"/>
    <w:rsid w:val="00A215B6"/>
    <w:rsid w:val="00A216F2"/>
    <w:rsid w:val="00A21DFF"/>
    <w:rsid w:val="00A21E3C"/>
    <w:rsid w:val="00A22307"/>
    <w:rsid w:val="00A23911"/>
    <w:rsid w:val="00A24E1E"/>
    <w:rsid w:val="00A25235"/>
    <w:rsid w:val="00A2535A"/>
    <w:rsid w:val="00A257EA"/>
    <w:rsid w:val="00A26227"/>
    <w:rsid w:val="00A263EE"/>
    <w:rsid w:val="00A2678E"/>
    <w:rsid w:val="00A303EA"/>
    <w:rsid w:val="00A328B5"/>
    <w:rsid w:val="00A33297"/>
    <w:rsid w:val="00A334A4"/>
    <w:rsid w:val="00A336B2"/>
    <w:rsid w:val="00A33B01"/>
    <w:rsid w:val="00A3425F"/>
    <w:rsid w:val="00A34B75"/>
    <w:rsid w:val="00A350AA"/>
    <w:rsid w:val="00A400AD"/>
    <w:rsid w:val="00A414D0"/>
    <w:rsid w:val="00A41FEB"/>
    <w:rsid w:val="00A43205"/>
    <w:rsid w:val="00A433D8"/>
    <w:rsid w:val="00A43D7B"/>
    <w:rsid w:val="00A4437B"/>
    <w:rsid w:val="00A4495B"/>
    <w:rsid w:val="00A45300"/>
    <w:rsid w:val="00A4667D"/>
    <w:rsid w:val="00A46E3E"/>
    <w:rsid w:val="00A477F7"/>
    <w:rsid w:val="00A50B58"/>
    <w:rsid w:val="00A5173E"/>
    <w:rsid w:val="00A53509"/>
    <w:rsid w:val="00A54FDC"/>
    <w:rsid w:val="00A557E4"/>
    <w:rsid w:val="00A56778"/>
    <w:rsid w:val="00A56F4B"/>
    <w:rsid w:val="00A5759C"/>
    <w:rsid w:val="00A577C6"/>
    <w:rsid w:val="00A600F5"/>
    <w:rsid w:val="00A603B3"/>
    <w:rsid w:val="00A60EED"/>
    <w:rsid w:val="00A610C0"/>
    <w:rsid w:val="00A61989"/>
    <w:rsid w:val="00A62AE9"/>
    <w:rsid w:val="00A62F89"/>
    <w:rsid w:val="00A63FC1"/>
    <w:rsid w:val="00A6550A"/>
    <w:rsid w:val="00A66430"/>
    <w:rsid w:val="00A664CE"/>
    <w:rsid w:val="00A67D64"/>
    <w:rsid w:val="00A7022B"/>
    <w:rsid w:val="00A70BEB"/>
    <w:rsid w:val="00A74074"/>
    <w:rsid w:val="00A74B07"/>
    <w:rsid w:val="00A74EC7"/>
    <w:rsid w:val="00A7514F"/>
    <w:rsid w:val="00A75362"/>
    <w:rsid w:val="00A7550E"/>
    <w:rsid w:val="00A7730A"/>
    <w:rsid w:val="00A777F3"/>
    <w:rsid w:val="00A83037"/>
    <w:rsid w:val="00A830AF"/>
    <w:rsid w:val="00A849D7"/>
    <w:rsid w:val="00A85353"/>
    <w:rsid w:val="00A85E1E"/>
    <w:rsid w:val="00A8753E"/>
    <w:rsid w:val="00A916AF"/>
    <w:rsid w:val="00A9225B"/>
    <w:rsid w:val="00A94165"/>
    <w:rsid w:val="00A964F2"/>
    <w:rsid w:val="00AA0014"/>
    <w:rsid w:val="00AA0AA4"/>
    <w:rsid w:val="00AA502B"/>
    <w:rsid w:val="00AA563C"/>
    <w:rsid w:val="00AA6C2F"/>
    <w:rsid w:val="00AA7957"/>
    <w:rsid w:val="00AA7B41"/>
    <w:rsid w:val="00AB07C3"/>
    <w:rsid w:val="00AB1944"/>
    <w:rsid w:val="00AB28E2"/>
    <w:rsid w:val="00AB38A1"/>
    <w:rsid w:val="00AB5F03"/>
    <w:rsid w:val="00AB5FFD"/>
    <w:rsid w:val="00AB61FA"/>
    <w:rsid w:val="00AB724F"/>
    <w:rsid w:val="00AB7639"/>
    <w:rsid w:val="00AB79F7"/>
    <w:rsid w:val="00AC025C"/>
    <w:rsid w:val="00AC244A"/>
    <w:rsid w:val="00AC27A0"/>
    <w:rsid w:val="00AC2E48"/>
    <w:rsid w:val="00AC2FE3"/>
    <w:rsid w:val="00AC5081"/>
    <w:rsid w:val="00AC5223"/>
    <w:rsid w:val="00AC6BD2"/>
    <w:rsid w:val="00AC7E82"/>
    <w:rsid w:val="00AD080E"/>
    <w:rsid w:val="00AD1501"/>
    <w:rsid w:val="00AD1A52"/>
    <w:rsid w:val="00AD1AB3"/>
    <w:rsid w:val="00AD2D01"/>
    <w:rsid w:val="00AD4F7F"/>
    <w:rsid w:val="00AD5725"/>
    <w:rsid w:val="00AD6010"/>
    <w:rsid w:val="00AD62AF"/>
    <w:rsid w:val="00AD7777"/>
    <w:rsid w:val="00AD7C77"/>
    <w:rsid w:val="00AD7E3B"/>
    <w:rsid w:val="00AE077C"/>
    <w:rsid w:val="00AE1427"/>
    <w:rsid w:val="00AE2AFD"/>
    <w:rsid w:val="00AE3454"/>
    <w:rsid w:val="00AE6217"/>
    <w:rsid w:val="00AE6400"/>
    <w:rsid w:val="00AE6AA0"/>
    <w:rsid w:val="00AE7960"/>
    <w:rsid w:val="00AF0912"/>
    <w:rsid w:val="00AF165F"/>
    <w:rsid w:val="00AF16E3"/>
    <w:rsid w:val="00AF1824"/>
    <w:rsid w:val="00AF2773"/>
    <w:rsid w:val="00AF459B"/>
    <w:rsid w:val="00AF4B89"/>
    <w:rsid w:val="00AF4C6A"/>
    <w:rsid w:val="00AF551E"/>
    <w:rsid w:val="00AF58BB"/>
    <w:rsid w:val="00AF5E8E"/>
    <w:rsid w:val="00AF6035"/>
    <w:rsid w:val="00AF7785"/>
    <w:rsid w:val="00AF7B04"/>
    <w:rsid w:val="00B00D36"/>
    <w:rsid w:val="00B0111F"/>
    <w:rsid w:val="00B01900"/>
    <w:rsid w:val="00B01EF0"/>
    <w:rsid w:val="00B057E4"/>
    <w:rsid w:val="00B0583C"/>
    <w:rsid w:val="00B066DF"/>
    <w:rsid w:val="00B10B54"/>
    <w:rsid w:val="00B12F72"/>
    <w:rsid w:val="00B13D94"/>
    <w:rsid w:val="00B13F64"/>
    <w:rsid w:val="00B14305"/>
    <w:rsid w:val="00B153FD"/>
    <w:rsid w:val="00B16257"/>
    <w:rsid w:val="00B165B5"/>
    <w:rsid w:val="00B1668A"/>
    <w:rsid w:val="00B16BF0"/>
    <w:rsid w:val="00B174A3"/>
    <w:rsid w:val="00B20862"/>
    <w:rsid w:val="00B20C63"/>
    <w:rsid w:val="00B2127F"/>
    <w:rsid w:val="00B22B12"/>
    <w:rsid w:val="00B23886"/>
    <w:rsid w:val="00B24D3A"/>
    <w:rsid w:val="00B2511C"/>
    <w:rsid w:val="00B255C3"/>
    <w:rsid w:val="00B276F6"/>
    <w:rsid w:val="00B27AC4"/>
    <w:rsid w:val="00B30BFC"/>
    <w:rsid w:val="00B31421"/>
    <w:rsid w:val="00B320C2"/>
    <w:rsid w:val="00B3240B"/>
    <w:rsid w:val="00B32FA3"/>
    <w:rsid w:val="00B33019"/>
    <w:rsid w:val="00B33157"/>
    <w:rsid w:val="00B33A77"/>
    <w:rsid w:val="00B33F4D"/>
    <w:rsid w:val="00B35FF6"/>
    <w:rsid w:val="00B3614A"/>
    <w:rsid w:val="00B377A9"/>
    <w:rsid w:val="00B402B3"/>
    <w:rsid w:val="00B4043A"/>
    <w:rsid w:val="00B40AE3"/>
    <w:rsid w:val="00B412DA"/>
    <w:rsid w:val="00B413C1"/>
    <w:rsid w:val="00B418FE"/>
    <w:rsid w:val="00B428FA"/>
    <w:rsid w:val="00B433D5"/>
    <w:rsid w:val="00B4425C"/>
    <w:rsid w:val="00B45A9E"/>
    <w:rsid w:val="00B46D17"/>
    <w:rsid w:val="00B4729B"/>
    <w:rsid w:val="00B47F28"/>
    <w:rsid w:val="00B5060F"/>
    <w:rsid w:val="00B50FC4"/>
    <w:rsid w:val="00B5128E"/>
    <w:rsid w:val="00B514BB"/>
    <w:rsid w:val="00B521DE"/>
    <w:rsid w:val="00B53EC8"/>
    <w:rsid w:val="00B55B2E"/>
    <w:rsid w:val="00B55CC6"/>
    <w:rsid w:val="00B561B1"/>
    <w:rsid w:val="00B56819"/>
    <w:rsid w:val="00B56CF9"/>
    <w:rsid w:val="00B573C4"/>
    <w:rsid w:val="00B57884"/>
    <w:rsid w:val="00B579F7"/>
    <w:rsid w:val="00B60038"/>
    <w:rsid w:val="00B6185C"/>
    <w:rsid w:val="00B619DF"/>
    <w:rsid w:val="00B61C4B"/>
    <w:rsid w:val="00B64F45"/>
    <w:rsid w:val="00B65E6E"/>
    <w:rsid w:val="00B660A1"/>
    <w:rsid w:val="00B6676B"/>
    <w:rsid w:val="00B70D19"/>
    <w:rsid w:val="00B70E61"/>
    <w:rsid w:val="00B71C94"/>
    <w:rsid w:val="00B71FB1"/>
    <w:rsid w:val="00B745EE"/>
    <w:rsid w:val="00B749D2"/>
    <w:rsid w:val="00B74AB3"/>
    <w:rsid w:val="00B76C72"/>
    <w:rsid w:val="00B774F6"/>
    <w:rsid w:val="00B7774F"/>
    <w:rsid w:val="00B805B0"/>
    <w:rsid w:val="00B821C6"/>
    <w:rsid w:val="00B84047"/>
    <w:rsid w:val="00B8409D"/>
    <w:rsid w:val="00B849CB"/>
    <w:rsid w:val="00B84A2E"/>
    <w:rsid w:val="00B86C16"/>
    <w:rsid w:val="00B901C0"/>
    <w:rsid w:val="00B902A9"/>
    <w:rsid w:val="00B906D1"/>
    <w:rsid w:val="00B9073C"/>
    <w:rsid w:val="00B9075B"/>
    <w:rsid w:val="00B910F2"/>
    <w:rsid w:val="00B91BED"/>
    <w:rsid w:val="00B92411"/>
    <w:rsid w:val="00B92B52"/>
    <w:rsid w:val="00B94480"/>
    <w:rsid w:val="00B94E5F"/>
    <w:rsid w:val="00B95F77"/>
    <w:rsid w:val="00B95F80"/>
    <w:rsid w:val="00B96438"/>
    <w:rsid w:val="00BA0339"/>
    <w:rsid w:val="00BA0F4C"/>
    <w:rsid w:val="00BA295C"/>
    <w:rsid w:val="00BA2EF7"/>
    <w:rsid w:val="00BA362E"/>
    <w:rsid w:val="00BA5900"/>
    <w:rsid w:val="00BA7593"/>
    <w:rsid w:val="00BB01B7"/>
    <w:rsid w:val="00BB0D7D"/>
    <w:rsid w:val="00BB0F0C"/>
    <w:rsid w:val="00BB1F45"/>
    <w:rsid w:val="00BB2D0C"/>
    <w:rsid w:val="00BB30E1"/>
    <w:rsid w:val="00BB34FA"/>
    <w:rsid w:val="00BB350F"/>
    <w:rsid w:val="00BB3558"/>
    <w:rsid w:val="00BB5A3D"/>
    <w:rsid w:val="00BB6007"/>
    <w:rsid w:val="00BB6E64"/>
    <w:rsid w:val="00BB712A"/>
    <w:rsid w:val="00BB7E84"/>
    <w:rsid w:val="00BB7FFA"/>
    <w:rsid w:val="00BC05B4"/>
    <w:rsid w:val="00BC05DB"/>
    <w:rsid w:val="00BC077A"/>
    <w:rsid w:val="00BC0E5A"/>
    <w:rsid w:val="00BC2734"/>
    <w:rsid w:val="00BC30C4"/>
    <w:rsid w:val="00BC413B"/>
    <w:rsid w:val="00BC531B"/>
    <w:rsid w:val="00BC5797"/>
    <w:rsid w:val="00BC6D59"/>
    <w:rsid w:val="00BC77B4"/>
    <w:rsid w:val="00BC7DD0"/>
    <w:rsid w:val="00BD009B"/>
    <w:rsid w:val="00BD0984"/>
    <w:rsid w:val="00BD11E6"/>
    <w:rsid w:val="00BD1921"/>
    <w:rsid w:val="00BD19F3"/>
    <w:rsid w:val="00BD379B"/>
    <w:rsid w:val="00BE0064"/>
    <w:rsid w:val="00BE01A6"/>
    <w:rsid w:val="00BE1594"/>
    <w:rsid w:val="00BE1CA8"/>
    <w:rsid w:val="00BE28AC"/>
    <w:rsid w:val="00BE3406"/>
    <w:rsid w:val="00BE4DAD"/>
    <w:rsid w:val="00BE4E66"/>
    <w:rsid w:val="00BE4F1C"/>
    <w:rsid w:val="00BE6301"/>
    <w:rsid w:val="00BE6C04"/>
    <w:rsid w:val="00BF0017"/>
    <w:rsid w:val="00BF0687"/>
    <w:rsid w:val="00BF0A61"/>
    <w:rsid w:val="00BF1793"/>
    <w:rsid w:val="00BF1FFE"/>
    <w:rsid w:val="00BF2054"/>
    <w:rsid w:val="00BF2694"/>
    <w:rsid w:val="00BF2766"/>
    <w:rsid w:val="00BF33C8"/>
    <w:rsid w:val="00BF3533"/>
    <w:rsid w:val="00BF35CA"/>
    <w:rsid w:val="00BF5009"/>
    <w:rsid w:val="00BF50CE"/>
    <w:rsid w:val="00BF5448"/>
    <w:rsid w:val="00BF5CBE"/>
    <w:rsid w:val="00BF7260"/>
    <w:rsid w:val="00BF7616"/>
    <w:rsid w:val="00BF7EB1"/>
    <w:rsid w:val="00C005B8"/>
    <w:rsid w:val="00C01D76"/>
    <w:rsid w:val="00C02301"/>
    <w:rsid w:val="00C02C62"/>
    <w:rsid w:val="00C02EF7"/>
    <w:rsid w:val="00C033AE"/>
    <w:rsid w:val="00C05D18"/>
    <w:rsid w:val="00C071D3"/>
    <w:rsid w:val="00C0744F"/>
    <w:rsid w:val="00C07E3E"/>
    <w:rsid w:val="00C1142B"/>
    <w:rsid w:val="00C11731"/>
    <w:rsid w:val="00C11B78"/>
    <w:rsid w:val="00C12788"/>
    <w:rsid w:val="00C12A00"/>
    <w:rsid w:val="00C13EB8"/>
    <w:rsid w:val="00C14867"/>
    <w:rsid w:val="00C1657B"/>
    <w:rsid w:val="00C16604"/>
    <w:rsid w:val="00C232C2"/>
    <w:rsid w:val="00C2446F"/>
    <w:rsid w:val="00C246E4"/>
    <w:rsid w:val="00C2490C"/>
    <w:rsid w:val="00C254C3"/>
    <w:rsid w:val="00C254C6"/>
    <w:rsid w:val="00C271AF"/>
    <w:rsid w:val="00C271C2"/>
    <w:rsid w:val="00C303C7"/>
    <w:rsid w:val="00C31061"/>
    <w:rsid w:val="00C31ED3"/>
    <w:rsid w:val="00C32A55"/>
    <w:rsid w:val="00C32EDE"/>
    <w:rsid w:val="00C3313B"/>
    <w:rsid w:val="00C335F6"/>
    <w:rsid w:val="00C34A0D"/>
    <w:rsid w:val="00C353B3"/>
    <w:rsid w:val="00C36116"/>
    <w:rsid w:val="00C404DA"/>
    <w:rsid w:val="00C40B78"/>
    <w:rsid w:val="00C41F26"/>
    <w:rsid w:val="00C421B9"/>
    <w:rsid w:val="00C43285"/>
    <w:rsid w:val="00C44FCC"/>
    <w:rsid w:val="00C469A3"/>
    <w:rsid w:val="00C504C0"/>
    <w:rsid w:val="00C51024"/>
    <w:rsid w:val="00C51713"/>
    <w:rsid w:val="00C51DD3"/>
    <w:rsid w:val="00C53629"/>
    <w:rsid w:val="00C536E8"/>
    <w:rsid w:val="00C53E90"/>
    <w:rsid w:val="00C54061"/>
    <w:rsid w:val="00C56AB1"/>
    <w:rsid w:val="00C56B3C"/>
    <w:rsid w:val="00C57239"/>
    <w:rsid w:val="00C57E0C"/>
    <w:rsid w:val="00C60EB9"/>
    <w:rsid w:val="00C616F9"/>
    <w:rsid w:val="00C61A0C"/>
    <w:rsid w:val="00C625BA"/>
    <w:rsid w:val="00C639A2"/>
    <w:rsid w:val="00C63B41"/>
    <w:rsid w:val="00C652A5"/>
    <w:rsid w:val="00C655C2"/>
    <w:rsid w:val="00C72120"/>
    <w:rsid w:val="00C72368"/>
    <w:rsid w:val="00C7250C"/>
    <w:rsid w:val="00C736AD"/>
    <w:rsid w:val="00C73759"/>
    <w:rsid w:val="00C75F4E"/>
    <w:rsid w:val="00C762D4"/>
    <w:rsid w:val="00C80AC8"/>
    <w:rsid w:val="00C80FEA"/>
    <w:rsid w:val="00C8286F"/>
    <w:rsid w:val="00C83ACD"/>
    <w:rsid w:val="00C843DA"/>
    <w:rsid w:val="00C87FFA"/>
    <w:rsid w:val="00C914C2"/>
    <w:rsid w:val="00C916D7"/>
    <w:rsid w:val="00C92922"/>
    <w:rsid w:val="00C93009"/>
    <w:rsid w:val="00C93CFD"/>
    <w:rsid w:val="00C9500A"/>
    <w:rsid w:val="00C96FD1"/>
    <w:rsid w:val="00C97B23"/>
    <w:rsid w:val="00C97F89"/>
    <w:rsid w:val="00CA0223"/>
    <w:rsid w:val="00CA14D8"/>
    <w:rsid w:val="00CA2092"/>
    <w:rsid w:val="00CA278B"/>
    <w:rsid w:val="00CA306F"/>
    <w:rsid w:val="00CA393E"/>
    <w:rsid w:val="00CA56D1"/>
    <w:rsid w:val="00CA7531"/>
    <w:rsid w:val="00CB1224"/>
    <w:rsid w:val="00CB22C5"/>
    <w:rsid w:val="00CB2787"/>
    <w:rsid w:val="00CB32B6"/>
    <w:rsid w:val="00CB4F87"/>
    <w:rsid w:val="00CB5A61"/>
    <w:rsid w:val="00CB5E34"/>
    <w:rsid w:val="00CB7FF4"/>
    <w:rsid w:val="00CC0EFF"/>
    <w:rsid w:val="00CC1986"/>
    <w:rsid w:val="00CC1A4B"/>
    <w:rsid w:val="00CC1C8C"/>
    <w:rsid w:val="00CC220B"/>
    <w:rsid w:val="00CC3721"/>
    <w:rsid w:val="00CC3D4B"/>
    <w:rsid w:val="00CC4423"/>
    <w:rsid w:val="00CC67BE"/>
    <w:rsid w:val="00CD03AA"/>
    <w:rsid w:val="00CD0760"/>
    <w:rsid w:val="00CD2A91"/>
    <w:rsid w:val="00CD2AD4"/>
    <w:rsid w:val="00CD2BC0"/>
    <w:rsid w:val="00CD31D2"/>
    <w:rsid w:val="00CD339A"/>
    <w:rsid w:val="00CD515F"/>
    <w:rsid w:val="00CD5CB7"/>
    <w:rsid w:val="00CD681B"/>
    <w:rsid w:val="00CD7303"/>
    <w:rsid w:val="00CE0746"/>
    <w:rsid w:val="00CE1035"/>
    <w:rsid w:val="00CE11BD"/>
    <w:rsid w:val="00CE13F8"/>
    <w:rsid w:val="00CE1DFB"/>
    <w:rsid w:val="00CE1EF0"/>
    <w:rsid w:val="00CE3E74"/>
    <w:rsid w:val="00CE4414"/>
    <w:rsid w:val="00CE5373"/>
    <w:rsid w:val="00CE5C3E"/>
    <w:rsid w:val="00CE6BA3"/>
    <w:rsid w:val="00CE7706"/>
    <w:rsid w:val="00CF10D3"/>
    <w:rsid w:val="00CF1526"/>
    <w:rsid w:val="00CF1BBE"/>
    <w:rsid w:val="00CF2D89"/>
    <w:rsid w:val="00CF33ED"/>
    <w:rsid w:val="00CF70D1"/>
    <w:rsid w:val="00CF7B56"/>
    <w:rsid w:val="00CF7D69"/>
    <w:rsid w:val="00CF7F33"/>
    <w:rsid w:val="00D011D8"/>
    <w:rsid w:val="00D01BBA"/>
    <w:rsid w:val="00D0225E"/>
    <w:rsid w:val="00D02907"/>
    <w:rsid w:val="00D03357"/>
    <w:rsid w:val="00D05FF1"/>
    <w:rsid w:val="00D061CE"/>
    <w:rsid w:val="00D063F1"/>
    <w:rsid w:val="00D0640B"/>
    <w:rsid w:val="00D06ECF"/>
    <w:rsid w:val="00D07904"/>
    <w:rsid w:val="00D10D5D"/>
    <w:rsid w:val="00D11AC6"/>
    <w:rsid w:val="00D12458"/>
    <w:rsid w:val="00D138D2"/>
    <w:rsid w:val="00D142C2"/>
    <w:rsid w:val="00D15043"/>
    <w:rsid w:val="00D150FC"/>
    <w:rsid w:val="00D16208"/>
    <w:rsid w:val="00D17182"/>
    <w:rsid w:val="00D17400"/>
    <w:rsid w:val="00D174CB"/>
    <w:rsid w:val="00D20420"/>
    <w:rsid w:val="00D21562"/>
    <w:rsid w:val="00D24FC7"/>
    <w:rsid w:val="00D253FB"/>
    <w:rsid w:val="00D25ADE"/>
    <w:rsid w:val="00D260A9"/>
    <w:rsid w:val="00D264C9"/>
    <w:rsid w:val="00D2753E"/>
    <w:rsid w:val="00D3146F"/>
    <w:rsid w:val="00D318FD"/>
    <w:rsid w:val="00D32436"/>
    <w:rsid w:val="00D3287A"/>
    <w:rsid w:val="00D33B1B"/>
    <w:rsid w:val="00D344DB"/>
    <w:rsid w:val="00D34819"/>
    <w:rsid w:val="00D351E3"/>
    <w:rsid w:val="00D364D9"/>
    <w:rsid w:val="00D368ED"/>
    <w:rsid w:val="00D37F78"/>
    <w:rsid w:val="00D37FDD"/>
    <w:rsid w:val="00D4009B"/>
    <w:rsid w:val="00D41347"/>
    <w:rsid w:val="00D422A8"/>
    <w:rsid w:val="00D42EFD"/>
    <w:rsid w:val="00D437B9"/>
    <w:rsid w:val="00D442F5"/>
    <w:rsid w:val="00D47D15"/>
    <w:rsid w:val="00D50C3F"/>
    <w:rsid w:val="00D517B1"/>
    <w:rsid w:val="00D51A48"/>
    <w:rsid w:val="00D5222D"/>
    <w:rsid w:val="00D52429"/>
    <w:rsid w:val="00D52AB8"/>
    <w:rsid w:val="00D52ACD"/>
    <w:rsid w:val="00D533EF"/>
    <w:rsid w:val="00D53A78"/>
    <w:rsid w:val="00D544D4"/>
    <w:rsid w:val="00D55223"/>
    <w:rsid w:val="00D5533A"/>
    <w:rsid w:val="00D55A61"/>
    <w:rsid w:val="00D56957"/>
    <w:rsid w:val="00D57230"/>
    <w:rsid w:val="00D57627"/>
    <w:rsid w:val="00D61234"/>
    <w:rsid w:val="00D62117"/>
    <w:rsid w:val="00D637DE"/>
    <w:rsid w:val="00D63E5A"/>
    <w:rsid w:val="00D6429B"/>
    <w:rsid w:val="00D64ABA"/>
    <w:rsid w:val="00D64F55"/>
    <w:rsid w:val="00D6517D"/>
    <w:rsid w:val="00D653E5"/>
    <w:rsid w:val="00D67241"/>
    <w:rsid w:val="00D674A9"/>
    <w:rsid w:val="00D7050F"/>
    <w:rsid w:val="00D72001"/>
    <w:rsid w:val="00D72362"/>
    <w:rsid w:val="00D72C43"/>
    <w:rsid w:val="00D72D3B"/>
    <w:rsid w:val="00D73999"/>
    <w:rsid w:val="00D7412A"/>
    <w:rsid w:val="00D7430E"/>
    <w:rsid w:val="00D74591"/>
    <w:rsid w:val="00D75EEA"/>
    <w:rsid w:val="00D779C5"/>
    <w:rsid w:val="00D8068E"/>
    <w:rsid w:val="00D80F8A"/>
    <w:rsid w:val="00D81036"/>
    <w:rsid w:val="00D819DC"/>
    <w:rsid w:val="00D81E2B"/>
    <w:rsid w:val="00D82440"/>
    <w:rsid w:val="00D86353"/>
    <w:rsid w:val="00D86EA1"/>
    <w:rsid w:val="00D87262"/>
    <w:rsid w:val="00D8770E"/>
    <w:rsid w:val="00D87995"/>
    <w:rsid w:val="00D9035D"/>
    <w:rsid w:val="00D90F1E"/>
    <w:rsid w:val="00D910F9"/>
    <w:rsid w:val="00D91FBF"/>
    <w:rsid w:val="00D9341A"/>
    <w:rsid w:val="00D944DD"/>
    <w:rsid w:val="00D9535E"/>
    <w:rsid w:val="00D96B23"/>
    <w:rsid w:val="00D96FA6"/>
    <w:rsid w:val="00D97EE2"/>
    <w:rsid w:val="00DA0A9E"/>
    <w:rsid w:val="00DA55F4"/>
    <w:rsid w:val="00DA6CF4"/>
    <w:rsid w:val="00DB105B"/>
    <w:rsid w:val="00DB165C"/>
    <w:rsid w:val="00DB1F00"/>
    <w:rsid w:val="00DB2761"/>
    <w:rsid w:val="00DB304A"/>
    <w:rsid w:val="00DB5607"/>
    <w:rsid w:val="00DB5682"/>
    <w:rsid w:val="00DB59A3"/>
    <w:rsid w:val="00DB6425"/>
    <w:rsid w:val="00DB6DD3"/>
    <w:rsid w:val="00DB719F"/>
    <w:rsid w:val="00DC2050"/>
    <w:rsid w:val="00DC56DC"/>
    <w:rsid w:val="00DC57AF"/>
    <w:rsid w:val="00DC5B0F"/>
    <w:rsid w:val="00DC6139"/>
    <w:rsid w:val="00DC6152"/>
    <w:rsid w:val="00DC6313"/>
    <w:rsid w:val="00DC662C"/>
    <w:rsid w:val="00DC71F6"/>
    <w:rsid w:val="00DC75C4"/>
    <w:rsid w:val="00DC7EEC"/>
    <w:rsid w:val="00DD15A8"/>
    <w:rsid w:val="00DD1EF5"/>
    <w:rsid w:val="00DD47C4"/>
    <w:rsid w:val="00DD63B6"/>
    <w:rsid w:val="00DD6985"/>
    <w:rsid w:val="00DD6F9B"/>
    <w:rsid w:val="00DE07F8"/>
    <w:rsid w:val="00DE17A3"/>
    <w:rsid w:val="00DE219D"/>
    <w:rsid w:val="00DE2505"/>
    <w:rsid w:val="00DE30F3"/>
    <w:rsid w:val="00DE4A97"/>
    <w:rsid w:val="00DE4B96"/>
    <w:rsid w:val="00DE5420"/>
    <w:rsid w:val="00DE5990"/>
    <w:rsid w:val="00DE61D2"/>
    <w:rsid w:val="00DE693B"/>
    <w:rsid w:val="00DE76DE"/>
    <w:rsid w:val="00DF016F"/>
    <w:rsid w:val="00DF0614"/>
    <w:rsid w:val="00DF0E37"/>
    <w:rsid w:val="00DF107D"/>
    <w:rsid w:val="00DF194D"/>
    <w:rsid w:val="00DF1C76"/>
    <w:rsid w:val="00DF1FB0"/>
    <w:rsid w:val="00DF2795"/>
    <w:rsid w:val="00DF2EEC"/>
    <w:rsid w:val="00DF311E"/>
    <w:rsid w:val="00DF5ADA"/>
    <w:rsid w:val="00DF61C5"/>
    <w:rsid w:val="00DF646F"/>
    <w:rsid w:val="00DF7072"/>
    <w:rsid w:val="00DF7893"/>
    <w:rsid w:val="00E0012F"/>
    <w:rsid w:val="00E00DA7"/>
    <w:rsid w:val="00E014F0"/>
    <w:rsid w:val="00E01AF8"/>
    <w:rsid w:val="00E030B8"/>
    <w:rsid w:val="00E057B2"/>
    <w:rsid w:val="00E05EE9"/>
    <w:rsid w:val="00E06341"/>
    <w:rsid w:val="00E063E1"/>
    <w:rsid w:val="00E067FE"/>
    <w:rsid w:val="00E109FF"/>
    <w:rsid w:val="00E14687"/>
    <w:rsid w:val="00E15214"/>
    <w:rsid w:val="00E1571C"/>
    <w:rsid w:val="00E165F2"/>
    <w:rsid w:val="00E20532"/>
    <w:rsid w:val="00E22477"/>
    <w:rsid w:val="00E22BCC"/>
    <w:rsid w:val="00E22D34"/>
    <w:rsid w:val="00E24C81"/>
    <w:rsid w:val="00E24F0E"/>
    <w:rsid w:val="00E24FD1"/>
    <w:rsid w:val="00E251D7"/>
    <w:rsid w:val="00E254B6"/>
    <w:rsid w:val="00E25DF1"/>
    <w:rsid w:val="00E2611F"/>
    <w:rsid w:val="00E26198"/>
    <w:rsid w:val="00E26208"/>
    <w:rsid w:val="00E27B9D"/>
    <w:rsid w:val="00E3117A"/>
    <w:rsid w:val="00E32A28"/>
    <w:rsid w:val="00E358D2"/>
    <w:rsid w:val="00E36C43"/>
    <w:rsid w:val="00E37FE1"/>
    <w:rsid w:val="00E41B87"/>
    <w:rsid w:val="00E46198"/>
    <w:rsid w:val="00E5058F"/>
    <w:rsid w:val="00E50D45"/>
    <w:rsid w:val="00E5170F"/>
    <w:rsid w:val="00E533D0"/>
    <w:rsid w:val="00E54012"/>
    <w:rsid w:val="00E5434C"/>
    <w:rsid w:val="00E54D74"/>
    <w:rsid w:val="00E54FC8"/>
    <w:rsid w:val="00E569C0"/>
    <w:rsid w:val="00E56DE1"/>
    <w:rsid w:val="00E5707E"/>
    <w:rsid w:val="00E57A3F"/>
    <w:rsid w:val="00E57AD9"/>
    <w:rsid w:val="00E57BC1"/>
    <w:rsid w:val="00E6016B"/>
    <w:rsid w:val="00E6158D"/>
    <w:rsid w:val="00E61B1E"/>
    <w:rsid w:val="00E628D2"/>
    <w:rsid w:val="00E62E4A"/>
    <w:rsid w:val="00E635A9"/>
    <w:rsid w:val="00E63F25"/>
    <w:rsid w:val="00E6401C"/>
    <w:rsid w:val="00E64071"/>
    <w:rsid w:val="00E658B7"/>
    <w:rsid w:val="00E65913"/>
    <w:rsid w:val="00E6636E"/>
    <w:rsid w:val="00E663A8"/>
    <w:rsid w:val="00E67594"/>
    <w:rsid w:val="00E67995"/>
    <w:rsid w:val="00E71079"/>
    <w:rsid w:val="00E71DC2"/>
    <w:rsid w:val="00E72043"/>
    <w:rsid w:val="00E72165"/>
    <w:rsid w:val="00E7298B"/>
    <w:rsid w:val="00E7315B"/>
    <w:rsid w:val="00E742B1"/>
    <w:rsid w:val="00E74333"/>
    <w:rsid w:val="00E7510B"/>
    <w:rsid w:val="00E75355"/>
    <w:rsid w:val="00E76076"/>
    <w:rsid w:val="00E767E1"/>
    <w:rsid w:val="00E76B6E"/>
    <w:rsid w:val="00E803B1"/>
    <w:rsid w:val="00E826F4"/>
    <w:rsid w:val="00E85C9D"/>
    <w:rsid w:val="00E86E9E"/>
    <w:rsid w:val="00E87C29"/>
    <w:rsid w:val="00E9054D"/>
    <w:rsid w:val="00E9171D"/>
    <w:rsid w:val="00E923E3"/>
    <w:rsid w:val="00E925B7"/>
    <w:rsid w:val="00E939BC"/>
    <w:rsid w:val="00E93D4D"/>
    <w:rsid w:val="00E93E87"/>
    <w:rsid w:val="00E940ED"/>
    <w:rsid w:val="00E94169"/>
    <w:rsid w:val="00E94AD4"/>
    <w:rsid w:val="00E95389"/>
    <w:rsid w:val="00E95CB1"/>
    <w:rsid w:val="00E95E63"/>
    <w:rsid w:val="00E9662B"/>
    <w:rsid w:val="00E96E4E"/>
    <w:rsid w:val="00E973A0"/>
    <w:rsid w:val="00E976C6"/>
    <w:rsid w:val="00EA00B4"/>
    <w:rsid w:val="00EA16BF"/>
    <w:rsid w:val="00EA2978"/>
    <w:rsid w:val="00EA3C7C"/>
    <w:rsid w:val="00EA4C1F"/>
    <w:rsid w:val="00EA53BE"/>
    <w:rsid w:val="00EA6E82"/>
    <w:rsid w:val="00EA78FA"/>
    <w:rsid w:val="00EB03DF"/>
    <w:rsid w:val="00EB0904"/>
    <w:rsid w:val="00EB168D"/>
    <w:rsid w:val="00EB28E2"/>
    <w:rsid w:val="00EB2B10"/>
    <w:rsid w:val="00EC0B45"/>
    <w:rsid w:val="00EC0DD9"/>
    <w:rsid w:val="00EC130E"/>
    <w:rsid w:val="00EC16F4"/>
    <w:rsid w:val="00EC190D"/>
    <w:rsid w:val="00EC1DA7"/>
    <w:rsid w:val="00EC2E99"/>
    <w:rsid w:val="00EC7F96"/>
    <w:rsid w:val="00ED08AC"/>
    <w:rsid w:val="00ED14FD"/>
    <w:rsid w:val="00ED2427"/>
    <w:rsid w:val="00ED31FD"/>
    <w:rsid w:val="00ED3ACF"/>
    <w:rsid w:val="00ED49D9"/>
    <w:rsid w:val="00ED56EB"/>
    <w:rsid w:val="00ED5C77"/>
    <w:rsid w:val="00ED7973"/>
    <w:rsid w:val="00EE1E7B"/>
    <w:rsid w:val="00EE2DF1"/>
    <w:rsid w:val="00EE38CC"/>
    <w:rsid w:val="00EE3EFC"/>
    <w:rsid w:val="00EE4416"/>
    <w:rsid w:val="00EE53CB"/>
    <w:rsid w:val="00EE585F"/>
    <w:rsid w:val="00EE5B6D"/>
    <w:rsid w:val="00EE62E1"/>
    <w:rsid w:val="00EF0FD8"/>
    <w:rsid w:val="00EF1440"/>
    <w:rsid w:val="00EF14EF"/>
    <w:rsid w:val="00EF1A51"/>
    <w:rsid w:val="00EF2326"/>
    <w:rsid w:val="00EF279F"/>
    <w:rsid w:val="00EF316F"/>
    <w:rsid w:val="00EF33D0"/>
    <w:rsid w:val="00EF378F"/>
    <w:rsid w:val="00EF3DF1"/>
    <w:rsid w:val="00EF4AE9"/>
    <w:rsid w:val="00EF622C"/>
    <w:rsid w:val="00EF7E40"/>
    <w:rsid w:val="00F00E84"/>
    <w:rsid w:val="00F00EBB"/>
    <w:rsid w:val="00F02AA0"/>
    <w:rsid w:val="00F03D24"/>
    <w:rsid w:val="00F04005"/>
    <w:rsid w:val="00F04323"/>
    <w:rsid w:val="00F04390"/>
    <w:rsid w:val="00F05C3A"/>
    <w:rsid w:val="00F05F9A"/>
    <w:rsid w:val="00F06254"/>
    <w:rsid w:val="00F06D5B"/>
    <w:rsid w:val="00F0724C"/>
    <w:rsid w:val="00F1223E"/>
    <w:rsid w:val="00F1524D"/>
    <w:rsid w:val="00F15CBB"/>
    <w:rsid w:val="00F16038"/>
    <w:rsid w:val="00F20DAB"/>
    <w:rsid w:val="00F2106E"/>
    <w:rsid w:val="00F21A97"/>
    <w:rsid w:val="00F22E6C"/>
    <w:rsid w:val="00F22F8D"/>
    <w:rsid w:val="00F24DBB"/>
    <w:rsid w:val="00F25348"/>
    <w:rsid w:val="00F270D8"/>
    <w:rsid w:val="00F27B0D"/>
    <w:rsid w:val="00F27E97"/>
    <w:rsid w:val="00F30407"/>
    <w:rsid w:val="00F3060D"/>
    <w:rsid w:val="00F31536"/>
    <w:rsid w:val="00F34B56"/>
    <w:rsid w:val="00F34FA1"/>
    <w:rsid w:val="00F35E5D"/>
    <w:rsid w:val="00F35F47"/>
    <w:rsid w:val="00F36211"/>
    <w:rsid w:val="00F404F3"/>
    <w:rsid w:val="00F412DB"/>
    <w:rsid w:val="00F41B6F"/>
    <w:rsid w:val="00F41D06"/>
    <w:rsid w:val="00F435ED"/>
    <w:rsid w:val="00F4625D"/>
    <w:rsid w:val="00F46FED"/>
    <w:rsid w:val="00F5059C"/>
    <w:rsid w:val="00F505DC"/>
    <w:rsid w:val="00F5112E"/>
    <w:rsid w:val="00F51935"/>
    <w:rsid w:val="00F5366B"/>
    <w:rsid w:val="00F53CFA"/>
    <w:rsid w:val="00F5593F"/>
    <w:rsid w:val="00F564CA"/>
    <w:rsid w:val="00F613B8"/>
    <w:rsid w:val="00F619D5"/>
    <w:rsid w:val="00F62E2F"/>
    <w:rsid w:val="00F633B1"/>
    <w:rsid w:val="00F64557"/>
    <w:rsid w:val="00F64DDA"/>
    <w:rsid w:val="00F65BF2"/>
    <w:rsid w:val="00F66844"/>
    <w:rsid w:val="00F6719D"/>
    <w:rsid w:val="00F70DFA"/>
    <w:rsid w:val="00F70E48"/>
    <w:rsid w:val="00F73551"/>
    <w:rsid w:val="00F749EB"/>
    <w:rsid w:val="00F75042"/>
    <w:rsid w:val="00F77F0B"/>
    <w:rsid w:val="00F813A1"/>
    <w:rsid w:val="00F823BD"/>
    <w:rsid w:val="00F834C8"/>
    <w:rsid w:val="00F83783"/>
    <w:rsid w:val="00F8499E"/>
    <w:rsid w:val="00F86689"/>
    <w:rsid w:val="00F867C6"/>
    <w:rsid w:val="00F87745"/>
    <w:rsid w:val="00F87A13"/>
    <w:rsid w:val="00F90655"/>
    <w:rsid w:val="00F92171"/>
    <w:rsid w:val="00F924B0"/>
    <w:rsid w:val="00F93C38"/>
    <w:rsid w:val="00F96BDC"/>
    <w:rsid w:val="00F970EA"/>
    <w:rsid w:val="00FA0D32"/>
    <w:rsid w:val="00FA1041"/>
    <w:rsid w:val="00FA2687"/>
    <w:rsid w:val="00FA2C4C"/>
    <w:rsid w:val="00FA2E74"/>
    <w:rsid w:val="00FA5163"/>
    <w:rsid w:val="00FA54A5"/>
    <w:rsid w:val="00FA5A0C"/>
    <w:rsid w:val="00FA6190"/>
    <w:rsid w:val="00FA633D"/>
    <w:rsid w:val="00FB09E4"/>
    <w:rsid w:val="00FB25FC"/>
    <w:rsid w:val="00FB2B18"/>
    <w:rsid w:val="00FB2B95"/>
    <w:rsid w:val="00FB43EA"/>
    <w:rsid w:val="00FB4EF9"/>
    <w:rsid w:val="00FB5258"/>
    <w:rsid w:val="00FB5523"/>
    <w:rsid w:val="00FB5556"/>
    <w:rsid w:val="00FB5FAA"/>
    <w:rsid w:val="00FB6556"/>
    <w:rsid w:val="00FB7992"/>
    <w:rsid w:val="00FB7D49"/>
    <w:rsid w:val="00FC134D"/>
    <w:rsid w:val="00FC195E"/>
    <w:rsid w:val="00FC1D1D"/>
    <w:rsid w:val="00FC275D"/>
    <w:rsid w:val="00FC29BE"/>
    <w:rsid w:val="00FC521B"/>
    <w:rsid w:val="00FC62E1"/>
    <w:rsid w:val="00FC7199"/>
    <w:rsid w:val="00FC75DE"/>
    <w:rsid w:val="00FD0608"/>
    <w:rsid w:val="00FD0FA1"/>
    <w:rsid w:val="00FD3BE6"/>
    <w:rsid w:val="00FD41EF"/>
    <w:rsid w:val="00FD45A5"/>
    <w:rsid w:val="00FD5702"/>
    <w:rsid w:val="00FD7C36"/>
    <w:rsid w:val="00FE09D5"/>
    <w:rsid w:val="00FE1D62"/>
    <w:rsid w:val="00FE3889"/>
    <w:rsid w:val="00FE6F7B"/>
    <w:rsid w:val="00FE76FF"/>
    <w:rsid w:val="00FF06DE"/>
    <w:rsid w:val="00FF1591"/>
    <w:rsid w:val="00FF1A51"/>
    <w:rsid w:val="00FF1B3C"/>
    <w:rsid w:val="00FF2EDF"/>
    <w:rsid w:val="00FF2F8D"/>
    <w:rsid w:val="00FF3F7E"/>
    <w:rsid w:val="00FF41D6"/>
    <w:rsid w:val="00FF47FD"/>
    <w:rsid w:val="00FF4CC1"/>
    <w:rsid w:val="00FF5201"/>
    <w:rsid w:val="00FF62CB"/>
    <w:rsid w:val="00FF7316"/>
    <w:rsid w:val="00FF7753"/>
    <w:rsid w:val="021A09FD"/>
    <w:rsid w:val="02FC0103"/>
    <w:rsid w:val="04441D61"/>
    <w:rsid w:val="05D67331"/>
    <w:rsid w:val="065A5FA4"/>
    <w:rsid w:val="07A60A36"/>
    <w:rsid w:val="07F43085"/>
    <w:rsid w:val="08195D07"/>
    <w:rsid w:val="08AA1A9A"/>
    <w:rsid w:val="096566AD"/>
    <w:rsid w:val="0B7C7A64"/>
    <w:rsid w:val="0DD71E98"/>
    <w:rsid w:val="0E563F82"/>
    <w:rsid w:val="10F20DDB"/>
    <w:rsid w:val="114C04A7"/>
    <w:rsid w:val="124F5FD2"/>
    <w:rsid w:val="125E4936"/>
    <w:rsid w:val="13FA68E0"/>
    <w:rsid w:val="13FD3CDB"/>
    <w:rsid w:val="15A24B3A"/>
    <w:rsid w:val="16FC296F"/>
    <w:rsid w:val="17821D08"/>
    <w:rsid w:val="1934019F"/>
    <w:rsid w:val="198C0AE4"/>
    <w:rsid w:val="1BF43C15"/>
    <w:rsid w:val="1C337873"/>
    <w:rsid w:val="1C987997"/>
    <w:rsid w:val="1CD37982"/>
    <w:rsid w:val="1D047E88"/>
    <w:rsid w:val="1D5277E1"/>
    <w:rsid w:val="1DBC4C07"/>
    <w:rsid w:val="1F425D0D"/>
    <w:rsid w:val="1FB837A6"/>
    <w:rsid w:val="20256A93"/>
    <w:rsid w:val="209414B9"/>
    <w:rsid w:val="20AF2801"/>
    <w:rsid w:val="20D55976"/>
    <w:rsid w:val="21E043B5"/>
    <w:rsid w:val="23047BC6"/>
    <w:rsid w:val="24503FE9"/>
    <w:rsid w:val="245416F5"/>
    <w:rsid w:val="253D03DB"/>
    <w:rsid w:val="25733DFD"/>
    <w:rsid w:val="287E2391"/>
    <w:rsid w:val="28A45311"/>
    <w:rsid w:val="29192F0D"/>
    <w:rsid w:val="29633FF3"/>
    <w:rsid w:val="29CC4423"/>
    <w:rsid w:val="29F3672B"/>
    <w:rsid w:val="2C1C5315"/>
    <w:rsid w:val="2C8F5C76"/>
    <w:rsid w:val="2CCB2770"/>
    <w:rsid w:val="2CDE6947"/>
    <w:rsid w:val="2E983644"/>
    <w:rsid w:val="2F2A76CB"/>
    <w:rsid w:val="2F464330"/>
    <w:rsid w:val="2F5F04B7"/>
    <w:rsid w:val="2FA0543F"/>
    <w:rsid w:val="2FC96BB7"/>
    <w:rsid w:val="31085D41"/>
    <w:rsid w:val="31F34CB5"/>
    <w:rsid w:val="321A29B4"/>
    <w:rsid w:val="332E012A"/>
    <w:rsid w:val="33C213EE"/>
    <w:rsid w:val="343A24EF"/>
    <w:rsid w:val="345D2848"/>
    <w:rsid w:val="34BD5468"/>
    <w:rsid w:val="365A0359"/>
    <w:rsid w:val="368220F2"/>
    <w:rsid w:val="37E90C3B"/>
    <w:rsid w:val="388D4D7E"/>
    <w:rsid w:val="39FF3A59"/>
    <w:rsid w:val="3B5F748F"/>
    <w:rsid w:val="3DF43225"/>
    <w:rsid w:val="3E225321"/>
    <w:rsid w:val="40D563F4"/>
    <w:rsid w:val="41B96BE3"/>
    <w:rsid w:val="4307689D"/>
    <w:rsid w:val="43F87E97"/>
    <w:rsid w:val="44756DC2"/>
    <w:rsid w:val="44F3127A"/>
    <w:rsid w:val="45014B29"/>
    <w:rsid w:val="45575091"/>
    <w:rsid w:val="45933480"/>
    <w:rsid w:val="46572C30"/>
    <w:rsid w:val="47AA499E"/>
    <w:rsid w:val="47CA7D9C"/>
    <w:rsid w:val="482C7C52"/>
    <w:rsid w:val="485A3DA2"/>
    <w:rsid w:val="48894AEE"/>
    <w:rsid w:val="49290AF3"/>
    <w:rsid w:val="49A50C72"/>
    <w:rsid w:val="4AAF60CD"/>
    <w:rsid w:val="4B985ABC"/>
    <w:rsid w:val="4D2832EB"/>
    <w:rsid w:val="4DF06D15"/>
    <w:rsid w:val="4EF15C0F"/>
    <w:rsid w:val="4F4A51A8"/>
    <w:rsid w:val="505C7A04"/>
    <w:rsid w:val="50A63702"/>
    <w:rsid w:val="51801898"/>
    <w:rsid w:val="51FF4AE6"/>
    <w:rsid w:val="52CD24EF"/>
    <w:rsid w:val="56417A96"/>
    <w:rsid w:val="56B65153"/>
    <w:rsid w:val="587D4DB7"/>
    <w:rsid w:val="5B3C276F"/>
    <w:rsid w:val="5CDA5188"/>
    <w:rsid w:val="5D153410"/>
    <w:rsid w:val="5DAC64D6"/>
    <w:rsid w:val="5DCF4CE6"/>
    <w:rsid w:val="5E79352B"/>
    <w:rsid w:val="5F881BB0"/>
    <w:rsid w:val="5FA479F8"/>
    <w:rsid w:val="60B46A9C"/>
    <w:rsid w:val="61407419"/>
    <w:rsid w:val="61614E65"/>
    <w:rsid w:val="630B09B9"/>
    <w:rsid w:val="63387E58"/>
    <w:rsid w:val="64CA343A"/>
    <w:rsid w:val="661325BC"/>
    <w:rsid w:val="672C7CD4"/>
    <w:rsid w:val="6884144A"/>
    <w:rsid w:val="691E59F1"/>
    <w:rsid w:val="69595134"/>
    <w:rsid w:val="695D6CDE"/>
    <w:rsid w:val="69790883"/>
    <w:rsid w:val="69894F6A"/>
    <w:rsid w:val="69F50851"/>
    <w:rsid w:val="6A0C16F7"/>
    <w:rsid w:val="6B460C38"/>
    <w:rsid w:val="6BCE4EB6"/>
    <w:rsid w:val="6C387C2D"/>
    <w:rsid w:val="6D1A237D"/>
    <w:rsid w:val="6D350F65"/>
    <w:rsid w:val="6E1F4B01"/>
    <w:rsid w:val="70800434"/>
    <w:rsid w:val="716B31A7"/>
    <w:rsid w:val="71EB30F5"/>
    <w:rsid w:val="71F96A05"/>
    <w:rsid w:val="732E427C"/>
    <w:rsid w:val="74293DD0"/>
    <w:rsid w:val="747B3109"/>
    <w:rsid w:val="7480634F"/>
    <w:rsid w:val="74CB0B2C"/>
    <w:rsid w:val="74EE0A5F"/>
    <w:rsid w:val="773F310C"/>
    <w:rsid w:val="77B238DE"/>
    <w:rsid w:val="78196675"/>
    <w:rsid w:val="7856695F"/>
    <w:rsid w:val="7B452056"/>
    <w:rsid w:val="7C2878F2"/>
    <w:rsid w:val="7C3232CE"/>
    <w:rsid w:val="7C501917"/>
    <w:rsid w:val="7CF25303"/>
    <w:rsid w:val="7E81400A"/>
    <w:rsid w:val="7FA04D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line="360" w:lineRule="auto"/>
      <w:outlineLvl w:val="0"/>
    </w:pPr>
    <w:rPr>
      <w:b/>
      <w:bCs/>
      <w:kern w:val="44"/>
      <w:sz w:val="32"/>
      <w:szCs w:val="44"/>
    </w:rPr>
  </w:style>
  <w:style w:type="paragraph" w:styleId="4">
    <w:name w:val="heading 2"/>
    <w:basedOn w:val="1"/>
    <w:next w:val="5"/>
    <w:link w:val="59"/>
    <w:qFormat/>
    <w:uiPriority w:val="0"/>
    <w:pPr>
      <w:keepNext/>
      <w:keepLines/>
      <w:widowControl/>
      <w:tabs>
        <w:tab w:val="left" w:pos="720"/>
      </w:tabs>
      <w:jc w:val="center"/>
      <w:outlineLvl w:val="1"/>
    </w:pPr>
    <w:rPr>
      <w:rFonts w:ascii="宋体" w:hAnsi="宋体"/>
      <w:b/>
      <w:color w:val="000000"/>
      <w:kern w:val="0"/>
      <w:sz w:val="30"/>
      <w:szCs w:val="30"/>
    </w:rPr>
  </w:style>
  <w:style w:type="paragraph" w:styleId="9">
    <w:name w:val="heading 3"/>
    <w:basedOn w:val="1"/>
    <w:next w:val="1"/>
    <w:link w:val="62"/>
    <w:qFormat/>
    <w:uiPriority w:val="0"/>
    <w:pPr>
      <w:keepNext/>
      <w:keepLines/>
      <w:spacing w:line="360" w:lineRule="auto"/>
      <w:outlineLvl w:val="2"/>
    </w:pPr>
    <w:rPr>
      <w:b/>
      <w:bCs/>
      <w:sz w:val="24"/>
      <w:szCs w:val="32"/>
    </w:rPr>
  </w:style>
  <w:style w:type="paragraph" w:styleId="10">
    <w:name w:val="heading 4"/>
    <w:basedOn w:val="1"/>
    <w:next w:val="1"/>
    <w:link w:val="63"/>
    <w:qFormat/>
    <w:uiPriority w:val="0"/>
    <w:pPr>
      <w:keepNext/>
      <w:keepLines/>
      <w:spacing w:line="360" w:lineRule="auto"/>
      <w:outlineLvl w:val="3"/>
    </w:pPr>
    <w:rPr>
      <w:rFonts w:ascii="Arial" w:hAnsi="Arial"/>
      <w:b/>
      <w:bCs/>
      <w:szCs w:val="28"/>
    </w:rPr>
  </w:style>
  <w:style w:type="paragraph" w:styleId="11">
    <w:name w:val="heading 5"/>
    <w:basedOn w:val="1"/>
    <w:next w:val="1"/>
    <w:link w:val="64"/>
    <w:qFormat/>
    <w:uiPriority w:val="0"/>
    <w:pPr>
      <w:keepNext/>
      <w:keepLines/>
      <w:spacing w:before="280" w:after="290" w:line="376" w:lineRule="auto"/>
      <w:outlineLvl w:val="4"/>
    </w:pPr>
    <w:rPr>
      <w:b/>
      <w:bCs/>
      <w:sz w:val="28"/>
      <w:szCs w:val="28"/>
    </w:rPr>
  </w:style>
  <w:style w:type="paragraph" w:styleId="12">
    <w:name w:val="heading 6"/>
    <w:basedOn w:val="1"/>
    <w:next w:val="1"/>
    <w:link w:val="6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3">
    <w:name w:val="heading 7"/>
    <w:basedOn w:val="1"/>
    <w:next w:val="1"/>
    <w:link w:val="66"/>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4">
    <w:name w:val="heading 8"/>
    <w:basedOn w:val="1"/>
    <w:next w:val="1"/>
    <w:link w:val="6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5">
    <w:name w:val="heading 9"/>
    <w:basedOn w:val="1"/>
    <w:next w:val="1"/>
    <w:link w:val="6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2">
    <w:name w:val="Default Paragraph Font"/>
    <w:semiHidden/>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540"/>
      </w:tabs>
      <w:spacing w:line="400" w:lineRule="exact"/>
    </w:pPr>
  </w:style>
  <w:style w:type="paragraph" w:styleId="5">
    <w:name w:val="Normal Indent"/>
    <w:basedOn w:val="1"/>
    <w:next w:val="6"/>
    <w:link w:val="60"/>
    <w:qFormat/>
    <w:uiPriority w:val="0"/>
    <w:pPr>
      <w:ind w:firstLine="420"/>
    </w:pPr>
    <w:rPr>
      <w:rFonts w:eastAsia="仿宋_GB2312"/>
      <w:sz w:val="30"/>
      <w:szCs w:val="30"/>
    </w:rPr>
  </w:style>
  <w:style w:type="paragraph" w:styleId="6">
    <w:name w:val="Body Text First Indent 2"/>
    <w:basedOn w:val="7"/>
    <w:next w:val="8"/>
    <w:qFormat/>
    <w:uiPriority w:val="0"/>
    <w:pPr>
      <w:adjustRightInd w:val="0"/>
      <w:spacing w:line="312" w:lineRule="atLeast"/>
      <w:ind w:firstLine="420"/>
      <w:textAlignment w:val="baseline"/>
    </w:pPr>
    <w:rPr>
      <w:lang w:val="en-US" w:eastAsia="zh-CN" w:bidi="ar-SA"/>
    </w:rPr>
  </w:style>
  <w:style w:type="paragraph" w:styleId="7">
    <w:name w:val="Body Text Indent"/>
    <w:basedOn w:val="1"/>
    <w:next w:val="6"/>
    <w:link w:val="61"/>
    <w:qFormat/>
    <w:uiPriority w:val="0"/>
    <w:pPr>
      <w:spacing w:after="120"/>
      <w:ind w:left="420" w:leftChars="200"/>
    </w:pPr>
  </w:style>
  <w:style w:type="paragraph" w:styleId="8">
    <w:name w:val="Body Text"/>
    <w:basedOn w:val="1"/>
    <w:link w:val="57"/>
    <w:qFormat/>
    <w:uiPriority w:val="0"/>
    <w:pPr>
      <w:spacing w:after="120"/>
    </w:pPr>
  </w:style>
  <w:style w:type="paragraph" w:styleId="16">
    <w:name w:val="toc 7"/>
    <w:basedOn w:val="1"/>
    <w:next w:val="1"/>
    <w:unhideWhenUsed/>
    <w:qFormat/>
    <w:uiPriority w:val="0"/>
    <w:pPr>
      <w:ind w:left="2520" w:leftChars="1200"/>
    </w:pPr>
    <w:rPr>
      <w:rFonts w:ascii="Calibri" w:hAnsi="Calibri"/>
      <w:szCs w:val="21"/>
    </w:r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9"/>
    <w:qFormat/>
    <w:uiPriority w:val="0"/>
    <w:rPr>
      <w:rFonts w:ascii="宋体"/>
      <w:sz w:val="18"/>
      <w:szCs w:val="18"/>
    </w:rPr>
  </w:style>
  <w:style w:type="paragraph" w:styleId="19">
    <w:name w:val="annotation text"/>
    <w:basedOn w:val="1"/>
    <w:link w:val="70"/>
    <w:semiHidden/>
    <w:qFormat/>
    <w:uiPriority w:val="0"/>
    <w:pPr>
      <w:jc w:val="left"/>
    </w:pPr>
  </w:style>
  <w:style w:type="paragraph" w:styleId="20">
    <w:name w:val="List 2"/>
    <w:basedOn w:val="1"/>
    <w:qFormat/>
    <w:uiPriority w:val="0"/>
    <w:pPr>
      <w:ind w:left="100" w:leftChars="200" w:hanging="200" w:hangingChars="200"/>
    </w:pPr>
  </w:style>
  <w:style w:type="paragraph" w:styleId="21">
    <w:name w:val="toc 5"/>
    <w:basedOn w:val="1"/>
    <w:next w:val="1"/>
    <w:unhideWhenUsed/>
    <w:qFormat/>
    <w:uiPriority w:val="0"/>
    <w:pPr>
      <w:tabs>
        <w:tab w:val="left" w:pos="1418"/>
        <w:tab w:val="right" w:leader="dot" w:pos="8296"/>
      </w:tabs>
      <w:spacing w:line="288" w:lineRule="auto"/>
      <w:ind w:left="480" w:leftChars="200"/>
    </w:pPr>
    <w:rPr>
      <w:rFonts w:ascii="Calibri" w:hAnsi="Calibri"/>
      <w:szCs w:val="21"/>
    </w:rPr>
  </w:style>
  <w:style w:type="paragraph" w:styleId="22">
    <w:name w:val="toc 3"/>
    <w:basedOn w:val="1"/>
    <w:next w:val="1"/>
    <w:semiHidden/>
    <w:qFormat/>
    <w:uiPriority w:val="0"/>
    <w:pPr>
      <w:tabs>
        <w:tab w:val="right" w:leader="dot" w:pos="9628"/>
      </w:tabs>
      <w:ind w:left="840" w:leftChars="400"/>
    </w:pPr>
  </w:style>
  <w:style w:type="paragraph" w:styleId="23">
    <w:name w:val="Plain Text"/>
    <w:basedOn w:val="1"/>
    <w:link w:val="71"/>
    <w:qFormat/>
    <w:uiPriority w:val="0"/>
    <w:rPr>
      <w:rFonts w:ascii="宋体" w:hAnsi="Courier New" w:cs="Courier New"/>
      <w:szCs w:val="21"/>
    </w:rPr>
  </w:style>
  <w:style w:type="paragraph" w:styleId="24">
    <w:name w:val="toc 8"/>
    <w:basedOn w:val="1"/>
    <w:next w:val="1"/>
    <w:unhideWhenUsed/>
    <w:qFormat/>
    <w:uiPriority w:val="0"/>
    <w:pPr>
      <w:ind w:left="2940" w:leftChars="1400"/>
    </w:pPr>
    <w:rPr>
      <w:rFonts w:ascii="Calibri" w:hAnsi="Calibri"/>
      <w:szCs w:val="21"/>
    </w:rPr>
  </w:style>
  <w:style w:type="paragraph" w:styleId="25">
    <w:name w:val="Date"/>
    <w:basedOn w:val="1"/>
    <w:next w:val="1"/>
    <w:link w:val="72"/>
    <w:qFormat/>
    <w:uiPriority w:val="0"/>
    <w:pPr>
      <w:ind w:left="100" w:leftChars="2500"/>
    </w:pPr>
  </w:style>
  <w:style w:type="paragraph" w:styleId="26">
    <w:name w:val="Body Text Indent 2"/>
    <w:basedOn w:val="1"/>
    <w:link w:val="73"/>
    <w:qFormat/>
    <w:uiPriority w:val="0"/>
    <w:pPr>
      <w:spacing w:line="520" w:lineRule="exact"/>
      <w:ind w:firstLine="624"/>
    </w:pPr>
    <w:rPr>
      <w:rFonts w:ascii="楷体_GB2312" w:eastAsia="楷体_GB2312"/>
      <w:sz w:val="32"/>
      <w:szCs w:val="30"/>
    </w:rPr>
  </w:style>
  <w:style w:type="paragraph" w:styleId="27">
    <w:name w:val="Balloon Text"/>
    <w:basedOn w:val="1"/>
    <w:link w:val="74"/>
    <w:semiHidden/>
    <w:qFormat/>
    <w:uiPriority w:val="0"/>
    <w:rPr>
      <w:sz w:val="18"/>
      <w:szCs w:val="18"/>
    </w:rPr>
  </w:style>
  <w:style w:type="paragraph" w:styleId="28">
    <w:name w:val="footer"/>
    <w:basedOn w:val="1"/>
    <w:link w:val="75"/>
    <w:qFormat/>
    <w:uiPriority w:val="0"/>
    <w:pPr>
      <w:tabs>
        <w:tab w:val="center" w:pos="4153"/>
        <w:tab w:val="right" w:pos="8306"/>
      </w:tabs>
      <w:snapToGrid w:val="0"/>
      <w:jc w:val="left"/>
    </w:pPr>
    <w:rPr>
      <w:sz w:val="18"/>
      <w:szCs w:val="18"/>
    </w:rPr>
  </w:style>
  <w:style w:type="paragraph" w:styleId="29">
    <w:name w:val="header"/>
    <w:basedOn w:val="1"/>
    <w:link w:val="76"/>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30">
    <w:name w:val="toc 4"/>
    <w:basedOn w:val="1"/>
    <w:next w:val="1"/>
    <w:unhideWhenUsed/>
    <w:qFormat/>
    <w:uiPriority w:val="0"/>
    <w:pPr>
      <w:tabs>
        <w:tab w:val="left" w:pos="1418"/>
        <w:tab w:val="right" w:leader="dot" w:pos="8296"/>
      </w:tabs>
      <w:spacing w:line="288" w:lineRule="auto"/>
      <w:ind w:left="480" w:leftChars="200"/>
    </w:pPr>
    <w:rPr>
      <w:rFonts w:ascii="Calibri" w:hAnsi="Calibri"/>
      <w:szCs w:val="21"/>
    </w:rPr>
  </w:style>
  <w:style w:type="paragraph" w:styleId="31">
    <w:name w:val="toc 6"/>
    <w:basedOn w:val="1"/>
    <w:next w:val="1"/>
    <w:unhideWhenUsed/>
    <w:qFormat/>
    <w:uiPriority w:val="0"/>
    <w:pPr>
      <w:spacing w:line="288" w:lineRule="auto"/>
      <w:ind w:left="200" w:leftChars="200"/>
    </w:pPr>
    <w:rPr>
      <w:rFonts w:ascii="Calibri" w:hAnsi="Calibri"/>
      <w:szCs w:val="21"/>
    </w:rPr>
  </w:style>
  <w:style w:type="paragraph" w:styleId="32">
    <w:name w:val="Body Text Indent 3"/>
    <w:basedOn w:val="1"/>
    <w:link w:val="77"/>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33">
    <w:name w:val="toc 2"/>
    <w:basedOn w:val="1"/>
    <w:next w:val="1"/>
    <w:semiHidden/>
    <w:qFormat/>
    <w:uiPriority w:val="0"/>
    <w:pPr>
      <w:tabs>
        <w:tab w:val="right" w:leader="dot" w:pos="9540"/>
      </w:tabs>
      <w:ind w:left="420" w:leftChars="200" w:right="-718" w:rightChars="-342"/>
    </w:pPr>
  </w:style>
  <w:style w:type="paragraph" w:styleId="34">
    <w:name w:val="toc 9"/>
    <w:basedOn w:val="1"/>
    <w:next w:val="1"/>
    <w:unhideWhenUsed/>
    <w:qFormat/>
    <w:uiPriority w:val="0"/>
    <w:pPr>
      <w:ind w:left="3360" w:leftChars="1600"/>
    </w:pPr>
    <w:rPr>
      <w:rFonts w:ascii="Calibri" w:hAnsi="Calibri"/>
      <w:szCs w:val="21"/>
    </w:rPr>
  </w:style>
  <w:style w:type="paragraph" w:styleId="35">
    <w:name w:val="Body Text 2"/>
    <w:basedOn w:val="1"/>
    <w:qFormat/>
    <w:uiPriority w:val="0"/>
    <w:pPr>
      <w:spacing w:after="120" w:line="480" w:lineRule="auto"/>
    </w:pPr>
  </w:style>
  <w:style w:type="paragraph" w:styleId="36">
    <w:name w:val="Normal (Web)"/>
    <w:basedOn w:val="1"/>
    <w:qFormat/>
    <w:uiPriority w:val="0"/>
    <w:pPr>
      <w:widowControl/>
      <w:spacing w:before="100" w:beforeAutospacing="1" w:after="100" w:afterAutospacing="1"/>
      <w:jc w:val="left"/>
    </w:pPr>
    <w:rPr>
      <w:rFonts w:ascii="宋体" w:hAnsi="宋体"/>
      <w:kern w:val="0"/>
      <w:sz w:val="24"/>
    </w:rPr>
  </w:style>
  <w:style w:type="paragraph" w:styleId="37">
    <w:name w:val="Title"/>
    <w:basedOn w:val="1"/>
    <w:next w:val="1"/>
    <w:link w:val="78"/>
    <w:qFormat/>
    <w:uiPriority w:val="0"/>
    <w:pPr>
      <w:adjustRightInd w:val="0"/>
      <w:spacing w:before="240" w:after="60" w:line="360" w:lineRule="auto"/>
      <w:jc w:val="center"/>
      <w:textAlignment w:val="baseline"/>
      <w:outlineLvl w:val="0"/>
    </w:pPr>
    <w:rPr>
      <w:rFonts w:ascii="等线 Light" w:hAnsi="等线 Light" w:eastAsia="Times New Roman"/>
      <w:b/>
      <w:bCs/>
      <w:kern w:val="0"/>
      <w:sz w:val="32"/>
      <w:szCs w:val="32"/>
    </w:rPr>
  </w:style>
  <w:style w:type="paragraph" w:styleId="38">
    <w:name w:val="annotation subject"/>
    <w:basedOn w:val="19"/>
    <w:next w:val="19"/>
    <w:link w:val="79"/>
    <w:semiHidden/>
    <w:qFormat/>
    <w:uiPriority w:val="0"/>
    <w:rPr>
      <w:b/>
      <w:bCs/>
    </w:rPr>
  </w:style>
  <w:style w:type="paragraph" w:styleId="39">
    <w:name w:val="Body Text First Indent"/>
    <w:basedOn w:val="8"/>
    <w:qFormat/>
    <w:uiPriority w:val="0"/>
    <w:pPr>
      <w:ind w:firstLine="420" w:firstLineChars="1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bCs/>
    </w:rPr>
  </w:style>
  <w:style w:type="character" w:styleId="44">
    <w:name w:val="page number"/>
    <w:basedOn w:val="42"/>
    <w:qFormat/>
    <w:uiPriority w:val="0"/>
  </w:style>
  <w:style w:type="character" w:styleId="45">
    <w:name w:val="FollowedHyperlink"/>
    <w:basedOn w:val="42"/>
    <w:qFormat/>
    <w:uiPriority w:val="0"/>
    <w:rPr>
      <w:color w:val="800080"/>
      <w:u w:val="none"/>
    </w:rPr>
  </w:style>
  <w:style w:type="character" w:styleId="46">
    <w:name w:val="Emphasis"/>
    <w:basedOn w:val="42"/>
    <w:qFormat/>
    <w:uiPriority w:val="0"/>
    <w:rPr>
      <w:b/>
      <w:bCs/>
    </w:rPr>
  </w:style>
  <w:style w:type="character" w:styleId="47">
    <w:name w:val="HTML Definition"/>
    <w:basedOn w:val="42"/>
    <w:qFormat/>
    <w:uiPriority w:val="0"/>
  </w:style>
  <w:style w:type="character" w:styleId="48">
    <w:name w:val="HTML Typewriter"/>
    <w:basedOn w:val="42"/>
    <w:qFormat/>
    <w:uiPriority w:val="0"/>
    <w:rPr>
      <w:rFonts w:hint="default" w:ascii="monospace" w:hAnsi="monospace" w:eastAsia="monospace" w:cs="monospace"/>
      <w:sz w:val="20"/>
    </w:rPr>
  </w:style>
  <w:style w:type="character" w:styleId="49">
    <w:name w:val="HTML Acronym"/>
    <w:basedOn w:val="42"/>
    <w:qFormat/>
    <w:uiPriority w:val="0"/>
  </w:style>
  <w:style w:type="character" w:styleId="50">
    <w:name w:val="HTML Variable"/>
    <w:basedOn w:val="42"/>
    <w:qFormat/>
    <w:uiPriority w:val="0"/>
  </w:style>
  <w:style w:type="character" w:styleId="51">
    <w:name w:val="Hyperlink"/>
    <w:basedOn w:val="42"/>
    <w:qFormat/>
    <w:uiPriority w:val="0"/>
    <w:rPr>
      <w:color w:val="0000FF"/>
      <w:u w:val="none"/>
    </w:rPr>
  </w:style>
  <w:style w:type="character" w:styleId="52">
    <w:name w:val="HTML Code"/>
    <w:basedOn w:val="42"/>
    <w:qFormat/>
    <w:uiPriority w:val="0"/>
    <w:rPr>
      <w:rFonts w:ascii="monospace" w:hAnsi="monospace" w:eastAsia="monospace" w:cs="monospace"/>
      <w:sz w:val="16"/>
      <w:szCs w:val="0"/>
      <w:bdr w:val="single" w:color="auto" w:sz="2" w:space="0"/>
    </w:rPr>
  </w:style>
  <w:style w:type="character" w:styleId="53">
    <w:name w:val="annotation reference"/>
    <w:semiHidden/>
    <w:qFormat/>
    <w:uiPriority w:val="0"/>
    <w:rPr>
      <w:sz w:val="21"/>
      <w:szCs w:val="21"/>
    </w:rPr>
  </w:style>
  <w:style w:type="character" w:styleId="54">
    <w:name w:val="HTML Cite"/>
    <w:basedOn w:val="42"/>
    <w:qFormat/>
    <w:uiPriority w:val="0"/>
  </w:style>
  <w:style w:type="character" w:styleId="55">
    <w:name w:val="HTML Keyboard"/>
    <w:basedOn w:val="42"/>
    <w:qFormat/>
    <w:uiPriority w:val="0"/>
    <w:rPr>
      <w:rFonts w:hint="default" w:ascii="monospace" w:hAnsi="monospace" w:eastAsia="monospace" w:cs="monospace"/>
      <w:sz w:val="20"/>
    </w:rPr>
  </w:style>
  <w:style w:type="character" w:styleId="56">
    <w:name w:val="HTML Sample"/>
    <w:basedOn w:val="42"/>
    <w:qFormat/>
    <w:uiPriority w:val="0"/>
    <w:rPr>
      <w:rFonts w:hint="default" w:ascii="monospace" w:hAnsi="monospace" w:eastAsia="monospace" w:cs="monospace"/>
    </w:rPr>
  </w:style>
  <w:style w:type="character" w:customStyle="1" w:styleId="57">
    <w:name w:val="正文文本 Char"/>
    <w:link w:val="8"/>
    <w:qFormat/>
    <w:locked/>
    <w:uiPriority w:val="0"/>
    <w:rPr>
      <w:rFonts w:eastAsia="宋体"/>
      <w:kern w:val="2"/>
      <w:sz w:val="21"/>
      <w:szCs w:val="24"/>
      <w:lang w:val="en-US" w:eastAsia="zh-CN" w:bidi="ar-SA"/>
    </w:rPr>
  </w:style>
  <w:style w:type="character" w:customStyle="1" w:styleId="58">
    <w:name w:val="标题 1 Char"/>
    <w:link w:val="3"/>
    <w:qFormat/>
    <w:locked/>
    <w:uiPriority w:val="0"/>
    <w:rPr>
      <w:rFonts w:eastAsia="宋体"/>
      <w:b/>
      <w:bCs/>
      <w:kern w:val="44"/>
      <w:sz w:val="32"/>
      <w:szCs w:val="44"/>
      <w:lang w:val="en-US" w:eastAsia="zh-CN" w:bidi="ar-SA"/>
    </w:rPr>
  </w:style>
  <w:style w:type="character" w:customStyle="1" w:styleId="59">
    <w:name w:val="标题 2 Char"/>
    <w:link w:val="4"/>
    <w:qFormat/>
    <w:uiPriority w:val="0"/>
    <w:rPr>
      <w:rFonts w:ascii="宋体" w:hAnsi="宋体" w:eastAsia="宋体"/>
      <w:b/>
      <w:color w:val="000000"/>
      <w:sz w:val="30"/>
      <w:szCs w:val="30"/>
      <w:lang w:val="en-US" w:eastAsia="zh-CN" w:bidi="ar-SA"/>
    </w:rPr>
  </w:style>
  <w:style w:type="character" w:customStyle="1" w:styleId="60">
    <w:name w:val="正文缩进 Char1"/>
    <w:link w:val="5"/>
    <w:qFormat/>
    <w:uiPriority w:val="0"/>
    <w:rPr>
      <w:rFonts w:eastAsia="仿宋_GB2312"/>
      <w:kern w:val="2"/>
      <w:sz w:val="30"/>
      <w:szCs w:val="30"/>
      <w:lang w:val="en-US" w:eastAsia="zh-CN" w:bidi="ar-SA"/>
    </w:rPr>
  </w:style>
  <w:style w:type="character" w:customStyle="1" w:styleId="61">
    <w:name w:val="正文文本缩进 Char"/>
    <w:link w:val="7"/>
    <w:qFormat/>
    <w:locked/>
    <w:uiPriority w:val="0"/>
    <w:rPr>
      <w:rFonts w:eastAsia="宋体"/>
      <w:kern w:val="2"/>
      <w:sz w:val="21"/>
      <w:szCs w:val="24"/>
      <w:lang w:val="en-US" w:eastAsia="zh-CN" w:bidi="ar-SA"/>
    </w:rPr>
  </w:style>
  <w:style w:type="character" w:customStyle="1" w:styleId="62">
    <w:name w:val="标题 3 Char"/>
    <w:link w:val="9"/>
    <w:qFormat/>
    <w:locked/>
    <w:uiPriority w:val="0"/>
    <w:rPr>
      <w:rFonts w:eastAsia="宋体"/>
      <w:b/>
      <w:bCs/>
      <w:kern w:val="2"/>
      <w:sz w:val="24"/>
      <w:szCs w:val="32"/>
      <w:lang w:val="en-US" w:eastAsia="zh-CN" w:bidi="ar-SA"/>
    </w:rPr>
  </w:style>
  <w:style w:type="character" w:customStyle="1" w:styleId="63">
    <w:name w:val="标题 4 Char"/>
    <w:link w:val="10"/>
    <w:qFormat/>
    <w:locked/>
    <w:uiPriority w:val="0"/>
    <w:rPr>
      <w:rFonts w:ascii="Arial" w:hAnsi="Arial" w:eastAsia="宋体"/>
      <w:b/>
      <w:bCs/>
      <w:kern w:val="2"/>
      <w:sz w:val="21"/>
      <w:szCs w:val="28"/>
      <w:lang w:val="en-US" w:eastAsia="zh-CN" w:bidi="ar-SA"/>
    </w:rPr>
  </w:style>
  <w:style w:type="character" w:customStyle="1" w:styleId="64">
    <w:name w:val="标题 5 Char"/>
    <w:link w:val="11"/>
    <w:qFormat/>
    <w:locked/>
    <w:uiPriority w:val="0"/>
    <w:rPr>
      <w:rFonts w:eastAsia="宋体"/>
      <w:b/>
      <w:bCs/>
      <w:kern w:val="2"/>
      <w:sz w:val="28"/>
      <w:szCs w:val="28"/>
      <w:lang w:val="en-US" w:eastAsia="zh-CN" w:bidi="ar-SA"/>
    </w:rPr>
  </w:style>
  <w:style w:type="character" w:customStyle="1" w:styleId="65">
    <w:name w:val="标题 6 Char"/>
    <w:link w:val="12"/>
    <w:qFormat/>
    <w:locked/>
    <w:uiPriority w:val="0"/>
    <w:rPr>
      <w:rFonts w:ascii="Arial" w:hAnsi="Arial" w:eastAsia="黑体"/>
      <w:b/>
      <w:bCs/>
      <w:sz w:val="24"/>
      <w:szCs w:val="24"/>
      <w:lang w:val="en-US" w:eastAsia="zh-CN" w:bidi="ar-SA"/>
    </w:rPr>
  </w:style>
  <w:style w:type="character" w:customStyle="1" w:styleId="66">
    <w:name w:val="标题 7 Char"/>
    <w:link w:val="13"/>
    <w:qFormat/>
    <w:locked/>
    <w:uiPriority w:val="0"/>
    <w:rPr>
      <w:rFonts w:eastAsia="宋体"/>
      <w:b/>
      <w:bCs/>
      <w:sz w:val="24"/>
      <w:szCs w:val="24"/>
      <w:lang w:val="en-US" w:eastAsia="zh-CN" w:bidi="ar-SA"/>
    </w:rPr>
  </w:style>
  <w:style w:type="character" w:customStyle="1" w:styleId="67">
    <w:name w:val="标题 8 Char"/>
    <w:link w:val="14"/>
    <w:qFormat/>
    <w:locked/>
    <w:uiPriority w:val="0"/>
    <w:rPr>
      <w:rFonts w:ascii="Arial" w:hAnsi="Arial" w:eastAsia="黑体"/>
      <w:sz w:val="24"/>
      <w:szCs w:val="24"/>
      <w:lang w:val="en-US" w:eastAsia="zh-CN" w:bidi="ar-SA"/>
    </w:rPr>
  </w:style>
  <w:style w:type="character" w:customStyle="1" w:styleId="68">
    <w:name w:val="标题 9 Char"/>
    <w:link w:val="15"/>
    <w:qFormat/>
    <w:locked/>
    <w:uiPriority w:val="0"/>
    <w:rPr>
      <w:rFonts w:ascii="Arial" w:hAnsi="Arial" w:eastAsia="黑体"/>
      <w:sz w:val="21"/>
      <w:szCs w:val="21"/>
      <w:lang w:val="en-US" w:eastAsia="zh-CN" w:bidi="ar-SA"/>
    </w:rPr>
  </w:style>
  <w:style w:type="character" w:customStyle="1" w:styleId="69">
    <w:name w:val="文档结构图 Char"/>
    <w:link w:val="18"/>
    <w:qFormat/>
    <w:uiPriority w:val="0"/>
    <w:rPr>
      <w:rFonts w:ascii="宋体" w:eastAsia="宋体"/>
      <w:kern w:val="2"/>
      <w:sz w:val="18"/>
      <w:szCs w:val="18"/>
      <w:lang w:val="en-US" w:eastAsia="zh-CN" w:bidi="ar-SA"/>
    </w:rPr>
  </w:style>
  <w:style w:type="character" w:customStyle="1" w:styleId="70">
    <w:name w:val="批注文字 Char"/>
    <w:link w:val="19"/>
    <w:semiHidden/>
    <w:qFormat/>
    <w:locked/>
    <w:uiPriority w:val="0"/>
    <w:rPr>
      <w:rFonts w:eastAsia="宋体"/>
      <w:kern w:val="2"/>
      <w:sz w:val="21"/>
      <w:szCs w:val="24"/>
      <w:lang w:val="en-US" w:eastAsia="zh-CN" w:bidi="ar-SA"/>
    </w:rPr>
  </w:style>
  <w:style w:type="character" w:customStyle="1" w:styleId="71">
    <w:name w:val="纯文本 Char"/>
    <w:link w:val="23"/>
    <w:qFormat/>
    <w:locked/>
    <w:uiPriority w:val="0"/>
    <w:rPr>
      <w:rFonts w:ascii="宋体" w:hAnsi="Courier New" w:eastAsia="宋体" w:cs="Courier New"/>
      <w:kern w:val="2"/>
      <w:sz w:val="21"/>
      <w:szCs w:val="21"/>
      <w:lang w:val="en-US" w:eastAsia="zh-CN" w:bidi="ar-SA"/>
    </w:rPr>
  </w:style>
  <w:style w:type="character" w:customStyle="1" w:styleId="72">
    <w:name w:val="日期 Char"/>
    <w:link w:val="25"/>
    <w:qFormat/>
    <w:locked/>
    <w:uiPriority w:val="0"/>
    <w:rPr>
      <w:rFonts w:eastAsia="宋体"/>
      <w:kern w:val="2"/>
      <w:sz w:val="21"/>
      <w:szCs w:val="24"/>
      <w:lang w:val="en-US" w:eastAsia="zh-CN" w:bidi="ar-SA"/>
    </w:rPr>
  </w:style>
  <w:style w:type="character" w:customStyle="1" w:styleId="73">
    <w:name w:val="正文文本缩进 2 Char"/>
    <w:link w:val="26"/>
    <w:qFormat/>
    <w:locked/>
    <w:uiPriority w:val="0"/>
    <w:rPr>
      <w:rFonts w:ascii="楷体_GB2312" w:eastAsia="楷体_GB2312"/>
      <w:kern w:val="2"/>
      <w:sz w:val="32"/>
      <w:szCs w:val="30"/>
      <w:lang w:val="en-US" w:eastAsia="zh-CN" w:bidi="ar-SA"/>
    </w:rPr>
  </w:style>
  <w:style w:type="character" w:customStyle="1" w:styleId="74">
    <w:name w:val="批注框文本 Char"/>
    <w:link w:val="27"/>
    <w:semiHidden/>
    <w:qFormat/>
    <w:locked/>
    <w:uiPriority w:val="0"/>
    <w:rPr>
      <w:rFonts w:eastAsia="宋体"/>
      <w:kern w:val="2"/>
      <w:sz w:val="18"/>
      <w:szCs w:val="18"/>
      <w:lang w:val="en-US" w:eastAsia="zh-CN" w:bidi="ar-SA"/>
    </w:rPr>
  </w:style>
  <w:style w:type="character" w:customStyle="1" w:styleId="75">
    <w:name w:val="页脚 Char"/>
    <w:link w:val="28"/>
    <w:qFormat/>
    <w:locked/>
    <w:uiPriority w:val="0"/>
    <w:rPr>
      <w:rFonts w:eastAsia="宋体"/>
      <w:kern w:val="2"/>
      <w:sz w:val="18"/>
      <w:szCs w:val="18"/>
      <w:lang w:val="en-US" w:eastAsia="zh-CN" w:bidi="ar-SA"/>
    </w:rPr>
  </w:style>
  <w:style w:type="character" w:customStyle="1" w:styleId="76">
    <w:name w:val="页眉 Char"/>
    <w:link w:val="29"/>
    <w:qFormat/>
    <w:locked/>
    <w:uiPriority w:val="0"/>
    <w:rPr>
      <w:rFonts w:eastAsia="宋体"/>
      <w:sz w:val="18"/>
      <w:lang w:val="en-US" w:eastAsia="zh-CN" w:bidi="ar-SA"/>
    </w:rPr>
  </w:style>
  <w:style w:type="character" w:customStyle="1" w:styleId="77">
    <w:name w:val="正文文本缩进 3 Char"/>
    <w:link w:val="32"/>
    <w:qFormat/>
    <w:locked/>
    <w:uiPriority w:val="0"/>
    <w:rPr>
      <w:rFonts w:eastAsia="仿宋_GB2312"/>
      <w:color w:val="000000"/>
      <w:kern w:val="2"/>
      <w:sz w:val="28"/>
      <w:szCs w:val="28"/>
      <w:lang w:val="zh-CN" w:eastAsia="zh-CN" w:bidi="ar-SA"/>
    </w:rPr>
  </w:style>
  <w:style w:type="character" w:customStyle="1" w:styleId="78">
    <w:name w:val=" Char Char14"/>
    <w:link w:val="37"/>
    <w:qFormat/>
    <w:uiPriority w:val="0"/>
    <w:rPr>
      <w:rFonts w:ascii="等线 Light" w:hAnsi="等线 Light"/>
      <w:b/>
      <w:bCs/>
      <w:sz w:val="32"/>
      <w:szCs w:val="32"/>
      <w:lang w:bidi="ar-SA"/>
    </w:rPr>
  </w:style>
  <w:style w:type="character" w:customStyle="1" w:styleId="79">
    <w:name w:val="批注主题 Char"/>
    <w:link w:val="38"/>
    <w:semiHidden/>
    <w:qFormat/>
    <w:locked/>
    <w:uiPriority w:val="0"/>
    <w:rPr>
      <w:rFonts w:eastAsia="宋体"/>
      <w:b/>
      <w:bCs/>
      <w:kern w:val="2"/>
      <w:sz w:val="21"/>
      <w:szCs w:val="24"/>
      <w:lang w:val="en-US" w:eastAsia="zh-CN" w:bidi="ar-SA"/>
    </w:rPr>
  </w:style>
  <w:style w:type="paragraph" w:customStyle="1" w:styleId="80">
    <w:name w:val="Default"/>
    <w:link w:val="81"/>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character" w:customStyle="1" w:styleId="81">
    <w:name w:val="Default Char Char"/>
    <w:link w:val="80"/>
    <w:qFormat/>
    <w:uiPriority w:val="0"/>
    <w:rPr>
      <w:rFonts w:ascii="Arial" w:hAnsi="Arial" w:eastAsia="宋体"/>
      <w:color w:val="000000"/>
      <w:sz w:val="24"/>
      <w:szCs w:val="24"/>
      <w:lang w:bidi="ar-SA"/>
    </w:rPr>
  </w:style>
  <w:style w:type="character" w:customStyle="1" w:styleId="82">
    <w:name w:val="H4 Char"/>
    <w:qFormat/>
    <w:uiPriority w:val="0"/>
    <w:rPr>
      <w:rFonts w:eastAsia="仿宋_GB2312"/>
      <w:b/>
      <w:bCs/>
      <w:kern w:val="2"/>
      <w:sz w:val="28"/>
      <w:szCs w:val="28"/>
      <w:lang w:val="en-US" w:eastAsia="zh-CN" w:bidi="ar-SA"/>
    </w:rPr>
  </w:style>
  <w:style w:type="character" w:customStyle="1" w:styleId="83">
    <w:name w:val="font91"/>
    <w:qFormat/>
    <w:uiPriority w:val="0"/>
    <w:rPr>
      <w:rFonts w:hint="eastAsia" w:ascii="宋体" w:hAnsi="宋体" w:eastAsia="宋体" w:cs="宋体"/>
      <w:color w:val="000000"/>
      <w:sz w:val="22"/>
      <w:szCs w:val="22"/>
    </w:rPr>
  </w:style>
  <w:style w:type="character" w:customStyle="1" w:styleId="84">
    <w:name w:val="font01"/>
    <w:qFormat/>
    <w:uiPriority w:val="0"/>
    <w:rPr>
      <w:rFonts w:hint="default" w:ascii="Times New Roman" w:hAnsi="Times New Roman" w:cs="Times New Roman"/>
      <w:color w:val="000000"/>
      <w:sz w:val="22"/>
      <w:szCs w:val="22"/>
      <w:u w:val="none"/>
    </w:rPr>
  </w:style>
  <w:style w:type="character" w:customStyle="1" w:styleId="85">
    <w:name w:val="H5 Char"/>
    <w:qFormat/>
    <w:uiPriority w:val="0"/>
    <w:rPr>
      <w:b/>
      <w:bCs/>
      <w:kern w:val="2"/>
      <w:sz w:val="21"/>
      <w:szCs w:val="28"/>
    </w:rPr>
  </w:style>
  <w:style w:type="character" w:customStyle="1" w:styleId="86">
    <w:name w:val="Capitolo Char"/>
    <w:qFormat/>
    <w:uiPriority w:val="0"/>
    <w:rPr>
      <w:b/>
      <w:bCs/>
      <w:kern w:val="44"/>
      <w:sz w:val="24"/>
      <w:szCs w:val="44"/>
    </w:rPr>
  </w:style>
  <w:style w:type="character" w:customStyle="1" w:styleId="87">
    <w:name w:val="正文（黑体） Char"/>
    <w:link w:val="88"/>
    <w:qFormat/>
    <w:uiPriority w:val="0"/>
    <w:rPr>
      <w:rFonts w:ascii="黑体" w:eastAsia="黑体"/>
      <w:color w:val="000080"/>
      <w:kern w:val="2"/>
      <w:sz w:val="24"/>
      <w:szCs w:val="24"/>
    </w:rPr>
  </w:style>
  <w:style w:type="paragraph" w:customStyle="1" w:styleId="88">
    <w:name w:val="正文（黑体）"/>
    <w:basedOn w:val="1"/>
    <w:next w:val="1"/>
    <w:link w:val="87"/>
    <w:qFormat/>
    <w:uiPriority w:val="0"/>
    <w:pPr>
      <w:spacing w:beforeLines="50" w:afterLines="50" w:line="360" w:lineRule="auto"/>
      <w:ind w:firstLine="480" w:firstLineChars="200"/>
    </w:pPr>
    <w:rPr>
      <w:rFonts w:ascii="黑体" w:eastAsia="黑体"/>
      <w:color w:val="000080"/>
      <w:sz w:val="24"/>
    </w:rPr>
  </w:style>
  <w:style w:type="character" w:customStyle="1" w:styleId="89">
    <w:name w:val="txt1"/>
    <w:qFormat/>
    <w:uiPriority w:val="0"/>
    <w:rPr>
      <w:rFonts w:hint="default" w:ascii="ˎ̥" w:hAnsi="ˎ̥"/>
      <w:sz w:val="18"/>
      <w:szCs w:val="18"/>
    </w:rPr>
  </w:style>
  <w:style w:type="character" w:customStyle="1" w:styleId="90">
    <w:name w:val="三级标题 Char"/>
    <w:qFormat/>
    <w:uiPriority w:val="0"/>
    <w:rPr>
      <w:rFonts w:ascii="Cambria" w:hAnsi="Cambria"/>
      <w:kern w:val="2"/>
      <w:sz w:val="21"/>
      <w:szCs w:val="21"/>
    </w:rPr>
  </w:style>
  <w:style w:type="character" w:customStyle="1" w:styleId="91">
    <w:name w:val="方案样式1 Char1"/>
    <w:link w:val="92"/>
    <w:qFormat/>
    <w:uiPriority w:val="0"/>
    <w:rPr>
      <w:rFonts w:ascii="宋体" w:hAnsi="宋体" w:eastAsia="宋体"/>
      <w:b/>
      <w:bCs/>
      <w:kern w:val="44"/>
      <w:sz w:val="32"/>
      <w:szCs w:val="32"/>
      <w:lang w:bidi="ar-SA"/>
    </w:rPr>
  </w:style>
  <w:style w:type="paragraph" w:customStyle="1" w:styleId="92">
    <w:name w:val="方案样式1"/>
    <w:basedOn w:val="3"/>
    <w:link w:val="91"/>
    <w:qFormat/>
    <w:uiPriority w:val="0"/>
    <w:pPr>
      <w:numPr>
        <w:ilvl w:val="2"/>
        <w:numId w:val="1"/>
      </w:numPr>
      <w:spacing w:before="340" w:after="330" w:line="240" w:lineRule="auto"/>
      <w:contextualSpacing/>
    </w:pPr>
    <w:rPr>
      <w:rFonts w:ascii="宋体" w:hAnsi="宋体"/>
      <w:szCs w:val="32"/>
    </w:rPr>
  </w:style>
  <w:style w:type="character" w:customStyle="1" w:styleId="93">
    <w:name w:val="正文（编号） Char"/>
    <w:link w:val="94"/>
    <w:qFormat/>
    <w:uiPriority w:val="0"/>
    <w:rPr>
      <w:rFonts w:eastAsia="宋体"/>
      <w:kern w:val="2"/>
      <w:sz w:val="24"/>
      <w:szCs w:val="24"/>
      <w:lang w:val="en-US" w:eastAsia="zh-CN" w:bidi="ar-SA"/>
    </w:rPr>
  </w:style>
  <w:style w:type="paragraph" w:customStyle="1" w:styleId="94">
    <w:name w:val="正文（编号）"/>
    <w:basedOn w:val="95"/>
    <w:link w:val="93"/>
    <w:qFormat/>
    <w:uiPriority w:val="0"/>
    <w:pPr>
      <w:numPr>
        <w:ilvl w:val="0"/>
        <w:numId w:val="2"/>
      </w:numPr>
      <w:ind w:firstLine="0" w:firstLineChars="0"/>
    </w:pPr>
  </w:style>
  <w:style w:type="paragraph" w:customStyle="1" w:styleId="95">
    <w:name w:val="正文（缩进）"/>
    <w:basedOn w:val="1"/>
    <w:link w:val="96"/>
    <w:qFormat/>
    <w:uiPriority w:val="0"/>
    <w:pPr>
      <w:spacing w:beforeLines="50" w:afterLines="50" w:line="360" w:lineRule="auto"/>
      <w:ind w:firstLine="480" w:firstLineChars="200"/>
    </w:pPr>
    <w:rPr>
      <w:sz w:val="24"/>
    </w:rPr>
  </w:style>
  <w:style w:type="character" w:customStyle="1" w:styleId="96">
    <w:name w:val="正文（缩进） Char"/>
    <w:link w:val="95"/>
    <w:qFormat/>
    <w:uiPriority w:val="0"/>
    <w:rPr>
      <w:rFonts w:eastAsia="宋体"/>
      <w:kern w:val="2"/>
      <w:sz w:val="24"/>
      <w:szCs w:val="24"/>
      <w:lang w:val="en-US" w:eastAsia="zh-CN" w:bidi="ar-SA"/>
    </w:rPr>
  </w:style>
  <w:style w:type="character" w:customStyle="1" w:styleId="97">
    <w:name w:val="norm10pt1"/>
    <w:qFormat/>
    <w:uiPriority w:val="0"/>
    <w:rPr>
      <w:sz w:val="20"/>
    </w:rPr>
  </w:style>
  <w:style w:type="character" w:customStyle="1" w:styleId="98">
    <w:name w:val="letter list Char"/>
    <w:qFormat/>
    <w:uiPriority w:val="0"/>
    <w:rPr>
      <w:b/>
      <w:bCs/>
      <w:kern w:val="2"/>
      <w:sz w:val="21"/>
      <w:szCs w:val="24"/>
    </w:rPr>
  </w:style>
  <w:style w:type="character" w:customStyle="1" w:styleId="99">
    <w:name w:val="正文（缩进） Char Char"/>
    <w:qFormat/>
    <w:locked/>
    <w:uiPriority w:val="0"/>
    <w:rPr>
      <w:rFonts w:eastAsia="宋体"/>
      <w:sz w:val="24"/>
      <w:szCs w:val="24"/>
      <w:lang w:val="en-US" w:eastAsia="zh-CN" w:bidi="ar-SA"/>
    </w:rPr>
  </w:style>
  <w:style w:type="character" w:customStyle="1" w:styleId="100">
    <w:name w:val="段 Char"/>
    <w:link w:val="101"/>
    <w:qFormat/>
    <w:uiPriority w:val="0"/>
    <w:rPr>
      <w:rFonts w:ascii="宋体" w:eastAsia="宋体"/>
      <w:kern w:val="2"/>
      <w:sz w:val="21"/>
      <w:szCs w:val="21"/>
      <w:lang w:val="en-US" w:eastAsia="zh-CN" w:bidi="ar-SA"/>
    </w:rPr>
  </w:style>
  <w:style w:type="paragraph" w:customStyle="1" w:styleId="101">
    <w:name w:val="段"/>
    <w:link w:val="10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1"/>
      <w:lang w:val="en-US" w:eastAsia="zh-CN" w:bidi="ar-SA"/>
    </w:rPr>
  </w:style>
  <w:style w:type="character" w:customStyle="1" w:styleId="102">
    <w:name w:val="普通文字 Char Char1"/>
    <w:qFormat/>
    <w:uiPriority w:val="0"/>
    <w:rPr>
      <w:rFonts w:ascii="宋体" w:hAnsi="Courier New" w:eastAsia="宋体"/>
      <w:b/>
      <w:bCs/>
      <w:kern w:val="2"/>
      <w:sz w:val="24"/>
      <w:lang w:val="en-US" w:eastAsia="zh-CN" w:bidi="ar-SA"/>
    </w:rPr>
  </w:style>
  <w:style w:type="character" w:customStyle="1" w:styleId="103">
    <w:name w:val="apple-converted-space"/>
    <w:basedOn w:val="42"/>
    <w:qFormat/>
    <w:uiPriority w:val="0"/>
  </w:style>
  <w:style w:type="character" w:customStyle="1" w:styleId="104">
    <w:name w:val="sottoparagrafo Char"/>
    <w:qFormat/>
    <w:uiPriority w:val="0"/>
    <w:rPr>
      <w:b/>
      <w:bCs/>
      <w:kern w:val="2"/>
      <w:sz w:val="24"/>
      <w:szCs w:val="32"/>
    </w:rPr>
  </w:style>
  <w:style w:type="character" w:customStyle="1" w:styleId="105">
    <w:name w:val="Legal Level 1.1.1. Char"/>
    <w:qFormat/>
    <w:uiPriority w:val="0"/>
    <w:rPr>
      <w:rFonts w:ascii="Cambria" w:hAnsi="Cambria"/>
      <w:kern w:val="2"/>
      <w:sz w:val="21"/>
      <w:szCs w:val="24"/>
    </w:rPr>
  </w:style>
  <w:style w:type="character" w:customStyle="1" w:styleId="106">
    <w:name w:val="表正文 Char1"/>
    <w:qFormat/>
    <w:uiPriority w:val="0"/>
    <w:rPr>
      <w:rFonts w:ascii="Times New Roman" w:hAnsi="Times New Roman" w:eastAsia="宋体" w:cs="Times New Roman"/>
      <w:szCs w:val="20"/>
    </w:rPr>
  </w:style>
  <w:style w:type="character" w:customStyle="1" w:styleId="107">
    <w:name w:val="font31"/>
    <w:qFormat/>
    <w:uiPriority w:val="0"/>
    <w:rPr>
      <w:rFonts w:hint="eastAsia" w:ascii="宋体" w:hAnsi="宋体" w:eastAsia="宋体" w:cs="宋体"/>
      <w:color w:val="000000"/>
      <w:sz w:val="20"/>
      <w:szCs w:val="20"/>
      <w:u w:val="none"/>
    </w:rPr>
  </w:style>
  <w:style w:type="character" w:customStyle="1" w:styleId="108">
    <w:name w:val="列出段落 Char"/>
    <w:link w:val="109"/>
    <w:qFormat/>
    <w:uiPriority w:val="0"/>
    <w:rPr>
      <w:rFonts w:ascii="Perpetua" w:hAnsi="Perpetua" w:eastAsia="宋体"/>
      <w:color w:val="000000"/>
      <w:sz w:val="22"/>
      <w:szCs w:val="22"/>
      <w:lang w:bidi="ar-SA"/>
    </w:rPr>
  </w:style>
  <w:style w:type="paragraph" w:customStyle="1" w:styleId="109">
    <w:name w:val="列出段落"/>
    <w:basedOn w:val="1"/>
    <w:link w:val="108"/>
    <w:qFormat/>
    <w:uiPriority w:val="0"/>
    <w:pPr>
      <w:widowControl/>
      <w:spacing w:after="160" w:afterLines="50" w:line="276" w:lineRule="auto"/>
      <w:ind w:firstLine="420" w:firstLineChars="200"/>
      <w:jc w:val="left"/>
    </w:pPr>
    <w:rPr>
      <w:rFonts w:ascii="Perpetua" w:hAnsi="Perpetua"/>
      <w:color w:val="000000"/>
      <w:kern w:val="0"/>
      <w:sz w:val="22"/>
      <w:szCs w:val="22"/>
    </w:rPr>
  </w:style>
  <w:style w:type="character" w:customStyle="1" w:styleId="110">
    <w:name w:val="页码1"/>
    <w:basedOn w:val="42"/>
    <w:qFormat/>
    <w:uiPriority w:val="0"/>
  </w:style>
  <w:style w:type="character" w:customStyle="1" w:styleId="111">
    <w:name w:val="PIM2 Char"/>
    <w:qFormat/>
    <w:uiPriority w:val="0"/>
    <w:rPr>
      <w:rFonts w:ascii="Cambria" w:hAnsi="Cambria"/>
      <w:b/>
      <w:bCs/>
      <w:kern w:val="2"/>
      <w:sz w:val="24"/>
      <w:szCs w:val="32"/>
    </w:rPr>
  </w:style>
  <w:style w:type="character" w:customStyle="1" w:styleId="112">
    <w:name w:val="font21"/>
    <w:qFormat/>
    <w:uiPriority w:val="0"/>
    <w:rPr>
      <w:rFonts w:hint="default" w:ascii="Tahoma" w:hAnsi="Tahoma" w:eastAsia="Tahoma" w:cs="Tahoma"/>
      <w:color w:val="000000"/>
      <w:sz w:val="20"/>
      <w:szCs w:val="20"/>
      <w:u w:val="none"/>
    </w:rPr>
  </w:style>
  <w:style w:type="character" w:customStyle="1" w:styleId="113">
    <w:name w:val="H6 Char"/>
    <w:qFormat/>
    <w:uiPriority w:val="0"/>
    <w:rPr>
      <w:rFonts w:ascii="Cambria" w:hAnsi="Cambria"/>
      <w:b/>
      <w:bCs/>
      <w:kern w:val="2"/>
      <w:sz w:val="21"/>
      <w:szCs w:val="24"/>
    </w:rPr>
  </w:style>
  <w:style w:type="character" w:customStyle="1" w:styleId="114">
    <w:name w:val="段 Char Char"/>
    <w:qFormat/>
    <w:uiPriority w:val="0"/>
    <w:rPr>
      <w:rFonts w:ascii="宋体"/>
      <w:sz w:val="21"/>
      <w:lang w:val="en-US" w:eastAsia="zh-CN" w:bidi="ar-SA"/>
    </w:rPr>
  </w:style>
  <w:style w:type="character" w:customStyle="1" w:styleId="115">
    <w:name w:val="font41"/>
    <w:qFormat/>
    <w:uiPriority w:val="0"/>
    <w:rPr>
      <w:rFonts w:hint="eastAsia" w:ascii="宋体" w:hAnsi="宋体" w:eastAsia="宋体"/>
      <w:color w:val="000000"/>
      <w:sz w:val="22"/>
      <w:szCs w:val="22"/>
      <w:u w:val="none"/>
    </w:rPr>
  </w:style>
  <w:style w:type="character" w:customStyle="1" w:styleId="116">
    <w:name w:val="正文（标记） Char"/>
    <w:link w:val="117"/>
    <w:qFormat/>
    <w:uiPriority w:val="0"/>
    <w:rPr>
      <w:rFonts w:eastAsia="宋体"/>
      <w:kern w:val="2"/>
      <w:sz w:val="24"/>
      <w:szCs w:val="24"/>
      <w:lang w:val="en-US" w:eastAsia="zh-CN" w:bidi="ar-SA"/>
    </w:rPr>
  </w:style>
  <w:style w:type="paragraph" w:customStyle="1" w:styleId="117">
    <w:name w:val="正文（标记）"/>
    <w:basedOn w:val="1"/>
    <w:link w:val="116"/>
    <w:qFormat/>
    <w:uiPriority w:val="0"/>
    <w:pPr>
      <w:numPr>
        <w:ilvl w:val="0"/>
        <w:numId w:val="3"/>
      </w:numPr>
      <w:spacing w:beforeLines="50" w:afterLines="50"/>
    </w:pPr>
    <w:rPr>
      <w:sz w:val="24"/>
    </w:rPr>
  </w:style>
  <w:style w:type="paragraph" w:customStyle="1" w:styleId="118">
    <w:name w:val="列出段落5"/>
    <w:basedOn w:val="1"/>
    <w:qFormat/>
    <w:uiPriority w:val="0"/>
    <w:pPr>
      <w:ind w:firstLine="420" w:firstLineChars="200"/>
    </w:pPr>
  </w:style>
  <w:style w:type="paragraph" w:customStyle="1" w:styleId="11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0">
    <w:name w:val="标准书眉_奇数页"/>
    <w:next w:val="1"/>
    <w:qFormat/>
    <w:uiPriority w:val="0"/>
    <w:pPr>
      <w:tabs>
        <w:tab w:val="center" w:pos="4154"/>
        <w:tab w:val="right" w:pos="8306"/>
      </w:tabs>
      <w:jc w:val="right"/>
    </w:pPr>
    <w:rPr>
      <w:rFonts w:ascii="黑体" w:hAnsi="Times New Roman" w:eastAsia="黑体" w:cs="Times New Roman"/>
      <w:sz w:val="21"/>
      <w:szCs w:val="21"/>
      <w:lang w:val="en-US" w:eastAsia="zh-CN" w:bidi="ar-SA"/>
    </w:rPr>
  </w:style>
  <w:style w:type="paragraph" w:customStyle="1" w:styleId="121">
    <w:name w:val="默认"/>
    <w:qFormat/>
    <w:uiPriority w:val="0"/>
    <w:rPr>
      <w:rFonts w:ascii="Arial Unicode MS" w:hAnsi="Arial Unicode MS" w:eastAsia="Times New Roman" w:cs="Arial Unicode MS"/>
      <w:color w:val="000000"/>
      <w:sz w:val="22"/>
      <w:szCs w:val="22"/>
      <w:lang w:val="zh-CN" w:eastAsia="zh-CN" w:bidi="ar-SA"/>
    </w:rPr>
  </w:style>
  <w:style w:type="paragraph" w:customStyle="1" w:styleId="122">
    <w:name w:val="三级条标题"/>
    <w:basedOn w:val="123"/>
    <w:next w:val="1"/>
    <w:qFormat/>
    <w:uiPriority w:val="0"/>
    <w:pPr>
      <w:numPr>
        <w:ilvl w:val="3"/>
        <w:numId w:val="4"/>
      </w:numPr>
      <w:outlineLvl w:val="4"/>
    </w:pPr>
  </w:style>
  <w:style w:type="paragraph" w:customStyle="1" w:styleId="123">
    <w:name w:val="二级条标题"/>
    <w:basedOn w:val="1"/>
    <w:next w:val="1"/>
    <w:qFormat/>
    <w:uiPriority w:val="0"/>
    <w:pPr>
      <w:numPr>
        <w:ilvl w:val="2"/>
        <w:numId w:val="4"/>
      </w:numPr>
      <w:outlineLvl w:val="3"/>
    </w:pPr>
  </w:style>
  <w:style w:type="paragraph" w:customStyle="1" w:styleId="124">
    <w:name w:val="标准书脚_奇数页"/>
    <w:qFormat/>
    <w:uiPriority w:val="0"/>
    <w:pPr>
      <w:ind w:right="198"/>
      <w:jc w:val="right"/>
    </w:pPr>
    <w:rPr>
      <w:rFonts w:ascii="宋体" w:hAnsi="Times New Roman" w:eastAsia="宋体" w:cs="Times New Roman"/>
      <w:sz w:val="18"/>
      <w:szCs w:val="18"/>
      <w:lang w:val="en-US" w:eastAsia="zh-CN" w:bidi="ar-SA"/>
    </w:rPr>
  </w:style>
  <w:style w:type="paragraph" w:customStyle="1" w:styleId="125">
    <w:name w:val="目录"/>
    <w:basedOn w:val="1"/>
    <w:qFormat/>
    <w:uiPriority w:val="0"/>
    <w:pPr>
      <w:widowControl/>
      <w:jc w:val="center"/>
    </w:pPr>
    <w:rPr>
      <w:rFonts w:ascii="宋体"/>
      <w:b/>
      <w:kern w:val="0"/>
      <w:sz w:val="36"/>
      <w:szCs w:val="20"/>
    </w:rPr>
  </w:style>
  <w:style w:type="paragraph" w:customStyle="1" w:styleId="126">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27">
    <w:name w:val="样式2"/>
    <w:basedOn w:val="1"/>
    <w:qFormat/>
    <w:uiPriority w:val="0"/>
    <w:pPr>
      <w:spacing w:line="360" w:lineRule="auto"/>
      <w:ind w:firstLine="480" w:firstLineChars="200"/>
    </w:pPr>
    <w:rPr>
      <w:sz w:val="24"/>
    </w:rPr>
  </w:style>
  <w:style w:type="paragraph" w:customStyle="1" w:styleId="12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9">
    <w:name w:val="List Paragraph"/>
    <w:basedOn w:val="1"/>
    <w:qFormat/>
    <w:uiPriority w:val="0"/>
    <w:pPr>
      <w:widowControl/>
      <w:ind w:left="720"/>
      <w:contextualSpacing/>
      <w:jc w:val="left"/>
    </w:pPr>
    <w:rPr>
      <w:kern w:val="0"/>
      <w:sz w:val="24"/>
      <w:lang w:val="en-GB" w:eastAsia="en-GB"/>
    </w:rPr>
  </w:style>
  <w:style w:type="paragraph" w:customStyle="1" w:styleId="130">
    <w:name w:val="标书正文"/>
    <w:basedOn w:val="1"/>
    <w:qFormat/>
    <w:uiPriority w:val="0"/>
    <w:pPr>
      <w:spacing w:beforeLines="50" w:line="440" w:lineRule="exact"/>
      <w:ind w:firstLine="300" w:firstLineChars="300"/>
    </w:pPr>
    <w:rPr>
      <w:rFonts w:ascii="仿宋_GB2312" w:hAnsi="黑体" w:eastAsia="仿宋_GB2312" w:cs="Arial"/>
      <w:szCs w:val="32"/>
    </w:rPr>
  </w:style>
  <w:style w:type="paragraph" w:customStyle="1" w:styleId="131">
    <w:name w:val="一级条标题"/>
    <w:next w:val="10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32">
    <w:name w:val="封面表格文本"/>
    <w:qFormat/>
    <w:uiPriority w:val="0"/>
    <w:pPr>
      <w:autoSpaceDE w:val="0"/>
      <w:autoSpaceDN w:val="0"/>
      <w:adjustRightInd w:val="0"/>
      <w:jc w:val="center"/>
    </w:pPr>
    <w:rPr>
      <w:rFonts w:ascii="Arial" w:hAnsi="Arial" w:eastAsia="宋体" w:cs="Times New Roman"/>
      <w:b/>
      <w:sz w:val="24"/>
      <w:lang w:val="en-US" w:eastAsia="zh-CN" w:bidi="ar-SA"/>
    </w:rPr>
  </w:style>
  <w:style w:type="paragraph" w:customStyle="1" w:styleId="133">
    <w:name w:val="Char Char Char Char"/>
    <w:basedOn w:val="18"/>
    <w:qFormat/>
    <w:uiPriority w:val="0"/>
    <w:pPr>
      <w:shd w:val="clear" w:color="auto" w:fill="000080"/>
      <w:adjustRightInd w:val="0"/>
      <w:snapToGrid w:val="0"/>
      <w:spacing w:line="360" w:lineRule="auto"/>
    </w:pPr>
    <w:rPr>
      <w:rFonts w:ascii="Times New Roman"/>
      <w:sz w:val="21"/>
      <w:szCs w:val="24"/>
    </w:rPr>
  </w:style>
  <w:style w:type="paragraph" w:customStyle="1" w:styleId="134">
    <w:name w:val="四级条标题"/>
    <w:basedOn w:val="122"/>
    <w:next w:val="1"/>
    <w:qFormat/>
    <w:uiPriority w:val="0"/>
    <w:pPr>
      <w:numPr>
        <w:ilvl w:val="4"/>
        <w:numId w:val="4"/>
      </w:numPr>
      <w:outlineLvl w:val="5"/>
    </w:pPr>
  </w:style>
  <w:style w:type="paragraph" w:customStyle="1" w:styleId="135">
    <w:name w:val="_Style 21"/>
    <w:basedOn w:val="1"/>
    <w:qFormat/>
    <w:uiPriority w:val="0"/>
    <w:pPr>
      <w:widowControl/>
      <w:spacing w:line="240" w:lineRule="exact"/>
      <w:jc w:val="left"/>
    </w:pPr>
  </w:style>
  <w:style w:type="paragraph" w:customStyle="1" w:styleId="136">
    <w:name w:val="p15"/>
    <w:basedOn w:val="1"/>
    <w:qFormat/>
    <w:uiPriority w:val="0"/>
    <w:pPr>
      <w:widowControl/>
      <w:ind w:firstLine="420"/>
    </w:pPr>
    <w:rPr>
      <w:rFonts w:ascii="Calibri" w:hAnsi="Calibri" w:cs="宋体"/>
    </w:rPr>
  </w:style>
  <w:style w:type="paragraph" w:customStyle="1" w:styleId="137">
    <w:name w:val="章标题"/>
    <w:next w:val="101"/>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138">
    <w:name w:val="五级条标题"/>
    <w:basedOn w:val="134"/>
    <w:next w:val="1"/>
    <w:qFormat/>
    <w:uiPriority w:val="0"/>
    <w:pPr>
      <w:numPr>
        <w:ilvl w:val="5"/>
        <w:numId w:val="4"/>
      </w:numPr>
      <w:outlineLvl w:val="6"/>
    </w:pPr>
  </w:style>
  <w:style w:type="paragraph" w:customStyle="1" w:styleId="139">
    <w:name w:val="注："/>
    <w:next w:val="101"/>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40">
    <w:name w:val="List Paragraph1"/>
    <w:basedOn w:val="1"/>
    <w:qFormat/>
    <w:uiPriority w:val="0"/>
    <w:pPr>
      <w:ind w:firstLine="420" w:firstLineChars="200"/>
    </w:pPr>
  </w:style>
  <w:style w:type="paragraph" w:customStyle="1" w:styleId="141">
    <w:name w:val="列出段落1"/>
    <w:basedOn w:val="1"/>
    <w:qFormat/>
    <w:uiPriority w:val="0"/>
    <w:pPr>
      <w:ind w:firstLine="420" w:firstLineChars="200"/>
    </w:pPr>
    <w:rPr>
      <w:rFonts w:ascii="Calibri" w:hAnsi="Calibri"/>
      <w:szCs w:val="22"/>
    </w:rPr>
  </w:style>
  <w:style w:type="paragraph" w:customStyle="1" w:styleId="142">
    <w:name w:val="表格文字"/>
    <w:basedOn w:val="1"/>
    <w:qFormat/>
    <w:uiPriority w:val="0"/>
    <w:pPr>
      <w:adjustRightInd w:val="0"/>
      <w:ind w:left="2" w:hanging="2" w:hangingChars="1"/>
      <w:jc w:val="left"/>
    </w:pPr>
    <w:rPr>
      <w:rFonts w:ascii="宋体" w:hAnsi="宋体"/>
      <w:sz w:val="18"/>
      <w:szCs w:val="18"/>
    </w:rPr>
  </w:style>
  <w:style w:type="paragraph" w:customStyle="1" w:styleId="143">
    <w:name w:val="p0"/>
    <w:basedOn w:val="1"/>
    <w:qFormat/>
    <w:uiPriority w:val="0"/>
    <w:pPr>
      <w:widowControl/>
    </w:pPr>
    <w:rPr>
      <w:rFonts w:ascii="Calibri" w:hAnsi="Calibri" w:cs="宋体"/>
      <w:kern w:val="0"/>
      <w:szCs w:val="21"/>
    </w:rPr>
  </w:style>
  <w:style w:type="paragraph" w:customStyle="1" w:styleId="144">
    <w:name w:val="Default Paragraph Char Char Char Char"/>
    <w:basedOn w:val="1"/>
    <w:next w:val="1"/>
    <w:qFormat/>
    <w:uiPriority w:val="0"/>
    <w:pPr>
      <w:widowControl/>
      <w:spacing w:line="360" w:lineRule="auto"/>
      <w:jc w:val="left"/>
    </w:pPr>
    <w:rPr>
      <w:szCs w:val="20"/>
    </w:rPr>
  </w:style>
  <w:style w:type="paragraph" w:customStyle="1" w:styleId="145">
    <w:name w:val="样式 正文缩进 + 首行缩进:  2 字符"/>
    <w:basedOn w:val="5"/>
    <w:qFormat/>
    <w:uiPriority w:val="0"/>
    <w:pPr>
      <w:spacing w:line="360" w:lineRule="auto"/>
      <w:ind w:firstLine="480" w:firstLineChars="200"/>
    </w:pPr>
    <w:rPr>
      <w:rFonts w:eastAsia="宋体"/>
      <w:sz w:val="24"/>
      <w:szCs w:val="20"/>
    </w:rPr>
  </w:style>
  <w:style w:type="paragraph" w:customStyle="1" w:styleId="146">
    <w:name w:val=" Char"/>
    <w:basedOn w:val="1"/>
    <w:qFormat/>
    <w:uiPriority w:val="0"/>
    <w:rPr>
      <w:szCs w:val="20"/>
    </w:rPr>
  </w:style>
  <w:style w:type="paragraph" w:customStyle="1" w:styleId="147">
    <w:name w:val="NORM10pt"/>
    <w:basedOn w:val="1"/>
    <w:qFormat/>
    <w:uiPriority w:val="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kern w:val="0"/>
      <w:sz w:val="20"/>
      <w:szCs w:val="20"/>
      <w:lang w:val="en-GB"/>
    </w:rPr>
  </w:style>
  <w:style w:type="paragraph" w:customStyle="1" w:styleId="148">
    <w:name w:val="tit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50">
    <w:name w:val="地铁说明书正文"/>
    <w:basedOn w:val="1"/>
    <w:qFormat/>
    <w:uiPriority w:val="0"/>
    <w:pPr>
      <w:spacing w:line="460" w:lineRule="exact"/>
      <w:ind w:firstLine="480" w:firstLineChars="200"/>
    </w:pPr>
    <w:rPr>
      <w:rFonts w:cs="宋体"/>
      <w:sz w:val="24"/>
      <w:szCs w:val="20"/>
    </w:rPr>
  </w:style>
  <w:style w:type="paragraph" w:customStyle="1" w:styleId="151">
    <w:name w:val="列出段落2"/>
    <w:qFormat/>
    <w:uiPriority w:val="0"/>
    <w:pPr>
      <w:ind w:firstLine="420" w:firstLineChars="200"/>
    </w:pPr>
    <w:rPr>
      <w:rFonts w:ascii="Calibri" w:hAnsi="Calibri" w:eastAsia="宋体" w:cs="Times New Roman"/>
      <w:szCs w:val="22"/>
      <w:lang w:val="en-US" w:eastAsia="zh-CN" w:bidi="ar-SA"/>
    </w:rPr>
  </w:style>
  <w:style w:type="paragraph" w:customStyle="1" w:styleId="152">
    <w:name w:val="正文1"/>
    <w:qFormat/>
    <w:uiPriority w:val="0"/>
    <w:pPr>
      <w:widowControl w:val="0"/>
      <w:adjustRightInd w:val="0"/>
      <w:spacing w:line="360" w:lineRule="atLeast"/>
      <w:jc w:val="both"/>
      <w:textAlignment w:val="baseline"/>
    </w:pPr>
    <w:rPr>
      <w:rFonts w:ascii="宋体" w:hAnsi="Times New Roman" w:eastAsia="宋体" w:cs="Times New Roman"/>
      <w:sz w:val="34"/>
      <w:lang w:val="en-US" w:eastAsia="zh-CN" w:bidi="ar-SA"/>
    </w:rPr>
  </w:style>
  <w:style w:type="paragraph" w:customStyle="1" w:styleId="153">
    <w:name w:val="Char"/>
    <w:basedOn w:val="1"/>
    <w:qFormat/>
    <w:uiPriority w:val="0"/>
    <w:pPr>
      <w:spacing w:line="360" w:lineRule="auto"/>
    </w:pPr>
    <w:rPr>
      <w:rFonts w:ascii="仿宋_GB2312" w:eastAsia="仿宋_GB2312"/>
      <w:b/>
      <w:sz w:val="32"/>
      <w:szCs w:val="32"/>
    </w:rPr>
  </w:style>
  <w:style w:type="paragraph" w:customStyle="1" w:styleId="154">
    <w:name w:val="合同条款B"/>
    <w:basedOn w:val="1"/>
    <w:qFormat/>
    <w:uiPriority w:val="0"/>
    <w:pPr>
      <w:numPr>
        <w:ilvl w:val="1"/>
        <w:numId w:val="5"/>
      </w:numPr>
    </w:pPr>
    <w:rPr>
      <w:rFonts w:ascii="Calibri" w:hAnsi="Calibri"/>
    </w:rPr>
  </w:style>
  <w:style w:type="character" w:customStyle="1" w:styleId="155">
    <w:name w:val=" Char Char3"/>
    <w:qFormat/>
    <w:locked/>
    <w:uiPriority w:val="0"/>
    <w:rPr>
      <w:rFonts w:eastAsia="宋体"/>
      <w:kern w:val="2"/>
      <w:sz w:val="21"/>
      <w:szCs w:val="24"/>
      <w:lang w:val="en-US" w:eastAsia="zh-CN" w:bidi="ar-SA"/>
    </w:rPr>
  </w:style>
  <w:style w:type="character" w:customStyle="1" w:styleId="156">
    <w:name w:val="Plain Text Char"/>
    <w:basedOn w:val="42"/>
    <w:qFormat/>
    <w:locked/>
    <w:uiPriority w:val="0"/>
    <w:rPr>
      <w:rFonts w:ascii="宋体" w:hAnsi="Courier New" w:eastAsia="华文仿宋" w:cs="Times New Roman"/>
      <w:sz w:val="21"/>
      <w:szCs w:val="21"/>
    </w:rPr>
  </w:style>
  <w:style w:type="character" w:customStyle="1" w:styleId="157">
    <w:name w:val="Normal Indent Char"/>
    <w:qFormat/>
    <w:locked/>
    <w:uiPriority w:val="0"/>
    <w:rPr>
      <w:rFonts w:ascii="Times New Roman" w:hAnsi="Times New Roman" w:eastAsia="宋体"/>
      <w:sz w:val="24"/>
    </w:rPr>
  </w:style>
  <w:style w:type="character" w:customStyle="1" w:styleId="158">
    <w:name w:val="mini-outputtext1"/>
    <w:basedOn w:val="42"/>
    <w:qFormat/>
    <w:uiPriority w:val="0"/>
  </w:style>
  <w:style w:type="paragraph" w:customStyle="1" w:styleId="159">
    <w:name w:val="正文缩进1"/>
    <w:basedOn w:val="1"/>
    <w:qFormat/>
    <w:uiPriority w:val="0"/>
    <w:pPr>
      <w:ind w:firstLine="420" w:firstLineChars="200"/>
    </w:pPr>
  </w:style>
  <w:style w:type="paragraph" w:customStyle="1" w:styleId="160">
    <w:name w:val="Body text|1"/>
    <w:basedOn w:val="1"/>
    <w:autoRedefine/>
    <w:qFormat/>
    <w:uiPriority w:val="0"/>
    <w:pPr>
      <w:widowControl w:val="0"/>
      <w:shd w:val="clear" w:color="auto" w:fill="auto"/>
      <w:spacing w:line="338" w:lineRule="auto"/>
      <w:ind w:firstLine="400"/>
    </w:pPr>
    <w:rPr>
      <w:rFonts w:ascii="宋体" w:hAnsi="宋体" w:eastAsia="宋体" w:cs="宋体"/>
      <w:sz w:val="30"/>
      <w:szCs w:val="30"/>
      <w:u w:val="none"/>
      <w:shd w:val="clear" w:color="auto" w:fill="auto"/>
      <w:lang w:val="zh-TW" w:eastAsia="zh-TW" w:bidi="zh-TW"/>
    </w:rPr>
  </w:style>
  <w:style w:type="paragraph" w:customStyle="1" w:styleId="16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12314</Words>
  <Characters>13272</Characters>
  <Lines>114</Lines>
  <Paragraphs>32</Paragraphs>
  <TotalTime>41</TotalTime>
  <ScaleCrop>false</ScaleCrop>
  <LinksUpToDate>false</LinksUpToDate>
  <CharactersWithSpaces>13722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2016-12-05T06:11:00Z</dcterms:created>
  <dc:creator>微软用户</dc:creator>
  <cp:lastModifiedBy>陕西信远安康分公司</cp:lastModifiedBy>
  <cp:lastPrinted>2025-06-20T07:49:24Z</cp:lastPrinted>
  <dcterms:modified xsi:type="dcterms:W3CDTF">2025-06-20T07:55:29Z</dcterms:modified>
  <dc:title>陕西明石</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2028785647</vt:r8>
  </property>
  <property fmtid="{D5CDD505-2E9C-101B-9397-08002B2CF9AE}" pid="3" name="KSOProductBuildVer">
    <vt:lpwstr>2052-12.1.0.21541</vt:lpwstr>
  </property>
  <property fmtid="{D5CDD505-2E9C-101B-9397-08002B2CF9AE}" pid="4" name="ICV">
    <vt:lpwstr>73FAFF647EFA478C962EE2FA08553BD9_13</vt:lpwstr>
  </property>
  <property fmtid="{D5CDD505-2E9C-101B-9397-08002B2CF9AE}" pid="5" name="KSOTemplateDocerSaveRecord">
    <vt:lpwstr>eyJoZGlkIjoiMmJhNWU0MWYxODQ3M2U5ZGU0NmUwZjYzMmM5ZWU2YzEiLCJ1c2VySWQiOiIzNTA4NTgyMzQifQ==</vt:lpwstr>
  </property>
</Properties>
</file>