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F7F68">
      <w:pPr>
        <w:shd w:val="clear" w:color="auto" w:fill="auto"/>
        <w:adjustRightInd w:val="0"/>
        <w:snapToGrid w:val="0"/>
        <w:spacing w:line="360" w:lineRule="auto"/>
        <w:jc w:val="center"/>
        <w:outlineLvl w:val="0"/>
        <w:rPr>
          <w:rFonts w:hint="eastAsia" w:ascii="宋体" w:hAnsi="宋体" w:eastAsia="宋体" w:cs="宋体"/>
          <w:color w:val="auto"/>
          <w:highlight w:val="none"/>
        </w:rPr>
      </w:pPr>
      <w:bookmarkStart w:id="0" w:name="_Toc12696"/>
      <w:r>
        <w:rPr>
          <w:rFonts w:hint="eastAsia" w:ascii="宋体" w:hAnsi="宋体" w:eastAsia="宋体" w:cs="宋体"/>
          <w:b/>
          <w:bCs/>
          <w:color w:val="auto"/>
          <w:sz w:val="36"/>
          <w:szCs w:val="36"/>
          <w:highlight w:val="none"/>
        </w:rPr>
        <w:t>第一</w:t>
      </w:r>
      <w:bookmarkStart w:id="1" w:name="_Toc28949_WPSOffice_Level1"/>
      <w:bookmarkStart w:id="2" w:name="_Toc26287"/>
      <w:bookmarkStart w:id="3" w:name="_Toc16069_WPSOffice_Level1"/>
      <w:r>
        <w:rPr>
          <w:rFonts w:hint="eastAsia" w:ascii="宋体" w:hAnsi="宋体" w:eastAsia="宋体" w:cs="宋体"/>
          <w:b/>
          <w:bCs/>
          <w:color w:val="auto"/>
          <w:sz w:val="36"/>
          <w:szCs w:val="36"/>
          <w:highlight w:val="none"/>
        </w:rPr>
        <w:t>部分  招标公告</w:t>
      </w:r>
      <w:bookmarkEnd w:id="0"/>
      <w:bookmarkEnd w:id="1"/>
      <w:bookmarkEnd w:id="2"/>
      <w:bookmarkEnd w:id="3"/>
    </w:p>
    <w:p w14:paraId="76BB0D62">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0C1101C">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中医医院2025年第二批次医疗设备采购项目采购项目的潜在供应商应在陕西省安康市公共资源交易中心自行下载获取采购文件，并于 2025年07月08日 16时00分 （北京时间）前提交响应文件。</w:t>
      </w:r>
    </w:p>
    <w:p w14:paraId="12FB15C1">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21BF5C4">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项目编号：SXZYCG-AK2025042</w:t>
      </w:r>
    </w:p>
    <w:p w14:paraId="3DFC9331">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项目名称：中医医院2025年第二批次医疗设备采购项目</w:t>
      </w:r>
    </w:p>
    <w:p w14:paraId="4C65607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3F2D27F">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预算金额：863,000.00元</w:t>
      </w:r>
    </w:p>
    <w:p w14:paraId="6AA00B12">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486C4E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合同包1(中医医院2025年第二批次医疗设备采购项目):</w:t>
      </w:r>
    </w:p>
    <w:p w14:paraId="15799C62">
      <w:pPr>
        <w:pStyle w:val="5"/>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合同包预算金额：618,000.00元</w:t>
      </w:r>
    </w:p>
    <w:p w14:paraId="6BDF5FCF">
      <w:pPr>
        <w:pStyle w:val="5"/>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合同包最高限价：618,000.00元</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5FA08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87" w:type="dxa"/>
            <w:vAlign w:val="center"/>
          </w:tcPr>
          <w:p w14:paraId="68DD9CFF">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4566B2B7">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07AC088A">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7A421934">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1DEC3FAE">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87" w:type="dxa"/>
            <w:vAlign w:val="center"/>
          </w:tcPr>
          <w:p w14:paraId="323DF4ED">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6B1A305E">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52DAABFD">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69CA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0EED452">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52C67E52">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临床检验设备</w:t>
            </w:r>
          </w:p>
        </w:tc>
        <w:tc>
          <w:tcPr>
            <w:tcW w:w="1187" w:type="dxa"/>
            <w:vAlign w:val="center"/>
          </w:tcPr>
          <w:p w14:paraId="0E2147D4">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医学检验医疗设备</w:t>
            </w:r>
          </w:p>
        </w:tc>
        <w:tc>
          <w:tcPr>
            <w:tcW w:w="1187" w:type="dxa"/>
            <w:vAlign w:val="center"/>
          </w:tcPr>
          <w:p w14:paraId="691C6DF4">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3415E5DA">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1061366F">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618,000.00</w:t>
            </w:r>
          </w:p>
        </w:tc>
        <w:tc>
          <w:tcPr>
            <w:tcW w:w="1187" w:type="dxa"/>
            <w:vAlign w:val="center"/>
          </w:tcPr>
          <w:p w14:paraId="2E659E94">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618,000.00</w:t>
            </w:r>
          </w:p>
        </w:tc>
      </w:tr>
    </w:tbl>
    <w:p w14:paraId="2E8A2068">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CB5120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合同履行期限：自合同签订之日起15日内到货安装到位</w:t>
      </w:r>
    </w:p>
    <w:p w14:paraId="3C56C80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合同包2(中医医院2025年第二批次医疗设备采购项目):</w:t>
      </w:r>
    </w:p>
    <w:p w14:paraId="701770AF">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合同包预算金额：245,000.00元</w:t>
      </w:r>
    </w:p>
    <w:p w14:paraId="0F6C918E">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合同包最高限价：245,000.00元</w:t>
      </w:r>
    </w:p>
    <w:tbl>
      <w:tblPr>
        <w:tblStyle w:val="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60F15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62EDEA75">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7DA4558B">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02F28C92">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71C71A94">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713F34B1">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87" w:type="dxa"/>
            <w:vAlign w:val="center"/>
          </w:tcPr>
          <w:p w14:paraId="756EADFE">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3A5414E9">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0CF1FB6E">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4F811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A84088A">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187" w:type="dxa"/>
            <w:vAlign w:val="center"/>
          </w:tcPr>
          <w:p w14:paraId="6CC1C332">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中医器械设备</w:t>
            </w:r>
          </w:p>
        </w:tc>
        <w:tc>
          <w:tcPr>
            <w:tcW w:w="1187" w:type="dxa"/>
            <w:vAlign w:val="center"/>
          </w:tcPr>
          <w:p w14:paraId="0E01CD73">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治未病中心医疗设备</w:t>
            </w:r>
          </w:p>
        </w:tc>
        <w:tc>
          <w:tcPr>
            <w:tcW w:w="1187" w:type="dxa"/>
            <w:vAlign w:val="center"/>
          </w:tcPr>
          <w:p w14:paraId="3B29889C">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2BEACAE3">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69CEE403">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245,000.00</w:t>
            </w:r>
          </w:p>
        </w:tc>
        <w:tc>
          <w:tcPr>
            <w:tcW w:w="1187" w:type="dxa"/>
            <w:vAlign w:val="center"/>
          </w:tcPr>
          <w:p w14:paraId="1934FBCE">
            <w:pPr>
              <w:pStyle w:val="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245,000.00</w:t>
            </w:r>
          </w:p>
        </w:tc>
      </w:tr>
    </w:tbl>
    <w:p w14:paraId="08DF6204">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03A4638">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合同履行期限：自合同签订之日起15日内到货安装到位</w:t>
      </w:r>
    </w:p>
    <w:p w14:paraId="4400D52E">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71079533">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0C04BD1">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4ADA44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合同包1(中医医院2025年第二批次医疗设备采购项目)落实政府采购政策需满足的资格要求如下:</w:t>
      </w:r>
    </w:p>
    <w:p w14:paraId="608C49BC">
      <w:pPr>
        <w:pStyle w:val="5"/>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w:t>
      </w:r>
    </w:p>
    <w:p w14:paraId="31BF72C5">
      <w:pPr>
        <w:pStyle w:val="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库〔2004〕185 号）；</w:t>
      </w:r>
    </w:p>
    <w:p w14:paraId="0E321208">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（2）《财政部环保总局关于环境标志产品政府采购实施的意见》（财库〔2006〕90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（3）《国务院办公厅关于建立政府强制采购节能产品制度的通知》（国办发〔2007〕51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（6）《陕西省中小企业政府采购信用融资办法》（陕财办采〔2018〕23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 号）；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（8）《关于印发节能产品政府采购品目清单的通知》（财库〔2019〕19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（9）《关于运用政府采购政策支持脱贫攻坚的通知》（财库〔2019〕27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（11）关于印发《政府采购促进中小企业发展管理办法》的通知（财库〔2020〕46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（15）其他需要落实的政府采购政策，详见招标文件。</w:t>
      </w:r>
    </w:p>
    <w:p w14:paraId="3D5E7A1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合同包2(中医医院2025年第二批次医疗设备采购项目)落实政府采购政策需满足的资格要求如下:</w:t>
      </w:r>
    </w:p>
    <w:p w14:paraId="2D7776D9">
      <w:pPr>
        <w:pStyle w:val="5"/>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w:t>
      </w:r>
    </w:p>
    <w:p w14:paraId="5B680E1E">
      <w:pPr>
        <w:pStyle w:val="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库〔2004〕185 号）；</w:t>
      </w:r>
    </w:p>
    <w:p w14:paraId="3379402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（2）《财政部环保总局关于环境标志产品政府采购实施的意见》（财库〔2006〕90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（3）《国务院办公厅关于建立政府强制采购节能产品制度的通知》（国办发〔2007〕51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（6）《陕西省中小企业政府采购信用融资办法》（陕财办采〔2018〕23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 号）；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（8）《关于印发节能产品政府采购品目清单的通知》（财库〔2019〕19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（9）《关于运用政府采购政策支持脱贫攻坚的通知》（财库〔2019〕27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（11）关于印发《政府采购促进中小企业发展管理办法》的通知（财库〔2020〕46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（15）其他需要落实的政府采购政策，详见招标文件。</w:t>
      </w:r>
    </w:p>
    <w:p w14:paraId="01F929E3">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EEC5E33">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合同包1(中医医院2025年第二批次医疗设备采购项目)特定资格要求如下:</w:t>
      </w:r>
    </w:p>
    <w:p w14:paraId="3FFF9546">
      <w:pPr>
        <w:pStyle w:val="5"/>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（1）具有独立承担民事责任能力的法人、其他组织或自然人，提供合法有效的营业</w:t>
      </w:r>
    </w:p>
    <w:p w14:paraId="49598307">
      <w:pPr>
        <w:pStyle w:val="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执照/事业单位法人证书/专业服务机构执业许可证/民办非企业单位登记证书等相关证明，自然人参与的提供其身份证明；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（2）法定代表人或负责人授权书（附法定代表人或负责人身份证复印件）及被授权人身份证；（法定代表人直接参加投标只须提供法定代表人身份证）；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务状况报告:提供2024年度经审计的财务会计报告(至少应包含资产负债表、利润表和现金流量表)，成立时间至提交投标文件截止时间不足一年的可提供成立后任意时段的资产负债表，成立时间至提交响应文件截止时间不足6个月的提供公司财务会计制度并加盖供应商鲜章即可)；或其基本存款账户开户银行出具的资信证明及基本存款账户开户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社会保障资金缴纳证明:提供2025年任意1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（5）税收缴纳证明:提供2025年任意1个月的纳税证明或完税证明(提供增值税、企业所得税至少一种),纳税证明或完税证明上应有代收机构或税务机关的公章或业务专用章。依法免税的供应商应提供相关文件证明；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（6）供应商参加本次政府采购活动前3年内在经营活动中没有重大违法记录的书面声明；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供应商参加政府采购活动中未被监督管理机构列入“不良行为记录名单”，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（9）本项目不接受联合投标。</w:t>
      </w:r>
    </w:p>
    <w:p w14:paraId="5F2C95AC">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（10）本项目不允许进口产品参与投标。</w:t>
      </w:r>
    </w:p>
    <w:p w14:paraId="3D6C1548">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合同包2(中医医院2025年第二批次医疗设备采购项目)特定资格要求如下:</w:t>
      </w:r>
    </w:p>
    <w:p w14:paraId="5DEC6B34">
      <w:pPr>
        <w:pStyle w:val="5"/>
        <w:keepNext w:val="0"/>
        <w:keepLines w:val="0"/>
        <w:pageBreakBefore w:val="0"/>
        <w:widowControl/>
        <w:kinsoku/>
        <w:wordWrap/>
        <w:overflowPunct/>
        <w:topLinePunct w:val="0"/>
        <w:autoSpaceDE/>
        <w:autoSpaceDN/>
        <w:bidi w:val="0"/>
        <w:adjustRightInd/>
        <w:snapToGrid/>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（1）具有独立承担民事责任能力的法人、其他组织或自然人，提供合法有效的营业</w:t>
      </w:r>
    </w:p>
    <w:p w14:paraId="76004531">
      <w:pPr>
        <w:pStyle w:val="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执照/事业单位法人证书/专业服务机构执业许可证/民办非企业单位登记证书等相关证明，自然人参与的提供其身份证明；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（2）法定代表人或负责人授权书（附法定代表人或负责人身份证复印件）及被授权人身份证；（法定代表人直接参加投标只须提供法定代表人身份证）；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务状况报告:提供2024年度经审计的财务会计报告(至少应包含资产负债表、利润表和现金流量表)，成立时间至提交投标文件截止时间不足一年的可提供成立后任意时段的资产负债表，成立时间至提交响应文件截止时间不足6个月的提供公司财务会计制度并加盖供应商鲜章即可)；或其基本存款账户开户银行出具的资信证明及基本存款账户开户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社会保障资金缴纳证明:提供2025年任意1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（5）税收缴纳证明:提供2025年任意1个月的纳税证明或完税证明(提供增值税、企业所得税至少一种),纳税证明或完税证明上应有代收机构或税务机关的公章或业务专用章。依法免税的供应商应提供相关文件证明；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（6）供应商参加本次政府采购活动前3年内在经营活动中没有重大违法记录的书面声明；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供应商参加政府采购活动中未被监督管理机构列入“不良行为记录名单”，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（9）本项目不接受联合投标。</w:t>
      </w:r>
    </w:p>
    <w:p w14:paraId="2A2BD881">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rPr>
        <w:t>（10）本项目不允许进口产品参与投标。</w:t>
      </w:r>
    </w:p>
    <w:p w14:paraId="7E5FAD28">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b/>
          <w:sz w:val="24"/>
          <w:szCs w:val="24"/>
        </w:rPr>
      </w:pPr>
      <w:r>
        <w:rPr>
          <w:rFonts w:hint="eastAsia" w:ascii="宋体" w:hAnsi="宋体" w:eastAsia="宋体" w:cs="宋体"/>
          <w:b/>
          <w:sz w:val="24"/>
          <w:szCs w:val="24"/>
        </w:rPr>
        <w:t>三、获取采购文件</w:t>
      </w:r>
    </w:p>
    <w:p w14:paraId="7823259E">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2025年06月25日 至 2025年07月01日 ，每天上午 08:00:00 至 12:00:00 ，下午 12:00:00 至 18:00:00 （北京时间）</w:t>
      </w:r>
    </w:p>
    <w:p w14:paraId="60A019DC">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途径：陕西省安康市公共资源交易中心自行下载</w:t>
      </w:r>
    </w:p>
    <w:p w14:paraId="4E57D044">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37517D9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5CC64ECE">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F426F76">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2025年07月08日 16时00分00秒 （北京时间）</w:t>
      </w:r>
    </w:p>
    <w:p w14:paraId="5BE7AEF4">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地点：安康市公共资源交易中心 （本项目采用电子化投标及不见面开标方式）</w:t>
      </w:r>
    </w:p>
    <w:p w14:paraId="16D27637">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673320B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2025年07月08日 16时00分00秒 （北京时间）</w:t>
      </w:r>
    </w:p>
    <w:p w14:paraId="4F36E0F8">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地点：安康市公共资源交易中心（本项目采用电子化投标及不见面开标方式）</w:t>
      </w:r>
    </w:p>
    <w:p w14:paraId="54CFFC77">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70123C43">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30ABF6F">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5FABAE9">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530B7B6">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2、招标文件获取方式</w:t>
      </w:r>
    </w:p>
    <w:p w14:paraId="45402C4D">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（1）投标供应商应按《安康市公共资源交易中心关于投标企业和采购代理机构互联网注册办理CA数字证书的公告》要求办理CA数字证书。</w:t>
      </w:r>
    </w:p>
    <w:p w14:paraId="15A97381">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16B05176">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采用电子化投标的方式，相关操作流程详见全国公共资源交易平台（陕西省）网站[服务指南-下载专区]中的《陕西省公共资源交易中心政府采购项目投标指南》；电子招标文件技术支持：4009280095、4009980000。</w:t>
      </w:r>
    </w:p>
    <w:p w14:paraId="209C07CE">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（4）编制电子投标文件时，应使用最新发布的电子采购文件及专用制作工具进行编制。并使用数字认证证书（CA）对电子投标文件进行签署、加密、递交及开标时解密等相关操作。</w:t>
      </w:r>
    </w:p>
    <w:p w14:paraId="30212CD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文件，系统将拒绝接收。</w:t>
      </w:r>
    </w:p>
    <w:p w14:paraId="35F6E625">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文件:电子投标文件同样需要使用上述软件进行编制。在编制过程中，如有技术性问题，请先翻阅操作手册或致电软件开发商，技术支持热线：4009280095、4009980000。</w:t>
      </w:r>
    </w:p>
    <w:p w14:paraId="0C1E0B02">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项目采用“不见面开标”方式进行，各供应商可登录全国公共资源交易平台（陕西省·安康市）下载最新发布不见面开标操作手册,并在投标文件递交截止时间前通过全国公共资源交易平台（陕西省·安康市）递交电子投标文件。因供应商自身设施故障或自身原因导致无法完成签到或投标的，由供应商自行承担后果。如有技术问题，请拨打系统平台技术支持电话：4009280095。</w:t>
      </w:r>
    </w:p>
    <w:p w14:paraId="26785750">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（8）供应商须在开标前完成陕西省政府采购网入库，具体详见陕西省政府采购网《陕西省财政厅关于政府采购供应商注册登记有关事项的通知》。</w:t>
      </w:r>
    </w:p>
    <w:p w14:paraId="135113BD">
      <w:pPr>
        <w:pStyle w:val="5"/>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756810C9">
      <w:pPr>
        <w:pStyle w:val="5"/>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7C6F67CA">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名称：汉阴县中医医院</w:t>
      </w:r>
    </w:p>
    <w:p w14:paraId="024E44A9">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地址：汉阴县城南凤凰大道</w:t>
      </w:r>
    </w:p>
    <w:p w14:paraId="60A64CEB">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联系方式：0915-5217301</w:t>
      </w:r>
    </w:p>
    <w:p w14:paraId="331F66F6">
      <w:pPr>
        <w:pStyle w:val="5"/>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798F545C">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名称：陕西中源项目管理有限公司</w:t>
      </w:r>
    </w:p>
    <w:p w14:paraId="687D6C89">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地址：安康市汉滨区木竹桥安置点中源公司三楼</w:t>
      </w:r>
    </w:p>
    <w:p w14:paraId="34103177">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联系方式：16609151911</w:t>
      </w:r>
    </w:p>
    <w:p w14:paraId="343E6063">
      <w:pPr>
        <w:pStyle w:val="5"/>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3.项目联系方式</w:t>
      </w:r>
    </w:p>
    <w:p w14:paraId="59187F43">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项目联系人：徐金金</w:t>
      </w:r>
    </w:p>
    <w:p w14:paraId="1EE30F41">
      <w:pPr>
        <w:pStyle w:val="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电话：16609151911</w:t>
      </w:r>
    </w:p>
    <w:p w14:paraId="27729E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陕西中源项目管理有限公司</w:t>
      </w:r>
      <w:r>
        <w:rPr>
          <w:rFonts w:hint="eastAsia" w:ascii="宋体" w:hAnsi="宋体" w:eastAsia="宋体" w:cs="宋体"/>
          <w:color w:val="auto"/>
          <w:sz w:val="24"/>
          <w:szCs w:val="24"/>
          <w:lang w:val="en-US" w:eastAsia="zh-CN"/>
        </w:rPr>
        <w:t xml:space="preserve">                              </w:t>
      </w:r>
    </w:p>
    <w:p w14:paraId="79C4F6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2025年 06 月 25 日</w:t>
      </w:r>
    </w:p>
    <w:p w14:paraId="658C8E7F">
      <w:pPr>
        <w:adjustRightInd w:val="0"/>
        <w:snapToGrid w:val="0"/>
        <w:spacing w:line="360" w:lineRule="auto"/>
        <w:jc w:val="center"/>
        <w:rPr>
          <w:rFonts w:hint="eastAsia" w:ascii="宋体" w:hAnsi="宋体" w:eastAsia="宋体" w:cs="宋体"/>
          <w:b/>
          <w:bCs/>
          <w:sz w:val="28"/>
          <w:szCs w:val="28"/>
        </w:rPr>
      </w:pPr>
    </w:p>
    <w:p w14:paraId="46FA4127">
      <w:pPr>
        <w:spacing w:line="360" w:lineRule="auto"/>
        <w:jc w:val="center"/>
        <w:rPr>
          <w:rFonts w:hint="eastAsia" w:ascii="宋体" w:hAnsi="宋体" w:cs="宋体"/>
          <w:b/>
          <w:sz w:val="28"/>
          <w:szCs w:val="30"/>
        </w:rPr>
      </w:pPr>
    </w:p>
    <w:p w14:paraId="2931304F">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C550D"/>
    <w:rsid w:val="19EC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2025-06-24T03:05:00Z</dcterms:created>
  <dc:creator>。</dc:creator>
  <cp:lastModifiedBy>。</cp:lastModifiedBy>
  <dcterms:modified xsi:type="dcterms:W3CDTF">2025-06-24T03:05:47Z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8B2E75610029496D926F8F990839B8AA_11</vt:lpwstr>
  </property>
  <property fmtid="{D5CDD505-2E9C-101B-9397-08002B2CF9AE}" pid="4" name="KSOTemplateDocerSaveRecord">
    <vt:lpwstr>eyJoZGlkIjoiOGUyMzU1ZmE0OGNlNGI4NzBlOTI5MzMzZDY0YWFjMTkiLCJ1c2VySWQiOiI2MTI2NDQyMjQifQ==</vt:lpwstr>
  </property>
</Properties>
</file>