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4F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府谷县孤山川防洪工程前期费竞争性谈判公告</w:t>
      </w:r>
    </w:p>
    <w:p w14:paraId="67D673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14:paraId="66765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府谷县孤山川防洪工程前期费</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采购项目的潜在供应商应在全国公共资源交易中心平台登录（陕西省）使用CA锁投标确认后自行下载获取采购文件，并于 2025年07月02日 15时00分 （北京时间）前提交响应文件。</w:t>
      </w:r>
    </w:p>
    <w:p w14:paraId="1EBAEF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一、项目基本情况</w:t>
      </w:r>
    </w:p>
    <w:p w14:paraId="7B7AE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项目编号：SZTJT-FG-250611-FW</w:t>
      </w:r>
    </w:p>
    <w:p w14:paraId="681A0A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项目名称：府谷县孤山川防洪工程前期费</w:t>
      </w:r>
    </w:p>
    <w:p w14:paraId="5248E2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采购方式：竞争性谈判</w:t>
      </w:r>
    </w:p>
    <w:p w14:paraId="3C6935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预算金额：998,400.00元</w:t>
      </w:r>
    </w:p>
    <w:p w14:paraId="3EC66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22471D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合同包1(府谷县孤山川防洪工程前期费):</w:t>
      </w:r>
    </w:p>
    <w:p w14:paraId="52DC45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合同包预算金额：998,400.00元</w:t>
      </w:r>
    </w:p>
    <w:p w14:paraId="535D2A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合同包最高限价：998,400.00元</w:t>
      </w:r>
    </w:p>
    <w:tbl>
      <w:tblPr>
        <w:tblStyle w:val="5"/>
        <w:tblW w:w="88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7"/>
        <w:gridCol w:w="1612"/>
        <w:gridCol w:w="2149"/>
        <w:gridCol w:w="731"/>
        <w:gridCol w:w="1227"/>
        <w:gridCol w:w="1290"/>
        <w:gridCol w:w="1290"/>
      </w:tblGrid>
      <w:tr w14:paraId="039997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blHeader/>
        </w:trPr>
        <w:tc>
          <w:tcPr>
            <w:tcW w:w="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75955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158EC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0B352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B5B4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8895D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8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71A31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8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D816A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14:paraId="74DB2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160D95">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ABF11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7FF87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府谷县孤山川防洪工程前期费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EFBF7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CEB9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41EFC7">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998,400.00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DA5B8D">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998,400.00</w:t>
            </w:r>
          </w:p>
        </w:tc>
      </w:tr>
    </w:tbl>
    <w:p w14:paraId="350C1F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47292B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合同履行期限：365日历天</w:t>
      </w:r>
    </w:p>
    <w:p w14:paraId="52DA3E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b w:val="0"/>
          <w:bCs w:val="0"/>
          <w:color w:val="auto"/>
          <w:sz w:val="21"/>
          <w:szCs w:val="21"/>
        </w:rPr>
      </w:pPr>
      <w:r>
        <w:rPr>
          <w:rStyle w:val="7"/>
          <w:b/>
          <w:bCs/>
          <w:i w:val="0"/>
          <w:iCs w:val="0"/>
          <w:caps w:val="0"/>
          <w:color w:val="auto"/>
          <w:spacing w:val="0"/>
          <w:sz w:val="21"/>
          <w:szCs w:val="21"/>
          <w:shd w:val="clear" w:fill="FFFFFF"/>
        </w:rPr>
        <w:t>二、申请人的资格要求：</w:t>
      </w:r>
    </w:p>
    <w:p w14:paraId="3FBF50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3F2C12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52F276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合同包1(府谷县孤山川防洪工程前期费)落实政府采购政策需满足的资格要求如下:</w:t>
      </w:r>
    </w:p>
    <w:p w14:paraId="0757A4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⑩、 落实其它相关政策。</w:t>
      </w:r>
    </w:p>
    <w:p w14:paraId="55C1CC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4264AE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合同包1(府谷县孤山川防洪工程前期费)特定资格要求如下:</w:t>
      </w:r>
    </w:p>
    <w:p w14:paraId="1DF74C1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供应商需具有独立承担民事责任能力的法人、其他组织或自然人。企业法人应提供合法有效的统一社会信用代码的营业执照（附营业执照的2024年企业年度报告书）；其他组织应提供合法登记证明文件；自然人应提供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②、</w:t>
      </w:r>
      <w:r>
        <w:rPr>
          <w:rFonts w:hint="eastAsia" w:ascii="微软雅黑" w:hAnsi="微软雅黑" w:eastAsia="微软雅黑" w:cs="微软雅黑"/>
          <w:i w:val="0"/>
          <w:iCs w:val="0"/>
          <w:caps w:val="0"/>
          <w:color w:val="333333"/>
          <w:spacing w:val="0"/>
          <w:sz w:val="21"/>
          <w:szCs w:val="21"/>
          <w:shd w:val="clear" w:color="auto" w:fill="FFFFFF"/>
        </w:rPr>
        <w:t>供应商须具备水利行业设计</w:t>
      </w:r>
      <w:r>
        <w:rPr>
          <w:rFonts w:hint="eastAsia" w:ascii="微软雅黑" w:hAnsi="微软雅黑" w:eastAsia="微软雅黑" w:cs="微软雅黑"/>
          <w:i w:val="0"/>
          <w:iCs w:val="0"/>
          <w:caps w:val="0"/>
          <w:color w:val="333333"/>
          <w:spacing w:val="0"/>
          <w:sz w:val="21"/>
          <w:szCs w:val="21"/>
          <w:shd w:val="clear" w:color="auto" w:fill="FFFFFF"/>
          <w:lang w:val="en-US" w:eastAsia="zh-CN"/>
        </w:rPr>
        <w:t>丙</w:t>
      </w:r>
      <w:r>
        <w:rPr>
          <w:rFonts w:hint="eastAsia" w:ascii="微软雅黑" w:hAnsi="微软雅黑" w:eastAsia="微软雅黑" w:cs="微软雅黑"/>
          <w:i w:val="0"/>
          <w:iCs w:val="0"/>
          <w:caps w:val="0"/>
          <w:color w:val="333333"/>
          <w:spacing w:val="0"/>
          <w:sz w:val="21"/>
          <w:szCs w:val="21"/>
          <w:shd w:val="clear" w:color="auto" w:fill="FFFFFF"/>
        </w:rPr>
        <w:t>级及以上资质的独立企业法人，并在人员、设备、资金等方面具备相应的设计能力；</w:t>
      </w:r>
    </w:p>
    <w:p w14:paraId="27A232E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shd w:val="clear" w:fill="FFFFFF"/>
        </w:rPr>
      </w:pP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③、拟派项目负责人需为本单位人员且具备水利水电、水土保持等相关专业中级及以上技术职称证书，以及社保经办机构出具的2025年4月、5月或6月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⑤、税收缴纳证明：提供2025年1月至今已缴纳的至少一个月的纳税证明材料或完税证明，依法免税的单位应提供相关证明材料；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⑥、社会保障资金缴纳证明：提供2025年1月至今已缴纳的至少一个月的社会保障资金缴存单据或社保机构开具的社会保险参保缴费情况证明。依法不需要缴纳社会保障资金的供应商应提供相关文件证明；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⑦、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⑧、提供榆林市政府采购服务类项目供应商信用承诺书及信用中国（陕西榆林）主动承诺网页截图；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⑩、谈判保证金：用投标信用承诺书代替（提供投标信用承诺书及信用中国（陕西榆林）主动承诺网页截图）；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⑪、本项目不接受联合体投标，单位负责人为同一人或者存在直接控股、管理关系的不同供应商，不得同时参加本项目投标活动，提供《供应商企业关系关联承诺书》；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6493793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b w:val="0"/>
          <w:bCs w:val="0"/>
          <w:color w:val="auto"/>
          <w:sz w:val="21"/>
          <w:szCs w:val="21"/>
        </w:rPr>
      </w:pPr>
      <w:r>
        <w:rPr>
          <w:rStyle w:val="7"/>
          <w:b/>
          <w:bCs/>
          <w:i w:val="0"/>
          <w:iCs w:val="0"/>
          <w:caps w:val="0"/>
          <w:color w:val="auto"/>
          <w:spacing w:val="0"/>
          <w:sz w:val="21"/>
          <w:szCs w:val="21"/>
          <w:shd w:val="clear" w:fill="FFFFFF"/>
        </w:rPr>
        <w:t>三、获取采购文件</w:t>
      </w:r>
    </w:p>
    <w:p w14:paraId="7240A7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2025年06月2</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日 至 2025年06月2</w:t>
      </w:r>
      <w:r>
        <w:rPr>
          <w:rFonts w:hint="eastAsia" w:ascii="微软雅黑" w:hAnsi="微软雅黑" w:eastAsia="微软雅黑" w:cs="微软雅黑"/>
          <w:i w:val="0"/>
          <w:iCs w:val="0"/>
          <w:caps w:val="0"/>
          <w:color w:val="auto"/>
          <w:spacing w:val="0"/>
          <w:sz w:val="21"/>
          <w:szCs w:val="21"/>
          <w:shd w:val="clear" w:fill="FFFFFF"/>
          <w:lang w:val="en-US" w:eastAsia="zh-CN"/>
        </w:rPr>
        <w:t>7</w:t>
      </w:r>
      <w:r>
        <w:rPr>
          <w:rFonts w:hint="eastAsia" w:ascii="微软雅黑" w:hAnsi="微软雅黑" w:eastAsia="微软雅黑" w:cs="微软雅黑"/>
          <w:i w:val="0"/>
          <w:iCs w:val="0"/>
          <w:caps w:val="0"/>
          <w:color w:val="auto"/>
          <w:spacing w:val="0"/>
          <w:sz w:val="21"/>
          <w:szCs w:val="21"/>
          <w:shd w:val="clear" w:fill="FFFFFF"/>
        </w:rPr>
        <w:t>日 ，每天上午 09:00:00 至 12:00:00 ，下午 15:00:00 至 18:00:00 （北京时间）</w:t>
      </w:r>
    </w:p>
    <w:p w14:paraId="5A57A4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途径：全国公共资源交易中心平台登录（陕西省）使用CA锁投标确认后自行下载</w:t>
      </w:r>
    </w:p>
    <w:p w14:paraId="066058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44659B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售价： 0元</w:t>
      </w:r>
    </w:p>
    <w:p w14:paraId="6B4FD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四、响应文件提交</w:t>
      </w:r>
    </w:p>
    <w:p w14:paraId="28DE0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2025年07月02日 15时00分00秒 （北京时间）</w:t>
      </w:r>
    </w:p>
    <w:p w14:paraId="315D5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地点：陕西省榆林市府谷县文华礼宴酒店5楼开标室</w:t>
      </w:r>
    </w:p>
    <w:p w14:paraId="7B83A4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五、开启</w:t>
      </w:r>
    </w:p>
    <w:p w14:paraId="47548B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2025年07月02日 15时00分00秒 （北京时间）</w:t>
      </w:r>
    </w:p>
    <w:p w14:paraId="16D4A4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地点：陕西省榆林市府谷县文华礼宴酒店5楼开标室</w:t>
      </w:r>
    </w:p>
    <w:p w14:paraId="02EDE9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六、公告期限</w:t>
      </w:r>
    </w:p>
    <w:p w14:paraId="263D6A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73FF7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七、其他补充事宜</w:t>
      </w:r>
    </w:p>
    <w:p w14:paraId="56CB12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线上与线下需同时报名，二者缺一不可，否则视为报名无效。</w:t>
      </w:r>
    </w:p>
    <w:p w14:paraId="3C6539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1、供应商可登录全国公共资源交易中心平台（陕西省）（http://www.sxggzyjy.cn/）,选择“电子交易平台-政府采购交易系统-企业端进行登录，登录后选择“交易乙方”身份进入供应商界面进行报名。</w:t>
      </w:r>
    </w:p>
    <w:p w14:paraId="090874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 线上报名与线下报名需同时进行，投标人网上投标确认成功后，持网上投标确认回执单、单位介绍信原件、经办人身份证原件、复印件及社保经办机构出具的2025年4月、5月或6月份至少一个月的经办人在本企业社保缴纳证明材料（五险一金其中一项即可，应可查询）至采购代理机构陕西省中投招标有限责任公司(陕西省榆林市府谷县创业大厦三楼326）进行确认，以上材料均需加盖投标单位原色印章（谢绝邮寄）。投标确认时间：2025年06月2</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日至2025年06月2</w:t>
      </w:r>
      <w:r>
        <w:rPr>
          <w:rFonts w:hint="eastAsia" w:ascii="微软雅黑" w:hAnsi="微软雅黑" w:eastAsia="微软雅黑" w:cs="微软雅黑"/>
          <w:i w:val="0"/>
          <w:iCs w:val="0"/>
          <w:caps w:val="0"/>
          <w:color w:val="auto"/>
          <w:spacing w:val="0"/>
          <w:sz w:val="21"/>
          <w:szCs w:val="21"/>
          <w:shd w:val="clear" w:fill="FFFFFF"/>
          <w:lang w:val="en-US" w:eastAsia="zh-CN"/>
        </w:rPr>
        <w:t>7</w:t>
      </w:r>
      <w:r>
        <w:rPr>
          <w:rFonts w:hint="eastAsia" w:ascii="微软雅黑" w:hAnsi="微软雅黑" w:eastAsia="微软雅黑" w:cs="微软雅黑"/>
          <w:i w:val="0"/>
          <w:iCs w:val="0"/>
          <w:caps w:val="0"/>
          <w:color w:val="auto"/>
          <w:spacing w:val="0"/>
          <w:sz w:val="21"/>
          <w:szCs w:val="21"/>
          <w:shd w:val="clear" w:fill="FFFFFF"/>
        </w:rPr>
        <w:t>日，每天上午09:00至12:00，下午15:00至18:00（北京时间），线上与线下报名信息须一致，否则视为报名无效。</w:t>
      </w:r>
    </w:p>
    <w:p w14:paraId="16E799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 办理CA锁方式（仅供参考）：榆林市市民大厦三楼窗口,电话：0912-3452148。</w:t>
      </w:r>
    </w:p>
    <w:p w14:paraId="65645A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4、请供应商按照陕西省财政厅关于政府采购供应商注册登记有关事项的通知中的要求，通过陕西省政府采购网（http://www.ccgp-shaanxi.gov.cn/）注册登记加入陕西省政府采购供应商库。</w:t>
      </w:r>
    </w:p>
    <w:p w14:paraId="462A2C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b w:val="0"/>
          <w:bCs w:val="0"/>
          <w:color w:val="auto"/>
          <w:sz w:val="21"/>
          <w:szCs w:val="21"/>
        </w:rPr>
      </w:pPr>
      <w:r>
        <w:rPr>
          <w:rStyle w:val="7"/>
          <w:b/>
          <w:bCs/>
          <w:i w:val="0"/>
          <w:iCs w:val="0"/>
          <w:caps w:val="0"/>
          <w:color w:val="auto"/>
          <w:spacing w:val="0"/>
          <w:sz w:val="21"/>
          <w:szCs w:val="21"/>
          <w:shd w:val="clear" w:fill="FFFFFF"/>
        </w:rPr>
        <w:t>八、对本次招标提出询问，请按以下方式联系。</w:t>
      </w:r>
    </w:p>
    <w:p w14:paraId="5B9908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23F8F7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名称：府谷县水利工作队</w:t>
      </w:r>
    </w:p>
    <w:p w14:paraId="479A32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地址：府谷县新区水利大楼</w:t>
      </w:r>
    </w:p>
    <w:p w14:paraId="2BB01E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联系方式：13772346990</w:t>
      </w:r>
    </w:p>
    <w:p w14:paraId="69A392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15FAD7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名称：陕西省中投招标有限责任公司</w:t>
      </w:r>
    </w:p>
    <w:p w14:paraId="1FF5F7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地址：陕西省榆林市府谷县创业大厦三楼326</w:t>
      </w:r>
    </w:p>
    <w:p w14:paraId="67F3B8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联系方式：0912-8733383</w:t>
      </w:r>
    </w:p>
    <w:p w14:paraId="7F63EF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14:paraId="6D4846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项目联系人：康工</w:t>
      </w:r>
    </w:p>
    <w:p w14:paraId="61995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电话：0912-8733383</w:t>
      </w:r>
    </w:p>
    <w:p w14:paraId="0025C7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陕西省中投招标有限责任公司</w:t>
      </w:r>
    </w:p>
    <w:p w14:paraId="3748D9F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2025年6月24日</w:t>
      </w:r>
    </w:p>
    <w:p w14:paraId="005D917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D0E8E"/>
    <w:multiLevelType w:val="singleLevel"/>
    <w:tmpl w:val="4A5D0E8E"/>
    <w:lvl w:ilvl="0" w:tentative="0">
      <w:start w:val="1"/>
      <w:numFmt w:val="decimalEnclosedCircleChinese"/>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25AE4"/>
    <w:rsid w:val="09621D41"/>
    <w:rsid w:val="0C6A4A26"/>
    <w:rsid w:val="105B0B5E"/>
    <w:rsid w:val="15E47854"/>
    <w:rsid w:val="2B98280F"/>
    <w:rsid w:val="480A0199"/>
    <w:rsid w:val="4EC849D9"/>
    <w:rsid w:val="4F312B99"/>
    <w:rsid w:val="626B0E09"/>
    <w:rsid w:val="68325AE4"/>
    <w:rsid w:val="71CC00E9"/>
    <w:rsid w:val="7DBA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2529</Words>
  <Characters>2899</Characters>
  <Lines>0</Lines>
  <Paragraphs>0</Paragraphs>
  <TotalTime>0</TotalTime>
  <ScaleCrop>false</ScaleCrop>
  <LinksUpToDate>false</LinksUpToDate>
  <CharactersWithSpaces>2934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2025-06-23T07:39:00Z</dcterms:created>
  <dc:creator></dc:creator>
  <cp:lastModifiedBy></cp:lastModifiedBy>
  <dcterms:modified xsi:type="dcterms:W3CDTF">2025-06-24T09:59:59Z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6DDB9A5FED974ED4A93C3C2E8D5347BC_11</vt:lpwstr>
  </property>
  <property fmtid="{D5CDD505-2E9C-101B-9397-08002B2CF9AE}" pid="4" name="KSOTemplateDocerSaveRecord">
    <vt:lpwstr>eyJoZGlkIjoiNDM3MjU3NDA3OTlhNjEyN2E5NTVlMWU0MGRhZDlkNzAiLCJ1c2VySWQiOiIzMTQ2MjAyMjQifQ==</vt:lpwstr>
  </property>
</Properties>
</file>