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3D5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jc w:val="center"/>
        <w:textAlignment w:val="auto"/>
        <w:outlineLvl w:val="9"/>
        <w:rPr>
          <w:rStyle w:val="7"/>
          <w:rFonts w:hint="eastAsia" w:ascii="仿宋" w:hAnsi="仿宋" w:eastAsia="仿宋" w:cs="仿宋"/>
          <w:b/>
          <w:bCs/>
          <w:i w:val="0"/>
          <w:iCs w:val="0"/>
          <w:caps w:val="0"/>
          <w:color w:val="auto"/>
          <w:spacing w:val="0"/>
          <w:sz w:val="36"/>
          <w:szCs w:val="36"/>
          <w:shd w:val="clear" w:fill="FFFFFF"/>
          <w:lang w:val="en-US" w:eastAsia="zh-CN"/>
        </w:rPr>
      </w:pPr>
      <w:r>
        <w:rPr>
          <w:rStyle w:val="7"/>
          <w:rFonts w:hint="eastAsia" w:ascii="仿宋" w:hAnsi="仿宋" w:eastAsia="仿宋" w:cs="仿宋"/>
          <w:b/>
          <w:bCs/>
          <w:i w:val="0"/>
          <w:iCs w:val="0"/>
          <w:caps w:val="0"/>
          <w:color w:val="auto"/>
          <w:spacing w:val="0"/>
          <w:sz w:val="36"/>
          <w:szCs w:val="36"/>
          <w:shd w:val="clear" w:fill="FFFFFF"/>
          <w:lang w:val="en-US" w:eastAsia="zh-CN"/>
        </w:rPr>
        <w:t>采购需求</w:t>
      </w:r>
    </w:p>
    <w:p w14:paraId="010437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shd w:val="clear" w:fill="FFFFFF"/>
        </w:rPr>
        <w:t>项目概况</w:t>
      </w:r>
    </w:p>
    <w:p w14:paraId="15DD69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2025年堰门镇集中安置点基础设施改造提升建设项目采购项目的潜在供应商应在全国公共资源交易平台（陕西省·安康市）（网址：http://ak.sxggzyjy.cn/）获取采购文件，并于 2025年07月10日 09时00分 （北京时间）前提交响应文件。</w:t>
      </w:r>
    </w:p>
    <w:p w14:paraId="1A2A8D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一、项目基本情况</w:t>
      </w:r>
    </w:p>
    <w:p w14:paraId="4466AD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项目编号：JWHH-2025-022</w:t>
      </w:r>
    </w:p>
    <w:p w14:paraId="37A4F4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项目名称：2025年堰门镇集中安置点基础设施改造提升建设项目</w:t>
      </w:r>
    </w:p>
    <w:p w14:paraId="569420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采购方式：竞争性磋商</w:t>
      </w:r>
    </w:p>
    <w:p w14:paraId="6402F0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预算金额：1,149,494.09元</w:t>
      </w:r>
    </w:p>
    <w:p w14:paraId="622C0B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采购需求：</w:t>
      </w:r>
    </w:p>
    <w:p w14:paraId="394167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合同包1(2025年堰门镇集中安置点基础设施改造提升项目):</w:t>
      </w:r>
    </w:p>
    <w:p w14:paraId="39339E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合同包预算金额：1,149,494.09元</w:t>
      </w:r>
    </w:p>
    <w:p w14:paraId="2BF02A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合同包最高限价：1,149,494.09元</w:t>
      </w:r>
    </w:p>
    <w:tbl>
      <w:tblPr>
        <w:tblStyle w:val="5"/>
        <w:tblW w:w="91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9"/>
        <w:gridCol w:w="1352"/>
        <w:gridCol w:w="1119"/>
        <w:gridCol w:w="1212"/>
        <w:gridCol w:w="1515"/>
        <w:gridCol w:w="1680"/>
        <w:gridCol w:w="1680"/>
      </w:tblGrid>
      <w:tr w14:paraId="79CD9D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44" w:hRule="atLeast"/>
          <w:tblHeader/>
        </w:trPr>
        <w:tc>
          <w:tcPr>
            <w:tcW w:w="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BA86CA">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13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54C89B">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11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3549E5">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6107A6">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637A3">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6A1F9E">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3BEF5F">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14:paraId="1DBC25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000887">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13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D9371D">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其他建筑工程</w:t>
            </w:r>
          </w:p>
        </w:tc>
        <w:tc>
          <w:tcPr>
            <w:tcW w:w="11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A4E4EC">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项目</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437D28">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F933F5">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48A013">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right="0"/>
              <w:jc w:val="righ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1,149,494.09</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974844">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right="0"/>
              <w:jc w:val="righ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1,149,494.09</w:t>
            </w:r>
          </w:p>
        </w:tc>
      </w:tr>
    </w:tbl>
    <w:p w14:paraId="3E097C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本合同包不接受联合体投标</w:t>
      </w:r>
    </w:p>
    <w:p w14:paraId="57E41F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合同履行期限：90日历天（具体服务起止日期可随合同签订时间相应顺延）</w:t>
      </w:r>
    </w:p>
    <w:p w14:paraId="00F7A4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二、申请人的资格要求：</w:t>
      </w:r>
    </w:p>
    <w:p w14:paraId="2372E1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1.满足《中华人民共和国政府采购法》第二十二条规定;</w:t>
      </w:r>
    </w:p>
    <w:p w14:paraId="7F35A2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2.落实政府采购政策需满足的资格要求：</w:t>
      </w:r>
    </w:p>
    <w:p w14:paraId="5745BE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合同包1(2025年堰门镇集中安置点基础设施改造提升项目)落实政府采购政策需满足的资格要求如下:</w:t>
      </w:r>
    </w:p>
    <w:p w14:paraId="27AB4E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lang w:val="en-US" w:eastAsia="zh-CN"/>
        </w:rPr>
        <w:t>(1)</w:t>
      </w:r>
      <w:r>
        <w:rPr>
          <w:rFonts w:hint="eastAsia" w:ascii="仿宋" w:hAnsi="仿宋" w:eastAsia="仿宋" w:cs="仿宋"/>
          <w:i w:val="0"/>
          <w:iCs w:val="0"/>
          <w:caps w:val="0"/>
          <w:color w:val="auto"/>
          <w:spacing w:val="0"/>
          <w:sz w:val="24"/>
          <w:szCs w:val="24"/>
          <w:shd w:val="clear" w:fill="FFFFFF"/>
        </w:rPr>
        <w:t>《关于在政府采购活动中查询及使用信用记录有关问题的通知》（财库〔2016〕125号）；</w:t>
      </w:r>
    </w:p>
    <w:p w14:paraId="217424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(2)《政府采购促进中小企业发展办法》（财库〔2020〕46号）、《关于政府采购支持监狱企业发展有关问题的通知》（财库〔2014〕68号）以及《关于促进残疾人就业政府采购政策的通知》（财库〔2017〕141号）；</w:t>
      </w:r>
    </w:p>
    <w:p w14:paraId="46A5F9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7C16FF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(4)财政部、发展改革委、生态环境部、市场监管总局《关于调整优化节能产品、环境标志产品政府采购执行机制的通知》（财库〔2019〕9号）；</w:t>
      </w:r>
    </w:p>
    <w:p w14:paraId="6A1ADE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(5)财政部、国务院扶贫办《关于运用政府采购政策支持脱贫攻坚的通知》（财库〔2019〕27号）；</w:t>
      </w:r>
    </w:p>
    <w:p w14:paraId="53DA75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(6)《关于运用政府采购政策支持乡村产业振兴的通知》（财库〔2022〕19号）；</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rPr>
        <w:t>(7)陕西省财政厅关于印发《陕西省中小企业政府采购信用融资办法》（陕财办采〔2018〕23号）</w:t>
      </w:r>
    </w:p>
    <w:p w14:paraId="519B29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(8)陕西省财政厅《关于进一步加强政府绿色采购有关问题的通知》陕财办采〔2022〕29号；</w:t>
      </w:r>
    </w:p>
    <w:p w14:paraId="0600FD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(9)《关于进一步加大政府采购支持中小企业力度的通知》（财库〔2022〕19号；</w:t>
      </w:r>
    </w:p>
    <w:p w14:paraId="19A07E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(10)《陕西省财政厅关于进一步落实政府采购支持中小企业相关政策的通知》（陕财办采〔2023〕3号）；</w:t>
      </w:r>
    </w:p>
    <w:p w14:paraId="307BE9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(11)《陕西省财政厅关于进一步优化政府采购营商环境有关事项的通知》（陕财办采（2023）4号）；</w:t>
      </w:r>
    </w:p>
    <w:p w14:paraId="36262B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(12)如有最新颁布的政府采购政策，按最新的文件执行。</w:t>
      </w:r>
    </w:p>
    <w:p w14:paraId="55F4EC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3.本项目的特定资格要求：</w:t>
      </w:r>
    </w:p>
    <w:p w14:paraId="3974FC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合同包1(2025年堰门镇集中安置点基础设施改造提升项目)特定资格要求如下:</w:t>
      </w:r>
    </w:p>
    <w:p w14:paraId="772F2F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lang w:val="en-US" w:eastAsia="zh-CN"/>
        </w:rPr>
        <w:t>（1）</w:t>
      </w:r>
      <w:r>
        <w:rPr>
          <w:rFonts w:hint="eastAsia" w:ascii="仿宋" w:hAnsi="仿宋" w:eastAsia="仿宋" w:cs="仿宋"/>
          <w:i w:val="0"/>
          <w:iCs w:val="0"/>
          <w:caps w:val="0"/>
          <w:color w:val="auto"/>
          <w:spacing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具有独立承担民事责任能力的法人、其他组织或自然人，提供合法有效的营业执照/事业单位法人证书/专业服务机构执业许可证/民办非企业单位登记证书等相关证明，自然人参与的提供其身份证明；</w:t>
      </w:r>
    </w:p>
    <w:p w14:paraId="0EB3D8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（2）法定代表人或负责人参加投标时，提供本人身份证复印件；授权代表参加投标时，提供法定代表人或负责人授权书、被授权人身份证复印件；</w:t>
      </w:r>
    </w:p>
    <w:p w14:paraId="6E0D1C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（3）供应商须具备建设行政主管部门核发的市政公用工程施工总承包三级（含三级）及以上资质，须持有效的安全生产许可证，且在人员、设备、资金等方面具有相应的施工能力；</w:t>
      </w:r>
    </w:p>
    <w:p w14:paraId="415D18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（4）拟派项目经理须具备市政公用工程专业二级及以上注册建造师执业资格证和有效的安全生产考核合格证书，且无在建工程；</w:t>
      </w:r>
    </w:p>
    <w:p w14:paraId="251CE5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（5）社会保障资金缴纳证明：提供截止至</w:t>
      </w:r>
      <w:bookmarkStart w:id="0" w:name="_GoBack"/>
      <w:bookmarkEnd w:id="0"/>
      <w:r>
        <w:rPr>
          <w:rFonts w:hint="eastAsia" w:ascii="仿宋" w:hAnsi="仿宋" w:eastAsia="仿宋" w:cs="仿宋"/>
          <w:i w:val="0"/>
          <w:iCs w:val="0"/>
          <w:caps w:val="0"/>
          <w:color w:val="auto"/>
          <w:spacing w:val="0"/>
          <w:sz w:val="24"/>
          <w:szCs w:val="24"/>
          <w:shd w:val="clear" w:fill="FFFFFF"/>
        </w:rPr>
        <w:t>磋商时间前一年内任意3个月的社会保障资金缴存单据或社保机构开具的社会保险参保缴费情况证明，不需要缴纳或新成立的供应商应提供相关文件证明；</w:t>
      </w:r>
    </w:p>
    <w:p w14:paraId="32A6BE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（6）税收缴纳证明：提供截止至磋商时间前一年内任意3个月的完税证明或缴纳证明（任意税种），依法免税或新成立的供应商应提供相关文件证明；</w:t>
      </w:r>
    </w:p>
    <w:p w14:paraId="2B2D94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（7）财务状况报告：提供2024年度经审计的财务报告（成立时间至提交响应文件截止时间不足一年的可提供成立后任意时段的资产负债表）或其开标前三个月内银行出具的资信证明；</w:t>
      </w:r>
    </w:p>
    <w:p w14:paraId="20256D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（8）参加本次政府采购活动前三年内在经营活动中没有重大违纪，以及未被列入失信被执行人、重大税收违法案件当事人名单、政府采购严重违法失信行为记录名单的书面声明；</w:t>
      </w:r>
    </w:p>
    <w:p w14:paraId="5F8BC5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9）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2B5EAD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（10）具有履行合同所必需的设备和专业技术能力的书面声明；</w:t>
      </w:r>
    </w:p>
    <w:p w14:paraId="5D3A9D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11）小微企业声明函：本项目为专门面向小微企业项目，供应商应为小型、微型企业或监狱企业或残疾人福利性单位。供应商为小微企业的，提供《小微企业声明函》；本项目采购标的对应的小微企业划分标准所属行业为：建筑业；供应商为监狱企业的，应提供监狱企业的证明文件；供应商为残疾人福利性单位的，应提供《残疾人福利性单位声明函》（监狱企业或残疾人福利性单位视同小型、微型企业）。</w:t>
      </w:r>
    </w:p>
    <w:p w14:paraId="708C5D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三、获取采购文件</w:t>
      </w:r>
    </w:p>
    <w:p w14:paraId="0821E8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时间：2025年06月26日至2025年07月02日，每天上午08:00:00至12:00:00，下午14:00:00至18:00:00（北京时间）</w:t>
      </w:r>
    </w:p>
    <w:p w14:paraId="4DBEC1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途径：全国公共资源交易平台（陕西省·安康市）（网址：http://ak.sxggzyjy.cn/）</w:t>
      </w:r>
    </w:p>
    <w:p w14:paraId="6B361D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方式：在线获取</w:t>
      </w:r>
    </w:p>
    <w:p w14:paraId="3C5B8B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售价：免费获取</w:t>
      </w:r>
    </w:p>
    <w:p w14:paraId="50D760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四、响应文件提交</w:t>
      </w:r>
    </w:p>
    <w:p w14:paraId="28441A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截止时间：2025年07月10日 09时00分00秒（北京时间）</w:t>
      </w:r>
    </w:p>
    <w:p w14:paraId="1241FB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地点：全国公共资源交易平台（陕西省·安康市）（网址：http://ak.sxggzyjy.cn/）</w:t>
      </w:r>
    </w:p>
    <w:p w14:paraId="2E7983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五、开启</w:t>
      </w:r>
    </w:p>
    <w:p w14:paraId="13C988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时间：2025年07月10日 09时00分00秒（北京时间）</w:t>
      </w:r>
    </w:p>
    <w:p w14:paraId="07A2AF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地点：全国公共资源交易平台（陕西省·安康市）（网址：http://ak.sxggzyjy.cn/）</w:t>
      </w:r>
    </w:p>
    <w:p w14:paraId="615D6B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六、公告期限</w:t>
      </w:r>
    </w:p>
    <w:p w14:paraId="19297E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自本公告发布之日起3个工作日。</w:t>
      </w:r>
    </w:p>
    <w:p w14:paraId="025F08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七、其他补充事宜</w:t>
      </w:r>
    </w:p>
    <w:p w14:paraId="2A3C65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7C1162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fill="FFFFFF"/>
        </w:rPr>
        <w:t>八、对本次招标提出询问，请按以下方式联系。</w:t>
      </w:r>
    </w:p>
    <w:p w14:paraId="7F7C49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1.采购人信息</w:t>
      </w:r>
    </w:p>
    <w:p w14:paraId="0232B4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名称：岚皋县堰门镇人民政府</w:t>
      </w:r>
    </w:p>
    <w:p w14:paraId="689CD5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地址：陕西省安康市岚皋县堰门镇集镇</w:t>
      </w:r>
    </w:p>
    <w:p w14:paraId="0C936B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联系方式：18992549269</w:t>
      </w:r>
    </w:p>
    <w:p w14:paraId="4B588C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2.采购代理机构信息</w:t>
      </w:r>
    </w:p>
    <w:p w14:paraId="097361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名称：陕西经纬汇恒项目管理咨询有限责任公司</w:t>
      </w:r>
    </w:p>
    <w:p w14:paraId="4A6931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地址：陕西省安康市汉滨区南环快速干道8号（诚鹏机电城D栋55006号）</w:t>
      </w:r>
    </w:p>
    <w:p w14:paraId="5D7943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联系方式：19329702155</w:t>
      </w:r>
    </w:p>
    <w:p w14:paraId="7059A4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3.项目联系方式</w:t>
      </w:r>
    </w:p>
    <w:p w14:paraId="36B57D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项目联系人：张工</w:t>
      </w:r>
    </w:p>
    <w:p w14:paraId="2929C1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电话：19329702155</w:t>
      </w:r>
    </w:p>
    <w:p w14:paraId="2D5DC3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righ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陕西经纬汇恒项目管理咨询有限责任公司</w:t>
      </w:r>
    </w:p>
    <w:p w14:paraId="0E7F7C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right"/>
        <w:textAlignment w:val="auto"/>
        <w:outlineLvl w:val="9"/>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2025年06月25日</w:t>
      </w:r>
    </w:p>
    <w:p w14:paraId="63F458F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F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color w:val="993300"/>
      <w:sz w:val="24"/>
    </w:rPr>
  </w:style>
  <w:style w:type="paragraph" w:styleId="3">
    <w:name w:val="Body Text First Indent"/>
    <w:basedOn w:val="2"/>
    <w:qFormat/>
    <w:uiPriority w:val="99"/>
    <w:pPr>
      <w:ind w:firstLine="420" w:firstLineChars="100"/>
    </w:pPr>
  </w:style>
  <w:style w:type="paragraph" w:styleId="4">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2025-06-25T09:17:50Z</dcterms:created>
  <dc:creator>Administrator</dc:creator>
  <cp:lastModifiedBy>紫…槿………</cp:lastModifiedBy>
  <dcterms:modified xsi:type="dcterms:W3CDTF">2025-06-25T09:19:13Z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eyJoZGlkIjoiYjJhNmY1NTc0ZDZkZGNkMDlhMzQ1M2NiNjcyZGE1ZDkiLCJ1c2VySWQiOiIzMTE4NDc2MDEifQ==</vt:lpwstr>
  </property>
  <property fmtid="{D5CDD505-2E9C-101B-9397-08002B2CF9AE}" pid="4" name="ICV">
    <vt:lpwstr>897D6B8881574B6AAE5026A63306954A_12</vt:lpwstr>
  </property>
</Properties>
</file>