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西安市第三十八中学阅览室建设竞争性磋商公告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阅览室建设</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2025年07月07日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项目编号：ZJXG2025049</w:t>
      </w:r>
    </w:p>
    <w:p>
      <w:pPr>
        <w:pStyle w:val="null3"/>
      </w:pPr>
      <w:r>
        <w:rPr>
          <w:rFonts w:ascii="仿宋_GB2312" w:hAnsi="仿宋_GB2312" w:cs="仿宋_GB2312" w:eastAsia="仿宋_GB2312"/>
        </w:rPr>
        <w:t>项目名称：阅览室建设</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预算金额：838,652.28元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采购包1：自合同签订之日起50天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合同包1(阅览室建设)落实政府采购政策需满足的资格要求如下: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合同包1(阅览室建设)特定资格要求如下: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(8)供应商具有建设行政主管部门颁发的有效期内的钢结构工程专业承包三级及以上资质，且具备有效的安全生产许可证。供应商需在项目电子化交易系统中按要求上传相应证明文件并进行电子签章；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备二级及以上注册建造师证书。专业：建筑工程。补充说明：同时具备有效期内的安全生产考核合格证书（安B证），本单位注册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2025年06月26日 </w:t>
      </w:r>
      <w:r>
        <w:rPr>
          <w:rFonts w:ascii="仿宋_GB2312" w:hAnsi="仿宋_GB2312" w:cs="仿宋_GB2312" w:eastAsia="仿宋_GB2312"/>
        </w:rPr>
        <w:t>至</w:t>
      </w:r>
      <w:r>
        <w:rPr>
          <w:rFonts w:ascii="仿宋_GB2312" w:hAnsi="仿宋_GB2312" w:cs="仿宋_GB2312" w:eastAsia="仿宋_GB2312"/>
        </w:rPr>
        <w:t xml:space="preserve"> 2025年07月02日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西安市第三十八中学</w:t>
      </w:r>
    </w:p>
    <w:p>
      <w:pPr>
        <w:pStyle w:val="null3"/>
      </w:pPr>
      <w:r>
        <w:rPr>
          <w:rFonts w:ascii="仿宋_GB2312" w:hAnsi="仿宋_GB2312" w:cs="仿宋_GB2312" w:eastAsia="仿宋_GB2312"/>
        </w:rPr>
        <w:t>地址：</w:t>
      </w:r>
      <w:r>
        <w:rPr>
          <w:rFonts w:ascii="仿宋_GB2312" w:hAnsi="仿宋_GB2312" w:cs="仿宋_GB2312" w:eastAsia="仿宋_GB2312"/>
        </w:rPr>
        <w:t>西安市太华南路226号</w:t>
      </w:r>
    </w:p>
    <w:p>
      <w:pPr>
        <w:pStyle w:val="null3"/>
      </w:pPr>
      <w:r>
        <w:rPr>
          <w:rFonts w:ascii="仿宋_GB2312" w:hAnsi="仿宋_GB2312" w:cs="仿宋_GB2312" w:eastAsia="仿宋_GB2312"/>
        </w:rPr>
        <w:t>联系方式：</w:t>
      </w:r>
      <w:r>
        <w:rPr>
          <w:rFonts w:ascii="仿宋_GB2312" w:hAnsi="仿宋_GB2312" w:cs="仿宋_GB2312" w:eastAsia="仿宋_GB2312"/>
        </w:rPr>
        <w:t>029-86350069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