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E2C6B">
      <w:pPr>
        <w:pStyle w:val="6"/>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采购需求</w:t>
      </w:r>
      <w:bookmarkStart w:id="0" w:name="_GoBack"/>
      <w:bookmarkEnd w:id="0"/>
    </w:p>
    <w:p w14:paraId="01AAC826">
      <w:pPr>
        <w:pStyle w:val="6"/>
      </w:pPr>
      <w:r>
        <w:rPr>
          <w:rFonts w:ascii="仿宋_GB2312" w:hAnsi="仿宋_GB2312" w:eastAsia="仿宋_GB2312" w:cs="仿宋_GB2312"/>
        </w:rPr>
        <w:t>采购包1：</w:t>
      </w:r>
    </w:p>
    <w:p w14:paraId="760CB84D">
      <w:pPr>
        <w:pStyle w:val="6"/>
      </w:pPr>
      <w:r>
        <w:rPr>
          <w:rFonts w:ascii="仿宋_GB2312" w:hAnsi="仿宋_GB2312" w:eastAsia="仿宋_GB2312" w:cs="仿宋_GB2312"/>
        </w:rPr>
        <w:t>标的名称：餐厅运行保障及餐厅运转保障项目</w:t>
      </w:r>
    </w:p>
    <w:tbl>
      <w:tblPr>
        <w:tblStyle w:val="4"/>
        <w:tblW w:w="92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5"/>
        <w:gridCol w:w="1392"/>
        <w:gridCol w:w="6969"/>
      </w:tblGrid>
      <w:tr w14:paraId="70D01F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644273DB">
            <w:pPr>
              <w:pStyle w:val="6"/>
            </w:pPr>
            <w:r>
              <w:rPr>
                <w:rFonts w:ascii="仿宋_GB2312" w:hAnsi="仿宋_GB2312" w:eastAsia="仿宋_GB2312" w:cs="仿宋_GB2312"/>
              </w:rPr>
              <w:t xml:space="preserve"> 序号</w:t>
            </w:r>
          </w:p>
        </w:tc>
        <w:tc>
          <w:tcPr>
            <w:tcW w:w="1392" w:type="dxa"/>
          </w:tcPr>
          <w:p w14:paraId="13234912">
            <w:pPr>
              <w:pStyle w:val="6"/>
            </w:pPr>
            <w:r>
              <w:rPr>
                <w:rFonts w:ascii="仿宋_GB2312" w:hAnsi="仿宋_GB2312" w:eastAsia="仿宋_GB2312" w:cs="仿宋_GB2312"/>
              </w:rPr>
              <w:t xml:space="preserve"> 参数性质</w:t>
            </w:r>
          </w:p>
        </w:tc>
        <w:tc>
          <w:tcPr>
            <w:tcW w:w="6969" w:type="dxa"/>
          </w:tcPr>
          <w:p w14:paraId="2F88E79D">
            <w:pPr>
              <w:pStyle w:val="6"/>
            </w:pPr>
            <w:r>
              <w:rPr>
                <w:rFonts w:ascii="仿宋_GB2312" w:hAnsi="仿宋_GB2312" w:eastAsia="仿宋_GB2312" w:cs="仿宋_GB2312"/>
              </w:rPr>
              <w:t xml:space="preserve"> 技术参数与性能指标</w:t>
            </w:r>
          </w:p>
        </w:tc>
      </w:tr>
      <w:tr w14:paraId="460402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5" w:type="dxa"/>
          </w:tcPr>
          <w:p w14:paraId="678B4917">
            <w:pPr>
              <w:pStyle w:val="6"/>
            </w:pPr>
            <w:r>
              <w:rPr>
                <w:rFonts w:ascii="仿宋_GB2312" w:hAnsi="仿宋_GB2312" w:eastAsia="仿宋_GB2312" w:cs="仿宋_GB2312"/>
              </w:rPr>
              <w:t>1</w:t>
            </w:r>
          </w:p>
        </w:tc>
        <w:tc>
          <w:tcPr>
            <w:tcW w:w="1392" w:type="dxa"/>
          </w:tcPr>
          <w:p w14:paraId="170F7F45"/>
        </w:tc>
        <w:tc>
          <w:tcPr>
            <w:tcW w:w="6969" w:type="dxa"/>
          </w:tcPr>
          <w:p w14:paraId="4DF28A68">
            <w:pPr>
              <w:pStyle w:val="6"/>
              <w:ind w:firstLine="414"/>
              <w:jc w:val="both"/>
            </w:pPr>
            <w:r>
              <w:rPr>
                <w:rFonts w:ascii="仿宋_GB2312" w:hAnsi="仿宋_GB2312" w:eastAsia="仿宋_GB2312" w:cs="仿宋_GB2312"/>
                <w:b/>
                <w:sz w:val="21"/>
              </w:rPr>
              <w:t>一、采购内容</w:t>
            </w:r>
          </w:p>
          <w:p w14:paraId="7E00BF15">
            <w:pPr>
              <w:pStyle w:val="6"/>
              <w:ind w:firstLine="414"/>
              <w:jc w:val="both"/>
            </w:pPr>
            <w:r>
              <w:rPr>
                <w:rFonts w:ascii="仿宋_GB2312" w:hAnsi="仿宋_GB2312" w:eastAsia="仿宋_GB2312" w:cs="仿宋_GB2312"/>
                <w:b/>
                <w:sz w:val="21"/>
              </w:rPr>
              <w:t>1、项目名称：餐厅运行保障及餐厅运转保障项目</w:t>
            </w:r>
          </w:p>
          <w:p w14:paraId="63E6AA6C">
            <w:pPr>
              <w:pStyle w:val="6"/>
              <w:ind w:firstLine="414"/>
              <w:jc w:val="both"/>
            </w:pPr>
            <w:r>
              <w:rPr>
                <w:rFonts w:ascii="仿宋_GB2312" w:hAnsi="仿宋_GB2312" w:eastAsia="仿宋_GB2312" w:cs="仿宋_GB2312"/>
                <w:b/>
                <w:sz w:val="21"/>
              </w:rPr>
              <w:t>2、预算金额：350820元/年</w:t>
            </w:r>
          </w:p>
          <w:p w14:paraId="39C818D7">
            <w:pPr>
              <w:pStyle w:val="6"/>
              <w:ind w:firstLine="414"/>
              <w:jc w:val="both"/>
            </w:pPr>
            <w:r>
              <w:rPr>
                <w:rFonts w:ascii="仿宋_GB2312" w:hAnsi="仿宋_GB2312" w:eastAsia="仿宋_GB2312" w:cs="仿宋_GB2312"/>
                <w:b/>
                <w:sz w:val="21"/>
              </w:rPr>
              <w:t>（1）餐厅运行保障项目：224100元/年</w:t>
            </w:r>
          </w:p>
          <w:p w14:paraId="19E1C9FD">
            <w:pPr>
              <w:pStyle w:val="6"/>
              <w:ind w:firstLine="414"/>
              <w:jc w:val="both"/>
            </w:pPr>
            <w:r>
              <w:rPr>
                <w:rFonts w:ascii="仿宋_GB2312" w:hAnsi="仿宋_GB2312" w:eastAsia="仿宋_GB2312" w:cs="仿宋_GB2312"/>
                <w:b/>
                <w:sz w:val="21"/>
              </w:rPr>
              <w:t>（2）餐厅运转保障项目：126720元/年</w:t>
            </w:r>
          </w:p>
          <w:p w14:paraId="544A2EC6">
            <w:pPr>
              <w:pStyle w:val="6"/>
              <w:ind w:firstLine="414"/>
              <w:jc w:val="both"/>
            </w:pPr>
            <w:r>
              <w:rPr>
                <w:rFonts w:ascii="仿宋_GB2312" w:hAnsi="仿宋_GB2312" w:eastAsia="仿宋_GB2312" w:cs="仿宋_GB2312"/>
                <w:b/>
                <w:sz w:val="21"/>
              </w:rPr>
              <w:t>3、服务地点：西安航天城第七幼儿园</w:t>
            </w:r>
          </w:p>
          <w:p w14:paraId="2C8320BF">
            <w:pPr>
              <w:pStyle w:val="6"/>
              <w:ind w:firstLine="414"/>
              <w:jc w:val="both"/>
            </w:pPr>
            <w:r>
              <w:rPr>
                <w:rFonts w:ascii="仿宋_GB2312" w:hAnsi="仿宋_GB2312" w:eastAsia="仿宋_GB2312" w:cs="仿宋_GB2312"/>
                <w:b/>
                <w:sz w:val="21"/>
              </w:rPr>
              <w:t>4、服务期限：</w:t>
            </w:r>
          </w:p>
          <w:p w14:paraId="6E35DD7F">
            <w:pPr>
              <w:pStyle w:val="6"/>
              <w:ind w:firstLine="414"/>
              <w:jc w:val="both"/>
            </w:pPr>
            <w:r>
              <w:rPr>
                <w:rFonts w:ascii="仿宋_GB2312" w:hAnsi="仿宋_GB2312" w:eastAsia="仿宋_GB2312" w:cs="仿宋_GB2312"/>
                <w:b/>
                <w:sz w:val="21"/>
              </w:rPr>
              <w:t>（1）餐厅运行保障项目：自合同签订之日起至2026年6月</w:t>
            </w:r>
          </w:p>
          <w:p w14:paraId="0EDB7366">
            <w:pPr>
              <w:pStyle w:val="6"/>
              <w:ind w:firstLine="414"/>
              <w:jc w:val="both"/>
            </w:pPr>
            <w:r>
              <w:rPr>
                <w:rFonts w:ascii="仿宋_GB2312" w:hAnsi="仿宋_GB2312" w:eastAsia="仿宋_GB2312" w:cs="仿宋_GB2312"/>
                <w:b/>
                <w:sz w:val="21"/>
              </w:rPr>
              <w:t>（2）餐厅运转保障项目：2025年9月-2026年6月</w:t>
            </w:r>
          </w:p>
          <w:p w14:paraId="0E1C26BB">
            <w:pPr>
              <w:pStyle w:val="6"/>
              <w:ind w:firstLine="414"/>
              <w:jc w:val="both"/>
            </w:pPr>
            <w:r>
              <w:rPr>
                <w:rFonts w:ascii="仿宋_GB2312" w:hAnsi="仿宋_GB2312" w:eastAsia="仿宋_GB2312" w:cs="仿宋_GB2312"/>
                <w:b/>
                <w:sz w:val="21"/>
              </w:rPr>
              <w:t>5、餐厅运行保障项目及餐厅运转保障项目采购内容</w:t>
            </w:r>
          </w:p>
          <w:p w14:paraId="1E0F0C1F">
            <w:pPr>
              <w:pStyle w:val="6"/>
              <w:ind w:firstLine="414"/>
              <w:jc w:val="both"/>
            </w:pPr>
            <w:r>
              <w:rPr>
                <w:rFonts w:ascii="仿宋_GB2312" w:hAnsi="仿宋_GB2312" w:eastAsia="仿宋_GB2312" w:cs="仿宋_GB2312"/>
                <w:b/>
                <w:sz w:val="21"/>
              </w:rPr>
              <w:t>一、餐厅运行保障项目</w:t>
            </w:r>
          </w:p>
          <w:p w14:paraId="7E7EB336">
            <w:pPr>
              <w:pStyle w:val="6"/>
              <w:ind w:firstLine="420"/>
              <w:jc w:val="both"/>
            </w:pPr>
            <w:r>
              <w:rPr>
                <w:rFonts w:ascii="仿宋_GB2312" w:hAnsi="仿宋_GB2312" w:eastAsia="仿宋_GB2312" w:cs="仿宋_GB2312"/>
                <w:sz w:val="21"/>
              </w:rPr>
              <w:t>（1）现需聘请西安航天城第七幼儿园厨房餐饮服务团队。采购人提供加工场所、相应的设施设备和水、电、气以及食材等资源，由中标供应商委派专业厨房工作人员对食堂的餐饮提供服务(包括但不限于资料整理收集、食材加工、食堂及外围环境卫生保洁、厨余垃圾及泔水具体处理、食堂定期消杀的执行、食堂定期油烟清洗及油烟检测等相关工作)。</w:t>
            </w:r>
          </w:p>
          <w:p w14:paraId="19B66440">
            <w:pPr>
              <w:pStyle w:val="6"/>
              <w:ind w:firstLine="420"/>
              <w:jc w:val="both"/>
            </w:pPr>
            <w:r>
              <w:rPr>
                <w:rFonts w:ascii="仿宋_GB2312" w:hAnsi="仿宋_GB2312" w:eastAsia="仿宋_GB2312" w:cs="仿宋_GB2312"/>
                <w:sz w:val="21"/>
              </w:rPr>
              <w:t>（2）食品安全及食品饭菜质量要符合上级教育行政管理部门、食药监等食品卫生管理部门及幼儿园相关制度要求。负责食堂日常管理、做好原材料的日常验收把关、出库入库台账等工作。</w:t>
            </w:r>
          </w:p>
          <w:p w14:paraId="47640122">
            <w:pPr>
              <w:pStyle w:val="6"/>
              <w:ind w:firstLine="420"/>
              <w:jc w:val="both"/>
            </w:pPr>
            <w:r>
              <w:rPr>
                <w:rFonts w:ascii="仿宋_GB2312" w:hAnsi="仿宋_GB2312" w:eastAsia="仿宋_GB2312" w:cs="仿宋_GB2312"/>
                <w:sz w:val="21"/>
              </w:rPr>
              <w:t>（3）配合甲方负责幼儿日常三餐两点制作供应，满足幼儿日常膳食均衡及营养搭配，具体食谱由幼儿园厨房管理领导小组等商议制定。具体以实际食谱为准。</w:t>
            </w:r>
          </w:p>
          <w:p w14:paraId="3AE96871">
            <w:pPr>
              <w:pStyle w:val="6"/>
              <w:ind w:firstLine="420"/>
              <w:jc w:val="both"/>
            </w:pPr>
            <w:r>
              <w:rPr>
                <w:rFonts w:ascii="仿宋_GB2312" w:hAnsi="仿宋_GB2312" w:eastAsia="仿宋_GB2312" w:cs="仿宋_GB2312"/>
                <w:sz w:val="21"/>
              </w:rPr>
              <w:t>备注：以上3餐2点供应根据季节不同与幼儿园相关要求适时调整食材供应。</w:t>
            </w:r>
          </w:p>
          <w:p w14:paraId="55F0D5D2">
            <w:pPr>
              <w:pStyle w:val="6"/>
              <w:ind w:firstLine="422"/>
              <w:jc w:val="both"/>
            </w:pPr>
            <w:r>
              <w:rPr>
                <w:rFonts w:ascii="仿宋_GB2312" w:hAnsi="仿宋_GB2312" w:eastAsia="仿宋_GB2312" w:cs="仿宋_GB2312"/>
                <w:b/>
                <w:sz w:val="21"/>
              </w:rPr>
              <w:t>厨房服务工作要求:</w:t>
            </w:r>
          </w:p>
          <w:p w14:paraId="7B0D9AC2">
            <w:pPr>
              <w:pStyle w:val="6"/>
              <w:numPr>
                <w:ilvl w:val="0"/>
                <w:numId w:val="1"/>
              </w:numPr>
              <w:jc w:val="both"/>
            </w:pPr>
            <w:r>
              <w:rPr>
                <w:rFonts w:ascii="仿宋_GB2312" w:hAnsi="仿宋_GB2312" w:eastAsia="仿宋_GB2312" w:cs="仿宋_GB2312"/>
                <w:sz w:val="21"/>
              </w:rPr>
              <w:t>乙方根据项目的用餐人数、规模及甲方要求，提供完善的服务方案，制定健全的防鼠、防蝇、防蚊、防蟑螂、防尘等措施，餐厅服务所使用的低值易耗品、厨房一次性用品、清洁用品等购买所产生的费用均由乙方承担，乙方要确保餐厅的食品质量、安全卫生、环保节能，确保餐厅的规范服务。</w:t>
            </w:r>
          </w:p>
          <w:p w14:paraId="3AEF34B3">
            <w:pPr>
              <w:pStyle w:val="6"/>
              <w:ind w:firstLine="420"/>
              <w:jc w:val="both"/>
            </w:pPr>
            <w:r>
              <w:rPr>
                <w:rFonts w:ascii="仿宋_GB2312" w:hAnsi="仿宋_GB2312" w:eastAsia="仿宋_GB2312" w:cs="仿宋_GB2312"/>
                <w:sz w:val="21"/>
              </w:rPr>
              <w:t xml:space="preserve">2、因乙方管理不当或其他原因造成的火灾、触电、食物中毒等安全责任事故，由此造成的损失或伤害由乙方承担相关责任及费用。             </w:t>
            </w:r>
          </w:p>
          <w:p w14:paraId="6EF1467B">
            <w:pPr>
              <w:pStyle w:val="6"/>
              <w:ind w:firstLine="422"/>
              <w:jc w:val="both"/>
            </w:pPr>
            <w:r>
              <w:rPr>
                <w:rFonts w:ascii="仿宋_GB2312" w:hAnsi="仿宋_GB2312" w:eastAsia="仿宋_GB2312" w:cs="仿宋_GB2312"/>
                <w:b/>
                <w:sz w:val="21"/>
              </w:rPr>
              <w:t>厨房餐饮服务团队人员配备：</w:t>
            </w:r>
          </w:p>
          <w:p w14:paraId="04C19221">
            <w:pPr>
              <w:pStyle w:val="6"/>
              <w:ind w:firstLine="420"/>
              <w:jc w:val="both"/>
            </w:pPr>
            <w:r>
              <w:rPr>
                <w:rFonts w:ascii="仿宋_GB2312" w:hAnsi="仿宋_GB2312" w:eastAsia="仿宋_GB2312" w:cs="仿宋_GB2312"/>
                <w:sz w:val="21"/>
              </w:rPr>
              <w:t>根据西安航天城第七幼儿园幼儿人数，2025年要求配置不少于</w:t>
            </w:r>
            <w:r>
              <w:rPr>
                <w:rFonts w:ascii="仿宋_GB2312" w:hAnsi="仿宋_GB2312" w:eastAsia="仿宋_GB2312" w:cs="仿宋_GB2312"/>
                <w:color w:val="000000"/>
                <w:sz w:val="21"/>
                <w:u w:val="single"/>
              </w:rPr>
              <w:t>4</w:t>
            </w:r>
            <w:r>
              <w:rPr>
                <w:rFonts w:ascii="仿宋_GB2312" w:hAnsi="仿宋_GB2312" w:eastAsia="仿宋_GB2312" w:cs="仿宋_GB2312"/>
                <w:color w:val="000000"/>
                <w:sz w:val="21"/>
              </w:rPr>
              <w:t>人</w:t>
            </w:r>
            <w:r>
              <w:rPr>
                <w:rFonts w:ascii="仿宋_GB2312" w:hAnsi="仿宋_GB2312" w:eastAsia="仿宋_GB2312" w:cs="仿宋_GB2312"/>
                <w:sz w:val="21"/>
              </w:rPr>
              <w:t>进行服务团队保障，预计2026年不少于</w:t>
            </w:r>
            <w:r>
              <w:rPr>
                <w:rFonts w:ascii="仿宋_GB2312" w:hAnsi="仿宋_GB2312" w:eastAsia="仿宋_GB2312" w:cs="仿宋_GB2312"/>
                <w:color w:val="000000"/>
                <w:sz w:val="21"/>
                <w:u w:val="single"/>
              </w:rPr>
              <w:t>5</w:t>
            </w:r>
            <w:r>
              <w:rPr>
                <w:rFonts w:ascii="仿宋_GB2312" w:hAnsi="仿宋_GB2312" w:eastAsia="仿宋_GB2312" w:cs="仿宋_GB2312"/>
                <w:color w:val="000000"/>
                <w:sz w:val="21"/>
              </w:rPr>
              <w:t>人</w:t>
            </w:r>
            <w:r>
              <w:rPr>
                <w:rFonts w:ascii="仿宋_GB2312" w:hAnsi="仿宋_GB2312" w:eastAsia="仿宋_GB2312" w:cs="仿宋_GB2312"/>
                <w:sz w:val="21"/>
              </w:rPr>
              <w:t>进行服务团队保障，所有人员不得有任何违法犯罪记录。</w:t>
            </w:r>
          </w:p>
          <w:p w14:paraId="75AFD176">
            <w:pPr>
              <w:pStyle w:val="6"/>
              <w:ind w:firstLine="420"/>
              <w:jc w:val="both"/>
            </w:pPr>
            <w:r>
              <w:rPr>
                <w:rFonts w:ascii="仿宋_GB2312" w:hAnsi="仿宋_GB2312" w:eastAsia="仿宋_GB2312" w:cs="仿宋_GB2312"/>
                <w:sz w:val="21"/>
              </w:rPr>
              <w:t>员工职业技能水平要求。拟上岗人员在入场服务前，必须持有采购人要求的餐饮行业职业技能等级证书，并且技术水平过硬，能够保证出品质量。</w:t>
            </w:r>
          </w:p>
          <w:p w14:paraId="260DEF63">
            <w:pPr>
              <w:pStyle w:val="6"/>
              <w:ind w:firstLine="420"/>
              <w:jc w:val="both"/>
            </w:pPr>
            <w:r>
              <w:rPr>
                <w:rFonts w:ascii="仿宋_GB2312" w:hAnsi="仿宋_GB2312" w:eastAsia="仿宋_GB2312" w:cs="仿宋_GB2312"/>
                <w:sz w:val="21"/>
              </w:rPr>
              <w:t>备注：人员配备数量根据实际就餐人数、相关政策法规要求等实行动态管理，经双方协商后进行调整。</w:t>
            </w:r>
          </w:p>
          <w:tbl>
            <w:tblPr>
              <w:tblStyle w:val="4"/>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75"/>
              <w:gridCol w:w="1075"/>
              <w:gridCol w:w="1505"/>
              <w:gridCol w:w="3095"/>
            </w:tblGrid>
            <w:tr w14:paraId="465089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30850E3C">
                  <w:pPr>
                    <w:pStyle w:val="6"/>
                    <w:jc w:val="center"/>
                  </w:pPr>
                  <w:r>
                    <w:rPr>
                      <w:rFonts w:ascii="仿宋_GB2312" w:hAnsi="仿宋_GB2312" w:eastAsia="仿宋_GB2312" w:cs="仿宋_GB2312"/>
                      <w:color w:val="000000"/>
                      <w:sz w:val="21"/>
                    </w:rPr>
                    <w:t>厨师长</w:t>
                  </w:r>
                </w:p>
              </w:tc>
              <w:tc>
                <w:tcPr>
                  <w:tcW w:w="79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56E2B2E6">
                  <w:pPr>
                    <w:pStyle w:val="6"/>
                    <w:jc w:val="center"/>
                  </w:pPr>
                  <w:r>
                    <w:rPr>
                      <w:rFonts w:ascii="仿宋_GB2312" w:hAnsi="仿宋_GB2312" w:eastAsia="仿宋_GB2312" w:cs="仿宋_GB2312"/>
                      <w:color w:val="000000"/>
                      <w:sz w:val="21"/>
                    </w:rPr>
                    <w:t>1</w:t>
                  </w:r>
                </w:p>
              </w:tc>
              <w:tc>
                <w:tcPr>
                  <w:tcW w:w="111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4DF6FEF0">
                  <w:pPr>
                    <w:pStyle w:val="6"/>
                    <w:jc w:val="center"/>
                  </w:pPr>
                  <w:r>
                    <w:rPr>
                      <w:rFonts w:ascii="仿宋_GB2312" w:hAnsi="仿宋_GB2312" w:eastAsia="仿宋_GB2312" w:cs="仿宋_GB2312"/>
                      <w:color w:val="000000"/>
                      <w:sz w:val="21"/>
                    </w:rPr>
                    <w:t>负责厨房菜品质量、食品卫生、负责检验主辅料、调料质量，按程序烹调食物，确保成品色、香、味、形达到要求以及厨房消防安全等</w:t>
                  </w:r>
                </w:p>
              </w:tc>
              <w:tc>
                <w:tcPr>
                  <w:tcW w:w="2292"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3DE62D8D">
                  <w:pPr>
                    <w:pStyle w:val="6"/>
                    <w:jc w:val="both"/>
                  </w:pPr>
                  <w:r>
                    <w:rPr>
                      <w:rFonts w:ascii="仿宋_GB2312" w:hAnsi="仿宋_GB2312" w:eastAsia="仿宋_GB2312" w:cs="仿宋_GB2312"/>
                      <w:color w:val="000000"/>
                      <w:sz w:val="21"/>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记录和管理从业人员健康状况、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58B4B5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23F429F1">
                  <w:pPr>
                    <w:pStyle w:val="6"/>
                    <w:jc w:val="center"/>
                  </w:pPr>
                  <w:r>
                    <w:rPr>
                      <w:rFonts w:ascii="仿宋_GB2312" w:hAnsi="仿宋_GB2312" w:eastAsia="仿宋_GB2312" w:cs="仿宋_GB2312"/>
                      <w:color w:val="000000"/>
                      <w:sz w:val="21"/>
                    </w:rPr>
                    <w:t>帮厨</w:t>
                  </w:r>
                </w:p>
              </w:tc>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04B501A0">
                  <w:pPr>
                    <w:pStyle w:val="6"/>
                    <w:jc w:val="center"/>
                  </w:pPr>
                  <w:r>
                    <w:rPr>
                      <w:rFonts w:ascii="仿宋_GB2312" w:hAnsi="仿宋_GB2312" w:eastAsia="仿宋_GB2312" w:cs="仿宋_GB2312"/>
                      <w:color w:val="000000"/>
                      <w:sz w:val="21"/>
                    </w:rPr>
                    <w:t>1（根据实际情况2026年1-6月或增加1人）</w:t>
                  </w:r>
                </w:p>
              </w:tc>
              <w:tc>
                <w:tcPr>
                  <w:tcW w:w="1115"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F3D6CB0">
                  <w:pPr>
                    <w:pStyle w:val="6"/>
                    <w:jc w:val="both"/>
                  </w:pPr>
                  <w:r>
                    <w:rPr>
                      <w:rFonts w:ascii="仿宋_GB2312" w:hAnsi="仿宋_GB2312" w:eastAsia="仿宋_GB2312" w:cs="仿宋_GB2312"/>
                      <w:color w:val="000000"/>
                      <w:sz w:val="21"/>
                    </w:rPr>
                    <w:t>合理存放原材料以及食材出入库，保质、保量按时完成切配及加工任务以及其他工作等。</w:t>
                  </w:r>
                </w:p>
              </w:tc>
              <w:tc>
                <w:tcPr>
                  <w:tcW w:w="2292"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3C3322CC">
                  <w:pPr>
                    <w:pStyle w:val="6"/>
                    <w:jc w:val="both"/>
                  </w:pPr>
                  <w:r>
                    <w:rPr>
                      <w:rFonts w:ascii="仿宋_GB2312" w:hAnsi="仿宋_GB2312" w:eastAsia="仿宋_GB2312" w:cs="仿宋_GB2312"/>
                      <w:color w:val="000000"/>
                      <w:sz w:val="21"/>
                    </w:rPr>
                    <w:t>具有2年以上工作经验；熟悉烹饪工艺知识；具有熟练的刀工技术，懂得各类原料的加工及保存方法。配合厨师长干好厨房所有工作。</w:t>
                  </w:r>
                </w:p>
              </w:tc>
            </w:tr>
            <w:tr w14:paraId="63615A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6C7398B">
                  <w:pPr>
                    <w:pStyle w:val="6"/>
                    <w:jc w:val="center"/>
                  </w:pPr>
                  <w:r>
                    <w:rPr>
                      <w:rFonts w:ascii="仿宋_GB2312" w:hAnsi="仿宋_GB2312" w:eastAsia="仿宋_GB2312" w:cs="仿宋_GB2312"/>
                      <w:color w:val="000000"/>
                      <w:sz w:val="21"/>
                    </w:rPr>
                    <w:t>面点师、风味技工等</w:t>
                  </w:r>
                </w:p>
              </w:tc>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62D0F65">
                  <w:pPr>
                    <w:pStyle w:val="6"/>
                    <w:jc w:val="center"/>
                  </w:pPr>
                  <w:r>
                    <w:rPr>
                      <w:rFonts w:ascii="仿宋_GB2312" w:hAnsi="仿宋_GB2312" w:eastAsia="仿宋_GB2312" w:cs="仿宋_GB2312"/>
                      <w:color w:val="000000"/>
                      <w:sz w:val="21"/>
                    </w:rPr>
                    <w:t>1</w:t>
                  </w:r>
                </w:p>
              </w:tc>
              <w:tc>
                <w:tcPr>
                  <w:tcW w:w="1115"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7D23AF6">
                  <w:pPr>
                    <w:pStyle w:val="6"/>
                    <w:jc w:val="both"/>
                  </w:pPr>
                  <w:r>
                    <w:rPr>
                      <w:rFonts w:ascii="仿宋_GB2312" w:hAnsi="仿宋_GB2312" w:eastAsia="仿宋_GB2312" w:cs="仿宋_GB2312"/>
                      <w:color w:val="000000"/>
                      <w:sz w:val="21"/>
                    </w:rPr>
                    <w:t>按食谱要求加工制作主食品，高质量完成任务</w:t>
                  </w:r>
                </w:p>
              </w:tc>
              <w:tc>
                <w:tcPr>
                  <w:tcW w:w="2292"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4CCC8327">
                  <w:pPr>
                    <w:pStyle w:val="6"/>
                    <w:jc w:val="both"/>
                  </w:pPr>
                  <w:r>
                    <w:rPr>
                      <w:rFonts w:ascii="仿宋_GB2312" w:hAnsi="仿宋_GB2312" w:eastAsia="仿宋_GB2312" w:cs="仿宋_GB2312"/>
                      <w:color w:val="000000"/>
                      <w:sz w:val="21"/>
                    </w:rPr>
                    <w:t>熟悉各类面点制作工艺和技能；工作认真，具有较强的产品创新能力，能够熟练制作各种面食；工作责任心强，爱岗敬业。</w:t>
                  </w:r>
                </w:p>
              </w:tc>
            </w:tr>
            <w:tr w14:paraId="197EB9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FEE47C1">
                  <w:pPr>
                    <w:pStyle w:val="6"/>
                    <w:jc w:val="center"/>
                  </w:pPr>
                  <w:r>
                    <w:rPr>
                      <w:rFonts w:ascii="仿宋_GB2312" w:hAnsi="仿宋_GB2312" w:eastAsia="仿宋_GB2312" w:cs="仿宋_GB2312"/>
                      <w:color w:val="000000"/>
                      <w:sz w:val="21"/>
                    </w:rPr>
                    <w:t>保洁、洗消</w:t>
                  </w:r>
                </w:p>
              </w:tc>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78B5198F">
                  <w:pPr>
                    <w:pStyle w:val="6"/>
                    <w:jc w:val="center"/>
                  </w:pPr>
                  <w:r>
                    <w:rPr>
                      <w:rFonts w:ascii="仿宋_GB2312" w:hAnsi="仿宋_GB2312" w:eastAsia="仿宋_GB2312" w:cs="仿宋_GB2312"/>
                      <w:color w:val="000000"/>
                      <w:sz w:val="21"/>
                    </w:rPr>
                    <w:t>1</w:t>
                  </w:r>
                </w:p>
              </w:tc>
              <w:tc>
                <w:tcPr>
                  <w:tcW w:w="1115"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31CE029">
                  <w:pPr>
                    <w:pStyle w:val="6"/>
                    <w:jc w:val="both"/>
                  </w:pPr>
                  <w:r>
                    <w:rPr>
                      <w:rFonts w:ascii="仿宋_GB2312" w:hAnsi="仿宋_GB2312" w:eastAsia="仿宋_GB2312" w:cs="仿宋_GB2312"/>
                      <w:color w:val="000000"/>
                      <w:sz w:val="21"/>
                    </w:rPr>
                    <w:t>负责食堂卫生的清理及餐具的清洗消毒</w:t>
                  </w:r>
                </w:p>
              </w:tc>
              <w:tc>
                <w:tcPr>
                  <w:tcW w:w="2292"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472D5BA">
                  <w:pPr>
                    <w:pStyle w:val="6"/>
                    <w:jc w:val="center"/>
                  </w:pPr>
                  <w:r>
                    <w:rPr>
                      <w:rFonts w:ascii="仿宋_GB2312" w:hAnsi="仿宋_GB2312" w:eastAsia="仿宋_GB2312" w:cs="仿宋_GB2312"/>
                      <w:color w:val="000000"/>
                      <w:sz w:val="21"/>
                    </w:rPr>
                    <w:t>工作勤恳，认真负责,吃苦耐劳。</w:t>
                  </w:r>
                </w:p>
              </w:tc>
            </w:tr>
            <w:tr w14:paraId="62FAE6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6"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D9502D9">
                  <w:pPr>
                    <w:pStyle w:val="6"/>
                    <w:jc w:val="center"/>
                  </w:pPr>
                  <w:r>
                    <w:rPr>
                      <w:rFonts w:ascii="仿宋_GB2312" w:hAnsi="仿宋_GB2312" w:eastAsia="仿宋_GB2312" w:cs="仿宋_GB2312"/>
                      <w:color w:val="000000"/>
                      <w:sz w:val="21"/>
                    </w:rPr>
                    <w:t>合计</w:t>
                  </w:r>
                </w:p>
              </w:tc>
              <w:tc>
                <w:tcPr>
                  <w:tcW w:w="4203" w:type="pct"/>
                  <w:gridSpan w:val="3"/>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6DE6CAB4">
                  <w:pPr>
                    <w:pStyle w:val="6"/>
                    <w:jc w:val="center"/>
                  </w:pPr>
                  <w:r>
                    <w:rPr>
                      <w:rFonts w:ascii="仿宋_GB2312" w:hAnsi="仿宋_GB2312" w:eastAsia="仿宋_GB2312" w:cs="仿宋_GB2312"/>
                      <w:color w:val="000000"/>
                      <w:sz w:val="21"/>
                    </w:rPr>
                    <w:t>2025年4人，预计2026年5人</w:t>
                  </w:r>
                </w:p>
              </w:tc>
            </w:tr>
          </w:tbl>
          <w:p w14:paraId="1E239676">
            <w:pPr>
              <w:pStyle w:val="6"/>
              <w:ind w:firstLine="560"/>
              <w:jc w:val="both"/>
            </w:pPr>
            <w:r>
              <w:rPr>
                <w:rFonts w:ascii="仿宋_GB2312" w:hAnsi="仿宋_GB2312" w:eastAsia="仿宋_GB2312" w:cs="仿宋_GB2312"/>
                <w:sz w:val="21"/>
              </w:rPr>
              <w:t>以上所有拟投入人员到岗后须具有健康证并提供证明材料，在服务期内定期检查身体，如有传染性疾病必须休息或者更换等情况需通过幼儿园批准同意。</w:t>
            </w:r>
          </w:p>
          <w:p w14:paraId="03E705A2">
            <w:pPr>
              <w:pStyle w:val="6"/>
              <w:ind w:firstLine="422"/>
              <w:jc w:val="both"/>
            </w:pPr>
            <w:r>
              <w:rPr>
                <w:rFonts w:ascii="仿宋_GB2312" w:hAnsi="仿宋_GB2312" w:eastAsia="仿宋_GB2312" w:cs="仿宋_GB2312"/>
                <w:b/>
                <w:sz w:val="21"/>
              </w:rPr>
              <w:t>款项结算（服务费按照实际情况结算支付）</w:t>
            </w:r>
          </w:p>
          <w:p w14:paraId="0DCECAF5">
            <w:pPr>
              <w:pStyle w:val="6"/>
              <w:ind w:firstLine="560"/>
              <w:jc w:val="both"/>
            </w:pPr>
            <w:r>
              <w:rPr>
                <w:rFonts w:ascii="仿宋_GB2312" w:hAnsi="仿宋_GB2312" w:eastAsia="仿宋_GB2312" w:cs="仿宋_GB2312"/>
                <w:sz w:val="21"/>
              </w:rPr>
              <w:t>（1）采购人根据日常服务考核制，次月初出具上月满意度评定结果，供应方确认签字，根据考核结果核算金额向采购人提供正规等额发票，采购人自收到供应方发票之日起根据实际情况以转账形式将款项打入供应方指定银行账户（服务费按照人员出勤天数、实际配备、工作完成情况等据实结算）。</w:t>
            </w:r>
          </w:p>
          <w:p w14:paraId="65D0EE7F">
            <w:pPr>
              <w:pStyle w:val="6"/>
              <w:ind w:firstLine="560"/>
              <w:jc w:val="both"/>
            </w:pPr>
            <w:r>
              <w:rPr>
                <w:rFonts w:ascii="仿宋_GB2312" w:hAnsi="仿宋_GB2312" w:eastAsia="仿宋_GB2312" w:cs="仿宋_GB2312"/>
                <w:sz w:val="21"/>
              </w:rPr>
              <w:t>（2）服务费应包含完成本次采购项目的所有人员成本费用、住宿费、食材费等所有费用。人员费用包含：厨房工作人员的工资及福利支出，按规定缴纳的各项社会保险、意外伤害保险等全部费用。</w:t>
            </w:r>
          </w:p>
          <w:p w14:paraId="060B4B22">
            <w:pPr>
              <w:pStyle w:val="6"/>
              <w:ind w:firstLine="414"/>
              <w:jc w:val="both"/>
            </w:pPr>
            <w:r>
              <w:rPr>
                <w:rFonts w:ascii="仿宋_GB2312" w:hAnsi="仿宋_GB2312" w:eastAsia="仿宋_GB2312" w:cs="仿宋_GB2312"/>
                <w:b/>
                <w:sz w:val="21"/>
              </w:rPr>
              <w:t>二、厨房运转保障采购内容</w:t>
            </w:r>
          </w:p>
          <w:p w14:paraId="72AE612B">
            <w:pPr>
              <w:pStyle w:val="6"/>
              <w:ind w:firstLine="414"/>
              <w:jc w:val="both"/>
            </w:pPr>
            <w:r>
              <w:rPr>
                <w:rFonts w:ascii="仿宋_GB2312" w:hAnsi="仿宋_GB2312" w:eastAsia="仿宋_GB2312" w:cs="仿宋_GB2312"/>
                <w:b/>
                <w:sz w:val="21"/>
              </w:rPr>
              <w:t>（一）厨房运转保障项目（教师食材采购制作）</w:t>
            </w:r>
          </w:p>
          <w:p w14:paraId="288DF8BB">
            <w:pPr>
              <w:pStyle w:val="6"/>
              <w:ind w:firstLine="420"/>
              <w:jc w:val="both"/>
            </w:pPr>
            <w:r>
              <w:rPr>
                <w:rFonts w:ascii="仿宋_GB2312" w:hAnsi="仿宋_GB2312" w:eastAsia="仿宋_GB2312" w:cs="仿宋_GB2312"/>
                <w:sz w:val="21"/>
              </w:rPr>
              <w:t>（1）现需聘请西安航天城第七幼儿园厨房运转保障服务。采购人提供加工场所、由中标供应商委派专业厨房工作人员对食堂的餐饮运转提供服务。</w:t>
            </w:r>
          </w:p>
          <w:p w14:paraId="64894DBB">
            <w:pPr>
              <w:pStyle w:val="6"/>
              <w:ind w:firstLine="420"/>
              <w:jc w:val="both"/>
            </w:pPr>
            <w:r>
              <w:rPr>
                <w:rFonts w:ascii="仿宋_GB2312" w:hAnsi="仿宋_GB2312" w:eastAsia="仿宋_GB2312" w:cs="仿宋_GB2312"/>
                <w:sz w:val="21"/>
              </w:rPr>
              <w:t>用餐以及食材服务：提供配餐食材服务，含营养调理、搭配、加工、烹饪等，包括但不限于资料整理收集、食堂及外围环境卫生保洁、厨余垃圾及泔水具体处理、食堂定期消杀的执行、食堂定期油烟清洗及油烟检测等相关工作。</w:t>
            </w:r>
          </w:p>
          <w:p w14:paraId="08E049FD">
            <w:pPr>
              <w:pStyle w:val="6"/>
              <w:ind w:firstLine="420"/>
              <w:jc w:val="both"/>
            </w:pPr>
            <w:r>
              <w:rPr>
                <w:rFonts w:ascii="仿宋_GB2312" w:hAnsi="仿宋_GB2312" w:eastAsia="仿宋_GB2312" w:cs="仿宋_GB2312"/>
                <w:sz w:val="21"/>
              </w:rPr>
              <w:t>教职工用餐要求:</w:t>
            </w:r>
          </w:p>
          <w:p w14:paraId="7DD485A9">
            <w:pPr>
              <w:pStyle w:val="6"/>
              <w:ind w:left="555"/>
              <w:jc w:val="both"/>
            </w:pPr>
            <w:r>
              <w:rPr>
                <w:rFonts w:ascii="仿宋_GB2312" w:hAnsi="仿宋_GB2312" w:eastAsia="仿宋_GB2312" w:cs="仿宋_GB2312"/>
                <w:sz w:val="21"/>
              </w:rPr>
              <w:t>1)、以中餐和名优小吃为主，备轻食营养餐、小菜、水果及饮品。2)、莱品食材不限于:肉类、禽蛋类、豆制品类、菌类、蔬菜类等品种，烹调技法不限于:爆炒、炸、熘、烹、蒸、酱、扒、卤、烧、烩、凉拌等方法。</w:t>
            </w:r>
          </w:p>
          <w:p w14:paraId="59ADE210">
            <w:pPr>
              <w:pStyle w:val="6"/>
              <w:ind w:firstLine="420"/>
              <w:jc w:val="both"/>
            </w:pPr>
            <w:r>
              <w:rPr>
                <w:rFonts w:ascii="仿宋_GB2312" w:hAnsi="仿宋_GB2312" w:eastAsia="仿宋_GB2312" w:cs="仿宋_GB2312"/>
                <w:sz w:val="21"/>
              </w:rPr>
              <w:t>3)、主食类食材不限于:面类、米类、杂粮类、薯类、乳制品类等品种，烹调技法不限于:蒸、煮、煎、炸、烤、烙、凉拌等方法。</w:t>
            </w:r>
          </w:p>
          <w:p w14:paraId="393B36A2">
            <w:pPr>
              <w:pStyle w:val="6"/>
              <w:ind w:firstLine="420"/>
              <w:jc w:val="both"/>
            </w:pPr>
            <w:r>
              <w:rPr>
                <w:rFonts w:ascii="仿宋_GB2312" w:hAnsi="仿宋_GB2312" w:eastAsia="仿宋_GB2312" w:cs="仿宋_GB2312"/>
                <w:sz w:val="21"/>
              </w:rPr>
              <w:t>4)、汤粥类:以杂粮、禽蛋、蔬莱为主。</w:t>
            </w:r>
          </w:p>
          <w:p w14:paraId="52172C9E">
            <w:pPr>
              <w:pStyle w:val="6"/>
              <w:ind w:firstLine="420"/>
              <w:jc w:val="both"/>
            </w:pPr>
            <w:r>
              <w:rPr>
                <w:rFonts w:ascii="仿宋_GB2312" w:hAnsi="仿宋_GB2312" w:eastAsia="仿宋_GB2312" w:cs="仿宋_GB2312"/>
                <w:sz w:val="21"/>
              </w:rPr>
              <w:t>5)、所有餐饮出品要具有制作新颖、卫生健康、营养合理、色香味俱佳的突出特征。</w:t>
            </w:r>
          </w:p>
          <w:p w14:paraId="3D922108">
            <w:pPr>
              <w:pStyle w:val="6"/>
              <w:ind w:left="555"/>
              <w:jc w:val="both"/>
            </w:pPr>
            <w:r>
              <w:rPr>
                <w:rFonts w:ascii="仿宋_GB2312" w:hAnsi="仿宋_GB2312" w:eastAsia="仿宋_GB2312" w:cs="仿宋_GB2312"/>
                <w:sz w:val="21"/>
              </w:rPr>
              <w:t>（2）供餐时间：</w:t>
            </w:r>
          </w:p>
          <w:p w14:paraId="75F77653">
            <w:pPr>
              <w:pStyle w:val="6"/>
              <w:ind w:left="555"/>
              <w:jc w:val="both"/>
            </w:pPr>
            <w:r>
              <w:rPr>
                <w:rFonts w:ascii="仿宋_GB2312" w:hAnsi="仿宋_GB2312" w:eastAsia="仿宋_GB2312" w:cs="仿宋_GB2312"/>
                <w:sz w:val="21"/>
              </w:rPr>
              <w:t>早餐（预计）：上午7:10至上午7 :40</w:t>
            </w:r>
          </w:p>
          <w:p w14:paraId="32A79E88">
            <w:pPr>
              <w:pStyle w:val="6"/>
              <w:ind w:left="555"/>
              <w:jc w:val="both"/>
            </w:pPr>
            <w:r>
              <w:rPr>
                <w:rFonts w:ascii="仿宋_GB2312" w:hAnsi="仿宋_GB2312" w:eastAsia="仿宋_GB2312" w:cs="仿宋_GB2312"/>
                <w:sz w:val="21"/>
              </w:rPr>
              <w:t>午餐（预计）：中午12:00至中午 12:50</w:t>
            </w:r>
          </w:p>
          <w:p w14:paraId="7B5C8021">
            <w:pPr>
              <w:pStyle w:val="6"/>
              <w:ind w:left="555"/>
              <w:jc w:val="both"/>
            </w:pPr>
            <w:r>
              <w:rPr>
                <w:rFonts w:ascii="仿宋_GB2312" w:hAnsi="仿宋_GB2312" w:eastAsia="仿宋_GB2312" w:cs="仿宋_GB2312"/>
                <w:sz w:val="21"/>
              </w:rPr>
              <w:t>晚餐（预计）：下午17:30至下午 18:00。</w:t>
            </w:r>
          </w:p>
          <w:p w14:paraId="06A8046A">
            <w:pPr>
              <w:pStyle w:val="6"/>
              <w:ind w:left="555"/>
              <w:jc w:val="both"/>
            </w:pPr>
            <w:r>
              <w:rPr>
                <w:rFonts w:ascii="仿宋_GB2312" w:hAnsi="仿宋_GB2312" w:eastAsia="仿宋_GB2312" w:cs="仿宋_GB2312"/>
                <w:sz w:val="21"/>
              </w:rPr>
              <w:t>供餐时间应根据学校工作实际做出必要调整。</w:t>
            </w:r>
          </w:p>
          <w:p w14:paraId="7EF5C08F">
            <w:pPr>
              <w:pStyle w:val="6"/>
              <w:ind w:firstLine="420"/>
              <w:jc w:val="both"/>
            </w:pPr>
            <w:r>
              <w:rPr>
                <w:rFonts w:ascii="仿宋_GB2312" w:hAnsi="仿宋_GB2312" w:eastAsia="仿宋_GB2312" w:cs="仿宋_GB2312"/>
                <w:sz w:val="21"/>
              </w:rPr>
              <w:t>保证全体教职工用餐，包括一日三餐（早上、中午、晚上）及临时的加班用餐，节假日休息期间餐厅应根据幼儿园工作实际，配备相应厨房工作人员，以保证加值班人员的临时用餐需求。</w:t>
            </w:r>
          </w:p>
          <w:p w14:paraId="7D5F81F8">
            <w:pPr>
              <w:pStyle w:val="6"/>
              <w:ind w:firstLine="414"/>
              <w:jc w:val="both"/>
            </w:pPr>
            <w:r>
              <w:rPr>
                <w:rFonts w:ascii="仿宋_GB2312" w:hAnsi="仿宋_GB2312" w:eastAsia="仿宋_GB2312" w:cs="仿宋_GB2312"/>
                <w:b/>
                <w:sz w:val="21"/>
              </w:rPr>
              <w:t>（二）厨房运转保障人员配备</w:t>
            </w:r>
          </w:p>
          <w:p w14:paraId="7C770CDC">
            <w:pPr>
              <w:pStyle w:val="6"/>
              <w:ind w:firstLine="420"/>
              <w:jc w:val="both"/>
            </w:pPr>
            <w:r>
              <w:rPr>
                <w:rFonts w:ascii="仿宋_GB2312" w:hAnsi="仿宋_GB2312" w:eastAsia="仿宋_GB2312" w:cs="仿宋_GB2312"/>
                <w:sz w:val="21"/>
              </w:rPr>
              <w:t>根据西安航天城第七幼儿园人数，要求配置1名厨师进行厨房运转类服务保障，不得有任何违法犯罪记录。</w:t>
            </w:r>
          </w:p>
          <w:p w14:paraId="73F54B1C">
            <w:pPr>
              <w:pStyle w:val="6"/>
              <w:ind w:firstLine="420"/>
              <w:jc w:val="both"/>
            </w:pPr>
            <w:r>
              <w:rPr>
                <w:rFonts w:ascii="仿宋_GB2312" w:hAnsi="仿宋_GB2312" w:eastAsia="仿宋_GB2312" w:cs="仿宋_GB2312"/>
                <w:sz w:val="21"/>
              </w:rPr>
              <w:t>员工职业技能水平要求。拟上岗人员在入场服务前，必须持有采购人要求的餐饮行业职业技能等级证书，并且技术水平过硬，能够保证出品质量。</w:t>
            </w:r>
          </w:p>
          <w:p w14:paraId="533CCC7B">
            <w:pPr>
              <w:pStyle w:val="6"/>
              <w:ind w:firstLine="420"/>
              <w:jc w:val="both"/>
            </w:pPr>
            <w:r>
              <w:rPr>
                <w:rFonts w:ascii="仿宋_GB2312" w:hAnsi="仿宋_GB2312" w:eastAsia="仿宋_GB2312" w:cs="仿宋_GB2312"/>
                <w:sz w:val="21"/>
              </w:rPr>
              <w:t>厨房运转保障应包含完成本次采购项目的所有人员及食材成本费用。厨房运转保障人员的工资和福利、人员宿舍均由供应商承担，按规定缴纳的各项社会保险、意外伤害保险等。</w:t>
            </w:r>
          </w:p>
          <w:p w14:paraId="2E397D96">
            <w:pPr>
              <w:pStyle w:val="6"/>
              <w:ind w:firstLine="420"/>
              <w:jc w:val="both"/>
            </w:pPr>
            <w:r>
              <w:rPr>
                <w:rFonts w:ascii="仿宋_GB2312" w:hAnsi="仿宋_GB2312" w:eastAsia="仿宋_GB2312" w:cs="仿宋_GB2312"/>
                <w:sz w:val="21"/>
              </w:rPr>
              <w:t>备注：人员配备数量根据实际就餐人数、相关政策法规要求等实行动态管理，经双方协商后进行调整。</w:t>
            </w:r>
          </w:p>
          <w:tbl>
            <w:tblPr>
              <w:tblStyle w:val="4"/>
              <w:tblW w:w="4997"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2"/>
              <w:gridCol w:w="506"/>
              <w:gridCol w:w="1895"/>
              <w:gridCol w:w="3426"/>
            </w:tblGrid>
            <w:tr w14:paraId="1B3C15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10551D3F">
                  <w:pPr>
                    <w:pStyle w:val="6"/>
                    <w:jc w:val="center"/>
                  </w:pPr>
                  <w:r>
                    <w:rPr>
                      <w:rFonts w:ascii="仿宋_GB2312" w:hAnsi="仿宋_GB2312" w:eastAsia="仿宋_GB2312" w:cs="仿宋_GB2312"/>
                      <w:color w:val="000000"/>
                      <w:sz w:val="21"/>
                    </w:rPr>
                    <w:t>厨师</w:t>
                  </w:r>
                </w:p>
              </w:tc>
              <w:tc>
                <w:tcPr>
                  <w:tcW w:w="375"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6D7B9C9D">
                  <w:pPr>
                    <w:pStyle w:val="6"/>
                    <w:jc w:val="center"/>
                  </w:pPr>
                  <w:r>
                    <w:rPr>
                      <w:rFonts w:ascii="仿宋_GB2312" w:hAnsi="仿宋_GB2312" w:eastAsia="仿宋_GB2312" w:cs="仿宋_GB2312"/>
                      <w:color w:val="000000"/>
                      <w:sz w:val="21"/>
                    </w:rPr>
                    <w:t>1</w:t>
                  </w:r>
                </w:p>
              </w:tc>
              <w:tc>
                <w:tcPr>
                  <w:tcW w:w="1404"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45F66784">
                  <w:pPr>
                    <w:pStyle w:val="6"/>
                    <w:jc w:val="left"/>
                  </w:pPr>
                  <w:r>
                    <w:rPr>
                      <w:rFonts w:ascii="仿宋_GB2312" w:hAnsi="仿宋_GB2312" w:eastAsia="仿宋_GB2312" w:cs="仿宋_GB2312"/>
                      <w:color w:val="000000"/>
                      <w:sz w:val="21"/>
                    </w:rPr>
                    <w:t>负责厨房菜品质量、食品卫生、负责检验主辅料、调料质量，按程序烹调食物，确保成品色、香、味、形达到要求并且合理存放原材料以及食材。</w:t>
                  </w:r>
                </w:p>
              </w:tc>
              <w:tc>
                <w:tcPr>
                  <w:tcW w:w="2536" w:type="pc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top"/>
                </w:tcPr>
                <w:p w14:paraId="27AED161">
                  <w:pPr>
                    <w:pStyle w:val="6"/>
                    <w:ind w:firstLine="420"/>
                    <w:jc w:val="both"/>
                  </w:pPr>
                  <w:r>
                    <w:rPr>
                      <w:rFonts w:ascii="仿宋_GB2312" w:hAnsi="仿宋_GB2312" w:eastAsia="仿宋_GB2312" w:cs="仿宋_GB2312"/>
                      <w:color w:val="000000"/>
                      <w:sz w:val="21"/>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以及其他食品安全管理责任；记录和管理从业人员健康、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2E9D67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83" w:type="pct"/>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386D8CC">
                  <w:pPr>
                    <w:pStyle w:val="6"/>
                    <w:jc w:val="center"/>
                  </w:pPr>
                  <w:r>
                    <w:rPr>
                      <w:rFonts w:ascii="仿宋_GB2312" w:hAnsi="仿宋_GB2312" w:eastAsia="仿宋_GB2312" w:cs="仿宋_GB2312"/>
                      <w:color w:val="000000"/>
                      <w:sz w:val="21"/>
                    </w:rPr>
                    <w:t>合计</w:t>
                  </w:r>
                </w:p>
              </w:tc>
              <w:tc>
                <w:tcPr>
                  <w:tcW w:w="4316" w:type="pct"/>
                  <w:gridSpan w:val="3"/>
                  <w:tcBorders>
                    <w:top w:val="nil"/>
                    <w:left w:val="single" w:color="000000" w:sz="4" w:space="0"/>
                    <w:bottom w:val="single" w:color="000000" w:sz="4" w:space="0"/>
                    <w:right w:val="single" w:color="000000" w:sz="4" w:space="0"/>
                  </w:tcBorders>
                  <w:tcMar>
                    <w:top w:w="15" w:type="dxa"/>
                    <w:left w:w="15" w:type="dxa"/>
                    <w:bottom w:w="15" w:type="dxa"/>
                    <w:right w:w="15" w:type="dxa"/>
                  </w:tcMar>
                  <w:vAlign w:val="top"/>
                </w:tcPr>
                <w:p w14:paraId="5929AACD">
                  <w:pPr>
                    <w:pStyle w:val="6"/>
                    <w:jc w:val="center"/>
                  </w:pPr>
                  <w:r>
                    <w:rPr>
                      <w:rFonts w:ascii="仿宋_GB2312" w:hAnsi="仿宋_GB2312" w:eastAsia="仿宋_GB2312" w:cs="仿宋_GB2312"/>
                      <w:color w:val="000000"/>
                      <w:sz w:val="21"/>
                    </w:rPr>
                    <w:t>1人</w:t>
                  </w:r>
                </w:p>
              </w:tc>
            </w:tr>
          </w:tbl>
          <w:p w14:paraId="503A4651">
            <w:pPr>
              <w:pStyle w:val="6"/>
              <w:ind w:firstLine="420"/>
              <w:jc w:val="both"/>
            </w:pPr>
            <w:r>
              <w:rPr>
                <w:rFonts w:ascii="仿宋_GB2312" w:hAnsi="仿宋_GB2312" w:eastAsia="仿宋_GB2312" w:cs="仿宋_GB2312"/>
                <w:color w:val="000000"/>
                <w:sz w:val="21"/>
              </w:rPr>
              <w:t>拟上岗人员在入场服务前，必须持有采购人要求的餐饮行业职业技能等级证书，并且技术水平过硬，能够保证出品质量。</w:t>
            </w:r>
          </w:p>
          <w:p w14:paraId="5701B92C">
            <w:pPr>
              <w:pStyle w:val="6"/>
              <w:ind w:firstLine="420"/>
              <w:jc w:val="both"/>
            </w:pPr>
            <w:r>
              <w:rPr>
                <w:rFonts w:ascii="仿宋_GB2312" w:hAnsi="仿宋_GB2312" w:eastAsia="仿宋_GB2312" w:cs="仿宋_GB2312"/>
                <w:color w:val="000000"/>
                <w:sz w:val="21"/>
              </w:rPr>
              <w:t>以上所有拟投入人员到岗后须具有健康证并提供证明材料，在服务期内定期检查身体，如有传染性疾病必须休息或者更换等情况需通过幼儿园批准同意。</w:t>
            </w:r>
          </w:p>
          <w:p w14:paraId="1971AE7C">
            <w:pPr>
              <w:pStyle w:val="6"/>
              <w:ind w:firstLine="420"/>
              <w:jc w:val="both"/>
            </w:pPr>
            <w:r>
              <w:rPr>
                <w:rFonts w:ascii="仿宋_GB2312" w:hAnsi="仿宋_GB2312" w:eastAsia="仿宋_GB2312" w:cs="仿宋_GB2312"/>
                <w:sz w:val="21"/>
              </w:rPr>
              <w:t>（3）款项结算（据实结算）</w:t>
            </w:r>
          </w:p>
          <w:p w14:paraId="200629FC">
            <w:pPr>
              <w:pStyle w:val="6"/>
              <w:ind w:firstLine="420"/>
              <w:jc w:val="both"/>
            </w:pPr>
            <w:r>
              <w:rPr>
                <w:rFonts w:ascii="仿宋_GB2312" w:hAnsi="仿宋_GB2312" w:eastAsia="仿宋_GB2312" w:cs="仿宋_GB2312"/>
                <w:sz w:val="21"/>
              </w:rPr>
              <w:t>采购人执行日常服务考核，次月初出具上月服务满意度评定结果，供应方签字确认，供应方根据考核结果核算金额向采购人提供正规等额发票，采购人自收到供应方发票之日起根据实际情况以转账形式将款项打入供应方指定银行账户（服务费按照人员出勤天数、食材实际配备情况等据实结算）。</w:t>
            </w:r>
          </w:p>
          <w:p w14:paraId="0189D866">
            <w:pPr>
              <w:pStyle w:val="6"/>
              <w:ind w:firstLine="422"/>
              <w:jc w:val="left"/>
            </w:pPr>
            <w:r>
              <w:rPr>
                <w:rFonts w:ascii="仿宋_GB2312" w:hAnsi="仿宋_GB2312" w:eastAsia="仿宋_GB2312" w:cs="仿宋_GB2312"/>
                <w:b/>
                <w:sz w:val="21"/>
              </w:rPr>
              <w:t>三、服务内容</w:t>
            </w:r>
          </w:p>
          <w:p w14:paraId="3692314E">
            <w:pPr>
              <w:pStyle w:val="6"/>
              <w:ind w:firstLine="420"/>
              <w:jc w:val="both"/>
            </w:pPr>
            <w:r>
              <w:rPr>
                <w:rFonts w:ascii="仿宋_GB2312" w:hAnsi="仿宋_GB2312" w:eastAsia="仿宋_GB2312" w:cs="仿宋_GB2312"/>
                <w:sz w:val="21"/>
              </w:rPr>
              <w:t>1、供应商招聘人员必须符合西安市政府有关的用工规定，证件齐全，遵纪守法，服务人员应持有区级卫生防疫中心发出有效的健康证。人员配置须有专业管理人员，配合学校工作对接，保障制度健全运行，管理科学稳定，运营规范顺畅，安全有序得力。所有人员档案必须报备学校，服从学校监管和相关绩效考核；</w:t>
            </w:r>
          </w:p>
          <w:p w14:paraId="758FDB18">
            <w:pPr>
              <w:pStyle w:val="6"/>
              <w:ind w:firstLine="420"/>
              <w:jc w:val="both"/>
            </w:pPr>
            <w:r>
              <w:rPr>
                <w:rFonts w:ascii="仿宋_GB2312" w:hAnsi="仿宋_GB2312" w:eastAsia="仿宋_GB2312" w:cs="仿宋_GB2312"/>
                <w:sz w:val="21"/>
              </w:rPr>
              <w:t>2、所有服务人员必须严格遵守学校及餐饮的各项相关规章制度，严格按照工作规范进行，制定切实可行的措施，保障人员安全，设备安全。服装统一、整洁干净，供应饭菜时要戴口罩，帽子、手套等。充分保障供给，服务及时到位。规范服务，热情有礼，文明用语。无条件接受学校及相关上级部门的检查监督与验收。</w:t>
            </w:r>
          </w:p>
          <w:p w14:paraId="451700B9">
            <w:pPr>
              <w:pStyle w:val="6"/>
              <w:ind w:firstLine="420"/>
              <w:jc w:val="both"/>
            </w:pPr>
            <w:r>
              <w:rPr>
                <w:rFonts w:ascii="仿宋_GB2312" w:hAnsi="仿宋_GB2312" w:eastAsia="仿宋_GB2312" w:cs="仿宋_GB2312"/>
                <w:sz w:val="21"/>
              </w:rPr>
              <w:t>3、食堂场地、设施、人员安全由供应商自行负责，但必须接受采购人的安全管理及检查；供应商应当对合同履行过程中的安全负责，对合同履行中可能发生的安全事故承担法律责任，并承担最终的、全部的事故经济赔偿责任；且对因安全事故导致包括但不限于中标人（单位）员工和任何第三人等的人身损害承担全部赔偿责任。</w:t>
            </w:r>
          </w:p>
          <w:p w14:paraId="55F6BCDF">
            <w:pPr>
              <w:pStyle w:val="6"/>
              <w:ind w:firstLine="420"/>
              <w:jc w:val="both"/>
            </w:pPr>
            <w:r>
              <w:rPr>
                <w:rFonts w:ascii="仿宋_GB2312" w:hAnsi="仿宋_GB2312" w:eastAsia="仿宋_GB2312" w:cs="仿宋_GB2312"/>
                <w:sz w:val="21"/>
              </w:rPr>
              <w:t>4、食品安全及食品饭菜质量要符合上级教育行政管理部门、食药监等食品卫生管理部门、及学校相关制度要求。</w:t>
            </w:r>
          </w:p>
          <w:p w14:paraId="6593AEC3">
            <w:pPr>
              <w:pStyle w:val="6"/>
              <w:ind w:firstLine="420"/>
              <w:jc w:val="both"/>
            </w:pPr>
            <w:r>
              <w:rPr>
                <w:rFonts w:ascii="仿宋_GB2312" w:hAnsi="仿宋_GB2312" w:eastAsia="仿宋_GB2312" w:cs="仿宋_GB2312"/>
                <w:sz w:val="21"/>
              </w:rPr>
              <w:t>5、退出机制。</w:t>
            </w:r>
          </w:p>
          <w:p w14:paraId="7F2660D3">
            <w:pPr>
              <w:pStyle w:val="6"/>
              <w:ind w:firstLine="420"/>
              <w:jc w:val="both"/>
            </w:pPr>
            <w:r>
              <w:rPr>
                <w:rFonts w:ascii="仿宋_GB2312" w:hAnsi="仿宋_GB2312" w:eastAsia="仿宋_GB2312" w:cs="仿宋_GB2312"/>
                <w:sz w:val="21"/>
              </w:rPr>
              <w:t>（1）工作人员日常工作中触犯相关食品安全法律法规；</w:t>
            </w:r>
          </w:p>
          <w:p w14:paraId="585AE379">
            <w:pPr>
              <w:pStyle w:val="6"/>
              <w:ind w:firstLine="420"/>
              <w:jc w:val="both"/>
            </w:pPr>
            <w:r>
              <w:rPr>
                <w:rFonts w:ascii="仿宋_GB2312" w:hAnsi="仿宋_GB2312" w:eastAsia="仿宋_GB2312" w:cs="仿宋_GB2312"/>
                <w:sz w:val="21"/>
              </w:rPr>
              <w:t>（2）因相关食品安全问题引发家长及社会面重大舆论；</w:t>
            </w:r>
          </w:p>
          <w:p w14:paraId="39CCD08E">
            <w:pPr>
              <w:pStyle w:val="6"/>
              <w:ind w:firstLine="420"/>
              <w:jc w:val="both"/>
            </w:pPr>
            <w:r>
              <w:rPr>
                <w:rFonts w:ascii="仿宋_GB2312" w:hAnsi="仿宋_GB2312" w:eastAsia="仿宋_GB2312" w:cs="仿宋_GB2312"/>
                <w:sz w:val="21"/>
              </w:rPr>
              <w:t>（3）因相关国家方针、相关政策的颁布执行与现行餐饮服务方式有悖。凡出现上述相关问题，视情况将采取相应处罚或及时调整合作方式或终止合同措施。</w:t>
            </w:r>
          </w:p>
          <w:p w14:paraId="3D49B8A9">
            <w:pPr>
              <w:pStyle w:val="6"/>
              <w:ind w:firstLine="413"/>
              <w:jc w:val="both"/>
            </w:pPr>
            <w:r>
              <w:rPr>
                <w:rFonts w:ascii="仿宋_GB2312" w:hAnsi="仿宋_GB2312" w:eastAsia="仿宋_GB2312" w:cs="仿宋_GB2312"/>
                <w:b/>
                <w:sz w:val="21"/>
              </w:rPr>
              <w:t>四、卫生管理</w:t>
            </w:r>
          </w:p>
          <w:p w14:paraId="48572578">
            <w:pPr>
              <w:pStyle w:val="6"/>
              <w:ind w:firstLine="420"/>
              <w:jc w:val="both"/>
            </w:pPr>
            <w:r>
              <w:rPr>
                <w:rFonts w:ascii="仿宋_GB2312" w:hAnsi="仿宋_GB2312" w:eastAsia="仿宋_GB2312" w:cs="仿宋_GB2312"/>
                <w:sz w:val="21"/>
              </w:rPr>
              <w:t>供应商应严格按照《中华人民共和国食品安全法》的有关规定，对食堂进行管理，并自觉接受采购人的检查和监督。</w:t>
            </w:r>
          </w:p>
          <w:p w14:paraId="1FC464BF">
            <w:pPr>
              <w:pStyle w:val="6"/>
              <w:ind w:firstLine="420"/>
              <w:jc w:val="both"/>
            </w:pPr>
            <w:r>
              <w:rPr>
                <w:rFonts w:ascii="仿宋_GB2312" w:hAnsi="仿宋_GB2312" w:eastAsia="仿宋_GB2312" w:cs="仿宋_GB2312"/>
                <w:sz w:val="21"/>
              </w:rPr>
              <w:t>1.厨具、餐具卫生</w:t>
            </w:r>
          </w:p>
          <w:p w14:paraId="2919E3EE">
            <w:pPr>
              <w:pStyle w:val="6"/>
              <w:ind w:firstLine="420"/>
              <w:jc w:val="both"/>
            </w:pPr>
            <w:r>
              <w:rPr>
                <w:rFonts w:ascii="仿宋_GB2312" w:hAnsi="仿宋_GB2312" w:eastAsia="仿宋_GB2312" w:cs="仿宋_GB2312"/>
                <w:sz w:val="21"/>
              </w:rPr>
              <w:t>公共用餐具要严格按照程序进行清洗、消毒、保管，保持餐具干净、卫生，要达到国家卫生标准。</w:t>
            </w:r>
          </w:p>
          <w:p w14:paraId="59E6BB85">
            <w:pPr>
              <w:pStyle w:val="6"/>
              <w:ind w:firstLine="420"/>
              <w:jc w:val="both"/>
            </w:pPr>
            <w:r>
              <w:rPr>
                <w:rFonts w:ascii="仿宋_GB2312" w:hAnsi="仿宋_GB2312" w:eastAsia="仿宋_GB2312" w:cs="仿宋_GB2312"/>
                <w:sz w:val="21"/>
              </w:rPr>
              <w:t>2、环境卫生</w:t>
            </w:r>
          </w:p>
          <w:p w14:paraId="0E1C1B7B">
            <w:pPr>
              <w:pStyle w:val="6"/>
              <w:ind w:firstLine="420"/>
              <w:jc w:val="both"/>
            </w:pPr>
            <w:r>
              <w:rPr>
                <w:rFonts w:ascii="仿宋_GB2312" w:hAnsi="仿宋_GB2312" w:eastAsia="仿宋_GB2312" w:cs="仿宋_GB2312"/>
                <w:sz w:val="21"/>
              </w:rPr>
              <w:t>保持厨房、备餐间的整洁卫生，有消除“四害”和其他有害昆虫及其产生条件的器具与设施，达到卫生监督部门有关《食品卫生信誉度》A级要求。垃圾清运符合环境规定。污水排放符合环保要求，保持管道畅通及隔油池良好工作状态，有专门盛装垃圾废物的设施。</w:t>
            </w:r>
          </w:p>
          <w:p w14:paraId="583F9D0E">
            <w:pPr>
              <w:pStyle w:val="6"/>
              <w:ind w:firstLine="420"/>
              <w:jc w:val="both"/>
            </w:pPr>
            <w:r>
              <w:rPr>
                <w:rFonts w:ascii="仿宋_GB2312" w:hAnsi="仿宋_GB2312" w:eastAsia="仿宋_GB2312" w:cs="仿宋_GB2312"/>
                <w:sz w:val="21"/>
              </w:rPr>
              <w:t>3、食品卫生</w:t>
            </w:r>
          </w:p>
          <w:p w14:paraId="28966DFC">
            <w:pPr>
              <w:pStyle w:val="6"/>
              <w:ind w:firstLine="420"/>
              <w:jc w:val="both"/>
            </w:pPr>
            <w:r>
              <w:rPr>
                <w:rFonts w:ascii="仿宋_GB2312" w:hAnsi="仿宋_GB2312" w:eastAsia="仿宋_GB2312" w:cs="仿宋_GB2312"/>
                <w:sz w:val="21"/>
              </w:rPr>
              <w:t>食品卫生、无毒、无害，符合应有营养要求，具有相应的色香味等感官性状，达到卫生监督部门有关《食品卫生信誉度》A级要求。</w:t>
            </w:r>
          </w:p>
          <w:p w14:paraId="0DDF23FE">
            <w:pPr>
              <w:pStyle w:val="6"/>
              <w:ind w:firstLine="420"/>
              <w:jc w:val="both"/>
            </w:pPr>
            <w:r>
              <w:rPr>
                <w:rFonts w:ascii="仿宋_GB2312" w:hAnsi="仿宋_GB2312" w:eastAsia="仿宋_GB2312" w:cs="仿宋_GB2312"/>
                <w:sz w:val="21"/>
              </w:rPr>
              <w:t>4、个人卫生</w:t>
            </w:r>
          </w:p>
          <w:p w14:paraId="47AC51F4">
            <w:pPr>
              <w:pStyle w:val="6"/>
              <w:ind w:firstLine="420"/>
              <w:jc w:val="both"/>
            </w:pPr>
            <w:r>
              <w:rPr>
                <w:rFonts w:ascii="仿宋_GB2312" w:hAnsi="仿宋_GB2312" w:eastAsia="仿宋_GB2312" w:cs="仿宋_GB2312"/>
                <w:sz w:val="21"/>
              </w:rPr>
              <w:t>员工应做到仪表整洁，不留长指甲，女员工不得戴首饰、化妆，男女员工不留胡子和长发；勤洗衣服，勤洗澡，定期检查身体，取得《健康证明》，接受预防注射疫苗；</w:t>
            </w:r>
          </w:p>
          <w:p w14:paraId="18E731BF">
            <w:pPr>
              <w:pStyle w:val="6"/>
              <w:ind w:firstLine="420"/>
              <w:jc w:val="both"/>
            </w:pPr>
            <w:r>
              <w:rPr>
                <w:rFonts w:ascii="仿宋_GB2312" w:hAnsi="仿宋_GB2312" w:eastAsia="仿宋_GB2312" w:cs="仿宋_GB2312"/>
                <w:sz w:val="21"/>
              </w:rPr>
              <w:t>5、食品卫生监督</w:t>
            </w:r>
          </w:p>
          <w:p w14:paraId="56D72288">
            <w:pPr>
              <w:pStyle w:val="6"/>
              <w:ind w:firstLine="420"/>
              <w:jc w:val="both"/>
            </w:pPr>
            <w:r>
              <w:rPr>
                <w:rFonts w:ascii="仿宋_GB2312" w:hAnsi="仿宋_GB2312" w:eastAsia="仿宋_GB2312" w:cs="仿宋_GB2312"/>
                <w:sz w:val="21"/>
              </w:rPr>
              <w:t>供应商应接受疾病预防控制中心、卫生监督所及招标人的监督检查和业务指导。</w:t>
            </w:r>
          </w:p>
          <w:p w14:paraId="7C35F1FF">
            <w:pPr>
              <w:pStyle w:val="6"/>
              <w:ind w:firstLine="422"/>
              <w:jc w:val="left"/>
            </w:pPr>
            <w:r>
              <w:rPr>
                <w:rFonts w:ascii="仿宋_GB2312" w:hAnsi="仿宋_GB2312" w:eastAsia="仿宋_GB2312" w:cs="仿宋_GB2312"/>
                <w:b/>
                <w:sz w:val="21"/>
              </w:rPr>
              <w:t>五、工作相关要求：</w:t>
            </w:r>
          </w:p>
          <w:p w14:paraId="6DB4E445">
            <w:pPr>
              <w:pStyle w:val="6"/>
              <w:ind w:firstLine="420"/>
              <w:jc w:val="left"/>
            </w:pPr>
            <w:r>
              <w:rPr>
                <w:rFonts w:ascii="仿宋_GB2312" w:hAnsi="仿宋_GB2312" w:eastAsia="仿宋_GB2312" w:cs="仿宋_GB2312"/>
                <w:sz w:val="21"/>
              </w:rPr>
              <w:t>1、每天从业人员确保学校开餐时间正常开餐。</w:t>
            </w:r>
          </w:p>
          <w:p w14:paraId="356AA51E">
            <w:pPr>
              <w:pStyle w:val="6"/>
              <w:ind w:firstLine="420"/>
              <w:jc w:val="left"/>
            </w:pPr>
            <w:r>
              <w:rPr>
                <w:rFonts w:ascii="仿宋_GB2312" w:hAnsi="仿宋_GB2312" w:eastAsia="仿宋_GB2312" w:cs="仿宋_GB2312"/>
                <w:sz w:val="21"/>
              </w:rPr>
              <w:t>2、以上配置所有人员必须具备下列要求：</w:t>
            </w:r>
          </w:p>
          <w:p w14:paraId="49A4270F">
            <w:pPr>
              <w:pStyle w:val="6"/>
              <w:ind w:firstLine="420"/>
              <w:jc w:val="left"/>
            </w:pPr>
            <w:r>
              <w:rPr>
                <w:rFonts w:ascii="仿宋_GB2312" w:hAnsi="仿宋_GB2312" w:eastAsia="仿宋_GB2312" w:cs="仿宋_GB2312"/>
                <w:sz w:val="21"/>
              </w:rPr>
              <w:t>（1）所有人员必须按卫生部门规定进行健康体检，取得卫生防疫部门出具的在有效期内的健康证；</w:t>
            </w:r>
          </w:p>
          <w:p w14:paraId="3F0B5427">
            <w:pPr>
              <w:pStyle w:val="6"/>
              <w:ind w:firstLine="420"/>
              <w:jc w:val="left"/>
            </w:pPr>
            <w:r>
              <w:rPr>
                <w:rFonts w:ascii="仿宋_GB2312" w:hAnsi="仿宋_GB2312" w:eastAsia="仿宋_GB2312" w:cs="仿宋_GB2312"/>
                <w:sz w:val="21"/>
              </w:rPr>
              <w:t>（2）必须遵守有关管理的纪律要求，严格执行保密协议的有关规定；</w:t>
            </w:r>
          </w:p>
          <w:p w14:paraId="5B7C9E63">
            <w:pPr>
              <w:pStyle w:val="6"/>
              <w:ind w:firstLine="420"/>
              <w:jc w:val="left"/>
            </w:pPr>
            <w:r>
              <w:rPr>
                <w:rFonts w:ascii="仿宋_GB2312" w:hAnsi="仿宋_GB2312" w:eastAsia="仿宋_GB2312" w:cs="仿宋_GB2312"/>
                <w:sz w:val="21"/>
              </w:rPr>
              <w:t>（3）服务期限内提供餐饮服务人员身份证明等资料，餐饮服务人员未经采购人方同意不得随意变化，相对固定。</w:t>
            </w:r>
          </w:p>
          <w:p w14:paraId="3554E609">
            <w:pPr>
              <w:pStyle w:val="6"/>
              <w:ind w:firstLine="420"/>
              <w:jc w:val="left"/>
            </w:pPr>
            <w:r>
              <w:rPr>
                <w:rFonts w:ascii="仿宋_GB2312" w:hAnsi="仿宋_GB2312" w:eastAsia="仿宋_GB2312" w:cs="仿宋_GB2312"/>
                <w:sz w:val="21"/>
              </w:rPr>
              <w:t>(4)拟投入的餐饮服务人员须符合劳动法规定的用工年龄。任何与人员有关的意外，伤害，劳务纠纷，都需供应商承担。</w:t>
            </w:r>
          </w:p>
          <w:p w14:paraId="784B87DD">
            <w:pPr>
              <w:pStyle w:val="6"/>
              <w:ind w:firstLine="420"/>
              <w:jc w:val="left"/>
            </w:pPr>
            <w:r>
              <w:rPr>
                <w:rFonts w:ascii="仿宋_GB2312" w:hAnsi="仿宋_GB2312" w:eastAsia="仿宋_GB2312" w:cs="仿宋_GB2312"/>
                <w:sz w:val="21"/>
              </w:rPr>
              <w:t>（5）工作期间，工作人员必须统一着装，并佩戴卫生防护用品。</w:t>
            </w:r>
          </w:p>
          <w:p w14:paraId="02A34450">
            <w:pPr>
              <w:pStyle w:val="6"/>
              <w:ind w:firstLine="422"/>
              <w:jc w:val="left"/>
            </w:pPr>
            <w:r>
              <w:rPr>
                <w:rFonts w:ascii="仿宋_GB2312" w:hAnsi="仿宋_GB2312" w:eastAsia="仿宋_GB2312" w:cs="仿宋_GB2312"/>
                <w:b/>
                <w:sz w:val="21"/>
              </w:rPr>
              <w:t>六、工作中其他服务要求</w:t>
            </w:r>
          </w:p>
          <w:p w14:paraId="78389281">
            <w:pPr>
              <w:pStyle w:val="6"/>
              <w:ind w:firstLine="420"/>
              <w:jc w:val="both"/>
            </w:pPr>
            <w:r>
              <w:rPr>
                <w:rFonts w:ascii="仿宋_GB2312" w:hAnsi="仿宋_GB2312" w:eastAsia="仿宋_GB2312" w:cs="仿宋_GB2312"/>
                <w:sz w:val="21"/>
              </w:rPr>
              <w:t>(1）甲方有权对合同规定范围内乙方的服务行为进行监督和检查。拥有监管权。有权定期核对乙方提供服务所配备的人员数量。对甲方认为不合理的部分有权下达整改通知书，并要求乙方限期整改。</w:t>
            </w:r>
          </w:p>
          <w:p w14:paraId="25A37CE0">
            <w:pPr>
              <w:pStyle w:val="6"/>
              <w:ind w:firstLine="420"/>
              <w:jc w:val="both"/>
            </w:pPr>
            <w:r>
              <w:rPr>
                <w:rFonts w:ascii="仿宋_GB2312" w:hAnsi="仿宋_GB2312" w:eastAsia="仿宋_GB2312" w:cs="仿宋_GB2312"/>
                <w:sz w:val="21"/>
              </w:rPr>
              <w:t>(2）甲方承担餐厅水、电、气的能耗费用、油烟管道清洗、隔油池处理费用。由于天然气费用存在不稳定性，为确保园区天然气供应的连续性以及餐饮的正常运行，遇到特殊情况下，乙方需先行垫付天然气费用，待甲方天然气费用到账后将尽快完成费用核对工作并支付乙方。</w:t>
            </w:r>
          </w:p>
          <w:p w14:paraId="07AC93A3">
            <w:pPr>
              <w:pStyle w:val="6"/>
              <w:ind w:firstLine="420"/>
              <w:jc w:val="both"/>
            </w:pPr>
            <w:r>
              <w:rPr>
                <w:rFonts w:ascii="仿宋_GB2312" w:hAnsi="仿宋_GB2312" w:eastAsia="仿宋_GB2312" w:cs="仿宋_GB2312"/>
                <w:sz w:val="21"/>
              </w:rPr>
              <w:t>(3）发生水电气、设备故障，甲方应协助乙方及时安排维修处理。餐厅设施设备维护修理费低于1000元将由乙方承担，超过1000元由甲方承担。</w:t>
            </w:r>
          </w:p>
          <w:p w14:paraId="17F71E55">
            <w:pPr>
              <w:pStyle w:val="6"/>
              <w:ind w:firstLine="420"/>
              <w:jc w:val="both"/>
            </w:pPr>
            <w:r>
              <w:rPr>
                <w:rFonts w:ascii="仿宋_GB2312" w:hAnsi="仿宋_GB2312" w:eastAsia="仿宋_GB2312" w:cs="仿宋_GB2312"/>
                <w:sz w:val="21"/>
              </w:rPr>
              <w:t>(4）乙方不得转包、分包本合同，不得将此次的服务合同责任转给第三方。</w:t>
            </w:r>
          </w:p>
          <w:p w14:paraId="3A5910A0">
            <w:pPr>
              <w:pStyle w:val="6"/>
              <w:ind w:firstLine="420"/>
              <w:jc w:val="both"/>
            </w:pPr>
            <w:r>
              <w:rPr>
                <w:rFonts w:ascii="仿宋_GB2312" w:hAnsi="仿宋_GB2312" w:eastAsia="仿宋_GB2312" w:cs="仿宋_GB2312"/>
                <w:sz w:val="21"/>
              </w:rPr>
              <w:t>(5）乙方负责服务人员的招聘、使用、管理、调配、辞退和薪酬决定，乙方工作人员应遵纪守法，不得泄露机密，自觉接受审查；乙方不得在未经过甲方同意的情况下，随意进行服务人员调换。</w:t>
            </w:r>
          </w:p>
          <w:p w14:paraId="6D8E116D">
            <w:pPr>
              <w:pStyle w:val="6"/>
              <w:ind w:firstLine="420"/>
              <w:jc w:val="both"/>
            </w:pPr>
            <w:r>
              <w:rPr>
                <w:rFonts w:ascii="仿宋_GB2312" w:hAnsi="仿宋_GB2312" w:eastAsia="仿宋_GB2312" w:cs="仿宋_GB2312"/>
                <w:sz w:val="21"/>
              </w:rPr>
              <w:t>(6）乙方工作人员在履行本合同过程中，不得与甲方人员发生争吵，造成不良影响。</w:t>
            </w:r>
          </w:p>
          <w:p w14:paraId="52C9AA0C">
            <w:pPr>
              <w:pStyle w:val="6"/>
              <w:ind w:firstLine="420"/>
              <w:jc w:val="both"/>
            </w:pPr>
            <w:r>
              <w:rPr>
                <w:rFonts w:ascii="仿宋_GB2312" w:hAnsi="仿宋_GB2312" w:eastAsia="仿宋_GB2312" w:cs="仿宋_GB2312"/>
                <w:sz w:val="21"/>
              </w:rPr>
              <w:t>(7）乙方按照双方约定的供餐时间，准时为甲方提供供餐服务，如遇特殊情况须及时向甲方相关部门进行报备。</w:t>
            </w:r>
          </w:p>
          <w:p w14:paraId="25862DB0">
            <w:pPr>
              <w:pStyle w:val="6"/>
              <w:ind w:firstLine="420"/>
              <w:jc w:val="both"/>
            </w:pPr>
            <w:r>
              <w:rPr>
                <w:rFonts w:ascii="仿宋_GB2312" w:hAnsi="仿宋_GB2312" w:eastAsia="仿宋_GB2312" w:cs="仿宋_GB2312"/>
                <w:sz w:val="21"/>
              </w:rPr>
              <w:t>(8）如因乙方原因导致服务工作无法开展，乙方应承担相应的责任，并采取积极的补救措施。</w:t>
            </w:r>
          </w:p>
          <w:p w14:paraId="141C182A">
            <w:pPr>
              <w:pStyle w:val="6"/>
              <w:ind w:firstLine="420"/>
              <w:jc w:val="both"/>
            </w:pPr>
            <w:r>
              <w:rPr>
                <w:rFonts w:ascii="仿宋_GB2312" w:hAnsi="仿宋_GB2312" w:eastAsia="仿宋_GB2312" w:cs="仿宋_GB2312"/>
                <w:sz w:val="21"/>
              </w:rPr>
              <w:t>(9）乙方应主动定制培训计划每月定期对员工进行业务培训及教育，不断提升员工素质和业务服务水平。</w:t>
            </w:r>
          </w:p>
          <w:p w14:paraId="08FE9730">
            <w:pPr>
              <w:pStyle w:val="6"/>
              <w:jc w:val="both"/>
            </w:pPr>
            <w:r>
              <w:rPr>
                <w:rFonts w:ascii="仿宋_GB2312" w:hAnsi="仿宋_GB2312" w:eastAsia="仿宋_GB2312" w:cs="仿宋_GB2312"/>
                <w:sz w:val="21"/>
              </w:rPr>
              <w:t xml:space="preserve">    (10）乙方业务负责人每月定期到园内监督员工服务情况，并听取甲方意见与建议，及时予以反馈。</w:t>
            </w:r>
          </w:p>
        </w:tc>
      </w:tr>
    </w:tbl>
    <w:p w14:paraId="5904A3A6"/>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A1710"/>
    <w:rsid w:val="1FF17CBA"/>
    <w:rsid w:val="472A1710"/>
    <w:rsid w:val="760555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imes New Roman" w:hAnsi="Times New Roman" w:eastAsia="仿宋" w:cs="Times New Roman"/>
      <w:b/>
      <w:kern w:val="44"/>
      <w:sz w:val="32"/>
    </w:rPr>
  </w:style>
  <w:style w:type="paragraph" w:styleId="3">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eastAsia="仿宋" w:cs="Times New Roman"/>
      <w:b/>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2025-06-26T01:14:00Z</dcterms:created>
  <dc:creator>陕西笃信招标有限公司</dc:creator>
  <cp:lastModifiedBy>陕西笃信招标有限公司</cp:lastModifiedBy>
  <dcterms:modified xsi:type="dcterms:W3CDTF">2025-06-26T01:15:49Z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CB8A564232314C408016251607A41D1C_11</vt:lpwstr>
  </property>
  <property fmtid="{D5CDD505-2E9C-101B-9397-08002B2CF9AE}" pid="4" name="KSOTemplateDocerSaveRecord">
    <vt:lpwstr>eyJoZGlkIjoiNzg2YzQ2Nzk4M2IwOWVlMWU4NjljZTZlNTRmMjFkNDkiLCJ1c2VySWQiOiI5MTQ3Njg1NjkifQ==</vt:lpwstr>
  </property>
</Properties>
</file>