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3C57B3">
      <w:pPr>
        <w:widowControl w:val="0"/>
        <w:textAlignment w:val="auto"/>
        <w:rPr>
          <w:rFonts w:hint="eastAsia" w:ascii="宋体" w:hAnsi="宋体" w:eastAsia="宋体" w:cs="Times New Roman"/>
          <w:b/>
          <w:color w:val="000000"/>
          <w:sz w:val="30"/>
          <w:szCs w:val="30"/>
          <w:lang w:val="en-US" w:eastAsia="zh-CN"/>
        </w:rPr>
      </w:pPr>
      <w:r>
        <w:rPr>
          <w:rFonts w:ascii="宋体" w:hAnsi="宋体" w:cs="Times New Roman"/>
          <w:b/>
          <w:color w:val="000000"/>
          <w:sz w:val="30"/>
          <w:szCs w:val="30"/>
        </w:rPr>
        <w:t>采购项目编号：</w:t>
      </w:r>
      <w:r>
        <w:rPr>
          <w:rFonts w:hint="eastAsia" w:ascii="宋体" w:hAnsi="宋体" w:cs="Times New Roman"/>
          <w:b/>
          <w:color w:val="000000"/>
          <w:sz w:val="30"/>
          <w:szCs w:val="30"/>
          <w:lang w:eastAsia="zh-CN"/>
        </w:rPr>
        <w:t>LZBC2025-753</w:t>
      </w:r>
    </w:p>
    <w:p w14:paraId="1588DFA4">
      <w:pPr>
        <w:widowControl w:val="0"/>
        <w:ind w:firstLine="1440"/>
        <w:textAlignment w:val="auto"/>
        <w:rPr>
          <w:rFonts w:ascii="微软雅黑" w:hAnsi="微软雅黑" w:cs="Times New Roman"/>
          <w:color w:val="000000"/>
          <w:sz w:val="36"/>
          <w:szCs w:val="36"/>
        </w:rPr>
      </w:pPr>
    </w:p>
    <w:p w14:paraId="1FF0583F">
      <w:pPr>
        <w:widowControl w:val="0"/>
        <w:ind w:firstLine="1440"/>
        <w:textAlignment w:val="auto"/>
        <w:rPr>
          <w:rFonts w:ascii="微软雅黑" w:hAnsi="微软雅黑" w:cs="Times New Roman"/>
          <w:color w:val="000000"/>
          <w:sz w:val="36"/>
          <w:szCs w:val="36"/>
        </w:rPr>
      </w:pPr>
    </w:p>
    <w:p w14:paraId="4D4D3004">
      <w:pPr>
        <w:widowControl w:val="0"/>
        <w:spacing w:line="360" w:lineRule="auto"/>
        <w:jc w:val="center"/>
        <w:textAlignment w:val="auto"/>
        <w:rPr>
          <w:rFonts w:hint="eastAsia" w:ascii="宋体" w:hAnsi="宋体" w:cs="Times New Roman"/>
          <w:b/>
          <w:color w:val="000000"/>
          <w:sz w:val="48"/>
          <w:szCs w:val="48"/>
        </w:rPr>
      </w:pPr>
      <w:r>
        <w:rPr>
          <w:rFonts w:hint="eastAsia" w:ascii="宋体" w:hAnsi="宋体" w:cs="Times New Roman"/>
          <w:b/>
          <w:color w:val="000000"/>
          <w:sz w:val="48"/>
          <w:szCs w:val="48"/>
        </w:rPr>
        <w:t>西咸新区泾河新城市政道路绿化养护管理</w:t>
      </w:r>
    </w:p>
    <w:p w14:paraId="5E1AC14D">
      <w:pPr>
        <w:widowControl w:val="0"/>
        <w:spacing w:line="360" w:lineRule="auto"/>
        <w:jc w:val="center"/>
        <w:textAlignment w:val="auto"/>
        <w:rPr>
          <w:rFonts w:ascii="宋体" w:hAnsi="宋体" w:cs="Times New Roman"/>
          <w:b/>
          <w:color w:val="000000"/>
          <w:sz w:val="48"/>
          <w:szCs w:val="48"/>
        </w:rPr>
      </w:pPr>
      <w:r>
        <w:rPr>
          <w:rFonts w:hint="eastAsia" w:ascii="宋体" w:hAnsi="宋体" w:cs="Times New Roman"/>
          <w:b/>
          <w:color w:val="000000"/>
          <w:sz w:val="48"/>
          <w:szCs w:val="48"/>
        </w:rPr>
        <w:t>服务项目</w:t>
      </w:r>
    </w:p>
    <w:p w14:paraId="498668D0">
      <w:pPr>
        <w:widowControl w:val="0"/>
        <w:ind w:firstLine="1440"/>
        <w:textAlignment w:val="auto"/>
        <w:rPr>
          <w:rFonts w:ascii="微软雅黑" w:hAnsi="微软雅黑" w:cs="Times New Roman"/>
          <w:color w:val="000000"/>
          <w:sz w:val="36"/>
          <w:szCs w:val="36"/>
        </w:rPr>
      </w:pPr>
    </w:p>
    <w:p w14:paraId="0CCB484D">
      <w:pPr>
        <w:widowControl w:val="0"/>
        <w:ind w:firstLine="1440"/>
        <w:textAlignment w:val="auto"/>
        <w:rPr>
          <w:rFonts w:ascii="微软雅黑" w:hAnsi="微软雅黑" w:cs="Times New Roman"/>
          <w:color w:val="000000"/>
          <w:sz w:val="36"/>
          <w:szCs w:val="36"/>
        </w:rPr>
      </w:pPr>
    </w:p>
    <w:p w14:paraId="082D56DB">
      <w:pPr>
        <w:widowControl w:val="0"/>
        <w:jc w:val="center"/>
        <w:textAlignment w:val="auto"/>
        <w:rPr>
          <w:rFonts w:hint="default" w:ascii="微软雅黑" w:hAnsi="微软雅黑" w:eastAsia="宋体" w:cs="Times New Roman"/>
          <w:b/>
          <w:bCs/>
          <w:color w:val="000000"/>
          <w:sz w:val="36"/>
          <w:szCs w:val="36"/>
          <w:lang w:val="en-US" w:eastAsia="zh-CN"/>
        </w:rPr>
      </w:pPr>
      <w:r>
        <w:rPr>
          <w:rFonts w:hint="eastAsia" w:ascii="微软雅黑" w:hAnsi="微软雅黑" w:cs="Times New Roman"/>
          <w:b/>
          <w:bCs/>
          <w:color w:val="000000"/>
          <w:sz w:val="36"/>
          <w:szCs w:val="36"/>
          <w:lang w:val="en-US" w:eastAsia="zh-CN"/>
        </w:rPr>
        <w:t xml:space="preserve"> </w:t>
      </w:r>
    </w:p>
    <w:p w14:paraId="2889E5FE">
      <w:pPr>
        <w:widowControl w:val="0"/>
        <w:ind w:firstLine="1440"/>
        <w:textAlignment w:val="auto"/>
        <w:rPr>
          <w:rFonts w:ascii="微软雅黑" w:hAnsi="微软雅黑" w:cs="Times New Roman"/>
          <w:color w:val="000000"/>
          <w:sz w:val="36"/>
          <w:szCs w:val="36"/>
        </w:rPr>
      </w:pPr>
    </w:p>
    <w:p w14:paraId="4FCF92E7">
      <w:pPr>
        <w:snapToGrid w:val="0"/>
        <w:spacing w:line="360" w:lineRule="auto"/>
        <w:ind w:firstLine="2891"/>
        <w:rPr>
          <w:rStyle w:val="38"/>
          <w:rFonts w:ascii="宋体" w:hAnsi="宋体"/>
          <w:b/>
          <w:sz w:val="84"/>
          <w:szCs w:val="84"/>
        </w:rPr>
      </w:pPr>
      <w:r>
        <w:rPr>
          <w:rStyle w:val="38"/>
          <w:rFonts w:ascii="宋体" w:hAnsi="宋体"/>
          <w:b/>
          <w:sz w:val="72"/>
          <w:szCs w:val="72"/>
        </w:rPr>
        <w:t>招</w:t>
      </w:r>
      <w:r>
        <w:rPr>
          <w:rStyle w:val="38"/>
          <w:rFonts w:hint="eastAsia" w:ascii="宋体" w:hAnsi="宋体"/>
          <w:b/>
          <w:sz w:val="72"/>
          <w:szCs w:val="72"/>
          <w:lang w:val="en-US" w:eastAsia="zh-CN"/>
        </w:rPr>
        <w:t xml:space="preserve"> </w:t>
      </w:r>
      <w:r>
        <w:rPr>
          <w:rStyle w:val="38"/>
          <w:rFonts w:ascii="宋体" w:hAnsi="宋体"/>
          <w:b/>
          <w:sz w:val="72"/>
          <w:szCs w:val="72"/>
        </w:rPr>
        <w:t xml:space="preserve"> 标 文 件</w:t>
      </w:r>
    </w:p>
    <w:p w14:paraId="08A49A35">
      <w:pPr>
        <w:widowControl w:val="0"/>
        <w:ind w:firstLine="1440"/>
        <w:textAlignment w:val="auto"/>
        <w:rPr>
          <w:rFonts w:ascii="微软雅黑" w:hAnsi="微软雅黑" w:cs="Times New Roman"/>
          <w:color w:val="000000"/>
          <w:sz w:val="36"/>
          <w:szCs w:val="36"/>
        </w:rPr>
      </w:pPr>
    </w:p>
    <w:p w14:paraId="0D393E6E">
      <w:pPr>
        <w:widowControl w:val="0"/>
        <w:ind w:firstLine="1440"/>
        <w:textAlignment w:val="auto"/>
        <w:rPr>
          <w:rFonts w:ascii="微软雅黑" w:hAnsi="微软雅黑" w:cs="Times New Roman"/>
          <w:color w:val="000000"/>
          <w:sz w:val="36"/>
          <w:szCs w:val="36"/>
        </w:rPr>
      </w:pPr>
    </w:p>
    <w:p w14:paraId="01A0DB51">
      <w:pPr>
        <w:widowControl w:val="0"/>
        <w:ind w:firstLine="1440"/>
        <w:textAlignment w:val="auto"/>
        <w:rPr>
          <w:rFonts w:ascii="微软雅黑" w:hAnsi="微软雅黑" w:cs="Times New Roman"/>
          <w:color w:val="000000"/>
          <w:sz w:val="36"/>
          <w:szCs w:val="36"/>
        </w:rPr>
      </w:pPr>
    </w:p>
    <w:p w14:paraId="4A95260D">
      <w:pPr>
        <w:widowControl w:val="0"/>
        <w:textAlignment w:val="auto"/>
        <w:rPr>
          <w:rFonts w:ascii="微软雅黑" w:hAnsi="微软雅黑" w:cs="Times New Roman"/>
          <w:color w:val="000000"/>
          <w:sz w:val="36"/>
          <w:szCs w:val="36"/>
        </w:rPr>
      </w:pPr>
    </w:p>
    <w:p w14:paraId="6AF21B6D">
      <w:pPr>
        <w:widowControl w:val="0"/>
        <w:ind w:firstLine="1440"/>
        <w:textAlignment w:val="auto"/>
        <w:rPr>
          <w:rFonts w:ascii="微软雅黑" w:hAnsi="微软雅黑" w:cs="Times New Roman"/>
          <w:color w:val="000000"/>
          <w:sz w:val="36"/>
          <w:szCs w:val="36"/>
        </w:rPr>
      </w:pPr>
    </w:p>
    <w:p w14:paraId="499038A4">
      <w:pPr>
        <w:widowControl w:val="0"/>
        <w:textAlignment w:val="auto"/>
        <w:rPr>
          <w:rFonts w:ascii="微软雅黑" w:hAnsi="微软雅黑" w:cs="Times New Roman"/>
          <w:color w:val="000000"/>
          <w:sz w:val="36"/>
          <w:szCs w:val="36"/>
        </w:rPr>
      </w:pPr>
    </w:p>
    <w:p w14:paraId="48700855">
      <w:pPr>
        <w:widowControl w:val="0"/>
        <w:ind w:firstLine="1440"/>
        <w:textAlignment w:val="auto"/>
        <w:rPr>
          <w:rFonts w:ascii="微软雅黑" w:hAnsi="微软雅黑" w:cs="Times New Roman"/>
          <w:color w:val="000000"/>
          <w:sz w:val="36"/>
          <w:szCs w:val="36"/>
        </w:rPr>
      </w:pPr>
    </w:p>
    <w:p w14:paraId="6530C9BD">
      <w:pPr>
        <w:widowControl w:val="0"/>
        <w:ind w:firstLine="1440"/>
        <w:textAlignment w:val="auto"/>
        <w:rPr>
          <w:rFonts w:ascii="微软雅黑" w:hAnsi="微软雅黑" w:cs="Times New Roman"/>
          <w:color w:val="000000"/>
          <w:sz w:val="36"/>
          <w:szCs w:val="36"/>
        </w:rPr>
      </w:pPr>
    </w:p>
    <w:p w14:paraId="503C10D8">
      <w:pPr>
        <w:widowControl w:val="0"/>
        <w:spacing w:line="360" w:lineRule="auto"/>
        <w:ind w:firstLine="1600" w:firstLineChars="500"/>
        <w:textAlignment w:val="auto"/>
        <w:rPr>
          <w:rFonts w:hint="eastAsia" w:eastAsia="宋体" w:cs="Times New Roman"/>
          <w:color w:val="000000"/>
          <w:sz w:val="32"/>
          <w:szCs w:val="32"/>
          <w:lang w:val="en-US" w:eastAsia="zh-CN"/>
        </w:rPr>
      </w:pPr>
      <w:r>
        <w:rPr>
          <w:rFonts w:hint="eastAsia" w:cs="Times New Roman"/>
          <w:color w:val="000000"/>
          <w:sz w:val="32"/>
          <w:szCs w:val="32"/>
        </w:rPr>
        <w:t>采购人：陕西省西咸新区泾河新城市政配套管理服务中</w:t>
      </w:r>
      <w:r>
        <w:rPr>
          <w:rFonts w:hint="eastAsia" w:cs="Times New Roman"/>
          <w:color w:val="000000"/>
          <w:sz w:val="32"/>
          <w:szCs w:val="32"/>
          <w:lang w:val="en-US" w:eastAsia="zh-CN"/>
        </w:rPr>
        <w:t>心</w:t>
      </w:r>
    </w:p>
    <w:p w14:paraId="467A8140">
      <w:pPr>
        <w:widowControl w:val="0"/>
        <w:spacing w:line="360" w:lineRule="auto"/>
        <w:ind w:firstLine="1600" w:firstLineChars="500"/>
        <w:textAlignment w:val="auto"/>
        <w:rPr>
          <w:rFonts w:hint="eastAsia" w:cs="Times New Roman"/>
          <w:color w:val="000000"/>
          <w:sz w:val="32"/>
          <w:szCs w:val="32"/>
        </w:rPr>
      </w:pPr>
      <w:r>
        <w:rPr>
          <w:rFonts w:hint="eastAsia" w:cs="Times New Roman"/>
          <w:color w:val="000000"/>
          <w:sz w:val="32"/>
          <w:szCs w:val="32"/>
        </w:rPr>
        <w:t>采购代理机构：龙寰项目管理咨询有限公司</w:t>
      </w:r>
    </w:p>
    <w:p w14:paraId="582B85B7">
      <w:pPr>
        <w:widowControl w:val="0"/>
        <w:spacing w:line="360" w:lineRule="auto"/>
        <w:ind w:firstLine="1600" w:firstLineChars="500"/>
        <w:textAlignment w:val="auto"/>
        <w:rPr>
          <w:rStyle w:val="38"/>
          <w:rFonts w:cs="Times New Roman"/>
          <w:color w:val="000000"/>
          <w:sz w:val="32"/>
          <w:szCs w:val="32"/>
        </w:rPr>
      </w:pPr>
      <w:r>
        <w:rPr>
          <w:rFonts w:cs="Times New Roman"/>
          <w:color w:val="000000"/>
          <w:sz w:val="32"/>
          <w:szCs w:val="32"/>
        </w:rPr>
        <w:t>日期：二〇二</w:t>
      </w:r>
      <w:r>
        <w:rPr>
          <w:rFonts w:hint="eastAsia" w:cs="Times New Roman"/>
          <w:color w:val="000000"/>
          <w:sz w:val="32"/>
          <w:szCs w:val="32"/>
          <w:lang w:val="en-US" w:eastAsia="zh-CN"/>
        </w:rPr>
        <w:t>五</w:t>
      </w:r>
      <w:r>
        <w:rPr>
          <w:rFonts w:cs="Times New Roman"/>
          <w:color w:val="000000"/>
          <w:sz w:val="32"/>
          <w:szCs w:val="32"/>
        </w:rPr>
        <w:t>年</w:t>
      </w:r>
      <w:r>
        <w:rPr>
          <w:rFonts w:hint="eastAsia" w:cs="Times New Roman"/>
          <w:color w:val="000000"/>
          <w:sz w:val="32"/>
          <w:szCs w:val="32"/>
          <w:lang w:val="en-US" w:eastAsia="zh-CN"/>
        </w:rPr>
        <w:t>五</w:t>
      </w:r>
      <w:r>
        <w:rPr>
          <w:rFonts w:cs="Times New Roman"/>
          <w:color w:val="000000"/>
          <w:sz w:val="32"/>
          <w:szCs w:val="32"/>
        </w:rPr>
        <w:t>月</w:t>
      </w:r>
    </w:p>
    <w:p w14:paraId="2A70CBD6">
      <w:pPr>
        <w:snapToGrid w:val="0"/>
        <w:spacing w:line="360" w:lineRule="auto"/>
        <w:ind w:firstLine="964"/>
        <w:jc w:val="center"/>
        <w:rPr>
          <w:rStyle w:val="38"/>
          <w:rFonts w:ascii="宋体" w:hAnsi="宋体"/>
          <w:b/>
          <w:sz w:val="44"/>
          <w:szCs w:val="44"/>
        </w:rPr>
      </w:pPr>
      <w:r>
        <w:rPr>
          <w:rStyle w:val="38"/>
          <w:rFonts w:ascii="宋体" w:hAnsi="宋体"/>
          <w:b/>
        </w:rPr>
        <w:t xml:space="preserve">  </w:t>
      </w:r>
    </w:p>
    <w:p w14:paraId="0EB7D4BE">
      <w:pPr>
        <w:snapToGrid w:val="0"/>
        <w:spacing w:line="600" w:lineRule="auto"/>
        <w:ind w:firstLine="3534" w:firstLineChars="800"/>
        <w:jc w:val="both"/>
        <w:rPr>
          <w:rStyle w:val="38"/>
          <w:rFonts w:ascii="宋体" w:hAnsi="宋体"/>
          <w:b/>
          <w:sz w:val="44"/>
          <w:szCs w:val="44"/>
        </w:rPr>
      </w:pPr>
      <w:r>
        <w:rPr>
          <w:rStyle w:val="38"/>
          <w:rFonts w:ascii="宋体" w:hAnsi="宋体"/>
          <w:b/>
          <w:sz w:val="44"/>
          <w:szCs w:val="44"/>
        </w:rPr>
        <w:t>目    录</w:t>
      </w:r>
    </w:p>
    <w:p w14:paraId="1B7675DD">
      <w:pPr>
        <w:snapToGrid w:val="0"/>
        <w:spacing w:line="440" w:lineRule="exact"/>
        <w:rPr>
          <w:rStyle w:val="38"/>
          <w:rFonts w:ascii="宋体" w:hAnsi="宋体" w:cs="Times New Roman"/>
          <w:bCs/>
          <w:szCs w:val="21"/>
        </w:rPr>
      </w:pPr>
      <w:r>
        <w:rPr>
          <w:rStyle w:val="38"/>
          <w:rFonts w:ascii="宋体" w:hAnsi="宋体" w:cs="Times New Roman"/>
          <w:bCs/>
          <w:szCs w:val="21"/>
        </w:rPr>
        <w:t>第一章  招标公告...................................................</w:t>
      </w:r>
      <w:r>
        <w:rPr>
          <w:rStyle w:val="38"/>
          <w:rFonts w:hint="eastAsia" w:ascii="宋体" w:hAnsi="宋体" w:cs="Times New Roman"/>
          <w:bCs/>
          <w:szCs w:val="21"/>
        </w:rPr>
        <w:t>1</w:t>
      </w:r>
    </w:p>
    <w:p w14:paraId="29446151">
      <w:pPr>
        <w:snapToGrid w:val="0"/>
        <w:spacing w:line="440" w:lineRule="exact"/>
        <w:rPr>
          <w:rStyle w:val="38"/>
          <w:rFonts w:hint="eastAsia" w:ascii="宋体" w:hAnsi="宋体" w:eastAsia="宋体" w:cs="Times New Roman"/>
          <w:bCs/>
          <w:szCs w:val="21"/>
          <w:lang w:eastAsia="zh-CN"/>
        </w:rPr>
      </w:pPr>
      <w:r>
        <w:rPr>
          <w:rStyle w:val="38"/>
          <w:rFonts w:ascii="宋体" w:hAnsi="宋体" w:cs="Times New Roman"/>
          <w:bCs/>
          <w:szCs w:val="21"/>
        </w:rPr>
        <w:t>第二章  投标人须知.................................................</w:t>
      </w:r>
      <w:r>
        <w:rPr>
          <w:rStyle w:val="38"/>
          <w:rFonts w:hint="eastAsia" w:ascii="宋体" w:hAnsi="宋体" w:cs="Times New Roman"/>
          <w:bCs/>
          <w:szCs w:val="21"/>
          <w:lang w:val="en-US" w:eastAsia="zh-CN"/>
        </w:rPr>
        <w:t>5</w:t>
      </w:r>
    </w:p>
    <w:p w14:paraId="3C26F66B">
      <w:pPr>
        <w:snapToGrid w:val="0"/>
        <w:spacing w:line="440" w:lineRule="exact"/>
        <w:rPr>
          <w:rStyle w:val="38"/>
          <w:rFonts w:hint="eastAsia" w:ascii="宋体" w:hAnsi="宋体" w:eastAsia="宋体" w:cs="Times New Roman"/>
          <w:bCs/>
          <w:szCs w:val="21"/>
          <w:lang w:val="zh-CN" w:eastAsia="zh-CN"/>
        </w:rPr>
      </w:pPr>
      <w:r>
        <w:rPr>
          <w:rStyle w:val="38"/>
          <w:rFonts w:ascii="宋体" w:hAnsi="宋体" w:cs="Times New Roman"/>
          <w:bCs/>
          <w:szCs w:val="21"/>
        </w:rPr>
        <w:t xml:space="preserve">     </w:t>
      </w:r>
      <w:r>
        <w:rPr>
          <w:rStyle w:val="38"/>
          <w:rFonts w:ascii="宋体" w:hAnsi="宋体" w:cs="Times New Roman"/>
          <w:bCs/>
          <w:szCs w:val="21"/>
          <w:lang w:val="zh-CN"/>
        </w:rPr>
        <w:t>1.投标人须知前附表............................................</w:t>
      </w:r>
      <w:r>
        <w:rPr>
          <w:rStyle w:val="38"/>
          <w:rFonts w:hint="eastAsia" w:ascii="宋体" w:hAnsi="宋体" w:cs="Times New Roman"/>
          <w:bCs/>
          <w:szCs w:val="21"/>
          <w:lang w:val="en-US" w:eastAsia="zh-CN"/>
        </w:rPr>
        <w:t>5</w:t>
      </w:r>
    </w:p>
    <w:p w14:paraId="3F0EDF1B">
      <w:pPr>
        <w:snapToGrid w:val="0"/>
        <w:spacing w:line="440" w:lineRule="exact"/>
        <w:rPr>
          <w:rStyle w:val="38"/>
          <w:rFonts w:hint="eastAsia" w:ascii="宋体" w:hAnsi="宋体" w:eastAsia="宋体" w:cs="Times New Roman"/>
          <w:bCs/>
          <w:szCs w:val="21"/>
          <w:lang w:eastAsia="zh-CN"/>
        </w:rPr>
      </w:pPr>
      <w:r>
        <w:rPr>
          <w:rStyle w:val="38"/>
          <w:rFonts w:ascii="宋体" w:hAnsi="宋体" w:cs="Times New Roman"/>
          <w:bCs/>
          <w:szCs w:val="21"/>
          <w:lang w:val="zh-CN"/>
        </w:rPr>
        <w:t xml:space="preserve">     2.总则.....................................................</w:t>
      </w:r>
      <w:r>
        <w:rPr>
          <w:rStyle w:val="38"/>
          <w:rFonts w:ascii="宋体" w:hAnsi="宋体" w:cs="Times New Roman"/>
          <w:bCs/>
          <w:szCs w:val="21"/>
        </w:rPr>
        <w:t>...</w:t>
      </w:r>
      <w:r>
        <w:rPr>
          <w:rStyle w:val="38"/>
          <w:rFonts w:hint="eastAsia" w:ascii="宋体" w:hAnsi="宋体" w:cs="Times New Roman"/>
          <w:bCs/>
          <w:szCs w:val="21"/>
          <w:lang w:val="en-US" w:eastAsia="zh-CN"/>
        </w:rPr>
        <w:t>9</w:t>
      </w:r>
    </w:p>
    <w:p w14:paraId="4E52C60F">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 xml:space="preserve">     3.招标文件....................................................</w:t>
      </w:r>
      <w:r>
        <w:rPr>
          <w:rStyle w:val="38"/>
          <w:rFonts w:hint="eastAsia" w:ascii="宋体" w:hAnsi="宋体" w:cs="Times New Roman"/>
          <w:bCs/>
          <w:szCs w:val="21"/>
          <w:lang w:val="en-US" w:eastAsia="zh-CN"/>
        </w:rPr>
        <w:t>10</w:t>
      </w:r>
    </w:p>
    <w:p w14:paraId="1D3B2E93">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 xml:space="preserve">     4.</w:t>
      </w:r>
      <w:r>
        <w:rPr>
          <w:rStyle w:val="38"/>
          <w:rFonts w:ascii="宋体" w:hAnsi="宋体" w:cs="Times New Roman"/>
          <w:bCs/>
          <w:szCs w:val="21"/>
          <w:lang w:val="zh-CN"/>
        </w:rPr>
        <w:t>政府采购政策................................................</w:t>
      </w:r>
      <w:r>
        <w:rPr>
          <w:rStyle w:val="38"/>
          <w:rFonts w:hint="eastAsia" w:ascii="宋体" w:hAnsi="宋体" w:cs="Times New Roman"/>
          <w:bCs/>
          <w:szCs w:val="21"/>
          <w:lang w:val="en-US" w:eastAsia="zh-CN"/>
        </w:rPr>
        <w:t>10</w:t>
      </w:r>
    </w:p>
    <w:p w14:paraId="144B11E3">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5.投标文件....................................................</w:t>
      </w:r>
      <w:r>
        <w:rPr>
          <w:rStyle w:val="38"/>
          <w:rFonts w:hint="eastAsia" w:ascii="宋体" w:hAnsi="宋体" w:cs="Times New Roman"/>
          <w:bCs/>
          <w:szCs w:val="21"/>
          <w:lang w:val="en-US" w:eastAsia="zh-CN"/>
        </w:rPr>
        <w:t>13</w:t>
      </w:r>
    </w:p>
    <w:p w14:paraId="63A4B65A">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6.投标文件的提交......................</w:t>
      </w:r>
      <w:r>
        <w:rPr>
          <w:rStyle w:val="38"/>
          <w:rFonts w:hint="eastAsia" w:ascii="宋体" w:hAnsi="宋体" w:cs="Times New Roman"/>
          <w:bCs/>
          <w:szCs w:val="21"/>
          <w:lang w:val="en-US" w:eastAsia="zh-CN"/>
        </w:rPr>
        <w:t>......</w:t>
      </w:r>
      <w:r>
        <w:rPr>
          <w:rStyle w:val="38"/>
          <w:rFonts w:ascii="宋体" w:hAnsi="宋体" w:cs="Times New Roman"/>
          <w:bCs/>
          <w:szCs w:val="21"/>
          <w:lang w:val="zh-CN"/>
        </w:rPr>
        <w:t>..................1</w:t>
      </w:r>
      <w:r>
        <w:rPr>
          <w:rStyle w:val="38"/>
          <w:rFonts w:hint="eastAsia" w:ascii="宋体" w:hAnsi="宋体" w:cs="Times New Roman"/>
          <w:bCs/>
          <w:szCs w:val="21"/>
          <w:lang w:val="en-US" w:eastAsia="zh-CN"/>
        </w:rPr>
        <w:t>5</w:t>
      </w:r>
    </w:p>
    <w:p w14:paraId="4E3A1814">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7.开标........................................................</w:t>
      </w:r>
      <w:r>
        <w:rPr>
          <w:rStyle w:val="38"/>
          <w:rFonts w:hint="eastAsia" w:ascii="宋体" w:hAnsi="宋体" w:cs="Times New Roman"/>
          <w:bCs/>
          <w:szCs w:val="21"/>
        </w:rPr>
        <w:t>1</w:t>
      </w:r>
      <w:r>
        <w:rPr>
          <w:rStyle w:val="38"/>
          <w:rFonts w:hint="eastAsia" w:ascii="宋体" w:hAnsi="宋体" w:cs="Times New Roman"/>
          <w:bCs/>
          <w:szCs w:val="21"/>
          <w:lang w:val="en-US" w:eastAsia="zh-CN"/>
        </w:rPr>
        <w:t>6</w:t>
      </w:r>
    </w:p>
    <w:p w14:paraId="11910326">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8.资格审查....................................................</w:t>
      </w:r>
      <w:r>
        <w:rPr>
          <w:rStyle w:val="38"/>
          <w:rFonts w:ascii="宋体" w:hAnsi="宋体" w:cs="Times New Roman"/>
          <w:bCs/>
          <w:szCs w:val="21"/>
        </w:rPr>
        <w:t>1</w:t>
      </w:r>
      <w:r>
        <w:rPr>
          <w:rStyle w:val="38"/>
          <w:rFonts w:hint="eastAsia" w:ascii="宋体" w:hAnsi="宋体" w:cs="Times New Roman"/>
          <w:bCs/>
          <w:szCs w:val="21"/>
          <w:lang w:val="en-US" w:eastAsia="zh-CN"/>
        </w:rPr>
        <w:t>6</w:t>
      </w:r>
    </w:p>
    <w:p w14:paraId="6D121DBA">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9.评标........................................................</w:t>
      </w:r>
      <w:r>
        <w:rPr>
          <w:rStyle w:val="38"/>
          <w:rFonts w:ascii="宋体" w:hAnsi="宋体" w:cs="Times New Roman"/>
          <w:bCs/>
          <w:szCs w:val="21"/>
        </w:rPr>
        <w:t>1</w:t>
      </w:r>
      <w:r>
        <w:rPr>
          <w:rStyle w:val="38"/>
          <w:rFonts w:hint="eastAsia" w:ascii="宋体" w:hAnsi="宋体" w:cs="Times New Roman"/>
          <w:bCs/>
          <w:szCs w:val="21"/>
          <w:lang w:val="en-US" w:eastAsia="zh-CN"/>
        </w:rPr>
        <w:t>7</w:t>
      </w:r>
    </w:p>
    <w:p w14:paraId="4C32A5CD">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10.确定中标人.................................................</w:t>
      </w:r>
      <w:r>
        <w:rPr>
          <w:rStyle w:val="38"/>
          <w:rFonts w:ascii="宋体" w:hAnsi="宋体" w:cs="Times New Roman"/>
          <w:bCs/>
          <w:szCs w:val="21"/>
        </w:rPr>
        <w:t>1</w:t>
      </w:r>
      <w:r>
        <w:rPr>
          <w:rStyle w:val="38"/>
          <w:rFonts w:hint="eastAsia" w:ascii="宋体" w:hAnsi="宋体" w:cs="Times New Roman"/>
          <w:bCs/>
          <w:szCs w:val="21"/>
          <w:lang w:val="en-US" w:eastAsia="zh-CN"/>
        </w:rPr>
        <w:t>7</w:t>
      </w:r>
    </w:p>
    <w:p w14:paraId="6AF1BAF3">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11.质疑投诉...................................................</w:t>
      </w:r>
      <w:r>
        <w:rPr>
          <w:rStyle w:val="38"/>
          <w:rFonts w:ascii="宋体" w:hAnsi="宋体" w:cs="Times New Roman"/>
          <w:bCs/>
          <w:szCs w:val="21"/>
        </w:rPr>
        <w:t>1</w:t>
      </w:r>
      <w:r>
        <w:rPr>
          <w:rStyle w:val="38"/>
          <w:rFonts w:hint="eastAsia" w:ascii="宋体" w:hAnsi="宋体" w:cs="Times New Roman"/>
          <w:bCs/>
          <w:szCs w:val="21"/>
          <w:lang w:val="en-US" w:eastAsia="zh-CN"/>
        </w:rPr>
        <w:t>8</w:t>
      </w:r>
    </w:p>
    <w:p w14:paraId="6ED94DED">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12.</w:t>
      </w:r>
      <w:r>
        <w:rPr>
          <w:rStyle w:val="38"/>
          <w:rFonts w:ascii="宋体" w:hAnsi="宋体"/>
          <w:szCs w:val="21"/>
          <w:lang w:val="zh-CN"/>
        </w:rPr>
        <w:t>招标代理服务费</w:t>
      </w:r>
      <w:r>
        <w:rPr>
          <w:rStyle w:val="38"/>
          <w:rFonts w:ascii="宋体" w:hAnsi="宋体" w:cs="Times New Roman"/>
          <w:bCs/>
          <w:szCs w:val="21"/>
          <w:lang w:val="zh-CN"/>
        </w:rPr>
        <w:t>.............................................</w:t>
      </w:r>
      <w:r>
        <w:rPr>
          <w:rStyle w:val="38"/>
          <w:rFonts w:ascii="宋体" w:hAnsi="宋体" w:cs="Times New Roman"/>
          <w:bCs/>
          <w:szCs w:val="21"/>
        </w:rPr>
        <w:t>1</w:t>
      </w:r>
      <w:r>
        <w:rPr>
          <w:rStyle w:val="38"/>
          <w:rFonts w:hint="eastAsia" w:ascii="宋体" w:hAnsi="宋体" w:cs="Times New Roman"/>
          <w:bCs/>
          <w:szCs w:val="21"/>
          <w:lang w:val="en-US" w:eastAsia="zh-CN"/>
        </w:rPr>
        <w:t>9</w:t>
      </w:r>
    </w:p>
    <w:p w14:paraId="3B5CB6F3">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13.合同授予...................................................</w:t>
      </w:r>
      <w:r>
        <w:rPr>
          <w:rStyle w:val="38"/>
          <w:rFonts w:ascii="宋体" w:hAnsi="宋体" w:cs="Times New Roman"/>
          <w:bCs/>
          <w:szCs w:val="21"/>
        </w:rPr>
        <w:t>1</w:t>
      </w:r>
      <w:r>
        <w:rPr>
          <w:rStyle w:val="38"/>
          <w:rFonts w:hint="eastAsia" w:ascii="宋体" w:hAnsi="宋体" w:cs="Times New Roman"/>
          <w:bCs/>
          <w:szCs w:val="21"/>
          <w:lang w:val="en-US" w:eastAsia="zh-CN"/>
        </w:rPr>
        <w:t>9</w:t>
      </w:r>
    </w:p>
    <w:p w14:paraId="5FF1F9B1">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14.纪律和监督.................................................</w:t>
      </w:r>
      <w:r>
        <w:rPr>
          <w:rStyle w:val="38"/>
          <w:rFonts w:hint="eastAsia" w:ascii="宋体" w:hAnsi="宋体" w:cs="Times New Roman"/>
          <w:bCs/>
          <w:szCs w:val="21"/>
          <w:lang w:val="en-US" w:eastAsia="zh-CN"/>
        </w:rPr>
        <w:t>20</w:t>
      </w:r>
    </w:p>
    <w:p w14:paraId="460A79A9">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第三章  评标办法...................................................</w:t>
      </w:r>
      <w:r>
        <w:rPr>
          <w:rStyle w:val="38"/>
          <w:rFonts w:hint="eastAsia" w:ascii="宋体" w:hAnsi="宋体" w:cs="Times New Roman"/>
          <w:bCs/>
          <w:szCs w:val="21"/>
          <w:lang w:val="en-US" w:eastAsia="zh-CN"/>
        </w:rPr>
        <w:t>22</w:t>
      </w:r>
    </w:p>
    <w:p w14:paraId="59EF1A60">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rPr>
        <w:t>第四章  采购内容及要求.............................................</w:t>
      </w:r>
      <w:r>
        <w:rPr>
          <w:rStyle w:val="38"/>
          <w:rFonts w:hint="eastAsia" w:ascii="宋体" w:hAnsi="宋体" w:cs="Times New Roman"/>
          <w:bCs/>
          <w:szCs w:val="21"/>
        </w:rPr>
        <w:t>2</w:t>
      </w:r>
      <w:r>
        <w:rPr>
          <w:rStyle w:val="38"/>
          <w:rFonts w:hint="eastAsia" w:ascii="宋体" w:hAnsi="宋体" w:cs="Times New Roman"/>
          <w:bCs/>
          <w:szCs w:val="21"/>
          <w:lang w:val="en-US" w:eastAsia="zh-CN"/>
        </w:rPr>
        <w:t>9</w:t>
      </w:r>
    </w:p>
    <w:p w14:paraId="62850C2A">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第五章  拟签订的合同文本...........................................</w:t>
      </w:r>
      <w:r>
        <w:rPr>
          <w:rStyle w:val="38"/>
          <w:rFonts w:hint="eastAsia" w:ascii="宋体" w:hAnsi="宋体" w:cs="Times New Roman"/>
          <w:bCs/>
          <w:szCs w:val="21"/>
          <w:lang w:val="en-US" w:eastAsia="zh-CN"/>
        </w:rPr>
        <w:t>30</w:t>
      </w:r>
    </w:p>
    <w:p w14:paraId="2F2F80A0">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第六章  投标文件格式...............................................</w:t>
      </w:r>
      <w:r>
        <w:rPr>
          <w:rStyle w:val="38"/>
          <w:rFonts w:hint="eastAsia" w:ascii="宋体" w:hAnsi="宋体" w:cs="Times New Roman"/>
          <w:bCs/>
          <w:szCs w:val="21"/>
          <w:lang w:val="en-US" w:eastAsia="zh-CN"/>
        </w:rPr>
        <w:t>84</w:t>
      </w:r>
    </w:p>
    <w:p w14:paraId="5DD6551C">
      <w:pPr>
        <w:pStyle w:val="32"/>
        <w:snapToGrid w:val="0"/>
        <w:ind w:firstLine="840"/>
        <w:rPr>
          <w:rStyle w:val="38"/>
          <w:rFonts w:ascii="宋体" w:hAnsi="宋体" w:cs="Times New Roman"/>
          <w:bCs/>
          <w:color w:val="000000"/>
          <w:sz w:val="21"/>
          <w:szCs w:val="21"/>
          <w:u w:color="FF0000"/>
        </w:rPr>
      </w:pPr>
    </w:p>
    <w:p w14:paraId="69BD75BB">
      <w:pPr>
        <w:pStyle w:val="32"/>
        <w:snapToGrid w:val="0"/>
        <w:ind w:firstLine="840"/>
        <w:rPr>
          <w:rStyle w:val="38"/>
          <w:rFonts w:ascii="宋体" w:hAnsi="宋体" w:cs="Times New Roman"/>
          <w:bCs/>
          <w:color w:val="000000"/>
          <w:sz w:val="21"/>
          <w:szCs w:val="21"/>
          <w:u w:val="none"/>
        </w:rPr>
      </w:pPr>
      <w:r>
        <w:rPr>
          <w:rStyle w:val="38"/>
          <w:rFonts w:ascii="宋体" w:hAnsi="宋体" w:cs="Times New Roman"/>
          <w:bCs/>
          <w:color w:val="000000"/>
          <w:sz w:val="21"/>
          <w:szCs w:val="21"/>
          <w:u w:val="none"/>
        </w:rPr>
        <w:t xml:space="preserve">附  件   </w:t>
      </w:r>
      <w:r>
        <w:rPr>
          <w:rStyle w:val="38"/>
          <w:rFonts w:hint="eastAsia" w:ascii="宋体" w:hAnsi="宋体" w:cs="Times New Roman"/>
          <w:bCs/>
          <w:color w:val="000000"/>
          <w:sz w:val="21"/>
          <w:szCs w:val="21"/>
          <w:u w:val="none"/>
          <w:lang w:val="en-US" w:eastAsia="zh-CN"/>
        </w:rPr>
        <w:t>西咸新区</w:t>
      </w:r>
      <w:r>
        <w:rPr>
          <w:rStyle w:val="38"/>
          <w:rFonts w:ascii="宋体" w:hAnsi="宋体" w:cs="Times New Roman"/>
          <w:bCs/>
          <w:color w:val="000000"/>
          <w:sz w:val="21"/>
          <w:szCs w:val="21"/>
          <w:u w:val="none"/>
        </w:rPr>
        <w:t>公共资源交易不见面开标大厅投标人操作手册</w:t>
      </w:r>
    </w:p>
    <w:p w14:paraId="29293E93">
      <w:pPr>
        <w:snapToGrid w:val="0"/>
        <w:spacing w:line="440" w:lineRule="exact"/>
        <w:ind w:firstLine="1205"/>
        <w:rPr>
          <w:rStyle w:val="38"/>
          <w:rFonts w:ascii="宋体" w:hAnsi="宋体" w:cs="Times New Roman"/>
          <w:b/>
          <w:bCs/>
          <w:sz w:val="30"/>
          <w:szCs w:val="30"/>
        </w:rPr>
      </w:pPr>
    </w:p>
    <w:p w14:paraId="6DAA7B78">
      <w:pPr>
        <w:pStyle w:val="14"/>
        <w:ind w:firstLine="1285"/>
        <w:rPr>
          <w:rStyle w:val="38"/>
          <w:rFonts w:ascii="宋体" w:hAnsi="宋体"/>
          <w:b/>
          <w:sz w:val="32"/>
          <w:szCs w:val="32"/>
        </w:rPr>
      </w:pPr>
    </w:p>
    <w:p w14:paraId="1AD8D4B4">
      <w:pPr>
        <w:snapToGrid w:val="0"/>
        <w:ind w:firstLine="1285"/>
        <w:jc w:val="center"/>
        <w:rPr>
          <w:rStyle w:val="38"/>
          <w:rFonts w:ascii="宋体" w:hAnsi="宋体"/>
          <w:b/>
          <w:sz w:val="32"/>
          <w:szCs w:val="32"/>
        </w:rPr>
      </w:pPr>
    </w:p>
    <w:p w14:paraId="1B7C6323">
      <w:pPr>
        <w:snapToGrid w:val="0"/>
        <w:ind w:firstLine="1285"/>
        <w:rPr>
          <w:rStyle w:val="38"/>
          <w:rFonts w:ascii="宋体" w:hAnsi="宋体"/>
          <w:b/>
          <w:sz w:val="32"/>
          <w:szCs w:val="32"/>
        </w:rPr>
      </w:pPr>
    </w:p>
    <w:p w14:paraId="1655BAA6">
      <w:pPr>
        <w:snapToGrid w:val="0"/>
        <w:ind w:firstLine="1285"/>
        <w:jc w:val="center"/>
        <w:rPr>
          <w:rStyle w:val="38"/>
          <w:rFonts w:ascii="宋体" w:hAnsi="宋体"/>
          <w:b/>
          <w:sz w:val="32"/>
          <w:szCs w:val="32"/>
        </w:rPr>
        <w:sectPr>
          <w:footerReference r:id="rId3" w:type="default"/>
          <w:pgSz w:w="11907" w:h="16839"/>
          <w:pgMar w:top="1327" w:right="1080" w:bottom="1157" w:left="1080" w:header="907" w:footer="794" w:gutter="0"/>
          <w:cols w:space="720" w:num="1"/>
        </w:sectPr>
      </w:pPr>
    </w:p>
    <w:p w14:paraId="67F6D65C">
      <w:pPr>
        <w:adjustRightInd w:val="0"/>
        <w:snapToGrid w:val="0"/>
        <w:spacing w:line="360" w:lineRule="auto"/>
        <w:jc w:val="center"/>
        <w:rPr>
          <w:rStyle w:val="38"/>
          <w:rFonts w:ascii="宋体" w:hAnsi="宋体"/>
          <w:b/>
          <w:sz w:val="32"/>
          <w:szCs w:val="32"/>
        </w:rPr>
      </w:pPr>
      <w:r>
        <w:rPr>
          <w:rStyle w:val="38"/>
          <w:rFonts w:ascii="宋体" w:hAnsi="宋体"/>
          <w:b/>
          <w:sz w:val="32"/>
          <w:szCs w:val="32"/>
        </w:rPr>
        <w:t>第一章  招标公告</w:t>
      </w:r>
    </w:p>
    <w:tbl>
      <w:tblPr>
        <w:tblStyle w:val="21"/>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0"/>
      </w:tblGrid>
      <w:tr w14:paraId="719B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9640" w:type="dxa"/>
          </w:tcPr>
          <w:p w14:paraId="047BB4FE">
            <w:pPr>
              <w:adjustRightInd w:val="0"/>
              <w:snapToGrid w:val="0"/>
              <w:spacing w:line="360" w:lineRule="auto"/>
              <w:ind w:firstLine="420"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项目概况</w:t>
            </w:r>
          </w:p>
          <w:p w14:paraId="407BE1F6">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西咸新区泾河新城市政道路绿化养护管理服务项目招标项目的潜在投标人应在陕西省西咸新区公共资源交易平台自行下载获取采购</w:t>
            </w:r>
            <w:r>
              <w:rPr>
                <w:rFonts w:hint="eastAsia" w:ascii="微软雅黑" w:hAnsi="微软雅黑" w:eastAsia="微软雅黑" w:cs="微软雅黑"/>
                <w:color w:val="auto"/>
                <w:kern w:val="0"/>
                <w:sz w:val="21"/>
                <w:szCs w:val="21"/>
              </w:rPr>
              <w:t xml:space="preserve">文件，并于 </w:t>
            </w:r>
            <w:r>
              <w:rPr>
                <w:rFonts w:hint="eastAsia" w:ascii="微软雅黑" w:hAnsi="微软雅黑" w:eastAsia="微软雅黑" w:cs="微软雅黑"/>
                <w:color w:val="auto"/>
                <w:kern w:val="0"/>
                <w:sz w:val="21"/>
                <w:szCs w:val="21"/>
                <w:lang w:eastAsia="zh-CN"/>
              </w:rPr>
              <w:t>2025年06月24日09时30分</w:t>
            </w:r>
            <w:r>
              <w:rPr>
                <w:rFonts w:hint="eastAsia" w:ascii="微软雅黑" w:hAnsi="微软雅黑" w:eastAsia="微软雅黑" w:cs="微软雅黑"/>
                <w:color w:val="000000" w:themeColor="text1"/>
                <w:kern w:val="0"/>
                <w:sz w:val="21"/>
                <w:szCs w:val="21"/>
                <w14:textFill>
                  <w14:solidFill>
                    <w14:schemeClr w14:val="tx1"/>
                  </w14:solidFill>
                </w14:textFill>
              </w:rPr>
              <w:t>（北京时间）前递交投标文件。</w:t>
            </w:r>
          </w:p>
        </w:tc>
      </w:tr>
    </w:tbl>
    <w:p w14:paraId="5705D7DA">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一、项目基本情况</w:t>
      </w:r>
    </w:p>
    <w:p w14:paraId="7ACE8F7B">
      <w:pPr>
        <w:adjustRightInd w:val="0"/>
        <w:snapToGrid w:val="0"/>
        <w:spacing w:line="360" w:lineRule="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项目编号：</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LZBC2025-753</w:t>
      </w:r>
    </w:p>
    <w:p w14:paraId="49F0796F">
      <w:pPr>
        <w:adjustRightInd w:val="0"/>
        <w:snapToGrid w:val="0"/>
        <w:spacing w:line="360" w:lineRule="auto"/>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项目名称：西咸新区泾河新城市政道路绿化养护管理服务项目</w:t>
      </w:r>
    </w:p>
    <w:p w14:paraId="7F18F255">
      <w:pPr>
        <w:adjustRightInd w:val="0"/>
        <w:snapToGrid w:val="0"/>
        <w:spacing w:line="360" w:lineRule="auto"/>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采购方式：公开招标</w:t>
      </w:r>
    </w:p>
    <w:p w14:paraId="105E81F8">
      <w:pPr>
        <w:adjustRightInd w:val="0"/>
        <w:snapToGrid w:val="0"/>
        <w:spacing w:line="360" w:lineRule="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 xml:space="preserve">预算金额： </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95,690,400.00</w:t>
      </w:r>
    </w:p>
    <w:p w14:paraId="3382E143">
      <w:pPr>
        <w:adjustRightInd w:val="0"/>
        <w:snapToGrid w:val="0"/>
        <w:spacing w:line="360" w:lineRule="auto"/>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采购需求：</w:t>
      </w:r>
    </w:p>
    <w:p w14:paraId="6350AD16">
      <w:pPr>
        <w:adjustRightInd w:val="0"/>
        <w:snapToGrid w:val="0"/>
        <w:spacing w:line="360" w:lineRule="auto"/>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合同包1(</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泾河新城市政道路绿化养护管理服务</w:t>
      </w:r>
      <w:r>
        <w:rPr>
          <w:rFonts w:hint="eastAsia" w:ascii="微软雅黑" w:hAnsi="微软雅黑" w:eastAsia="微软雅黑" w:cs="微软雅黑"/>
          <w:color w:val="000000" w:themeColor="text1"/>
          <w:kern w:val="0"/>
          <w:sz w:val="21"/>
          <w:szCs w:val="21"/>
          <w14:textFill>
            <w14:solidFill>
              <w14:schemeClr w14:val="tx1"/>
            </w14:solidFill>
          </w14:textFill>
        </w:rPr>
        <w:t>)：</w:t>
      </w:r>
    </w:p>
    <w:p w14:paraId="42232020">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合同包预算金额：</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95,690,400.00</w:t>
      </w:r>
      <w:r>
        <w:rPr>
          <w:rFonts w:hint="eastAsia" w:ascii="微软雅黑" w:hAnsi="微软雅黑" w:eastAsia="微软雅黑" w:cs="微软雅黑"/>
          <w:color w:val="000000" w:themeColor="text1"/>
          <w:kern w:val="0"/>
          <w:sz w:val="21"/>
          <w:szCs w:val="21"/>
          <w14:textFill>
            <w14:solidFill>
              <w14:schemeClr w14:val="tx1"/>
            </w14:solidFill>
          </w14:textFill>
        </w:rPr>
        <w:t>元</w:t>
      </w:r>
    </w:p>
    <w:p w14:paraId="67E7E487">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合同包最高限价：</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95,690,400.00</w:t>
      </w:r>
      <w:r>
        <w:rPr>
          <w:rFonts w:hint="eastAsia" w:ascii="微软雅黑" w:hAnsi="微软雅黑" w:eastAsia="微软雅黑" w:cs="微软雅黑"/>
          <w:color w:val="000000" w:themeColor="text1"/>
          <w:kern w:val="0"/>
          <w:sz w:val="21"/>
          <w:szCs w:val="21"/>
          <w14:textFill>
            <w14:solidFill>
              <w14:schemeClr w14:val="tx1"/>
            </w14:solidFill>
          </w14:textFill>
        </w:rPr>
        <w:t>元</w:t>
      </w:r>
    </w:p>
    <w:tbl>
      <w:tblPr>
        <w:tblStyle w:val="21"/>
        <w:tblW w:w="967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02"/>
        <w:gridCol w:w="1323"/>
        <w:gridCol w:w="2413"/>
        <w:gridCol w:w="1351"/>
        <w:gridCol w:w="1513"/>
        <w:gridCol w:w="1241"/>
        <w:gridCol w:w="1230"/>
      </w:tblGrid>
      <w:tr w14:paraId="29E45C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07" w:hRule="atLeast"/>
          <w:tblHeader/>
          <w:jc w:val="center"/>
        </w:trPr>
        <w:tc>
          <w:tcPr>
            <w:tcW w:w="60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BDD9656">
            <w:pPr>
              <w:adjustRightInd w:val="0"/>
              <w:snapToGrid w:val="0"/>
              <w:spacing w:line="360" w:lineRule="auto"/>
              <w:jc w:val="center"/>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品目号</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C1E544A">
            <w:pPr>
              <w:adjustRightInd w:val="0"/>
              <w:snapToGrid w:val="0"/>
              <w:spacing w:line="360" w:lineRule="auto"/>
              <w:jc w:val="center"/>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lang w:val="en-US" w:eastAsia="zh-CN"/>
              </w:rPr>
              <w:t>品</w:t>
            </w:r>
            <w:r>
              <w:rPr>
                <w:rFonts w:hint="eastAsia" w:ascii="微软雅黑" w:hAnsi="微软雅黑" w:eastAsia="微软雅黑" w:cs="微软雅黑"/>
                <w:b/>
                <w:bCs/>
                <w:kern w:val="0"/>
                <w:sz w:val="21"/>
                <w:szCs w:val="21"/>
              </w:rPr>
              <w:t>目名称</w:t>
            </w:r>
          </w:p>
        </w:tc>
        <w:tc>
          <w:tcPr>
            <w:tcW w:w="24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963138A">
            <w:pPr>
              <w:adjustRightInd w:val="0"/>
              <w:snapToGrid w:val="0"/>
              <w:spacing w:line="360" w:lineRule="auto"/>
              <w:jc w:val="center"/>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采购标的</w:t>
            </w:r>
          </w:p>
        </w:tc>
        <w:tc>
          <w:tcPr>
            <w:tcW w:w="135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6716D4FF">
            <w:pPr>
              <w:adjustRightInd w:val="0"/>
              <w:snapToGrid w:val="0"/>
              <w:spacing w:line="360" w:lineRule="auto"/>
              <w:jc w:val="center"/>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数量</w:t>
            </w:r>
          </w:p>
          <w:p w14:paraId="6E249250">
            <w:pPr>
              <w:adjustRightInd w:val="0"/>
              <w:snapToGrid w:val="0"/>
              <w:spacing w:line="360" w:lineRule="auto"/>
              <w:jc w:val="center"/>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lang w:eastAsia="zh-CN"/>
              </w:rPr>
              <w:t>（</w:t>
            </w:r>
            <w:r>
              <w:rPr>
                <w:rFonts w:hint="eastAsia" w:ascii="微软雅黑" w:hAnsi="微软雅黑" w:eastAsia="微软雅黑" w:cs="微软雅黑"/>
                <w:b/>
                <w:bCs/>
                <w:kern w:val="0"/>
                <w:sz w:val="21"/>
                <w:szCs w:val="21"/>
              </w:rPr>
              <w:t>单位）</w:t>
            </w:r>
          </w:p>
        </w:tc>
        <w:tc>
          <w:tcPr>
            <w:tcW w:w="15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6758C00">
            <w:pPr>
              <w:adjustRightInd w:val="0"/>
              <w:snapToGrid w:val="0"/>
              <w:spacing w:line="360" w:lineRule="auto"/>
              <w:jc w:val="center"/>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技术规格</w:t>
            </w:r>
            <w:r>
              <w:rPr>
                <w:rFonts w:hint="eastAsia" w:ascii="微软雅黑" w:hAnsi="微软雅黑" w:eastAsia="微软雅黑" w:cs="微软雅黑"/>
                <w:b/>
                <w:bCs/>
                <w:kern w:val="0"/>
                <w:sz w:val="21"/>
                <w:szCs w:val="21"/>
                <w:lang w:eastAsia="zh-CN"/>
              </w:rPr>
              <w:t>、</w:t>
            </w:r>
            <w:r>
              <w:rPr>
                <w:rFonts w:hint="eastAsia" w:ascii="微软雅黑" w:hAnsi="微软雅黑" w:eastAsia="微软雅黑" w:cs="微软雅黑"/>
                <w:b/>
                <w:bCs/>
                <w:kern w:val="0"/>
                <w:sz w:val="21"/>
                <w:szCs w:val="21"/>
              </w:rPr>
              <w:t>参数及要求</w:t>
            </w:r>
          </w:p>
        </w:tc>
        <w:tc>
          <w:tcPr>
            <w:tcW w:w="124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C521B12">
            <w:pPr>
              <w:adjustRightInd w:val="0"/>
              <w:snapToGrid w:val="0"/>
              <w:spacing w:line="360" w:lineRule="auto"/>
              <w:jc w:val="center"/>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品目预算(元)</w:t>
            </w:r>
          </w:p>
        </w:tc>
        <w:tc>
          <w:tcPr>
            <w:tcW w:w="123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A4BE926">
            <w:pPr>
              <w:adjustRightInd w:val="0"/>
              <w:snapToGrid w:val="0"/>
              <w:spacing w:line="360" w:lineRule="auto"/>
              <w:jc w:val="center"/>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最高限价(元)</w:t>
            </w:r>
          </w:p>
        </w:tc>
      </w:tr>
      <w:tr w14:paraId="668F5E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862" w:hRule="atLeast"/>
          <w:jc w:val="center"/>
        </w:trPr>
        <w:tc>
          <w:tcPr>
            <w:tcW w:w="60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CFFEE0D">
            <w:pPr>
              <w:adjustRightInd w:val="0"/>
              <w:snapToGrid w:val="0"/>
              <w:spacing w:line="360" w:lineRule="auto"/>
              <w:jc w:val="center"/>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1-1</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998D779">
            <w:pPr>
              <w:adjustRightInd w:val="0"/>
              <w:snapToGrid w:val="0"/>
              <w:spacing w:line="360" w:lineRule="auto"/>
              <w:jc w:val="center"/>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园林绿化管理服务</w:t>
            </w:r>
          </w:p>
        </w:tc>
        <w:tc>
          <w:tcPr>
            <w:tcW w:w="24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F30F837">
            <w:pPr>
              <w:adjustRightInd w:val="0"/>
              <w:snapToGrid w:val="0"/>
              <w:spacing w:line="360" w:lineRule="auto"/>
              <w:jc w:val="center"/>
              <w:rPr>
                <w:rFonts w:hint="eastAsia" w:ascii="微软雅黑" w:hAnsi="微软雅黑" w:eastAsia="微软雅黑" w:cs="微软雅黑"/>
                <w:kern w:val="0"/>
                <w:sz w:val="21"/>
                <w:szCs w:val="21"/>
              </w:rPr>
            </w:pPr>
            <w:r>
              <w:rPr>
                <w:rFonts w:hint="eastAsia" w:ascii="微软雅黑" w:hAnsi="微软雅黑" w:eastAsia="微软雅黑" w:cs="微软雅黑"/>
                <w:color w:val="000000" w:themeColor="text1"/>
                <w:kern w:val="0"/>
                <w:sz w:val="21"/>
                <w:szCs w:val="21"/>
                <w14:textFill>
                  <w14:solidFill>
                    <w14:schemeClr w14:val="tx1"/>
                  </w14:solidFill>
                </w14:textFill>
              </w:rPr>
              <w:t>西咸新区泾河新城市政道路绿化养护管理服务项目</w:t>
            </w:r>
          </w:p>
        </w:tc>
        <w:tc>
          <w:tcPr>
            <w:tcW w:w="135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5035F29">
            <w:pPr>
              <w:adjustRightInd w:val="0"/>
              <w:snapToGrid w:val="0"/>
              <w:spacing w:line="360" w:lineRule="auto"/>
              <w:jc w:val="center"/>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w:t>
            </w:r>
            <w:r>
              <w:rPr>
                <w:rFonts w:hint="eastAsia" w:ascii="微软雅黑" w:hAnsi="微软雅黑" w:eastAsia="微软雅黑" w:cs="微软雅黑"/>
                <w:kern w:val="0"/>
                <w:sz w:val="21"/>
                <w:szCs w:val="21"/>
                <w:lang w:val="en-US" w:eastAsia="zh-CN"/>
              </w:rPr>
              <w:t>项</w:t>
            </w:r>
            <w:r>
              <w:rPr>
                <w:rFonts w:hint="eastAsia" w:ascii="微软雅黑" w:hAnsi="微软雅黑" w:eastAsia="微软雅黑" w:cs="微软雅黑"/>
                <w:kern w:val="0"/>
                <w:sz w:val="21"/>
                <w:szCs w:val="21"/>
              </w:rPr>
              <w:t>）</w:t>
            </w:r>
          </w:p>
        </w:tc>
        <w:tc>
          <w:tcPr>
            <w:tcW w:w="15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881250C">
            <w:pPr>
              <w:adjustRightInd w:val="0"/>
              <w:snapToGrid w:val="0"/>
              <w:spacing w:line="360" w:lineRule="auto"/>
              <w:jc w:val="center"/>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详见采购文件</w:t>
            </w:r>
          </w:p>
        </w:tc>
        <w:tc>
          <w:tcPr>
            <w:tcW w:w="124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4DD0D8E">
            <w:pPr>
              <w:adjustRightInd w:val="0"/>
              <w:snapToGrid w:val="0"/>
              <w:spacing w:line="360" w:lineRule="auto"/>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95,690,400.00</w:t>
            </w:r>
          </w:p>
        </w:tc>
        <w:tc>
          <w:tcPr>
            <w:tcW w:w="123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205582E">
            <w:pPr>
              <w:adjustRightInd w:val="0"/>
              <w:snapToGrid w:val="0"/>
              <w:spacing w:line="360" w:lineRule="auto"/>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95,690,400.00</w:t>
            </w:r>
          </w:p>
        </w:tc>
      </w:tr>
    </w:tbl>
    <w:p w14:paraId="0ADAE742">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本合同包不接受联合体投标</w:t>
      </w:r>
    </w:p>
    <w:p w14:paraId="376B031B">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合同履行期限：合同签订后</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两</w:t>
      </w:r>
      <w:r>
        <w:rPr>
          <w:rFonts w:hint="eastAsia" w:ascii="微软雅黑" w:hAnsi="微软雅黑" w:eastAsia="微软雅黑" w:cs="微软雅黑"/>
          <w:color w:val="000000" w:themeColor="text1"/>
          <w:kern w:val="0"/>
          <w:sz w:val="21"/>
          <w:szCs w:val="21"/>
          <w14:textFill>
            <w14:solidFill>
              <w14:schemeClr w14:val="tx1"/>
            </w14:solidFill>
          </w14:textFill>
        </w:rPr>
        <w:t>年。</w:t>
      </w:r>
    </w:p>
    <w:p w14:paraId="57B1281D">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二、申请人的资格要求：</w:t>
      </w:r>
    </w:p>
    <w:p w14:paraId="68FFD880">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1.满足《中华人民共和国政府采购法》第二十二条规定;</w:t>
      </w:r>
    </w:p>
    <w:p w14:paraId="491E23A8">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2.落实政府采购政策需满足的资格要求：</w:t>
      </w:r>
    </w:p>
    <w:p w14:paraId="5DAE51E1">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合同包1(</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泾河新城市政道路绿化养护管理服务</w:t>
      </w:r>
      <w:r>
        <w:rPr>
          <w:rFonts w:hint="eastAsia" w:ascii="微软雅黑" w:hAnsi="微软雅黑" w:eastAsia="微软雅黑" w:cs="微软雅黑"/>
          <w:color w:val="000000" w:themeColor="text1"/>
          <w:kern w:val="0"/>
          <w:sz w:val="21"/>
          <w:szCs w:val="21"/>
          <w14:textFill>
            <w14:solidFill>
              <w14:schemeClr w14:val="tx1"/>
            </w14:solidFill>
          </w14:textFill>
        </w:rPr>
        <w:t>)落实政府采购政策需满足的资格要求如下:</w:t>
      </w:r>
    </w:p>
    <w:p w14:paraId="13D8D3A6">
      <w:pPr>
        <w:adjustRightInd w:val="0"/>
        <w:snapToGrid w:val="0"/>
        <w:spacing w:line="360" w:lineRule="auto"/>
        <w:ind w:firstLine="420" w:firstLineChars="200"/>
        <w:rPr>
          <w:rFonts w:hint="eastAsia" w:ascii="微软雅黑" w:hAnsi="微软雅黑" w:eastAsia="微软雅黑" w:cs="微软雅黑"/>
          <w:i w:val="0"/>
          <w:iCs w:val="0"/>
          <w:caps w:val="0"/>
          <w:color w:val="auto"/>
          <w:spacing w:val="0"/>
          <w:sz w:val="21"/>
          <w:szCs w:val="21"/>
          <w:shd w:val="clear" w:color="auto" w:fill="FFFFFF"/>
        </w:rPr>
      </w:pPr>
      <w:r>
        <w:rPr>
          <w:rFonts w:hint="eastAsia" w:ascii="微软雅黑" w:hAnsi="微软雅黑" w:eastAsia="微软雅黑" w:cs="微软雅黑"/>
          <w:i w:val="0"/>
          <w:iCs w:val="0"/>
          <w:caps w:val="0"/>
          <w:color w:val="auto"/>
          <w:spacing w:val="0"/>
          <w:sz w:val="21"/>
          <w:szCs w:val="21"/>
          <w:shd w:val="clear" w:color="auto" w:fill="FFFFFF"/>
        </w:rPr>
        <w:t>无，本</w:t>
      </w:r>
      <w:r>
        <w:rPr>
          <w:rFonts w:hint="eastAsia" w:ascii="微软雅黑" w:hAnsi="微软雅黑" w:eastAsia="微软雅黑" w:cs="微软雅黑"/>
          <w:i w:val="0"/>
          <w:iCs w:val="0"/>
          <w:caps w:val="0"/>
          <w:color w:val="auto"/>
          <w:spacing w:val="0"/>
          <w:sz w:val="21"/>
          <w:szCs w:val="21"/>
          <w:shd w:val="clear" w:color="auto" w:fill="FFFFFF"/>
          <w:lang w:val="en-US" w:eastAsia="zh-CN"/>
        </w:rPr>
        <w:t>合同</w:t>
      </w:r>
      <w:r>
        <w:rPr>
          <w:rFonts w:hint="eastAsia" w:ascii="微软雅黑" w:hAnsi="微软雅黑" w:eastAsia="微软雅黑" w:cs="微软雅黑"/>
          <w:i w:val="0"/>
          <w:iCs w:val="0"/>
          <w:caps w:val="0"/>
          <w:color w:val="auto"/>
          <w:spacing w:val="0"/>
          <w:sz w:val="21"/>
          <w:szCs w:val="21"/>
          <w:shd w:val="clear" w:color="auto" w:fill="FFFFFF"/>
        </w:rPr>
        <w:t>包非专门面向中小企业采购。</w:t>
      </w:r>
    </w:p>
    <w:p w14:paraId="1D2BBA58">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3.本项目的特定资格要求：</w:t>
      </w:r>
    </w:p>
    <w:p w14:paraId="3BAF98E0">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合同包1(</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泾河新城市政道路绿化养护管理服务</w:t>
      </w:r>
      <w:r>
        <w:rPr>
          <w:rFonts w:hint="eastAsia" w:ascii="微软雅黑" w:hAnsi="微软雅黑" w:eastAsia="微软雅黑" w:cs="微软雅黑"/>
          <w:color w:val="000000" w:themeColor="text1"/>
          <w:kern w:val="0"/>
          <w:sz w:val="21"/>
          <w:szCs w:val="21"/>
          <w14:textFill>
            <w14:solidFill>
              <w14:schemeClr w14:val="tx1"/>
            </w14:solidFill>
          </w14:textFill>
        </w:rPr>
        <w:t>)特定资格要求如下：</w:t>
      </w:r>
    </w:p>
    <w:p w14:paraId="4B1F3A79">
      <w:pPr>
        <w:numPr>
          <w:ilvl w:val="0"/>
          <w:numId w:val="1"/>
        </w:numPr>
        <w:adjustRightInd w:val="0"/>
        <w:snapToGrid w:val="0"/>
        <w:spacing w:line="360" w:lineRule="auto"/>
        <w:ind w:firstLine="420" w:firstLineChars="200"/>
        <w:rPr>
          <w:rFonts w:hint="eastAsia"/>
        </w:rPr>
      </w:pPr>
      <w:r>
        <w:rPr>
          <w:rFonts w:hint="eastAsia" w:ascii="微软雅黑" w:hAnsi="微软雅黑" w:eastAsia="微软雅黑" w:cs="微软雅黑"/>
          <w:color w:val="000000" w:themeColor="text1"/>
          <w:kern w:val="0"/>
          <w:sz w:val="21"/>
          <w:szCs w:val="21"/>
          <w14:textFill>
            <w14:solidFill>
              <w14:schemeClr w14:val="tx1"/>
            </w14:solidFill>
          </w14:textFill>
        </w:rPr>
        <w:t>投标人应是独立承担民事责任能力的法人、其他组织或自然人，法人、其他组织须提供合法有效的营业执照（或事业单位法人证书）等证明资料，自然人须提供身份证明；</w:t>
      </w:r>
    </w:p>
    <w:p w14:paraId="1AB56C59">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2</w:t>
      </w:r>
      <w:r>
        <w:rPr>
          <w:rFonts w:hint="eastAsia" w:ascii="微软雅黑" w:hAnsi="微软雅黑" w:eastAsia="微软雅黑" w:cs="微软雅黑"/>
          <w:color w:val="000000" w:themeColor="text1"/>
          <w:kern w:val="0"/>
          <w:sz w:val="21"/>
          <w:szCs w:val="21"/>
          <w14:textFill>
            <w14:solidFill>
              <w14:schemeClr w14:val="tx1"/>
            </w14:solidFill>
          </w14:textFill>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p>
    <w:p w14:paraId="32505368">
      <w:pPr>
        <w:adjustRightInd w:val="0"/>
        <w:snapToGrid w:val="0"/>
        <w:spacing w:line="360" w:lineRule="auto"/>
        <w:jc w:val="left"/>
        <w:outlineLvl w:val="3"/>
        <w:rPr>
          <w:rFonts w:hint="eastAsia" w:ascii="微软雅黑" w:hAnsi="微软雅黑" w:eastAsia="微软雅黑" w:cs="微软雅黑"/>
          <w:color w:val="auto"/>
          <w:kern w:val="0"/>
          <w:sz w:val="21"/>
          <w:szCs w:val="21"/>
        </w:rPr>
      </w:pPr>
      <w:r>
        <w:rPr>
          <w:rFonts w:hint="eastAsia" w:ascii="微软雅黑" w:hAnsi="微软雅黑" w:eastAsia="微软雅黑" w:cs="微软雅黑"/>
          <w:b/>
          <w:bCs/>
          <w:color w:val="auto"/>
          <w:kern w:val="0"/>
          <w:sz w:val="21"/>
          <w:szCs w:val="21"/>
        </w:rPr>
        <w:t>三、获取招标文件</w:t>
      </w:r>
    </w:p>
    <w:p w14:paraId="5917B4D9">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auto"/>
          <w:kern w:val="0"/>
          <w:sz w:val="21"/>
          <w:szCs w:val="21"/>
        </w:rPr>
        <w:t>时间：</w:t>
      </w:r>
      <w:r>
        <w:rPr>
          <w:rFonts w:hint="eastAsia" w:ascii="微软雅黑" w:hAnsi="微软雅黑" w:eastAsia="微软雅黑" w:cs="微软雅黑"/>
          <w:color w:val="auto"/>
          <w:kern w:val="0"/>
          <w:sz w:val="21"/>
          <w:szCs w:val="21"/>
          <w:lang w:eastAsia="zh-CN"/>
        </w:rPr>
        <w:t>2025年06月03日至2025年06月09日</w:t>
      </w:r>
      <w:r>
        <w:rPr>
          <w:rFonts w:hint="eastAsia" w:ascii="微软雅黑" w:hAnsi="微软雅黑" w:eastAsia="微软雅黑" w:cs="微软雅黑"/>
          <w:color w:val="auto"/>
          <w:kern w:val="0"/>
          <w:sz w:val="21"/>
          <w:szCs w:val="21"/>
        </w:rPr>
        <w:t>，每天上午00:0</w:t>
      </w:r>
      <w:r>
        <w:rPr>
          <w:rFonts w:hint="eastAsia" w:ascii="微软雅黑" w:hAnsi="微软雅黑" w:eastAsia="微软雅黑" w:cs="微软雅黑"/>
          <w:color w:val="000000" w:themeColor="text1"/>
          <w:kern w:val="0"/>
          <w:sz w:val="21"/>
          <w:szCs w:val="21"/>
          <w14:textFill>
            <w14:solidFill>
              <w14:schemeClr w14:val="tx1"/>
            </w14:solidFill>
          </w14:textFill>
        </w:rPr>
        <w:t>0:00至12:00:00，下午12:00:00 至 23:59:59 （北京时间）</w:t>
      </w:r>
    </w:p>
    <w:p w14:paraId="3B9B5588">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途径：陕西省西咸新区公共资源交易平台自行下载</w:t>
      </w:r>
    </w:p>
    <w:p w14:paraId="2D770299">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方式：在线获取</w:t>
      </w:r>
    </w:p>
    <w:p w14:paraId="13FED34D">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售价： 0元</w:t>
      </w:r>
    </w:p>
    <w:p w14:paraId="20C880F8">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四、提交投标文件截止时间、开标时间和地点</w:t>
      </w:r>
    </w:p>
    <w:p w14:paraId="6CCFF976">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时间：</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 2025年06月24日09时30分00秒</w:t>
      </w:r>
      <w:r>
        <w:rPr>
          <w:rFonts w:hint="eastAsia" w:ascii="微软雅黑" w:hAnsi="微软雅黑" w:eastAsia="微软雅黑" w:cs="微软雅黑"/>
          <w:color w:val="auto"/>
          <w:kern w:val="0"/>
          <w:sz w:val="21"/>
          <w:szCs w:val="21"/>
        </w:rPr>
        <w:t>（北京时间）</w:t>
      </w:r>
    </w:p>
    <w:p w14:paraId="2D628509">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提交投标文件地点：</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投标文件</w:t>
      </w:r>
      <w:r>
        <w:rPr>
          <w:rFonts w:hint="eastAsia" w:ascii="微软雅黑" w:hAnsi="微软雅黑" w:eastAsia="微软雅黑" w:cs="微软雅黑"/>
          <w:color w:val="000000" w:themeColor="text1"/>
          <w:kern w:val="0"/>
          <w:sz w:val="21"/>
          <w:szCs w:val="21"/>
          <w14:textFill>
            <w14:solidFill>
              <w14:schemeClr w14:val="tx1"/>
            </w14:solidFill>
          </w14:textFill>
        </w:rPr>
        <w:t>上传至全国公共资源交易平台（陕西省.西咸新区）西咸新区公共资源交易中心网。</w:t>
      </w:r>
    </w:p>
    <w:p w14:paraId="2A9B2BD7">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开标地点：全国公共资源交易平台（陕西省•西咸新区）不见面开标大厅</w:t>
      </w:r>
    </w:p>
    <w:p w14:paraId="767F48A9">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五、公告期限</w:t>
      </w:r>
    </w:p>
    <w:p w14:paraId="02091289">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自本公告发布之日起5个工作日。</w:t>
      </w:r>
    </w:p>
    <w:p w14:paraId="0250E82D">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六、其他补充事宜</w:t>
      </w:r>
    </w:p>
    <w:p w14:paraId="1CF69167">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一</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须在全国公共资源交易平台（陕西省.西咸新区）西咸新区公共资源交易中心网（http://xxxq.sxggzyjy.cn/）选择“电子交易平台—陕西政府采购交易系统货物、服务类</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工程类管理端”进行登录，登录后通过“交易乙方”身份进入</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界面参与投标活动。在获取</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时限内登录全国公共资源交易平台（陕西省.西咸新区）西咸新区公共资源交易中心网，直接下载</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。逾期下载通道将关闭，未及时下载</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将会影响后续开评标活动。</w:t>
      </w:r>
    </w:p>
    <w:p w14:paraId="52953BE2">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二</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办理CA锁方式：</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初次使用交易平台，需前往陕西省数字证书认证中心股份有限公司办理CA锁，办理地址及咨询电话如下：西安市高新三路九号信息港大厦一层10室，咨询电话：4006369888；西安市长安北路14号省体育公寓B座一楼，咨询电话：029-88661241。</w:t>
      </w:r>
    </w:p>
    <w:p w14:paraId="3414A99A">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三</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本项目采用“不见面开标”，不见面开标大厅登录方式为：全国公共资源交易平台（陕西省.西咸新区）西咸新区公共资源交易中心网-电子交易平台-西咸新区公共资源交易平台不见面开标系统，具体内容详见</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w:t>
      </w:r>
    </w:p>
    <w:p w14:paraId="2E10E78D">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四</w:t>
      </w:r>
      <w:r>
        <w:rPr>
          <w:rFonts w:hint="eastAsia" w:ascii="微软雅黑" w:hAnsi="微软雅黑" w:eastAsia="微软雅黑" w:cs="微软雅黑"/>
          <w:color w:val="000000" w:themeColor="text1"/>
          <w:kern w:val="0"/>
          <w:sz w:val="21"/>
          <w:szCs w:val="21"/>
          <w14:textFill>
            <w14:solidFill>
              <w14:schemeClr w14:val="tx1"/>
            </w14:solidFill>
          </w14:textFill>
        </w:rPr>
        <w:t>）需要落实的政府采购政策：</w:t>
      </w:r>
    </w:p>
    <w:p w14:paraId="659BAD07">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1、《国务院办公厅关于建立政府强制采购节能产品制度的通知》（国办发〔2007〕51号）；</w:t>
      </w:r>
    </w:p>
    <w:p w14:paraId="04BCDA6C">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2、《财政部 司法部关于政府采购支持监狱企业发展有关问题的通知》（财库〔2014〕68号）；</w:t>
      </w:r>
    </w:p>
    <w:p w14:paraId="49B170EB">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3、《三部门联合发布关于促进残疾人就业政府采购政策的通知》（财库〔2017〕141号）；</w:t>
      </w:r>
    </w:p>
    <w:p w14:paraId="62109FDF">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4、《财政部 发展改革委 生态环境部 市场监管总局关于调整优化节能产品、环境标志产品政府采购执行机制的通知》（财库〔2019〕9号）；</w:t>
      </w:r>
    </w:p>
    <w:p w14:paraId="6DCB84B9">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5、《关于运用政府采购政策支持乡村产业振兴的通知》（财库〔2021〕19号）；</w:t>
      </w:r>
    </w:p>
    <w:p w14:paraId="25A70796">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6、《政府采购促进中小企业发展管理办法》（财库〔2020〕46号）；</w:t>
      </w:r>
    </w:p>
    <w:p w14:paraId="1C476EBA">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7、陕西省财政厅关于印发《陕西省中小企业政府采购信用融资办法》（陕财办采〔2018〕23号）；</w:t>
      </w:r>
    </w:p>
    <w:p w14:paraId="2DB8443B">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8、《关于进一步加大政府采购支持中小企业力度的通知》（财库〔2022〕19号）；</w:t>
      </w:r>
    </w:p>
    <w:p w14:paraId="28AAFD0E">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9、《关于扩大政府采购支持绿色建材促进建筑品质提升政策实施范围的通知》（财库〔2022〕35号）。</w:t>
      </w:r>
    </w:p>
    <w:p w14:paraId="7F9616CD">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其他事项见本项目招标文件。</w:t>
      </w:r>
    </w:p>
    <w:p w14:paraId="221A2489">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七、对本次招标提出询问，请按以下方式联系。</w:t>
      </w:r>
    </w:p>
    <w:p w14:paraId="54AA883C">
      <w:pPr>
        <w:adjustRightInd w:val="0"/>
        <w:snapToGrid w:val="0"/>
        <w:spacing w:line="360" w:lineRule="auto"/>
        <w:ind w:firstLine="420"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1.采购人信息</w:t>
      </w:r>
    </w:p>
    <w:p w14:paraId="0366DE94">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名称：</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陕西省西咸新区泾河新城市政配套管理服务中心</w:t>
      </w:r>
    </w:p>
    <w:p w14:paraId="121CBE78">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地址：陕西省西咸新区泾河新城泾河大道中段产业孵化基地1号楼</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B402</w:t>
      </w:r>
      <w:r>
        <w:rPr>
          <w:rFonts w:hint="eastAsia" w:ascii="微软雅黑" w:hAnsi="微软雅黑" w:eastAsia="微软雅黑" w:cs="微软雅黑"/>
          <w:color w:val="000000" w:themeColor="text1"/>
          <w:kern w:val="0"/>
          <w:sz w:val="21"/>
          <w:szCs w:val="21"/>
          <w14:textFill>
            <w14:solidFill>
              <w14:schemeClr w14:val="tx1"/>
            </w14:solidFill>
          </w14:textFill>
        </w:rPr>
        <w:t>室</w:t>
      </w:r>
    </w:p>
    <w:p w14:paraId="4073B8A6">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联系方式：029-36381543</w:t>
      </w:r>
    </w:p>
    <w:p w14:paraId="54275831">
      <w:pPr>
        <w:adjustRightInd w:val="0"/>
        <w:snapToGrid w:val="0"/>
        <w:spacing w:line="360" w:lineRule="auto"/>
        <w:ind w:firstLine="420"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2.采购代理机构信息</w:t>
      </w:r>
    </w:p>
    <w:p w14:paraId="5FF6C165">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名称：龙寰项目管理咨询有限公司</w:t>
      </w:r>
    </w:p>
    <w:p w14:paraId="1552912B">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地址：陕西省西安市高新区太白南路181号A座</w:t>
      </w:r>
    </w:p>
    <w:p w14:paraId="6B25558D">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联系方式：029-88228899</w:t>
      </w:r>
    </w:p>
    <w:p w14:paraId="05E42F22">
      <w:pPr>
        <w:adjustRightInd w:val="0"/>
        <w:snapToGrid w:val="0"/>
        <w:spacing w:line="360" w:lineRule="auto"/>
        <w:ind w:firstLine="420"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3.项目联系方式</w:t>
      </w:r>
    </w:p>
    <w:p w14:paraId="40FF68D0">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项目联系人：张正浩、王申午、张波</w:t>
      </w:r>
    </w:p>
    <w:p w14:paraId="551C6C79">
      <w:pPr>
        <w:adjustRightInd w:val="0"/>
        <w:snapToGrid w:val="0"/>
        <w:spacing w:line="360" w:lineRule="auto"/>
        <w:ind w:firstLine="420" w:firstLineChars="200"/>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电话：029-88228899转632</w:t>
      </w:r>
    </w:p>
    <w:p w14:paraId="69F2765E">
      <w:pPr>
        <w:pStyle w:val="152"/>
        <w:adjustRightInd w:val="0"/>
        <w:snapToGrid w:val="0"/>
        <w:spacing w:before="0" w:line="360" w:lineRule="auto"/>
        <w:jc w:val="center"/>
        <w:rPr>
          <w:rStyle w:val="38"/>
          <w:rFonts w:ascii="宋体" w:hAnsi="宋体"/>
          <w:b w:val="0"/>
          <w:sz w:val="24"/>
          <w:szCs w:val="24"/>
        </w:rPr>
      </w:pPr>
      <w:r>
        <w:rPr>
          <w:rStyle w:val="38"/>
          <w:rFonts w:ascii="宋体" w:hAnsi="宋体"/>
          <w:b w:val="0"/>
          <w:sz w:val="32"/>
          <w:szCs w:val="32"/>
        </w:rPr>
        <w:br w:type="page"/>
      </w:r>
      <w:r>
        <w:rPr>
          <w:rStyle w:val="38"/>
          <w:rFonts w:ascii="宋体" w:hAnsi="宋体"/>
          <w:b/>
          <w:bCs/>
          <w:sz w:val="30"/>
          <w:szCs w:val="30"/>
        </w:rPr>
        <w:t>第二章  投标人须知</w:t>
      </w:r>
    </w:p>
    <w:p w14:paraId="58B6E0A7">
      <w:pPr>
        <w:adjustRightInd w:val="0"/>
        <w:snapToGrid w:val="0"/>
        <w:spacing w:line="360" w:lineRule="auto"/>
        <w:jc w:val="center"/>
        <w:rPr>
          <w:rStyle w:val="38"/>
          <w:rFonts w:ascii="宋体" w:hAnsi="宋体"/>
          <w:b/>
          <w:sz w:val="28"/>
          <w:szCs w:val="28"/>
        </w:rPr>
      </w:pPr>
      <w:r>
        <w:rPr>
          <w:rStyle w:val="38"/>
          <w:rFonts w:ascii="宋体" w:hAnsi="宋体"/>
          <w:b/>
          <w:sz w:val="28"/>
          <w:szCs w:val="28"/>
        </w:rPr>
        <w:t>投标人须知前附表</w:t>
      </w:r>
    </w:p>
    <w:tbl>
      <w:tblPr>
        <w:tblStyle w:val="21"/>
        <w:tblW w:w="94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6"/>
        <w:gridCol w:w="1959"/>
        <w:gridCol w:w="6572"/>
      </w:tblGrid>
      <w:tr w14:paraId="5CE23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B5FC2AF">
            <w:pPr>
              <w:adjustRightInd w:val="0"/>
              <w:snapToGrid w:val="0"/>
              <w:spacing w:line="360" w:lineRule="auto"/>
              <w:ind w:right="-358"/>
              <w:jc w:val="both"/>
              <w:rPr>
                <w:rStyle w:val="38"/>
                <w:rFonts w:ascii="仿宋" w:hAnsi="仿宋" w:eastAsia="仿宋"/>
                <w:sz w:val="24"/>
                <w:szCs w:val="24"/>
              </w:rPr>
            </w:pPr>
            <w:r>
              <w:rPr>
                <w:rStyle w:val="38"/>
                <w:rFonts w:ascii="仿宋" w:hAnsi="仿宋" w:eastAsia="仿宋"/>
                <w:sz w:val="24"/>
                <w:szCs w:val="24"/>
              </w:rPr>
              <w:t>条款号</w:t>
            </w:r>
          </w:p>
        </w:tc>
        <w:tc>
          <w:tcPr>
            <w:tcW w:w="1959" w:type="dxa"/>
            <w:tcBorders>
              <w:top w:val="single" w:color="000000" w:sz="4" w:space="0"/>
              <w:left w:val="single" w:color="000000" w:sz="4" w:space="0"/>
              <w:bottom w:val="single" w:color="000000" w:sz="4" w:space="0"/>
              <w:right w:val="single" w:color="000000" w:sz="4" w:space="0"/>
            </w:tcBorders>
            <w:vAlign w:val="center"/>
          </w:tcPr>
          <w:p w14:paraId="2A7A4B62">
            <w:pPr>
              <w:adjustRightInd w:val="0"/>
              <w:snapToGrid w:val="0"/>
              <w:spacing w:line="360" w:lineRule="auto"/>
              <w:jc w:val="center"/>
              <w:rPr>
                <w:rStyle w:val="38"/>
                <w:rFonts w:ascii="仿宋" w:hAnsi="仿宋" w:eastAsia="仿宋"/>
                <w:color w:val="auto"/>
                <w:sz w:val="24"/>
                <w:szCs w:val="24"/>
              </w:rPr>
            </w:pPr>
            <w:r>
              <w:rPr>
                <w:rStyle w:val="38"/>
                <w:rFonts w:ascii="仿宋" w:hAnsi="仿宋" w:eastAsia="仿宋"/>
                <w:color w:val="auto"/>
                <w:sz w:val="24"/>
                <w:szCs w:val="24"/>
              </w:rPr>
              <w:t>条款名称</w:t>
            </w:r>
          </w:p>
        </w:tc>
        <w:tc>
          <w:tcPr>
            <w:tcW w:w="6572" w:type="dxa"/>
            <w:tcBorders>
              <w:top w:val="single" w:color="000000" w:sz="4" w:space="0"/>
              <w:left w:val="single" w:color="000000" w:sz="4" w:space="0"/>
              <w:bottom w:val="single" w:color="000000" w:sz="4" w:space="0"/>
              <w:right w:val="single" w:color="000000" w:sz="4" w:space="0"/>
            </w:tcBorders>
            <w:vAlign w:val="center"/>
          </w:tcPr>
          <w:p w14:paraId="2809C428">
            <w:pPr>
              <w:tabs>
                <w:tab w:val="left" w:pos="1180"/>
              </w:tabs>
              <w:adjustRightInd w:val="0"/>
              <w:snapToGrid w:val="0"/>
              <w:spacing w:line="360" w:lineRule="auto"/>
              <w:jc w:val="center"/>
              <w:rPr>
                <w:rStyle w:val="38"/>
                <w:rFonts w:ascii="仿宋" w:hAnsi="仿宋" w:eastAsia="仿宋"/>
                <w:color w:val="auto"/>
                <w:sz w:val="24"/>
                <w:szCs w:val="24"/>
              </w:rPr>
            </w:pPr>
            <w:r>
              <w:rPr>
                <w:rStyle w:val="38"/>
                <w:rFonts w:ascii="仿宋" w:hAnsi="仿宋" w:eastAsia="仿宋"/>
                <w:color w:val="auto"/>
                <w:sz w:val="24"/>
                <w:szCs w:val="24"/>
              </w:rPr>
              <w:t>编列内容</w:t>
            </w:r>
          </w:p>
        </w:tc>
      </w:tr>
      <w:tr w14:paraId="56CC9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C803A7A">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2.1.2</w:t>
            </w:r>
          </w:p>
        </w:tc>
        <w:tc>
          <w:tcPr>
            <w:tcW w:w="1959" w:type="dxa"/>
            <w:tcBorders>
              <w:top w:val="single" w:color="000000" w:sz="4" w:space="0"/>
              <w:left w:val="single" w:color="000000" w:sz="4" w:space="0"/>
              <w:bottom w:val="single" w:color="000000" w:sz="4" w:space="0"/>
              <w:right w:val="single" w:color="000000" w:sz="4" w:space="0"/>
            </w:tcBorders>
            <w:vAlign w:val="center"/>
          </w:tcPr>
          <w:p w14:paraId="59D07A77">
            <w:pPr>
              <w:adjustRightInd w:val="0"/>
              <w:snapToGrid w:val="0"/>
              <w:spacing w:line="360" w:lineRule="auto"/>
              <w:jc w:val="center"/>
              <w:rPr>
                <w:rStyle w:val="38"/>
                <w:rFonts w:ascii="仿宋" w:hAnsi="仿宋" w:eastAsia="仿宋"/>
                <w:color w:val="auto"/>
                <w:sz w:val="24"/>
                <w:szCs w:val="24"/>
              </w:rPr>
            </w:pPr>
            <w:r>
              <w:rPr>
                <w:rStyle w:val="38"/>
                <w:rFonts w:ascii="仿宋" w:hAnsi="仿宋" w:eastAsia="仿宋"/>
                <w:color w:val="auto"/>
                <w:sz w:val="24"/>
                <w:szCs w:val="24"/>
              </w:rPr>
              <w:t>采购人</w:t>
            </w:r>
          </w:p>
        </w:tc>
        <w:tc>
          <w:tcPr>
            <w:tcW w:w="6572" w:type="dxa"/>
            <w:tcBorders>
              <w:top w:val="single" w:color="000000" w:sz="4" w:space="0"/>
              <w:left w:val="single" w:color="000000" w:sz="4" w:space="0"/>
              <w:bottom w:val="single" w:color="000000" w:sz="4" w:space="0"/>
              <w:right w:val="single" w:color="000000" w:sz="4" w:space="0"/>
            </w:tcBorders>
            <w:vAlign w:val="center"/>
          </w:tcPr>
          <w:p w14:paraId="1A704FF3">
            <w:pPr>
              <w:pStyle w:val="17"/>
              <w:adjustRightInd w:val="0"/>
              <w:snapToGrid w:val="0"/>
              <w:spacing w:before="0" w:beforeAutospacing="0" w:after="0" w:afterAutospacing="0" w:line="360" w:lineRule="auto"/>
              <w:jc w:val="both"/>
              <w:rPr>
                <w:rFonts w:hint="eastAsia" w:ascii="仿宋" w:hAnsi="仿宋" w:eastAsia="仿宋"/>
                <w:color w:val="auto"/>
                <w:kern w:val="2"/>
                <w:szCs w:val="24"/>
                <w:lang w:eastAsia="zh-CN"/>
              </w:rPr>
            </w:pPr>
            <w:r>
              <w:rPr>
                <w:rFonts w:hint="eastAsia" w:ascii="仿宋" w:hAnsi="仿宋" w:eastAsia="仿宋"/>
                <w:color w:val="auto"/>
                <w:kern w:val="2"/>
                <w:szCs w:val="24"/>
              </w:rPr>
              <w:t>采购人信息：</w:t>
            </w:r>
            <w:r>
              <w:rPr>
                <w:rFonts w:hint="eastAsia" w:ascii="仿宋" w:hAnsi="仿宋" w:eastAsia="仿宋" w:cs="宋体"/>
                <w:color w:val="auto"/>
                <w:szCs w:val="24"/>
                <w:shd w:val="clear" w:color="auto" w:fill="FFFFFF"/>
                <w:lang w:eastAsia="zh-CN"/>
              </w:rPr>
              <w:t>陕西省西咸新区泾河新城市政配套管理服务中心</w:t>
            </w:r>
          </w:p>
          <w:p w14:paraId="502518F2">
            <w:pPr>
              <w:pStyle w:val="17"/>
              <w:adjustRightInd w:val="0"/>
              <w:snapToGrid w:val="0"/>
              <w:spacing w:before="0" w:beforeAutospacing="0" w:after="0" w:afterAutospacing="0" w:line="360" w:lineRule="auto"/>
              <w:jc w:val="both"/>
              <w:rPr>
                <w:rFonts w:ascii="仿宋" w:hAnsi="仿宋" w:eastAsia="仿宋"/>
                <w:color w:val="auto"/>
                <w:kern w:val="2"/>
                <w:szCs w:val="24"/>
              </w:rPr>
            </w:pPr>
            <w:r>
              <w:rPr>
                <w:rFonts w:hint="eastAsia" w:ascii="仿宋" w:hAnsi="仿宋" w:eastAsia="仿宋"/>
                <w:color w:val="auto"/>
                <w:kern w:val="2"/>
                <w:szCs w:val="24"/>
              </w:rPr>
              <w:t>联系地址：陕西省西咸新区泾河新城泾河大道中段产业孵化基地1号楼</w:t>
            </w:r>
            <w:r>
              <w:rPr>
                <w:rFonts w:hint="eastAsia" w:ascii="仿宋" w:hAnsi="仿宋" w:eastAsia="仿宋"/>
                <w:color w:val="auto"/>
                <w:kern w:val="2"/>
                <w:szCs w:val="24"/>
                <w:lang w:eastAsia="zh-CN"/>
              </w:rPr>
              <w:t>B402</w:t>
            </w:r>
            <w:r>
              <w:rPr>
                <w:rFonts w:hint="eastAsia" w:ascii="仿宋" w:hAnsi="仿宋" w:eastAsia="仿宋"/>
                <w:color w:val="auto"/>
                <w:kern w:val="2"/>
                <w:szCs w:val="24"/>
              </w:rPr>
              <w:t>室</w:t>
            </w:r>
          </w:p>
          <w:p w14:paraId="2C610579">
            <w:pPr>
              <w:pStyle w:val="17"/>
              <w:adjustRightInd w:val="0"/>
              <w:snapToGrid w:val="0"/>
              <w:spacing w:before="0" w:beforeAutospacing="0" w:after="0" w:afterAutospacing="0" w:line="360" w:lineRule="auto"/>
              <w:jc w:val="both"/>
              <w:rPr>
                <w:rStyle w:val="38"/>
                <w:rFonts w:ascii="仿宋" w:hAnsi="仿宋" w:eastAsia="仿宋"/>
                <w:color w:val="auto"/>
                <w:kern w:val="2"/>
                <w:szCs w:val="24"/>
              </w:rPr>
            </w:pPr>
            <w:r>
              <w:rPr>
                <w:rFonts w:hint="eastAsia" w:ascii="仿宋" w:hAnsi="仿宋" w:eastAsia="仿宋"/>
                <w:color w:val="auto"/>
                <w:kern w:val="2"/>
                <w:szCs w:val="24"/>
              </w:rPr>
              <w:t>联系电话：029-36381543</w:t>
            </w:r>
          </w:p>
        </w:tc>
      </w:tr>
      <w:tr w14:paraId="29C0E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5"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8B7E12C">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2.1.3</w:t>
            </w:r>
          </w:p>
        </w:tc>
        <w:tc>
          <w:tcPr>
            <w:tcW w:w="1959" w:type="dxa"/>
            <w:tcBorders>
              <w:top w:val="single" w:color="000000" w:sz="4" w:space="0"/>
              <w:left w:val="single" w:color="000000" w:sz="4" w:space="0"/>
              <w:bottom w:val="single" w:color="000000" w:sz="4" w:space="0"/>
              <w:right w:val="single" w:color="000000" w:sz="4" w:space="0"/>
            </w:tcBorders>
            <w:vAlign w:val="center"/>
          </w:tcPr>
          <w:p w14:paraId="74D03116">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采购代理机构</w:t>
            </w:r>
          </w:p>
        </w:tc>
        <w:tc>
          <w:tcPr>
            <w:tcW w:w="6572" w:type="dxa"/>
            <w:tcBorders>
              <w:top w:val="single" w:color="000000" w:sz="4" w:space="0"/>
              <w:left w:val="single" w:color="000000" w:sz="4" w:space="0"/>
              <w:bottom w:val="single" w:color="000000" w:sz="4" w:space="0"/>
              <w:right w:val="single" w:color="000000" w:sz="4" w:space="0"/>
            </w:tcBorders>
            <w:vAlign w:val="center"/>
          </w:tcPr>
          <w:p w14:paraId="5A1CD366">
            <w:pPr>
              <w:pStyle w:val="17"/>
              <w:adjustRightInd w:val="0"/>
              <w:snapToGrid w:val="0"/>
              <w:spacing w:before="0" w:beforeAutospacing="0" w:after="0" w:afterAutospacing="0" w:line="360" w:lineRule="auto"/>
              <w:jc w:val="both"/>
              <w:rPr>
                <w:rFonts w:ascii="仿宋" w:hAnsi="仿宋" w:eastAsia="仿宋"/>
                <w:kern w:val="2"/>
                <w:szCs w:val="24"/>
              </w:rPr>
            </w:pPr>
            <w:r>
              <w:rPr>
                <w:rFonts w:hint="eastAsia" w:ascii="仿宋" w:hAnsi="仿宋" w:eastAsia="仿宋"/>
                <w:kern w:val="2"/>
                <w:szCs w:val="24"/>
              </w:rPr>
              <w:t>名称：龙寰项目管理咨询有限公司</w:t>
            </w:r>
          </w:p>
          <w:p w14:paraId="139FBC58">
            <w:pPr>
              <w:pStyle w:val="17"/>
              <w:adjustRightInd w:val="0"/>
              <w:snapToGrid w:val="0"/>
              <w:spacing w:before="0" w:beforeAutospacing="0" w:after="0" w:afterAutospacing="0" w:line="360" w:lineRule="auto"/>
              <w:jc w:val="both"/>
              <w:rPr>
                <w:rFonts w:ascii="仿宋" w:hAnsi="仿宋" w:eastAsia="仿宋"/>
                <w:kern w:val="2"/>
                <w:szCs w:val="24"/>
              </w:rPr>
            </w:pPr>
            <w:r>
              <w:rPr>
                <w:rFonts w:hint="eastAsia" w:ascii="仿宋" w:hAnsi="仿宋" w:eastAsia="仿宋"/>
                <w:kern w:val="2"/>
                <w:szCs w:val="24"/>
              </w:rPr>
              <w:t>地址：陕西省西安市太白南路181号西部电子社区A座A区501室</w:t>
            </w:r>
          </w:p>
          <w:p w14:paraId="19C277C5">
            <w:pPr>
              <w:pStyle w:val="17"/>
              <w:adjustRightInd w:val="0"/>
              <w:snapToGrid w:val="0"/>
              <w:spacing w:before="0" w:beforeAutospacing="0" w:after="0" w:afterAutospacing="0" w:line="360" w:lineRule="auto"/>
              <w:jc w:val="both"/>
              <w:rPr>
                <w:rFonts w:hint="default" w:ascii="仿宋" w:hAnsi="仿宋" w:eastAsia="仿宋"/>
                <w:kern w:val="2"/>
                <w:szCs w:val="24"/>
                <w:lang w:val="en-US" w:eastAsia="zh-CN"/>
              </w:rPr>
            </w:pPr>
            <w:r>
              <w:rPr>
                <w:rFonts w:hint="eastAsia" w:ascii="仿宋" w:hAnsi="仿宋" w:eastAsia="仿宋"/>
                <w:kern w:val="2"/>
                <w:szCs w:val="24"/>
              </w:rPr>
              <w:t>联系人：张正浩、王申午</w:t>
            </w:r>
            <w:r>
              <w:rPr>
                <w:rFonts w:hint="eastAsia" w:ascii="仿宋" w:hAnsi="仿宋" w:eastAsia="仿宋"/>
                <w:kern w:val="2"/>
                <w:szCs w:val="24"/>
                <w:lang w:eastAsia="zh-CN"/>
              </w:rPr>
              <w:t>、</w:t>
            </w:r>
            <w:r>
              <w:rPr>
                <w:rFonts w:hint="eastAsia" w:ascii="仿宋" w:hAnsi="仿宋" w:eastAsia="仿宋"/>
                <w:kern w:val="2"/>
                <w:szCs w:val="24"/>
                <w:lang w:val="en-US" w:eastAsia="zh-CN"/>
              </w:rPr>
              <w:t>张波</w:t>
            </w:r>
          </w:p>
          <w:p w14:paraId="7E200AFD">
            <w:pPr>
              <w:pStyle w:val="17"/>
              <w:adjustRightInd w:val="0"/>
              <w:snapToGrid w:val="0"/>
              <w:spacing w:before="0" w:beforeAutospacing="0" w:after="0" w:afterAutospacing="0" w:line="360" w:lineRule="auto"/>
              <w:jc w:val="both"/>
              <w:rPr>
                <w:rStyle w:val="38"/>
                <w:rFonts w:ascii="仿宋" w:hAnsi="仿宋" w:eastAsia="仿宋"/>
                <w:kern w:val="2"/>
                <w:szCs w:val="24"/>
              </w:rPr>
            </w:pPr>
            <w:r>
              <w:rPr>
                <w:rFonts w:hint="eastAsia" w:ascii="仿宋" w:hAnsi="仿宋" w:eastAsia="仿宋"/>
                <w:kern w:val="2"/>
                <w:szCs w:val="24"/>
              </w:rPr>
              <w:t>电话：029-88228899-632</w:t>
            </w:r>
          </w:p>
        </w:tc>
      </w:tr>
      <w:tr w14:paraId="0A51F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4B7FA559">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2.1.4</w:t>
            </w:r>
          </w:p>
        </w:tc>
        <w:tc>
          <w:tcPr>
            <w:tcW w:w="1959" w:type="dxa"/>
            <w:tcBorders>
              <w:top w:val="single" w:color="000000" w:sz="4" w:space="0"/>
              <w:left w:val="single" w:color="000000" w:sz="4" w:space="0"/>
              <w:bottom w:val="single" w:color="000000" w:sz="4" w:space="0"/>
              <w:right w:val="single" w:color="000000" w:sz="4" w:space="0"/>
            </w:tcBorders>
            <w:vAlign w:val="center"/>
          </w:tcPr>
          <w:p w14:paraId="06CE941B">
            <w:pPr>
              <w:adjustRightInd w:val="0"/>
              <w:snapToGrid w:val="0"/>
              <w:spacing w:line="360" w:lineRule="auto"/>
              <w:jc w:val="center"/>
              <w:rPr>
                <w:rStyle w:val="38"/>
                <w:rFonts w:ascii="仿宋" w:hAnsi="仿宋" w:eastAsia="仿宋"/>
                <w:b/>
                <w:bCs/>
                <w:sz w:val="24"/>
                <w:szCs w:val="24"/>
              </w:rPr>
            </w:pPr>
            <w:r>
              <w:rPr>
                <w:rStyle w:val="38"/>
                <w:rFonts w:ascii="仿宋" w:hAnsi="仿宋" w:eastAsia="仿宋"/>
                <w:b/>
                <w:bCs/>
                <w:sz w:val="24"/>
                <w:szCs w:val="24"/>
              </w:rPr>
              <w:t>采购项目名称</w:t>
            </w:r>
          </w:p>
        </w:tc>
        <w:tc>
          <w:tcPr>
            <w:tcW w:w="6572" w:type="dxa"/>
            <w:tcBorders>
              <w:top w:val="single" w:color="000000" w:sz="4" w:space="0"/>
              <w:left w:val="single" w:color="000000" w:sz="4" w:space="0"/>
              <w:bottom w:val="single" w:color="000000" w:sz="4" w:space="0"/>
              <w:right w:val="single" w:color="000000" w:sz="4" w:space="0"/>
            </w:tcBorders>
            <w:vAlign w:val="center"/>
          </w:tcPr>
          <w:p w14:paraId="03B1528F">
            <w:pPr>
              <w:pStyle w:val="78"/>
              <w:adjustRightInd w:val="0"/>
              <w:snapToGrid w:val="0"/>
              <w:spacing w:before="0" w:after="0" w:line="360" w:lineRule="auto"/>
              <w:ind w:firstLine="241" w:firstLineChars="100"/>
              <w:jc w:val="both"/>
              <w:rPr>
                <w:rStyle w:val="38"/>
                <w:rFonts w:ascii="仿宋" w:hAnsi="仿宋" w:eastAsia="仿宋" w:cs="Times New Roman"/>
                <w:b/>
                <w:kern w:val="2"/>
                <w:szCs w:val="24"/>
              </w:rPr>
            </w:pPr>
            <w:r>
              <w:rPr>
                <w:rStyle w:val="38"/>
                <w:rFonts w:hint="eastAsia" w:ascii="仿宋" w:hAnsi="仿宋" w:eastAsia="仿宋" w:cs="Times New Roman"/>
                <w:b/>
                <w:kern w:val="2"/>
                <w:szCs w:val="24"/>
              </w:rPr>
              <w:t>西咸新区泾河新城市政道路绿化养护管理服务项目</w:t>
            </w:r>
          </w:p>
        </w:tc>
      </w:tr>
      <w:tr w14:paraId="1A1B7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41A1ADFB">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2.2.1</w:t>
            </w:r>
          </w:p>
        </w:tc>
        <w:tc>
          <w:tcPr>
            <w:tcW w:w="1959" w:type="dxa"/>
            <w:tcBorders>
              <w:top w:val="single" w:color="000000" w:sz="4" w:space="0"/>
              <w:left w:val="single" w:color="000000" w:sz="4" w:space="0"/>
              <w:bottom w:val="single" w:color="000000" w:sz="4" w:space="0"/>
              <w:right w:val="single" w:color="000000" w:sz="4" w:space="0"/>
            </w:tcBorders>
            <w:vAlign w:val="center"/>
          </w:tcPr>
          <w:p w14:paraId="7D2231E6">
            <w:pPr>
              <w:adjustRightInd w:val="0"/>
              <w:snapToGrid w:val="0"/>
              <w:spacing w:line="360" w:lineRule="auto"/>
              <w:jc w:val="center"/>
              <w:rPr>
                <w:rStyle w:val="38"/>
                <w:rFonts w:ascii="仿宋" w:hAnsi="仿宋" w:eastAsia="仿宋"/>
                <w:b/>
                <w:color w:val="auto"/>
                <w:sz w:val="24"/>
                <w:szCs w:val="24"/>
              </w:rPr>
            </w:pPr>
            <w:r>
              <w:rPr>
                <w:rStyle w:val="38"/>
                <w:rFonts w:ascii="仿宋" w:hAnsi="仿宋" w:eastAsia="仿宋"/>
                <w:b/>
                <w:color w:val="auto"/>
                <w:sz w:val="24"/>
                <w:szCs w:val="24"/>
              </w:rPr>
              <w:t>招标范围</w:t>
            </w:r>
          </w:p>
        </w:tc>
        <w:tc>
          <w:tcPr>
            <w:tcW w:w="6572" w:type="dxa"/>
            <w:tcBorders>
              <w:top w:val="single" w:color="000000" w:sz="4" w:space="0"/>
              <w:left w:val="single" w:color="000000" w:sz="4" w:space="0"/>
              <w:bottom w:val="single" w:color="000000" w:sz="4" w:space="0"/>
              <w:right w:val="single" w:color="000000" w:sz="4" w:space="0"/>
            </w:tcBorders>
            <w:vAlign w:val="center"/>
          </w:tcPr>
          <w:p w14:paraId="2A7C086B">
            <w:pPr>
              <w:tabs>
                <w:tab w:val="left" w:pos="1180"/>
              </w:tabs>
              <w:adjustRightInd w:val="0"/>
              <w:snapToGrid w:val="0"/>
              <w:spacing w:line="360" w:lineRule="auto"/>
              <w:ind w:firstLine="241" w:firstLineChars="100"/>
              <w:jc w:val="both"/>
              <w:rPr>
                <w:rStyle w:val="38"/>
                <w:rFonts w:hint="eastAsia" w:ascii="仿宋" w:hAnsi="仿宋" w:eastAsia="仿宋" w:cs="Times New Roman"/>
                <w:b/>
                <w:sz w:val="24"/>
                <w:szCs w:val="24"/>
                <w:lang w:val="en-US" w:eastAsia="zh-CN"/>
              </w:rPr>
            </w:pPr>
            <w:r>
              <w:rPr>
                <w:rStyle w:val="38"/>
                <w:rFonts w:hint="default" w:ascii="仿宋" w:hAnsi="仿宋" w:eastAsia="仿宋" w:cs="Times New Roman"/>
                <w:b/>
                <w:sz w:val="24"/>
                <w:szCs w:val="24"/>
                <w:lang w:val="en-US" w:eastAsia="zh-CN"/>
              </w:rPr>
              <w:t>市政道路绿化养护管理，服务内容包含市政绿化养护及绿化附属任务。</w:t>
            </w:r>
          </w:p>
          <w:p w14:paraId="1026F529">
            <w:pPr>
              <w:tabs>
                <w:tab w:val="left" w:pos="1180"/>
              </w:tabs>
              <w:adjustRightInd w:val="0"/>
              <w:snapToGrid w:val="0"/>
              <w:spacing w:line="360" w:lineRule="auto"/>
              <w:ind w:firstLine="241" w:firstLineChars="100"/>
              <w:jc w:val="both"/>
              <w:rPr>
                <w:rStyle w:val="38"/>
                <w:rFonts w:hint="eastAsia" w:ascii="仿宋" w:hAnsi="仿宋" w:eastAsia="仿宋" w:cs="Times New Roman"/>
                <w:b w:val="0"/>
                <w:bCs/>
                <w:sz w:val="24"/>
                <w:szCs w:val="24"/>
                <w:lang w:val="en-US" w:eastAsia="zh-CN"/>
              </w:rPr>
            </w:pPr>
            <w:r>
              <w:rPr>
                <w:rStyle w:val="38"/>
                <w:rFonts w:hint="eastAsia" w:ascii="仿宋" w:hAnsi="仿宋" w:eastAsia="仿宋" w:cs="Times New Roman"/>
                <w:b/>
                <w:bCs w:val="0"/>
                <w:sz w:val="24"/>
                <w:szCs w:val="24"/>
                <w:lang w:val="en-US" w:eastAsia="zh-CN"/>
              </w:rPr>
              <w:t>市政绿化养护：</w:t>
            </w:r>
            <w:r>
              <w:rPr>
                <w:rStyle w:val="38"/>
                <w:rFonts w:hint="eastAsia" w:ascii="仿宋" w:hAnsi="仿宋" w:eastAsia="仿宋" w:cs="Times New Roman"/>
                <w:b w:val="0"/>
                <w:bCs/>
                <w:sz w:val="24"/>
                <w:szCs w:val="24"/>
                <w:lang w:val="en-US" w:eastAsia="zh-CN"/>
              </w:rPr>
              <w:t>市政绿化养护分为市政道路绿地养护及临时绿地养护两部分。其中市政道路绿地为市政道路范围内绿地及两侧绿带绿地，临时绿地为不在市政道路范围内临时绿化及临时公园。主要为对绿地中乔木、灌木绿篱及草坪、藤本等地被植物、景观小品等的绿化养护日常管理；</w:t>
            </w:r>
          </w:p>
          <w:p w14:paraId="027BF84C">
            <w:pPr>
              <w:tabs>
                <w:tab w:val="left" w:pos="1180"/>
              </w:tabs>
              <w:adjustRightInd w:val="0"/>
              <w:snapToGrid w:val="0"/>
              <w:spacing w:line="360" w:lineRule="auto"/>
              <w:ind w:firstLine="241" w:firstLineChars="100"/>
              <w:jc w:val="both"/>
              <w:rPr>
                <w:rStyle w:val="38"/>
                <w:rFonts w:hint="default" w:ascii="仿宋" w:hAnsi="仿宋" w:eastAsia="仿宋" w:cs="Times New Roman"/>
                <w:b/>
                <w:sz w:val="24"/>
                <w:szCs w:val="24"/>
                <w:lang w:val="en-US" w:eastAsia="zh-CN"/>
              </w:rPr>
            </w:pPr>
            <w:r>
              <w:rPr>
                <w:rStyle w:val="38"/>
                <w:rFonts w:hint="eastAsia" w:ascii="仿宋" w:hAnsi="仿宋" w:eastAsia="仿宋" w:cs="Times New Roman"/>
                <w:b/>
                <w:bCs w:val="0"/>
                <w:sz w:val="24"/>
                <w:szCs w:val="24"/>
                <w:lang w:val="en-US" w:eastAsia="zh-CN"/>
              </w:rPr>
              <w:t>绿化附属任务：</w:t>
            </w:r>
            <w:r>
              <w:rPr>
                <w:rStyle w:val="38"/>
                <w:rFonts w:hint="eastAsia" w:ascii="仿宋" w:hAnsi="仿宋" w:eastAsia="仿宋" w:cs="Times New Roman"/>
                <w:b w:val="0"/>
                <w:bCs/>
                <w:sz w:val="24"/>
                <w:szCs w:val="24"/>
                <w:lang w:val="en-US" w:eastAsia="zh-CN"/>
              </w:rPr>
              <w:t>绿化附属任务主要为绿化方案设计、绿化提升改造、苗木栽植、苗木迁移、草皮铺种、荒地整治、重要节点布置等。</w:t>
            </w:r>
          </w:p>
        </w:tc>
      </w:tr>
      <w:tr w14:paraId="73C04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4CC63A75">
            <w:pPr>
              <w:adjustRightInd w:val="0"/>
              <w:snapToGrid w:val="0"/>
              <w:spacing w:line="360" w:lineRule="auto"/>
              <w:jc w:val="center"/>
              <w:rPr>
                <w:rStyle w:val="38"/>
                <w:rFonts w:ascii="仿宋" w:hAnsi="仿宋" w:eastAsia="仿宋"/>
                <w:sz w:val="24"/>
                <w:szCs w:val="24"/>
                <w:lang w:val="zh-CN"/>
              </w:rPr>
            </w:pPr>
            <w:r>
              <w:rPr>
                <w:rStyle w:val="38"/>
                <w:rFonts w:ascii="仿宋" w:hAnsi="仿宋" w:eastAsia="仿宋"/>
                <w:sz w:val="24"/>
                <w:szCs w:val="24"/>
                <w:lang w:val="zh-CN"/>
              </w:rPr>
              <w:t>2.2.2</w:t>
            </w:r>
          </w:p>
        </w:tc>
        <w:tc>
          <w:tcPr>
            <w:tcW w:w="1959" w:type="dxa"/>
            <w:tcBorders>
              <w:top w:val="single" w:color="000000" w:sz="4" w:space="0"/>
              <w:left w:val="single" w:color="000000" w:sz="4" w:space="0"/>
              <w:bottom w:val="single" w:color="000000" w:sz="4" w:space="0"/>
              <w:right w:val="single" w:color="000000" w:sz="4" w:space="0"/>
            </w:tcBorders>
            <w:vAlign w:val="center"/>
          </w:tcPr>
          <w:p w14:paraId="7BB797AF">
            <w:pPr>
              <w:adjustRightInd w:val="0"/>
              <w:snapToGrid w:val="0"/>
              <w:spacing w:line="360" w:lineRule="auto"/>
              <w:jc w:val="center"/>
              <w:rPr>
                <w:rStyle w:val="38"/>
                <w:rFonts w:ascii="仿宋" w:hAnsi="仿宋" w:eastAsia="仿宋"/>
                <w:b/>
                <w:color w:val="auto"/>
                <w:sz w:val="24"/>
                <w:szCs w:val="24"/>
              </w:rPr>
            </w:pPr>
            <w:r>
              <w:rPr>
                <w:rStyle w:val="38"/>
                <w:rFonts w:hint="eastAsia" w:ascii="仿宋" w:hAnsi="仿宋" w:eastAsia="仿宋"/>
                <w:b/>
                <w:color w:val="auto"/>
                <w:sz w:val="24"/>
                <w:szCs w:val="24"/>
              </w:rPr>
              <w:t>服务期限</w:t>
            </w:r>
          </w:p>
        </w:tc>
        <w:tc>
          <w:tcPr>
            <w:tcW w:w="6572" w:type="dxa"/>
            <w:tcBorders>
              <w:top w:val="single" w:color="000000" w:sz="4" w:space="0"/>
              <w:left w:val="single" w:color="000000" w:sz="4" w:space="0"/>
              <w:bottom w:val="single" w:color="000000" w:sz="4" w:space="0"/>
              <w:right w:val="single" w:color="000000" w:sz="4" w:space="0"/>
            </w:tcBorders>
            <w:vAlign w:val="center"/>
          </w:tcPr>
          <w:p w14:paraId="18519250">
            <w:pPr>
              <w:tabs>
                <w:tab w:val="left" w:pos="1180"/>
              </w:tabs>
              <w:adjustRightInd w:val="0"/>
              <w:snapToGrid w:val="0"/>
              <w:spacing w:line="360" w:lineRule="auto"/>
              <w:ind w:firstLine="241" w:firstLineChars="100"/>
              <w:jc w:val="both"/>
              <w:rPr>
                <w:rStyle w:val="38"/>
                <w:rFonts w:hint="default" w:ascii="仿宋" w:hAnsi="仿宋" w:eastAsia="仿宋" w:cs="Times New Roman"/>
                <w:b/>
                <w:sz w:val="24"/>
                <w:szCs w:val="24"/>
                <w:lang w:val="en-US" w:eastAsia="zh-CN"/>
              </w:rPr>
            </w:pPr>
            <w:r>
              <w:rPr>
                <w:rStyle w:val="38"/>
                <w:rFonts w:hint="eastAsia" w:ascii="仿宋" w:hAnsi="仿宋" w:eastAsia="仿宋" w:cs="Times New Roman"/>
                <w:b/>
                <w:sz w:val="24"/>
                <w:szCs w:val="24"/>
                <w:lang w:val="en-US" w:eastAsia="zh-CN"/>
              </w:rPr>
              <w:t>合同签订后两年</w:t>
            </w:r>
          </w:p>
        </w:tc>
      </w:tr>
      <w:tr w14:paraId="211A7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2960089">
            <w:pPr>
              <w:adjustRightInd w:val="0"/>
              <w:snapToGrid w:val="0"/>
              <w:spacing w:line="360" w:lineRule="auto"/>
              <w:jc w:val="center"/>
              <w:rPr>
                <w:rStyle w:val="38"/>
                <w:rFonts w:ascii="仿宋" w:hAnsi="仿宋" w:eastAsia="仿宋"/>
                <w:sz w:val="24"/>
                <w:szCs w:val="24"/>
                <w:lang w:val="zh-CN"/>
              </w:rPr>
            </w:pPr>
            <w:r>
              <w:rPr>
                <w:rStyle w:val="38"/>
                <w:rFonts w:ascii="仿宋" w:hAnsi="仿宋" w:eastAsia="仿宋"/>
                <w:sz w:val="24"/>
                <w:szCs w:val="24"/>
                <w:lang w:val="zh-CN"/>
              </w:rPr>
              <w:t>2.2.</w:t>
            </w:r>
            <w:r>
              <w:rPr>
                <w:rStyle w:val="38"/>
                <w:rFonts w:ascii="仿宋" w:hAnsi="仿宋" w:eastAsia="仿宋"/>
                <w:sz w:val="24"/>
                <w:szCs w:val="24"/>
              </w:rPr>
              <w:t>3</w:t>
            </w:r>
          </w:p>
        </w:tc>
        <w:tc>
          <w:tcPr>
            <w:tcW w:w="1959" w:type="dxa"/>
            <w:tcBorders>
              <w:top w:val="single" w:color="000000" w:sz="4" w:space="0"/>
              <w:left w:val="single" w:color="000000" w:sz="4" w:space="0"/>
              <w:bottom w:val="single" w:color="000000" w:sz="4" w:space="0"/>
              <w:right w:val="single" w:color="000000" w:sz="4" w:space="0"/>
            </w:tcBorders>
            <w:vAlign w:val="center"/>
          </w:tcPr>
          <w:p w14:paraId="03F893DE">
            <w:pPr>
              <w:adjustRightInd w:val="0"/>
              <w:snapToGrid w:val="0"/>
              <w:spacing w:line="360" w:lineRule="auto"/>
              <w:jc w:val="center"/>
              <w:rPr>
                <w:rStyle w:val="38"/>
                <w:rFonts w:ascii="仿宋" w:hAnsi="仿宋" w:eastAsia="仿宋"/>
                <w:b/>
                <w:color w:val="auto"/>
                <w:sz w:val="24"/>
                <w:szCs w:val="24"/>
              </w:rPr>
            </w:pPr>
            <w:r>
              <w:rPr>
                <w:rStyle w:val="38"/>
                <w:rFonts w:hint="eastAsia" w:ascii="仿宋" w:hAnsi="仿宋" w:eastAsia="仿宋"/>
                <w:b/>
                <w:color w:val="auto"/>
                <w:sz w:val="24"/>
                <w:szCs w:val="24"/>
                <w:lang w:val="zh-CN"/>
              </w:rPr>
              <w:t>服务地点</w:t>
            </w:r>
          </w:p>
        </w:tc>
        <w:tc>
          <w:tcPr>
            <w:tcW w:w="6572" w:type="dxa"/>
            <w:tcBorders>
              <w:top w:val="single" w:color="000000" w:sz="4" w:space="0"/>
              <w:left w:val="single" w:color="000000" w:sz="4" w:space="0"/>
              <w:bottom w:val="single" w:color="000000" w:sz="4" w:space="0"/>
              <w:right w:val="single" w:color="000000" w:sz="4" w:space="0"/>
            </w:tcBorders>
            <w:vAlign w:val="center"/>
          </w:tcPr>
          <w:p w14:paraId="457DA700">
            <w:pPr>
              <w:tabs>
                <w:tab w:val="left" w:pos="1180"/>
              </w:tabs>
              <w:adjustRightInd w:val="0"/>
              <w:snapToGrid w:val="0"/>
              <w:spacing w:line="360" w:lineRule="auto"/>
              <w:ind w:firstLine="241" w:firstLineChars="100"/>
              <w:jc w:val="both"/>
              <w:rPr>
                <w:rStyle w:val="38"/>
                <w:rFonts w:hint="default" w:ascii="仿宋" w:hAnsi="仿宋" w:eastAsia="仿宋"/>
                <w:b/>
                <w:sz w:val="24"/>
                <w:szCs w:val="24"/>
                <w:lang w:val="en-US" w:eastAsia="zh-CN"/>
              </w:rPr>
            </w:pPr>
            <w:r>
              <w:rPr>
                <w:rStyle w:val="38"/>
                <w:rFonts w:hint="eastAsia" w:ascii="仿宋" w:hAnsi="仿宋" w:eastAsia="仿宋"/>
                <w:b/>
                <w:sz w:val="24"/>
                <w:szCs w:val="24"/>
                <w:lang w:val="en-US" w:eastAsia="zh-CN"/>
              </w:rPr>
              <w:t>采购人指定地点</w:t>
            </w:r>
          </w:p>
        </w:tc>
      </w:tr>
      <w:tr w14:paraId="30949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17BD563">
            <w:pPr>
              <w:adjustRightInd w:val="0"/>
              <w:snapToGrid w:val="0"/>
              <w:spacing w:line="360" w:lineRule="auto"/>
              <w:jc w:val="center"/>
              <w:rPr>
                <w:rStyle w:val="38"/>
                <w:rFonts w:hint="default" w:ascii="仿宋" w:hAnsi="仿宋" w:eastAsia="仿宋"/>
                <w:sz w:val="24"/>
                <w:szCs w:val="24"/>
                <w:lang w:val="en-US" w:eastAsia="zh-CN"/>
              </w:rPr>
            </w:pPr>
            <w:r>
              <w:rPr>
                <w:rStyle w:val="38"/>
                <w:rFonts w:hint="eastAsia" w:ascii="仿宋" w:hAnsi="仿宋" w:eastAsia="仿宋"/>
                <w:sz w:val="24"/>
                <w:szCs w:val="24"/>
                <w:lang w:val="en-US" w:eastAsia="zh-CN"/>
              </w:rPr>
              <w:t>2.2.4</w:t>
            </w:r>
          </w:p>
        </w:tc>
        <w:tc>
          <w:tcPr>
            <w:tcW w:w="1959" w:type="dxa"/>
            <w:tcBorders>
              <w:top w:val="single" w:color="000000" w:sz="4" w:space="0"/>
              <w:left w:val="single" w:color="000000" w:sz="4" w:space="0"/>
              <w:bottom w:val="single" w:color="000000" w:sz="4" w:space="0"/>
              <w:right w:val="single" w:color="000000" w:sz="4" w:space="0"/>
            </w:tcBorders>
            <w:vAlign w:val="center"/>
          </w:tcPr>
          <w:p w14:paraId="217A0D3A">
            <w:pPr>
              <w:adjustRightInd w:val="0"/>
              <w:snapToGrid w:val="0"/>
              <w:spacing w:line="360" w:lineRule="auto"/>
              <w:jc w:val="center"/>
              <w:rPr>
                <w:rStyle w:val="38"/>
                <w:rFonts w:hint="default" w:ascii="仿宋" w:hAnsi="仿宋" w:eastAsia="仿宋"/>
                <w:b/>
                <w:color w:val="auto"/>
                <w:sz w:val="24"/>
                <w:szCs w:val="24"/>
                <w:lang w:val="en-US" w:eastAsia="zh-CN"/>
              </w:rPr>
            </w:pPr>
            <w:r>
              <w:rPr>
                <w:rStyle w:val="38"/>
                <w:rFonts w:hint="eastAsia" w:ascii="仿宋" w:hAnsi="仿宋" w:eastAsia="仿宋"/>
                <w:b/>
                <w:color w:val="auto"/>
                <w:sz w:val="24"/>
                <w:szCs w:val="24"/>
                <w:lang w:val="en-US" w:eastAsia="zh-CN"/>
              </w:rPr>
              <w:t>投标报价</w:t>
            </w:r>
          </w:p>
        </w:tc>
        <w:tc>
          <w:tcPr>
            <w:tcW w:w="6572" w:type="dxa"/>
            <w:tcBorders>
              <w:top w:val="single" w:color="000000" w:sz="4" w:space="0"/>
              <w:left w:val="single" w:color="000000" w:sz="4" w:space="0"/>
              <w:bottom w:val="single" w:color="000000" w:sz="4" w:space="0"/>
              <w:right w:val="single" w:color="000000" w:sz="4" w:space="0"/>
            </w:tcBorders>
            <w:vAlign w:val="center"/>
          </w:tcPr>
          <w:p w14:paraId="1EB1DD84">
            <w:pPr>
              <w:tabs>
                <w:tab w:val="left" w:pos="1180"/>
              </w:tabs>
              <w:adjustRightInd w:val="0"/>
              <w:snapToGrid w:val="0"/>
              <w:spacing w:line="360" w:lineRule="auto"/>
              <w:ind w:firstLine="241" w:firstLineChars="100"/>
              <w:jc w:val="both"/>
              <w:rPr>
                <w:rStyle w:val="38"/>
                <w:rFonts w:hint="eastAsia" w:ascii="仿宋" w:hAnsi="仿宋" w:eastAsia="仿宋"/>
                <w:b/>
                <w:sz w:val="24"/>
                <w:szCs w:val="24"/>
                <w:lang w:val="en-US" w:eastAsia="zh-CN"/>
              </w:rPr>
            </w:pPr>
            <w:r>
              <w:rPr>
                <w:rStyle w:val="38"/>
                <w:rFonts w:hint="eastAsia" w:ascii="仿宋" w:hAnsi="仿宋" w:eastAsia="仿宋"/>
                <w:b/>
                <w:sz w:val="24"/>
                <w:szCs w:val="24"/>
                <w:lang w:val="en-US" w:eastAsia="zh-CN"/>
              </w:rPr>
              <w:t>目前市政道路绿地面积为333.05万㎡，市政绿化养护最高限价：市政道路绿地养护上限价10元/㎡/年，合计：3330.50万元/年；临时绿地养护上限价6元/㎡/年，临时绿地面积为25.67万㎡，养护费用约154.02万元/年；后续新增市政绿化养护面积，根据核定单价计算相关费用，同时增加400万元/年的暂列金，以保障新增绿化正常养护。费用总计为3884.52万元/年，两年共计7769.04万元。</w:t>
            </w:r>
          </w:p>
          <w:p w14:paraId="39182FA0">
            <w:pPr>
              <w:tabs>
                <w:tab w:val="left" w:pos="1180"/>
              </w:tabs>
              <w:adjustRightInd w:val="0"/>
              <w:snapToGrid w:val="0"/>
              <w:spacing w:line="360" w:lineRule="auto"/>
              <w:ind w:firstLine="241" w:firstLineChars="100"/>
              <w:jc w:val="both"/>
              <w:rPr>
                <w:rStyle w:val="38"/>
                <w:rFonts w:hint="eastAsia" w:ascii="仿宋" w:hAnsi="仿宋" w:eastAsia="仿宋"/>
                <w:b/>
                <w:sz w:val="24"/>
                <w:szCs w:val="24"/>
                <w:lang w:val="en-US" w:eastAsia="zh-CN"/>
              </w:rPr>
            </w:pPr>
            <w:r>
              <w:rPr>
                <w:rStyle w:val="38"/>
                <w:rFonts w:hint="eastAsia" w:ascii="仿宋" w:hAnsi="仿宋" w:eastAsia="仿宋"/>
                <w:b/>
                <w:sz w:val="24"/>
                <w:szCs w:val="24"/>
                <w:lang w:val="en-US" w:eastAsia="zh-CN"/>
              </w:rPr>
              <w:t>市政绿化养护附属任务上限总额：900万元/年，两年总费用为1800万元。</w:t>
            </w:r>
          </w:p>
          <w:p w14:paraId="2D1FCA4F">
            <w:pPr>
              <w:tabs>
                <w:tab w:val="left" w:pos="1180"/>
              </w:tabs>
              <w:adjustRightInd w:val="0"/>
              <w:snapToGrid w:val="0"/>
              <w:spacing w:line="360" w:lineRule="auto"/>
              <w:ind w:firstLine="241" w:firstLineChars="100"/>
              <w:jc w:val="both"/>
              <w:rPr>
                <w:rStyle w:val="38"/>
                <w:rFonts w:hint="eastAsia" w:ascii="仿宋" w:hAnsi="仿宋" w:eastAsia="仿宋" w:cs="Times New Roman"/>
                <w:b/>
                <w:sz w:val="24"/>
                <w:szCs w:val="24"/>
                <w:lang w:val="en-US" w:eastAsia="zh-CN"/>
              </w:rPr>
            </w:pPr>
            <w:r>
              <w:rPr>
                <w:rStyle w:val="38"/>
                <w:rFonts w:hint="eastAsia" w:ascii="仿宋" w:hAnsi="仿宋" w:eastAsia="仿宋" w:cs="Times New Roman"/>
                <w:b/>
                <w:sz w:val="24"/>
                <w:szCs w:val="24"/>
                <w:lang w:val="en-US" w:eastAsia="zh-CN"/>
              </w:rPr>
              <w:t>投标报价根据总限价进行下浮率报价，即总限价（即8769.04万元）*（1-投标下浮率）+（暂列金：800.00万元）。</w:t>
            </w:r>
          </w:p>
          <w:p w14:paraId="3474A0D2">
            <w:pPr>
              <w:pStyle w:val="2"/>
              <w:rPr>
                <w:rFonts w:hint="default"/>
                <w:lang w:val="en-US" w:eastAsia="zh-CN"/>
              </w:rPr>
            </w:pPr>
            <w:r>
              <w:rPr>
                <w:rStyle w:val="38"/>
                <w:rFonts w:hint="eastAsia" w:ascii="仿宋" w:hAnsi="仿宋" w:eastAsia="仿宋" w:cs="Times New Roman"/>
                <w:b/>
                <w:sz w:val="24"/>
                <w:szCs w:val="24"/>
                <w:lang w:val="en-US" w:eastAsia="zh-CN"/>
              </w:rPr>
              <w:t>投标报价超出上限价按无效标处理。</w:t>
            </w:r>
          </w:p>
        </w:tc>
      </w:tr>
      <w:tr w14:paraId="1CCED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058592C">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2.3.1</w:t>
            </w:r>
          </w:p>
        </w:tc>
        <w:tc>
          <w:tcPr>
            <w:tcW w:w="1959" w:type="dxa"/>
            <w:tcBorders>
              <w:top w:val="single" w:color="000000" w:sz="4" w:space="0"/>
              <w:left w:val="single" w:color="000000" w:sz="4" w:space="0"/>
              <w:bottom w:val="single" w:color="000000" w:sz="4" w:space="0"/>
              <w:right w:val="single" w:color="000000" w:sz="4" w:space="0"/>
            </w:tcBorders>
            <w:vAlign w:val="center"/>
          </w:tcPr>
          <w:p w14:paraId="34D05B41">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投标人应具备的资格条件</w:t>
            </w:r>
          </w:p>
        </w:tc>
        <w:tc>
          <w:tcPr>
            <w:tcW w:w="6572" w:type="dxa"/>
            <w:tcBorders>
              <w:top w:val="single" w:color="000000" w:sz="4" w:space="0"/>
              <w:left w:val="single" w:color="000000" w:sz="4" w:space="0"/>
              <w:bottom w:val="single" w:color="000000" w:sz="4" w:space="0"/>
              <w:right w:val="single" w:color="000000" w:sz="4" w:space="0"/>
            </w:tcBorders>
            <w:vAlign w:val="center"/>
          </w:tcPr>
          <w:p w14:paraId="23EB026B">
            <w:pPr>
              <w:adjustRightInd w:val="0"/>
              <w:snapToGrid w:val="0"/>
              <w:spacing w:line="360" w:lineRule="auto"/>
              <w:ind w:firstLine="241" w:firstLineChars="100"/>
              <w:jc w:val="both"/>
              <w:rPr>
                <w:rStyle w:val="38"/>
                <w:rFonts w:ascii="仿宋" w:hAnsi="仿宋" w:eastAsia="仿宋"/>
                <w:b/>
                <w:bCs/>
                <w:sz w:val="24"/>
                <w:szCs w:val="24"/>
              </w:rPr>
            </w:pPr>
            <w:r>
              <w:rPr>
                <w:rStyle w:val="38"/>
                <w:rFonts w:ascii="仿宋" w:hAnsi="仿宋" w:eastAsia="仿宋"/>
                <w:b/>
                <w:bCs/>
                <w:sz w:val="24"/>
                <w:szCs w:val="24"/>
              </w:rPr>
              <w:t>（1）基本资格条件：符合《中华人民共和国政府采购法》第二十二条的规定；</w:t>
            </w:r>
          </w:p>
          <w:p w14:paraId="342A526A">
            <w:pPr>
              <w:adjustRightInd w:val="0"/>
              <w:snapToGrid w:val="0"/>
              <w:spacing w:line="360" w:lineRule="auto"/>
              <w:ind w:firstLine="241" w:firstLineChars="100"/>
              <w:jc w:val="both"/>
              <w:rPr>
                <w:rStyle w:val="38"/>
                <w:rFonts w:ascii="仿宋" w:hAnsi="仿宋" w:eastAsia="仿宋"/>
                <w:sz w:val="24"/>
                <w:szCs w:val="24"/>
              </w:rPr>
            </w:pPr>
            <w:r>
              <w:rPr>
                <w:rStyle w:val="38"/>
                <w:rFonts w:ascii="仿宋" w:hAnsi="仿宋" w:eastAsia="仿宋"/>
                <w:b/>
                <w:bCs/>
                <w:sz w:val="24"/>
                <w:szCs w:val="24"/>
              </w:rPr>
              <w:t>（2）特定资格条件：</w:t>
            </w:r>
            <w:r>
              <w:rPr>
                <w:rStyle w:val="38"/>
                <w:rFonts w:hint="eastAsia" w:ascii="仿宋" w:hAnsi="仿宋" w:eastAsia="仿宋"/>
                <w:b/>
                <w:bCs/>
                <w:sz w:val="24"/>
                <w:szCs w:val="24"/>
              </w:rPr>
              <w:t>3.1投标人为合法注册的法人、其他组织或自然人；3.</w:t>
            </w:r>
            <w:r>
              <w:rPr>
                <w:rStyle w:val="38"/>
                <w:rFonts w:hint="eastAsia" w:ascii="仿宋" w:hAnsi="仿宋" w:eastAsia="仿宋"/>
                <w:b/>
                <w:bCs/>
                <w:sz w:val="24"/>
                <w:szCs w:val="24"/>
                <w:lang w:val="en-US" w:eastAsia="zh-CN"/>
              </w:rPr>
              <w:t>2</w:t>
            </w:r>
            <w:r>
              <w:rPr>
                <w:rStyle w:val="38"/>
                <w:rFonts w:hint="eastAsia" w:ascii="仿宋" w:hAnsi="仿宋" w:eastAsia="仿宋"/>
                <w:b/>
                <w:bCs/>
                <w:sz w:val="24"/>
                <w:szCs w:val="24"/>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p>
        </w:tc>
      </w:tr>
      <w:tr w14:paraId="269FD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4C2C11E">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2.3.2</w:t>
            </w:r>
          </w:p>
        </w:tc>
        <w:tc>
          <w:tcPr>
            <w:tcW w:w="1959" w:type="dxa"/>
            <w:tcBorders>
              <w:top w:val="single" w:color="000000" w:sz="4" w:space="0"/>
              <w:left w:val="single" w:color="000000" w:sz="4" w:space="0"/>
              <w:bottom w:val="single" w:color="000000" w:sz="4" w:space="0"/>
              <w:right w:val="single" w:color="000000" w:sz="4" w:space="0"/>
            </w:tcBorders>
            <w:vAlign w:val="center"/>
          </w:tcPr>
          <w:p w14:paraId="09D8AA8A">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是否接受联合体投标</w:t>
            </w:r>
          </w:p>
        </w:tc>
        <w:tc>
          <w:tcPr>
            <w:tcW w:w="6572" w:type="dxa"/>
            <w:tcBorders>
              <w:top w:val="single" w:color="000000" w:sz="4" w:space="0"/>
              <w:left w:val="single" w:color="000000" w:sz="4" w:space="0"/>
              <w:bottom w:val="single" w:color="000000" w:sz="4" w:space="0"/>
              <w:right w:val="single" w:color="000000" w:sz="4" w:space="0"/>
            </w:tcBorders>
            <w:vAlign w:val="center"/>
          </w:tcPr>
          <w:p w14:paraId="534227A0">
            <w:pPr>
              <w:adjustRightInd w:val="0"/>
              <w:snapToGrid w:val="0"/>
              <w:spacing w:line="360" w:lineRule="auto"/>
              <w:ind w:firstLine="240" w:firstLineChars="100"/>
              <w:jc w:val="both"/>
              <w:rPr>
                <w:rStyle w:val="38"/>
                <w:rFonts w:ascii="仿宋" w:hAnsi="仿宋" w:eastAsia="仿宋"/>
                <w:sz w:val="24"/>
                <w:szCs w:val="24"/>
              </w:rPr>
            </w:pPr>
            <w:r>
              <w:rPr>
                <w:rStyle w:val="38"/>
                <w:rFonts w:hint="eastAsia" w:ascii="MS Mincho" w:hAnsi="MS Mincho" w:cs="MS Mincho"/>
                <w:sz w:val="24"/>
                <w:szCs w:val="24"/>
                <w:lang w:eastAsia="zh-CN"/>
              </w:rPr>
              <w:t>☑</w:t>
            </w:r>
            <w:r>
              <w:rPr>
                <w:rStyle w:val="38"/>
                <w:rFonts w:ascii="仿宋" w:hAnsi="仿宋" w:eastAsia="仿宋"/>
                <w:sz w:val="24"/>
                <w:szCs w:val="24"/>
              </w:rPr>
              <w:t xml:space="preserve"> 不接受</w:t>
            </w:r>
          </w:p>
          <w:p w14:paraId="02F23E10">
            <w:pPr>
              <w:adjustRightInd w:val="0"/>
              <w:snapToGrid w:val="0"/>
              <w:spacing w:line="360" w:lineRule="auto"/>
              <w:ind w:firstLine="240" w:firstLineChars="100"/>
              <w:jc w:val="both"/>
              <w:rPr>
                <w:rStyle w:val="38"/>
                <w:rFonts w:ascii="仿宋" w:hAnsi="仿宋" w:eastAsia="仿宋"/>
                <w:sz w:val="24"/>
                <w:szCs w:val="24"/>
              </w:rPr>
            </w:pPr>
            <w:r>
              <w:rPr>
                <w:rStyle w:val="38"/>
                <w:rFonts w:ascii="仿宋" w:hAnsi="仿宋" w:eastAsia="仿宋"/>
                <w:sz w:val="24"/>
                <w:szCs w:val="24"/>
              </w:rPr>
              <w:t>□ 接受</w:t>
            </w:r>
          </w:p>
        </w:tc>
      </w:tr>
      <w:tr w14:paraId="21A12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695860C">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2.8.1</w:t>
            </w:r>
          </w:p>
        </w:tc>
        <w:tc>
          <w:tcPr>
            <w:tcW w:w="1959" w:type="dxa"/>
            <w:tcBorders>
              <w:top w:val="single" w:color="000000" w:sz="4" w:space="0"/>
              <w:left w:val="single" w:color="000000" w:sz="4" w:space="0"/>
              <w:bottom w:val="single" w:color="000000" w:sz="4" w:space="0"/>
              <w:right w:val="single" w:color="000000" w:sz="4" w:space="0"/>
            </w:tcBorders>
            <w:vAlign w:val="center"/>
          </w:tcPr>
          <w:p w14:paraId="626287C6">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分包</w:t>
            </w:r>
          </w:p>
        </w:tc>
        <w:tc>
          <w:tcPr>
            <w:tcW w:w="6572" w:type="dxa"/>
            <w:tcBorders>
              <w:top w:val="single" w:color="000000" w:sz="4" w:space="0"/>
              <w:left w:val="single" w:color="000000" w:sz="4" w:space="0"/>
              <w:bottom w:val="single" w:color="000000" w:sz="4" w:space="0"/>
              <w:right w:val="single" w:color="000000" w:sz="4" w:space="0"/>
            </w:tcBorders>
            <w:vAlign w:val="center"/>
          </w:tcPr>
          <w:p w14:paraId="3A449610">
            <w:pPr>
              <w:tabs>
                <w:tab w:val="left" w:pos="1180"/>
              </w:tabs>
              <w:adjustRightInd w:val="0"/>
              <w:snapToGrid w:val="0"/>
              <w:spacing w:line="360" w:lineRule="auto"/>
              <w:ind w:firstLine="240" w:firstLineChars="100"/>
              <w:jc w:val="both"/>
              <w:rPr>
                <w:rStyle w:val="38"/>
                <w:rFonts w:ascii="仿宋" w:hAnsi="仿宋" w:eastAsia="仿宋"/>
                <w:sz w:val="24"/>
                <w:szCs w:val="24"/>
              </w:rPr>
            </w:pPr>
            <w:r>
              <w:rPr>
                <w:rStyle w:val="38"/>
                <w:rFonts w:hint="eastAsia" w:ascii="MS Mincho" w:hAnsi="MS Mincho" w:eastAsia="宋体" w:cs="MS Mincho"/>
                <w:sz w:val="24"/>
                <w:szCs w:val="24"/>
                <w:lang w:eastAsia="zh-CN"/>
              </w:rPr>
              <w:t>☑</w:t>
            </w:r>
            <w:r>
              <w:rPr>
                <w:rStyle w:val="38"/>
                <w:rFonts w:ascii="仿宋" w:hAnsi="仿宋" w:eastAsia="仿宋"/>
                <w:sz w:val="24"/>
                <w:szCs w:val="24"/>
              </w:rPr>
              <w:t xml:space="preserve"> 不允许</w:t>
            </w:r>
          </w:p>
          <w:p w14:paraId="0AC818BB">
            <w:pPr>
              <w:tabs>
                <w:tab w:val="left" w:pos="1180"/>
              </w:tabs>
              <w:adjustRightInd w:val="0"/>
              <w:snapToGrid w:val="0"/>
              <w:spacing w:line="360" w:lineRule="auto"/>
              <w:ind w:firstLine="240" w:firstLineChars="100"/>
              <w:jc w:val="both"/>
              <w:rPr>
                <w:rStyle w:val="38"/>
                <w:rFonts w:ascii="仿宋" w:hAnsi="仿宋" w:eastAsia="仿宋"/>
                <w:b/>
                <w:sz w:val="24"/>
                <w:szCs w:val="24"/>
              </w:rPr>
            </w:pPr>
            <w:r>
              <w:rPr>
                <w:rStyle w:val="38"/>
                <w:rFonts w:ascii="仿宋" w:hAnsi="仿宋" w:eastAsia="仿宋"/>
                <w:sz w:val="24"/>
                <w:szCs w:val="24"/>
              </w:rPr>
              <w:t>□ 允许</w:t>
            </w:r>
          </w:p>
        </w:tc>
      </w:tr>
      <w:tr w14:paraId="25757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40B09F91">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2.9.3</w:t>
            </w:r>
          </w:p>
        </w:tc>
        <w:tc>
          <w:tcPr>
            <w:tcW w:w="1959" w:type="dxa"/>
            <w:tcBorders>
              <w:top w:val="single" w:color="000000" w:sz="4" w:space="0"/>
              <w:left w:val="single" w:color="000000" w:sz="4" w:space="0"/>
              <w:bottom w:val="single" w:color="000000" w:sz="4" w:space="0"/>
              <w:right w:val="single" w:color="000000" w:sz="4" w:space="0"/>
            </w:tcBorders>
            <w:vAlign w:val="center"/>
          </w:tcPr>
          <w:p w14:paraId="2D54AD3A">
            <w:pPr>
              <w:tabs>
                <w:tab w:val="left" w:pos="1180"/>
              </w:tabs>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偏差</w:t>
            </w:r>
          </w:p>
        </w:tc>
        <w:tc>
          <w:tcPr>
            <w:tcW w:w="6572" w:type="dxa"/>
            <w:tcBorders>
              <w:top w:val="single" w:color="000000" w:sz="4" w:space="0"/>
              <w:left w:val="single" w:color="000000" w:sz="4" w:space="0"/>
              <w:bottom w:val="single" w:color="000000" w:sz="4" w:space="0"/>
              <w:right w:val="single" w:color="000000" w:sz="4" w:space="0"/>
            </w:tcBorders>
            <w:vAlign w:val="center"/>
          </w:tcPr>
          <w:p w14:paraId="37641AC6">
            <w:pPr>
              <w:tabs>
                <w:tab w:val="left" w:pos="1180"/>
              </w:tabs>
              <w:adjustRightInd w:val="0"/>
              <w:snapToGrid w:val="0"/>
              <w:spacing w:line="360" w:lineRule="auto"/>
              <w:ind w:firstLine="240" w:firstLineChars="100"/>
              <w:jc w:val="both"/>
              <w:rPr>
                <w:rStyle w:val="38"/>
                <w:rFonts w:ascii="仿宋" w:hAnsi="仿宋" w:eastAsia="仿宋"/>
                <w:sz w:val="24"/>
                <w:szCs w:val="24"/>
              </w:rPr>
            </w:pPr>
            <w:r>
              <w:rPr>
                <w:rStyle w:val="38"/>
                <w:rFonts w:hint="eastAsia" w:ascii="仿宋" w:hAnsi="仿宋" w:eastAsia="仿宋"/>
                <w:sz w:val="24"/>
                <w:szCs w:val="24"/>
                <w:lang w:eastAsia="zh-CN"/>
              </w:rPr>
              <w:t>☑</w:t>
            </w:r>
            <w:r>
              <w:rPr>
                <w:rStyle w:val="38"/>
                <w:rFonts w:ascii="仿宋" w:hAnsi="仿宋" w:eastAsia="仿宋"/>
                <w:sz w:val="24"/>
                <w:szCs w:val="24"/>
              </w:rPr>
              <w:t xml:space="preserve"> 不允许</w:t>
            </w:r>
          </w:p>
          <w:p w14:paraId="629E758B">
            <w:pPr>
              <w:tabs>
                <w:tab w:val="left" w:pos="1180"/>
              </w:tabs>
              <w:adjustRightInd w:val="0"/>
              <w:snapToGrid w:val="0"/>
              <w:spacing w:line="360" w:lineRule="auto"/>
              <w:ind w:firstLine="240" w:firstLineChars="100"/>
              <w:jc w:val="both"/>
              <w:rPr>
                <w:rStyle w:val="38"/>
                <w:rFonts w:ascii="仿宋" w:hAnsi="仿宋" w:eastAsia="仿宋"/>
                <w:sz w:val="24"/>
                <w:szCs w:val="24"/>
              </w:rPr>
            </w:pPr>
            <w:r>
              <w:rPr>
                <w:rStyle w:val="38"/>
                <w:rFonts w:hint="eastAsia" w:ascii="MS Mincho" w:hAnsi="MS Mincho" w:eastAsia="宋体" w:cs="MS Mincho"/>
                <w:sz w:val="24"/>
                <w:szCs w:val="24"/>
                <w:lang w:eastAsia="zh-CN"/>
              </w:rPr>
              <w:t>□</w:t>
            </w:r>
            <w:r>
              <w:rPr>
                <w:rStyle w:val="38"/>
                <w:rFonts w:ascii="仿宋" w:hAnsi="仿宋" w:eastAsia="仿宋"/>
                <w:sz w:val="24"/>
                <w:szCs w:val="24"/>
              </w:rPr>
              <w:t xml:space="preserve"> 允许</w:t>
            </w:r>
          </w:p>
        </w:tc>
      </w:tr>
      <w:tr w14:paraId="7AD1D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886" w:type="dxa"/>
            <w:vMerge w:val="restart"/>
            <w:tcBorders>
              <w:top w:val="single" w:color="000000" w:sz="4" w:space="0"/>
              <w:left w:val="single" w:color="000000" w:sz="4" w:space="0"/>
              <w:bottom w:val="single" w:color="000000" w:sz="4" w:space="0"/>
              <w:right w:val="single" w:color="000000" w:sz="4" w:space="0"/>
            </w:tcBorders>
            <w:vAlign w:val="center"/>
          </w:tcPr>
          <w:p w14:paraId="6388007E">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3.2.2</w:t>
            </w:r>
          </w:p>
        </w:tc>
        <w:tc>
          <w:tcPr>
            <w:tcW w:w="1959" w:type="dxa"/>
            <w:vMerge w:val="restart"/>
            <w:tcBorders>
              <w:top w:val="single" w:color="000000" w:sz="4" w:space="0"/>
              <w:left w:val="single" w:color="000000" w:sz="4" w:space="0"/>
              <w:bottom w:val="single" w:color="000000" w:sz="4" w:space="0"/>
              <w:right w:val="single" w:color="000000" w:sz="4" w:space="0"/>
            </w:tcBorders>
            <w:vAlign w:val="center"/>
          </w:tcPr>
          <w:p w14:paraId="7434C9E0">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招标文件的澄清和修改</w:t>
            </w:r>
          </w:p>
        </w:tc>
        <w:tc>
          <w:tcPr>
            <w:tcW w:w="6572" w:type="dxa"/>
            <w:tcBorders>
              <w:top w:val="single" w:color="000000" w:sz="4" w:space="0"/>
              <w:left w:val="single" w:color="000000" w:sz="4" w:space="0"/>
              <w:bottom w:val="single" w:color="000000" w:sz="4" w:space="0"/>
              <w:right w:val="single" w:color="000000" w:sz="4" w:space="0"/>
            </w:tcBorders>
            <w:vAlign w:val="center"/>
          </w:tcPr>
          <w:p w14:paraId="6A6675F7">
            <w:pPr>
              <w:tabs>
                <w:tab w:val="left" w:pos="1180"/>
              </w:tabs>
              <w:adjustRightInd w:val="0"/>
              <w:snapToGrid w:val="0"/>
              <w:spacing w:line="360" w:lineRule="auto"/>
              <w:ind w:firstLine="240" w:firstLineChars="100"/>
              <w:jc w:val="both"/>
              <w:rPr>
                <w:rStyle w:val="38"/>
                <w:rFonts w:ascii="仿宋" w:hAnsi="仿宋" w:eastAsia="仿宋"/>
                <w:sz w:val="24"/>
                <w:szCs w:val="24"/>
              </w:rPr>
            </w:pPr>
            <w:r>
              <w:rPr>
                <w:rStyle w:val="38"/>
                <w:rFonts w:ascii="仿宋" w:hAnsi="仿宋" w:eastAsia="仿宋"/>
                <w:sz w:val="24"/>
                <w:szCs w:val="24"/>
              </w:rPr>
              <w:t>时间：投标截止时间15日前</w:t>
            </w:r>
          </w:p>
        </w:tc>
      </w:tr>
      <w:tr w14:paraId="220D3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vAlign w:val="center"/>
          </w:tcPr>
          <w:p w14:paraId="40DF9568">
            <w:pPr>
              <w:adjustRightInd w:val="0"/>
              <w:snapToGrid w:val="0"/>
              <w:spacing w:line="360" w:lineRule="auto"/>
              <w:ind w:firstLine="720"/>
              <w:jc w:val="center"/>
              <w:rPr>
                <w:rStyle w:val="38"/>
                <w:rFonts w:ascii="仿宋" w:hAnsi="仿宋" w:eastAsia="仿宋"/>
                <w:sz w:val="24"/>
                <w:szCs w:val="24"/>
              </w:rPr>
            </w:pPr>
          </w:p>
        </w:tc>
        <w:tc>
          <w:tcPr>
            <w:tcW w:w="1959" w:type="dxa"/>
            <w:vMerge w:val="continue"/>
            <w:tcBorders>
              <w:top w:val="single" w:color="000000" w:sz="4" w:space="0"/>
              <w:left w:val="single" w:color="000000" w:sz="4" w:space="0"/>
              <w:bottom w:val="single" w:color="000000" w:sz="4" w:space="0"/>
              <w:right w:val="single" w:color="000000" w:sz="4" w:space="0"/>
            </w:tcBorders>
            <w:vAlign w:val="center"/>
          </w:tcPr>
          <w:p w14:paraId="7718E3CE">
            <w:pPr>
              <w:adjustRightInd w:val="0"/>
              <w:snapToGrid w:val="0"/>
              <w:spacing w:line="360" w:lineRule="auto"/>
              <w:ind w:firstLine="720"/>
              <w:jc w:val="center"/>
              <w:rPr>
                <w:rStyle w:val="38"/>
                <w:rFonts w:ascii="仿宋" w:hAnsi="仿宋" w:eastAsia="仿宋"/>
                <w:sz w:val="24"/>
                <w:szCs w:val="24"/>
              </w:rPr>
            </w:pPr>
          </w:p>
        </w:tc>
        <w:tc>
          <w:tcPr>
            <w:tcW w:w="6572" w:type="dxa"/>
            <w:tcBorders>
              <w:top w:val="single" w:color="000000" w:sz="4" w:space="0"/>
              <w:left w:val="single" w:color="000000" w:sz="4" w:space="0"/>
              <w:bottom w:val="single" w:color="000000" w:sz="4" w:space="0"/>
              <w:right w:val="single" w:color="000000" w:sz="4" w:space="0"/>
            </w:tcBorders>
            <w:vAlign w:val="center"/>
          </w:tcPr>
          <w:p w14:paraId="423D787A">
            <w:pPr>
              <w:tabs>
                <w:tab w:val="left" w:pos="1180"/>
              </w:tabs>
              <w:adjustRightInd w:val="0"/>
              <w:snapToGrid w:val="0"/>
              <w:spacing w:line="360" w:lineRule="auto"/>
              <w:ind w:firstLine="240" w:firstLineChars="100"/>
              <w:jc w:val="both"/>
              <w:rPr>
                <w:rStyle w:val="38"/>
                <w:rFonts w:ascii="仿宋" w:hAnsi="仿宋" w:eastAsia="仿宋"/>
                <w:sz w:val="24"/>
                <w:szCs w:val="24"/>
              </w:rPr>
            </w:pPr>
            <w:r>
              <w:rPr>
                <w:rStyle w:val="38"/>
                <w:rFonts w:ascii="仿宋" w:hAnsi="仿宋" w:eastAsia="仿宋"/>
                <w:sz w:val="24"/>
                <w:szCs w:val="24"/>
              </w:rPr>
              <w:t>形式：在财政部门指定的“政府采购信息发布媒体”上发布变更公告</w:t>
            </w:r>
          </w:p>
        </w:tc>
      </w:tr>
      <w:tr w14:paraId="4C5FA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756D8A4">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5.2.4</w:t>
            </w:r>
          </w:p>
        </w:tc>
        <w:tc>
          <w:tcPr>
            <w:tcW w:w="1959" w:type="dxa"/>
            <w:tcBorders>
              <w:top w:val="single" w:color="000000" w:sz="4" w:space="0"/>
              <w:left w:val="single" w:color="000000" w:sz="4" w:space="0"/>
              <w:bottom w:val="single" w:color="000000" w:sz="4" w:space="0"/>
              <w:right w:val="single" w:color="000000" w:sz="4" w:space="0"/>
            </w:tcBorders>
            <w:vAlign w:val="center"/>
          </w:tcPr>
          <w:p w14:paraId="605E8EE8">
            <w:pPr>
              <w:adjustRightInd w:val="0"/>
              <w:snapToGrid w:val="0"/>
              <w:spacing w:line="360" w:lineRule="auto"/>
              <w:jc w:val="center"/>
              <w:rPr>
                <w:rStyle w:val="38"/>
                <w:rFonts w:ascii="仿宋" w:hAnsi="仿宋" w:eastAsia="仿宋" w:cs="Times New Roman"/>
                <w:b/>
                <w:bCs/>
                <w:sz w:val="24"/>
                <w:szCs w:val="24"/>
              </w:rPr>
            </w:pPr>
            <w:r>
              <w:rPr>
                <w:rStyle w:val="38"/>
                <w:rFonts w:ascii="仿宋" w:hAnsi="仿宋" w:eastAsia="仿宋" w:cs="Times New Roman"/>
                <w:b/>
                <w:bCs/>
                <w:sz w:val="24"/>
                <w:szCs w:val="24"/>
              </w:rPr>
              <w:t>投标报价</w:t>
            </w:r>
          </w:p>
        </w:tc>
        <w:tc>
          <w:tcPr>
            <w:tcW w:w="6572" w:type="dxa"/>
            <w:tcBorders>
              <w:top w:val="single" w:color="000000" w:sz="4" w:space="0"/>
              <w:left w:val="single" w:color="000000" w:sz="4" w:space="0"/>
              <w:bottom w:val="single" w:color="000000" w:sz="4" w:space="0"/>
              <w:right w:val="single" w:color="000000" w:sz="4" w:space="0"/>
            </w:tcBorders>
            <w:vAlign w:val="center"/>
          </w:tcPr>
          <w:p w14:paraId="06DE90AB">
            <w:pPr>
              <w:tabs>
                <w:tab w:val="left" w:pos="1180"/>
              </w:tabs>
              <w:adjustRightInd w:val="0"/>
              <w:snapToGrid w:val="0"/>
              <w:spacing w:line="360" w:lineRule="auto"/>
              <w:ind w:firstLine="241" w:firstLineChars="100"/>
              <w:jc w:val="both"/>
              <w:rPr>
                <w:rStyle w:val="38"/>
                <w:rFonts w:ascii="仿宋" w:hAnsi="仿宋" w:eastAsia="仿宋" w:cs="Times New Roman"/>
                <w:b/>
                <w:bCs/>
                <w:sz w:val="24"/>
                <w:szCs w:val="24"/>
              </w:rPr>
            </w:pPr>
            <w:r>
              <w:rPr>
                <w:rStyle w:val="38"/>
                <w:rFonts w:ascii="仿宋" w:hAnsi="仿宋" w:eastAsia="仿宋" w:cs="Times New Roman"/>
                <w:b/>
                <w:bCs/>
                <w:sz w:val="24"/>
                <w:szCs w:val="24"/>
              </w:rPr>
              <w:t>投标报价不得超出采购预算，否则按无效投标处理。</w:t>
            </w:r>
          </w:p>
        </w:tc>
      </w:tr>
      <w:tr w14:paraId="3129D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33CD73E">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5.2.5</w:t>
            </w:r>
          </w:p>
        </w:tc>
        <w:tc>
          <w:tcPr>
            <w:tcW w:w="1959" w:type="dxa"/>
            <w:tcBorders>
              <w:top w:val="single" w:color="000000" w:sz="4" w:space="0"/>
              <w:left w:val="single" w:color="000000" w:sz="4" w:space="0"/>
              <w:bottom w:val="single" w:color="000000" w:sz="4" w:space="0"/>
              <w:right w:val="single" w:color="000000" w:sz="4" w:space="0"/>
            </w:tcBorders>
            <w:vAlign w:val="center"/>
          </w:tcPr>
          <w:p w14:paraId="387854C0">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投标报价的其他要求</w:t>
            </w:r>
          </w:p>
        </w:tc>
        <w:tc>
          <w:tcPr>
            <w:tcW w:w="6572" w:type="dxa"/>
            <w:tcBorders>
              <w:top w:val="single" w:color="000000" w:sz="4" w:space="0"/>
              <w:left w:val="single" w:color="000000" w:sz="4" w:space="0"/>
              <w:bottom w:val="single" w:color="000000" w:sz="4" w:space="0"/>
              <w:right w:val="single" w:color="000000" w:sz="4" w:space="0"/>
            </w:tcBorders>
            <w:vAlign w:val="center"/>
          </w:tcPr>
          <w:p w14:paraId="603AF9F8">
            <w:pPr>
              <w:tabs>
                <w:tab w:val="left" w:pos="1180"/>
              </w:tabs>
              <w:adjustRightInd w:val="0"/>
              <w:snapToGrid w:val="0"/>
              <w:spacing w:line="360" w:lineRule="auto"/>
              <w:ind w:firstLine="240" w:firstLineChars="100"/>
              <w:jc w:val="both"/>
              <w:rPr>
                <w:rStyle w:val="38"/>
                <w:rFonts w:ascii="仿宋" w:hAnsi="仿宋" w:eastAsia="仿宋"/>
                <w:sz w:val="24"/>
                <w:szCs w:val="24"/>
              </w:rPr>
            </w:pPr>
            <w:r>
              <w:rPr>
                <w:rStyle w:val="38"/>
                <w:rFonts w:ascii="仿宋" w:hAnsi="仿宋" w:eastAsia="仿宋"/>
                <w:sz w:val="24"/>
                <w:szCs w:val="24"/>
              </w:rPr>
              <w:t>1.采购人不接受有选择性的报价，否则按无效投标处理。</w:t>
            </w:r>
          </w:p>
          <w:p w14:paraId="1DEE72B5">
            <w:pPr>
              <w:tabs>
                <w:tab w:val="left" w:pos="1180"/>
              </w:tabs>
              <w:adjustRightInd w:val="0"/>
              <w:snapToGrid w:val="0"/>
              <w:spacing w:line="360" w:lineRule="auto"/>
              <w:ind w:firstLine="240" w:firstLineChars="100"/>
              <w:jc w:val="both"/>
              <w:rPr>
                <w:rStyle w:val="38"/>
                <w:rFonts w:ascii="仿宋" w:hAnsi="仿宋" w:eastAsia="仿宋"/>
                <w:sz w:val="24"/>
                <w:szCs w:val="24"/>
              </w:rPr>
            </w:pPr>
            <w:r>
              <w:rPr>
                <w:rStyle w:val="38"/>
                <w:rFonts w:ascii="仿宋" w:hAnsi="仿宋" w:eastAsia="仿宋"/>
                <w:sz w:val="24"/>
                <w:szCs w:val="24"/>
              </w:rPr>
              <w:t>2.</w:t>
            </w:r>
            <w:r>
              <w:rPr>
                <w:rStyle w:val="38"/>
                <w:rFonts w:hint="eastAsia" w:ascii="仿宋" w:hAnsi="仿宋" w:eastAsia="仿宋"/>
                <w:sz w:val="24"/>
                <w:szCs w:val="24"/>
              </w:rPr>
              <w:t>该报价包括完成本项目所有工作量和后续服务的全部费用以及一切明示和暗示的风险、义务、责任等。</w:t>
            </w:r>
            <w:r>
              <w:rPr>
                <w:rStyle w:val="38"/>
                <w:rFonts w:ascii="仿宋" w:hAnsi="仿宋" w:eastAsia="仿宋"/>
                <w:sz w:val="24"/>
                <w:szCs w:val="24"/>
              </w:rPr>
              <w:t>如果投标人在中标并签署合同后，在工作中出现任何遗漏，均由中标人免费自行提供，采购人将不再支付任何费用。</w:t>
            </w:r>
          </w:p>
          <w:p w14:paraId="22CC588B">
            <w:pPr>
              <w:tabs>
                <w:tab w:val="left" w:pos="1180"/>
              </w:tabs>
              <w:adjustRightInd w:val="0"/>
              <w:snapToGrid w:val="0"/>
              <w:spacing w:line="360" w:lineRule="auto"/>
              <w:ind w:firstLine="240" w:firstLineChars="100"/>
              <w:jc w:val="both"/>
              <w:rPr>
                <w:rStyle w:val="38"/>
                <w:rFonts w:ascii="仿宋" w:hAnsi="仿宋" w:eastAsia="仿宋"/>
                <w:sz w:val="24"/>
                <w:szCs w:val="24"/>
              </w:rPr>
            </w:pPr>
            <w:r>
              <w:rPr>
                <w:rStyle w:val="38"/>
                <w:rFonts w:ascii="仿宋" w:hAnsi="仿宋" w:eastAsia="仿宋"/>
                <w:sz w:val="24"/>
                <w:szCs w:val="24"/>
              </w:rPr>
              <w:t>3.价格在合同执行过程中固定不变，不得以任何理由予以变更。</w:t>
            </w:r>
          </w:p>
          <w:p w14:paraId="07CFC0A6">
            <w:pPr>
              <w:tabs>
                <w:tab w:val="left" w:pos="1180"/>
              </w:tabs>
              <w:adjustRightInd w:val="0"/>
              <w:snapToGrid w:val="0"/>
              <w:spacing w:line="360" w:lineRule="auto"/>
              <w:ind w:firstLine="240" w:firstLineChars="100"/>
              <w:jc w:val="both"/>
              <w:rPr>
                <w:rStyle w:val="38"/>
                <w:rFonts w:ascii="仿宋" w:hAnsi="仿宋" w:eastAsia="仿宋"/>
                <w:sz w:val="24"/>
                <w:szCs w:val="24"/>
              </w:rPr>
            </w:pPr>
            <w:r>
              <w:rPr>
                <w:rStyle w:val="38"/>
                <w:rFonts w:ascii="仿宋" w:hAnsi="仿宋" w:eastAsia="仿宋"/>
                <w:sz w:val="24"/>
                <w:szCs w:val="24"/>
              </w:rPr>
              <w:t>4.凡因投标人对招标文件阅读不深、理解不透、误解、疏漏、或因市场行情了解不清造成的后果和风险均由投标人自负。</w:t>
            </w:r>
          </w:p>
        </w:tc>
      </w:tr>
      <w:tr w14:paraId="55CD7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E5C9281">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5.3.1</w:t>
            </w:r>
          </w:p>
        </w:tc>
        <w:tc>
          <w:tcPr>
            <w:tcW w:w="1959" w:type="dxa"/>
            <w:tcBorders>
              <w:top w:val="single" w:color="000000" w:sz="4" w:space="0"/>
              <w:left w:val="single" w:color="000000" w:sz="4" w:space="0"/>
              <w:bottom w:val="single" w:color="000000" w:sz="4" w:space="0"/>
              <w:right w:val="single" w:color="000000" w:sz="4" w:space="0"/>
            </w:tcBorders>
            <w:vAlign w:val="center"/>
          </w:tcPr>
          <w:p w14:paraId="1E2CE832">
            <w:pPr>
              <w:adjustRightInd w:val="0"/>
              <w:snapToGrid w:val="0"/>
              <w:spacing w:line="360" w:lineRule="auto"/>
              <w:jc w:val="center"/>
              <w:rPr>
                <w:rStyle w:val="38"/>
                <w:rFonts w:ascii="仿宋" w:hAnsi="仿宋" w:eastAsia="仿宋"/>
                <w:b/>
                <w:bCs/>
                <w:sz w:val="24"/>
                <w:szCs w:val="24"/>
              </w:rPr>
            </w:pPr>
            <w:r>
              <w:rPr>
                <w:rStyle w:val="38"/>
                <w:rFonts w:ascii="仿宋" w:hAnsi="仿宋" w:eastAsia="仿宋"/>
                <w:b/>
                <w:bCs/>
                <w:sz w:val="24"/>
                <w:szCs w:val="24"/>
              </w:rPr>
              <w:t>投标有效期</w:t>
            </w:r>
          </w:p>
        </w:tc>
        <w:tc>
          <w:tcPr>
            <w:tcW w:w="6572" w:type="dxa"/>
            <w:tcBorders>
              <w:top w:val="single" w:color="000000" w:sz="4" w:space="0"/>
              <w:left w:val="single" w:color="000000" w:sz="4" w:space="0"/>
              <w:bottom w:val="single" w:color="000000" w:sz="4" w:space="0"/>
              <w:right w:val="single" w:color="000000" w:sz="4" w:space="0"/>
            </w:tcBorders>
            <w:vAlign w:val="center"/>
          </w:tcPr>
          <w:p w14:paraId="35417555">
            <w:pPr>
              <w:tabs>
                <w:tab w:val="left" w:pos="1180"/>
              </w:tabs>
              <w:adjustRightInd w:val="0"/>
              <w:snapToGrid w:val="0"/>
              <w:spacing w:line="360" w:lineRule="auto"/>
              <w:ind w:firstLine="241" w:firstLineChars="100"/>
              <w:jc w:val="both"/>
              <w:rPr>
                <w:rStyle w:val="38"/>
                <w:rFonts w:ascii="仿宋" w:hAnsi="仿宋" w:eastAsia="仿宋"/>
                <w:b/>
                <w:bCs/>
                <w:sz w:val="24"/>
                <w:szCs w:val="24"/>
              </w:rPr>
            </w:pPr>
            <w:r>
              <w:rPr>
                <w:rStyle w:val="38"/>
                <w:rFonts w:ascii="仿宋" w:hAnsi="仿宋" w:eastAsia="仿宋"/>
                <w:b/>
                <w:bCs/>
                <w:sz w:val="24"/>
                <w:szCs w:val="24"/>
                <w:lang w:val="zh-CN"/>
              </w:rPr>
              <w:t>投标截止之日起90日历天</w:t>
            </w:r>
          </w:p>
        </w:tc>
      </w:tr>
      <w:tr w14:paraId="352C8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FA0C8EB">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5.4.1</w:t>
            </w:r>
          </w:p>
        </w:tc>
        <w:tc>
          <w:tcPr>
            <w:tcW w:w="1959" w:type="dxa"/>
            <w:tcBorders>
              <w:top w:val="single" w:color="000000" w:sz="4" w:space="0"/>
              <w:left w:val="single" w:color="000000" w:sz="4" w:space="0"/>
              <w:bottom w:val="single" w:color="000000" w:sz="4" w:space="0"/>
              <w:right w:val="single" w:color="000000" w:sz="4" w:space="0"/>
            </w:tcBorders>
            <w:vAlign w:val="center"/>
          </w:tcPr>
          <w:p w14:paraId="77B373FF">
            <w:pPr>
              <w:adjustRightInd w:val="0"/>
              <w:snapToGrid w:val="0"/>
              <w:spacing w:line="360" w:lineRule="auto"/>
              <w:jc w:val="center"/>
              <w:rPr>
                <w:rStyle w:val="38"/>
                <w:rFonts w:ascii="仿宋" w:hAnsi="仿宋" w:eastAsia="仿宋"/>
                <w:b/>
                <w:sz w:val="24"/>
                <w:szCs w:val="24"/>
              </w:rPr>
            </w:pPr>
            <w:r>
              <w:rPr>
                <w:rStyle w:val="38"/>
                <w:rFonts w:ascii="仿宋" w:hAnsi="仿宋" w:eastAsia="仿宋"/>
                <w:b/>
                <w:sz w:val="24"/>
                <w:szCs w:val="24"/>
              </w:rPr>
              <w:t>投标保证金</w:t>
            </w:r>
          </w:p>
        </w:tc>
        <w:tc>
          <w:tcPr>
            <w:tcW w:w="6572" w:type="dxa"/>
            <w:tcBorders>
              <w:top w:val="single" w:color="000000" w:sz="4" w:space="0"/>
              <w:left w:val="single" w:color="000000" w:sz="4" w:space="0"/>
              <w:bottom w:val="single" w:color="000000" w:sz="4" w:space="0"/>
              <w:right w:val="single" w:color="000000" w:sz="4" w:space="0"/>
            </w:tcBorders>
            <w:vAlign w:val="center"/>
          </w:tcPr>
          <w:p w14:paraId="323FC195">
            <w:pPr>
              <w:pStyle w:val="32"/>
              <w:adjustRightInd w:val="0"/>
              <w:snapToGrid w:val="0"/>
              <w:spacing w:line="360" w:lineRule="auto"/>
              <w:ind w:firstLine="241" w:firstLineChars="100"/>
              <w:jc w:val="both"/>
              <w:rPr>
                <w:rStyle w:val="38"/>
                <w:rFonts w:ascii="仿宋" w:hAnsi="仿宋" w:eastAsia="仿宋"/>
                <w:b/>
                <w:color w:val="000000"/>
                <w:sz w:val="24"/>
                <w:szCs w:val="24"/>
                <w:u w:color="FF0000"/>
              </w:rPr>
            </w:pPr>
            <w:r>
              <w:rPr>
                <w:rStyle w:val="38"/>
                <w:rFonts w:ascii="仿宋" w:hAnsi="仿宋" w:eastAsia="仿宋"/>
                <w:b/>
                <w:color w:val="000000"/>
                <w:sz w:val="24"/>
                <w:szCs w:val="24"/>
                <w:u w:color="000000"/>
              </w:rPr>
              <w:t>无</w:t>
            </w:r>
          </w:p>
        </w:tc>
      </w:tr>
      <w:tr w14:paraId="59A90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5EA5EEF">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5.6.1</w:t>
            </w:r>
          </w:p>
        </w:tc>
        <w:tc>
          <w:tcPr>
            <w:tcW w:w="1959" w:type="dxa"/>
            <w:tcBorders>
              <w:top w:val="single" w:color="000000" w:sz="4" w:space="0"/>
              <w:left w:val="single" w:color="000000" w:sz="4" w:space="0"/>
              <w:bottom w:val="single" w:color="000000" w:sz="4" w:space="0"/>
              <w:right w:val="single" w:color="000000" w:sz="4" w:space="0"/>
            </w:tcBorders>
            <w:vAlign w:val="center"/>
          </w:tcPr>
          <w:p w14:paraId="7ED9057F">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是否允许提交备选投标方案</w:t>
            </w:r>
          </w:p>
        </w:tc>
        <w:tc>
          <w:tcPr>
            <w:tcW w:w="6572" w:type="dxa"/>
            <w:tcBorders>
              <w:top w:val="single" w:color="000000" w:sz="4" w:space="0"/>
              <w:left w:val="single" w:color="000000" w:sz="4" w:space="0"/>
              <w:bottom w:val="single" w:color="000000" w:sz="4" w:space="0"/>
              <w:right w:val="single" w:color="000000" w:sz="4" w:space="0"/>
            </w:tcBorders>
            <w:vAlign w:val="center"/>
          </w:tcPr>
          <w:p w14:paraId="3431BDE2">
            <w:pPr>
              <w:tabs>
                <w:tab w:val="left" w:pos="1180"/>
              </w:tabs>
              <w:adjustRightInd w:val="0"/>
              <w:snapToGrid w:val="0"/>
              <w:spacing w:line="360" w:lineRule="auto"/>
              <w:ind w:firstLine="240" w:firstLineChars="100"/>
              <w:jc w:val="both"/>
              <w:rPr>
                <w:rStyle w:val="38"/>
                <w:rFonts w:ascii="仿宋" w:hAnsi="仿宋" w:eastAsia="仿宋"/>
                <w:sz w:val="24"/>
                <w:szCs w:val="24"/>
              </w:rPr>
            </w:pPr>
            <w:r>
              <w:rPr>
                <w:rStyle w:val="38"/>
                <w:rFonts w:hint="eastAsia" w:ascii="MS Mincho" w:hAnsi="MS Mincho" w:eastAsia="MS Mincho" w:cs="MS Mincho"/>
                <w:sz w:val="24"/>
                <w:szCs w:val="24"/>
              </w:rPr>
              <w:t>☑</w:t>
            </w:r>
            <w:r>
              <w:rPr>
                <w:rStyle w:val="38"/>
                <w:rFonts w:ascii="仿宋" w:hAnsi="仿宋" w:eastAsia="仿宋"/>
                <w:sz w:val="24"/>
                <w:szCs w:val="24"/>
              </w:rPr>
              <w:t xml:space="preserve"> 不允许</w:t>
            </w:r>
          </w:p>
          <w:p w14:paraId="07E5FBB0">
            <w:pPr>
              <w:tabs>
                <w:tab w:val="left" w:pos="1180"/>
              </w:tabs>
              <w:adjustRightInd w:val="0"/>
              <w:snapToGrid w:val="0"/>
              <w:spacing w:line="360" w:lineRule="auto"/>
              <w:ind w:firstLine="240" w:firstLineChars="100"/>
              <w:jc w:val="both"/>
              <w:rPr>
                <w:rStyle w:val="38"/>
                <w:rFonts w:ascii="仿宋" w:hAnsi="仿宋" w:eastAsia="仿宋"/>
                <w:sz w:val="24"/>
                <w:szCs w:val="24"/>
              </w:rPr>
            </w:pPr>
            <w:r>
              <w:rPr>
                <w:rStyle w:val="38"/>
                <w:rFonts w:ascii="仿宋" w:hAnsi="仿宋" w:eastAsia="仿宋"/>
                <w:sz w:val="24"/>
                <w:szCs w:val="24"/>
              </w:rPr>
              <w:t>□ 允许</w:t>
            </w:r>
          </w:p>
        </w:tc>
      </w:tr>
      <w:tr w14:paraId="5D5F8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B1D13A2">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5.7.4</w:t>
            </w:r>
          </w:p>
        </w:tc>
        <w:tc>
          <w:tcPr>
            <w:tcW w:w="1959" w:type="dxa"/>
            <w:tcBorders>
              <w:top w:val="single" w:color="000000" w:sz="4" w:space="0"/>
              <w:left w:val="single" w:color="000000" w:sz="4" w:space="0"/>
              <w:bottom w:val="single" w:color="000000" w:sz="4" w:space="0"/>
              <w:right w:val="single" w:color="000000" w:sz="4" w:space="0"/>
            </w:tcBorders>
            <w:vAlign w:val="center"/>
          </w:tcPr>
          <w:p w14:paraId="0A233A58">
            <w:pPr>
              <w:adjustRightInd w:val="0"/>
              <w:snapToGrid w:val="0"/>
              <w:spacing w:line="360" w:lineRule="auto"/>
              <w:jc w:val="center"/>
              <w:rPr>
                <w:rStyle w:val="38"/>
                <w:rFonts w:ascii="仿宋" w:hAnsi="仿宋" w:eastAsia="仿宋" w:cs="Times New Roman"/>
                <w:b/>
                <w:bCs/>
                <w:sz w:val="24"/>
                <w:szCs w:val="24"/>
              </w:rPr>
            </w:pPr>
            <w:r>
              <w:rPr>
                <w:rStyle w:val="38"/>
                <w:rFonts w:ascii="仿宋" w:hAnsi="仿宋" w:eastAsia="仿宋" w:cs="Times New Roman"/>
                <w:b/>
                <w:bCs/>
                <w:sz w:val="24"/>
                <w:szCs w:val="24"/>
              </w:rPr>
              <w:t>投标文件份数及其他要求</w:t>
            </w:r>
          </w:p>
        </w:tc>
        <w:tc>
          <w:tcPr>
            <w:tcW w:w="6572" w:type="dxa"/>
            <w:tcBorders>
              <w:top w:val="single" w:color="000000" w:sz="4" w:space="0"/>
              <w:left w:val="single" w:color="000000" w:sz="4" w:space="0"/>
              <w:bottom w:val="single" w:color="000000" w:sz="4" w:space="0"/>
              <w:right w:val="single" w:color="000000" w:sz="4" w:space="0"/>
            </w:tcBorders>
            <w:vAlign w:val="center"/>
          </w:tcPr>
          <w:p w14:paraId="325144B5">
            <w:pPr>
              <w:tabs>
                <w:tab w:val="left" w:pos="1180"/>
              </w:tabs>
              <w:adjustRightInd w:val="0"/>
              <w:snapToGrid w:val="0"/>
              <w:spacing w:line="360" w:lineRule="auto"/>
              <w:ind w:firstLine="241" w:firstLineChars="100"/>
              <w:jc w:val="both"/>
              <w:rPr>
                <w:rStyle w:val="38"/>
                <w:rFonts w:ascii="仿宋" w:hAnsi="仿宋" w:eastAsia="仿宋" w:cs="Times New Roman"/>
                <w:b/>
                <w:bCs/>
                <w:sz w:val="24"/>
                <w:szCs w:val="24"/>
              </w:rPr>
            </w:pPr>
            <w:r>
              <w:rPr>
                <w:rStyle w:val="38"/>
                <w:rFonts w:ascii="仿宋" w:hAnsi="仿宋" w:eastAsia="仿宋" w:cs="Times New Roman"/>
                <w:b/>
                <w:bCs/>
                <w:sz w:val="24"/>
                <w:szCs w:val="24"/>
              </w:rPr>
              <w:t>投标人无需提供纸质版投标文件（中标投标人在领取中标通知书时</w:t>
            </w:r>
            <w:r>
              <w:rPr>
                <w:rStyle w:val="38"/>
                <w:rFonts w:hint="eastAsia" w:ascii="仿宋" w:hAnsi="仿宋" w:eastAsia="仿宋" w:cs="Times New Roman"/>
                <w:b/>
                <w:bCs/>
                <w:sz w:val="24"/>
                <w:szCs w:val="24"/>
              </w:rPr>
              <w:t>须无偿向采购人提供纸质文件两套</w:t>
            </w:r>
            <w:r>
              <w:rPr>
                <w:rStyle w:val="38"/>
                <w:rFonts w:ascii="仿宋" w:hAnsi="仿宋" w:eastAsia="仿宋" w:cs="Times New Roman"/>
                <w:b/>
                <w:bCs/>
                <w:sz w:val="24"/>
                <w:szCs w:val="24"/>
              </w:rPr>
              <w:t>。）</w:t>
            </w:r>
          </w:p>
        </w:tc>
      </w:tr>
      <w:tr w14:paraId="4DD26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E4005C2">
            <w:pPr>
              <w:adjustRightInd w:val="0"/>
              <w:snapToGrid w:val="0"/>
              <w:spacing w:line="360" w:lineRule="auto"/>
              <w:jc w:val="center"/>
              <w:rPr>
                <w:rStyle w:val="38"/>
                <w:rFonts w:ascii="仿宋" w:hAnsi="仿宋" w:eastAsia="仿宋"/>
                <w:sz w:val="24"/>
                <w:szCs w:val="24"/>
              </w:rPr>
            </w:pPr>
            <w:r>
              <w:rPr>
                <w:rStyle w:val="38"/>
                <w:rFonts w:ascii="仿宋" w:hAnsi="仿宋" w:eastAsia="仿宋" w:cs="Times New Roman"/>
                <w:b/>
                <w:bCs/>
                <w:sz w:val="24"/>
                <w:szCs w:val="24"/>
              </w:rPr>
              <w:t>6.1.1</w:t>
            </w:r>
          </w:p>
        </w:tc>
        <w:tc>
          <w:tcPr>
            <w:tcW w:w="1959" w:type="dxa"/>
            <w:tcBorders>
              <w:top w:val="single" w:color="000000" w:sz="4" w:space="0"/>
              <w:left w:val="single" w:color="000000" w:sz="4" w:space="0"/>
              <w:bottom w:val="single" w:color="000000" w:sz="4" w:space="0"/>
              <w:right w:val="single" w:color="000000" w:sz="4" w:space="0"/>
            </w:tcBorders>
            <w:vAlign w:val="center"/>
          </w:tcPr>
          <w:p w14:paraId="59E8B6A5">
            <w:pPr>
              <w:adjustRightInd w:val="0"/>
              <w:snapToGrid w:val="0"/>
              <w:spacing w:line="360" w:lineRule="auto"/>
              <w:jc w:val="center"/>
              <w:rPr>
                <w:rStyle w:val="38"/>
                <w:rFonts w:ascii="仿宋" w:hAnsi="仿宋" w:eastAsia="仿宋"/>
                <w:b/>
                <w:sz w:val="24"/>
                <w:szCs w:val="24"/>
                <w:highlight w:val="yellow"/>
              </w:rPr>
            </w:pPr>
            <w:r>
              <w:rPr>
                <w:rStyle w:val="38"/>
                <w:rFonts w:ascii="仿宋" w:hAnsi="仿宋" w:eastAsia="仿宋" w:cs="Times New Roman"/>
                <w:b/>
                <w:bCs/>
                <w:sz w:val="24"/>
                <w:szCs w:val="24"/>
                <w:lang w:val="zh-CN"/>
              </w:rPr>
              <w:t>提交投标文件的方式</w:t>
            </w:r>
          </w:p>
        </w:tc>
        <w:tc>
          <w:tcPr>
            <w:tcW w:w="6572" w:type="dxa"/>
            <w:tcBorders>
              <w:top w:val="single" w:color="000000" w:sz="4" w:space="0"/>
              <w:left w:val="single" w:color="000000" w:sz="4" w:space="0"/>
              <w:bottom w:val="single" w:color="000000" w:sz="4" w:space="0"/>
              <w:right w:val="single" w:color="000000" w:sz="4" w:space="0"/>
            </w:tcBorders>
            <w:vAlign w:val="center"/>
          </w:tcPr>
          <w:p w14:paraId="5ACAFCA0">
            <w:pPr>
              <w:pStyle w:val="32"/>
              <w:adjustRightInd w:val="0"/>
              <w:snapToGrid w:val="0"/>
              <w:spacing w:line="360" w:lineRule="auto"/>
              <w:ind w:firstLine="241" w:firstLineChars="100"/>
              <w:jc w:val="both"/>
              <w:rPr>
                <w:rStyle w:val="38"/>
                <w:rFonts w:ascii="仿宋" w:hAnsi="仿宋" w:eastAsia="仿宋"/>
                <w:b/>
                <w:sz w:val="24"/>
                <w:szCs w:val="24"/>
                <w:highlight w:val="yellow"/>
                <w:u w:color="FF0000"/>
              </w:rPr>
            </w:pPr>
            <w:r>
              <w:rPr>
                <w:rStyle w:val="38"/>
                <w:rFonts w:hint="eastAsia" w:ascii="仿宋" w:hAnsi="仿宋" w:eastAsia="仿宋" w:cs="Times New Roman"/>
                <w:b/>
                <w:bCs/>
                <w:color w:val="000000"/>
                <w:sz w:val="24"/>
                <w:szCs w:val="24"/>
                <w:u w:color="000000"/>
                <w:lang w:val="zh-CN"/>
              </w:rPr>
              <w:t>本项目采用电子化投标的方式。投标人须在全国公共资源交易平台（陕西省·西咸新区）西咸新区公共资源交易中心网（http://xxxq.sxggzyjy.cn/）选择“电子交易平台—陕西政府采购交易系统货物、服务类 工程类管理端”进行登录，登录后通过“交易乙方”身份进入，在“上传投标文件”菜单页面上传加密的电子化投标文件。上传成功后，电子化平台将予以记录。具体流程以实际操作为准。</w:t>
            </w:r>
          </w:p>
        </w:tc>
      </w:tr>
      <w:tr w14:paraId="1653E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F641E67">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6.2.1</w:t>
            </w:r>
          </w:p>
        </w:tc>
        <w:tc>
          <w:tcPr>
            <w:tcW w:w="1959" w:type="dxa"/>
            <w:tcBorders>
              <w:top w:val="single" w:color="000000" w:sz="4" w:space="0"/>
              <w:left w:val="single" w:color="000000" w:sz="4" w:space="0"/>
              <w:bottom w:val="single" w:color="000000" w:sz="4" w:space="0"/>
              <w:right w:val="single" w:color="000000" w:sz="4" w:space="0"/>
            </w:tcBorders>
            <w:vAlign w:val="center"/>
          </w:tcPr>
          <w:p w14:paraId="5CA4D104">
            <w:pPr>
              <w:adjustRightInd w:val="0"/>
              <w:snapToGrid w:val="0"/>
              <w:spacing w:line="360" w:lineRule="auto"/>
              <w:jc w:val="center"/>
              <w:rPr>
                <w:rStyle w:val="38"/>
                <w:rFonts w:ascii="仿宋" w:hAnsi="仿宋" w:eastAsia="仿宋"/>
                <w:b/>
                <w:sz w:val="24"/>
                <w:szCs w:val="24"/>
              </w:rPr>
            </w:pPr>
            <w:r>
              <w:rPr>
                <w:rStyle w:val="38"/>
                <w:rFonts w:ascii="仿宋" w:hAnsi="仿宋" w:eastAsia="仿宋"/>
                <w:b/>
                <w:sz w:val="24"/>
                <w:szCs w:val="24"/>
              </w:rPr>
              <w:t>提交投标文件截止时间</w:t>
            </w:r>
          </w:p>
        </w:tc>
        <w:tc>
          <w:tcPr>
            <w:tcW w:w="6572" w:type="dxa"/>
            <w:tcBorders>
              <w:top w:val="single" w:color="000000" w:sz="4" w:space="0"/>
              <w:left w:val="single" w:color="000000" w:sz="4" w:space="0"/>
              <w:bottom w:val="single" w:color="000000" w:sz="4" w:space="0"/>
              <w:right w:val="single" w:color="000000" w:sz="4" w:space="0"/>
            </w:tcBorders>
            <w:vAlign w:val="center"/>
          </w:tcPr>
          <w:p w14:paraId="660C833F">
            <w:pPr>
              <w:tabs>
                <w:tab w:val="left" w:pos="1180"/>
              </w:tabs>
              <w:adjustRightInd w:val="0"/>
              <w:snapToGrid w:val="0"/>
              <w:spacing w:line="360" w:lineRule="auto"/>
              <w:ind w:firstLine="241" w:firstLineChars="100"/>
              <w:jc w:val="both"/>
              <w:rPr>
                <w:rStyle w:val="38"/>
                <w:rFonts w:ascii="仿宋" w:hAnsi="仿宋" w:eastAsia="仿宋"/>
                <w:b/>
                <w:sz w:val="24"/>
                <w:szCs w:val="24"/>
              </w:rPr>
            </w:pPr>
            <w:r>
              <w:rPr>
                <w:rStyle w:val="38"/>
                <w:rFonts w:hint="eastAsia" w:ascii="仿宋" w:hAnsi="仿宋" w:eastAsia="仿宋"/>
                <w:b/>
                <w:bCs w:val="0"/>
                <w:color w:val="auto"/>
                <w:sz w:val="24"/>
                <w:szCs w:val="24"/>
                <w:lang w:eastAsia="zh-CN"/>
              </w:rPr>
              <w:t>2025年06月24日09时30分</w:t>
            </w:r>
            <w:r>
              <w:rPr>
                <w:rStyle w:val="38"/>
                <w:rFonts w:ascii="仿宋" w:hAnsi="仿宋" w:eastAsia="仿宋"/>
                <w:b/>
                <w:bCs w:val="0"/>
                <w:color w:val="auto"/>
                <w:sz w:val="24"/>
                <w:szCs w:val="24"/>
              </w:rPr>
              <w:t>(北京时间)，逾</w:t>
            </w:r>
            <w:r>
              <w:rPr>
                <w:rStyle w:val="38"/>
                <w:rFonts w:ascii="仿宋" w:hAnsi="仿宋" w:eastAsia="仿宋"/>
                <w:b/>
                <w:sz w:val="24"/>
                <w:szCs w:val="24"/>
              </w:rPr>
              <w:t>期提交的，系统将拒绝接收。</w:t>
            </w:r>
          </w:p>
        </w:tc>
      </w:tr>
      <w:tr w14:paraId="32C0E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B1C624F">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7.1</w:t>
            </w:r>
          </w:p>
        </w:tc>
        <w:tc>
          <w:tcPr>
            <w:tcW w:w="1959" w:type="dxa"/>
            <w:tcBorders>
              <w:top w:val="single" w:color="000000" w:sz="4" w:space="0"/>
              <w:left w:val="single" w:color="000000" w:sz="4" w:space="0"/>
              <w:bottom w:val="single" w:color="000000" w:sz="4" w:space="0"/>
              <w:right w:val="single" w:color="000000" w:sz="4" w:space="0"/>
            </w:tcBorders>
            <w:vAlign w:val="center"/>
          </w:tcPr>
          <w:p w14:paraId="6874D685">
            <w:pPr>
              <w:adjustRightInd w:val="0"/>
              <w:snapToGrid w:val="0"/>
              <w:spacing w:line="360" w:lineRule="auto"/>
              <w:jc w:val="center"/>
              <w:rPr>
                <w:rStyle w:val="38"/>
                <w:rFonts w:ascii="仿宋" w:hAnsi="仿宋" w:eastAsia="仿宋"/>
                <w:b/>
                <w:sz w:val="24"/>
                <w:szCs w:val="24"/>
              </w:rPr>
            </w:pPr>
            <w:r>
              <w:rPr>
                <w:rStyle w:val="38"/>
                <w:rFonts w:ascii="仿宋" w:hAnsi="仿宋" w:eastAsia="仿宋"/>
                <w:b/>
                <w:sz w:val="24"/>
                <w:szCs w:val="24"/>
              </w:rPr>
              <w:t>开标时间和项目</w:t>
            </w:r>
          </w:p>
          <w:p w14:paraId="603C0780">
            <w:pPr>
              <w:adjustRightInd w:val="0"/>
              <w:snapToGrid w:val="0"/>
              <w:spacing w:line="360" w:lineRule="auto"/>
              <w:jc w:val="center"/>
              <w:rPr>
                <w:rStyle w:val="38"/>
                <w:rFonts w:ascii="仿宋" w:hAnsi="仿宋" w:eastAsia="仿宋"/>
                <w:b/>
                <w:sz w:val="24"/>
                <w:szCs w:val="24"/>
              </w:rPr>
            </w:pPr>
            <w:r>
              <w:rPr>
                <w:rStyle w:val="38"/>
                <w:rFonts w:ascii="仿宋" w:hAnsi="仿宋" w:eastAsia="仿宋"/>
                <w:b/>
                <w:sz w:val="24"/>
                <w:szCs w:val="24"/>
              </w:rPr>
              <w:t>地点</w:t>
            </w:r>
          </w:p>
        </w:tc>
        <w:tc>
          <w:tcPr>
            <w:tcW w:w="6572" w:type="dxa"/>
            <w:tcBorders>
              <w:top w:val="single" w:color="000000" w:sz="4" w:space="0"/>
              <w:left w:val="single" w:color="000000" w:sz="4" w:space="0"/>
              <w:bottom w:val="single" w:color="000000" w:sz="4" w:space="0"/>
              <w:right w:val="single" w:color="000000" w:sz="4" w:space="0"/>
            </w:tcBorders>
            <w:vAlign w:val="center"/>
          </w:tcPr>
          <w:p w14:paraId="335A350E">
            <w:pPr>
              <w:tabs>
                <w:tab w:val="left" w:pos="1180"/>
              </w:tabs>
              <w:adjustRightInd w:val="0"/>
              <w:snapToGrid w:val="0"/>
              <w:spacing w:line="360" w:lineRule="auto"/>
              <w:ind w:firstLine="241" w:firstLineChars="100"/>
              <w:jc w:val="both"/>
              <w:rPr>
                <w:rStyle w:val="38"/>
                <w:rFonts w:ascii="仿宋" w:hAnsi="仿宋" w:eastAsia="仿宋"/>
                <w:b/>
                <w:sz w:val="24"/>
                <w:szCs w:val="24"/>
              </w:rPr>
            </w:pPr>
            <w:r>
              <w:rPr>
                <w:rStyle w:val="38"/>
                <w:rFonts w:ascii="仿宋" w:hAnsi="仿宋" w:eastAsia="仿宋"/>
                <w:b/>
                <w:sz w:val="24"/>
                <w:szCs w:val="24"/>
              </w:rPr>
              <w:t>开标时间：提交投标文件截止时间</w:t>
            </w:r>
          </w:p>
          <w:p w14:paraId="6F6A35B6">
            <w:pPr>
              <w:tabs>
                <w:tab w:val="left" w:pos="1180"/>
              </w:tabs>
              <w:adjustRightInd w:val="0"/>
              <w:snapToGrid w:val="0"/>
              <w:spacing w:line="360" w:lineRule="auto"/>
              <w:ind w:firstLine="241" w:firstLineChars="100"/>
              <w:jc w:val="both"/>
              <w:rPr>
                <w:rStyle w:val="38"/>
                <w:rFonts w:ascii="仿宋" w:hAnsi="仿宋" w:eastAsia="仿宋"/>
                <w:b/>
                <w:sz w:val="24"/>
                <w:szCs w:val="24"/>
              </w:rPr>
            </w:pPr>
            <w:r>
              <w:rPr>
                <w:rStyle w:val="38"/>
                <w:rFonts w:ascii="仿宋" w:hAnsi="仿宋" w:eastAsia="仿宋"/>
                <w:b/>
                <w:sz w:val="24"/>
                <w:szCs w:val="24"/>
              </w:rPr>
              <w:t>开标项目地点：</w:t>
            </w:r>
            <w:r>
              <w:rPr>
                <w:rStyle w:val="38"/>
                <w:rFonts w:hint="eastAsia" w:ascii="仿宋" w:hAnsi="仿宋" w:eastAsia="仿宋"/>
                <w:b/>
                <w:sz w:val="24"/>
                <w:szCs w:val="24"/>
              </w:rPr>
              <w:t>西咸新区公共资源交易不见面开标大厅</w:t>
            </w:r>
          </w:p>
          <w:p w14:paraId="4C7C0C69">
            <w:pPr>
              <w:tabs>
                <w:tab w:val="left" w:pos="1180"/>
              </w:tabs>
              <w:adjustRightInd w:val="0"/>
              <w:snapToGrid w:val="0"/>
              <w:spacing w:line="360" w:lineRule="auto"/>
              <w:ind w:firstLine="241" w:firstLineChars="100"/>
              <w:jc w:val="both"/>
              <w:rPr>
                <w:rStyle w:val="38"/>
                <w:rFonts w:ascii="仿宋" w:hAnsi="仿宋" w:eastAsia="仿宋"/>
                <w:b/>
                <w:sz w:val="24"/>
                <w:szCs w:val="24"/>
              </w:rPr>
            </w:pPr>
            <w:r>
              <w:rPr>
                <w:rStyle w:val="38"/>
                <w:rFonts w:ascii="仿宋" w:hAnsi="仿宋" w:eastAsia="仿宋"/>
                <w:b/>
                <w:sz w:val="24"/>
                <w:szCs w:val="24"/>
              </w:rPr>
              <w:t>注：本项目采用不见面方式开标， 建议投标人在开标前</w:t>
            </w:r>
            <w:r>
              <w:rPr>
                <w:rStyle w:val="38"/>
                <w:rFonts w:hint="eastAsia" w:ascii="仿宋" w:hAnsi="仿宋" w:eastAsia="仿宋"/>
                <w:b/>
                <w:sz w:val="24"/>
                <w:szCs w:val="24"/>
              </w:rPr>
              <w:t>半</w:t>
            </w:r>
            <w:r>
              <w:rPr>
                <w:rStyle w:val="38"/>
                <w:rFonts w:ascii="仿宋" w:hAnsi="仿宋" w:eastAsia="仿宋"/>
                <w:b/>
                <w:sz w:val="24"/>
                <w:szCs w:val="24"/>
              </w:rPr>
              <w:t>小时内登录不见面开标大厅，并及时签到(开标前</w:t>
            </w:r>
            <w:r>
              <w:rPr>
                <w:rStyle w:val="38"/>
                <w:rFonts w:hint="eastAsia" w:ascii="仿宋" w:hAnsi="仿宋" w:eastAsia="仿宋"/>
                <w:b/>
                <w:sz w:val="24"/>
                <w:szCs w:val="24"/>
              </w:rPr>
              <w:t>60</w:t>
            </w:r>
            <w:r>
              <w:rPr>
                <w:rStyle w:val="38"/>
                <w:rFonts w:ascii="仿宋" w:hAnsi="仿宋" w:eastAsia="仿宋"/>
                <w:b/>
                <w:sz w:val="24"/>
                <w:szCs w:val="24"/>
              </w:rPr>
              <w:t xml:space="preserve"> 分钟开始签到) 。</w:t>
            </w:r>
          </w:p>
        </w:tc>
      </w:tr>
      <w:tr w14:paraId="35985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61ADEC2">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9.1.1</w:t>
            </w:r>
          </w:p>
        </w:tc>
        <w:tc>
          <w:tcPr>
            <w:tcW w:w="1959" w:type="dxa"/>
            <w:tcBorders>
              <w:top w:val="single" w:color="000000" w:sz="4" w:space="0"/>
              <w:left w:val="single" w:color="000000" w:sz="4" w:space="0"/>
              <w:bottom w:val="single" w:color="000000" w:sz="4" w:space="0"/>
              <w:right w:val="single" w:color="000000" w:sz="4" w:space="0"/>
            </w:tcBorders>
            <w:vAlign w:val="center"/>
          </w:tcPr>
          <w:p w14:paraId="10932C68">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评标委员会的组成</w:t>
            </w:r>
          </w:p>
        </w:tc>
        <w:tc>
          <w:tcPr>
            <w:tcW w:w="6572" w:type="dxa"/>
            <w:tcBorders>
              <w:top w:val="single" w:color="000000" w:sz="4" w:space="0"/>
              <w:left w:val="single" w:color="000000" w:sz="4" w:space="0"/>
              <w:bottom w:val="single" w:color="000000" w:sz="4" w:space="0"/>
              <w:right w:val="single" w:color="000000" w:sz="4" w:space="0"/>
            </w:tcBorders>
            <w:vAlign w:val="center"/>
          </w:tcPr>
          <w:p w14:paraId="7BA70E01">
            <w:pPr>
              <w:tabs>
                <w:tab w:val="left" w:pos="1180"/>
              </w:tabs>
              <w:adjustRightInd w:val="0"/>
              <w:snapToGrid w:val="0"/>
              <w:spacing w:line="360" w:lineRule="auto"/>
              <w:ind w:firstLine="240" w:firstLineChars="100"/>
              <w:jc w:val="both"/>
              <w:rPr>
                <w:rStyle w:val="38"/>
                <w:rFonts w:ascii="仿宋" w:hAnsi="仿宋" w:eastAsia="仿宋"/>
                <w:sz w:val="24"/>
                <w:szCs w:val="24"/>
              </w:rPr>
            </w:pPr>
            <w:r>
              <w:rPr>
                <w:rStyle w:val="38"/>
                <w:rFonts w:ascii="仿宋" w:hAnsi="仿宋" w:eastAsia="仿宋"/>
                <w:sz w:val="24"/>
                <w:szCs w:val="24"/>
              </w:rPr>
              <w:t>评标委员会构成：</w:t>
            </w:r>
            <w:r>
              <w:rPr>
                <w:rStyle w:val="38"/>
                <w:rFonts w:ascii="仿宋" w:hAnsi="仿宋" w:eastAsia="仿宋"/>
                <w:sz w:val="24"/>
                <w:szCs w:val="24"/>
                <w:u w:val="single" w:color="000000"/>
              </w:rPr>
              <w:t xml:space="preserve"> </w:t>
            </w:r>
            <w:r>
              <w:rPr>
                <w:rStyle w:val="38"/>
                <w:rFonts w:hint="eastAsia" w:ascii="仿宋" w:hAnsi="仿宋" w:eastAsia="仿宋"/>
                <w:sz w:val="24"/>
                <w:szCs w:val="24"/>
                <w:u w:val="single" w:color="000000"/>
                <w:lang w:val="en-US" w:eastAsia="zh-CN"/>
              </w:rPr>
              <w:t>7</w:t>
            </w:r>
            <w:r>
              <w:rPr>
                <w:rStyle w:val="38"/>
                <w:rFonts w:ascii="仿宋" w:hAnsi="仿宋" w:eastAsia="仿宋"/>
                <w:sz w:val="24"/>
                <w:szCs w:val="24"/>
                <w:u w:val="single" w:color="000000"/>
              </w:rPr>
              <w:t xml:space="preserve"> </w:t>
            </w:r>
            <w:r>
              <w:rPr>
                <w:rStyle w:val="38"/>
                <w:rFonts w:ascii="仿宋" w:hAnsi="仿宋" w:eastAsia="仿宋"/>
                <w:sz w:val="24"/>
                <w:szCs w:val="24"/>
              </w:rPr>
              <w:t>人，其中</w:t>
            </w:r>
            <w:r>
              <w:rPr>
                <w:rStyle w:val="38"/>
                <w:rFonts w:hint="eastAsia" w:ascii="仿宋" w:hAnsi="仿宋" w:eastAsia="仿宋"/>
                <w:sz w:val="24"/>
                <w:szCs w:val="24"/>
                <w:u w:val="single"/>
                <w:lang w:val="en-US" w:eastAsia="zh-CN"/>
              </w:rPr>
              <w:t>2</w:t>
            </w:r>
            <w:r>
              <w:rPr>
                <w:rStyle w:val="38"/>
                <w:rFonts w:ascii="仿宋" w:hAnsi="仿宋" w:eastAsia="仿宋"/>
                <w:sz w:val="24"/>
                <w:szCs w:val="24"/>
              </w:rPr>
              <w:t>人为招标人代表。</w:t>
            </w:r>
          </w:p>
          <w:p w14:paraId="6ABFA757">
            <w:pPr>
              <w:tabs>
                <w:tab w:val="left" w:pos="1180"/>
              </w:tabs>
              <w:adjustRightInd w:val="0"/>
              <w:snapToGrid w:val="0"/>
              <w:spacing w:line="360" w:lineRule="auto"/>
              <w:ind w:firstLine="240" w:firstLineChars="100"/>
              <w:jc w:val="both"/>
              <w:rPr>
                <w:rStyle w:val="38"/>
                <w:rFonts w:ascii="仿宋" w:hAnsi="仿宋" w:eastAsia="仿宋"/>
                <w:sz w:val="24"/>
                <w:szCs w:val="24"/>
              </w:rPr>
            </w:pPr>
            <w:r>
              <w:rPr>
                <w:rStyle w:val="38"/>
                <w:rFonts w:ascii="仿宋" w:hAnsi="仿宋" w:eastAsia="仿宋"/>
                <w:sz w:val="24"/>
                <w:szCs w:val="24"/>
              </w:rPr>
              <w:t>评标专家的确定方式：在省级财政部门的政府采购专家库中抽取</w:t>
            </w:r>
          </w:p>
        </w:tc>
      </w:tr>
      <w:tr w14:paraId="2BBA6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32DBCB1">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9.3.2</w:t>
            </w:r>
          </w:p>
        </w:tc>
        <w:tc>
          <w:tcPr>
            <w:tcW w:w="1959" w:type="dxa"/>
            <w:tcBorders>
              <w:top w:val="single" w:color="000000" w:sz="4" w:space="0"/>
              <w:left w:val="single" w:color="000000" w:sz="4" w:space="0"/>
              <w:bottom w:val="single" w:color="000000" w:sz="4" w:space="0"/>
              <w:right w:val="single" w:color="000000" w:sz="4" w:space="0"/>
            </w:tcBorders>
            <w:vAlign w:val="center"/>
          </w:tcPr>
          <w:p w14:paraId="67B6227B">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评标委员会推荐中标候选人的人数</w:t>
            </w:r>
          </w:p>
        </w:tc>
        <w:tc>
          <w:tcPr>
            <w:tcW w:w="6572" w:type="dxa"/>
            <w:tcBorders>
              <w:top w:val="single" w:color="000000" w:sz="4" w:space="0"/>
              <w:left w:val="single" w:color="000000" w:sz="4" w:space="0"/>
              <w:bottom w:val="single" w:color="000000" w:sz="4" w:space="0"/>
              <w:right w:val="single" w:color="000000" w:sz="4" w:space="0"/>
            </w:tcBorders>
            <w:vAlign w:val="center"/>
          </w:tcPr>
          <w:p w14:paraId="05E15538">
            <w:pPr>
              <w:tabs>
                <w:tab w:val="left" w:pos="1180"/>
              </w:tabs>
              <w:adjustRightInd w:val="0"/>
              <w:snapToGrid w:val="0"/>
              <w:spacing w:line="360" w:lineRule="auto"/>
              <w:ind w:firstLine="240" w:firstLineChars="100"/>
              <w:jc w:val="both"/>
              <w:rPr>
                <w:rStyle w:val="38"/>
                <w:rFonts w:ascii="仿宋" w:hAnsi="仿宋" w:eastAsia="仿宋"/>
                <w:sz w:val="24"/>
                <w:szCs w:val="24"/>
              </w:rPr>
            </w:pPr>
            <w:r>
              <w:rPr>
                <w:rStyle w:val="38"/>
                <w:rFonts w:hint="eastAsia" w:ascii="仿宋" w:hAnsi="仿宋" w:eastAsia="仿宋"/>
                <w:sz w:val="24"/>
                <w:szCs w:val="24"/>
              </w:rPr>
              <w:t>3</w:t>
            </w:r>
          </w:p>
        </w:tc>
      </w:tr>
      <w:tr w14:paraId="69A3B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2750306">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10.2</w:t>
            </w:r>
          </w:p>
        </w:tc>
        <w:tc>
          <w:tcPr>
            <w:tcW w:w="1959" w:type="dxa"/>
            <w:tcBorders>
              <w:top w:val="single" w:color="000000" w:sz="4" w:space="0"/>
              <w:left w:val="single" w:color="000000" w:sz="4" w:space="0"/>
              <w:bottom w:val="single" w:color="000000" w:sz="4" w:space="0"/>
              <w:right w:val="single" w:color="000000" w:sz="4" w:space="0"/>
            </w:tcBorders>
            <w:vAlign w:val="center"/>
          </w:tcPr>
          <w:p w14:paraId="0D83296E">
            <w:pPr>
              <w:adjustRightInd w:val="0"/>
              <w:snapToGrid w:val="0"/>
              <w:spacing w:line="360" w:lineRule="auto"/>
              <w:jc w:val="center"/>
              <w:rPr>
                <w:rStyle w:val="38"/>
                <w:rFonts w:ascii="仿宋" w:hAnsi="仿宋" w:eastAsia="仿宋"/>
                <w:sz w:val="24"/>
                <w:szCs w:val="24"/>
                <w:lang w:val="zh-CN"/>
              </w:rPr>
            </w:pPr>
            <w:r>
              <w:rPr>
                <w:rStyle w:val="38"/>
                <w:rFonts w:ascii="仿宋" w:hAnsi="仿宋" w:eastAsia="仿宋"/>
                <w:sz w:val="24"/>
                <w:szCs w:val="24"/>
                <w:lang w:val="zh-CN"/>
              </w:rPr>
              <w:t>中标公告媒介</w:t>
            </w:r>
          </w:p>
          <w:p w14:paraId="13B709EE">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和期限</w:t>
            </w:r>
          </w:p>
        </w:tc>
        <w:tc>
          <w:tcPr>
            <w:tcW w:w="6572" w:type="dxa"/>
            <w:tcBorders>
              <w:top w:val="single" w:color="000000" w:sz="4" w:space="0"/>
              <w:left w:val="single" w:color="000000" w:sz="4" w:space="0"/>
              <w:bottom w:val="single" w:color="000000" w:sz="4" w:space="0"/>
              <w:right w:val="single" w:color="000000" w:sz="4" w:space="0"/>
            </w:tcBorders>
            <w:vAlign w:val="center"/>
          </w:tcPr>
          <w:p w14:paraId="5D8D0256">
            <w:pPr>
              <w:tabs>
                <w:tab w:val="left" w:pos="1180"/>
              </w:tabs>
              <w:adjustRightInd w:val="0"/>
              <w:snapToGrid w:val="0"/>
              <w:spacing w:line="360" w:lineRule="auto"/>
              <w:ind w:firstLine="240" w:firstLineChars="100"/>
              <w:jc w:val="both"/>
              <w:rPr>
                <w:rStyle w:val="38"/>
                <w:rFonts w:hint="eastAsia" w:ascii="仿宋" w:hAnsi="仿宋" w:eastAsia="仿宋"/>
                <w:sz w:val="24"/>
                <w:szCs w:val="24"/>
                <w:lang w:eastAsia="zh-CN"/>
              </w:rPr>
            </w:pPr>
            <w:r>
              <w:rPr>
                <w:rStyle w:val="38"/>
                <w:rFonts w:ascii="仿宋" w:hAnsi="仿宋" w:eastAsia="仿宋"/>
                <w:sz w:val="24"/>
                <w:szCs w:val="24"/>
              </w:rPr>
              <w:t>公告媒介：陕西省政府采购网</w:t>
            </w:r>
            <w:r>
              <w:rPr>
                <w:rStyle w:val="38"/>
                <w:rFonts w:hint="eastAsia" w:ascii="仿宋" w:hAnsi="仿宋" w:eastAsia="仿宋"/>
                <w:sz w:val="24"/>
                <w:szCs w:val="24"/>
                <w:lang w:eastAsia="zh-CN"/>
              </w:rPr>
              <w:t>、陕西省西咸新区公共资源交易平台</w:t>
            </w:r>
          </w:p>
          <w:p w14:paraId="512B07DC">
            <w:pPr>
              <w:tabs>
                <w:tab w:val="left" w:pos="1180"/>
              </w:tabs>
              <w:adjustRightInd w:val="0"/>
              <w:snapToGrid w:val="0"/>
              <w:spacing w:line="360" w:lineRule="auto"/>
              <w:ind w:firstLine="240" w:firstLineChars="100"/>
              <w:jc w:val="both"/>
              <w:rPr>
                <w:rStyle w:val="38"/>
                <w:rFonts w:ascii="仿宋" w:hAnsi="仿宋" w:eastAsia="仿宋"/>
                <w:sz w:val="24"/>
                <w:szCs w:val="24"/>
              </w:rPr>
            </w:pPr>
            <w:r>
              <w:rPr>
                <w:rStyle w:val="38"/>
                <w:rFonts w:ascii="仿宋" w:hAnsi="仿宋" w:eastAsia="仿宋"/>
                <w:sz w:val="24"/>
                <w:szCs w:val="24"/>
              </w:rPr>
              <w:t>公告期限：1个工作日</w:t>
            </w:r>
          </w:p>
        </w:tc>
      </w:tr>
      <w:tr w14:paraId="7AF50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D1DAF46">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13.3.1</w:t>
            </w:r>
          </w:p>
        </w:tc>
        <w:tc>
          <w:tcPr>
            <w:tcW w:w="1959" w:type="dxa"/>
            <w:tcBorders>
              <w:top w:val="single" w:color="000000" w:sz="4" w:space="0"/>
              <w:left w:val="single" w:color="000000" w:sz="4" w:space="0"/>
              <w:bottom w:val="single" w:color="000000" w:sz="4" w:space="0"/>
              <w:right w:val="single" w:color="000000" w:sz="4" w:space="0"/>
            </w:tcBorders>
            <w:vAlign w:val="center"/>
          </w:tcPr>
          <w:p w14:paraId="03327762">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履约保证金</w:t>
            </w:r>
          </w:p>
        </w:tc>
        <w:tc>
          <w:tcPr>
            <w:tcW w:w="6572" w:type="dxa"/>
            <w:tcBorders>
              <w:top w:val="single" w:color="000000" w:sz="4" w:space="0"/>
              <w:left w:val="single" w:color="000000" w:sz="4" w:space="0"/>
              <w:bottom w:val="single" w:color="000000" w:sz="4" w:space="0"/>
              <w:right w:val="single" w:color="000000" w:sz="4" w:space="0"/>
            </w:tcBorders>
            <w:vAlign w:val="center"/>
          </w:tcPr>
          <w:p w14:paraId="70EE778C">
            <w:pPr>
              <w:tabs>
                <w:tab w:val="left" w:pos="1180"/>
              </w:tabs>
              <w:adjustRightInd w:val="0"/>
              <w:snapToGrid w:val="0"/>
              <w:spacing w:line="360" w:lineRule="auto"/>
              <w:ind w:firstLine="241" w:firstLineChars="100"/>
              <w:jc w:val="both"/>
              <w:rPr>
                <w:rStyle w:val="38"/>
                <w:rFonts w:ascii="仿宋" w:hAnsi="仿宋" w:eastAsia="仿宋"/>
                <w:b/>
                <w:bCs/>
                <w:sz w:val="24"/>
                <w:szCs w:val="24"/>
              </w:rPr>
            </w:pPr>
            <w:r>
              <w:rPr>
                <w:rStyle w:val="38"/>
                <w:rFonts w:hint="eastAsia" w:ascii="仿宋" w:hAnsi="仿宋" w:eastAsia="仿宋"/>
                <w:b/>
                <w:bCs/>
                <w:sz w:val="24"/>
                <w:szCs w:val="24"/>
              </w:rPr>
              <w:sym w:font="Wingdings 2" w:char="0052"/>
            </w:r>
            <w:r>
              <w:rPr>
                <w:rStyle w:val="38"/>
                <w:rFonts w:ascii="仿宋" w:hAnsi="仿宋" w:eastAsia="仿宋"/>
                <w:b/>
                <w:bCs/>
                <w:sz w:val="24"/>
                <w:szCs w:val="24"/>
              </w:rPr>
              <w:t>无</w:t>
            </w:r>
          </w:p>
          <w:p w14:paraId="7B1372FC">
            <w:pPr>
              <w:tabs>
                <w:tab w:val="left" w:pos="1180"/>
              </w:tabs>
              <w:adjustRightInd w:val="0"/>
              <w:snapToGrid w:val="0"/>
              <w:spacing w:line="360" w:lineRule="auto"/>
              <w:ind w:firstLine="241" w:firstLineChars="100"/>
              <w:jc w:val="both"/>
              <w:rPr>
                <w:rStyle w:val="38"/>
                <w:rFonts w:ascii="仿宋" w:hAnsi="仿宋" w:eastAsia="仿宋"/>
                <w:sz w:val="24"/>
                <w:szCs w:val="24"/>
              </w:rPr>
            </w:pPr>
            <w:r>
              <w:rPr>
                <w:rStyle w:val="38"/>
                <w:rFonts w:ascii="仿宋" w:hAnsi="仿宋" w:eastAsia="仿宋"/>
                <w:b/>
                <w:bCs/>
                <w:sz w:val="24"/>
                <w:szCs w:val="24"/>
              </w:rPr>
              <w:sym w:font="Wingdings 2" w:char="00A3"/>
            </w:r>
            <w:r>
              <w:rPr>
                <w:rStyle w:val="38"/>
                <w:rFonts w:ascii="仿宋" w:hAnsi="仿宋" w:eastAsia="仿宋"/>
                <w:sz w:val="24"/>
                <w:szCs w:val="24"/>
              </w:rPr>
              <w:t>有</w:t>
            </w:r>
          </w:p>
        </w:tc>
      </w:tr>
      <w:tr w14:paraId="598C7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447DCD35">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13.3.2</w:t>
            </w:r>
          </w:p>
        </w:tc>
        <w:tc>
          <w:tcPr>
            <w:tcW w:w="1959" w:type="dxa"/>
            <w:tcBorders>
              <w:top w:val="single" w:color="000000" w:sz="4" w:space="0"/>
              <w:left w:val="single" w:color="000000" w:sz="4" w:space="0"/>
              <w:bottom w:val="single" w:color="000000" w:sz="4" w:space="0"/>
              <w:right w:val="single" w:color="000000" w:sz="4" w:space="0"/>
            </w:tcBorders>
            <w:vAlign w:val="center"/>
          </w:tcPr>
          <w:p w14:paraId="5ABDD42E">
            <w:pPr>
              <w:adjustRightInd w:val="0"/>
              <w:snapToGrid w:val="0"/>
              <w:spacing w:line="360" w:lineRule="auto"/>
              <w:jc w:val="center"/>
              <w:rPr>
                <w:rStyle w:val="38"/>
                <w:rFonts w:ascii="仿宋" w:hAnsi="仿宋" w:eastAsia="仿宋"/>
                <w:sz w:val="24"/>
                <w:szCs w:val="24"/>
              </w:rPr>
            </w:pPr>
            <w:r>
              <w:rPr>
                <w:rStyle w:val="38"/>
                <w:rFonts w:ascii="仿宋" w:hAnsi="仿宋" w:eastAsia="仿宋" w:cs="Times New Roman"/>
                <w:b/>
                <w:bCs/>
                <w:sz w:val="24"/>
                <w:szCs w:val="24"/>
              </w:rPr>
              <w:t>采购标的对应的中小企业划分标准所属行业</w:t>
            </w:r>
          </w:p>
        </w:tc>
        <w:tc>
          <w:tcPr>
            <w:tcW w:w="6572" w:type="dxa"/>
            <w:tcBorders>
              <w:top w:val="single" w:color="000000" w:sz="4" w:space="0"/>
              <w:left w:val="single" w:color="000000" w:sz="4" w:space="0"/>
              <w:bottom w:val="single" w:color="000000" w:sz="4" w:space="0"/>
              <w:right w:val="single" w:color="000000" w:sz="4" w:space="0"/>
            </w:tcBorders>
            <w:vAlign w:val="center"/>
          </w:tcPr>
          <w:p w14:paraId="6F7FD3E5">
            <w:pPr>
              <w:pStyle w:val="14"/>
              <w:adjustRightInd w:val="0"/>
              <w:spacing w:line="360" w:lineRule="auto"/>
              <w:ind w:firstLine="241" w:firstLineChars="100"/>
              <w:jc w:val="both"/>
              <w:rPr>
                <w:rStyle w:val="38"/>
                <w:rFonts w:hint="eastAsia" w:ascii="仿宋" w:hAnsi="仿宋" w:eastAsia="仿宋"/>
                <w:b/>
                <w:bCs/>
                <w:sz w:val="24"/>
                <w:szCs w:val="24"/>
                <w:u w:val="single"/>
                <w:lang w:val="en-US" w:eastAsia="zh-CN"/>
              </w:rPr>
            </w:pPr>
            <w:r>
              <w:rPr>
                <w:rStyle w:val="38"/>
                <w:rFonts w:hint="eastAsia" w:ascii="仿宋" w:hAnsi="仿宋" w:eastAsia="仿宋"/>
                <w:b/>
                <w:bCs/>
                <w:sz w:val="24"/>
                <w:szCs w:val="24"/>
                <w:u w:val="single"/>
                <w:lang w:val="en-US" w:eastAsia="zh-CN"/>
              </w:rPr>
              <w:t>其他未列明行业</w:t>
            </w:r>
          </w:p>
          <w:p w14:paraId="5154595D">
            <w:pPr>
              <w:pStyle w:val="14"/>
              <w:adjustRightInd w:val="0"/>
              <w:spacing w:line="360" w:lineRule="auto"/>
              <w:ind w:firstLine="241" w:firstLineChars="100"/>
              <w:jc w:val="both"/>
              <w:rPr>
                <w:rStyle w:val="38"/>
                <w:rFonts w:ascii="仿宋" w:hAnsi="仿宋" w:eastAsia="仿宋"/>
                <w:sz w:val="24"/>
                <w:szCs w:val="24"/>
              </w:rPr>
            </w:pPr>
            <w:r>
              <w:rPr>
                <w:rStyle w:val="38"/>
                <w:rFonts w:hint="eastAsia" w:ascii="仿宋" w:hAnsi="仿宋" w:eastAsia="仿宋"/>
                <w:b/>
                <w:bCs/>
                <w:sz w:val="24"/>
                <w:szCs w:val="24"/>
              </w:rPr>
              <w:t>从业人员300人以下的为中小微型企业。其中，从业人员100人及以上的为中型企业；从业人员10人及以上的为小型企业；从业人员10人以下的为微型企业。</w:t>
            </w:r>
          </w:p>
        </w:tc>
      </w:tr>
      <w:tr w14:paraId="0BC1F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2845" w:type="dxa"/>
            <w:gridSpan w:val="2"/>
            <w:tcBorders>
              <w:top w:val="single" w:color="000000" w:sz="4" w:space="0"/>
              <w:left w:val="single" w:color="000000" w:sz="4" w:space="0"/>
              <w:bottom w:val="single" w:color="000000" w:sz="4" w:space="0"/>
              <w:right w:val="single" w:color="000000" w:sz="4" w:space="0"/>
            </w:tcBorders>
            <w:vAlign w:val="center"/>
          </w:tcPr>
          <w:p w14:paraId="08CA21E3">
            <w:pPr>
              <w:adjustRightInd w:val="0"/>
              <w:snapToGrid w:val="0"/>
              <w:spacing w:line="360" w:lineRule="auto"/>
              <w:rPr>
                <w:rStyle w:val="38"/>
                <w:rFonts w:ascii="仿宋" w:hAnsi="仿宋" w:eastAsia="仿宋" w:cs="Times New Roman"/>
                <w:b/>
                <w:bCs/>
                <w:sz w:val="24"/>
                <w:szCs w:val="24"/>
              </w:rPr>
            </w:pPr>
            <w:r>
              <w:rPr>
                <w:rStyle w:val="38"/>
                <w:rFonts w:ascii="仿宋" w:hAnsi="仿宋" w:eastAsia="仿宋" w:cs="Times New Roman"/>
                <w:b/>
                <w:bCs/>
                <w:sz w:val="24"/>
                <w:szCs w:val="24"/>
              </w:rPr>
              <w:t>评审原则的其他要求</w:t>
            </w:r>
          </w:p>
        </w:tc>
        <w:tc>
          <w:tcPr>
            <w:tcW w:w="6572" w:type="dxa"/>
            <w:tcBorders>
              <w:top w:val="single" w:color="000000" w:sz="4" w:space="0"/>
              <w:left w:val="single" w:color="000000" w:sz="4" w:space="0"/>
              <w:bottom w:val="single" w:color="000000" w:sz="4" w:space="0"/>
              <w:right w:val="single" w:color="000000" w:sz="4" w:space="0"/>
            </w:tcBorders>
            <w:vAlign w:val="center"/>
          </w:tcPr>
          <w:p w14:paraId="6E86D7A2">
            <w:pPr>
              <w:pStyle w:val="14"/>
              <w:adjustRightInd w:val="0"/>
              <w:spacing w:line="360" w:lineRule="auto"/>
              <w:ind w:firstLine="241" w:firstLineChars="100"/>
              <w:jc w:val="both"/>
              <w:rPr>
                <w:rStyle w:val="38"/>
                <w:rFonts w:ascii="仿宋" w:hAnsi="仿宋" w:eastAsia="仿宋" w:cs="宋体"/>
                <w:b/>
                <w:bCs/>
                <w:sz w:val="24"/>
                <w:szCs w:val="24"/>
              </w:rPr>
            </w:pPr>
            <w:r>
              <w:rPr>
                <w:rStyle w:val="38"/>
                <w:rFonts w:ascii="仿宋" w:hAnsi="仿宋" w:eastAsia="仿宋" w:cs="宋体"/>
                <w:b/>
                <w:bCs/>
                <w:sz w:val="24"/>
                <w:szCs w:val="24"/>
              </w:rPr>
              <w:t>无</w:t>
            </w:r>
          </w:p>
        </w:tc>
      </w:tr>
    </w:tbl>
    <w:p w14:paraId="6C970533">
      <w:pPr>
        <w:adjustRightInd w:val="0"/>
        <w:snapToGrid w:val="0"/>
        <w:spacing w:line="240" w:lineRule="auto"/>
        <w:rPr>
          <w:rStyle w:val="38"/>
          <w:rFonts w:ascii="宋体" w:hAnsi="宋体" w:cs="Times New Roman"/>
          <w:b/>
          <w:bCs/>
          <w:szCs w:val="21"/>
          <w:lang w:val="zh-CN"/>
        </w:rPr>
      </w:pPr>
      <w:r>
        <w:rPr>
          <w:rStyle w:val="38"/>
          <w:rFonts w:ascii="宋体" w:hAnsi="宋体"/>
          <w:b/>
          <w:szCs w:val="21"/>
        </w:rPr>
        <w:t>注：投标人须知前附表与招标文件正文对同一事项描述不一致的，以投标人须知前附表为准。</w:t>
      </w:r>
    </w:p>
    <w:p w14:paraId="5CE3B7DD">
      <w:pPr>
        <w:adjustRightInd w:val="0"/>
        <w:snapToGrid w:val="0"/>
        <w:spacing w:line="360" w:lineRule="auto"/>
        <w:ind w:firstLine="422" w:firstLineChars="200"/>
        <w:rPr>
          <w:rStyle w:val="38"/>
          <w:rFonts w:ascii="宋体" w:hAnsi="宋体" w:cs="Times New Roman"/>
          <w:b/>
          <w:bCs/>
          <w:szCs w:val="21"/>
          <w:lang w:val="zh-CN"/>
        </w:rPr>
      </w:pPr>
    </w:p>
    <w:p w14:paraId="519BA254">
      <w:pPr>
        <w:adjustRightInd w:val="0"/>
        <w:snapToGrid w:val="0"/>
        <w:spacing w:line="360" w:lineRule="auto"/>
        <w:ind w:firstLine="562" w:firstLineChars="200"/>
        <w:rPr>
          <w:rStyle w:val="38"/>
          <w:rFonts w:ascii="宋体" w:hAnsi="宋体" w:cs="Times New Roman"/>
          <w:b/>
          <w:bCs/>
          <w:sz w:val="28"/>
          <w:szCs w:val="28"/>
          <w:lang w:val="zh-CN"/>
        </w:rPr>
      </w:pPr>
    </w:p>
    <w:p w14:paraId="0E03D1AF">
      <w:pPr>
        <w:adjustRightInd w:val="0"/>
        <w:snapToGrid w:val="0"/>
        <w:spacing w:line="360" w:lineRule="auto"/>
        <w:rPr>
          <w:rStyle w:val="38"/>
          <w:rFonts w:hint="eastAsia" w:ascii="宋体" w:hAnsi="宋体" w:cs="宋体"/>
          <w:b/>
          <w:bCs/>
          <w:sz w:val="24"/>
          <w:szCs w:val="24"/>
          <w:lang w:val="zh-CN"/>
        </w:rPr>
      </w:pPr>
    </w:p>
    <w:p w14:paraId="53D167EA">
      <w:pPr>
        <w:adjustRightInd w:val="0"/>
        <w:snapToGrid w:val="0"/>
        <w:spacing w:line="360" w:lineRule="auto"/>
        <w:ind w:firstLine="482" w:firstLineChars="200"/>
        <w:rPr>
          <w:rStyle w:val="38"/>
          <w:rFonts w:ascii="宋体" w:hAnsi="宋体" w:cs="宋体"/>
          <w:b/>
          <w:bCs/>
          <w:sz w:val="24"/>
          <w:szCs w:val="24"/>
          <w:lang w:val="zh-CN"/>
        </w:rPr>
      </w:pPr>
      <w:r>
        <w:rPr>
          <w:rStyle w:val="38"/>
          <w:rFonts w:hint="eastAsia" w:ascii="宋体" w:hAnsi="宋体" w:cs="宋体"/>
          <w:b/>
          <w:bCs/>
          <w:sz w:val="24"/>
          <w:szCs w:val="24"/>
          <w:lang w:val="zh-CN"/>
        </w:rPr>
        <w:br w:type="page"/>
      </w:r>
      <w:r>
        <w:rPr>
          <w:rStyle w:val="38"/>
          <w:rFonts w:hint="eastAsia" w:ascii="宋体" w:hAnsi="宋体" w:cs="宋体"/>
          <w:b/>
          <w:bCs/>
          <w:sz w:val="24"/>
          <w:szCs w:val="24"/>
          <w:lang w:val="zh-CN"/>
        </w:rPr>
        <w:t>2.总则</w:t>
      </w:r>
    </w:p>
    <w:p w14:paraId="2CD0525E">
      <w:pPr>
        <w:adjustRightInd w:val="0"/>
        <w:snapToGrid w:val="0"/>
        <w:spacing w:line="360" w:lineRule="auto"/>
        <w:ind w:firstLine="482" w:firstLineChars="200"/>
        <w:rPr>
          <w:rStyle w:val="38"/>
          <w:rFonts w:ascii="宋体" w:hAnsi="宋体" w:cs="宋体"/>
          <w:b/>
          <w:bCs/>
          <w:sz w:val="24"/>
          <w:szCs w:val="24"/>
          <w:lang w:val="zh-CN"/>
        </w:rPr>
      </w:pPr>
      <w:r>
        <w:rPr>
          <w:rStyle w:val="38"/>
          <w:rFonts w:hint="eastAsia" w:ascii="宋体" w:hAnsi="宋体" w:cs="宋体"/>
          <w:b/>
          <w:bCs/>
          <w:sz w:val="24"/>
          <w:szCs w:val="24"/>
          <w:lang w:val="zh-CN"/>
        </w:rPr>
        <w:t>2.1 项目概况</w:t>
      </w:r>
    </w:p>
    <w:p w14:paraId="435F4D80">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2.1.1 根据《中华人民共和国政府采购法》、《中华人民共和国政府采购法实施条例》等有关法律、法规和规章，本项目已具备招标条件，现进行招标。</w:t>
      </w:r>
    </w:p>
    <w:p w14:paraId="296052D7">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lang w:val="zh-CN"/>
        </w:rPr>
        <w:t>2.1.2 采购人：见投标人须知前附表。</w:t>
      </w:r>
    </w:p>
    <w:p w14:paraId="30D012D0">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rPr>
        <w:t xml:space="preserve">2.1.3 </w:t>
      </w:r>
      <w:r>
        <w:rPr>
          <w:rStyle w:val="38"/>
          <w:rFonts w:hint="eastAsia" w:ascii="宋体" w:hAnsi="宋体" w:cs="宋体"/>
          <w:sz w:val="24"/>
          <w:szCs w:val="24"/>
          <w:lang w:val="zh-CN"/>
        </w:rPr>
        <w:t>采购代理机构：见投标人须知前附表。</w:t>
      </w:r>
    </w:p>
    <w:p w14:paraId="2D993722">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2.1.4 采购项目名称：见投标人须知前附表。</w:t>
      </w:r>
    </w:p>
    <w:p w14:paraId="7549131C">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 xml:space="preserve">2.2 </w:t>
      </w:r>
      <w:r>
        <w:rPr>
          <w:rStyle w:val="38"/>
          <w:rFonts w:hint="eastAsia" w:ascii="宋体" w:hAnsi="宋体" w:cs="宋体"/>
          <w:b/>
          <w:color w:val="000000"/>
          <w:sz w:val="24"/>
          <w:szCs w:val="24"/>
          <w:lang w:val="zh-CN"/>
        </w:rPr>
        <w:t>招标范围、</w:t>
      </w:r>
      <w:r>
        <w:rPr>
          <w:rStyle w:val="38"/>
          <w:rFonts w:hint="eastAsia" w:ascii="宋体" w:hAnsi="宋体" w:cs="宋体"/>
          <w:b/>
          <w:color w:val="000000"/>
          <w:sz w:val="24"/>
          <w:szCs w:val="24"/>
        </w:rPr>
        <w:t>服务期限</w:t>
      </w:r>
      <w:r>
        <w:rPr>
          <w:rStyle w:val="38"/>
          <w:rFonts w:hint="eastAsia" w:ascii="宋体" w:hAnsi="宋体" w:cs="宋体"/>
          <w:b/>
          <w:color w:val="000000"/>
          <w:sz w:val="24"/>
          <w:szCs w:val="24"/>
          <w:lang w:val="zh-CN"/>
        </w:rPr>
        <w:t>、项目地点</w:t>
      </w:r>
    </w:p>
    <w:p w14:paraId="12E327D8">
      <w:pPr>
        <w:adjustRightInd w:val="0"/>
        <w:snapToGrid w:val="0"/>
        <w:spacing w:line="360" w:lineRule="auto"/>
        <w:ind w:firstLine="480" w:firstLineChars="200"/>
        <w:rPr>
          <w:rStyle w:val="38"/>
          <w:rFonts w:ascii="宋体" w:hAnsi="宋体" w:cs="宋体"/>
          <w:color w:val="000000"/>
          <w:sz w:val="24"/>
          <w:szCs w:val="24"/>
          <w:lang w:val="zh-CN"/>
        </w:rPr>
      </w:pPr>
      <w:r>
        <w:rPr>
          <w:rStyle w:val="38"/>
          <w:rFonts w:hint="eastAsia" w:ascii="宋体" w:hAnsi="宋体" w:cs="宋体"/>
          <w:color w:val="000000"/>
          <w:sz w:val="24"/>
          <w:szCs w:val="24"/>
          <w:lang w:val="zh-CN"/>
        </w:rPr>
        <w:t>2.2.1 招标范围：见投标人须知前附表。</w:t>
      </w:r>
    </w:p>
    <w:p w14:paraId="03D5179D">
      <w:pPr>
        <w:adjustRightInd w:val="0"/>
        <w:snapToGrid w:val="0"/>
        <w:spacing w:line="360" w:lineRule="auto"/>
        <w:ind w:firstLine="480" w:firstLineChars="200"/>
        <w:rPr>
          <w:rStyle w:val="38"/>
          <w:rFonts w:ascii="宋体" w:hAnsi="宋体" w:cs="宋体"/>
          <w:color w:val="000000"/>
          <w:sz w:val="24"/>
          <w:szCs w:val="24"/>
          <w:lang w:val="zh-CN"/>
        </w:rPr>
      </w:pPr>
      <w:r>
        <w:rPr>
          <w:rStyle w:val="38"/>
          <w:rFonts w:hint="eastAsia" w:ascii="宋体" w:hAnsi="宋体" w:cs="宋体"/>
          <w:color w:val="000000"/>
          <w:sz w:val="24"/>
          <w:szCs w:val="24"/>
          <w:lang w:val="zh-CN"/>
        </w:rPr>
        <w:t xml:space="preserve">2.2.2 </w:t>
      </w:r>
      <w:r>
        <w:rPr>
          <w:rStyle w:val="38"/>
          <w:rFonts w:hint="eastAsia" w:ascii="宋体" w:hAnsi="宋体" w:cs="宋体"/>
          <w:color w:val="000000"/>
          <w:sz w:val="24"/>
          <w:szCs w:val="24"/>
        </w:rPr>
        <w:t>服务期限</w:t>
      </w:r>
      <w:r>
        <w:rPr>
          <w:rStyle w:val="38"/>
          <w:rFonts w:hint="eastAsia" w:ascii="宋体" w:hAnsi="宋体" w:cs="宋体"/>
          <w:color w:val="000000"/>
          <w:sz w:val="24"/>
          <w:szCs w:val="24"/>
          <w:lang w:val="zh-CN"/>
        </w:rPr>
        <w:t>：见投标人须知前附表。</w:t>
      </w:r>
    </w:p>
    <w:p w14:paraId="7A6FA3EA">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color w:val="000000"/>
          <w:sz w:val="24"/>
          <w:szCs w:val="24"/>
          <w:lang w:val="zh-CN"/>
        </w:rPr>
        <w:t xml:space="preserve">2.2.3 </w:t>
      </w:r>
      <w:r>
        <w:rPr>
          <w:rStyle w:val="38"/>
          <w:rFonts w:hint="eastAsia" w:ascii="宋体" w:hAnsi="宋体" w:cs="宋体"/>
          <w:color w:val="000000"/>
          <w:sz w:val="24"/>
          <w:szCs w:val="24"/>
        </w:rPr>
        <w:t>服务地点</w:t>
      </w:r>
      <w:r>
        <w:rPr>
          <w:rStyle w:val="38"/>
          <w:rFonts w:hint="eastAsia" w:ascii="宋体" w:hAnsi="宋体" w:cs="宋体"/>
          <w:color w:val="000000"/>
          <w:sz w:val="24"/>
          <w:szCs w:val="24"/>
          <w:lang w:val="zh-CN"/>
        </w:rPr>
        <w:t>：见投标人须知前附表。</w:t>
      </w:r>
    </w:p>
    <w:p w14:paraId="747C011D">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2.3 投标人资格要求</w:t>
      </w:r>
    </w:p>
    <w:p w14:paraId="6282EF03">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2.3.1 投标人应具备的资格条件：见投标人须知前附表。</w:t>
      </w:r>
    </w:p>
    <w:p w14:paraId="74E4BCDE">
      <w:pPr>
        <w:adjustRightInd w:val="0"/>
        <w:snapToGrid w:val="0"/>
        <w:spacing w:line="360" w:lineRule="auto"/>
        <w:ind w:firstLine="482" w:firstLineChars="200"/>
        <w:rPr>
          <w:rStyle w:val="38"/>
          <w:rFonts w:ascii="宋体" w:hAnsi="宋体" w:cs="宋体"/>
          <w:b/>
          <w:sz w:val="24"/>
          <w:szCs w:val="24"/>
          <w:u w:val="single"/>
          <w:lang w:val="zh-CN"/>
        </w:rPr>
      </w:pPr>
      <w:r>
        <w:rPr>
          <w:rStyle w:val="38"/>
          <w:rFonts w:hint="eastAsia" w:ascii="宋体" w:hAnsi="宋体" w:cs="宋体"/>
          <w:b/>
          <w:sz w:val="24"/>
          <w:szCs w:val="24"/>
          <w:u w:val="single" w:color="000000"/>
          <w:lang w:val="zh-CN"/>
        </w:rPr>
        <w:t>需要提交的资格证明材料见本章第8.2款的规定。</w:t>
      </w:r>
    </w:p>
    <w:p w14:paraId="52A11CF2">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2.3.2 本项目不接受联合体投标。</w:t>
      </w:r>
    </w:p>
    <w:p w14:paraId="05AFE616">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2.3.3 投标人不得存在下列情形之一，否则按无效投标处理：</w:t>
      </w:r>
    </w:p>
    <w:p w14:paraId="6C697529">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1</w:t>
      </w:r>
      <w:r>
        <w:rPr>
          <w:rStyle w:val="38"/>
          <w:rFonts w:hint="eastAsia" w:ascii="宋体" w:hAnsi="宋体" w:cs="宋体"/>
          <w:sz w:val="24"/>
          <w:szCs w:val="24"/>
          <w:lang w:val="zh-CN"/>
        </w:rPr>
        <w:t>）单位负责人为同一人或者存在直接控股、管理关系；</w:t>
      </w:r>
    </w:p>
    <w:p w14:paraId="2471253A">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2</w:t>
      </w:r>
      <w:r>
        <w:rPr>
          <w:rStyle w:val="38"/>
          <w:rFonts w:hint="eastAsia" w:ascii="宋体" w:hAnsi="宋体" w:cs="宋体"/>
          <w:sz w:val="24"/>
          <w:szCs w:val="24"/>
          <w:lang w:val="zh-CN"/>
        </w:rPr>
        <w:t>）为采购项目提供整体设计、规范编制或者项目管理、监理、检测等服务；</w:t>
      </w:r>
    </w:p>
    <w:p w14:paraId="528875A9">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rPr>
        <w:t>（3）法律法规规定的其他情形。</w:t>
      </w:r>
    </w:p>
    <w:p w14:paraId="3FC49258">
      <w:pPr>
        <w:adjustRightInd w:val="0"/>
        <w:snapToGrid w:val="0"/>
        <w:spacing w:line="360" w:lineRule="auto"/>
        <w:ind w:firstLine="482" w:firstLineChars="200"/>
        <w:rPr>
          <w:rStyle w:val="38"/>
          <w:rFonts w:ascii="宋体" w:hAnsi="宋体" w:cs="宋体"/>
          <w:b/>
          <w:sz w:val="24"/>
          <w:szCs w:val="24"/>
        </w:rPr>
      </w:pPr>
      <w:r>
        <w:rPr>
          <w:rStyle w:val="38"/>
          <w:rFonts w:hint="eastAsia" w:ascii="宋体" w:hAnsi="宋体" w:cs="宋体"/>
          <w:b/>
          <w:sz w:val="24"/>
          <w:szCs w:val="24"/>
        </w:rPr>
        <w:t>2.4 费用承担</w:t>
      </w:r>
    </w:p>
    <w:p w14:paraId="052F0DA7">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rPr>
        <w:t>投标人准备和参加投标活动发生的费用自理。</w:t>
      </w:r>
    </w:p>
    <w:p w14:paraId="48BEBE2D">
      <w:pPr>
        <w:adjustRightInd w:val="0"/>
        <w:snapToGrid w:val="0"/>
        <w:spacing w:line="360" w:lineRule="auto"/>
        <w:ind w:firstLine="482" w:firstLineChars="200"/>
        <w:rPr>
          <w:rStyle w:val="38"/>
          <w:rFonts w:ascii="宋体" w:hAnsi="宋体" w:cs="宋体"/>
          <w:b/>
          <w:sz w:val="24"/>
          <w:szCs w:val="24"/>
        </w:rPr>
      </w:pPr>
      <w:r>
        <w:rPr>
          <w:rStyle w:val="38"/>
          <w:rFonts w:hint="eastAsia" w:ascii="宋体" w:hAnsi="宋体" w:cs="宋体"/>
          <w:b/>
          <w:sz w:val="24"/>
          <w:szCs w:val="24"/>
        </w:rPr>
        <w:t>2.5 保密</w:t>
      </w:r>
    </w:p>
    <w:p w14:paraId="661E3895">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rPr>
        <w:t>参与政府采购活动的各方应对招标文件和投标文件中的商业和技术等秘密保密，否则应承担相应的法律责任。</w:t>
      </w:r>
    </w:p>
    <w:p w14:paraId="5710591F">
      <w:pPr>
        <w:adjustRightInd w:val="0"/>
        <w:snapToGrid w:val="0"/>
        <w:spacing w:line="360" w:lineRule="auto"/>
        <w:ind w:firstLine="482" w:firstLineChars="200"/>
        <w:rPr>
          <w:rStyle w:val="38"/>
          <w:rFonts w:hint="default" w:ascii="宋体" w:hAnsi="宋体" w:eastAsia="宋体" w:cs="宋体"/>
          <w:b/>
          <w:sz w:val="24"/>
          <w:szCs w:val="24"/>
          <w:lang w:val="en-US" w:eastAsia="zh-CN"/>
        </w:rPr>
      </w:pPr>
      <w:r>
        <w:rPr>
          <w:rStyle w:val="38"/>
          <w:rFonts w:hint="eastAsia" w:ascii="宋体" w:hAnsi="宋体" w:cs="宋体"/>
          <w:b/>
          <w:sz w:val="24"/>
          <w:szCs w:val="24"/>
          <w:lang w:val="zh-CN"/>
        </w:rPr>
        <w:t>2.6 语言文字</w:t>
      </w:r>
    </w:p>
    <w:p w14:paraId="716244BB">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招标文件和投标文件使用的语言文字为中文。专业术语使用外文的，应附有中文注释。</w:t>
      </w:r>
    </w:p>
    <w:p w14:paraId="4AB9BAD4">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2.7 计量单位</w:t>
      </w:r>
    </w:p>
    <w:p w14:paraId="43CDE197">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所有计量均采用中华人民共和国法定计量单位。</w:t>
      </w:r>
    </w:p>
    <w:p w14:paraId="5886CF57">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2.8 分包</w:t>
      </w:r>
    </w:p>
    <w:p w14:paraId="1C8985A7">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2.8.1 投标人拟在中标后将中标项目的非主体、非关键性工作分包的，应符合投标人须知前附表规定的分包内容、分包金额和资格要求等条件。</w:t>
      </w:r>
    </w:p>
    <w:p w14:paraId="61BCBF6F">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2.8.2 中标人不得向他人转让中标项目，接受分包的投标人不得再次分包。中标人就采购项目和分包项目向采购人负责，分包投标人就分包项目承担责任。</w:t>
      </w:r>
    </w:p>
    <w:p w14:paraId="58742846">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2.9 响应和偏差</w:t>
      </w:r>
    </w:p>
    <w:p w14:paraId="4A3D77FD">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2.9.1 投标文件应对招标文件的实质性要求和条件作出满足性或更有利于采购人的响应，否则，投标人的投标按无效处理。</w:t>
      </w:r>
    </w:p>
    <w:p w14:paraId="26B1A780">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2.9.2 投标人应根据招标文件的要求提供详细的技术支持资料、服务计划等内容对招标文件作出响应。</w:t>
      </w:r>
    </w:p>
    <w:p w14:paraId="5D20A5B2">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2.9.3 投标文件对招标文件的全部偏差，均应在投标文件的商务和技术偏差表中列明，除列明的内容外，视为投标人响应招标文件的全部要求。</w:t>
      </w:r>
    </w:p>
    <w:p w14:paraId="256BBF8B">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3.招标文件</w:t>
      </w:r>
    </w:p>
    <w:p w14:paraId="5395EFB2">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3.1 招标文件的组成</w:t>
      </w:r>
    </w:p>
    <w:p w14:paraId="31011672">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（1）招标公告（或投标邀请书）；</w:t>
      </w:r>
    </w:p>
    <w:p w14:paraId="473EBA78">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（2）投标人须知；</w:t>
      </w:r>
    </w:p>
    <w:p w14:paraId="688807F5">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（3）评标办法；</w:t>
      </w:r>
    </w:p>
    <w:p w14:paraId="51B3CA87">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（4）采购内容和要求；</w:t>
      </w:r>
    </w:p>
    <w:p w14:paraId="6AAF0C67">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（5）拟签订的合同文本；</w:t>
      </w:r>
    </w:p>
    <w:p w14:paraId="4396944A">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（6）投标文件格式；</w:t>
      </w:r>
    </w:p>
    <w:p w14:paraId="42332E58">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对招标文件作出的澄清、修改，构成招标文件的组成部分。</w:t>
      </w:r>
    </w:p>
    <w:p w14:paraId="465644EF">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3.2 招标文件的澄清和修改</w:t>
      </w:r>
    </w:p>
    <w:p w14:paraId="2A22B459">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3.2.1 投标人应仔细阅读和检查招标文件的全部内容。如有疑问，应及时向采购人或采购代理机构提出。</w:t>
      </w:r>
    </w:p>
    <w:p w14:paraId="791B20AC">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3.2.2 采购人或者采购代理机构可以对已发出的招标文件进行必要的澄清或者修改，招标文件的澄清以投标人须知前附表规定的形式告知投标人。澄清或者修改发出的时间距投标截止时间不足15日的，并且澄清或者修改的内容可能影响投标文件编制的，将相应延长投标截止时间。采购代理机构将在发布变更公告的同时，提醒投标人下载答疑文件（*.SXSCF，即更新后的电子招标文件）。</w:t>
      </w:r>
    </w:p>
    <w:p w14:paraId="0B55EE34">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4. 政府采购政策</w:t>
      </w:r>
    </w:p>
    <w:p w14:paraId="06248FA2">
      <w:pPr>
        <w:adjustRightInd w:val="0"/>
        <w:snapToGrid w:val="0"/>
        <w:spacing w:line="360" w:lineRule="auto"/>
        <w:ind w:firstLine="482" w:firstLineChars="200"/>
        <w:rPr>
          <w:rStyle w:val="38"/>
          <w:rFonts w:ascii="宋体" w:hAnsi="宋体" w:cs="宋体"/>
          <w:sz w:val="24"/>
          <w:szCs w:val="24"/>
        </w:rPr>
      </w:pPr>
      <w:r>
        <w:rPr>
          <w:rStyle w:val="38"/>
          <w:rFonts w:hint="eastAsia" w:ascii="宋体" w:hAnsi="宋体" w:cs="宋体"/>
          <w:b/>
          <w:sz w:val="24"/>
          <w:szCs w:val="24"/>
        </w:rPr>
        <w:t>4.1</w:t>
      </w:r>
      <w:r>
        <w:rPr>
          <w:rStyle w:val="38"/>
          <w:rFonts w:hint="eastAsia" w:ascii="宋体" w:hAnsi="宋体" w:cs="宋体"/>
          <w:sz w:val="24"/>
          <w:szCs w:val="24"/>
        </w:rPr>
        <w:t>落实促进支持中小企业、监狱企业、残疾人福利性单位发展政策(如为专门面向中小企业的采购项目（或采购包），不执行4.2、4.3、4.4条款的价格扣除或加分。)</w:t>
      </w:r>
    </w:p>
    <w:p w14:paraId="7DDF1C92">
      <w:pPr>
        <w:adjustRightInd w:val="0"/>
        <w:snapToGrid w:val="0"/>
        <w:spacing w:line="360" w:lineRule="auto"/>
        <w:ind w:firstLine="482" w:firstLineChars="200"/>
        <w:rPr>
          <w:rStyle w:val="38"/>
          <w:rFonts w:hint="eastAsia" w:ascii="宋体" w:hAnsi="宋体" w:cs="宋体"/>
          <w:b w:val="0"/>
          <w:bCs/>
          <w:sz w:val="24"/>
          <w:szCs w:val="24"/>
        </w:rPr>
      </w:pPr>
      <w:r>
        <w:rPr>
          <w:rStyle w:val="38"/>
          <w:rFonts w:hint="eastAsia" w:ascii="宋体" w:hAnsi="宋体" w:cs="宋体"/>
          <w:b/>
          <w:sz w:val="24"/>
          <w:szCs w:val="24"/>
        </w:rPr>
        <w:t>4.2</w:t>
      </w:r>
      <w:r>
        <w:rPr>
          <w:rStyle w:val="38"/>
          <w:rFonts w:hint="eastAsia" w:ascii="宋体" w:hAnsi="宋体" w:cs="宋体"/>
          <w:b w:val="0"/>
          <w:bCs/>
          <w:sz w:val="24"/>
          <w:szCs w:val="24"/>
        </w:rPr>
        <w:t>《政府采购促进中小企业发展管理办法》（财库〔2020〕46号）、《关于进一步加大政府采购支持中小企业力度的通知》（财库〔2022〕19号）</w:t>
      </w:r>
    </w:p>
    <w:p w14:paraId="7BC74670">
      <w:pPr>
        <w:adjustRightInd w:val="0"/>
        <w:snapToGrid w:val="0"/>
        <w:spacing w:line="360" w:lineRule="auto"/>
        <w:ind w:firstLine="480" w:firstLineChars="200"/>
        <w:rPr>
          <w:rStyle w:val="38"/>
          <w:rFonts w:hint="eastAsia" w:ascii="宋体" w:hAnsi="宋体" w:cs="宋体"/>
          <w:b w:val="0"/>
          <w:bCs/>
          <w:sz w:val="24"/>
          <w:szCs w:val="24"/>
        </w:rPr>
      </w:pPr>
      <w:r>
        <w:rPr>
          <w:rStyle w:val="38"/>
          <w:rFonts w:hint="eastAsia" w:ascii="宋体" w:hAnsi="宋体" w:cs="宋体"/>
          <w:b w:val="0"/>
          <w:bCs/>
          <w:sz w:val="24"/>
          <w:szCs w:val="24"/>
        </w:rPr>
        <w:t>在政府采购活动中，供应商提供的货物、工程或者服务符合下列情形的，享受《办法》规定的中小企业扶持政策:</w:t>
      </w:r>
    </w:p>
    <w:p w14:paraId="6EC315CE">
      <w:pPr>
        <w:adjustRightInd w:val="0"/>
        <w:snapToGrid w:val="0"/>
        <w:spacing w:line="360" w:lineRule="auto"/>
        <w:ind w:firstLine="480" w:firstLineChars="200"/>
        <w:rPr>
          <w:rStyle w:val="38"/>
          <w:rFonts w:hint="eastAsia" w:ascii="宋体" w:hAnsi="宋体" w:cs="宋体"/>
          <w:b w:val="0"/>
          <w:bCs/>
          <w:sz w:val="24"/>
          <w:szCs w:val="24"/>
        </w:rPr>
      </w:pPr>
      <w:r>
        <w:rPr>
          <w:rStyle w:val="38"/>
          <w:rFonts w:hint="eastAsia" w:ascii="宋体" w:hAnsi="宋体" w:cs="宋体"/>
          <w:b w:val="0"/>
          <w:bCs/>
          <w:sz w:val="24"/>
          <w:szCs w:val="24"/>
        </w:rPr>
        <w:t>(一)在货物采购项目中，货物由中小企业制造，即货物由中小企业生产且使用该中小企业商号或者注册商标；</w:t>
      </w:r>
    </w:p>
    <w:p w14:paraId="782DC3D2">
      <w:pPr>
        <w:adjustRightInd w:val="0"/>
        <w:snapToGrid w:val="0"/>
        <w:spacing w:line="360" w:lineRule="auto"/>
        <w:ind w:firstLine="480" w:firstLineChars="200"/>
        <w:rPr>
          <w:rStyle w:val="38"/>
          <w:rFonts w:hint="eastAsia" w:ascii="宋体" w:hAnsi="宋体" w:cs="宋体"/>
          <w:b w:val="0"/>
          <w:bCs/>
          <w:sz w:val="24"/>
          <w:szCs w:val="24"/>
        </w:rPr>
      </w:pPr>
      <w:r>
        <w:rPr>
          <w:rStyle w:val="38"/>
          <w:rFonts w:hint="eastAsia" w:ascii="宋体" w:hAnsi="宋体" w:cs="宋体"/>
          <w:b w:val="0"/>
          <w:bCs/>
          <w:sz w:val="24"/>
          <w:szCs w:val="24"/>
        </w:rPr>
        <w:t>(二)在工程采购项目中，工程由中小企业承建，即工程施工单位为中小企业；</w:t>
      </w:r>
    </w:p>
    <w:p w14:paraId="38C92A94">
      <w:pPr>
        <w:adjustRightInd w:val="0"/>
        <w:snapToGrid w:val="0"/>
        <w:spacing w:line="360" w:lineRule="auto"/>
        <w:ind w:firstLine="480" w:firstLineChars="200"/>
        <w:rPr>
          <w:rStyle w:val="38"/>
          <w:rFonts w:hint="eastAsia" w:ascii="宋体" w:hAnsi="宋体" w:cs="宋体"/>
          <w:b w:val="0"/>
          <w:bCs/>
          <w:sz w:val="24"/>
          <w:szCs w:val="24"/>
        </w:rPr>
      </w:pPr>
      <w:r>
        <w:rPr>
          <w:rStyle w:val="38"/>
          <w:rFonts w:hint="eastAsia" w:ascii="宋体" w:hAnsi="宋体" w:cs="宋体"/>
          <w:b w:val="0"/>
          <w:bCs/>
          <w:sz w:val="24"/>
          <w:szCs w:val="24"/>
        </w:rPr>
        <w:t>(三)在服务采购项目中，服务由中小企业承接，即提供服务的人员为中小企业依照《中华人民共和国劳动合同法》订立劳动合同的从业人员。</w:t>
      </w:r>
    </w:p>
    <w:p w14:paraId="3481F7D9">
      <w:pPr>
        <w:adjustRightInd w:val="0"/>
        <w:snapToGrid w:val="0"/>
        <w:spacing w:line="360" w:lineRule="auto"/>
        <w:ind w:firstLine="480" w:firstLineChars="200"/>
        <w:rPr>
          <w:rStyle w:val="38"/>
          <w:rFonts w:hint="eastAsia" w:ascii="宋体" w:hAnsi="宋体" w:cs="宋体"/>
          <w:b w:val="0"/>
          <w:bCs/>
          <w:sz w:val="24"/>
          <w:szCs w:val="24"/>
        </w:rPr>
      </w:pPr>
      <w:r>
        <w:rPr>
          <w:rStyle w:val="38"/>
          <w:rFonts w:hint="eastAsia" w:ascii="宋体" w:hAnsi="宋体" w:cs="宋体"/>
          <w:b w:val="0"/>
          <w:bCs/>
          <w:sz w:val="24"/>
          <w:szCs w:val="24"/>
        </w:rPr>
        <w:t>在货物采购项目中，供应商提供的货物既有中小企业制造货物，也有大型企业制造货物的，不享受《办法》规定的中小企业扶持政策。</w:t>
      </w:r>
    </w:p>
    <w:p w14:paraId="45206C3B">
      <w:pPr>
        <w:adjustRightInd w:val="0"/>
        <w:snapToGrid w:val="0"/>
        <w:spacing w:line="360" w:lineRule="auto"/>
        <w:ind w:firstLine="480" w:firstLineChars="200"/>
        <w:rPr>
          <w:rStyle w:val="38"/>
          <w:rFonts w:hint="eastAsia" w:ascii="宋体" w:hAnsi="宋体" w:cs="宋体"/>
          <w:b w:val="0"/>
          <w:bCs/>
          <w:sz w:val="24"/>
          <w:szCs w:val="24"/>
        </w:rPr>
      </w:pPr>
      <w:r>
        <w:rPr>
          <w:rStyle w:val="38"/>
          <w:rFonts w:hint="eastAsia" w:ascii="宋体" w:hAnsi="宋体" w:cs="宋体"/>
          <w:b w:val="0"/>
          <w:bCs/>
          <w:sz w:val="24"/>
          <w:szCs w:val="24"/>
        </w:rPr>
        <w:t>以联合体形式参加政府采购活动，联合体各方均为中小企业的，联合体视同中小企业。其中，联合体各方均为小微企业的，联合体视同小微企业。</w:t>
      </w:r>
    </w:p>
    <w:p w14:paraId="2F738241">
      <w:pPr>
        <w:adjustRightInd w:val="0"/>
        <w:snapToGrid w:val="0"/>
        <w:spacing w:line="360" w:lineRule="auto"/>
        <w:ind w:firstLine="480" w:firstLineChars="200"/>
        <w:rPr>
          <w:rStyle w:val="38"/>
          <w:rFonts w:hint="eastAsia" w:ascii="宋体" w:hAnsi="宋体" w:cs="宋体"/>
          <w:b w:val="0"/>
          <w:bCs/>
          <w:sz w:val="24"/>
          <w:szCs w:val="24"/>
        </w:rPr>
      </w:pPr>
      <w:r>
        <w:rPr>
          <w:rStyle w:val="38"/>
          <w:rFonts w:hint="eastAsia" w:ascii="宋体" w:hAnsi="宋体" w:cs="宋体"/>
          <w:b w:val="0"/>
          <w:bCs/>
          <w:sz w:val="24"/>
          <w:szCs w:val="24"/>
        </w:rPr>
        <w:t>依据《办法》规定享受扶持政策获得政府采购合同的，小微企业不得将合同分包给大中型企业，中型企业不得将合同分包给大型企业。</w:t>
      </w:r>
    </w:p>
    <w:p w14:paraId="19091CF2">
      <w:pPr>
        <w:adjustRightInd w:val="0"/>
        <w:snapToGrid w:val="0"/>
        <w:spacing w:line="360" w:lineRule="auto"/>
        <w:ind w:firstLine="480" w:firstLineChars="200"/>
        <w:rPr>
          <w:rStyle w:val="38"/>
          <w:rFonts w:hint="eastAsia" w:ascii="宋体" w:hAnsi="宋体" w:cs="宋体"/>
          <w:b w:val="0"/>
          <w:bCs/>
          <w:sz w:val="24"/>
          <w:szCs w:val="24"/>
        </w:rPr>
      </w:pPr>
      <w:r>
        <w:rPr>
          <w:rStyle w:val="38"/>
          <w:rFonts w:hint="eastAsia" w:ascii="宋体" w:hAnsi="宋体" w:cs="宋体"/>
          <w:b w:val="0"/>
          <w:bCs/>
          <w:sz w:val="24"/>
          <w:szCs w:val="24"/>
        </w:rPr>
        <w:t>根据《政府采购促进中小企业发展管理办法》的通知（财库〔2020〕46号）规定，参加政府采购活动的中小企业应当提供《中小企业声明函》。供应商提供的《中小企业声明函》原件必须真实，否则，按照有关规定予以处理。</w:t>
      </w:r>
    </w:p>
    <w:p w14:paraId="542E242A">
      <w:pPr>
        <w:adjustRightInd w:val="0"/>
        <w:snapToGrid w:val="0"/>
        <w:spacing w:line="360" w:lineRule="auto"/>
        <w:ind w:firstLine="480" w:firstLineChars="200"/>
        <w:rPr>
          <w:rStyle w:val="38"/>
          <w:rFonts w:hint="eastAsia" w:ascii="宋体" w:hAnsi="宋体" w:cs="宋体"/>
          <w:b w:val="0"/>
          <w:bCs/>
          <w:sz w:val="24"/>
          <w:szCs w:val="24"/>
        </w:rPr>
      </w:pPr>
      <w:r>
        <w:rPr>
          <w:rStyle w:val="38"/>
          <w:rFonts w:hint="eastAsia" w:ascii="宋体" w:hAnsi="宋体" w:cs="宋体"/>
          <w:b w:val="0"/>
          <w:bCs/>
          <w:sz w:val="24"/>
          <w:szCs w:val="24"/>
        </w:rPr>
        <w:t>根据《政府采购促进中小企业发展管理办法》及《关于进一步加大政府采购支持中小企业力度的通知》的相关规定，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24763F44">
      <w:pPr>
        <w:adjustRightInd w:val="0"/>
        <w:snapToGrid w:val="0"/>
        <w:spacing w:line="360" w:lineRule="auto"/>
        <w:ind w:firstLine="480" w:firstLineChars="200"/>
        <w:rPr>
          <w:rStyle w:val="38"/>
          <w:rFonts w:ascii="宋体" w:hAnsi="宋体" w:cs="宋体"/>
          <w:b w:val="0"/>
          <w:bCs/>
          <w:sz w:val="24"/>
          <w:szCs w:val="24"/>
        </w:rPr>
      </w:pPr>
      <w:r>
        <w:rPr>
          <w:rStyle w:val="38"/>
          <w:rFonts w:hint="eastAsia" w:ascii="宋体" w:hAnsi="宋体" w:cs="宋体"/>
          <w:b w:val="0"/>
          <w:bCs/>
          <w:sz w:val="24"/>
          <w:szCs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14A386C5">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bCs/>
          <w:sz w:val="24"/>
          <w:szCs w:val="24"/>
        </w:rPr>
        <w:t>4.3</w:t>
      </w:r>
      <w:r>
        <w:rPr>
          <w:rStyle w:val="38"/>
          <w:rFonts w:hint="eastAsia" w:ascii="宋体" w:hAnsi="宋体" w:cs="宋体"/>
          <w:b w:val="0"/>
          <w:bCs/>
          <w:sz w:val="24"/>
          <w:szCs w:val="24"/>
        </w:rPr>
        <w:t>《财政部 司法部关</w:t>
      </w:r>
      <w:bookmarkStart w:id="16" w:name="_GoBack"/>
      <w:bookmarkEnd w:id="16"/>
      <w:r>
        <w:rPr>
          <w:rStyle w:val="38"/>
          <w:rFonts w:hint="eastAsia" w:ascii="宋体" w:hAnsi="宋体" w:cs="宋体"/>
          <w:b w:val="0"/>
          <w:bCs/>
          <w:sz w:val="24"/>
          <w:szCs w:val="24"/>
        </w:rPr>
        <w:t>于政府采购支持监狱企业发展有关问题的通知》（财库〔2014〕68号） 监狱企业参加政府采购活动时，应当提供由省级以上监狱管理局、戒毒管理局（含新疆生产建设兵团）出具的属于监狱企业的证明文件。在政府采购活动中，监狱企业视同小型、微型企业。</w:t>
      </w:r>
    </w:p>
    <w:p w14:paraId="29EC7D6E">
      <w:pPr>
        <w:adjustRightInd w:val="0"/>
        <w:snapToGrid w:val="0"/>
        <w:spacing w:line="360" w:lineRule="auto"/>
        <w:ind w:firstLine="240" w:firstLineChars="100"/>
        <w:rPr>
          <w:rStyle w:val="38"/>
          <w:rFonts w:hint="eastAsia" w:ascii="宋体" w:hAnsi="宋体" w:cs="宋体"/>
          <w:sz w:val="24"/>
          <w:szCs w:val="24"/>
        </w:rPr>
      </w:pPr>
      <w:r>
        <w:rPr>
          <w:rStyle w:val="38"/>
          <w:rFonts w:hint="eastAsia" w:ascii="宋体" w:hAnsi="宋体" w:cs="宋体"/>
          <w:sz w:val="24"/>
          <w:szCs w:val="24"/>
        </w:rPr>
        <w:t>4.4《三部门联合发布关于促进残疾人就业政府采购政策的通知》（财库〔2017〕141号）；</w:t>
      </w:r>
    </w:p>
    <w:p w14:paraId="4F132ADB">
      <w:pPr>
        <w:adjustRightInd w:val="0"/>
        <w:snapToGrid w:val="0"/>
        <w:spacing w:line="360" w:lineRule="auto"/>
        <w:ind w:firstLine="240" w:firstLineChars="100"/>
        <w:rPr>
          <w:rStyle w:val="38"/>
          <w:rFonts w:ascii="宋体" w:hAnsi="宋体" w:cs="宋体"/>
          <w:sz w:val="24"/>
          <w:szCs w:val="24"/>
        </w:rPr>
      </w:pPr>
      <w:r>
        <w:rPr>
          <w:rStyle w:val="38"/>
          <w:rFonts w:hint="eastAsia" w:ascii="宋体" w:hAnsi="宋体" w:cs="宋体"/>
          <w:sz w:val="24"/>
          <w:szCs w:val="24"/>
        </w:rPr>
        <w:t xml:space="preserve">   符合条件的残疾人福利性单位在参加政府采购活动时，应当提供本通知规定的《残疾人福利性单位声明函》，并对声明的真实性负责。在政府采购活动中，残疾人福利性单位视同小型、微型企业，享受预留份额。</w:t>
      </w:r>
    </w:p>
    <w:p w14:paraId="68A79FB3">
      <w:pPr>
        <w:adjustRightInd w:val="0"/>
        <w:snapToGrid w:val="0"/>
        <w:spacing w:line="360" w:lineRule="auto"/>
        <w:ind w:firstLine="480" w:firstLineChars="200"/>
        <w:rPr>
          <w:rStyle w:val="38"/>
          <w:rFonts w:ascii="宋体" w:hAnsi="宋体" w:cs="宋体"/>
          <w:b/>
          <w:bCs/>
          <w:sz w:val="24"/>
          <w:szCs w:val="24"/>
        </w:rPr>
      </w:pPr>
      <w:r>
        <w:rPr>
          <w:rStyle w:val="38"/>
          <w:rFonts w:hint="eastAsia" w:ascii="宋体" w:hAnsi="宋体" w:cs="宋体"/>
          <w:sz w:val="24"/>
          <w:szCs w:val="24"/>
        </w:rPr>
        <w:t>4.5</w:t>
      </w:r>
      <w:r>
        <w:rPr>
          <w:rStyle w:val="38"/>
          <w:rFonts w:hint="eastAsia" w:ascii="宋体" w:hAnsi="宋体" w:cs="宋体"/>
          <w:b/>
          <w:bCs/>
          <w:sz w:val="24"/>
          <w:szCs w:val="24"/>
        </w:rPr>
        <w:t>落实优先采购节能、环保产品的政策</w:t>
      </w:r>
    </w:p>
    <w:p w14:paraId="289F4259">
      <w:pPr>
        <w:adjustRightInd w:val="0"/>
        <w:snapToGrid w:val="0"/>
        <w:spacing w:line="360" w:lineRule="auto"/>
        <w:ind w:firstLine="480"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en-US" w:eastAsia="zh-CN"/>
        </w:rPr>
        <w:t>4.5.1</w:t>
      </w:r>
      <w:r>
        <w:rPr>
          <w:rStyle w:val="38"/>
          <w:rFonts w:hint="eastAsia" w:ascii="宋体" w:hAnsi="宋体" w:cs="宋体"/>
          <w:b w:val="0"/>
          <w:bCs/>
          <w:sz w:val="24"/>
          <w:szCs w:val="24"/>
          <w:lang w:val="zh-CN"/>
        </w:rPr>
        <w:t>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6B4EF219">
      <w:pPr>
        <w:adjustRightInd w:val="0"/>
        <w:snapToGrid w:val="0"/>
        <w:spacing w:line="360" w:lineRule="auto"/>
        <w:ind w:firstLine="480"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en-US" w:eastAsia="zh-CN"/>
        </w:rPr>
        <w:t>4.5</w:t>
      </w:r>
      <w:r>
        <w:rPr>
          <w:rStyle w:val="38"/>
          <w:rFonts w:hint="eastAsia" w:ascii="宋体" w:hAnsi="宋体" w:cs="宋体"/>
          <w:b w:val="0"/>
          <w:bCs/>
          <w:sz w:val="24"/>
          <w:szCs w:val="24"/>
          <w:lang w:val="zh-CN"/>
        </w:rPr>
        <w:t>.2 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3DC55F18">
      <w:pPr>
        <w:adjustRightInd w:val="0"/>
        <w:snapToGrid w:val="0"/>
        <w:spacing w:line="360" w:lineRule="auto"/>
        <w:ind w:firstLine="480"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所有投标产品进入 “节能产品政府采购品目清单”的，应提供相关证书复印件，相关证书的颁发机构应来自《参与实施政府采购节能产品认证机构名录》。</w:t>
      </w:r>
    </w:p>
    <w:p w14:paraId="4E1422B0">
      <w:pPr>
        <w:adjustRightInd w:val="0"/>
        <w:snapToGrid w:val="0"/>
        <w:spacing w:line="360" w:lineRule="auto"/>
        <w:ind w:firstLine="480"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所有投标产品进入“环境标志产品政府采购品目清单”的，应提供相关证书复印件，相关证书的颁发机构应来自《参与实施政府采购环境标志产品认证机构名录》。</w:t>
      </w:r>
    </w:p>
    <w:p w14:paraId="4F3BCB56">
      <w:pPr>
        <w:adjustRightInd w:val="0"/>
        <w:snapToGrid w:val="0"/>
        <w:spacing w:line="360" w:lineRule="auto"/>
        <w:ind w:firstLine="480"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en-US" w:eastAsia="zh-CN"/>
        </w:rPr>
        <w:t>4.6</w:t>
      </w:r>
      <w:r>
        <w:rPr>
          <w:rStyle w:val="38"/>
          <w:rFonts w:hint="eastAsia" w:ascii="宋体" w:hAnsi="宋体" w:cs="宋体"/>
          <w:b/>
          <w:bCs w:val="0"/>
          <w:sz w:val="24"/>
          <w:szCs w:val="24"/>
          <w:lang w:val="zh-CN"/>
        </w:rPr>
        <w:t>政府采购信用融资政策</w:t>
      </w:r>
    </w:p>
    <w:p w14:paraId="48F28FF6">
      <w:pPr>
        <w:adjustRightInd w:val="0"/>
        <w:snapToGrid w:val="0"/>
        <w:spacing w:line="360" w:lineRule="auto"/>
        <w:ind w:firstLine="480"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政府采购信用融资是指银行业金融机构以政府采购诚信考核和信用审查为基础，凭借政府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14:paraId="1371E394">
      <w:pPr>
        <w:adjustRightInd w:val="0"/>
        <w:snapToGrid w:val="0"/>
        <w:spacing w:line="360" w:lineRule="auto"/>
        <w:ind w:firstLine="480"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依据《陕西省财政厅关于印发〈陕西省中小企业政府采购信用融资办法〉的通知》（陕财办采〔2018〕23号）、《陕西省财政厅关于加快推进我省中小企业政府采购信用融资工作的通知》（陕财办采[2020]15号），有融资需求的供应商可根据自身情况，在“陕西政府采购信用融资平台（含各市分平台）”查询并办理相关业务。</w:t>
      </w:r>
    </w:p>
    <w:p w14:paraId="36041C4C">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5.投标文件</w:t>
      </w:r>
    </w:p>
    <w:p w14:paraId="573A963E">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5.1 投标文件的组成</w:t>
      </w:r>
    </w:p>
    <w:p w14:paraId="58711D6B">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5.1.1 投标文件应包括下列内容：</w:t>
      </w:r>
    </w:p>
    <w:p w14:paraId="068E5029">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w:t>
      </w:r>
      <w:r>
        <w:rPr>
          <w:rStyle w:val="38"/>
          <w:rFonts w:hint="eastAsia" w:ascii="宋体" w:hAnsi="宋体" w:cs="宋体"/>
          <w:sz w:val="24"/>
          <w:szCs w:val="24"/>
          <w:lang w:val="en-US" w:eastAsia="zh-CN"/>
        </w:rPr>
        <w:t>投标函</w:t>
      </w:r>
      <w:r>
        <w:rPr>
          <w:rStyle w:val="38"/>
          <w:rFonts w:hint="eastAsia" w:ascii="宋体" w:hAnsi="宋体" w:cs="宋体"/>
          <w:sz w:val="24"/>
          <w:szCs w:val="24"/>
          <w:lang w:val="zh-CN"/>
        </w:rPr>
        <w:t>；</w:t>
      </w:r>
    </w:p>
    <w:p w14:paraId="47D2842B">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（2）开标一览表；</w:t>
      </w:r>
    </w:p>
    <w:p w14:paraId="36BE5747">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（3）法定代表人（单位负责人/自然人）身份证明；</w:t>
      </w:r>
    </w:p>
    <w:p w14:paraId="579FBAF3">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（4）授权委托书；</w:t>
      </w:r>
    </w:p>
    <w:p w14:paraId="34603262">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（5）联合体协议书（如有）；</w:t>
      </w:r>
    </w:p>
    <w:p w14:paraId="0BC7F738">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（6）资格审查资料；</w:t>
      </w:r>
    </w:p>
    <w:p w14:paraId="7AC4FA26">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（7）技术响应；</w:t>
      </w:r>
    </w:p>
    <w:p w14:paraId="20372AC8">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（8）商务响应；</w:t>
      </w:r>
    </w:p>
    <w:p w14:paraId="5B71E042">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（9）承诺书；</w:t>
      </w:r>
    </w:p>
    <w:p w14:paraId="22ABFDC7">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（10）其他资料。</w:t>
      </w:r>
    </w:p>
    <w:p w14:paraId="3DA41368">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投标人在评标过程中作出的符合法律法规和招标文件规定的澄清确认，构成投标文件的组成部分。</w:t>
      </w:r>
    </w:p>
    <w:p w14:paraId="0CBB5F67">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5.1.2 投标人须知前附表规定不接受联合体投标的，或投标人没有组成联合体的，投标文件不包括本章第5.1.1（5）目所指的联合体协议书。</w:t>
      </w:r>
    </w:p>
    <w:p w14:paraId="2085F71E">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5.2 投标报价</w:t>
      </w:r>
    </w:p>
    <w:p w14:paraId="6F395C72">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5.2.1 投标报价应包括国家规定的税金，投标人应按第六章“投标文件格式”的要求在开标一览表中进行报价并填写分项报价表。</w:t>
      </w:r>
    </w:p>
    <w:p w14:paraId="305875AD">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5.2.2 投标人应充分了解该项目的总体情况以及影响投标报价的其他要素。</w:t>
      </w:r>
    </w:p>
    <w:p w14:paraId="25EA43C0">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5.2.3 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报价的，应同时修改投标文件“分项报价表”中的相应报价。此修改须符合本章第 6.3 款的有关要求。</w:t>
      </w:r>
    </w:p>
    <w:p w14:paraId="229F03B6">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5.2.4 投标人的投标报价不得超过采购预算，否则按无效投标处理。</w:t>
      </w:r>
    </w:p>
    <w:p w14:paraId="234D2FE3">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5.2.5 投标报价的其他要求见投标人须知前附表。</w:t>
      </w:r>
    </w:p>
    <w:p w14:paraId="030730F5">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5.3 投标有效期</w:t>
      </w:r>
    </w:p>
    <w:p w14:paraId="67822013">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5.3.1 除投标人须知前附表另有规定外，投标有效期为投标截止之日起90日历天。</w:t>
      </w:r>
    </w:p>
    <w:p w14:paraId="38CFA05A">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5.3.</w:t>
      </w:r>
      <w:r>
        <w:rPr>
          <w:rStyle w:val="38"/>
          <w:rFonts w:hint="eastAsia" w:ascii="宋体" w:hAnsi="宋体" w:cs="宋体"/>
          <w:sz w:val="24"/>
          <w:szCs w:val="24"/>
        </w:rPr>
        <w:t>2</w:t>
      </w:r>
      <w:r>
        <w:rPr>
          <w:rStyle w:val="38"/>
          <w:rFonts w:hint="eastAsia" w:ascii="宋体" w:hAnsi="宋体" w:cs="宋体"/>
          <w:sz w:val="24"/>
          <w:szCs w:val="24"/>
          <w:lang w:val="zh-CN"/>
        </w:rPr>
        <w:t xml:space="preserve"> 出现特殊情况需要延长投标有效期的，采购人以书面形式通知所有投标人延长投标有效期。投标人应予以书面答复，同意延长，但不得要求或被允许修改其投标文件；投标人拒绝延长的，其投标失效。</w:t>
      </w:r>
    </w:p>
    <w:p w14:paraId="27BBCC1F">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5.4 投标保证金：无</w:t>
      </w:r>
    </w:p>
    <w:p w14:paraId="66A67CB5">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5.6 备选投标方案</w:t>
      </w:r>
    </w:p>
    <w:p w14:paraId="5309AED8">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5.6.1 除投标人须知前附表规定允许外，投标人不得递交备选投标方案，否则其投标按无效处理。</w:t>
      </w:r>
    </w:p>
    <w:p w14:paraId="10607B47">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5.6.2 允许投标人递交备选投标方案的，只有中标人所递交的备选投标方案方可予以考虑。评标委员会认为中标人的备选投标方案优于其按照招标文件要求编制的投标方案的，采购人可以接受该备选投标方案。</w:t>
      </w:r>
    </w:p>
    <w:p w14:paraId="180055FA">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5.6.3 投标人提供两个或两个以上投标报价，或者在投标文件中提供一个报价，但同时提供两个或两个以上供货方案的，视为提供备选方案。</w:t>
      </w:r>
    </w:p>
    <w:p w14:paraId="56976FAE">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5.7 投标文件的编制</w:t>
      </w:r>
    </w:p>
    <w:p w14:paraId="39D25C2E">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5.7.1 投标人应按陕西省西咸新区公共资源交易平台下载的招标文件要求编制投标文件。</w:t>
      </w:r>
    </w:p>
    <w:p w14:paraId="63131983">
      <w:pPr>
        <w:pStyle w:val="32"/>
        <w:adjustRightInd w:val="0"/>
        <w:snapToGrid w:val="0"/>
        <w:spacing w:line="360" w:lineRule="auto"/>
        <w:ind w:firstLine="482" w:firstLineChars="200"/>
        <w:rPr>
          <w:rStyle w:val="38"/>
          <w:rFonts w:hint="eastAsia" w:ascii="宋体" w:hAnsi="宋体" w:cs="宋体"/>
          <w:b/>
          <w:bCs/>
          <w:color w:val="000000"/>
          <w:sz w:val="24"/>
          <w:szCs w:val="24"/>
          <w:u w:val="none" w:color="auto"/>
        </w:rPr>
      </w:pPr>
      <w:r>
        <w:rPr>
          <w:rStyle w:val="38"/>
          <w:rFonts w:hint="eastAsia" w:ascii="宋体" w:hAnsi="宋体" w:cs="宋体"/>
          <w:b/>
          <w:bCs/>
          <w:color w:val="000000"/>
          <w:sz w:val="24"/>
          <w:szCs w:val="24"/>
          <w:u w:val="none" w:color="auto"/>
          <w:lang w:val="en-US" w:eastAsia="zh-CN"/>
        </w:rPr>
        <w:t>5.7.2本项目为电子化政府采购项目</w:t>
      </w:r>
      <w:r>
        <w:rPr>
          <w:rStyle w:val="38"/>
          <w:rFonts w:hint="eastAsia" w:ascii="宋体" w:hAnsi="宋体" w:cs="宋体"/>
          <w:b/>
          <w:bCs/>
          <w:color w:val="000000"/>
          <w:sz w:val="24"/>
          <w:szCs w:val="24"/>
          <w:u w:val="none" w:color="auto"/>
        </w:rPr>
        <w:t>。</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须使用数字认证证书对</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进行签章、加密、递交、解密及报价等相关招投标事宜。由于</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原因导致</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递交、解密或报价失败，造成无法参与系统评标的，将按无效投标对待。</w:t>
      </w:r>
    </w:p>
    <w:p w14:paraId="13D47E36">
      <w:pPr>
        <w:pStyle w:val="32"/>
        <w:adjustRightInd w:val="0"/>
        <w:snapToGrid w:val="0"/>
        <w:spacing w:line="360" w:lineRule="auto"/>
        <w:ind w:firstLine="482" w:firstLineChars="200"/>
        <w:rPr>
          <w:rStyle w:val="38"/>
          <w:rFonts w:hint="eastAsia" w:ascii="宋体" w:hAnsi="宋体" w:cs="宋体"/>
          <w:b/>
          <w:bCs/>
          <w:color w:val="000000"/>
          <w:sz w:val="24"/>
          <w:szCs w:val="24"/>
          <w:u w:val="none" w:color="auto"/>
        </w:rPr>
      </w:pPr>
      <w:r>
        <w:rPr>
          <w:rStyle w:val="38"/>
          <w:rFonts w:hint="eastAsia" w:ascii="宋体" w:hAnsi="宋体" w:cs="宋体"/>
          <w:b/>
          <w:bCs/>
          <w:color w:val="000000"/>
          <w:sz w:val="24"/>
          <w:szCs w:val="24"/>
          <w:u w:val="none" w:color="auto"/>
          <w:lang w:val="en-US" w:eastAsia="zh-CN"/>
        </w:rPr>
        <w:t>5.7.3</w:t>
      </w:r>
      <w:r>
        <w:rPr>
          <w:rStyle w:val="38"/>
          <w:rFonts w:hint="eastAsia" w:ascii="宋体" w:hAnsi="宋体" w:cs="宋体"/>
          <w:b/>
          <w:bCs/>
          <w:color w:val="000000"/>
          <w:sz w:val="24"/>
          <w:szCs w:val="24"/>
          <w:u w:val="none" w:color="auto"/>
        </w:rPr>
        <w:t>制作</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须在“全国公共资源交易平台（陕西省·西咸新区）西咸新区公共资源交易中心网（http://xxxq.sxggzyjy.cn/）”的“服务指南”栏目“下载专区”中，免费下载“陕西省公共资源交易平台政府采购电子标书制作工具”，并使用该客户端制作</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，制作扩展名为“.SXSTF”的</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（在获取</w:t>
      </w:r>
      <w:r>
        <w:rPr>
          <w:rStyle w:val="38"/>
          <w:rFonts w:hint="eastAsia" w:ascii="宋体" w:hAnsi="宋体" w:cs="宋体"/>
          <w:b/>
          <w:bCs/>
          <w:color w:val="000000"/>
          <w:sz w:val="24"/>
          <w:szCs w:val="24"/>
          <w:u w:val="none" w:color="auto"/>
          <w:lang w:eastAsia="zh-CN"/>
        </w:rPr>
        <w:t>招标文件</w:t>
      </w:r>
      <w:r>
        <w:rPr>
          <w:rStyle w:val="38"/>
          <w:rFonts w:hint="eastAsia" w:ascii="宋体" w:hAnsi="宋体" w:cs="宋体"/>
          <w:b/>
          <w:bCs/>
          <w:color w:val="000000"/>
          <w:sz w:val="24"/>
          <w:szCs w:val="24"/>
          <w:u w:val="none" w:color="auto"/>
        </w:rPr>
        <w:t>时限内登录全国公共资源交易平台（陕西省·西咸新区）西咸新区公共资源交易中心网，直接下载</w:t>
      </w:r>
      <w:r>
        <w:rPr>
          <w:rStyle w:val="38"/>
          <w:rFonts w:hint="eastAsia" w:ascii="宋体" w:hAnsi="宋体" w:cs="宋体"/>
          <w:b/>
          <w:bCs/>
          <w:color w:val="000000"/>
          <w:sz w:val="24"/>
          <w:szCs w:val="24"/>
          <w:u w:val="none" w:color="auto"/>
          <w:lang w:eastAsia="zh-CN"/>
        </w:rPr>
        <w:t>招标文件</w:t>
      </w:r>
      <w:r>
        <w:rPr>
          <w:rStyle w:val="38"/>
          <w:rFonts w:hint="eastAsia" w:ascii="宋体" w:hAnsi="宋体" w:cs="宋体"/>
          <w:b/>
          <w:bCs/>
          <w:color w:val="000000"/>
          <w:sz w:val="24"/>
          <w:szCs w:val="24"/>
          <w:u w:val="none" w:color="auto"/>
        </w:rPr>
        <w:t>。逾期下载通道将关闭，未及时下载</w:t>
      </w:r>
      <w:r>
        <w:rPr>
          <w:rStyle w:val="38"/>
          <w:rFonts w:hint="eastAsia" w:ascii="宋体" w:hAnsi="宋体" w:cs="宋体"/>
          <w:b/>
          <w:bCs/>
          <w:color w:val="000000"/>
          <w:sz w:val="24"/>
          <w:szCs w:val="24"/>
          <w:u w:val="none" w:color="auto"/>
          <w:lang w:eastAsia="zh-CN"/>
        </w:rPr>
        <w:t>招标文件</w:t>
      </w:r>
      <w:r>
        <w:rPr>
          <w:rStyle w:val="38"/>
          <w:rFonts w:hint="eastAsia" w:ascii="宋体" w:hAnsi="宋体" w:cs="宋体"/>
          <w:b/>
          <w:bCs/>
          <w:color w:val="000000"/>
          <w:sz w:val="24"/>
          <w:szCs w:val="24"/>
          <w:u w:val="none" w:color="auto"/>
        </w:rPr>
        <w:t>将会影响后续开评标活动。由此产生的后果由其自行承担。） </w:t>
      </w:r>
    </w:p>
    <w:p w14:paraId="5973BC32">
      <w:pPr>
        <w:pStyle w:val="32"/>
        <w:adjustRightInd w:val="0"/>
        <w:snapToGrid w:val="0"/>
        <w:spacing w:line="360" w:lineRule="auto"/>
        <w:ind w:firstLine="482" w:firstLineChars="200"/>
        <w:rPr>
          <w:rStyle w:val="38"/>
          <w:rFonts w:ascii="宋体" w:hAnsi="宋体" w:cs="宋体"/>
          <w:b/>
          <w:bCs/>
          <w:color w:val="000000"/>
          <w:sz w:val="24"/>
          <w:szCs w:val="24"/>
          <w:u w:val="none" w:color="auto"/>
        </w:rPr>
      </w:pPr>
      <w:r>
        <w:rPr>
          <w:rStyle w:val="38"/>
          <w:rFonts w:hint="eastAsia" w:ascii="宋体" w:hAnsi="宋体" w:cs="宋体"/>
          <w:b/>
          <w:bCs/>
          <w:color w:val="000000"/>
          <w:sz w:val="24"/>
          <w:szCs w:val="24"/>
          <w:u w:val="none" w:color="auto"/>
          <w:lang w:val="en-US" w:eastAsia="zh-CN"/>
        </w:rPr>
        <w:t>5.7.4</w:t>
      </w:r>
      <w:r>
        <w:rPr>
          <w:rStyle w:val="38"/>
          <w:rFonts w:hint="eastAsia" w:ascii="宋体" w:hAnsi="宋体" w:cs="宋体"/>
          <w:b/>
          <w:bCs/>
          <w:color w:val="000000"/>
          <w:sz w:val="24"/>
          <w:szCs w:val="24"/>
          <w:u w:val="none" w:color="auto"/>
        </w:rPr>
        <w:t>根据《陕西省西咸新区财政局关于进一步规范政府采购工作有关问题的通知》（陕西咸财函〔2021〕349号）规定，</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在“全国公共资源交易平台（陕西省·西咸新区）西咸新区公共资源交易中心网”登记免费领取</w:t>
      </w:r>
      <w:r>
        <w:rPr>
          <w:rStyle w:val="38"/>
          <w:rFonts w:hint="eastAsia" w:ascii="宋体" w:hAnsi="宋体" w:cs="宋体"/>
          <w:b/>
          <w:bCs/>
          <w:color w:val="000000"/>
          <w:sz w:val="24"/>
          <w:szCs w:val="24"/>
          <w:u w:val="none" w:color="auto"/>
          <w:lang w:val="en-US" w:eastAsia="zh-CN"/>
        </w:rPr>
        <w:t>招标</w:t>
      </w:r>
      <w:r>
        <w:rPr>
          <w:rStyle w:val="38"/>
          <w:rFonts w:hint="eastAsia" w:ascii="宋体" w:hAnsi="宋体" w:cs="宋体"/>
          <w:b/>
          <w:bCs/>
          <w:color w:val="000000"/>
          <w:sz w:val="24"/>
          <w:szCs w:val="24"/>
          <w:u w:val="none" w:color="auto"/>
        </w:rPr>
        <w:t>文件后，如不参与项目</w:t>
      </w:r>
      <w:r>
        <w:rPr>
          <w:rStyle w:val="38"/>
          <w:rFonts w:hint="eastAsia" w:ascii="宋体" w:hAnsi="宋体" w:cs="宋体"/>
          <w:b/>
          <w:bCs/>
          <w:color w:val="000000"/>
          <w:sz w:val="24"/>
          <w:szCs w:val="24"/>
          <w:u w:val="none" w:color="auto"/>
          <w:lang w:val="en-US" w:eastAsia="zh-CN"/>
        </w:rPr>
        <w:t>投标</w:t>
      </w:r>
      <w:r>
        <w:rPr>
          <w:rStyle w:val="38"/>
          <w:rFonts w:hint="eastAsia" w:ascii="宋体" w:hAnsi="宋体" w:cs="宋体"/>
          <w:b/>
          <w:bCs/>
          <w:color w:val="000000"/>
          <w:sz w:val="24"/>
          <w:szCs w:val="24"/>
          <w:u w:val="none" w:color="auto"/>
        </w:rPr>
        <w:t>，应在递交</w:t>
      </w:r>
      <w:r>
        <w:rPr>
          <w:rStyle w:val="38"/>
          <w:rFonts w:hint="eastAsia" w:ascii="宋体" w:hAnsi="宋体" w:cs="宋体"/>
          <w:b/>
          <w:bCs/>
          <w:color w:val="000000"/>
          <w:sz w:val="24"/>
          <w:szCs w:val="24"/>
          <w:u w:val="none" w:color="auto"/>
          <w:lang w:eastAsia="zh-CN"/>
        </w:rPr>
        <w:t>投标文件</w:t>
      </w:r>
      <w:r>
        <w:rPr>
          <w:rStyle w:val="38"/>
          <w:rFonts w:hint="eastAsia" w:ascii="宋体" w:hAnsi="宋体" w:cs="宋体"/>
          <w:b/>
          <w:bCs/>
          <w:color w:val="000000"/>
          <w:sz w:val="24"/>
          <w:szCs w:val="24"/>
          <w:u w:val="none" w:color="auto"/>
        </w:rPr>
        <w:t>截止时间前一日书面形式告知采购代理机构。否则，采购代理机构可以向财政部门反映情况并提供相应的佐证。</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一年累计出现三次该情形，将被监管部门记录为失信行为。</w:t>
      </w:r>
    </w:p>
    <w:p w14:paraId="1340F2D9">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5.7.</w:t>
      </w:r>
      <w:r>
        <w:rPr>
          <w:rStyle w:val="38"/>
          <w:rFonts w:hint="eastAsia" w:ascii="宋体" w:hAnsi="宋体" w:cs="宋体"/>
          <w:sz w:val="24"/>
          <w:szCs w:val="24"/>
        </w:rPr>
        <w:t>5</w:t>
      </w:r>
      <w:r>
        <w:rPr>
          <w:rStyle w:val="38"/>
          <w:rFonts w:hint="eastAsia" w:ascii="宋体" w:hAnsi="宋体" w:cs="宋体"/>
          <w:sz w:val="24"/>
          <w:szCs w:val="24"/>
          <w:lang w:val="zh-CN"/>
        </w:rPr>
        <w:t xml:space="preserve"> 投标文件应当对招标文件有关</w:t>
      </w:r>
      <w:r>
        <w:rPr>
          <w:rStyle w:val="38"/>
          <w:rFonts w:hint="eastAsia" w:ascii="宋体" w:hAnsi="宋体" w:cs="宋体"/>
          <w:b/>
          <w:bCs/>
          <w:sz w:val="24"/>
          <w:szCs w:val="24"/>
          <w:lang w:val="zh-CN"/>
        </w:rPr>
        <w:t>投标有效期、供货</w:t>
      </w:r>
      <w:r>
        <w:rPr>
          <w:rStyle w:val="38"/>
          <w:rFonts w:hint="eastAsia" w:ascii="宋体" w:hAnsi="宋体" w:cs="宋体"/>
          <w:b/>
          <w:bCs/>
          <w:sz w:val="24"/>
          <w:szCs w:val="24"/>
        </w:rPr>
        <w:t>时间</w:t>
      </w:r>
      <w:r>
        <w:rPr>
          <w:rStyle w:val="38"/>
          <w:rFonts w:hint="eastAsia" w:ascii="宋体" w:hAnsi="宋体" w:cs="宋体"/>
          <w:b/>
          <w:bCs/>
          <w:sz w:val="24"/>
          <w:szCs w:val="24"/>
          <w:lang w:val="zh-CN"/>
        </w:rPr>
        <w:t>、招标范围</w:t>
      </w:r>
      <w:r>
        <w:rPr>
          <w:rStyle w:val="38"/>
          <w:rFonts w:hint="eastAsia" w:ascii="宋体" w:hAnsi="宋体" w:cs="宋体"/>
          <w:sz w:val="24"/>
          <w:szCs w:val="24"/>
          <w:lang w:val="zh-CN"/>
        </w:rPr>
        <w:t>等实质性内容作出响应。投标文件在满足招标文件实质性要求的基础上，可以提出比招标文件要求更有利于采购人的承诺。</w:t>
      </w:r>
    </w:p>
    <w:p w14:paraId="545D112E">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6.投标文件的提交</w:t>
      </w:r>
    </w:p>
    <w:p w14:paraId="4A4BE4DC">
      <w:pPr>
        <w:pStyle w:val="32"/>
        <w:adjustRightInd w:val="0"/>
        <w:snapToGrid w:val="0"/>
        <w:spacing w:line="360" w:lineRule="auto"/>
        <w:ind w:firstLine="482" w:firstLineChars="200"/>
        <w:rPr>
          <w:rStyle w:val="38"/>
          <w:rFonts w:ascii="宋体" w:hAnsi="宋体" w:cs="宋体"/>
          <w:b/>
          <w:bCs/>
          <w:color w:val="000000"/>
          <w:sz w:val="24"/>
          <w:szCs w:val="24"/>
          <w:u w:color="FF0000"/>
          <w:lang w:val="zh-CN"/>
        </w:rPr>
      </w:pPr>
      <w:r>
        <w:rPr>
          <w:rStyle w:val="38"/>
          <w:rFonts w:hint="eastAsia" w:ascii="宋体" w:hAnsi="宋体" w:cs="宋体"/>
          <w:b/>
          <w:bCs/>
          <w:color w:val="000000"/>
          <w:sz w:val="24"/>
          <w:szCs w:val="24"/>
          <w:u w:color="000000"/>
        </w:rPr>
        <w:t>6.1.1</w:t>
      </w:r>
      <w:r>
        <w:rPr>
          <w:rStyle w:val="38"/>
          <w:rFonts w:hint="eastAsia" w:ascii="宋体" w:hAnsi="宋体" w:cs="宋体"/>
          <w:b/>
          <w:bCs/>
          <w:color w:val="000000"/>
          <w:sz w:val="24"/>
          <w:szCs w:val="24"/>
          <w:u w:color="000000"/>
          <w:lang w:val="zh-CN"/>
        </w:rPr>
        <w:t>提交投标文件的方式：从西咸新区公共资源交易平台〖首页·〉电子交易平台·〉陕西政府采购交易系统·〉企业端〗登录，登录后切换到〖我的项目〗模块，依次点选〖项目流程·〉项目管理·〉上传响应文件〗上传加密后的电子投标文件（*.SXSTF）。</w:t>
      </w:r>
    </w:p>
    <w:p w14:paraId="3AE2269F">
      <w:pPr>
        <w:adjustRightInd w:val="0"/>
        <w:snapToGrid w:val="0"/>
        <w:spacing w:line="360" w:lineRule="auto"/>
        <w:ind w:firstLine="482" w:firstLineChars="200"/>
        <w:rPr>
          <w:rStyle w:val="38"/>
          <w:rFonts w:ascii="宋体" w:hAnsi="宋体" w:cs="宋体"/>
          <w:b/>
          <w:bCs/>
          <w:sz w:val="24"/>
          <w:szCs w:val="24"/>
          <w:lang w:val="zh-CN"/>
        </w:rPr>
      </w:pPr>
      <w:r>
        <w:rPr>
          <w:rStyle w:val="38"/>
          <w:rFonts w:hint="eastAsia" w:ascii="宋体" w:hAnsi="宋体" w:cs="宋体"/>
          <w:b/>
          <w:bCs/>
          <w:sz w:val="24"/>
          <w:szCs w:val="24"/>
        </w:rPr>
        <w:t>6.1.1.1</w:t>
      </w:r>
      <w:r>
        <w:rPr>
          <w:rStyle w:val="38"/>
          <w:rFonts w:hint="eastAsia" w:ascii="宋体" w:hAnsi="宋体" w:cs="宋体"/>
          <w:b/>
          <w:bCs/>
          <w:sz w:val="24"/>
          <w:szCs w:val="24"/>
          <w:lang w:val="zh-CN"/>
        </w:rPr>
        <w:t>在生成电子投标文件时，需要使用CA锁对投标文件进行加密。</w:t>
      </w:r>
    </w:p>
    <w:p w14:paraId="754D9045">
      <w:pPr>
        <w:adjustRightInd w:val="0"/>
        <w:snapToGrid w:val="0"/>
        <w:spacing w:line="360" w:lineRule="auto"/>
        <w:ind w:firstLine="482" w:firstLineChars="200"/>
        <w:rPr>
          <w:rStyle w:val="38"/>
          <w:rFonts w:ascii="宋体" w:hAnsi="宋体" w:cs="宋体"/>
          <w:b/>
          <w:bCs/>
          <w:sz w:val="24"/>
          <w:szCs w:val="24"/>
          <w:lang w:val="zh-CN"/>
        </w:rPr>
      </w:pPr>
      <w:r>
        <w:rPr>
          <w:rStyle w:val="38"/>
          <w:rFonts w:hint="eastAsia" w:ascii="宋体" w:hAnsi="宋体" w:cs="宋体"/>
          <w:b/>
          <w:bCs/>
          <w:sz w:val="24"/>
          <w:szCs w:val="24"/>
          <w:lang w:val="zh-CN"/>
        </w:rPr>
        <w:t>注意：加密投标文件和开标时解密投标文件应当使用同一CA，否则将会导致解密失败。</w:t>
      </w:r>
    </w:p>
    <w:p w14:paraId="77E1EA7A">
      <w:pPr>
        <w:adjustRightInd w:val="0"/>
        <w:snapToGrid w:val="0"/>
        <w:spacing w:line="360" w:lineRule="auto"/>
        <w:ind w:firstLine="482" w:firstLineChars="200"/>
        <w:rPr>
          <w:rStyle w:val="38"/>
          <w:rFonts w:ascii="宋体" w:hAnsi="宋体" w:cs="宋体"/>
          <w:b/>
          <w:bCs/>
          <w:sz w:val="24"/>
          <w:szCs w:val="24"/>
          <w:lang w:val="zh-CN"/>
        </w:rPr>
      </w:pPr>
      <w:r>
        <w:rPr>
          <w:rStyle w:val="38"/>
          <w:rFonts w:hint="eastAsia" w:ascii="宋体" w:hAnsi="宋体" w:cs="宋体"/>
          <w:b/>
          <w:bCs/>
          <w:sz w:val="24"/>
          <w:szCs w:val="24"/>
        </w:rPr>
        <w:t>6.1.1.2</w:t>
      </w:r>
      <w:r>
        <w:rPr>
          <w:rStyle w:val="38"/>
          <w:rFonts w:hint="eastAsia" w:ascii="宋体" w:hAnsi="宋体" w:cs="宋体"/>
          <w:b/>
          <w:bCs/>
          <w:sz w:val="24"/>
          <w:szCs w:val="24"/>
          <w:lang w:val="zh-CN"/>
        </w:rPr>
        <w:t>电子投标文件可于提交投标文件截止时间前任意时段，登录西咸新区公共资源交易平台〖首页·〉电子交易平台·〉企业端〗，登录后切换到〖我的项目〗模块下，依次点选〖项目流程·〉项目管理·〉上传响应文件〗，上传加密后的电子投标文件（*.SXSTF）。上传成功后，西咸新区公共资源交易平台政府采购系统将予以记录。</w:t>
      </w:r>
    </w:p>
    <w:p w14:paraId="0A0D6B08">
      <w:pPr>
        <w:adjustRightInd w:val="0"/>
        <w:snapToGrid w:val="0"/>
        <w:spacing w:line="360" w:lineRule="auto"/>
        <w:ind w:firstLine="482" w:firstLineChars="200"/>
        <w:rPr>
          <w:rStyle w:val="38"/>
          <w:rFonts w:ascii="宋体" w:hAnsi="宋体" w:cs="宋体"/>
          <w:b/>
          <w:bCs/>
          <w:sz w:val="24"/>
          <w:szCs w:val="24"/>
          <w:lang w:val="zh-CN"/>
        </w:rPr>
      </w:pPr>
      <w:r>
        <w:rPr>
          <w:rStyle w:val="38"/>
          <w:rFonts w:hint="eastAsia" w:ascii="宋体" w:hAnsi="宋体" w:cs="宋体"/>
          <w:b/>
          <w:bCs/>
          <w:sz w:val="24"/>
          <w:szCs w:val="24"/>
        </w:rPr>
        <w:t>6.1.1.3</w:t>
      </w:r>
      <w:r>
        <w:rPr>
          <w:rStyle w:val="38"/>
          <w:rFonts w:hint="eastAsia" w:ascii="宋体" w:hAnsi="宋体" w:cs="宋体"/>
          <w:b/>
          <w:bCs/>
          <w:sz w:val="24"/>
          <w:szCs w:val="24"/>
          <w:lang w:val="zh-CN"/>
        </w:rPr>
        <w:t>上传文件有误或需要重新提交的，可先撤销已经上传的文件，然后重新上传新文件。</w:t>
      </w:r>
    </w:p>
    <w:p w14:paraId="44CAC748">
      <w:pPr>
        <w:adjustRightInd w:val="0"/>
        <w:snapToGrid w:val="0"/>
        <w:spacing w:line="360" w:lineRule="auto"/>
        <w:ind w:firstLine="482" w:firstLineChars="200"/>
        <w:rPr>
          <w:rStyle w:val="38"/>
          <w:rFonts w:ascii="宋体" w:hAnsi="宋体" w:cs="宋体"/>
          <w:sz w:val="24"/>
          <w:szCs w:val="24"/>
        </w:rPr>
      </w:pPr>
      <w:r>
        <w:rPr>
          <w:rStyle w:val="38"/>
          <w:rFonts w:hint="eastAsia" w:ascii="宋体" w:hAnsi="宋体" w:cs="宋体"/>
          <w:b/>
          <w:bCs/>
          <w:sz w:val="24"/>
          <w:szCs w:val="24"/>
        </w:rPr>
        <w:t>6.2.1提交投标文件截止时间：详见投标人须知前附表。</w:t>
      </w:r>
    </w:p>
    <w:p w14:paraId="3F111C52">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6.3 投标文件的修改与撤回</w:t>
      </w:r>
    </w:p>
    <w:p w14:paraId="041D800A">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6.3.1 投标人在提交投标文件截止时间前，可以对所提交的投标文件进行补充、修改或者撤回，并书面通知采购人、采购代理机构。补充、修改的内容作为投标文件的组成部分。补充、修改的内容与投标文件不一致的，以补充、修改的内容为准。对已提交的电子投标文件进行补充、修改的，应先从电子交易平台上撤回旧文件，再重新提交新文件。</w:t>
      </w:r>
    </w:p>
    <w:p w14:paraId="0E6BA79B">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7.开标</w:t>
      </w:r>
    </w:p>
    <w:p w14:paraId="28CD0A17">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7.1 开标时间和项目地点</w:t>
      </w:r>
    </w:p>
    <w:p w14:paraId="073DD8A1">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采购人在本章第 6.2.1 项规定的提交投标文件截止时间（开标时间）和投标人须知前附表规定的方式公开开标。</w:t>
      </w:r>
    </w:p>
    <w:p w14:paraId="7AED78CC">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7.2 开标程序</w:t>
      </w:r>
    </w:p>
    <w:p w14:paraId="39E7A1AA">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投标人无需抵达开标现场：</w:t>
      </w:r>
    </w:p>
    <w:p w14:paraId="71C0851B">
      <w:pPr>
        <w:adjustRightInd w:val="0"/>
        <w:snapToGrid w:val="0"/>
        <w:spacing w:line="360" w:lineRule="auto"/>
        <w:ind w:firstLine="482"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.1</w:t>
      </w:r>
      <w:r>
        <w:rPr>
          <w:rStyle w:val="38"/>
          <w:rFonts w:hint="eastAsia" w:ascii="宋体" w:hAnsi="宋体" w:cs="宋体"/>
          <w:b/>
          <w:sz w:val="24"/>
          <w:szCs w:val="24"/>
          <w:lang w:val="zh-CN"/>
        </w:rPr>
        <w:t xml:space="preserve"> </w:t>
      </w:r>
      <w:r>
        <w:rPr>
          <w:rStyle w:val="38"/>
          <w:rFonts w:hint="eastAsia" w:ascii="宋体" w:hAnsi="宋体" w:cs="宋体"/>
          <w:b/>
          <w:bCs/>
          <w:sz w:val="24"/>
          <w:szCs w:val="24"/>
          <w:lang w:val="zh-CN"/>
        </w:rPr>
        <w:t>投标人登录：开标前，请各投标人至少提前半小时登录西咸新区公共资源交易平台〖首页·〉不见面开标〗系统。</w:t>
      </w:r>
    </w:p>
    <w:p w14:paraId="1598E093">
      <w:pPr>
        <w:adjustRightInd w:val="0"/>
        <w:snapToGrid w:val="0"/>
        <w:spacing w:line="360" w:lineRule="auto"/>
        <w:ind w:firstLine="482"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lang w:val="zh-CN"/>
        </w:rPr>
        <w:t>2提交投标文件截止时间过后，系统将不再接收任何投标文件。</w:t>
      </w:r>
    </w:p>
    <w:p w14:paraId="31CB8B74">
      <w:pPr>
        <w:adjustRightInd w:val="0"/>
        <w:snapToGrid w:val="0"/>
        <w:spacing w:line="360" w:lineRule="auto"/>
        <w:ind w:firstLine="482"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lang w:val="zh-CN"/>
        </w:rPr>
        <w:t>3解密投标文件：投标人在收到主持人“开始解密”指令后，应使用“加密该投标文件的CA锁（必须是同一把锁）”在线完成投标文件解密。除因【</w:t>
      </w:r>
      <w:r>
        <w:rPr>
          <w:rStyle w:val="38"/>
          <w:rFonts w:hint="eastAsia" w:ascii="宋体" w:hAnsi="宋体" w:cs="宋体"/>
          <w:b/>
          <w:bCs/>
          <w:sz w:val="24"/>
          <w:szCs w:val="24"/>
        </w:rPr>
        <w:t>西咸新区</w:t>
      </w:r>
      <w:r>
        <w:rPr>
          <w:rStyle w:val="38"/>
          <w:rFonts w:hint="eastAsia" w:ascii="宋体" w:hAnsi="宋体" w:cs="宋体"/>
          <w:b/>
          <w:bCs/>
          <w:sz w:val="24"/>
          <w:szCs w:val="24"/>
          <w:lang w:val="zh-CN"/>
        </w:rPr>
        <w:t>公共资源交易中心】断电、断网、系统故障及其他不可抗力等因素，导致“不见面开标”系统无法正常运行外，投标人应在规定的解密时间内完成解密。</w:t>
      </w:r>
    </w:p>
    <w:p w14:paraId="593A2BDB">
      <w:pPr>
        <w:adjustRightInd w:val="0"/>
        <w:snapToGrid w:val="0"/>
        <w:spacing w:line="360" w:lineRule="auto"/>
        <w:ind w:firstLine="482"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lang w:val="zh-CN"/>
        </w:rPr>
        <w:t>4唱标：对于公开招标项目，“不见面开标”系统将自动展示投标人名单及其投标报价。</w:t>
      </w:r>
    </w:p>
    <w:p w14:paraId="20B1C471">
      <w:pPr>
        <w:adjustRightInd w:val="0"/>
        <w:snapToGrid w:val="0"/>
        <w:spacing w:line="360" w:lineRule="auto"/>
        <w:ind w:firstLine="482"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lang w:val="zh-CN"/>
        </w:rPr>
        <w:t>5开标结束：进入评审环节。投标人请保持在线，评审期间评标委员会可能会要求投标人做相应的澄清。因投标人擅自离席造成的不利后果，由投标人自行承担。</w:t>
      </w:r>
    </w:p>
    <w:p w14:paraId="1BD251E5">
      <w:pPr>
        <w:adjustRightInd w:val="0"/>
        <w:snapToGrid w:val="0"/>
        <w:spacing w:line="360" w:lineRule="auto"/>
        <w:ind w:firstLine="482"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rPr>
        <w:t>6</w:t>
      </w:r>
      <w:r>
        <w:rPr>
          <w:rStyle w:val="38"/>
          <w:rFonts w:hint="eastAsia" w:ascii="宋体" w:hAnsi="宋体" w:cs="宋体"/>
          <w:b/>
          <w:bCs/>
          <w:sz w:val="24"/>
          <w:szCs w:val="24"/>
          <w:lang w:val="zh-CN"/>
        </w:rPr>
        <w:t>“不见面开标”系统操作说明：详见西咸新区公共资源交易平台〖首页·〉服务指南·〉下载专区〗中的《</w:t>
      </w:r>
      <w:r>
        <w:rPr>
          <w:rStyle w:val="38"/>
          <w:rFonts w:hint="eastAsia" w:ascii="宋体" w:hAnsi="宋体" w:cs="宋体"/>
          <w:b/>
          <w:bCs/>
          <w:sz w:val="24"/>
          <w:szCs w:val="24"/>
        </w:rPr>
        <w:t>西咸新区</w:t>
      </w:r>
      <w:r>
        <w:rPr>
          <w:rStyle w:val="38"/>
          <w:rFonts w:hint="eastAsia" w:ascii="宋体" w:hAnsi="宋体" w:cs="宋体"/>
          <w:b/>
          <w:bCs/>
          <w:sz w:val="24"/>
          <w:szCs w:val="24"/>
          <w:lang w:val="zh-CN"/>
        </w:rPr>
        <w:t>公共资源交易不见面开标大厅投标人操作手册》。</w:t>
      </w:r>
    </w:p>
    <w:p w14:paraId="13F986C9">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8.投标人资格审查</w:t>
      </w:r>
    </w:p>
    <w:p w14:paraId="2DCE33C8">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8.1 开标结束后，采购人按照《政府采购货物和服务招标投标管理办法》（财政部第87号令）有关规定对投标人资格证明文件进行审查，并对投标人信用记录进行核查。</w:t>
      </w:r>
    </w:p>
    <w:p w14:paraId="1EBEA103">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lang w:val="zh-CN"/>
        </w:rPr>
        <w:t>8.2</w:t>
      </w:r>
      <w:r>
        <w:rPr>
          <w:rStyle w:val="38"/>
          <w:rFonts w:hint="eastAsia" w:ascii="宋体" w:hAnsi="宋体" w:cs="宋体"/>
          <w:b/>
          <w:sz w:val="24"/>
          <w:szCs w:val="24"/>
          <w:lang w:val="zh-CN"/>
        </w:rPr>
        <w:t xml:space="preserve"> </w:t>
      </w:r>
      <w:r>
        <w:rPr>
          <w:rStyle w:val="38"/>
          <w:rFonts w:hint="eastAsia" w:ascii="宋体" w:hAnsi="宋体" w:cs="宋体"/>
          <w:sz w:val="24"/>
          <w:szCs w:val="24"/>
          <w:lang w:val="zh-CN"/>
        </w:rPr>
        <w:t>投标人应按规定提供资格审查资料，以证明其满足本章第2.3</w:t>
      </w:r>
      <w:r>
        <w:rPr>
          <w:rStyle w:val="38"/>
          <w:rFonts w:hint="eastAsia" w:ascii="宋体" w:hAnsi="宋体" w:cs="宋体"/>
          <w:sz w:val="24"/>
          <w:szCs w:val="24"/>
        </w:rPr>
        <w:t>.1</w:t>
      </w:r>
      <w:r>
        <w:rPr>
          <w:rStyle w:val="38"/>
          <w:rFonts w:hint="eastAsia" w:ascii="宋体" w:hAnsi="宋体" w:cs="宋体"/>
          <w:sz w:val="24"/>
          <w:szCs w:val="24"/>
          <w:lang w:val="zh-CN"/>
        </w:rPr>
        <w:t>款规定的资格要求，</w:t>
      </w:r>
      <w:r>
        <w:rPr>
          <w:rStyle w:val="38"/>
          <w:rFonts w:hint="eastAsia" w:ascii="宋体" w:hAnsi="宋体" w:cs="宋体"/>
          <w:spacing w:val="-5"/>
          <w:sz w:val="24"/>
          <w:szCs w:val="24"/>
        </w:rPr>
        <w:t>未提</w:t>
      </w:r>
      <w:r>
        <w:rPr>
          <w:rStyle w:val="38"/>
          <w:rFonts w:hint="eastAsia" w:ascii="宋体" w:hAnsi="宋体" w:cs="宋体"/>
          <w:spacing w:val="-6"/>
          <w:sz w:val="24"/>
          <w:szCs w:val="24"/>
        </w:rPr>
        <w:t>供或</w:t>
      </w:r>
      <w:r>
        <w:rPr>
          <w:rStyle w:val="38"/>
          <w:rFonts w:hint="eastAsia" w:ascii="宋体" w:hAnsi="宋体" w:cs="宋体"/>
          <w:spacing w:val="-5"/>
          <w:sz w:val="24"/>
          <w:szCs w:val="24"/>
        </w:rPr>
        <w:t>提</w:t>
      </w:r>
      <w:r>
        <w:rPr>
          <w:rStyle w:val="38"/>
          <w:rFonts w:hint="eastAsia" w:ascii="宋体" w:hAnsi="宋体" w:cs="宋体"/>
          <w:spacing w:val="-3"/>
          <w:sz w:val="24"/>
          <w:szCs w:val="24"/>
        </w:rPr>
        <w:t>供不全的或有一项因素不符合审查标准的， 视为资格审查不合格。</w:t>
      </w:r>
    </w:p>
    <w:p w14:paraId="0F6E9D1C">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9.评标</w:t>
      </w:r>
    </w:p>
    <w:p w14:paraId="3642FAED">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9.1 评标委员会</w:t>
      </w:r>
    </w:p>
    <w:p w14:paraId="5EA03FD2">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9.1.1 评标由采购人依法组建的评标委员会负责。评标委员会的组成见投标人须知前附表。</w:t>
      </w:r>
    </w:p>
    <w:p w14:paraId="4A202CEE">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9.1.2 评标委员会成员有下列情形之一的，应当回避：</w:t>
      </w:r>
    </w:p>
    <w:p w14:paraId="3E1226A7">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（1）参加采购活动前3年内与投标人存在劳动关系；</w:t>
      </w:r>
    </w:p>
    <w:p w14:paraId="452F3B89">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（2）参加采购活动前3年内担任投标人的董事、监事；</w:t>
      </w:r>
    </w:p>
    <w:p w14:paraId="1CC7A8D6">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（3）参加采购活动前3年内是投标人的控股股东或者实际控制人；</w:t>
      </w:r>
    </w:p>
    <w:p w14:paraId="225B5807">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（4）与投标人的法定代表人或者负责人有夫妻、直系血亲、三代以内旁系血亲或者近姻亲关系；</w:t>
      </w:r>
    </w:p>
    <w:p w14:paraId="03CE714D">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（5）与投标人有其他可能影响政府采购活动公平、公正进行的关系。</w:t>
      </w:r>
    </w:p>
    <w:p w14:paraId="7570A0E4">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9.1.3 评标过程中，评标委员会成员有回避事由、擅离职守或者因健康等原因不能继续评标的，采购人有权更换。被更换的评标委员会成员作出的评审结论无效，由更换后的评标委员会成员重新进行评审。</w:t>
      </w:r>
    </w:p>
    <w:p w14:paraId="68C93550">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9.2 评标原则</w:t>
      </w:r>
    </w:p>
    <w:p w14:paraId="5D3557E5">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评标活动遵循公平、公正、科学和择优的原则。</w:t>
      </w:r>
    </w:p>
    <w:p w14:paraId="6E274A3B">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9.3 评标</w:t>
      </w:r>
    </w:p>
    <w:p w14:paraId="7D89F88A">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9.3.1 评标委员会按照第三章“评标办法”规定的方法、评审因素、标准和程序对投标文件进行评审。第三章“评标办法”没有规定的方法、评审因素和标准，不作为评标依据。</w:t>
      </w:r>
    </w:p>
    <w:p w14:paraId="116F0E0B">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9.3.2 评标完成后，评标委员会应当向采购人提交书面评标报告和中标候选人名单。评标委员会推荐中标候选人的人数见投标人须知前附表。</w:t>
      </w:r>
    </w:p>
    <w:p w14:paraId="261126F2">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10.确定中标人</w:t>
      </w:r>
    </w:p>
    <w:p w14:paraId="5A8020C6">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10.1 定标复函</w:t>
      </w:r>
    </w:p>
    <w:p w14:paraId="011129C9">
      <w:pPr>
        <w:adjustRightInd w:val="0"/>
        <w:snapToGrid w:val="0"/>
        <w:spacing w:line="360" w:lineRule="auto"/>
        <w:ind w:firstLine="480"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采购人自收到评标报告之日起4个工作日内，在评标报告确定的中标候选人名单中按顺序确定中标人，复函采购代理机构。</w:t>
      </w:r>
    </w:p>
    <w:p w14:paraId="7DE7E450">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10.2 中标公告</w:t>
      </w:r>
    </w:p>
    <w:p w14:paraId="539CF7D9">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采购代理机构在收到采购人“定标复函”后按照投标人须知前附表规定的公告媒介和期限公告中标人。投标人可向采购代理机构查询其得分和排名。</w:t>
      </w:r>
    </w:p>
    <w:p w14:paraId="3704FDA0">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10.3 中标通知</w:t>
      </w:r>
    </w:p>
    <w:p w14:paraId="196FEDA2">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在公告中标结果的同时，采购人向中标人发出中标通知书。</w:t>
      </w:r>
    </w:p>
    <w:p w14:paraId="72E04001">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11.质疑投诉</w:t>
      </w:r>
    </w:p>
    <w:p w14:paraId="21A76C83">
      <w:pPr>
        <w:adjustRightInd w:val="0"/>
        <w:snapToGrid w:val="0"/>
        <w:spacing w:line="360" w:lineRule="auto"/>
        <w:ind w:firstLine="482" w:firstLineChars="200"/>
        <w:rPr>
          <w:rStyle w:val="38"/>
          <w:rFonts w:ascii="宋体" w:hAnsi="宋体" w:cs="宋体"/>
          <w:b/>
          <w:sz w:val="24"/>
          <w:szCs w:val="24"/>
        </w:rPr>
      </w:pPr>
      <w:r>
        <w:rPr>
          <w:rStyle w:val="38"/>
          <w:rFonts w:hint="eastAsia" w:ascii="宋体" w:hAnsi="宋体" w:cs="宋体"/>
          <w:b/>
          <w:sz w:val="24"/>
          <w:szCs w:val="24"/>
        </w:rPr>
        <w:t>11.1 质疑</w:t>
      </w:r>
    </w:p>
    <w:p w14:paraId="25A96C17">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11.1.1 投标人认为招标文件、采购过程和中标结果使自己的权益受到损害的，可以在知道或者应知其权益受到损害之日起七个工作日内</w:t>
      </w:r>
      <w:r>
        <w:rPr>
          <w:rStyle w:val="38"/>
          <w:rFonts w:hint="eastAsia" w:ascii="宋体" w:hAnsi="宋体" w:cs="宋体"/>
          <w:bCs/>
          <w:color w:val="000000"/>
          <w:kern w:val="0"/>
          <w:sz w:val="24"/>
          <w:szCs w:val="24"/>
        </w:rPr>
        <w:t>一次性提出针对同一采购程序环节的质疑</w:t>
      </w:r>
      <w:r>
        <w:rPr>
          <w:rStyle w:val="38"/>
          <w:rFonts w:hint="eastAsia" w:ascii="宋体" w:hAnsi="宋体" w:cs="宋体"/>
          <w:sz w:val="24"/>
          <w:szCs w:val="24"/>
          <w:lang w:val="zh-CN"/>
        </w:rPr>
        <w:t>，以书面形式向采购人提出质疑。（质疑函格式见附件）</w:t>
      </w:r>
    </w:p>
    <w:p w14:paraId="702C0ED5">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11.1.2 提出质疑的应当是参与所质疑项目采购活动的投标人。</w:t>
      </w:r>
    </w:p>
    <w:p w14:paraId="6C2B6E1E">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11.1.3 提出质疑应当提交质疑函和必要的证明材料。质疑函应当包括下列内容：</w:t>
      </w:r>
    </w:p>
    <w:p w14:paraId="3D26D1AA">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（1）投标人的姓名或者名称、地址、邮编、联系人及联系电话；</w:t>
      </w:r>
    </w:p>
    <w:p w14:paraId="29D7A239">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（2）质疑项目的名称、编号；</w:t>
      </w:r>
    </w:p>
    <w:p w14:paraId="44EC8A5F">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（3）具体、明确的质疑事项和与质疑事项相关的请求；</w:t>
      </w:r>
    </w:p>
    <w:p w14:paraId="5867EF56">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（4）事实依据；</w:t>
      </w:r>
    </w:p>
    <w:p w14:paraId="6B41595D">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（5）必要的法律依据；</w:t>
      </w:r>
    </w:p>
    <w:p w14:paraId="5F0613D9">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（6）提出质疑的日期。</w:t>
      </w:r>
    </w:p>
    <w:p w14:paraId="48ABEC02">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投标人为自然人的，应当由本人签字；投标人为法人或者其他组织的，应当由法定代表人、主要负责人，或者其授权代表签字或者盖章，并加盖公章。</w:t>
      </w:r>
    </w:p>
    <w:p w14:paraId="766A371A">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11.1.4 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代理人提出质疑和投诉，应当提交投标人签署的授权委托书。</w:t>
      </w:r>
    </w:p>
    <w:p w14:paraId="365AF6F2">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lang w:val="zh-CN"/>
        </w:rPr>
        <w:t xml:space="preserve">11.1.5 </w:t>
      </w:r>
      <w:r>
        <w:rPr>
          <w:rStyle w:val="38"/>
          <w:rFonts w:hint="eastAsia" w:ascii="宋体" w:hAnsi="宋体" w:cs="宋体"/>
          <w:sz w:val="24"/>
          <w:szCs w:val="24"/>
        </w:rPr>
        <w:t>有下列情形之一的，属于无效质疑：</w:t>
      </w:r>
    </w:p>
    <w:p w14:paraId="6BF3FB93">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rPr>
        <w:t>①质疑人不是参与本次政府采购项目的投标人或潜在投标人；</w:t>
      </w:r>
    </w:p>
    <w:p w14:paraId="784BBED0">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rPr>
        <w:t>②质疑人与质疑事项不存在利害关系的；</w:t>
      </w:r>
    </w:p>
    <w:p w14:paraId="608DA848">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rPr>
        <w:t>③未在法定期限内提出质疑的；</w:t>
      </w:r>
    </w:p>
    <w:p w14:paraId="71611918">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rPr>
        <w:t>④质疑未以书面形式提出，或质疑函主要内容构成不完整的；</w:t>
      </w:r>
    </w:p>
    <w:p w14:paraId="1AEFA838">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rPr>
        <w:t>⑤质疑函没有合法有效的签字、盖章或授权的；</w:t>
      </w:r>
    </w:p>
    <w:p w14:paraId="70F27FA3">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rPr>
        <w:t>⑥以非法手段取得证据、材料的；</w:t>
      </w:r>
    </w:p>
    <w:p w14:paraId="3931BFC4">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rPr>
        <w:t>⑦质疑答复后，同一质疑人就同一事项再次提出质疑的；</w:t>
      </w:r>
    </w:p>
    <w:p w14:paraId="5DF24E9C">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rPr>
        <w:t>⑧不符合法律、法规、规章和政府采购监管机构规定的其他条件的。</w:t>
      </w:r>
    </w:p>
    <w:p w14:paraId="7E42CA56">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lang w:val="zh-CN"/>
        </w:rPr>
        <w:t>11.1.6 投标人应按招标文件提供的质疑函格式提出质疑，</w:t>
      </w:r>
      <w:r>
        <w:rPr>
          <w:rStyle w:val="38"/>
          <w:rFonts w:hint="eastAsia" w:ascii="宋体" w:hAnsi="宋体" w:cs="宋体"/>
          <w:sz w:val="24"/>
          <w:szCs w:val="24"/>
        </w:rPr>
        <w:t>符合要求的质疑，采购代理机构将予以受理并答复，具体联系方式如下：</w:t>
      </w:r>
    </w:p>
    <w:p w14:paraId="5A85B042">
      <w:pPr>
        <w:adjustRightInd w:val="0"/>
        <w:snapToGrid w:val="0"/>
        <w:spacing w:line="360" w:lineRule="auto"/>
        <w:ind w:firstLine="480" w:firstLineChars="200"/>
        <w:rPr>
          <w:rStyle w:val="38"/>
          <w:rFonts w:hint="default" w:ascii="宋体" w:hAnsi="宋体" w:eastAsia="宋体" w:cs="宋体"/>
          <w:sz w:val="24"/>
          <w:szCs w:val="24"/>
          <w:u w:val="single"/>
          <w:lang w:val="en-US" w:eastAsia="zh-CN"/>
        </w:rPr>
      </w:pPr>
      <w:r>
        <w:rPr>
          <w:rStyle w:val="38"/>
          <w:rFonts w:hint="eastAsia" w:ascii="宋体" w:hAnsi="宋体" w:cs="宋体"/>
          <w:sz w:val="24"/>
          <w:szCs w:val="24"/>
        </w:rPr>
        <w:t>联系人：张正浩、王申午</w:t>
      </w:r>
      <w:r>
        <w:rPr>
          <w:rStyle w:val="38"/>
          <w:rFonts w:hint="eastAsia" w:ascii="宋体" w:hAnsi="宋体" w:cs="宋体"/>
          <w:sz w:val="24"/>
          <w:szCs w:val="24"/>
          <w:lang w:eastAsia="zh-CN"/>
        </w:rPr>
        <w:t>、</w:t>
      </w:r>
      <w:r>
        <w:rPr>
          <w:rStyle w:val="38"/>
          <w:rFonts w:hint="eastAsia" w:ascii="宋体" w:hAnsi="宋体" w:cs="宋体"/>
          <w:sz w:val="24"/>
          <w:szCs w:val="24"/>
          <w:lang w:val="en-US" w:eastAsia="zh-CN"/>
        </w:rPr>
        <w:t>张波</w:t>
      </w:r>
    </w:p>
    <w:p w14:paraId="2F561F53">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rPr>
        <w:t>联系电话：029-88228899-632</w:t>
      </w:r>
    </w:p>
    <w:p w14:paraId="489A194E">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rPr>
        <w:t>传真：029-88220088</w:t>
      </w:r>
    </w:p>
    <w:p w14:paraId="0726604C">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rPr>
        <w:t>地址：陕西省西安市太白南路181号西部电子A座A区501室</w:t>
      </w:r>
    </w:p>
    <w:p w14:paraId="1B6C07B4">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lang w:val="zh-CN"/>
        </w:rPr>
        <w:t xml:space="preserve">11.1.7 </w:t>
      </w:r>
      <w:r>
        <w:rPr>
          <w:rStyle w:val="38"/>
          <w:rFonts w:hint="eastAsia" w:ascii="宋体" w:hAnsi="宋体" w:cs="宋体"/>
          <w:sz w:val="24"/>
          <w:szCs w:val="24"/>
        </w:rPr>
        <w:t>采购代理机构或采购人将在收到书面质疑后7个工作日内做出答复，并以书面形式通知质疑人和其他有关投标人。</w:t>
      </w:r>
    </w:p>
    <w:p w14:paraId="3583A2F5">
      <w:pPr>
        <w:adjustRightInd w:val="0"/>
        <w:snapToGrid w:val="0"/>
        <w:spacing w:line="360" w:lineRule="auto"/>
        <w:ind w:firstLine="482" w:firstLineChars="200"/>
        <w:rPr>
          <w:rStyle w:val="38"/>
          <w:rFonts w:ascii="宋体" w:hAnsi="宋体" w:cs="宋体"/>
          <w:b/>
          <w:sz w:val="24"/>
          <w:szCs w:val="24"/>
        </w:rPr>
      </w:pPr>
      <w:r>
        <w:rPr>
          <w:rStyle w:val="38"/>
          <w:rFonts w:hint="eastAsia" w:ascii="宋体" w:hAnsi="宋体" w:cs="宋体"/>
          <w:b/>
          <w:sz w:val="24"/>
          <w:szCs w:val="24"/>
        </w:rPr>
        <w:t>11.2 投诉</w:t>
      </w:r>
    </w:p>
    <w:p w14:paraId="6AABE9AE">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rPr>
        <w:t>11.2.1 质疑人对采购代理机构或采购人的答复不满意，以及采购代理机构或采购人未在规定时间内做出答复的，可以在答复期满后15个工作日内向政府采购监管机构提出投诉。</w:t>
      </w:r>
    </w:p>
    <w:p w14:paraId="608CB8BC">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rPr>
        <w:t>11.2.2 投诉的事项不得超出已质疑事项的范围。</w:t>
      </w:r>
    </w:p>
    <w:p w14:paraId="335A31EE">
      <w:pPr>
        <w:adjustRightInd w:val="0"/>
        <w:snapToGrid w:val="0"/>
        <w:spacing w:line="360" w:lineRule="auto"/>
        <w:ind w:firstLine="482" w:firstLineChars="200"/>
        <w:rPr>
          <w:rStyle w:val="38"/>
          <w:rFonts w:ascii="宋体" w:hAnsi="宋体" w:cs="宋体"/>
          <w:b/>
          <w:sz w:val="24"/>
          <w:szCs w:val="24"/>
        </w:rPr>
      </w:pPr>
      <w:r>
        <w:rPr>
          <w:rStyle w:val="38"/>
          <w:rFonts w:hint="eastAsia" w:ascii="宋体" w:hAnsi="宋体" w:cs="宋体"/>
          <w:b/>
          <w:sz w:val="24"/>
          <w:szCs w:val="24"/>
        </w:rPr>
        <w:t>11.2.3 投标人在全国范围12个月内三次以上投诉查无实据的，由财政部门列入不良行为记录名单。投标人捏造事实、提供虚假材料或者以非法手段取得证明材料进行投诉的，由财政部门列入不良行为记录名单，禁止其1至3年内参加政府采购活动。</w:t>
      </w:r>
    </w:p>
    <w:p w14:paraId="2667EB32">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12 招标代理服务费</w:t>
      </w:r>
    </w:p>
    <w:p w14:paraId="0E0393E1">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12.1 中标人依据</w:t>
      </w:r>
      <w:r>
        <w:rPr>
          <w:rStyle w:val="38"/>
          <w:rFonts w:hint="eastAsia" w:ascii="宋体" w:hAnsi="宋体" w:cs="宋体"/>
          <w:sz w:val="24"/>
          <w:szCs w:val="24"/>
          <w:lang w:val="en-US" w:eastAsia="zh-CN"/>
        </w:rPr>
        <w:t>预算金额</w:t>
      </w:r>
      <w:r>
        <w:rPr>
          <w:rStyle w:val="38"/>
          <w:rFonts w:hint="eastAsia" w:ascii="宋体" w:hAnsi="宋体" w:cs="宋体"/>
          <w:sz w:val="24"/>
          <w:szCs w:val="24"/>
          <w:lang w:val="zh-CN"/>
        </w:rPr>
        <w:t>向采购代理机构交纳招标代理服务费，投标人可将此费用考虑在投标总报价中，采购人不再单独支付。招标代理服务收费</w:t>
      </w:r>
      <w:r>
        <w:rPr>
          <w:rFonts w:hint="eastAsia" w:ascii="宋体" w:hAnsi="宋体"/>
          <w:sz w:val="24"/>
          <w:szCs w:val="24"/>
        </w:rPr>
        <w:t>按照国家计委颁布的《招标代理服务收费管理暂行办法》（计价格【2002】1980号）及发改办价格【2003】857号中的规定下浮50%计取，采用差额定律累进法计算。</w:t>
      </w:r>
    </w:p>
    <w:p w14:paraId="43630ACF">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12.2 中标人在取得中标通知书前，向采购代理机构一次性缴纳招标代理服务费。</w:t>
      </w:r>
    </w:p>
    <w:p w14:paraId="63C8E907">
      <w:pPr>
        <w:adjustRightInd w:val="0"/>
        <w:snapToGrid w:val="0"/>
        <w:spacing w:line="360" w:lineRule="auto"/>
        <w:ind w:firstLine="482" w:firstLineChars="200"/>
        <w:rPr>
          <w:rStyle w:val="38"/>
          <w:rFonts w:ascii="宋体" w:hAnsi="宋体" w:cs="宋体"/>
          <w:b/>
          <w:color w:val="auto"/>
          <w:sz w:val="24"/>
          <w:szCs w:val="24"/>
        </w:rPr>
      </w:pPr>
      <w:r>
        <w:rPr>
          <w:rStyle w:val="38"/>
          <w:rFonts w:hint="eastAsia" w:ascii="宋体" w:hAnsi="宋体" w:cs="宋体"/>
          <w:b/>
          <w:color w:val="auto"/>
          <w:sz w:val="24"/>
          <w:szCs w:val="24"/>
        </w:rPr>
        <w:t>12.3 服务费缴纳账号</w:t>
      </w:r>
    </w:p>
    <w:p w14:paraId="3E836547">
      <w:pPr>
        <w:tabs>
          <w:tab w:val="left" w:pos="1180"/>
        </w:tabs>
        <w:adjustRightInd w:val="0"/>
        <w:snapToGrid w:val="0"/>
        <w:spacing w:line="360" w:lineRule="auto"/>
        <w:ind w:firstLine="1084" w:firstLineChars="450"/>
        <w:rPr>
          <w:rStyle w:val="38"/>
          <w:rFonts w:ascii="宋体" w:hAnsi="宋体" w:cs="宋体"/>
          <w:b/>
          <w:color w:val="000000"/>
          <w:sz w:val="24"/>
          <w:szCs w:val="24"/>
        </w:rPr>
      </w:pPr>
      <w:r>
        <w:rPr>
          <w:rStyle w:val="38"/>
          <w:rFonts w:hint="eastAsia" w:ascii="宋体" w:hAnsi="宋体" w:cs="宋体"/>
          <w:b/>
          <w:color w:val="000000"/>
          <w:sz w:val="24"/>
          <w:szCs w:val="24"/>
        </w:rPr>
        <w:t>开户名称：龙寰项目管理咨询有限公司</w:t>
      </w:r>
    </w:p>
    <w:p w14:paraId="375543C8">
      <w:pPr>
        <w:tabs>
          <w:tab w:val="left" w:pos="1180"/>
        </w:tabs>
        <w:adjustRightInd w:val="0"/>
        <w:snapToGrid w:val="0"/>
        <w:spacing w:line="360" w:lineRule="auto"/>
        <w:ind w:firstLine="1084" w:firstLineChars="450"/>
        <w:rPr>
          <w:rStyle w:val="38"/>
          <w:rFonts w:ascii="宋体" w:hAnsi="宋体" w:cs="宋体"/>
          <w:b/>
          <w:color w:val="000000"/>
          <w:sz w:val="24"/>
          <w:szCs w:val="24"/>
        </w:rPr>
      </w:pPr>
      <w:r>
        <w:rPr>
          <w:rStyle w:val="38"/>
          <w:rFonts w:hint="eastAsia" w:ascii="宋体" w:hAnsi="宋体" w:cs="宋体"/>
          <w:b/>
          <w:color w:val="000000"/>
          <w:sz w:val="24"/>
          <w:szCs w:val="24"/>
        </w:rPr>
        <w:t>开户银行：平安银行西安高新路支行</w:t>
      </w:r>
    </w:p>
    <w:p w14:paraId="0C9DCCCD">
      <w:pPr>
        <w:tabs>
          <w:tab w:val="left" w:pos="1180"/>
        </w:tabs>
        <w:adjustRightInd w:val="0"/>
        <w:snapToGrid w:val="0"/>
        <w:spacing w:line="360" w:lineRule="auto"/>
        <w:ind w:firstLine="1084" w:firstLineChars="450"/>
        <w:rPr>
          <w:rStyle w:val="38"/>
          <w:rFonts w:hint="eastAsia" w:ascii="宋体" w:hAnsi="宋体" w:eastAsia="宋体" w:cs="宋体"/>
          <w:b/>
          <w:color w:val="auto"/>
          <w:sz w:val="24"/>
          <w:szCs w:val="24"/>
          <w:lang w:eastAsia="zh-CN"/>
        </w:rPr>
      </w:pPr>
      <w:r>
        <w:rPr>
          <w:rStyle w:val="38"/>
          <w:rFonts w:hint="eastAsia" w:ascii="宋体" w:hAnsi="宋体" w:cs="宋体"/>
          <w:b/>
          <w:color w:val="auto"/>
          <w:sz w:val="24"/>
          <w:szCs w:val="24"/>
        </w:rPr>
        <w:t>账    号：30201278016720</w:t>
      </w:r>
      <w:r>
        <w:rPr>
          <w:rStyle w:val="38"/>
          <w:rFonts w:hint="eastAsia" w:ascii="宋体" w:hAnsi="宋体" w:cs="宋体"/>
          <w:b/>
          <w:color w:val="auto"/>
          <w:sz w:val="24"/>
          <w:szCs w:val="24"/>
          <w:lang w:val="en-US" w:eastAsia="zh-CN"/>
        </w:rPr>
        <w:t xml:space="preserve"> </w:t>
      </w:r>
    </w:p>
    <w:p w14:paraId="383935FF">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13.合同授予</w:t>
      </w:r>
    </w:p>
    <w:p w14:paraId="350083B0">
      <w:pPr>
        <w:adjustRightInd w:val="0"/>
        <w:snapToGrid w:val="0"/>
        <w:spacing w:line="360" w:lineRule="auto"/>
        <w:ind w:firstLine="482" w:firstLineChars="200"/>
        <w:rPr>
          <w:rStyle w:val="38"/>
          <w:rFonts w:ascii="宋体" w:hAnsi="宋体" w:cs="宋体"/>
          <w:b/>
          <w:sz w:val="24"/>
          <w:szCs w:val="24"/>
        </w:rPr>
      </w:pPr>
      <w:r>
        <w:rPr>
          <w:rStyle w:val="38"/>
          <w:rFonts w:hint="eastAsia" w:ascii="宋体" w:hAnsi="宋体" w:cs="宋体"/>
          <w:b/>
          <w:sz w:val="24"/>
          <w:szCs w:val="24"/>
          <w:lang w:val="zh-CN"/>
        </w:rPr>
        <w:t>13.1 履约担保</w:t>
      </w:r>
      <w:r>
        <w:rPr>
          <w:rStyle w:val="38"/>
          <w:rFonts w:hint="eastAsia" w:ascii="宋体" w:hAnsi="宋体" w:cs="宋体"/>
          <w:b/>
          <w:sz w:val="24"/>
          <w:szCs w:val="24"/>
        </w:rPr>
        <w:t xml:space="preserve"> </w:t>
      </w:r>
    </w:p>
    <w:p w14:paraId="59EFBEE0">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13.1.1 在签订合同前，中标人应按投标人须知前附表规定的形式、金额向采购人提交履约保证金。联合体中标的，其履约保证金以联合体各方或者联合体中牵头人的名义提交。</w:t>
      </w:r>
    </w:p>
    <w:p w14:paraId="6316ABA8">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13.1.2 中标人不能按本章第13.3.1项要求提交履约保证金的，视为放弃中标，其投标保证金不予退还，给采购人造成损失的予以赔偿。</w:t>
      </w:r>
    </w:p>
    <w:p w14:paraId="52A1728F">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13.2 签订合同</w:t>
      </w:r>
    </w:p>
    <w:p w14:paraId="44A67753">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13.2.1 采购人和中标人应当在中标通知书发出之日起</w:t>
      </w:r>
      <w:r>
        <w:rPr>
          <w:rStyle w:val="38"/>
          <w:rFonts w:hint="eastAsia" w:ascii="宋体" w:hAnsi="宋体" w:cs="宋体"/>
          <w:sz w:val="24"/>
          <w:szCs w:val="24"/>
          <w:lang w:val="en-US" w:eastAsia="zh-CN"/>
        </w:rPr>
        <w:t>25</w:t>
      </w:r>
      <w:r>
        <w:rPr>
          <w:rStyle w:val="38"/>
          <w:rFonts w:hint="eastAsia" w:ascii="宋体" w:hAnsi="宋体" w:cs="宋体"/>
          <w:sz w:val="24"/>
          <w:szCs w:val="24"/>
          <w:lang w:val="zh-CN"/>
        </w:rPr>
        <w:t>日内，根据招标文件和中标人的投标文件订立书面合同。所签订的合同不得对招标文件确定的事项和中标人投标文件作实质性修改。中标人无正当理由拒签合同，在签订合同时向采购人提出附加条件的，采购人有权取消其中标资格，其投标保证金不予退还，给采购人造成损失的予以赔偿。</w:t>
      </w:r>
    </w:p>
    <w:p w14:paraId="3ADC94BB">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13.2.2 联合体中标的，联合体各方应当共同与采购人签订合同，就中标项目向采购人承担连带责任。</w:t>
      </w:r>
    </w:p>
    <w:p w14:paraId="1308EA7C">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13.2.3 中标人拒绝与采购人签订合同的，采购人可以按照评审报告推荐的中标候选人名单排序，确定下一候选人为中标人，也可以重新开展政府采购活动。</w:t>
      </w:r>
    </w:p>
    <w:p w14:paraId="760479BC">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14. 纪律和监督</w:t>
      </w:r>
    </w:p>
    <w:p w14:paraId="2E387B6C">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14.1 对采购人的纪律要求</w:t>
      </w:r>
    </w:p>
    <w:p w14:paraId="32360AD7">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采购人不得泄露采购活动中应当保密的情况和资料，不得与投标人串通损害国家利益、社会公共利益或者他人合法权益。采购人员及相关人员与投标人有利害关系的，必须回避。</w:t>
      </w:r>
    </w:p>
    <w:p w14:paraId="09BE8AA3">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14.2 对投标人的纪律要求</w:t>
      </w:r>
    </w:p>
    <w:p w14:paraId="6706EC7F">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6F1B7829">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14.3 对评标委员会成员的纪律要求</w:t>
      </w:r>
    </w:p>
    <w:p w14:paraId="06CA3180">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招标文件没有规定的评审因素和标准进行评标。</w:t>
      </w:r>
    </w:p>
    <w:p w14:paraId="40783B0C">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14.4 对与评标活动有关的工作人员的纪律要求</w:t>
      </w:r>
    </w:p>
    <w:p w14:paraId="1D172BFA">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33D20E45">
      <w:pPr>
        <w:adjustRightInd w:val="0"/>
        <w:snapToGrid w:val="0"/>
        <w:spacing w:line="360" w:lineRule="auto"/>
        <w:rPr>
          <w:rStyle w:val="38"/>
          <w:rFonts w:ascii="宋体" w:hAnsi="宋体" w:cs="宋体"/>
          <w:b/>
          <w:kern w:val="0"/>
          <w:sz w:val="24"/>
          <w:szCs w:val="24"/>
        </w:rPr>
      </w:pPr>
      <w:r>
        <w:rPr>
          <w:rStyle w:val="38"/>
          <w:rFonts w:hint="eastAsia" w:ascii="宋体" w:hAnsi="宋体" w:cs="宋体"/>
          <w:b/>
          <w:kern w:val="0"/>
          <w:sz w:val="24"/>
          <w:szCs w:val="24"/>
        </w:rPr>
        <w:t xml:space="preserve">附件： </w:t>
      </w:r>
    </w:p>
    <w:p w14:paraId="00BA857A">
      <w:pPr>
        <w:adjustRightInd w:val="0"/>
        <w:snapToGrid w:val="0"/>
        <w:spacing w:line="360" w:lineRule="auto"/>
        <w:jc w:val="center"/>
        <w:rPr>
          <w:rStyle w:val="38"/>
          <w:rFonts w:ascii="宋体" w:hAnsi="宋体" w:cs="宋体"/>
          <w:kern w:val="0"/>
          <w:sz w:val="24"/>
          <w:szCs w:val="24"/>
        </w:rPr>
      </w:pPr>
      <w:r>
        <w:rPr>
          <w:rStyle w:val="38"/>
          <w:rFonts w:hint="eastAsia" w:ascii="宋体" w:hAnsi="宋体" w:cs="宋体"/>
          <w:b/>
          <w:bCs/>
          <w:kern w:val="0"/>
          <w:sz w:val="24"/>
          <w:szCs w:val="24"/>
        </w:rPr>
        <w:t>质疑函</w:t>
      </w:r>
    </w:p>
    <w:p w14:paraId="3CB05CCC">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一、质疑投标人基本信息</w:t>
      </w:r>
    </w:p>
    <w:p w14:paraId="54F26E6D">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 xml:space="preserve">质疑投标人： </w:t>
      </w:r>
    </w:p>
    <w:p w14:paraId="2A70EDEE">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地址：                          邮编：</w:t>
      </w:r>
    </w:p>
    <w:p w14:paraId="2A442D00">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联系人：                        联系电话：</w:t>
      </w:r>
    </w:p>
    <w:p w14:paraId="3FAFD06B">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授权代表：                      联系电话：</w:t>
      </w:r>
    </w:p>
    <w:p w14:paraId="73D2F7E0">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地址：                          邮编：</w:t>
      </w:r>
    </w:p>
    <w:p w14:paraId="7747FEE2">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二、质疑项目基本情况</w:t>
      </w:r>
    </w:p>
    <w:p w14:paraId="19786B10">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质疑项目的名称：</w:t>
      </w:r>
    </w:p>
    <w:p w14:paraId="7041B2FF">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质疑项目的编号：                包号：</w:t>
      </w:r>
    </w:p>
    <w:p w14:paraId="33DC099D">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采购人名称：</w:t>
      </w:r>
    </w:p>
    <w:p w14:paraId="3A32C99E">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采购文件获取日期：</w:t>
      </w:r>
    </w:p>
    <w:p w14:paraId="439ABDF1">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三、质疑事项具体内容</w:t>
      </w:r>
    </w:p>
    <w:p w14:paraId="2131A987">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质疑事项1：</w:t>
      </w:r>
    </w:p>
    <w:p w14:paraId="150E1EBD">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事实依据：</w:t>
      </w:r>
    </w:p>
    <w:p w14:paraId="26B3CA7E">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法律依据：</w:t>
      </w:r>
    </w:p>
    <w:p w14:paraId="5B6AF7BD">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质疑事项2：</w:t>
      </w:r>
    </w:p>
    <w:p w14:paraId="7EB64044">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w:t>
      </w:r>
    </w:p>
    <w:p w14:paraId="22E4904B">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四、与质疑事项相关的质疑请求</w:t>
      </w:r>
    </w:p>
    <w:p w14:paraId="1EAD1C1E">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请求：</w:t>
      </w:r>
    </w:p>
    <w:p w14:paraId="3F35539F">
      <w:pPr>
        <w:adjustRightInd w:val="0"/>
        <w:snapToGrid w:val="0"/>
        <w:spacing w:line="360" w:lineRule="auto"/>
        <w:ind w:firstLine="480" w:firstLineChars="200"/>
        <w:rPr>
          <w:rStyle w:val="38"/>
          <w:rFonts w:ascii="宋体" w:hAnsi="宋体" w:cs="宋体"/>
          <w:kern w:val="0"/>
          <w:sz w:val="24"/>
          <w:szCs w:val="24"/>
        </w:rPr>
      </w:pPr>
      <w:r>
        <w:rPr>
          <w:rStyle w:val="38"/>
          <w:rFonts w:hint="eastAsia" w:ascii="宋体" w:hAnsi="宋体" w:cs="宋体"/>
          <w:kern w:val="0"/>
          <w:sz w:val="24"/>
          <w:szCs w:val="24"/>
        </w:rPr>
        <w:t>签字（签章）：             公章：</w:t>
      </w:r>
    </w:p>
    <w:p w14:paraId="6BC85673">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kern w:val="0"/>
          <w:sz w:val="24"/>
          <w:szCs w:val="24"/>
        </w:rPr>
        <w:t>日期：</w:t>
      </w:r>
    </w:p>
    <w:p w14:paraId="377BDEFB">
      <w:pPr>
        <w:adjustRightInd w:val="0"/>
        <w:snapToGrid w:val="0"/>
        <w:spacing w:line="360" w:lineRule="auto"/>
        <w:ind w:firstLine="420" w:firstLineChars="200"/>
        <w:jc w:val="center"/>
        <w:rPr>
          <w:rStyle w:val="38"/>
          <w:rFonts w:ascii="宋体" w:hAnsi="宋体"/>
          <w:b/>
          <w:sz w:val="32"/>
          <w:szCs w:val="32"/>
        </w:rPr>
      </w:pPr>
      <w:r>
        <w:rPr>
          <w:rStyle w:val="38"/>
          <w:rFonts w:ascii="宋体" w:hAnsi="宋体"/>
          <w:szCs w:val="21"/>
          <w:lang w:val="zh-CN"/>
        </w:rPr>
        <w:br w:type="page"/>
      </w:r>
      <w:r>
        <w:rPr>
          <w:rStyle w:val="38"/>
          <w:rFonts w:ascii="宋体" w:hAnsi="宋体"/>
          <w:b/>
          <w:sz w:val="32"/>
          <w:szCs w:val="32"/>
        </w:rPr>
        <w:t>第三章  评标办法（综合评分法）</w:t>
      </w:r>
    </w:p>
    <w:p w14:paraId="773491DD">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评标办法前附表</w:t>
      </w:r>
    </w:p>
    <w:tbl>
      <w:tblPr>
        <w:tblStyle w:val="21"/>
        <w:tblW w:w="97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4"/>
        <w:gridCol w:w="700"/>
        <w:gridCol w:w="2025"/>
        <w:gridCol w:w="5859"/>
      </w:tblGrid>
      <w:tr w14:paraId="38360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14:paraId="0B0BC773">
            <w:pPr>
              <w:adjustRightInd w:val="0"/>
              <w:snapToGrid w:val="0"/>
              <w:spacing w:line="360" w:lineRule="auto"/>
              <w:jc w:val="center"/>
              <w:rPr>
                <w:rStyle w:val="38"/>
                <w:rFonts w:ascii="宋体" w:hAnsi="宋体"/>
                <w:b/>
                <w:szCs w:val="21"/>
              </w:rPr>
            </w:pPr>
            <w:r>
              <w:rPr>
                <w:rStyle w:val="38"/>
                <w:rFonts w:ascii="宋体" w:hAnsi="宋体"/>
                <w:b/>
                <w:szCs w:val="21"/>
              </w:rPr>
              <w:t>条款号</w:t>
            </w:r>
          </w:p>
        </w:tc>
        <w:tc>
          <w:tcPr>
            <w:tcW w:w="2725" w:type="dxa"/>
            <w:gridSpan w:val="2"/>
            <w:tcBorders>
              <w:top w:val="single" w:color="000000" w:sz="4" w:space="0"/>
              <w:left w:val="single" w:color="000000" w:sz="4" w:space="0"/>
              <w:bottom w:val="single" w:color="000000" w:sz="4" w:space="0"/>
              <w:right w:val="single" w:color="000000" w:sz="4" w:space="0"/>
            </w:tcBorders>
            <w:vAlign w:val="center"/>
          </w:tcPr>
          <w:p w14:paraId="5FBCA1D0">
            <w:pPr>
              <w:adjustRightInd w:val="0"/>
              <w:snapToGrid w:val="0"/>
              <w:spacing w:line="360" w:lineRule="auto"/>
              <w:jc w:val="center"/>
              <w:rPr>
                <w:rStyle w:val="38"/>
                <w:rFonts w:ascii="宋体" w:hAnsi="宋体"/>
                <w:b/>
                <w:szCs w:val="21"/>
              </w:rPr>
            </w:pPr>
            <w:r>
              <w:rPr>
                <w:rStyle w:val="38"/>
                <w:rFonts w:ascii="宋体" w:hAnsi="宋体"/>
                <w:b/>
                <w:szCs w:val="21"/>
              </w:rPr>
              <w:t>评审因素</w:t>
            </w:r>
          </w:p>
        </w:tc>
        <w:tc>
          <w:tcPr>
            <w:tcW w:w="5859" w:type="dxa"/>
            <w:tcBorders>
              <w:top w:val="single" w:color="000000" w:sz="4" w:space="0"/>
              <w:left w:val="single" w:color="000000" w:sz="4" w:space="0"/>
              <w:bottom w:val="single" w:color="000000" w:sz="4" w:space="0"/>
              <w:right w:val="single" w:color="000000" w:sz="4" w:space="0"/>
            </w:tcBorders>
            <w:vAlign w:val="center"/>
          </w:tcPr>
          <w:p w14:paraId="6EC6FCED">
            <w:pPr>
              <w:tabs>
                <w:tab w:val="left" w:pos="1180"/>
              </w:tabs>
              <w:adjustRightInd w:val="0"/>
              <w:snapToGrid w:val="0"/>
              <w:spacing w:line="360" w:lineRule="auto"/>
              <w:jc w:val="center"/>
              <w:rPr>
                <w:rStyle w:val="38"/>
                <w:rFonts w:ascii="宋体" w:hAnsi="宋体"/>
                <w:b/>
                <w:szCs w:val="21"/>
              </w:rPr>
            </w:pPr>
            <w:r>
              <w:rPr>
                <w:rStyle w:val="38"/>
                <w:rFonts w:ascii="宋体" w:hAnsi="宋体"/>
                <w:b/>
                <w:szCs w:val="21"/>
              </w:rPr>
              <w:t>评审标准</w:t>
            </w:r>
          </w:p>
        </w:tc>
      </w:tr>
      <w:tr w14:paraId="1D24C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atLeast"/>
          <w:jc w:val="center"/>
        </w:trPr>
        <w:tc>
          <w:tcPr>
            <w:tcW w:w="1174" w:type="dxa"/>
            <w:vMerge w:val="restart"/>
            <w:tcBorders>
              <w:top w:val="single" w:color="000000" w:sz="4" w:space="0"/>
              <w:left w:val="single" w:color="000000" w:sz="4" w:space="0"/>
              <w:bottom w:val="single" w:color="000000" w:sz="4" w:space="0"/>
              <w:right w:val="single" w:color="000000" w:sz="4" w:space="0"/>
            </w:tcBorders>
            <w:vAlign w:val="center"/>
          </w:tcPr>
          <w:p w14:paraId="77C35834">
            <w:pPr>
              <w:adjustRightInd w:val="0"/>
              <w:snapToGrid w:val="0"/>
              <w:spacing w:line="360" w:lineRule="auto"/>
              <w:jc w:val="center"/>
              <w:rPr>
                <w:rStyle w:val="38"/>
                <w:rFonts w:ascii="宋体" w:hAnsi="宋体"/>
                <w:szCs w:val="21"/>
              </w:rPr>
            </w:pPr>
            <w:r>
              <w:rPr>
                <w:rStyle w:val="38"/>
                <w:rFonts w:ascii="宋体" w:hAnsi="宋体"/>
                <w:szCs w:val="21"/>
              </w:rPr>
              <w:t>2.1.1</w:t>
            </w:r>
          </w:p>
        </w:tc>
        <w:tc>
          <w:tcPr>
            <w:tcW w:w="700" w:type="dxa"/>
            <w:vMerge w:val="restart"/>
            <w:tcBorders>
              <w:top w:val="single" w:color="000000" w:sz="4" w:space="0"/>
              <w:left w:val="single" w:color="000000" w:sz="4" w:space="0"/>
              <w:bottom w:val="single" w:color="000000" w:sz="4" w:space="0"/>
              <w:right w:val="single" w:color="000000" w:sz="4" w:space="0"/>
            </w:tcBorders>
            <w:vAlign w:val="center"/>
          </w:tcPr>
          <w:p w14:paraId="3F457249">
            <w:pPr>
              <w:adjustRightInd w:val="0"/>
              <w:snapToGrid w:val="0"/>
              <w:spacing w:line="360" w:lineRule="auto"/>
              <w:jc w:val="center"/>
              <w:rPr>
                <w:rStyle w:val="38"/>
                <w:rFonts w:ascii="宋体" w:hAnsi="宋体"/>
                <w:szCs w:val="21"/>
              </w:rPr>
            </w:pPr>
            <w:r>
              <w:rPr>
                <w:rStyle w:val="38"/>
                <w:rFonts w:ascii="宋体" w:hAnsi="宋体"/>
                <w:szCs w:val="21"/>
              </w:rPr>
              <w:t>资格审查标准</w:t>
            </w:r>
          </w:p>
        </w:tc>
        <w:tc>
          <w:tcPr>
            <w:tcW w:w="2025" w:type="dxa"/>
            <w:tcBorders>
              <w:top w:val="single" w:color="000000" w:sz="4" w:space="0"/>
              <w:left w:val="single" w:color="000000" w:sz="4" w:space="0"/>
              <w:right w:val="single" w:color="000000" w:sz="4" w:space="0"/>
            </w:tcBorders>
            <w:vAlign w:val="center"/>
          </w:tcPr>
          <w:p w14:paraId="77459140">
            <w:pPr>
              <w:tabs>
                <w:tab w:val="left" w:pos="1180"/>
              </w:tabs>
              <w:adjustRightInd w:val="0"/>
              <w:snapToGrid w:val="0"/>
              <w:spacing w:line="360" w:lineRule="auto"/>
              <w:ind w:firstLine="360" w:firstLineChars="200"/>
              <w:jc w:val="both"/>
              <w:rPr>
                <w:rStyle w:val="38"/>
                <w:rFonts w:ascii="宋体" w:hAnsi="宋体"/>
                <w:sz w:val="18"/>
                <w:szCs w:val="18"/>
              </w:rPr>
            </w:pPr>
            <w:r>
              <w:rPr>
                <w:rStyle w:val="38"/>
                <w:rFonts w:ascii="宋体" w:hAnsi="宋体"/>
                <w:sz w:val="18"/>
                <w:szCs w:val="18"/>
                <w:lang w:val="zh-CN"/>
              </w:rPr>
              <w:t>投标人为合法注册的法人、其他组织或自然人（加盖公章）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087FEFE9">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296C2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5"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1852A5D0">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6B462982">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34789277">
            <w:pPr>
              <w:tabs>
                <w:tab w:val="left" w:pos="1180"/>
              </w:tabs>
              <w:adjustRightInd w:val="0"/>
              <w:snapToGrid w:val="0"/>
              <w:spacing w:line="360" w:lineRule="auto"/>
              <w:ind w:firstLine="360" w:firstLineChars="200"/>
              <w:jc w:val="both"/>
              <w:rPr>
                <w:rStyle w:val="38"/>
                <w:rFonts w:ascii="宋体" w:hAnsi="宋体"/>
                <w:sz w:val="18"/>
                <w:szCs w:val="18"/>
                <w:lang w:val="zh-CN"/>
              </w:rPr>
            </w:pPr>
            <w:r>
              <w:rPr>
                <w:rStyle w:val="38"/>
                <w:rFonts w:ascii="宋体" w:hAnsi="宋体"/>
                <w:sz w:val="18"/>
                <w:szCs w:val="18"/>
                <w:lang w:val="zh-CN"/>
              </w:rPr>
              <w:t>提供投标截止时间前六个月内任意一个月依法纳税和缴纳社保的证明，依法不需要缴纳社保及依法免税的投标人则需提供相应的合法证明材料（加盖公章）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049C2D22">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p w14:paraId="731F7776">
            <w:pPr>
              <w:tabs>
                <w:tab w:val="left" w:pos="1180"/>
              </w:tabs>
              <w:adjustRightInd w:val="0"/>
              <w:snapToGrid w:val="0"/>
              <w:spacing w:line="360" w:lineRule="auto"/>
              <w:ind w:firstLine="720"/>
              <w:jc w:val="center"/>
              <w:rPr>
                <w:rStyle w:val="38"/>
                <w:rFonts w:ascii="宋体" w:hAnsi="宋体"/>
                <w:sz w:val="18"/>
                <w:szCs w:val="18"/>
              </w:rPr>
            </w:pPr>
          </w:p>
        </w:tc>
      </w:tr>
      <w:tr w14:paraId="0BDB3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7EC3A7BD">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6F736D53">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3856CC8B">
            <w:pPr>
              <w:tabs>
                <w:tab w:val="left" w:pos="1180"/>
              </w:tabs>
              <w:adjustRightInd w:val="0"/>
              <w:snapToGrid w:val="0"/>
              <w:spacing w:line="360" w:lineRule="auto"/>
              <w:ind w:firstLine="360" w:firstLineChars="200"/>
              <w:jc w:val="both"/>
              <w:rPr>
                <w:rStyle w:val="38"/>
                <w:rFonts w:ascii="宋体" w:hAnsi="宋体"/>
                <w:sz w:val="18"/>
                <w:szCs w:val="18"/>
                <w:lang w:val="zh-CN"/>
              </w:rPr>
            </w:pPr>
            <w:r>
              <w:rPr>
                <w:rStyle w:val="38"/>
                <w:rFonts w:ascii="宋体" w:hAnsi="宋体"/>
                <w:sz w:val="18"/>
                <w:szCs w:val="18"/>
                <w:lang w:val="zh-CN"/>
              </w:rPr>
              <w:t>投标人在参加政府采购活动前3年内在经营活动中没有重大违法记录的书面声明（加盖公章）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2F6D9DA1">
            <w:pPr>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43056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1B44669A">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6799F9D4">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586D4CDB">
            <w:pPr>
              <w:tabs>
                <w:tab w:val="left" w:pos="1180"/>
              </w:tabs>
              <w:adjustRightInd w:val="0"/>
              <w:snapToGrid w:val="0"/>
              <w:spacing w:line="360" w:lineRule="auto"/>
              <w:ind w:firstLine="360" w:firstLineChars="200"/>
              <w:jc w:val="both"/>
              <w:rPr>
                <w:rStyle w:val="38"/>
                <w:rFonts w:ascii="宋体" w:hAnsi="宋体"/>
                <w:sz w:val="18"/>
                <w:szCs w:val="18"/>
                <w:lang w:val="zh-CN"/>
              </w:rPr>
            </w:pPr>
            <w:r>
              <w:rPr>
                <w:rStyle w:val="38"/>
                <w:rFonts w:ascii="宋体" w:hAnsi="宋体"/>
                <w:sz w:val="18"/>
                <w:szCs w:val="18"/>
              </w:rPr>
              <w:t>投标人</w:t>
            </w:r>
            <w:r>
              <w:rPr>
                <w:rStyle w:val="38"/>
                <w:rFonts w:ascii="宋体" w:hAnsi="宋体"/>
                <w:sz w:val="18"/>
                <w:szCs w:val="18"/>
                <w:lang w:val="zh-CN"/>
              </w:rPr>
              <w:t>具有履行合同所必须的设备和专业技术能力（提供承诺函）（加盖公章）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03BB0BE4">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76699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9"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1D04A4A2">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5D03C5DC">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71FC9237">
            <w:pPr>
              <w:tabs>
                <w:tab w:val="left" w:pos="1180"/>
              </w:tabs>
              <w:adjustRightInd w:val="0"/>
              <w:snapToGrid w:val="0"/>
              <w:spacing w:line="360" w:lineRule="auto"/>
              <w:ind w:firstLine="360" w:firstLineChars="200"/>
              <w:jc w:val="both"/>
              <w:rPr>
                <w:rStyle w:val="38"/>
                <w:rFonts w:ascii="宋体" w:hAnsi="宋体" w:cs="Times New Roman"/>
                <w:sz w:val="18"/>
                <w:szCs w:val="18"/>
                <w:lang w:val="zh-CN"/>
              </w:rPr>
            </w:pPr>
            <w:r>
              <w:rPr>
                <w:rStyle w:val="38"/>
                <w:rFonts w:hint="eastAsia" w:ascii="宋体" w:hAnsi="宋体" w:cs="Times New Roman"/>
                <w:sz w:val="18"/>
                <w:szCs w:val="18"/>
                <w:lang w:val="zh-CN"/>
              </w:rPr>
              <w:t>提供投标人2023年度或2024年度经审计的财务报告；</w:t>
            </w:r>
            <w:r>
              <w:rPr>
                <w:rStyle w:val="38"/>
                <w:rFonts w:ascii="宋体" w:hAnsi="宋体" w:cs="Times New Roman"/>
                <w:sz w:val="18"/>
                <w:szCs w:val="18"/>
                <w:lang w:val="zh-CN"/>
              </w:rPr>
              <w:t>或投标截止时间前三个月内其基本开户银行出具的资信证明及账户开户许可证明文件</w:t>
            </w:r>
            <w:r>
              <w:rPr>
                <w:rStyle w:val="38"/>
                <w:rFonts w:hint="eastAsia" w:ascii="宋体" w:hAnsi="宋体" w:cs="Times New Roman"/>
                <w:sz w:val="18"/>
                <w:szCs w:val="18"/>
                <w:lang w:val="zh-CN"/>
              </w:rPr>
              <w:t>；</w:t>
            </w:r>
            <w:r>
              <w:rPr>
                <w:rStyle w:val="38"/>
                <w:rFonts w:ascii="宋体" w:hAnsi="宋体" w:cs="Times New Roman"/>
                <w:sz w:val="18"/>
                <w:szCs w:val="18"/>
                <w:lang w:val="zh-CN"/>
              </w:rPr>
              <w:t>或财政部门认可的政府采购专业担保机构开具的投标担保函。</w:t>
            </w:r>
          </w:p>
          <w:p w14:paraId="218E89A4">
            <w:pPr>
              <w:tabs>
                <w:tab w:val="left" w:pos="1180"/>
              </w:tabs>
              <w:adjustRightInd w:val="0"/>
              <w:snapToGrid w:val="0"/>
              <w:spacing w:line="360" w:lineRule="auto"/>
              <w:jc w:val="both"/>
              <w:rPr>
                <w:rStyle w:val="38"/>
                <w:rFonts w:ascii="宋体" w:hAnsi="宋体"/>
                <w:sz w:val="18"/>
                <w:szCs w:val="18"/>
              </w:rPr>
            </w:pPr>
            <w:r>
              <w:rPr>
                <w:rStyle w:val="38"/>
                <w:rFonts w:hint="eastAsia" w:ascii="宋体" w:hAnsi="宋体" w:cs="Times New Roman"/>
                <w:sz w:val="18"/>
                <w:szCs w:val="18"/>
                <w:lang w:val="zh-CN"/>
              </w:rPr>
              <w:t>（</w:t>
            </w:r>
            <w:r>
              <w:rPr>
                <w:rStyle w:val="38"/>
                <w:rFonts w:ascii="宋体" w:hAnsi="宋体" w:cs="Times New Roman"/>
                <w:sz w:val="18"/>
                <w:szCs w:val="18"/>
                <w:lang w:val="zh-CN"/>
              </w:rPr>
              <w:t>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334AA035">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706B7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1"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56952D63">
            <w:pPr>
              <w:adjustRightInd w:val="0"/>
              <w:snapToGrid w:val="0"/>
              <w:spacing w:line="360" w:lineRule="auto"/>
              <w:jc w:val="center"/>
              <w:rPr>
                <w:rStyle w:val="38"/>
                <w:rFonts w:ascii="宋体" w:hAnsi="宋体"/>
                <w:szCs w:val="21"/>
              </w:rPr>
            </w:pPr>
            <w:r>
              <w:rPr>
                <w:rStyle w:val="38"/>
                <w:rFonts w:ascii="宋体" w:hAnsi="宋体"/>
                <w:szCs w:val="21"/>
              </w:rPr>
              <w:t>、</w:t>
            </w: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1E95BAF1">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583D5F6F">
            <w:pPr>
              <w:adjustRightInd w:val="0"/>
              <w:snapToGrid w:val="0"/>
              <w:spacing w:line="360" w:lineRule="auto"/>
              <w:ind w:firstLine="360" w:firstLineChars="200"/>
              <w:rPr>
                <w:rStyle w:val="38"/>
                <w:rFonts w:ascii="宋体" w:hAnsi="宋体"/>
                <w:sz w:val="18"/>
                <w:szCs w:val="18"/>
              </w:rPr>
            </w:pPr>
            <w:r>
              <w:rPr>
                <w:rStyle w:val="38"/>
                <w:rFonts w:hint="eastAsia" w:ascii="宋体" w:hAnsi="宋体"/>
                <w:sz w:val="18"/>
                <w:szCs w:val="18"/>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r>
              <w:rPr>
                <w:rStyle w:val="38"/>
                <w:rFonts w:ascii="宋体" w:hAnsi="宋体"/>
                <w:sz w:val="18"/>
                <w:szCs w:val="18"/>
              </w:rPr>
              <w:t>。（查询时间为投标文件递交截止日，如相关失信记录已失效，需提供相关证明资料。）</w:t>
            </w:r>
          </w:p>
        </w:tc>
        <w:tc>
          <w:tcPr>
            <w:tcW w:w="5859" w:type="dxa"/>
            <w:tcBorders>
              <w:top w:val="single" w:color="000000" w:sz="4" w:space="0"/>
              <w:left w:val="single" w:color="000000" w:sz="4" w:space="0"/>
              <w:bottom w:val="single" w:color="000000" w:sz="4" w:space="0"/>
              <w:right w:val="single" w:color="000000" w:sz="4" w:space="0"/>
            </w:tcBorders>
            <w:vAlign w:val="center"/>
          </w:tcPr>
          <w:p w14:paraId="2AEECF11">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以</w:t>
            </w:r>
            <w:r>
              <w:rPr>
                <w:rStyle w:val="38"/>
                <w:rFonts w:hint="eastAsia" w:ascii="宋体" w:hAnsi="宋体"/>
                <w:sz w:val="18"/>
                <w:szCs w:val="18"/>
              </w:rPr>
              <w:t>代理机构</w:t>
            </w:r>
            <w:r>
              <w:rPr>
                <w:rStyle w:val="38"/>
                <w:rFonts w:ascii="宋体" w:hAnsi="宋体"/>
                <w:sz w:val="18"/>
                <w:szCs w:val="18"/>
              </w:rPr>
              <w:t>投标截止日查询结果为准</w:t>
            </w:r>
          </w:p>
        </w:tc>
      </w:tr>
      <w:tr w14:paraId="4C5A3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7" w:hRule="atLeast"/>
          <w:jc w:val="center"/>
        </w:trPr>
        <w:tc>
          <w:tcPr>
            <w:tcW w:w="9758" w:type="dxa"/>
            <w:gridSpan w:val="4"/>
            <w:tcBorders>
              <w:top w:val="single" w:color="000000" w:sz="4" w:space="0"/>
              <w:left w:val="single" w:color="000000" w:sz="4" w:space="0"/>
              <w:bottom w:val="single" w:color="000000" w:sz="4" w:space="0"/>
              <w:right w:val="single" w:color="000000" w:sz="4" w:space="0"/>
            </w:tcBorders>
            <w:vAlign w:val="center"/>
          </w:tcPr>
          <w:p w14:paraId="26664EE8">
            <w:pPr>
              <w:adjustRightInd w:val="0"/>
              <w:snapToGrid w:val="0"/>
              <w:spacing w:line="360" w:lineRule="auto"/>
              <w:ind w:firstLine="422" w:firstLineChars="200"/>
              <w:jc w:val="left"/>
              <w:rPr>
                <w:rStyle w:val="38"/>
                <w:rFonts w:ascii="宋体" w:hAnsi="宋体"/>
                <w:sz w:val="18"/>
                <w:szCs w:val="18"/>
              </w:rPr>
            </w:pPr>
            <w:r>
              <w:rPr>
                <w:rStyle w:val="38"/>
                <w:rFonts w:ascii="宋体" w:hAnsi="宋体"/>
                <w:b/>
                <w:szCs w:val="21"/>
                <w:lang w:val="zh-CN"/>
              </w:rPr>
              <w:t>注：</w:t>
            </w:r>
            <w:r>
              <w:rPr>
                <w:rStyle w:val="38"/>
                <w:rFonts w:hint="eastAsia" w:ascii="宋体" w:hAnsi="宋体"/>
                <w:b/>
                <w:szCs w:val="21"/>
                <w:lang w:val="zh-CN"/>
              </w:rPr>
              <w:t>根据《陕西省西咸新区财政金融局关于全面推行政府采购投标人基本资格条件承诺制的通知（陕西咸财金发〔2023〕119号）》，投标人在参与政府采购项目投标时，可对《中华人民共和国政府采购法实施条例》第十七条第一款第（二）项、第（三）项、第（四）项所要求提供的相关材料进行简化。简化后，投标人只需以书面形式提供规定格式的《基本资格条件承诺函》，即以上2项-</w:t>
            </w:r>
            <w:r>
              <w:rPr>
                <w:rStyle w:val="38"/>
                <w:rFonts w:hint="eastAsia" w:ascii="宋体" w:hAnsi="宋体"/>
                <w:b/>
                <w:szCs w:val="21"/>
                <w:lang w:val="en-US" w:eastAsia="zh-CN"/>
              </w:rPr>
              <w:t>5</w:t>
            </w:r>
            <w:r>
              <w:rPr>
                <w:rStyle w:val="38"/>
                <w:rFonts w:hint="eastAsia" w:ascii="宋体" w:hAnsi="宋体"/>
                <w:b/>
                <w:szCs w:val="21"/>
                <w:lang w:val="zh-CN"/>
              </w:rPr>
              <w:t>项只需提供《基本资格条件承诺函》即可。提供《基本资格条件承诺函》的，投标人应对承诺内容的真实性、合法性、有效性负责。经调查核实为虚假承诺的，视同为“提供虚假材料谋取中标、成交”的违法行为，依照《中华人民共和国政府采购法》等法律法规追究相应责任。《基本资格条件承诺函》后附；若不提供《基本资格条件承诺函》，则需提供2项-</w:t>
            </w:r>
            <w:r>
              <w:rPr>
                <w:rStyle w:val="38"/>
                <w:rFonts w:hint="eastAsia" w:ascii="宋体" w:hAnsi="宋体"/>
                <w:b/>
                <w:szCs w:val="21"/>
                <w:lang w:val="en-US" w:eastAsia="zh-CN"/>
              </w:rPr>
              <w:t>5</w:t>
            </w:r>
            <w:r>
              <w:rPr>
                <w:rStyle w:val="38"/>
                <w:rFonts w:hint="eastAsia" w:ascii="宋体" w:hAnsi="宋体"/>
                <w:b/>
                <w:szCs w:val="21"/>
                <w:lang w:val="zh-CN"/>
              </w:rPr>
              <w:t>项相应的证明材料。</w:t>
            </w:r>
          </w:p>
        </w:tc>
      </w:tr>
      <w:tr w14:paraId="317C0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jc w:val="center"/>
        </w:trPr>
        <w:tc>
          <w:tcPr>
            <w:tcW w:w="1174" w:type="dxa"/>
            <w:vMerge w:val="restart"/>
            <w:tcBorders>
              <w:top w:val="single" w:color="000000" w:sz="4" w:space="0"/>
              <w:left w:val="single" w:color="000000" w:sz="4" w:space="0"/>
              <w:bottom w:val="single" w:color="000000" w:sz="4" w:space="0"/>
              <w:right w:val="single" w:color="000000" w:sz="4" w:space="0"/>
            </w:tcBorders>
            <w:vAlign w:val="center"/>
          </w:tcPr>
          <w:p w14:paraId="0C2A6174">
            <w:pPr>
              <w:adjustRightInd w:val="0"/>
              <w:snapToGrid w:val="0"/>
              <w:spacing w:line="360" w:lineRule="auto"/>
              <w:jc w:val="center"/>
              <w:rPr>
                <w:rStyle w:val="38"/>
                <w:rFonts w:ascii="宋体" w:hAnsi="宋体"/>
                <w:szCs w:val="21"/>
              </w:rPr>
            </w:pPr>
            <w:r>
              <w:rPr>
                <w:rStyle w:val="38"/>
                <w:rFonts w:ascii="宋体" w:hAnsi="宋体"/>
                <w:szCs w:val="21"/>
              </w:rPr>
              <w:t>2.1.2</w:t>
            </w:r>
          </w:p>
        </w:tc>
        <w:tc>
          <w:tcPr>
            <w:tcW w:w="700" w:type="dxa"/>
            <w:vMerge w:val="restart"/>
            <w:tcBorders>
              <w:top w:val="single" w:color="000000" w:sz="4" w:space="0"/>
              <w:left w:val="single" w:color="000000" w:sz="4" w:space="0"/>
              <w:bottom w:val="single" w:color="000000" w:sz="4" w:space="0"/>
              <w:right w:val="single" w:color="000000" w:sz="4" w:space="0"/>
            </w:tcBorders>
            <w:vAlign w:val="center"/>
          </w:tcPr>
          <w:p w14:paraId="69BC8ABC">
            <w:pPr>
              <w:adjustRightInd w:val="0"/>
              <w:snapToGrid w:val="0"/>
              <w:spacing w:line="360" w:lineRule="auto"/>
              <w:jc w:val="center"/>
              <w:rPr>
                <w:rStyle w:val="38"/>
                <w:rFonts w:ascii="宋体" w:hAnsi="宋体"/>
                <w:szCs w:val="21"/>
              </w:rPr>
            </w:pPr>
            <w:r>
              <w:rPr>
                <w:rStyle w:val="38"/>
                <w:rFonts w:ascii="宋体" w:hAnsi="宋体"/>
                <w:szCs w:val="21"/>
              </w:rPr>
              <w:t>符合性审查标准</w:t>
            </w:r>
          </w:p>
        </w:tc>
        <w:tc>
          <w:tcPr>
            <w:tcW w:w="2025" w:type="dxa"/>
            <w:tcBorders>
              <w:top w:val="single" w:color="000000" w:sz="4" w:space="0"/>
              <w:left w:val="single" w:color="000000" w:sz="4" w:space="0"/>
              <w:bottom w:val="single" w:color="000000" w:sz="4" w:space="0"/>
              <w:right w:val="single" w:color="000000" w:sz="4" w:space="0"/>
            </w:tcBorders>
            <w:vAlign w:val="center"/>
          </w:tcPr>
          <w:p w14:paraId="283504E9">
            <w:pPr>
              <w:adjustRightInd w:val="0"/>
              <w:snapToGrid w:val="0"/>
              <w:spacing w:line="360" w:lineRule="auto"/>
              <w:jc w:val="center"/>
              <w:rPr>
                <w:rStyle w:val="38"/>
                <w:rFonts w:ascii="宋体" w:hAnsi="宋体"/>
                <w:sz w:val="18"/>
                <w:szCs w:val="18"/>
              </w:rPr>
            </w:pPr>
            <w:r>
              <w:rPr>
                <w:rStyle w:val="38"/>
                <w:rFonts w:ascii="宋体" w:hAnsi="宋体"/>
                <w:sz w:val="18"/>
                <w:szCs w:val="18"/>
              </w:rPr>
              <w:t>签字、盖章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51028EB9">
            <w:pPr>
              <w:tabs>
                <w:tab w:val="left" w:pos="1180"/>
              </w:tabs>
              <w:adjustRightInd w:val="0"/>
              <w:snapToGrid w:val="0"/>
              <w:spacing w:line="360" w:lineRule="auto"/>
              <w:ind w:firstLine="360" w:firstLineChars="200"/>
              <w:jc w:val="left"/>
              <w:rPr>
                <w:rStyle w:val="38"/>
                <w:rFonts w:ascii="宋体" w:hAnsi="宋体"/>
                <w:sz w:val="18"/>
                <w:szCs w:val="18"/>
              </w:rPr>
            </w:pPr>
            <w:r>
              <w:rPr>
                <w:rFonts w:hint="eastAsia" w:ascii="宋体" w:hAnsi="宋体"/>
                <w:sz w:val="18"/>
                <w:szCs w:val="18"/>
              </w:rPr>
              <w:t xml:space="preserve">有法定代表人（单位负责人）或其委托代理人签字或盖章并加盖单位公章。由委托代理人签字或盖章，出具有效的授权委托书及被授权人身份证。由法定代表人（单位负责人）签字或盖章的，应附法定代表人（单位负责人）身份证明。 </w:t>
            </w:r>
          </w:p>
        </w:tc>
      </w:tr>
      <w:tr w14:paraId="51E02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1B266543">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713764C5">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06E35E14">
            <w:pPr>
              <w:adjustRightInd w:val="0"/>
              <w:snapToGrid w:val="0"/>
              <w:spacing w:line="360" w:lineRule="auto"/>
              <w:jc w:val="center"/>
              <w:rPr>
                <w:rStyle w:val="38"/>
                <w:rFonts w:ascii="宋体" w:hAnsi="宋体"/>
                <w:sz w:val="18"/>
                <w:szCs w:val="18"/>
              </w:rPr>
            </w:pPr>
            <w:r>
              <w:rPr>
                <w:rStyle w:val="38"/>
                <w:rFonts w:ascii="宋体" w:hAnsi="宋体"/>
                <w:sz w:val="18"/>
                <w:szCs w:val="18"/>
              </w:rPr>
              <w:t>投标有效期</w:t>
            </w:r>
          </w:p>
        </w:tc>
        <w:tc>
          <w:tcPr>
            <w:tcW w:w="5859" w:type="dxa"/>
            <w:tcBorders>
              <w:top w:val="single" w:color="000000" w:sz="4" w:space="0"/>
              <w:left w:val="single" w:color="000000" w:sz="4" w:space="0"/>
              <w:bottom w:val="single" w:color="000000" w:sz="4" w:space="0"/>
              <w:right w:val="single" w:color="000000" w:sz="4" w:space="0"/>
            </w:tcBorders>
            <w:vAlign w:val="center"/>
          </w:tcPr>
          <w:p w14:paraId="4E37C893">
            <w:pPr>
              <w:tabs>
                <w:tab w:val="left" w:pos="1180"/>
              </w:tabs>
              <w:adjustRightInd w:val="0"/>
              <w:snapToGrid w:val="0"/>
              <w:spacing w:line="360" w:lineRule="auto"/>
              <w:ind w:firstLine="360" w:firstLineChars="200"/>
              <w:rPr>
                <w:rStyle w:val="38"/>
                <w:rFonts w:ascii="宋体" w:hAnsi="宋体"/>
                <w:sz w:val="18"/>
                <w:szCs w:val="18"/>
              </w:rPr>
            </w:pPr>
            <w:r>
              <w:rPr>
                <w:rStyle w:val="38"/>
                <w:rFonts w:ascii="宋体" w:hAnsi="宋体"/>
                <w:sz w:val="18"/>
                <w:szCs w:val="18"/>
              </w:rPr>
              <w:t>符合第二章“投标人须知前附表”第 5.3.1 项规定</w:t>
            </w:r>
          </w:p>
        </w:tc>
      </w:tr>
      <w:tr w14:paraId="6EE52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3D27ECDE">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6246A9B7">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5BE99080">
            <w:pPr>
              <w:adjustRightInd w:val="0"/>
              <w:snapToGrid w:val="0"/>
              <w:spacing w:line="360" w:lineRule="auto"/>
              <w:jc w:val="center"/>
              <w:rPr>
                <w:rStyle w:val="38"/>
                <w:rFonts w:ascii="宋体" w:hAnsi="宋体"/>
                <w:sz w:val="18"/>
                <w:szCs w:val="18"/>
              </w:rPr>
            </w:pPr>
            <w:r>
              <w:rPr>
                <w:rStyle w:val="38"/>
                <w:rFonts w:ascii="宋体" w:hAnsi="宋体"/>
                <w:sz w:val="18"/>
                <w:szCs w:val="18"/>
              </w:rPr>
              <w:t>投标报价</w:t>
            </w:r>
          </w:p>
        </w:tc>
        <w:tc>
          <w:tcPr>
            <w:tcW w:w="5859" w:type="dxa"/>
            <w:tcBorders>
              <w:top w:val="single" w:color="000000" w:sz="4" w:space="0"/>
              <w:left w:val="single" w:color="000000" w:sz="4" w:space="0"/>
              <w:bottom w:val="single" w:color="000000" w:sz="4" w:space="0"/>
              <w:right w:val="single" w:color="000000" w:sz="4" w:space="0"/>
            </w:tcBorders>
            <w:vAlign w:val="center"/>
          </w:tcPr>
          <w:p w14:paraId="30A71F5B">
            <w:pPr>
              <w:tabs>
                <w:tab w:val="left" w:pos="1180"/>
              </w:tabs>
              <w:adjustRightInd w:val="0"/>
              <w:snapToGrid w:val="0"/>
              <w:spacing w:line="360" w:lineRule="auto"/>
              <w:ind w:firstLine="360" w:firstLineChars="200"/>
              <w:rPr>
                <w:rStyle w:val="38"/>
                <w:rFonts w:ascii="宋体" w:hAnsi="宋体"/>
                <w:sz w:val="18"/>
                <w:szCs w:val="18"/>
              </w:rPr>
            </w:pPr>
            <w:r>
              <w:rPr>
                <w:rStyle w:val="38"/>
                <w:rFonts w:ascii="宋体" w:hAnsi="宋体"/>
                <w:sz w:val="18"/>
                <w:szCs w:val="18"/>
              </w:rPr>
              <w:t>符合第二章“投标人须知前附表”第 5.2.4 项规定</w:t>
            </w:r>
          </w:p>
        </w:tc>
      </w:tr>
      <w:tr w14:paraId="2B652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178D68D9">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2CBFE52A">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right w:val="single" w:color="000000" w:sz="4" w:space="0"/>
            </w:tcBorders>
            <w:vAlign w:val="center"/>
          </w:tcPr>
          <w:p w14:paraId="48CD096B">
            <w:pPr>
              <w:adjustRightInd w:val="0"/>
              <w:snapToGrid w:val="0"/>
              <w:spacing w:line="360" w:lineRule="auto"/>
              <w:jc w:val="center"/>
              <w:rPr>
                <w:rStyle w:val="38"/>
                <w:rFonts w:ascii="宋体" w:hAnsi="宋体"/>
                <w:sz w:val="18"/>
                <w:szCs w:val="18"/>
              </w:rPr>
            </w:pPr>
            <w:r>
              <w:rPr>
                <w:rStyle w:val="38"/>
                <w:rFonts w:hint="eastAsia" w:ascii="宋体" w:hAnsi="宋体"/>
                <w:sz w:val="18"/>
                <w:szCs w:val="18"/>
                <w:lang w:val="en-US" w:eastAsia="zh-CN"/>
              </w:rPr>
              <w:t xml:space="preserve"> </w:t>
            </w:r>
            <w:r>
              <w:rPr>
                <w:rStyle w:val="38"/>
                <w:rFonts w:hint="eastAsia" w:ascii="宋体" w:hAnsi="宋体"/>
                <w:sz w:val="18"/>
                <w:szCs w:val="18"/>
              </w:rPr>
              <w:t>服务期限</w:t>
            </w:r>
          </w:p>
        </w:tc>
        <w:tc>
          <w:tcPr>
            <w:tcW w:w="5859" w:type="dxa"/>
            <w:tcBorders>
              <w:top w:val="single" w:color="000000" w:sz="4" w:space="0"/>
              <w:left w:val="single" w:color="000000" w:sz="4" w:space="0"/>
              <w:bottom w:val="single" w:color="000000" w:sz="4" w:space="0"/>
              <w:right w:val="single" w:color="000000" w:sz="4" w:space="0"/>
            </w:tcBorders>
            <w:vAlign w:val="center"/>
          </w:tcPr>
          <w:p w14:paraId="598ABA51">
            <w:pPr>
              <w:tabs>
                <w:tab w:val="left" w:pos="1180"/>
              </w:tabs>
              <w:adjustRightInd w:val="0"/>
              <w:snapToGrid w:val="0"/>
              <w:spacing w:line="360" w:lineRule="auto"/>
              <w:ind w:firstLine="360" w:firstLineChars="200"/>
              <w:rPr>
                <w:rStyle w:val="38"/>
                <w:rFonts w:ascii="宋体" w:hAnsi="宋体"/>
                <w:sz w:val="18"/>
                <w:szCs w:val="18"/>
              </w:rPr>
            </w:pPr>
            <w:r>
              <w:rPr>
                <w:rStyle w:val="38"/>
                <w:rFonts w:ascii="宋体" w:hAnsi="宋体"/>
                <w:sz w:val="18"/>
                <w:szCs w:val="18"/>
              </w:rPr>
              <w:t>符合第二章“投标人须知前附表”第 2.2.2 项规定</w:t>
            </w:r>
          </w:p>
        </w:tc>
      </w:tr>
      <w:tr w14:paraId="65EC5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14:paraId="23D9E1E7">
            <w:pPr>
              <w:adjustRightInd w:val="0"/>
              <w:snapToGrid w:val="0"/>
              <w:spacing w:line="360" w:lineRule="auto"/>
              <w:jc w:val="center"/>
              <w:rPr>
                <w:rStyle w:val="38"/>
                <w:rFonts w:ascii="宋体" w:hAnsi="宋体"/>
                <w:b/>
                <w:szCs w:val="21"/>
              </w:rPr>
            </w:pPr>
            <w:r>
              <w:rPr>
                <w:rStyle w:val="38"/>
                <w:rFonts w:ascii="宋体" w:hAnsi="宋体"/>
                <w:b/>
                <w:szCs w:val="21"/>
              </w:rPr>
              <w:t>条款号</w:t>
            </w:r>
          </w:p>
        </w:tc>
        <w:tc>
          <w:tcPr>
            <w:tcW w:w="2725" w:type="dxa"/>
            <w:gridSpan w:val="2"/>
            <w:tcBorders>
              <w:top w:val="single" w:color="000000" w:sz="4" w:space="0"/>
              <w:left w:val="single" w:color="000000" w:sz="4" w:space="0"/>
              <w:bottom w:val="single" w:color="000000" w:sz="4" w:space="0"/>
              <w:right w:val="single" w:color="000000" w:sz="4" w:space="0"/>
            </w:tcBorders>
            <w:vAlign w:val="center"/>
          </w:tcPr>
          <w:p w14:paraId="2CB47F49">
            <w:pPr>
              <w:adjustRightInd w:val="0"/>
              <w:snapToGrid w:val="0"/>
              <w:spacing w:line="360" w:lineRule="auto"/>
              <w:jc w:val="center"/>
              <w:rPr>
                <w:rStyle w:val="38"/>
                <w:rFonts w:ascii="宋体" w:hAnsi="宋体"/>
                <w:b/>
                <w:szCs w:val="21"/>
                <w:lang w:val="zh-CN"/>
              </w:rPr>
            </w:pPr>
            <w:r>
              <w:rPr>
                <w:rStyle w:val="38"/>
                <w:rFonts w:ascii="宋体" w:hAnsi="宋体"/>
                <w:b/>
                <w:szCs w:val="21"/>
                <w:lang w:val="zh-CN"/>
              </w:rPr>
              <w:t>条款内容</w:t>
            </w:r>
          </w:p>
        </w:tc>
        <w:tc>
          <w:tcPr>
            <w:tcW w:w="5859" w:type="dxa"/>
            <w:tcBorders>
              <w:top w:val="single" w:color="000000" w:sz="4" w:space="0"/>
              <w:left w:val="single" w:color="000000" w:sz="4" w:space="0"/>
              <w:bottom w:val="single" w:color="000000" w:sz="4" w:space="0"/>
              <w:right w:val="single" w:color="000000" w:sz="4" w:space="0"/>
            </w:tcBorders>
            <w:vAlign w:val="center"/>
          </w:tcPr>
          <w:p w14:paraId="006C3976">
            <w:pPr>
              <w:tabs>
                <w:tab w:val="left" w:pos="1180"/>
              </w:tabs>
              <w:adjustRightInd w:val="0"/>
              <w:snapToGrid w:val="0"/>
              <w:spacing w:line="360" w:lineRule="auto"/>
              <w:jc w:val="center"/>
              <w:rPr>
                <w:rStyle w:val="38"/>
                <w:rFonts w:ascii="宋体" w:hAnsi="宋体"/>
                <w:b/>
                <w:szCs w:val="21"/>
              </w:rPr>
            </w:pPr>
            <w:r>
              <w:rPr>
                <w:rStyle w:val="38"/>
                <w:rFonts w:ascii="宋体" w:hAnsi="宋体"/>
                <w:b/>
                <w:szCs w:val="21"/>
              </w:rPr>
              <w:t>编列内容</w:t>
            </w:r>
          </w:p>
        </w:tc>
      </w:tr>
      <w:tr w14:paraId="52EB9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14:paraId="550864C3">
            <w:pPr>
              <w:adjustRightInd w:val="0"/>
              <w:snapToGrid w:val="0"/>
              <w:spacing w:line="360" w:lineRule="auto"/>
              <w:jc w:val="center"/>
              <w:rPr>
                <w:rStyle w:val="38"/>
                <w:rFonts w:ascii="宋体" w:hAnsi="宋体"/>
                <w:szCs w:val="21"/>
              </w:rPr>
            </w:pPr>
            <w:r>
              <w:rPr>
                <w:rStyle w:val="38"/>
                <w:rFonts w:ascii="宋体" w:hAnsi="宋体"/>
                <w:szCs w:val="21"/>
              </w:rPr>
              <w:t>2.2.1</w:t>
            </w:r>
          </w:p>
        </w:tc>
        <w:tc>
          <w:tcPr>
            <w:tcW w:w="2725" w:type="dxa"/>
            <w:gridSpan w:val="2"/>
            <w:tcBorders>
              <w:top w:val="single" w:color="000000" w:sz="4" w:space="0"/>
              <w:left w:val="single" w:color="000000" w:sz="4" w:space="0"/>
              <w:bottom w:val="single" w:color="000000" w:sz="4" w:space="0"/>
              <w:right w:val="single" w:color="000000" w:sz="4" w:space="0"/>
            </w:tcBorders>
            <w:vAlign w:val="center"/>
          </w:tcPr>
          <w:p w14:paraId="3B3896BB">
            <w:pPr>
              <w:adjustRightInd w:val="0"/>
              <w:snapToGrid w:val="0"/>
              <w:spacing w:line="360" w:lineRule="auto"/>
              <w:jc w:val="center"/>
              <w:rPr>
                <w:rStyle w:val="38"/>
                <w:rFonts w:ascii="宋体" w:hAnsi="宋体"/>
                <w:b/>
                <w:szCs w:val="21"/>
                <w:lang w:val="zh-CN"/>
              </w:rPr>
            </w:pPr>
            <w:r>
              <w:rPr>
                <w:rStyle w:val="38"/>
                <w:rFonts w:ascii="宋体" w:hAnsi="宋体"/>
                <w:b/>
                <w:szCs w:val="21"/>
                <w:lang w:val="zh-CN"/>
              </w:rPr>
              <w:t>分值构成</w:t>
            </w:r>
          </w:p>
          <w:p w14:paraId="3AD8E55E">
            <w:pPr>
              <w:adjustRightInd w:val="0"/>
              <w:snapToGrid w:val="0"/>
              <w:spacing w:line="360" w:lineRule="auto"/>
              <w:jc w:val="center"/>
              <w:rPr>
                <w:rStyle w:val="38"/>
                <w:rFonts w:ascii="宋体" w:hAnsi="宋体"/>
                <w:b/>
                <w:szCs w:val="21"/>
                <w:lang w:val="zh-CN"/>
              </w:rPr>
            </w:pPr>
            <w:r>
              <w:rPr>
                <w:rStyle w:val="38"/>
                <w:rFonts w:ascii="宋体" w:hAnsi="宋体"/>
                <w:b/>
                <w:szCs w:val="21"/>
                <w:lang w:val="zh-CN"/>
              </w:rPr>
              <w:t>（总分100分）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58892B73">
            <w:pPr>
              <w:tabs>
                <w:tab w:val="left" w:pos="1180"/>
              </w:tabs>
              <w:adjustRightInd w:val="0"/>
              <w:snapToGrid w:val="0"/>
              <w:spacing w:line="360" w:lineRule="auto"/>
              <w:ind w:firstLine="422" w:firstLineChars="200"/>
              <w:jc w:val="left"/>
              <w:rPr>
                <w:rStyle w:val="38"/>
                <w:rFonts w:ascii="宋体" w:hAnsi="宋体"/>
                <w:b/>
                <w:szCs w:val="21"/>
              </w:rPr>
            </w:pPr>
            <w:r>
              <w:rPr>
                <w:rStyle w:val="38"/>
                <w:rFonts w:ascii="宋体" w:hAnsi="宋体"/>
                <w:b/>
                <w:szCs w:val="21"/>
              </w:rPr>
              <w:t>价格部分：</w:t>
            </w:r>
            <w:r>
              <w:rPr>
                <w:rStyle w:val="38"/>
                <w:rFonts w:hint="eastAsia" w:ascii="宋体" w:hAnsi="宋体"/>
                <w:b/>
                <w:szCs w:val="21"/>
                <w:u w:val="single" w:color="000000"/>
                <w:lang w:val="en-US" w:eastAsia="zh-CN"/>
              </w:rPr>
              <w:t>1</w:t>
            </w:r>
            <w:r>
              <w:rPr>
                <w:rStyle w:val="38"/>
                <w:rFonts w:hint="eastAsia" w:ascii="宋体" w:hAnsi="宋体"/>
                <w:b/>
                <w:szCs w:val="21"/>
                <w:u w:val="single" w:color="000000"/>
              </w:rPr>
              <w:t>0</w:t>
            </w:r>
            <w:r>
              <w:rPr>
                <w:rStyle w:val="38"/>
                <w:rFonts w:ascii="宋体" w:hAnsi="宋体"/>
                <w:b/>
                <w:szCs w:val="21"/>
              </w:rPr>
              <w:t>分</w:t>
            </w:r>
          </w:p>
          <w:p w14:paraId="05C75BD7">
            <w:pPr>
              <w:tabs>
                <w:tab w:val="left" w:pos="1180"/>
              </w:tabs>
              <w:adjustRightInd w:val="0"/>
              <w:snapToGrid w:val="0"/>
              <w:spacing w:line="360" w:lineRule="auto"/>
              <w:ind w:firstLine="422" w:firstLineChars="200"/>
              <w:jc w:val="left"/>
              <w:rPr>
                <w:rStyle w:val="38"/>
                <w:rFonts w:ascii="宋体" w:hAnsi="宋体"/>
                <w:b/>
                <w:szCs w:val="21"/>
              </w:rPr>
            </w:pPr>
            <w:r>
              <w:rPr>
                <w:rStyle w:val="38"/>
                <w:rFonts w:ascii="宋体" w:hAnsi="宋体"/>
                <w:b/>
                <w:szCs w:val="21"/>
              </w:rPr>
              <w:t>商务部分：</w:t>
            </w:r>
            <w:r>
              <w:rPr>
                <w:rStyle w:val="38"/>
                <w:rFonts w:hint="eastAsia" w:ascii="宋体" w:hAnsi="宋体"/>
                <w:b/>
                <w:szCs w:val="21"/>
                <w:u w:val="single" w:color="000000"/>
              </w:rPr>
              <w:t>15</w:t>
            </w:r>
            <w:r>
              <w:rPr>
                <w:rStyle w:val="38"/>
                <w:rFonts w:ascii="宋体" w:hAnsi="宋体"/>
                <w:b/>
                <w:szCs w:val="21"/>
              </w:rPr>
              <w:t>分</w:t>
            </w:r>
          </w:p>
          <w:p w14:paraId="383843EB">
            <w:pPr>
              <w:tabs>
                <w:tab w:val="left" w:pos="1180"/>
              </w:tabs>
              <w:adjustRightInd w:val="0"/>
              <w:snapToGrid w:val="0"/>
              <w:spacing w:line="360" w:lineRule="auto"/>
              <w:ind w:firstLine="422" w:firstLineChars="200"/>
              <w:jc w:val="left"/>
              <w:rPr>
                <w:rStyle w:val="38"/>
                <w:rFonts w:ascii="宋体" w:hAnsi="宋体"/>
                <w:b/>
                <w:szCs w:val="21"/>
              </w:rPr>
            </w:pPr>
            <w:r>
              <w:rPr>
                <w:rStyle w:val="38"/>
                <w:rFonts w:ascii="宋体" w:hAnsi="宋体"/>
                <w:b/>
                <w:szCs w:val="21"/>
              </w:rPr>
              <w:t>技术部分：</w:t>
            </w:r>
            <w:r>
              <w:rPr>
                <w:rStyle w:val="38"/>
                <w:rFonts w:hint="eastAsia" w:ascii="宋体" w:hAnsi="宋体"/>
                <w:b/>
                <w:szCs w:val="21"/>
                <w:u w:val="single"/>
                <w:lang w:val="en-US" w:eastAsia="zh-CN"/>
              </w:rPr>
              <w:t>7</w:t>
            </w:r>
            <w:r>
              <w:rPr>
                <w:rStyle w:val="38"/>
                <w:rFonts w:hint="eastAsia" w:ascii="宋体" w:hAnsi="宋体"/>
                <w:b/>
                <w:szCs w:val="21"/>
                <w:u w:val="single"/>
              </w:rPr>
              <w:t>5</w:t>
            </w:r>
            <w:r>
              <w:rPr>
                <w:rStyle w:val="38"/>
                <w:rFonts w:ascii="宋体" w:hAnsi="宋体"/>
                <w:b/>
                <w:szCs w:val="21"/>
              </w:rPr>
              <w:t>分</w:t>
            </w:r>
          </w:p>
        </w:tc>
      </w:tr>
      <w:tr w14:paraId="292BB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6"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14:paraId="07FE5507">
            <w:pPr>
              <w:adjustRightInd w:val="0"/>
              <w:snapToGrid w:val="0"/>
              <w:spacing w:line="360" w:lineRule="auto"/>
              <w:jc w:val="center"/>
              <w:rPr>
                <w:rStyle w:val="38"/>
                <w:rFonts w:ascii="宋体" w:hAnsi="宋体"/>
                <w:b/>
                <w:szCs w:val="21"/>
              </w:rPr>
            </w:pPr>
            <w:r>
              <w:rPr>
                <w:rStyle w:val="38"/>
                <w:rFonts w:ascii="宋体" w:hAnsi="宋体"/>
                <w:b/>
                <w:szCs w:val="21"/>
              </w:rPr>
              <w:t>2.2.2</w:t>
            </w:r>
          </w:p>
          <w:p w14:paraId="23E79484">
            <w:pPr>
              <w:adjustRightInd w:val="0"/>
              <w:snapToGrid w:val="0"/>
              <w:spacing w:line="360" w:lineRule="auto"/>
              <w:jc w:val="center"/>
              <w:rPr>
                <w:rStyle w:val="38"/>
                <w:rFonts w:ascii="宋体" w:hAnsi="宋体"/>
                <w:b/>
                <w:szCs w:val="21"/>
              </w:rPr>
            </w:pPr>
            <w:r>
              <w:rPr>
                <w:rStyle w:val="38"/>
                <w:rFonts w:ascii="宋体" w:hAnsi="宋体"/>
                <w:b/>
                <w:szCs w:val="21"/>
              </w:rPr>
              <w:t>（1）</w:t>
            </w:r>
          </w:p>
        </w:tc>
        <w:tc>
          <w:tcPr>
            <w:tcW w:w="2725" w:type="dxa"/>
            <w:gridSpan w:val="2"/>
            <w:tcBorders>
              <w:top w:val="single" w:color="000000" w:sz="4" w:space="0"/>
              <w:left w:val="single" w:color="000000" w:sz="4" w:space="0"/>
              <w:bottom w:val="single" w:color="000000" w:sz="4" w:space="0"/>
              <w:right w:val="single" w:color="000000" w:sz="4" w:space="0"/>
            </w:tcBorders>
            <w:vAlign w:val="center"/>
          </w:tcPr>
          <w:p w14:paraId="0DB7BB20">
            <w:pPr>
              <w:adjustRightInd w:val="0"/>
              <w:snapToGrid w:val="0"/>
              <w:spacing w:line="360" w:lineRule="auto"/>
              <w:jc w:val="center"/>
              <w:rPr>
                <w:rStyle w:val="38"/>
                <w:rFonts w:ascii="宋体" w:hAnsi="宋体"/>
                <w:b/>
                <w:szCs w:val="21"/>
                <w:lang w:val="zh-CN"/>
              </w:rPr>
            </w:pPr>
            <w:r>
              <w:rPr>
                <w:rStyle w:val="38"/>
                <w:rFonts w:ascii="宋体" w:hAnsi="宋体"/>
                <w:b/>
                <w:szCs w:val="21"/>
                <w:lang w:val="zh-CN"/>
              </w:rPr>
              <w:t>投标报价</w:t>
            </w:r>
          </w:p>
          <w:p w14:paraId="3C3F6361">
            <w:pPr>
              <w:adjustRightInd w:val="0"/>
              <w:snapToGrid w:val="0"/>
              <w:spacing w:line="360" w:lineRule="auto"/>
              <w:jc w:val="center"/>
              <w:rPr>
                <w:rStyle w:val="38"/>
                <w:rFonts w:ascii="宋体" w:hAnsi="宋体"/>
                <w:szCs w:val="21"/>
              </w:rPr>
            </w:pPr>
            <w:r>
              <w:rPr>
                <w:rStyle w:val="38"/>
                <w:rFonts w:ascii="宋体" w:hAnsi="宋体"/>
                <w:b/>
                <w:szCs w:val="21"/>
                <w:lang w:val="zh-CN"/>
              </w:rPr>
              <w:t>（</w:t>
            </w:r>
            <w:r>
              <w:rPr>
                <w:rStyle w:val="38"/>
                <w:rFonts w:hint="eastAsia" w:ascii="宋体" w:hAnsi="宋体"/>
                <w:b/>
                <w:szCs w:val="21"/>
                <w:lang w:val="en-US" w:eastAsia="zh-CN"/>
              </w:rPr>
              <w:t>1</w:t>
            </w:r>
            <w:r>
              <w:rPr>
                <w:rStyle w:val="38"/>
                <w:rFonts w:hint="eastAsia" w:ascii="宋体" w:hAnsi="宋体"/>
                <w:b/>
                <w:szCs w:val="21"/>
              </w:rPr>
              <w:t>0</w:t>
            </w:r>
            <w:r>
              <w:rPr>
                <w:rStyle w:val="38"/>
                <w:rFonts w:ascii="宋体" w:hAnsi="宋体"/>
                <w:b/>
                <w:szCs w:val="21"/>
                <w:lang w:val="zh-CN"/>
              </w:rPr>
              <w:t>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74F397BC">
            <w:pPr>
              <w:tabs>
                <w:tab w:val="left" w:pos="1180"/>
              </w:tabs>
              <w:adjustRightInd w:val="0"/>
              <w:snapToGrid w:val="0"/>
              <w:spacing w:line="360" w:lineRule="auto"/>
              <w:ind w:firstLine="360" w:firstLineChars="200"/>
              <w:rPr>
                <w:rStyle w:val="38"/>
                <w:rFonts w:ascii="宋体" w:hAnsi="宋体" w:cs="Times New Roman"/>
                <w:sz w:val="18"/>
                <w:szCs w:val="18"/>
              </w:rPr>
            </w:pPr>
            <w:r>
              <w:rPr>
                <w:rStyle w:val="38"/>
                <w:rFonts w:ascii="宋体" w:hAnsi="宋体" w:cs="Times New Roman"/>
                <w:sz w:val="18"/>
                <w:szCs w:val="18"/>
              </w:rPr>
              <w:t>采用低价优先法计算，即实质性满足招标文件要求且报价最低的报价为评标基准价，其价格分为满分。</w:t>
            </w:r>
          </w:p>
          <w:p w14:paraId="0B572A37">
            <w:pPr>
              <w:tabs>
                <w:tab w:val="left" w:pos="1180"/>
              </w:tabs>
              <w:adjustRightInd w:val="0"/>
              <w:snapToGrid w:val="0"/>
              <w:spacing w:line="360" w:lineRule="auto"/>
              <w:ind w:firstLine="360" w:firstLineChars="200"/>
              <w:rPr>
                <w:rStyle w:val="38"/>
                <w:rFonts w:ascii="宋体" w:hAnsi="宋体" w:cs="Times New Roman"/>
                <w:sz w:val="18"/>
                <w:szCs w:val="18"/>
              </w:rPr>
            </w:pPr>
            <w:r>
              <w:rPr>
                <w:rStyle w:val="38"/>
                <w:rFonts w:ascii="宋体" w:hAnsi="宋体" w:cs="Times New Roman"/>
                <w:sz w:val="18"/>
                <w:szCs w:val="18"/>
              </w:rPr>
              <w:t>投标报价得分＝（评标基准价 /投标报价）×</w:t>
            </w:r>
            <w:r>
              <w:rPr>
                <w:rStyle w:val="38"/>
                <w:rFonts w:hint="eastAsia" w:ascii="宋体" w:hAnsi="宋体" w:cs="Times New Roman"/>
                <w:sz w:val="18"/>
                <w:szCs w:val="18"/>
                <w:lang w:val="en-US" w:eastAsia="zh-CN"/>
              </w:rPr>
              <w:t>1</w:t>
            </w:r>
            <w:r>
              <w:rPr>
                <w:rStyle w:val="38"/>
                <w:rFonts w:hint="eastAsia" w:ascii="宋体" w:hAnsi="宋体" w:cs="Times New Roman"/>
                <w:sz w:val="18"/>
                <w:szCs w:val="18"/>
              </w:rPr>
              <w:t>0</w:t>
            </w:r>
          </w:p>
        </w:tc>
      </w:tr>
      <w:tr w14:paraId="670E0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jc w:val="center"/>
        </w:trPr>
        <w:tc>
          <w:tcPr>
            <w:tcW w:w="1174" w:type="dxa"/>
            <w:vMerge w:val="restart"/>
            <w:tcBorders>
              <w:top w:val="single" w:color="000000" w:sz="4" w:space="0"/>
              <w:left w:val="single" w:color="000000" w:sz="4" w:space="0"/>
              <w:bottom w:val="single" w:color="000000" w:sz="4" w:space="0"/>
              <w:right w:val="single" w:color="000000" w:sz="4" w:space="0"/>
            </w:tcBorders>
            <w:vAlign w:val="center"/>
          </w:tcPr>
          <w:p w14:paraId="05BFE8A5">
            <w:pPr>
              <w:adjustRightInd w:val="0"/>
              <w:snapToGrid w:val="0"/>
              <w:spacing w:line="360" w:lineRule="auto"/>
              <w:jc w:val="center"/>
              <w:rPr>
                <w:rStyle w:val="38"/>
                <w:rFonts w:ascii="宋体" w:hAnsi="宋体"/>
                <w:b/>
                <w:szCs w:val="21"/>
              </w:rPr>
            </w:pPr>
            <w:r>
              <w:rPr>
                <w:rStyle w:val="38"/>
                <w:rFonts w:ascii="宋体" w:hAnsi="宋体"/>
                <w:b/>
                <w:szCs w:val="21"/>
              </w:rPr>
              <w:t>2.2.2</w:t>
            </w:r>
          </w:p>
          <w:p w14:paraId="3F4DA076">
            <w:pPr>
              <w:adjustRightInd w:val="0"/>
              <w:snapToGrid w:val="0"/>
              <w:spacing w:line="360" w:lineRule="auto"/>
              <w:jc w:val="center"/>
              <w:rPr>
                <w:rStyle w:val="38"/>
                <w:rFonts w:ascii="宋体" w:hAnsi="宋体"/>
                <w:b/>
                <w:szCs w:val="21"/>
              </w:rPr>
            </w:pPr>
            <w:r>
              <w:rPr>
                <w:rStyle w:val="38"/>
                <w:rFonts w:ascii="宋体" w:hAnsi="宋体"/>
                <w:b/>
                <w:szCs w:val="21"/>
              </w:rPr>
              <w:t>（2）</w:t>
            </w:r>
          </w:p>
        </w:tc>
        <w:tc>
          <w:tcPr>
            <w:tcW w:w="700" w:type="dxa"/>
            <w:vMerge w:val="restart"/>
            <w:tcBorders>
              <w:top w:val="single" w:color="000000" w:sz="4" w:space="0"/>
              <w:left w:val="single" w:color="000000" w:sz="4" w:space="0"/>
              <w:right w:val="single" w:color="000000" w:sz="4" w:space="0"/>
            </w:tcBorders>
            <w:vAlign w:val="center"/>
          </w:tcPr>
          <w:p w14:paraId="5AEA8277">
            <w:pPr>
              <w:adjustRightInd w:val="0"/>
              <w:snapToGrid w:val="0"/>
              <w:spacing w:line="360" w:lineRule="auto"/>
              <w:ind w:firstLine="723"/>
              <w:jc w:val="center"/>
              <w:rPr>
                <w:rStyle w:val="38"/>
                <w:rFonts w:ascii="宋体" w:hAnsi="宋体" w:cs="宋体"/>
                <w:b/>
                <w:bCs/>
                <w:sz w:val="18"/>
                <w:szCs w:val="18"/>
                <w:lang w:val="zh-CN"/>
              </w:rPr>
            </w:pPr>
          </w:p>
          <w:p w14:paraId="5B5C2D0B">
            <w:pPr>
              <w:adjustRightInd w:val="0"/>
              <w:snapToGrid w:val="0"/>
              <w:spacing w:line="360" w:lineRule="auto"/>
              <w:ind w:firstLine="723"/>
              <w:jc w:val="center"/>
              <w:rPr>
                <w:rStyle w:val="38"/>
                <w:rFonts w:ascii="宋体" w:hAnsi="宋体" w:cs="宋体"/>
                <w:b/>
                <w:bCs/>
                <w:sz w:val="18"/>
                <w:szCs w:val="18"/>
                <w:lang w:val="zh-CN"/>
              </w:rPr>
            </w:pPr>
          </w:p>
          <w:p w14:paraId="6E85513A">
            <w:pPr>
              <w:adjustRightInd w:val="0"/>
              <w:snapToGrid w:val="0"/>
              <w:spacing w:line="360" w:lineRule="auto"/>
              <w:ind w:firstLine="723"/>
              <w:jc w:val="center"/>
              <w:rPr>
                <w:rStyle w:val="38"/>
                <w:rFonts w:ascii="宋体" w:hAnsi="宋体" w:cs="宋体"/>
                <w:b/>
                <w:bCs/>
                <w:sz w:val="18"/>
                <w:szCs w:val="18"/>
                <w:lang w:val="zh-CN"/>
              </w:rPr>
            </w:pPr>
          </w:p>
          <w:p w14:paraId="24C5D73F">
            <w:pPr>
              <w:adjustRightInd w:val="0"/>
              <w:snapToGrid w:val="0"/>
              <w:spacing w:line="360" w:lineRule="auto"/>
              <w:ind w:firstLine="723"/>
              <w:jc w:val="center"/>
              <w:rPr>
                <w:rStyle w:val="38"/>
                <w:rFonts w:ascii="宋体" w:hAnsi="宋体" w:cs="宋体"/>
                <w:b/>
                <w:bCs/>
                <w:sz w:val="18"/>
                <w:szCs w:val="18"/>
                <w:lang w:val="zh-CN"/>
              </w:rPr>
            </w:pPr>
          </w:p>
          <w:p w14:paraId="7AB7D89D">
            <w:pPr>
              <w:adjustRightInd w:val="0"/>
              <w:snapToGrid w:val="0"/>
              <w:spacing w:line="360" w:lineRule="auto"/>
              <w:ind w:firstLine="723"/>
              <w:jc w:val="center"/>
              <w:rPr>
                <w:rStyle w:val="38"/>
                <w:rFonts w:ascii="宋体" w:hAnsi="宋体" w:cs="宋体"/>
                <w:b/>
                <w:bCs/>
                <w:sz w:val="18"/>
                <w:szCs w:val="18"/>
                <w:lang w:val="zh-CN"/>
              </w:rPr>
            </w:pPr>
          </w:p>
          <w:p w14:paraId="18963EA3">
            <w:pPr>
              <w:adjustRightInd w:val="0"/>
              <w:snapToGrid w:val="0"/>
              <w:spacing w:line="360" w:lineRule="auto"/>
              <w:ind w:firstLine="723"/>
              <w:jc w:val="center"/>
              <w:rPr>
                <w:rStyle w:val="38"/>
                <w:rFonts w:ascii="宋体" w:hAnsi="宋体" w:cs="宋体"/>
                <w:b/>
                <w:bCs/>
                <w:sz w:val="18"/>
                <w:szCs w:val="18"/>
                <w:lang w:val="zh-CN"/>
              </w:rPr>
            </w:pPr>
          </w:p>
          <w:p w14:paraId="21B3A1D6">
            <w:pPr>
              <w:adjustRightInd w:val="0"/>
              <w:snapToGrid w:val="0"/>
              <w:spacing w:line="360" w:lineRule="auto"/>
              <w:ind w:firstLine="723"/>
              <w:jc w:val="center"/>
              <w:rPr>
                <w:rStyle w:val="38"/>
                <w:rFonts w:ascii="宋体" w:hAnsi="宋体" w:cs="宋体"/>
                <w:b/>
                <w:bCs/>
                <w:sz w:val="18"/>
                <w:szCs w:val="18"/>
                <w:lang w:val="zh-CN"/>
              </w:rPr>
            </w:pPr>
          </w:p>
          <w:p w14:paraId="4262B658">
            <w:pPr>
              <w:adjustRightInd w:val="0"/>
              <w:snapToGrid w:val="0"/>
              <w:spacing w:line="360" w:lineRule="auto"/>
              <w:ind w:firstLine="723"/>
              <w:jc w:val="center"/>
              <w:rPr>
                <w:rStyle w:val="38"/>
                <w:rFonts w:ascii="宋体" w:hAnsi="宋体" w:cs="宋体"/>
                <w:b/>
                <w:bCs/>
                <w:sz w:val="18"/>
                <w:szCs w:val="18"/>
                <w:lang w:val="zh-CN"/>
              </w:rPr>
            </w:pPr>
          </w:p>
          <w:p w14:paraId="3A7A4BA3">
            <w:pPr>
              <w:adjustRightInd w:val="0"/>
              <w:snapToGrid w:val="0"/>
              <w:spacing w:line="360" w:lineRule="auto"/>
              <w:jc w:val="center"/>
              <w:rPr>
                <w:rStyle w:val="38"/>
                <w:rFonts w:ascii="宋体" w:hAnsi="宋体" w:cs="宋体"/>
                <w:b/>
                <w:bCs/>
                <w:sz w:val="18"/>
                <w:szCs w:val="18"/>
                <w:lang w:val="zh-CN"/>
              </w:rPr>
            </w:pPr>
            <w:r>
              <w:rPr>
                <w:rStyle w:val="38"/>
                <w:rFonts w:ascii="宋体" w:hAnsi="宋体" w:cs="宋体"/>
                <w:b/>
                <w:bCs/>
                <w:sz w:val="18"/>
                <w:szCs w:val="18"/>
                <w:lang w:val="zh-CN"/>
              </w:rPr>
              <w:t>技术</w:t>
            </w:r>
          </w:p>
          <w:p w14:paraId="7DD6F95B">
            <w:pPr>
              <w:adjustRightInd w:val="0"/>
              <w:snapToGrid w:val="0"/>
              <w:spacing w:line="360" w:lineRule="auto"/>
              <w:jc w:val="center"/>
              <w:rPr>
                <w:rStyle w:val="38"/>
                <w:rFonts w:ascii="宋体" w:hAnsi="宋体" w:cs="宋体"/>
                <w:b/>
                <w:bCs/>
                <w:sz w:val="18"/>
                <w:szCs w:val="18"/>
                <w:lang w:val="zh-CN"/>
              </w:rPr>
            </w:pPr>
            <w:r>
              <w:rPr>
                <w:rStyle w:val="38"/>
                <w:rFonts w:ascii="宋体" w:hAnsi="宋体" w:cs="宋体"/>
                <w:b/>
                <w:bCs/>
                <w:sz w:val="18"/>
                <w:szCs w:val="18"/>
                <w:lang w:val="zh-CN"/>
              </w:rPr>
              <w:t>部分</w:t>
            </w:r>
          </w:p>
          <w:p w14:paraId="4628E8E2">
            <w:pPr>
              <w:adjustRightInd w:val="0"/>
              <w:snapToGrid w:val="0"/>
              <w:spacing w:line="360" w:lineRule="auto"/>
              <w:jc w:val="center"/>
              <w:rPr>
                <w:rStyle w:val="38"/>
                <w:rFonts w:hint="eastAsia" w:ascii="宋体" w:hAnsi="宋体" w:eastAsia="宋体"/>
                <w:szCs w:val="21"/>
                <w:lang w:val="en-US" w:eastAsia="zh-CN"/>
              </w:rPr>
            </w:pPr>
            <w:r>
              <w:rPr>
                <w:rStyle w:val="38"/>
                <w:rFonts w:hint="eastAsia" w:ascii="宋体" w:hAnsi="宋体" w:cs="宋体"/>
                <w:b/>
                <w:bCs/>
                <w:sz w:val="18"/>
                <w:szCs w:val="18"/>
                <w:lang w:val="en-US" w:eastAsia="zh-CN"/>
              </w:rPr>
              <w:t>(7</w:t>
            </w:r>
            <w:r>
              <w:rPr>
                <w:rStyle w:val="38"/>
                <w:rFonts w:hint="eastAsia" w:ascii="宋体" w:hAnsi="宋体" w:cs="宋体"/>
                <w:b/>
                <w:bCs/>
                <w:sz w:val="18"/>
                <w:szCs w:val="18"/>
              </w:rPr>
              <w:t>5</w:t>
            </w:r>
            <w:r>
              <w:rPr>
                <w:rStyle w:val="38"/>
                <w:rFonts w:ascii="宋体" w:hAnsi="宋体" w:cs="宋体"/>
                <w:b/>
                <w:bCs/>
                <w:sz w:val="18"/>
                <w:szCs w:val="18"/>
                <w:lang w:val="zh-CN"/>
              </w:rPr>
              <w:t>分</w:t>
            </w:r>
            <w:r>
              <w:rPr>
                <w:rStyle w:val="38"/>
                <w:rFonts w:hint="eastAsia" w:ascii="宋体" w:hAnsi="宋体" w:cs="宋体"/>
                <w:b/>
                <w:bCs/>
                <w:sz w:val="18"/>
                <w:szCs w:val="18"/>
                <w:lang w:val="en-US" w:eastAsia="zh-CN"/>
              </w:rPr>
              <w:t>)</w:t>
            </w:r>
          </w:p>
        </w:tc>
        <w:tc>
          <w:tcPr>
            <w:tcW w:w="2025" w:type="dxa"/>
            <w:tcBorders>
              <w:top w:val="single" w:color="000000" w:sz="4" w:space="0"/>
              <w:left w:val="single" w:color="000000" w:sz="4" w:space="0"/>
              <w:bottom w:val="single" w:color="000000" w:sz="4" w:space="0"/>
              <w:right w:val="single" w:color="000000" w:sz="4" w:space="0"/>
            </w:tcBorders>
            <w:vAlign w:val="center"/>
          </w:tcPr>
          <w:p w14:paraId="1953BF51">
            <w:pPr>
              <w:adjustRightInd w:val="0"/>
              <w:snapToGrid w:val="0"/>
              <w:spacing w:line="360" w:lineRule="auto"/>
              <w:jc w:val="center"/>
              <w:rPr>
                <w:rStyle w:val="38"/>
                <w:rFonts w:hint="eastAsia" w:ascii="宋体" w:hAnsi="宋体" w:cs="Times New Roman"/>
                <w:sz w:val="18"/>
                <w:szCs w:val="18"/>
              </w:rPr>
            </w:pPr>
            <w:r>
              <w:rPr>
                <w:rStyle w:val="38"/>
                <w:rFonts w:hint="eastAsia" w:ascii="宋体" w:hAnsi="宋体" w:cs="Times New Roman"/>
                <w:sz w:val="18"/>
                <w:szCs w:val="18"/>
              </w:rPr>
              <w:t>质量保证措施</w:t>
            </w:r>
          </w:p>
          <w:p w14:paraId="42333263">
            <w:pPr>
              <w:adjustRightInd w:val="0"/>
              <w:snapToGrid w:val="0"/>
              <w:spacing w:line="360" w:lineRule="auto"/>
              <w:jc w:val="center"/>
              <w:rPr>
                <w:lang w:val="zh-CN"/>
              </w:rPr>
            </w:pPr>
            <w:r>
              <w:rPr>
                <w:rStyle w:val="38"/>
                <w:rFonts w:hint="eastAsia" w:ascii="宋体" w:hAnsi="宋体" w:cs="Times New Roman"/>
                <w:sz w:val="18"/>
                <w:szCs w:val="18"/>
              </w:rPr>
              <w:t>（25分</w:t>
            </w:r>
            <w:r>
              <w:rPr>
                <w:rStyle w:val="38"/>
                <w:rFonts w:hint="eastAsia" w:ascii="宋体" w:hAnsi="宋体" w:cs="Times New Roman"/>
                <w:sz w:val="18"/>
                <w:szCs w:val="18"/>
                <w:lang w:val="zh-CN"/>
              </w:rPr>
              <w:t>）</w:t>
            </w:r>
          </w:p>
        </w:tc>
        <w:tc>
          <w:tcPr>
            <w:tcW w:w="5859" w:type="dxa"/>
            <w:tcBorders>
              <w:top w:val="single" w:color="000000" w:sz="4" w:space="0"/>
              <w:left w:val="single" w:color="000000" w:sz="4" w:space="0"/>
              <w:bottom w:val="single" w:color="000000" w:sz="4" w:space="0"/>
              <w:right w:val="single" w:color="000000" w:sz="4" w:space="0"/>
            </w:tcBorders>
            <w:vAlign w:val="center"/>
          </w:tcPr>
          <w:p w14:paraId="605B510B">
            <w:pPr>
              <w:adjustRightInd w:val="0"/>
              <w:snapToGrid w:val="0"/>
              <w:spacing w:line="360" w:lineRule="auto"/>
              <w:ind w:firstLine="270" w:firstLineChars="150"/>
              <w:jc w:val="left"/>
              <w:rPr>
                <w:rStyle w:val="38"/>
                <w:rFonts w:ascii="宋体" w:hAnsi="宋体" w:cs="Times New Roman"/>
                <w:sz w:val="18"/>
                <w:szCs w:val="18"/>
              </w:rPr>
            </w:pPr>
            <w:r>
              <w:rPr>
                <w:rStyle w:val="38"/>
                <w:rFonts w:hint="eastAsia" w:ascii="宋体" w:hAnsi="宋体" w:cs="Times New Roman"/>
                <w:sz w:val="18"/>
                <w:szCs w:val="18"/>
              </w:rPr>
              <w:t>1、养护作业时间安排</w:t>
            </w:r>
            <w:r>
              <w:rPr>
                <w:rStyle w:val="38"/>
                <w:rFonts w:hint="eastAsia" w:ascii="宋体" w:hAnsi="宋体" w:cs="Times New Roman"/>
                <w:sz w:val="18"/>
                <w:szCs w:val="18"/>
                <w:lang w:eastAsia="zh-CN"/>
              </w:rPr>
              <w:t>。</w:t>
            </w:r>
            <w:r>
              <w:rPr>
                <w:rStyle w:val="38"/>
                <w:rFonts w:hint="eastAsia" w:ascii="宋体" w:hAnsi="宋体" w:cs="Times New Roman"/>
                <w:sz w:val="18"/>
                <w:szCs w:val="18"/>
              </w:rPr>
              <w:t>内容具体、完整、详细、全面得</w:t>
            </w:r>
            <w:r>
              <w:rPr>
                <w:rStyle w:val="38"/>
                <w:rFonts w:hint="eastAsia" w:ascii="宋体" w:hAnsi="宋体" w:cs="Times New Roman"/>
                <w:sz w:val="18"/>
                <w:szCs w:val="18"/>
                <w:lang w:val="en-US" w:eastAsia="zh-CN"/>
              </w:rPr>
              <w:t>5分，内容基本具体、完整、详细得3分，内容不详细，过于简单得1分</w:t>
            </w:r>
            <w:r>
              <w:rPr>
                <w:rStyle w:val="38"/>
                <w:rFonts w:hint="eastAsia" w:ascii="宋体" w:hAnsi="宋体" w:cs="Times New Roman"/>
                <w:sz w:val="18"/>
                <w:szCs w:val="18"/>
              </w:rPr>
              <w:t>。无响应不得分。</w:t>
            </w:r>
          </w:p>
          <w:p w14:paraId="270360D2">
            <w:pPr>
              <w:adjustRightInd w:val="0"/>
              <w:snapToGrid w:val="0"/>
              <w:spacing w:line="360" w:lineRule="auto"/>
              <w:ind w:firstLine="270" w:firstLineChars="150"/>
              <w:jc w:val="left"/>
              <w:rPr>
                <w:rStyle w:val="38"/>
                <w:rFonts w:ascii="宋体" w:hAnsi="宋体" w:cs="Times New Roman"/>
                <w:sz w:val="18"/>
                <w:szCs w:val="18"/>
              </w:rPr>
            </w:pPr>
            <w:r>
              <w:rPr>
                <w:rStyle w:val="38"/>
                <w:rFonts w:hint="eastAsia" w:ascii="宋体" w:hAnsi="宋体" w:cs="Times New Roman"/>
                <w:sz w:val="18"/>
                <w:szCs w:val="18"/>
              </w:rPr>
              <w:t>2、养护作业服装统一、工具齐全</w:t>
            </w:r>
            <w:r>
              <w:rPr>
                <w:rStyle w:val="38"/>
                <w:rFonts w:hint="eastAsia" w:ascii="宋体" w:hAnsi="宋体" w:cs="Times New Roman"/>
                <w:sz w:val="18"/>
                <w:szCs w:val="18"/>
                <w:lang w:eastAsia="zh-CN"/>
              </w:rPr>
              <w:t>。</w:t>
            </w:r>
            <w:r>
              <w:rPr>
                <w:rStyle w:val="38"/>
                <w:rFonts w:hint="eastAsia" w:ascii="宋体" w:hAnsi="宋体" w:cs="Times New Roman"/>
                <w:sz w:val="18"/>
                <w:szCs w:val="18"/>
              </w:rPr>
              <w:t>内容具体、完整、详细、全面得</w:t>
            </w:r>
            <w:r>
              <w:rPr>
                <w:rStyle w:val="38"/>
                <w:rFonts w:hint="eastAsia" w:ascii="宋体" w:hAnsi="宋体" w:cs="Times New Roman"/>
                <w:sz w:val="18"/>
                <w:szCs w:val="18"/>
                <w:lang w:val="en-US" w:eastAsia="zh-CN"/>
              </w:rPr>
              <w:t>5分，内容基本具体、完整、详细得3分，内容不详细，过于简单得1分</w:t>
            </w:r>
            <w:r>
              <w:rPr>
                <w:rStyle w:val="38"/>
                <w:rFonts w:hint="eastAsia" w:ascii="宋体" w:hAnsi="宋体" w:cs="Times New Roman"/>
                <w:sz w:val="18"/>
                <w:szCs w:val="18"/>
              </w:rPr>
              <w:t>。无响应不得分。</w:t>
            </w:r>
          </w:p>
          <w:p w14:paraId="2BBECE40">
            <w:pPr>
              <w:adjustRightInd w:val="0"/>
              <w:snapToGrid w:val="0"/>
              <w:spacing w:line="360" w:lineRule="auto"/>
              <w:ind w:firstLine="270" w:firstLineChars="150"/>
              <w:jc w:val="left"/>
              <w:rPr>
                <w:rStyle w:val="38"/>
                <w:rFonts w:ascii="宋体" w:hAnsi="宋体" w:cs="Times New Roman"/>
                <w:sz w:val="18"/>
                <w:szCs w:val="18"/>
              </w:rPr>
            </w:pPr>
            <w:r>
              <w:rPr>
                <w:rStyle w:val="38"/>
                <w:rFonts w:hint="eastAsia" w:ascii="宋体" w:hAnsi="宋体" w:cs="Times New Roman"/>
                <w:sz w:val="18"/>
                <w:szCs w:val="18"/>
              </w:rPr>
              <w:t>3、养护服务质量标准</w:t>
            </w:r>
            <w:r>
              <w:rPr>
                <w:rStyle w:val="38"/>
                <w:rFonts w:hint="eastAsia" w:ascii="宋体" w:hAnsi="宋体" w:cs="Times New Roman"/>
                <w:sz w:val="18"/>
                <w:szCs w:val="18"/>
                <w:lang w:eastAsia="zh-CN"/>
              </w:rPr>
              <w:t>。</w:t>
            </w:r>
            <w:r>
              <w:rPr>
                <w:rStyle w:val="38"/>
                <w:rFonts w:hint="eastAsia" w:ascii="宋体" w:hAnsi="宋体" w:cs="Times New Roman"/>
                <w:sz w:val="18"/>
                <w:szCs w:val="18"/>
              </w:rPr>
              <w:t>内容具体、完整、详细、全面得</w:t>
            </w:r>
            <w:r>
              <w:rPr>
                <w:rStyle w:val="38"/>
                <w:rFonts w:hint="eastAsia" w:ascii="宋体" w:hAnsi="宋体" w:cs="Times New Roman"/>
                <w:sz w:val="18"/>
                <w:szCs w:val="18"/>
                <w:lang w:val="en-US" w:eastAsia="zh-CN"/>
              </w:rPr>
              <w:t>5分，内容基本具体、完整、详细得3分，内容不详细，过于简单得1分</w:t>
            </w:r>
            <w:r>
              <w:rPr>
                <w:rStyle w:val="38"/>
                <w:rFonts w:hint="eastAsia" w:ascii="宋体" w:hAnsi="宋体" w:cs="Times New Roman"/>
                <w:sz w:val="18"/>
                <w:szCs w:val="18"/>
              </w:rPr>
              <w:t>。无响应不得分。</w:t>
            </w:r>
          </w:p>
          <w:p w14:paraId="5456252A">
            <w:pPr>
              <w:adjustRightInd w:val="0"/>
              <w:snapToGrid w:val="0"/>
              <w:spacing w:line="360" w:lineRule="auto"/>
              <w:ind w:firstLine="270" w:firstLineChars="150"/>
              <w:jc w:val="left"/>
              <w:rPr>
                <w:rStyle w:val="38"/>
                <w:rFonts w:ascii="宋体" w:hAnsi="宋体" w:cs="Times New Roman"/>
                <w:sz w:val="18"/>
                <w:szCs w:val="18"/>
              </w:rPr>
            </w:pPr>
            <w:r>
              <w:rPr>
                <w:rStyle w:val="38"/>
                <w:rFonts w:hint="eastAsia" w:ascii="宋体" w:hAnsi="宋体" w:cs="Times New Roman"/>
                <w:sz w:val="18"/>
                <w:szCs w:val="18"/>
              </w:rPr>
              <w:t>4、养护质量的自检措施</w:t>
            </w:r>
            <w:r>
              <w:rPr>
                <w:rStyle w:val="38"/>
                <w:rFonts w:hint="eastAsia" w:ascii="宋体" w:hAnsi="宋体" w:cs="Times New Roman"/>
                <w:sz w:val="18"/>
                <w:szCs w:val="18"/>
                <w:lang w:eastAsia="zh-CN"/>
              </w:rPr>
              <w:t>。</w:t>
            </w:r>
            <w:r>
              <w:rPr>
                <w:rStyle w:val="38"/>
                <w:rFonts w:hint="eastAsia" w:ascii="宋体" w:hAnsi="宋体" w:cs="Times New Roman"/>
                <w:sz w:val="18"/>
                <w:szCs w:val="18"/>
              </w:rPr>
              <w:t>内容具体、完整、详细、全面得</w:t>
            </w:r>
            <w:r>
              <w:rPr>
                <w:rStyle w:val="38"/>
                <w:rFonts w:hint="eastAsia" w:ascii="宋体" w:hAnsi="宋体" w:cs="Times New Roman"/>
                <w:sz w:val="18"/>
                <w:szCs w:val="18"/>
                <w:lang w:val="en-US" w:eastAsia="zh-CN"/>
              </w:rPr>
              <w:t>5分，内容基本具体、完整、详细得3分，内容不详细，过于简单得1分</w:t>
            </w:r>
            <w:r>
              <w:rPr>
                <w:rStyle w:val="38"/>
                <w:rFonts w:hint="eastAsia" w:ascii="宋体" w:hAnsi="宋体" w:cs="Times New Roman"/>
                <w:sz w:val="18"/>
                <w:szCs w:val="18"/>
              </w:rPr>
              <w:t>。无响应不得分。</w:t>
            </w:r>
          </w:p>
          <w:p w14:paraId="1D7504FA">
            <w:pPr>
              <w:adjustRightInd w:val="0"/>
              <w:snapToGrid w:val="0"/>
              <w:spacing w:line="360" w:lineRule="auto"/>
              <w:ind w:firstLine="270" w:firstLineChars="150"/>
              <w:jc w:val="left"/>
              <w:rPr>
                <w:rStyle w:val="38"/>
                <w:rFonts w:ascii="宋体" w:hAnsi="宋体" w:cs="Times New Roman"/>
                <w:sz w:val="18"/>
                <w:szCs w:val="18"/>
              </w:rPr>
            </w:pPr>
            <w:r>
              <w:rPr>
                <w:rStyle w:val="38"/>
                <w:rFonts w:hint="eastAsia" w:ascii="宋体" w:hAnsi="宋体" w:cs="Times New Roman"/>
                <w:sz w:val="18"/>
                <w:szCs w:val="18"/>
              </w:rPr>
              <w:t>5、养护质量的整改措施</w:t>
            </w:r>
            <w:r>
              <w:rPr>
                <w:rStyle w:val="38"/>
                <w:rFonts w:hint="eastAsia" w:ascii="宋体" w:hAnsi="宋体" w:cs="Times New Roman"/>
                <w:sz w:val="18"/>
                <w:szCs w:val="18"/>
                <w:lang w:eastAsia="zh-CN"/>
              </w:rPr>
              <w:t>。</w:t>
            </w:r>
            <w:r>
              <w:rPr>
                <w:rStyle w:val="38"/>
                <w:rFonts w:hint="eastAsia" w:ascii="宋体" w:hAnsi="宋体" w:cs="Times New Roman"/>
                <w:sz w:val="18"/>
                <w:szCs w:val="18"/>
              </w:rPr>
              <w:t>内容具体、完整、详细、全面得</w:t>
            </w:r>
            <w:r>
              <w:rPr>
                <w:rStyle w:val="38"/>
                <w:rFonts w:hint="eastAsia" w:ascii="宋体" w:hAnsi="宋体" w:cs="Times New Roman"/>
                <w:sz w:val="18"/>
                <w:szCs w:val="18"/>
                <w:lang w:val="en-US" w:eastAsia="zh-CN"/>
              </w:rPr>
              <w:t>5分，内容基本具体、完整、详细得3分，内容不详细，过于简单得1分</w:t>
            </w:r>
            <w:r>
              <w:rPr>
                <w:rStyle w:val="38"/>
                <w:rFonts w:hint="eastAsia" w:ascii="宋体" w:hAnsi="宋体" w:cs="Times New Roman"/>
                <w:sz w:val="18"/>
                <w:szCs w:val="18"/>
              </w:rPr>
              <w:t>。无响应不得分。</w:t>
            </w:r>
          </w:p>
        </w:tc>
      </w:tr>
      <w:tr w14:paraId="7B87E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5053C055">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2D6D5B1F">
            <w:pPr>
              <w:adjustRightInd w:val="0"/>
              <w:snapToGrid w:val="0"/>
              <w:spacing w:line="360" w:lineRule="auto"/>
              <w:ind w:firstLine="964"/>
              <w:jc w:val="center"/>
              <w:rPr>
                <w:rStyle w:val="38"/>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744505C6">
            <w:pPr>
              <w:adjustRightInd w:val="0"/>
              <w:snapToGrid w:val="0"/>
              <w:spacing w:line="360" w:lineRule="auto"/>
              <w:jc w:val="center"/>
              <w:rPr>
                <w:rStyle w:val="38"/>
                <w:rFonts w:hint="eastAsia" w:ascii="宋体" w:hAnsi="宋体" w:cs="Times New Roman"/>
                <w:sz w:val="18"/>
                <w:szCs w:val="18"/>
              </w:rPr>
            </w:pPr>
            <w:r>
              <w:rPr>
                <w:rStyle w:val="38"/>
                <w:rFonts w:hint="eastAsia" w:ascii="宋体" w:hAnsi="宋体" w:cs="Times New Roman"/>
                <w:sz w:val="18"/>
                <w:szCs w:val="18"/>
                <w:lang w:val="en-US" w:eastAsia="zh-CN"/>
              </w:rPr>
              <w:t>绿地养护</w:t>
            </w:r>
            <w:r>
              <w:rPr>
                <w:rStyle w:val="38"/>
                <w:rFonts w:hint="eastAsia" w:ascii="宋体" w:hAnsi="宋体" w:cs="Times New Roman"/>
                <w:sz w:val="18"/>
                <w:szCs w:val="18"/>
              </w:rPr>
              <w:t>方案</w:t>
            </w:r>
          </w:p>
          <w:p w14:paraId="7C9563B1">
            <w:pPr>
              <w:adjustRightInd w:val="0"/>
              <w:snapToGrid w:val="0"/>
              <w:spacing w:line="360" w:lineRule="auto"/>
              <w:jc w:val="center"/>
              <w:rPr>
                <w:rStyle w:val="38"/>
                <w:rFonts w:ascii="宋体" w:hAnsi="宋体"/>
                <w:bCs/>
                <w:color w:val="000000"/>
                <w:sz w:val="18"/>
                <w:szCs w:val="18"/>
                <w:lang w:val="zh-CN"/>
              </w:rPr>
            </w:pPr>
            <w:r>
              <w:rPr>
                <w:rStyle w:val="38"/>
                <w:rFonts w:hint="eastAsia" w:ascii="宋体" w:hAnsi="宋体" w:cs="Times New Roman"/>
                <w:sz w:val="18"/>
                <w:szCs w:val="18"/>
                <w:lang w:val="zh-CN"/>
              </w:rPr>
              <w:t>（</w:t>
            </w:r>
            <w:r>
              <w:rPr>
                <w:rStyle w:val="38"/>
                <w:rFonts w:hint="eastAsia" w:ascii="宋体" w:hAnsi="宋体" w:cs="Times New Roman"/>
                <w:sz w:val="18"/>
                <w:szCs w:val="18"/>
                <w:lang w:val="en-US" w:eastAsia="zh-CN"/>
              </w:rPr>
              <w:t>30</w:t>
            </w:r>
            <w:r>
              <w:rPr>
                <w:rStyle w:val="38"/>
                <w:rFonts w:hint="eastAsia" w:ascii="宋体" w:hAnsi="宋体" w:cs="Times New Roman"/>
                <w:sz w:val="18"/>
                <w:szCs w:val="18"/>
              </w:rPr>
              <w:t>分</w:t>
            </w:r>
            <w:r>
              <w:rPr>
                <w:rStyle w:val="38"/>
                <w:rFonts w:hint="eastAsia" w:ascii="宋体" w:hAnsi="宋体" w:cs="Times New Roman"/>
                <w:sz w:val="18"/>
                <w:szCs w:val="18"/>
                <w:lang w:val="zh-CN"/>
              </w:rPr>
              <w:t>）</w:t>
            </w:r>
          </w:p>
        </w:tc>
        <w:tc>
          <w:tcPr>
            <w:tcW w:w="5859" w:type="dxa"/>
            <w:tcBorders>
              <w:top w:val="single" w:color="000000" w:sz="4" w:space="0"/>
              <w:left w:val="single" w:color="000000" w:sz="4" w:space="0"/>
              <w:bottom w:val="single" w:color="000000" w:sz="4" w:space="0"/>
              <w:right w:val="single" w:color="000000" w:sz="4" w:space="0"/>
            </w:tcBorders>
            <w:vAlign w:val="center"/>
          </w:tcPr>
          <w:p w14:paraId="7849BF93">
            <w:pPr>
              <w:adjustRightInd w:val="0"/>
              <w:snapToGrid w:val="0"/>
              <w:spacing w:line="360" w:lineRule="auto"/>
              <w:ind w:firstLine="270" w:firstLineChars="150"/>
              <w:jc w:val="left"/>
              <w:rPr>
                <w:rStyle w:val="38"/>
                <w:rFonts w:hint="eastAsia" w:ascii="宋体" w:hAnsi="宋体" w:eastAsia="宋体" w:cs="Times New Roman"/>
                <w:sz w:val="18"/>
                <w:szCs w:val="18"/>
                <w:lang w:eastAsia="zh-CN"/>
              </w:rPr>
            </w:pPr>
            <w:r>
              <w:rPr>
                <w:rStyle w:val="38"/>
                <w:rFonts w:hint="eastAsia" w:ascii="宋体" w:hAnsi="宋体" w:cs="Times New Roman"/>
                <w:sz w:val="18"/>
                <w:szCs w:val="18"/>
              </w:rPr>
              <w:t>1、绿地养护管理制度完善，程序规范，责任明确，具有可操作性，</w:t>
            </w:r>
            <w:r>
              <w:rPr>
                <w:rStyle w:val="38"/>
                <w:rFonts w:hint="eastAsia" w:ascii="宋体" w:hAnsi="宋体" w:cs="Times New Roman"/>
                <w:sz w:val="18"/>
                <w:szCs w:val="18"/>
                <w:lang w:val="en-US" w:eastAsia="zh-CN"/>
              </w:rPr>
              <w:t>得10分；</w:t>
            </w:r>
            <w:r>
              <w:rPr>
                <w:rStyle w:val="38"/>
                <w:rFonts w:hint="eastAsia" w:ascii="宋体" w:hAnsi="宋体" w:cs="Times New Roman"/>
                <w:sz w:val="18"/>
                <w:szCs w:val="18"/>
              </w:rPr>
              <w:t>绿地养护管理制度</w:t>
            </w:r>
            <w:r>
              <w:rPr>
                <w:rStyle w:val="38"/>
                <w:rFonts w:hint="eastAsia" w:ascii="宋体" w:hAnsi="宋体" w:cs="Times New Roman"/>
                <w:sz w:val="18"/>
                <w:szCs w:val="18"/>
                <w:lang w:val="en-US" w:eastAsia="zh-CN"/>
              </w:rPr>
              <w:t>基本</w:t>
            </w:r>
            <w:r>
              <w:rPr>
                <w:rStyle w:val="38"/>
                <w:rFonts w:hint="eastAsia" w:ascii="宋体" w:hAnsi="宋体" w:cs="Times New Roman"/>
                <w:sz w:val="18"/>
                <w:szCs w:val="18"/>
              </w:rPr>
              <w:t>完善，程序规范</w:t>
            </w:r>
            <w:r>
              <w:rPr>
                <w:rStyle w:val="38"/>
                <w:rFonts w:hint="eastAsia" w:ascii="宋体" w:hAnsi="宋体" w:cs="Times New Roman"/>
                <w:sz w:val="18"/>
                <w:szCs w:val="18"/>
                <w:lang w:val="en-US" w:eastAsia="zh-CN"/>
              </w:rPr>
              <w:t>一般</w:t>
            </w:r>
            <w:r>
              <w:rPr>
                <w:rStyle w:val="38"/>
                <w:rFonts w:hint="eastAsia" w:ascii="宋体" w:hAnsi="宋体" w:cs="Times New Roman"/>
                <w:sz w:val="18"/>
                <w:szCs w:val="18"/>
              </w:rPr>
              <w:t>，责任</w:t>
            </w:r>
            <w:r>
              <w:rPr>
                <w:rStyle w:val="38"/>
                <w:rFonts w:hint="eastAsia" w:ascii="宋体" w:hAnsi="宋体" w:cs="Times New Roman"/>
                <w:sz w:val="18"/>
                <w:szCs w:val="18"/>
                <w:lang w:val="en-US" w:eastAsia="zh-CN"/>
              </w:rPr>
              <w:t>基本</w:t>
            </w:r>
            <w:r>
              <w:rPr>
                <w:rStyle w:val="38"/>
                <w:rFonts w:hint="eastAsia" w:ascii="宋体" w:hAnsi="宋体" w:cs="Times New Roman"/>
                <w:sz w:val="18"/>
                <w:szCs w:val="18"/>
              </w:rPr>
              <w:t>明确，可操作性</w:t>
            </w:r>
            <w:r>
              <w:rPr>
                <w:rStyle w:val="38"/>
                <w:rFonts w:hint="eastAsia" w:ascii="宋体" w:hAnsi="宋体" w:cs="Times New Roman"/>
                <w:sz w:val="18"/>
                <w:szCs w:val="18"/>
                <w:lang w:val="en-US" w:eastAsia="zh-CN"/>
              </w:rPr>
              <w:t>基本可行</w:t>
            </w:r>
            <w:r>
              <w:rPr>
                <w:rStyle w:val="38"/>
                <w:rFonts w:hint="eastAsia" w:ascii="宋体" w:hAnsi="宋体" w:cs="Times New Roman"/>
                <w:sz w:val="18"/>
                <w:szCs w:val="18"/>
              </w:rPr>
              <w:t>，得</w:t>
            </w:r>
            <w:r>
              <w:rPr>
                <w:rStyle w:val="38"/>
                <w:rFonts w:hint="eastAsia" w:ascii="宋体" w:hAnsi="宋体" w:cs="Times New Roman"/>
                <w:sz w:val="18"/>
                <w:szCs w:val="18"/>
                <w:lang w:val="en-US" w:eastAsia="zh-CN"/>
              </w:rPr>
              <w:t>7</w:t>
            </w:r>
            <w:r>
              <w:rPr>
                <w:rStyle w:val="38"/>
                <w:rFonts w:hint="eastAsia" w:ascii="宋体" w:hAnsi="宋体" w:cs="Times New Roman"/>
                <w:sz w:val="18"/>
                <w:szCs w:val="18"/>
              </w:rPr>
              <w:t>分</w:t>
            </w:r>
            <w:r>
              <w:rPr>
                <w:rStyle w:val="38"/>
                <w:rFonts w:hint="eastAsia" w:ascii="宋体" w:hAnsi="宋体" w:cs="Times New Roman"/>
                <w:sz w:val="18"/>
                <w:szCs w:val="18"/>
                <w:lang w:eastAsia="zh-CN"/>
              </w:rPr>
              <w:t>；</w:t>
            </w:r>
            <w:r>
              <w:rPr>
                <w:rStyle w:val="38"/>
                <w:rFonts w:hint="eastAsia" w:ascii="宋体" w:hAnsi="宋体" w:cs="Times New Roman"/>
                <w:sz w:val="18"/>
                <w:szCs w:val="18"/>
              </w:rPr>
              <w:t>绿地养护管理制度</w:t>
            </w:r>
            <w:r>
              <w:rPr>
                <w:rStyle w:val="38"/>
                <w:rFonts w:hint="eastAsia" w:ascii="宋体" w:hAnsi="宋体" w:cs="Times New Roman"/>
                <w:sz w:val="18"/>
                <w:szCs w:val="18"/>
                <w:lang w:val="en-US" w:eastAsia="zh-CN"/>
              </w:rPr>
              <w:t>一般</w:t>
            </w:r>
            <w:r>
              <w:rPr>
                <w:rStyle w:val="38"/>
                <w:rFonts w:hint="eastAsia" w:ascii="宋体" w:hAnsi="宋体" w:cs="Times New Roman"/>
                <w:sz w:val="18"/>
                <w:szCs w:val="18"/>
              </w:rPr>
              <w:t>，程序规范</w:t>
            </w:r>
            <w:r>
              <w:rPr>
                <w:rStyle w:val="38"/>
                <w:rFonts w:hint="eastAsia" w:ascii="宋体" w:hAnsi="宋体" w:cs="Times New Roman"/>
                <w:sz w:val="18"/>
                <w:szCs w:val="18"/>
                <w:lang w:val="en-US" w:eastAsia="zh-CN"/>
              </w:rPr>
              <w:t>不详细</w:t>
            </w:r>
            <w:r>
              <w:rPr>
                <w:rStyle w:val="38"/>
                <w:rFonts w:hint="eastAsia" w:ascii="宋体" w:hAnsi="宋体" w:cs="Times New Roman"/>
                <w:sz w:val="18"/>
                <w:szCs w:val="18"/>
              </w:rPr>
              <w:t>，责任</w:t>
            </w:r>
            <w:r>
              <w:rPr>
                <w:rStyle w:val="38"/>
                <w:rFonts w:hint="eastAsia" w:ascii="宋体" w:hAnsi="宋体" w:cs="Times New Roman"/>
                <w:sz w:val="18"/>
                <w:szCs w:val="18"/>
                <w:lang w:val="en-US" w:eastAsia="zh-CN"/>
              </w:rPr>
              <w:t>不明确</w:t>
            </w:r>
            <w:r>
              <w:rPr>
                <w:rStyle w:val="38"/>
                <w:rFonts w:hint="eastAsia" w:ascii="宋体" w:hAnsi="宋体" w:cs="Times New Roman"/>
                <w:sz w:val="18"/>
                <w:szCs w:val="18"/>
              </w:rPr>
              <w:t>，可操作性</w:t>
            </w:r>
            <w:r>
              <w:rPr>
                <w:rStyle w:val="38"/>
                <w:rFonts w:hint="eastAsia" w:ascii="宋体" w:hAnsi="宋体" w:cs="Times New Roman"/>
                <w:sz w:val="18"/>
                <w:szCs w:val="18"/>
                <w:lang w:val="en-US" w:eastAsia="zh-CN"/>
              </w:rPr>
              <w:t>一般</w:t>
            </w:r>
            <w:r>
              <w:rPr>
                <w:rStyle w:val="38"/>
                <w:rFonts w:hint="eastAsia" w:ascii="宋体" w:hAnsi="宋体" w:cs="Times New Roman"/>
                <w:sz w:val="18"/>
                <w:szCs w:val="18"/>
              </w:rPr>
              <w:t>，得</w:t>
            </w:r>
            <w:r>
              <w:rPr>
                <w:rStyle w:val="38"/>
                <w:rFonts w:hint="eastAsia" w:ascii="宋体" w:hAnsi="宋体" w:cs="Times New Roman"/>
                <w:sz w:val="18"/>
                <w:szCs w:val="18"/>
                <w:lang w:val="en-US" w:eastAsia="zh-CN"/>
              </w:rPr>
              <w:t>3</w:t>
            </w:r>
            <w:r>
              <w:rPr>
                <w:rStyle w:val="38"/>
                <w:rFonts w:hint="eastAsia" w:ascii="宋体" w:hAnsi="宋体" w:cs="Times New Roman"/>
                <w:sz w:val="18"/>
                <w:szCs w:val="18"/>
              </w:rPr>
              <w:t>分</w:t>
            </w:r>
            <w:r>
              <w:rPr>
                <w:rStyle w:val="38"/>
                <w:rFonts w:hint="eastAsia" w:ascii="宋体" w:hAnsi="宋体" w:cs="Times New Roman"/>
                <w:sz w:val="18"/>
                <w:szCs w:val="18"/>
                <w:lang w:eastAsia="zh-CN"/>
              </w:rPr>
              <w:t>。</w:t>
            </w:r>
            <w:r>
              <w:rPr>
                <w:rStyle w:val="38"/>
                <w:rFonts w:hint="eastAsia" w:ascii="宋体" w:hAnsi="宋体" w:cs="Times New Roman"/>
                <w:sz w:val="18"/>
                <w:szCs w:val="18"/>
              </w:rPr>
              <w:t>无响应不得分。</w:t>
            </w:r>
          </w:p>
          <w:p w14:paraId="7FF565DC">
            <w:pPr>
              <w:adjustRightInd w:val="0"/>
              <w:snapToGrid w:val="0"/>
              <w:spacing w:line="360" w:lineRule="auto"/>
              <w:ind w:firstLine="270" w:firstLineChars="150"/>
              <w:jc w:val="left"/>
              <w:rPr>
                <w:rStyle w:val="38"/>
                <w:rFonts w:hint="eastAsia" w:ascii="宋体" w:hAnsi="宋体" w:cs="Times New Roman"/>
                <w:sz w:val="18"/>
                <w:szCs w:val="18"/>
              </w:rPr>
            </w:pPr>
            <w:r>
              <w:rPr>
                <w:rStyle w:val="38"/>
                <w:rFonts w:hint="eastAsia" w:ascii="宋体" w:hAnsi="宋体" w:cs="Times New Roman"/>
                <w:sz w:val="18"/>
                <w:szCs w:val="18"/>
              </w:rPr>
              <w:t>2、绿化养护项目工作人员安排</w:t>
            </w:r>
            <w:r>
              <w:rPr>
                <w:rStyle w:val="38"/>
                <w:rFonts w:hint="eastAsia" w:ascii="宋体" w:hAnsi="宋体" w:cs="Times New Roman"/>
                <w:sz w:val="18"/>
                <w:szCs w:val="18"/>
                <w:lang w:eastAsia="zh-CN"/>
              </w:rPr>
              <w:t>（包括各专业工种人员的配备以及劳动力安排等），</w:t>
            </w:r>
            <w:r>
              <w:rPr>
                <w:rStyle w:val="38"/>
                <w:rFonts w:hint="eastAsia" w:ascii="宋体" w:hAnsi="宋体" w:cs="Times New Roman"/>
                <w:sz w:val="18"/>
                <w:szCs w:val="18"/>
              </w:rPr>
              <w:t>计划合理，组织管理体系科学，能够</w:t>
            </w:r>
            <w:r>
              <w:rPr>
                <w:rStyle w:val="38"/>
                <w:rFonts w:hint="eastAsia" w:ascii="宋体" w:hAnsi="宋体" w:cs="Times New Roman"/>
                <w:sz w:val="18"/>
                <w:szCs w:val="18"/>
                <w:lang w:val="en-US" w:eastAsia="zh-CN"/>
              </w:rPr>
              <w:t>高</w:t>
            </w:r>
            <w:r>
              <w:rPr>
                <w:rStyle w:val="38"/>
                <w:rFonts w:hint="eastAsia" w:ascii="宋体" w:hAnsi="宋体" w:cs="Times New Roman"/>
                <w:sz w:val="18"/>
                <w:szCs w:val="18"/>
              </w:rPr>
              <w:t>效实施养护管理工作</w:t>
            </w:r>
            <w:r>
              <w:rPr>
                <w:rStyle w:val="38"/>
                <w:rFonts w:hint="eastAsia" w:ascii="宋体" w:hAnsi="宋体" w:cs="Times New Roman"/>
                <w:sz w:val="18"/>
                <w:szCs w:val="18"/>
                <w:lang w:eastAsia="zh-CN"/>
              </w:rPr>
              <w:t>，</w:t>
            </w:r>
            <w:r>
              <w:rPr>
                <w:rStyle w:val="38"/>
                <w:rFonts w:hint="eastAsia" w:ascii="宋体" w:hAnsi="宋体" w:cs="Times New Roman"/>
                <w:sz w:val="18"/>
                <w:szCs w:val="18"/>
                <w:lang w:val="en-US" w:eastAsia="zh-CN"/>
              </w:rPr>
              <w:t>得5分；</w:t>
            </w:r>
            <w:r>
              <w:rPr>
                <w:rStyle w:val="38"/>
                <w:rFonts w:hint="eastAsia" w:ascii="宋体" w:hAnsi="宋体" w:cs="Times New Roman"/>
                <w:sz w:val="18"/>
                <w:szCs w:val="18"/>
              </w:rPr>
              <w:t>计划</w:t>
            </w:r>
            <w:r>
              <w:rPr>
                <w:rStyle w:val="38"/>
                <w:rFonts w:hint="eastAsia" w:ascii="宋体" w:hAnsi="宋体" w:cs="Times New Roman"/>
                <w:sz w:val="18"/>
                <w:szCs w:val="18"/>
                <w:lang w:val="en-US" w:eastAsia="zh-CN"/>
              </w:rPr>
              <w:t>基本</w:t>
            </w:r>
            <w:r>
              <w:rPr>
                <w:rStyle w:val="38"/>
                <w:rFonts w:hint="eastAsia" w:ascii="宋体" w:hAnsi="宋体" w:cs="Times New Roman"/>
                <w:sz w:val="18"/>
                <w:szCs w:val="18"/>
              </w:rPr>
              <w:t>合理，组织管理体系</w:t>
            </w:r>
            <w:r>
              <w:rPr>
                <w:rStyle w:val="38"/>
                <w:rFonts w:hint="eastAsia" w:ascii="宋体" w:hAnsi="宋体" w:cs="Times New Roman"/>
                <w:sz w:val="18"/>
                <w:szCs w:val="18"/>
                <w:lang w:val="en-US" w:eastAsia="zh-CN"/>
              </w:rPr>
              <w:t>合理</w:t>
            </w:r>
            <w:r>
              <w:rPr>
                <w:rStyle w:val="38"/>
                <w:rFonts w:hint="eastAsia" w:ascii="宋体" w:hAnsi="宋体" w:cs="Times New Roman"/>
                <w:sz w:val="18"/>
                <w:szCs w:val="18"/>
              </w:rPr>
              <w:t>，能够</w:t>
            </w:r>
            <w:r>
              <w:rPr>
                <w:rStyle w:val="38"/>
                <w:rFonts w:hint="eastAsia" w:ascii="宋体" w:hAnsi="宋体" w:cs="Times New Roman"/>
                <w:sz w:val="18"/>
                <w:szCs w:val="18"/>
                <w:lang w:val="en-US" w:eastAsia="zh-CN"/>
              </w:rPr>
              <w:t>有效</w:t>
            </w:r>
            <w:r>
              <w:rPr>
                <w:rStyle w:val="38"/>
                <w:rFonts w:hint="eastAsia" w:ascii="宋体" w:hAnsi="宋体" w:cs="Times New Roman"/>
                <w:sz w:val="18"/>
                <w:szCs w:val="18"/>
              </w:rPr>
              <w:t>实施养护管理工作</w:t>
            </w:r>
            <w:r>
              <w:rPr>
                <w:rStyle w:val="38"/>
                <w:rFonts w:hint="eastAsia" w:ascii="宋体" w:hAnsi="宋体" w:cs="Times New Roman"/>
                <w:sz w:val="18"/>
                <w:szCs w:val="18"/>
                <w:lang w:eastAsia="zh-CN"/>
              </w:rPr>
              <w:t>，</w:t>
            </w:r>
            <w:r>
              <w:rPr>
                <w:rStyle w:val="38"/>
                <w:rFonts w:hint="eastAsia" w:ascii="宋体" w:hAnsi="宋体" w:cs="Times New Roman"/>
                <w:sz w:val="18"/>
                <w:szCs w:val="18"/>
                <w:lang w:val="en-US" w:eastAsia="zh-CN"/>
              </w:rPr>
              <w:t>得3分；</w:t>
            </w:r>
            <w:r>
              <w:rPr>
                <w:rStyle w:val="38"/>
                <w:rFonts w:hint="eastAsia" w:ascii="宋体" w:hAnsi="宋体" w:cs="Times New Roman"/>
                <w:sz w:val="18"/>
                <w:szCs w:val="18"/>
              </w:rPr>
              <w:t>计划</w:t>
            </w:r>
            <w:r>
              <w:rPr>
                <w:rStyle w:val="38"/>
                <w:rFonts w:hint="eastAsia" w:ascii="宋体" w:hAnsi="宋体" w:cs="Times New Roman"/>
                <w:sz w:val="18"/>
                <w:szCs w:val="18"/>
                <w:lang w:val="en-US" w:eastAsia="zh-CN"/>
              </w:rPr>
              <w:t>一般</w:t>
            </w:r>
            <w:r>
              <w:rPr>
                <w:rStyle w:val="38"/>
                <w:rFonts w:hint="eastAsia" w:ascii="宋体" w:hAnsi="宋体" w:cs="Times New Roman"/>
                <w:sz w:val="18"/>
                <w:szCs w:val="18"/>
              </w:rPr>
              <w:t>，组织管理体系</w:t>
            </w:r>
            <w:r>
              <w:rPr>
                <w:rStyle w:val="38"/>
                <w:rFonts w:hint="eastAsia" w:ascii="宋体" w:hAnsi="宋体" w:cs="Times New Roman"/>
                <w:sz w:val="18"/>
                <w:szCs w:val="18"/>
                <w:lang w:val="en-US" w:eastAsia="zh-CN"/>
              </w:rPr>
              <w:t>一般</w:t>
            </w:r>
            <w:r>
              <w:rPr>
                <w:rStyle w:val="38"/>
                <w:rFonts w:hint="eastAsia" w:ascii="宋体" w:hAnsi="宋体" w:cs="Times New Roman"/>
                <w:sz w:val="18"/>
                <w:szCs w:val="18"/>
              </w:rPr>
              <w:t>，能够实施养护管理工作</w:t>
            </w:r>
            <w:r>
              <w:rPr>
                <w:rStyle w:val="38"/>
                <w:rFonts w:hint="eastAsia" w:ascii="宋体" w:hAnsi="宋体" w:cs="Times New Roman"/>
                <w:sz w:val="18"/>
                <w:szCs w:val="18"/>
                <w:lang w:eastAsia="zh-CN"/>
              </w:rPr>
              <w:t>，</w:t>
            </w:r>
            <w:r>
              <w:rPr>
                <w:rStyle w:val="38"/>
                <w:rFonts w:hint="eastAsia" w:ascii="宋体" w:hAnsi="宋体" w:cs="Times New Roman"/>
                <w:sz w:val="18"/>
                <w:szCs w:val="18"/>
                <w:lang w:val="en-US" w:eastAsia="zh-CN"/>
              </w:rPr>
              <w:t>得1分；</w:t>
            </w:r>
            <w:r>
              <w:rPr>
                <w:rStyle w:val="38"/>
                <w:rFonts w:hint="eastAsia" w:ascii="宋体" w:hAnsi="宋体" w:cs="Times New Roman"/>
                <w:sz w:val="18"/>
                <w:szCs w:val="18"/>
              </w:rPr>
              <w:t>无响应不得分。</w:t>
            </w:r>
          </w:p>
          <w:p w14:paraId="0B7EFFB3">
            <w:pPr>
              <w:adjustRightInd w:val="0"/>
              <w:snapToGrid w:val="0"/>
              <w:spacing w:line="360" w:lineRule="auto"/>
              <w:ind w:firstLine="270" w:firstLineChars="150"/>
              <w:jc w:val="left"/>
              <w:rPr>
                <w:rStyle w:val="38"/>
                <w:rFonts w:ascii="宋体" w:hAnsi="宋体" w:cs="Times New Roman"/>
                <w:sz w:val="18"/>
                <w:szCs w:val="18"/>
              </w:rPr>
            </w:pPr>
            <w:r>
              <w:rPr>
                <w:rStyle w:val="38"/>
                <w:rFonts w:hint="eastAsia" w:ascii="宋体" w:hAnsi="宋体" w:cs="Times New Roman"/>
                <w:sz w:val="18"/>
                <w:szCs w:val="18"/>
              </w:rPr>
              <w:t>3、绿地养护安全措施。内容具体、完整、详细、全面得</w:t>
            </w:r>
            <w:r>
              <w:rPr>
                <w:rStyle w:val="38"/>
                <w:rFonts w:hint="eastAsia" w:ascii="宋体" w:hAnsi="宋体" w:cs="Times New Roman"/>
                <w:sz w:val="18"/>
                <w:szCs w:val="18"/>
                <w:lang w:val="en-US" w:eastAsia="zh-CN"/>
              </w:rPr>
              <w:t>3</w:t>
            </w:r>
            <w:r>
              <w:rPr>
                <w:rStyle w:val="38"/>
                <w:rFonts w:hint="eastAsia" w:ascii="宋体" w:hAnsi="宋体" w:cs="Times New Roman"/>
                <w:sz w:val="18"/>
                <w:szCs w:val="18"/>
              </w:rPr>
              <w:t>分，内容基本具体、完整、详细得</w:t>
            </w:r>
            <w:r>
              <w:rPr>
                <w:rStyle w:val="38"/>
                <w:rFonts w:hint="eastAsia" w:ascii="宋体" w:hAnsi="宋体" w:cs="Times New Roman"/>
                <w:sz w:val="18"/>
                <w:szCs w:val="18"/>
                <w:lang w:val="en-US" w:eastAsia="zh-CN"/>
              </w:rPr>
              <w:t>2</w:t>
            </w:r>
            <w:r>
              <w:rPr>
                <w:rStyle w:val="38"/>
                <w:rFonts w:hint="eastAsia" w:ascii="宋体" w:hAnsi="宋体" w:cs="Times New Roman"/>
                <w:sz w:val="18"/>
                <w:szCs w:val="18"/>
              </w:rPr>
              <w:t>分，内容不详细，过于简单得1分。无响应不得分。</w:t>
            </w:r>
          </w:p>
          <w:p w14:paraId="659DD7D8">
            <w:pPr>
              <w:adjustRightInd w:val="0"/>
              <w:snapToGrid w:val="0"/>
              <w:spacing w:line="360" w:lineRule="auto"/>
              <w:ind w:firstLine="270" w:firstLineChars="150"/>
              <w:jc w:val="left"/>
              <w:rPr>
                <w:rStyle w:val="38"/>
                <w:rFonts w:ascii="宋体" w:hAnsi="宋体" w:cs="Times New Roman"/>
                <w:sz w:val="18"/>
                <w:szCs w:val="18"/>
              </w:rPr>
            </w:pPr>
            <w:r>
              <w:rPr>
                <w:rStyle w:val="38"/>
                <w:rFonts w:hint="eastAsia" w:ascii="宋体" w:hAnsi="宋体" w:cs="Times New Roman"/>
                <w:sz w:val="18"/>
                <w:szCs w:val="18"/>
              </w:rPr>
              <w:t>4、养护车辆、设备、工具配备方案</w:t>
            </w:r>
            <w:r>
              <w:rPr>
                <w:rStyle w:val="38"/>
                <w:rFonts w:hint="eastAsia" w:ascii="宋体" w:hAnsi="宋体" w:cs="Times New Roman"/>
                <w:sz w:val="18"/>
                <w:szCs w:val="18"/>
                <w:lang w:eastAsia="zh-CN"/>
              </w:rPr>
              <w:t>。</w:t>
            </w:r>
            <w:r>
              <w:rPr>
                <w:rStyle w:val="38"/>
                <w:rFonts w:hint="eastAsia" w:ascii="宋体" w:hAnsi="宋体" w:cs="Times New Roman"/>
                <w:sz w:val="18"/>
                <w:szCs w:val="18"/>
              </w:rPr>
              <w:t>内容具体、完整、详细、全面得</w:t>
            </w:r>
            <w:r>
              <w:rPr>
                <w:rStyle w:val="38"/>
                <w:rFonts w:hint="eastAsia" w:ascii="宋体" w:hAnsi="宋体" w:cs="Times New Roman"/>
                <w:sz w:val="18"/>
                <w:szCs w:val="18"/>
                <w:lang w:val="en-US" w:eastAsia="zh-CN"/>
              </w:rPr>
              <w:t>3</w:t>
            </w:r>
            <w:r>
              <w:rPr>
                <w:rStyle w:val="38"/>
                <w:rFonts w:hint="eastAsia" w:ascii="宋体" w:hAnsi="宋体" w:cs="Times New Roman"/>
                <w:sz w:val="18"/>
                <w:szCs w:val="18"/>
              </w:rPr>
              <w:t>分，内容基本具体、完整、详细得</w:t>
            </w:r>
            <w:r>
              <w:rPr>
                <w:rStyle w:val="38"/>
                <w:rFonts w:hint="eastAsia" w:ascii="宋体" w:hAnsi="宋体" w:cs="Times New Roman"/>
                <w:sz w:val="18"/>
                <w:szCs w:val="18"/>
                <w:lang w:val="en-US" w:eastAsia="zh-CN"/>
              </w:rPr>
              <w:t>2</w:t>
            </w:r>
            <w:r>
              <w:rPr>
                <w:rStyle w:val="38"/>
                <w:rFonts w:hint="eastAsia" w:ascii="宋体" w:hAnsi="宋体" w:cs="Times New Roman"/>
                <w:sz w:val="18"/>
                <w:szCs w:val="18"/>
              </w:rPr>
              <w:t>分，内容不详细，过于简单得1分。无响应不得分。</w:t>
            </w:r>
          </w:p>
          <w:p w14:paraId="09ED6CAD">
            <w:pPr>
              <w:adjustRightInd w:val="0"/>
              <w:snapToGrid w:val="0"/>
              <w:spacing w:line="360" w:lineRule="auto"/>
              <w:ind w:firstLine="270" w:firstLineChars="150"/>
              <w:jc w:val="left"/>
              <w:rPr>
                <w:rStyle w:val="38"/>
                <w:rFonts w:ascii="宋体" w:hAnsi="宋体" w:cs="Times New Roman"/>
                <w:sz w:val="18"/>
                <w:szCs w:val="18"/>
              </w:rPr>
            </w:pPr>
            <w:r>
              <w:rPr>
                <w:rStyle w:val="38"/>
                <w:rFonts w:hint="eastAsia" w:ascii="宋体" w:hAnsi="宋体" w:cs="Times New Roman"/>
                <w:sz w:val="18"/>
                <w:szCs w:val="18"/>
              </w:rPr>
              <w:t>5、养护作业组织方案</w:t>
            </w:r>
            <w:r>
              <w:rPr>
                <w:rStyle w:val="38"/>
                <w:rFonts w:hint="eastAsia" w:ascii="宋体" w:hAnsi="宋体" w:cs="Times New Roman"/>
                <w:sz w:val="18"/>
                <w:szCs w:val="18"/>
                <w:lang w:eastAsia="zh-CN"/>
              </w:rPr>
              <w:t>。</w:t>
            </w:r>
            <w:r>
              <w:rPr>
                <w:rStyle w:val="38"/>
                <w:rFonts w:hint="eastAsia" w:ascii="宋体" w:hAnsi="宋体" w:cs="Times New Roman"/>
                <w:sz w:val="18"/>
                <w:szCs w:val="18"/>
              </w:rPr>
              <w:t>内容具体、完整、详细、全面得</w:t>
            </w:r>
            <w:r>
              <w:rPr>
                <w:rStyle w:val="38"/>
                <w:rFonts w:hint="eastAsia" w:ascii="宋体" w:hAnsi="宋体" w:cs="Times New Roman"/>
                <w:sz w:val="18"/>
                <w:szCs w:val="18"/>
                <w:lang w:val="en-US" w:eastAsia="zh-CN"/>
              </w:rPr>
              <w:t>3</w:t>
            </w:r>
            <w:r>
              <w:rPr>
                <w:rStyle w:val="38"/>
                <w:rFonts w:hint="eastAsia" w:ascii="宋体" w:hAnsi="宋体" w:cs="Times New Roman"/>
                <w:sz w:val="18"/>
                <w:szCs w:val="18"/>
              </w:rPr>
              <w:t>分，内容基本具体、完整、详细得</w:t>
            </w:r>
            <w:r>
              <w:rPr>
                <w:rStyle w:val="38"/>
                <w:rFonts w:hint="eastAsia" w:ascii="宋体" w:hAnsi="宋体" w:cs="Times New Roman"/>
                <w:sz w:val="18"/>
                <w:szCs w:val="18"/>
                <w:lang w:val="en-US" w:eastAsia="zh-CN"/>
              </w:rPr>
              <w:t>2</w:t>
            </w:r>
            <w:r>
              <w:rPr>
                <w:rStyle w:val="38"/>
                <w:rFonts w:hint="eastAsia" w:ascii="宋体" w:hAnsi="宋体" w:cs="Times New Roman"/>
                <w:sz w:val="18"/>
                <w:szCs w:val="18"/>
              </w:rPr>
              <w:t>分，内容不详细，过于简单得1分。无响应不得分。</w:t>
            </w:r>
          </w:p>
          <w:p w14:paraId="7927E35F">
            <w:pPr>
              <w:adjustRightInd w:val="0"/>
              <w:snapToGrid w:val="0"/>
              <w:spacing w:line="360" w:lineRule="auto"/>
              <w:ind w:firstLine="270" w:firstLineChars="150"/>
              <w:jc w:val="left"/>
              <w:rPr>
                <w:rStyle w:val="38"/>
                <w:rFonts w:ascii="宋体" w:hAnsi="宋体" w:cs="Times New Roman"/>
                <w:sz w:val="18"/>
                <w:szCs w:val="18"/>
              </w:rPr>
            </w:pPr>
            <w:r>
              <w:rPr>
                <w:rStyle w:val="38"/>
                <w:rFonts w:hint="eastAsia" w:ascii="宋体" w:hAnsi="宋体" w:cs="Times New Roman"/>
                <w:sz w:val="18"/>
                <w:szCs w:val="18"/>
              </w:rPr>
              <w:t>6、雨雪天气应急方案</w:t>
            </w:r>
            <w:r>
              <w:rPr>
                <w:rStyle w:val="38"/>
                <w:rFonts w:hint="eastAsia" w:ascii="宋体" w:hAnsi="宋体" w:cs="Times New Roman"/>
                <w:sz w:val="18"/>
                <w:szCs w:val="18"/>
                <w:lang w:eastAsia="zh-CN"/>
              </w:rPr>
              <w:t>。</w:t>
            </w:r>
            <w:r>
              <w:rPr>
                <w:rStyle w:val="38"/>
                <w:rFonts w:hint="eastAsia" w:ascii="宋体" w:hAnsi="宋体" w:cs="Times New Roman"/>
                <w:sz w:val="18"/>
                <w:szCs w:val="18"/>
              </w:rPr>
              <w:t>内容具体、完整、详细、全面得</w:t>
            </w:r>
            <w:r>
              <w:rPr>
                <w:rStyle w:val="38"/>
                <w:rFonts w:hint="eastAsia" w:ascii="宋体" w:hAnsi="宋体" w:cs="Times New Roman"/>
                <w:sz w:val="18"/>
                <w:szCs w:val="18"/>
                <w:lang w:val="en-US" w:eastAsia="zh-CN"/>
              </w:rPr>
              <w:t>3</w:t>
            </w:r>
            <w:r>
              <w:rPr>
                <w:rStyle w:val="38"/>
                <w:rFonts w:hint="eastAsia" w:ascii="宋体" w:hAnsi="宋体" w:cs="Times New Roman"/>
                <w:sz w:val="18"/>
                <w:szCs w:val="18"/>
              </w:rPr>
              <w:t>分，内容基本具体、完整、详细得</w:t>
            </w:r>
            <w:r>
              <w:rPr>
                <w:rStyle w:val="38"/>
                <w:rFonts w:hint="eastAsia" w:ascii="宋体" w:hAnsi="宋体" w:cs="Times New Roman"/>
                <w:sz w:val="18"/>
                <w:szCs w:val="18"/>
                <w:lang w:val="en-US" w:eastAsia="zh-CN"/>
              </w:rPr>
              <w:t>2</w:t>
            </w:r>
            <w:r>
              <w:rPr>
                <w:rStyle w:val="38"/>
                <w:rFonts w:hint="eastAsia" w:ascii="宋体" w:hAnsi="宋体" w:cs="Times New Roman"/>
                <w:sz w:val="18"/>
                <w:szCs w:val="18"/>
              </w:rPr>
              <w:t>分，内容不详细，过于简单得1分。无响应不得分。</w:t>
            </w:r>
          </w:p>
          <w:p w14:paraId="77392080">
            <w:pPr>
              <w:adjustRightInd w:val="0"/>
              <w:snapToGrid w:val="0"/>
              <w:spacing w:line="360" w:lineRule="auto"/>
              <w:ind w:firstLine="270" w:firstLineChars="150"/>
              <w:jc w:val="left"/>
              <w:rPr>
                <w:rStyle w:val="38"/>
              </w:rPr>
            </w:pPr>
            <w:r>
              <w:rPr>
                <w:rStyle w:val="38"/>
                <w:rFonts w:hint="eastAsia" w:ascii="宋体" w:hAnsi="宋体" w:cs="Times New Roman"/>
                <w:sz w:val="18"/>
                <w:szCs w:val="18"/>
              </w:rPr>
              <w:t>7、病虫害防治方案</w:t>
            </w:r>
            <w:r>
              <w:rPr>
                <w:rStyle w:val="38"/>
                <w:rFonts w:hint="eastAsia" w:ascii="宋体" w:hAnsi="宋体" w:cs="Times New Roman"/>
                <w:sz w:val="18"/>
                <w:szCs w:val="18"/>
                <w:lang w:eastAsia="zh-CN"/>
              </w:rPr>
              <w:t>。</w:t>
            </w:r>
            <w:r>
              <w:rPr>
                <w:rStyle w:val="38"/>
                <w:rFonts w:hint="eastAsia" w:ascii="宋体" w:hAnsi="宋体" w:cs="Times New Roman"/>
                <w:sz w:val="18"/>
                <w:szCs w:val="18"/>
              </w:rPr>
              <w:t>内容具体、完整、详细、全面得</w:t>
            </w:r>
            <w:r>
              <w:rPr>
                <w:rStyle w:val="38"/>
                <w:rFonts w:hint="eastAsia" w:ascii="宋体" w:hAnsi="宋体" w:cs="Times New Roman"/>
                <w:sz w:val="18"/>
                <w:szCs w:val="18"/>
                <w:lang w:val="en-US" w:eastAsia="zh-CN"/>
              </w:rPr>
              <w:t>3</w:t>
            </w:r>
            <w:r>
              <w:rPr>
                <w:rStyle w:val="38"/>
                <w:rFonts w:hint="eastAsia" w:ascii="宋体" w:hAnsi="宋体" w:cs="Times New Roman"/>
                <w:sz w:val="18"/>
                <w:szCs w:val="18"/>
              </w:rPr>
              <w:t>分，内容基本具体、完整、详细得</w:t>
            </w:r>
            <w:r>
              <w:rPr>
                <w:rStyle w:val="38"/>
                <w:rFonts w:hint="eastAsia" w:ascii="宋体" w:hAnsi="宋体" w:cs="Times New Roman"/>
                <w:sz w:val="18"/>
                <w:szCs w:val="18"/>
                <w:lang w:val="en-US" w:eastAsia="zh-CN"/>
              </w:rPr>
              <w:t>2</w:t>
            </w:r>
            <w:r>
              <w:rPr>
                <w:rStyle w:val="38"/>
                <w:rFonts w:hint="eastAsia" w:ascii="宋体" w:hAnsi="宋体" w:cs="Times New Roman"/>
                <w:sz w:val="18"/>
                <w:szCs w:val="18"/>
              </w:rPr>
              <w:t>分，内容不详细，过于简单得1分。无响应不得分。</w:t>
            </w:r>
          </w:p>
        </w:tc>
      </w:tr>
      <w:tr w14:paraId="6349E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77399108">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4F67D959">
            <w:pPr>
              <w:adjustRightInd w:val="0"/>
              <w:snapToGrid w:val="0"/>
              <w:spacing w:line="360" w:lineRule="auto"/>
              <w:ind w:firstLine="964"/>
              <w:jc w:val="center"/>
              <w:rPr>
                <w:rStyle w:val="38"/>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40C7A630">
            <w:pPr>
              <w:adjustRightInd w:val="0"/>
              <w:snapToGrid w:val="0"/>
              <w:spacing w:line="360" w:lineRule="auto"/>
              <w:jc w:val="center"/>
              <w:rPr>
                <w:rStyle w:val="38"/>
                <w:rFonts w:hint="eastAsia" w:ascii="宋体" w:hAnsi="宋体" w:cs="Times New Roman"/>
                <w:sz w:val="18"/>
                <w:szCs w:val="18"/>
              </w:rPr>
            </w:pPr>
            <w:r>
              <w:rPr>
                <w:rStyle w:val="38"/>
                <w:rFonts w:hint="eastAsia" w:ascii="宋体" w:hAnsi="宋体" w:cs="Times New Roman"/>
                <w:sz w:val="18"/>
                <w:szCs w:val="18"/>
                <w:lang w:val="en-US" w:eastAsia="zh-CN"/>
              </w:rPr>
              <w:t>绿化附属任务</w:t>
            </w:r>
            <w:r>
              <w:rPr>
                <w:rStyle w:val="38"/>
                <w:rFonts w:hint="eastAsia" w:ascii="宋体" w:hAnsi="宋体" w:cs="Times New Roman"/>
                <w:sz w:val="18"/>
                <w:szCs w:val="18"/>
              </w:rPr>
              <w:t>方案</w:t>
            </w:r>
          </w:p>
          <w:p w14:paraId="43B04290">
            <w:pPr>
              <w:adjustRightInd w:val="0"/>
              <w:snapToGrid w:val="0"/>
              <w:spacing w:line="360" w:lineRule="auto"/>
              <w:jc w:val="center"/>
              <w:rPr>
                <w:rStyle w:val="38"/>
                <w:rFonts w:hint="eastAsia" w:ascii="宋体" w:hAnsi="宋体" w:cs="Times New Roman"/>
                <w:sz w:val="18"/>
                <w:szCs w:val="18"/>
                <w:lang w:val="zh-CN"/>
              </w:rPr>
            </w:pPr>
            <w:r>
              <w:rPr>
                <w:rStyle w:val="38"/>
                <w:rFonts w:hint="eastAsia" w:ascii="宋体" w:hAnsi="宋体" w:cs="Times New Roman"/>
                <w:sz w:val="18"/>
                <w:szCs w:val="18"/>
                <w:lang w:val="zh-CN"/>
              </w:rPr>
              <w:t>（</w:t>
            </w:r>
            <w:r>
              <w:rPr>
                <w:rStyle w:val="38"/>
                <w:rFonts w:hint="eastAsia" w:ascii="宋体" w:hAnsi="宋体" w:cs="Times New Roman"/>
                <w:sz w:val="18"/>
                <w:szCs w:val="18"/>
                <w:lang w:val="en-US" w:eastAsia="zh-CN"/>
              </w:rPr>
              <w:t>20</w:t>
            </w:r>
            <w:r>
              <w:rPr>
                <w:rStyle w:val="38"/>
                <w:rFonts w:hint="eastAsia" w:ascii="宋体" w:hAnsi="宋体" w:cs="Times New Roman"/>
                <w:sz w:val="18"/>
                <w:szCs w:val="18"/>
              </w:rPr>
              <w:t>分</w:t>
            </w:r>
            <w:r>
              <w:rPr>
                <w:rStyle w:val="38"/>
                <w:rFonts w:hint="eastAsia" w:ascii="宋体" w:hAnsi="宋体" w:cs="Times New Roman"/>
                <w:sz w:val="18"/>
                <w:szCs w:val="18"/>
                <w:lang w:val="zh-CN"/>
              </w:rPr>
              <w:t>）</w:t>
            </w:r>
          </w:p>
        </w:tc>
        <w:tc>
          <w:tcPr>
            <w:tcW w:w="5859" w:type="dxa"/>
            <w:tcBorders>
              <w:top w:val="single" w:color="000000" w:sz="4" w:space="0"/>
              <w:left w:val="single" w:color="000000" w:sz="4" w:space="0"/>
              <w:bottom w:val="single" w:color="000000" w:sz="4" w:space="0"/>
              <w:right w:val="single" w:color="000000" w:sz="4" w:space="0"/>
            </w:tcBorders>
            <w:vAlign w:val="center"/>
          </w:tcPr>
          <w:p w14:paraId="24468B61">
            <w:pPr>
              <w:adjustRightInd w:val="0"/>
              <w:snapToGrid w:val="0"/>
              <w:spacing w:line="360" w:lineRule="auto"/>
              <w:ind w:firstLine="270" w:firstLineChars="150"/>
              <w:jc w:val="left"/>
              <w:rPr>
                <w:rStyle w:val="38"/>
                <w:rFonts w:hint="eastAsia" w:ascii="宋体" w:hAnsi="宋体" w:eastAsia="宋体" w:cs="Times New Roman"/>
                <w:sz w:val="18"/>
                <w:szCs w:val="18"/>
                <w:lang w:eastAsia="zh-CN"/>
              </w:rPr>
            </w:pPr>
            <w:r>
              <w:rPr>
                <w:rStyle w:val="38"/>
                <w:rFonts w:hint="eastAsia" w:ascii="宋体" w:hAnsi="宋体" w:cs="Times New Roman"/>
                <w:sz w:val="18"/>
                <w:szCs w:val="18"/>
              </w:rPr>
              <w:t>1、针对本项目的绿化附属任务</w:t>
            </w:r>
            <w:r>
              <w:rPr>
                <w:rStyle w:val="38"/>
                <w:rFonts w:hint="eastAsia" w:ascii="宋体" w:hAnsi="宋体" w:cs="Times New Roman"/>
                <w:sz w:val="18"/>
                <w:szCs w:val="18"/>
                <w:lang w:val="en-US" w:eastAsia="zh-CN"/>
              </w:rPr>
              <w:t>设计</w:t>
            </w:r>
            <w:r>
              <w:rPr>
                <w:rStyle w:val="38"/>
                <w:rFonts w:hint="eastAsia" w:ascii="宋体" w:hAnsi="宋体" w:cs="Times New Roman"/>
                <w:sz w:val="18"/>
                <w:szCs w:val="18"/>
              </w:rPr>
              <w:t>方案，</w:t>
            </w:r>
            <w:r>
              <w:rPr>
                <w:rStyle w:val="38"/>
                <w:rFonts w:hint="eastAsia" w:ascii="宋体" w:hAnsi="宋体" w:cs="Times New Roman"/>
                <w:sz w:val="18"/>
                <w:szCs w:val="18"/>
                <w:lang w:val="en-US" w:eastAsia="zh-CN"/>
              </w:rPr>
              <w:t>方案</w:t>
            </w:r>
            <w:r>
              <w:rPr>
                <w:rStyle w:val="38"/>
                <w:rFonts w:hint="eastAsia" w:ascii="宋体" w:hAnsi="宋体" w:cs="Times New Roman"/>
                <w:sz w:val="18"/>
                <w:szCs w:val="18"/>
              </w:rPr>
              <w:t>完善，程序规范，责任明确，具有可操作性，</w:t>
            </w:r>
            <w:r>
              <w:rPr>
                <w:rStyle w:val="38"/>
                <w:rFonts w:hint="eastAsia" w:ascii="宋体" w:hAnsi="宋体" w:cs="Times New Roman"/>
                <w:sz w:val="18"/>
                <w:szCs w:val="18"/>
                <w:lang w:val="en-US" w:eastAsia="zh-CN"/>
              </w:rPr>
              <w:t>得5分；方案基本</w:t>
            </w:r>
            <w:r>
              <w:rPr>
                <w:rStyle w:val="38"/>
                <w:rFonts w:hint="eastAsia" w:ascii="宋体" w:hAnsi="宋体" w:cs="Times New Roman"/>
                <w:sz w:val="18"/>
                <w:szCs w:val="18"/>
              </w:rPr>
              <w:t>完善，程序规范</w:t>
            </w:r>
            <w:r>
              <w:rPr>
                <w:rStyle w:val="38"/>
                <w:rFonts w:hint="eastAsia" w:ascii="宋体" w:hAnsi="宋体" w:cs="Times New Roman"/>
                <w:sz w:val="18"/>
                <w:szCs w:val="18"/>
                <w:lang w:val="en-US" w:eastAsia="zh-CN"/>
              </w:rPr>
              <w:t>一般</w:t>
            </w:r>
            <w:r>
              <w:rPr>
                <w:rStyle w:val="38"/>
                <w:rFonts w:hint="eastAsia" w:ascii="宋体" w:hAnsi="宋体" w:cs="Times New Roman"/>
                <w:sz w:val="18"/>
                <w:szCs w:val="18"/>
              </w:rPr>
              <w:t>，责任</w:t>
            </w:r>
            <w:r>
              <w:rPr>
                <w:rStyle w:val="38"/>
                <w:rFonts w:hint="eastAsia" w:ascii="宋体" w:hAnsi="宋体" w:cs="Times New Roman"/>
                <w:sz w:val="18"/>
                <w:szCs w:val="18"/>
                <w:lang w:val="en-US" w:eastAsia="zh-CN"/>
              </w:rPr>
              <w:t>基本</w:t>
            </w:r>
            <w:r>
              <w:rPr>
                <w:rStyle w:val="38"/>
                <w:rFonts w:hint="eastAsia" w:ascii="宋体" w:hAnsi="宋体" w:cs="Times New Roman"/>
                <w:sz w:val="18"/>
                <w:szCs w:val="18"/>
              </w:rPr>
              <w:t>明确，可操作性</w:t>
            </w:r>
            <w:r>
              <w:rPr>
                <w:rStyle w:val="38"/>
                <w:rFonts w:hint="eastAsia" w:ascii="宋体" w:hAnsi="宋体" w:cs="Times New Roman"/>
                <w:sz w:val="18"/>
                <w:szCs w:val="18"/>
                <w:lang w:val="en-US" w:eastAsia="zh-CN"/>
              </w:rPr>
              <w:t>基本可行</w:t>
            </w:r>
            <w:r>
              <w:rPr>
                <w:rStyle w:val="38"/>
                <w:rFonts w:hint="eastAsia" w:ascii="宋体" w:hAnsi="宋体" w:cs="Times New Roman"/>
                <w:sz w:val="18"/>
                <w:szCs w:val="18"/>
              </w:rPr>
              <w:t>，得</w:t>
            </w:r>
            <w:r>
              <w:rPr>
                <w:rStyle w:val="38"/>
                <w:rFonts w:hint="eastAsia" w:ascii="宋体" w:hAnsi="宋体" w:cs="Times New Roman"/>
                <w:sz w:val="18"/>
                <w:szCs w:val="18"/>
                <w:lang w:val="en-US" w:eastAsia="zh-CN"/>
              </w:rPr>
              <w:t>3</w:t>
            </w:r>
            <w:r>
              <w:rPr>
                <w:rStyle w:val="38"/>
                <w:rFonts w:hint="eastAsia" w:ascii="宋体" w:hAnsi="宋体" w:cs="Times New Roman"/>
                <w:sz w:val="18"/>
                <w:szCs w:val="18"/>
              </w:rPr>
              <w:t>分</w:t>
            </w:r>
            <w:r>
              <w:rPr>
                <w:rStyle w:val="38"/>
                <w:rFonts w:hint="eastAsia" w:ascii="宋体" w:hAnsi="宋体" w:cs="Times New Roman"/>
                <w:sz w:val="18"/>
                <w:szCs w:val="18"/>
                <w:lang w:eastAsia="zh-CN"/>
              </w:rPr>
              <w:t>；</w:t>
            </w:r>
            <w:r>
              <w:rPr>
                <w:rStyle w:val="38"/>
                <w:rFonts w:hint="eastAsia" w:ascii="宋体" w:hAnsi="宋体" w:cs="Times New Roman"/>
                <w:sz w:val="18"/>
                <w:szCs w:val="18"/>
                <w:lang w:val="en-US" w:eastAsia="zh-CN"/>
              </w:rPr>
              <w:t>方案一般</w:t>
            </w:r>
            <w:r>
              <w:rPr>
                <w:rStyle w:val="38"/>
                <w:rFonts w:hint="eastAsia" w:ascii="宋体" w:hAnsi="宋体" w:cs="Times New Roman"/>
                <w:sz w:val="18"/>
                <w:szCs w:val="18"/>
              </w:rPr>
              <w:t>，程序规范</w:t>
            </w:r>
            <w:r>
              <w:rPr>
                <w:rStyle w:val="38"/>
                <w:rFonts w:hint="eastAsia" w:ascii="宋体" w:hAnsi="宋体" w:cs="Times New Roman"/>
                <w:sz w:val="18"/>
                <w:szCs w:val="18"/>
                <w:lang w:val="en-US" w:eastAsia="zh-CN"/>
              </w:rPr>
              <w:t>不详细</w:t>
            </w:r>
            <w:r>
              <w:rPr>
                <w:rStyle w:val="38"/>
                <w:rFonts w:hint="eastAsia" w:ascii="宋体" w:hAnsi="宋体" w:cs="Times New Roman"/>
                <w:sz w:val="18"/>
                <w:szCs w:val="18"/>
              </w:rPr>
              <w:t>，责任</w:t>
            </w:r>
            <w:r>
              <w:rPr>
                <w:rStyle w:val="38"/>
                <w:rFonts w:hint="eastAsia" w:ascii="宋体" w:hAnsi="宋体" w:cs="Times New Roman"/>
                <w:sz w:val="18"/>
                <w:szCs w:val="18"/>
                <w:lang w:val="en-US" w:eastAsia="zh-CN"/>
              </w:rPr>
              <w:t>不明确</w:t>
            </w:r>
            <w:r>
              <w:rPr>
                <w:rStyle w:val="38"/>
                <w:rFonts w:hint="eastAsia" w:ascii="宋体" w:hAnsi="宋体" w:cs="Times New Roman"/>
                <w:sz w:val="18"/>
                <w:szCs w:val="18"/>
              </w:rPr>
              <w:t>，可操作性</w:t>
            </w:r>
            <w:r>
              <w:rPr>
                <w:rStyle w:val="38"/>
                <w:rFonts w:hint="eastAsia" w:ascii="宋体" w:hAnsi="宋体" w:cs="Times New Roman"/>
                <w:sz w:val="18"/>
                <w:szCs w:val="18"/>
                <w:lang w:val="en-US" w:eastAsia="zh-CN"/>
              </w:rPr>
              <w:t>一般</w:t>
            </w:r>
            <w:r>
              <w:rPr>
                <w:rStyle w:val="38"/>
                <w:rFonts w:hint="eastAsia" w:ascii="宋体" w:hAnsi="宋体" w:cs="Times New Roman"/>
                <w:sz w:val="18"/>
                <w:szCs w:val="18"/>
              </w:rPr>
              <w:t>，得</w:t>
            </w:r>
            <w:r>
              <w:rPr>
                <w:rStyle w:val="38"/>
                <w:rFonts w:hint="eastAsia" w:ascii="宋体" w:hAnsi="宋体" w:cs="Times New Roman"/>
                <w:sz w:val="18"/>
                <w:szCs w:val="18"/>
                <w:lang w:val="en-US" w:eastAsia="zh-CN"/>
              </w:rPr>
              <w:t>1</w:t>
            </w:r>
            <w:r>
              <w:rPr>
                <w:rStyle w:val="38"/>
                <w:rFonts w:hint="eastAsia" w:ascii="宋体" w:hAnsi="宋体" w:cs="Times New Roman"/>
                <w:sz w:val="18"/>
                <w:szCs w:val="18"/>
              </w:rPr>
              <w:t>分</w:t>
            </w:r>
            <w:r>
              <w:rPr>
                <w:rStyle w:val="38"/>
                <w:rFonts w:hint="eastAsia" w:ascii="宋体" w:hAnsi="宋体" w:cs="Times New Roman"/>
                <w:sz w:val="18"/>
                <w:szCs w:val="18"/>
                <w:lang w:eastAsia="zh-CN"/>
              </w:rPr>
              <w:t>。</w:t>
            </w:r>
          </w:p>
          <w:p w14:paraId="54B480B0">
            <w:pPr>
              <w:adjustRightInd w:val="0"/>
              <w:snapToGrid w:val="0"/>
              <w:spacing w:line="360" w:lineRule="auto"/>
              <w:ind w:firstLine="270" w:firstLineChars="150"/>
              <w:jc w:val="left"/>
              <w:rPr>
                <w:rStyle w:val="38"/>
                <w:rFonts w:hint="eastAsia" w:ascii="宋体" w:hAnsi="宋体" w:cs="Times New Roman"/>
                <w:sz w:val="18"/>
                <w:szCs w:val="18"/>
              </w:rPr>
            </w:pPr>
            <w:r>
              <w:rPr>
                <w:rStyle w:val="38"/>
                <w:rFonts w:hint="eastAsia" w:ascii="宋体" w:hAnsi="宋体" w:cs="Times New Roman"/>
                <w:sz w:val="18"/>
                <w:szCs w:val="18"/>
              </w:rPr>
              <w:t>2、针对本项目的绿化附属任务绿化提升改造</w:t>
            </w:r>
            <w:r>
              <w:rPr>
                <w:rStyle w:val="38"/>
                <w:rFonts w:hint="eastAsia" w:ascii="宋体" w:hAnsi="宋体" w:cs="Times New Roman"/>
                <w:sz w:val="18"/>
                <w:szCs w:val="18"/>
                <w:lang w:val="en-US" w:eastAsia="zh-CN"/>
              </w:rPr>
              <w:t>技术</w:t>
            </w:r>
            <w:r>
              <w:rPr>
                <w:rStyle w:val="38"/>
                <w:rFonts w:hint="eastAsia" w:ascii="宋体" w:hAnsi="宋体" w:cs="Times New Roman"/>
                <w:sz w:val="18"/>
                <w:szCs w:val="18"/>
              </w:rPr>
              <w:t>方案，方案完善，程序规范，责任明确，具有可操作性，得</w:t>
            </w:r>
            <w:r>
              <w:rPr>
                <w:rStyle w:val="38"/>
                <w:rFonts w:hint="eastAsia" w:ascii="宋体" w:hAnsi="宋体" w:cs="Times New Roman"/>
                <w:sz w:val="18"/>
                <w:szCs w:val="18"/>
                <w:lang w:val="en-US" w:eastAsia="zh-CN"/>
              </w:rPr>
              <w:t>3</w:t>
            </w:r>
            <w:r>
              <w:rPr>
                <w:rStyle w:val="38"/>
                <w:rFonts w:hint="eastAsia" w:ascii="宋体" w:hAnsi="宋体" w:cs="Times New Roman"/>
                <w:sz w:val="18"/>
                <w:szCs w:val="18"/>
              </w:rPr>
              <w:t>分；方案基本完善，程序规范一般，责任基本明确，可操作性基本可行，得</w:t>
            </w:r>
            <w:r>
              <w:rPr>
                <w:rStyle w:val="38"/>
                <w:rFonts w:hint="eastAsia" w:ascii="宋体" w:hAnsi="宋体" w:cs="Times New Roman"/>
                <w:sz w:val="18"/>
                <w:szCs w:val="18"/>
                <w:lang w:val="en-US" w:eastAsia="zh-CN"/>
              </w:rPr>
              <w:t>2</w:t>
            </w:r>
            <w:r>
              <w:rPr>
                <w:rStyle w:val="38"/>
                <w:rFonts w:hint="eastAsia" w:ascii="宋体" w:hAnsi="宋体" w:cs="Times New Roman"/>
                <w:sz w:val="18"/>
                <w:szCs w:val="18"/>
              </w:rPr>
              <w:t>分；方案一般，程序规范不详细，责任不明确，可操作性一般，得1分。无响应不得分。</w:t>
            </w:r>
          </w:p>
          <w:p w14:paraId="5E6FBB8F">
            <w:pPr>
              <w:adjustRightInd w:val="0"/>
              <w:snapToGrid w:val="0"/>
              <w:spacing w:line="360" w:lineRule="auto"/>
              <w:ind w:firstLine="270" w:firstLineChars="150"/>
              <w:jc w:val="left"/>
              <w:rPr>
                <w:rStyle w:val="38"/>
                <w:rFonts w:ascii="宋体" w:hAnsi="宋体" w:cs="Times New Roman"/>
                <w:sz w:val="18"/>
                <w:szCs w:val="18"/>
              </w:rPr>
            </w:pPr>
            <w:r>
              <w:rPr>
                <w:rStyle w:val="38"/>
                <w:rFonts w:hint="eastAsia" w:ascii="宋体" w:hAnsi="宋体" w:cs="Times New Roman"/>
                <w:sz w:val="18"/>
                <w:szCs w:val="18"/>
              </w:rPr>
              <w:t>3、针对本项目的绿化附属任务苗木栽植</w:t>
            </w:r>
            <w:r>
              <w:rPr>
                <w:rStyle w:val="38"/>
                <w:rFonts w:hint="eastAsia" w:ascii="宋体" w:hAnsi="宋体" w:cs="Times New Roman"/>
                <w:sz w:val="18"/>
                <w:szCs w:val="18"/>
                <w:lang w:val="en-US" w:eastAsia="zh-CN"/>
              </w:rPr>
              <w:t>及</w:t>
            </w:r>
            <w:r>
              <w:rPr>
                <w:rStyle w:val="38"/>
                <w:rFonts w:hint="eastAsia" w:ascii="宋体" w:hAnsi="宋体" w:cs="Times New Roman"/>
                <w:sz w:val="18"/>
                <w:szCs w:val="18"/>
              </w:rPr>
              <w:t>苗木迁移</w:t>
            </w:r>
            <w:r>
              <w:rPr>
                <w:rStyle w:val="38"/>
                <w:rFonts w:hint="eastAsia" w:ascii="宋体" w:hAnsi="宋体" w:cs="Times New Roman"/>
                <w:sz w:val="18"/>
                <w:szCs w:val="18"/>
                <w:lang w:val="en-US" w:eastAsia="zh-CN"/>
              </w:rPr>
              <w:t>技术</w:t>
            </w:r>
            <w:r>
              <w:rPr>
                <w:rStyle w:val="38"/>
                <w:rFonts w:hint="eastAsia" w:ascii="宋体" w:hAnsi="宋体" w:cs="Times New Roman"/>
                <w:sz w:val="18"/>
                <w:szCs w:val="18"/>
              </w:rPr>
              <w:t>方案，方案完善，程序规范，责任明确，具有可操作性，得</w:t>
            </w:r>
            <w:r>
              <w:rPr>
                <w:rStyle w:val="38"/>
                <w:rFonts w:hint="eastAsia" w:ascii="宋体" w:hAnsi="宋体" w:cs="Times New Roman"/>
                <w:sz w:val="18"/>
                <w:szCs w:val="18"/>
                <w:lang w:val="en-US" w:eastAsia="zh-CN"/>
              </w:rPr>
              <w:t>3</w:t>
            </w:r>
            <w:r>
              <w:rPr>
                <w:rStyle w:val="38"/>
                <w:rFonts w:hint="eastAsia" w:ascii="宋体" w:hAnsi="宋体" w:cs="Times New Roman"/>
                <w:sz w:val="18"/>
                <w:szCs w:val="18"/>
              </w:rPr>
              <w:t>分；方案基本完善，程序规范一般，责任基本明确，可操作性基本可行，得</w:t>
            </w:r>
            <w:r>
              <w:rPr>
                <w:rStyle w:val="38"/>
                <w:rFonts w:hint="eastAsia" w:ascii="宋体" w:hAnsi="宋体" w:cs="Times New Roman"/>
                <w:sz w:val="18"/>
                <w:szCs w:val="18"/>
                <w:lang w:val="en-US" w:eastAsia="zh-CN"/>
              </w:rPr>
              <w:t>2</w:t>
            </w:r>
            <w:r>
              <w:rPr>
                <w:rStyle w:val="38"/>
                <w:rFonts w:hint="eastAsia" w:ascii="宋体" w:hAnsi="宋体" w:cs="Times New Roman"/>
                <w:sz w:val="18"/>
                <w:szCs w:val="18"/>
              </w:rPr>
              <w:t>分；方案一般，程序规范不详细，责任不明确，可操作性一般，得1分。无响应不得分。</w:t>
            </w:r>
          </w:p>
          <w:p w14:paraId="7FD4B57C">
            <w:pPr>
              <w:adjustRightInd w:val="0"/>
              <w:snapToGrid w:val="0"/>
              <w:spacing w:line="360" w:lineRule="auto"/>
              <w:ind w:firstLine="270" w:firstLineChars="150"/>
              <w:jc w:val="left"/>
              <w:rPr>
                <w:rStyle w:val="38"/>
                <w:rFonts w:ascii="宋体" w:hAnsi="宋体" w:cs="Times New Roman"/>
                <w:sz w:val="18"/>
                <w:szCs w:val="18"/>
              </w:rPr>
            </w:pPr>
            <w:r>
              <w:rPr>
                <w:rStyle w:val="38"/>
                <w:rFonts w:hint="eastAsia" w:ascii="宋体" w:hAnsi="宋体" w:cs="Times New Roman"/>
                <w:sz w:val="18"/>
                <w:szCs w:val="18"/>
              </w:rPr>
              <w:t>4、针对本项目的绿化附属任务草皮铺种</w:t>
            </w:r>
            <w:r>
              <w:rPr>
                <w:rStyle w:val="38"/>
                <w:rFonts w:hint="eastAsia" w:ascii="宋体" w:hAnsi="宋体" w:cs="Times New Roman"/>
                <w:sz w:val="18"/>
                <w:szCs w:val="18"/>
                <w:lang w:val="en-US" w:eastAsia="zh-CN"/>
              </w:rPr>
              <w:t>技术</w:t>
            </w:r>
            <w:r>
              <w:rPr>
                <w:rStyle w:val="38"/>
                <w:rFonts w:hint="eastAsia" w:ascii="宋体" w:hAnsi="宋体" w:cs="Times New Roman"/>
                <w:sz w:val="18"/>
                <w:szCs w:val="18"/>
              </w:rPr>
              <w:t>方案，方案完善，程序规范，责任明确，具有可操作性，得</w:t>
            </w:r>
            <w:r>
              <w:rPr>
                <w:rStyle w:val="38"/>
                <w:rFonts w:hint="eastAsia" w:ascii="宋体" w:hAnsi="宋体" w:cs="Times New Roman"/>
                <w:sz w:val="18"/>
                <w:szCs w:val="18"/>
                <w:lang w:val="en-US" w:eastAsia="zh-CN"/>
              </w:rPr>
              <w:t>3</w:t>
            </w:r>
            <w:r>
              <w:rPr>
                <w:rStyle w:val="38"/>
                <w:rFonts w:hint="eastAsia" w:ascii="宋体" w:hAnsi="宋体" w:cs="Times New Roman"/>
                <w:sz w:val="18"/>
                <w:szCs w:val="18"/>
              </w:rPr>
              <w:t>分；方案基本完善，程序规范一般，责任基本明确，可操作性基本可行，得</w:t>
            </w:r>
            <w:r>
              <w:rPr>
                <w:rStyle w:val="38"/>
                <w:rFonts w:hint="eastAsia" w:ascii="宋体" w:hAnsi="宋体" w:cs="Times New Roman"/>
                <w:sz w:val="18"/>
                <w:szCs w:val="18"/>
                <w:lang w:val="en-US" w:eastAsia="zh-CN"/>
              </w:rPr>
              <w:t>2</w:t>
            </w:r>
            <w:r>
              <w:rPr>
                <w:rStyle w:val="38"/>
                <w:rFonts w:hint="eastAsia" w:ascii="宋体" w:hAnsi="宋体" w:cs="Times New Roman"/>
                <w:sz w:val="18"/>
                <w:szCs w:val="18"/>
              </w:rPr>
              <w:t>分；方案一般，程序规范不详细，责任不明确，可操作性一般，得1分。无响应不得分。</w:t>
            </w:r>
          </w:p>
          <w:p w14:paraId="51E37DEB">
            <w:pPr>
              <w:adjustRightInd w:val="0"/>
              <w:snapToGrid w:val="0"/>
              <w:spacing w:line="360" w:lineRule="auto"/>
              <w:ind w:firstLine="270" w:firstLineChars="150"/>
              <w:jc w:val="left"/>
              <w:rPr>
                <w:rStyle w:val="38"/>
                <w:rFonts w:hint="eastAsia" w:ascii="宋体" w:hAnsi="宋体" w:cs="Times New Roman"/>
                <w:sz w:val="18"/>
                <w:szCs w:val="18"/>
              </w:rPr>
            </w:pPr>
            <w:r>
              <w:rPr>
                <w:rStyle w:val="38"/>
                <w:rFonts w:hint="eastAsia" w:ascii="宋体" w:hAnsi="宋体" w:cs="Times New Roman"/>
                <w:sz w:val="18"/>
                <w:szCs w:val="18"/>
                <w:lang w:val="en-US" w:eastAsia="zh-CN"/>
              </w:rPr>
              <w:t>5</w:t>
            </w:r>
            <w:r>
              <w:rPr>
                <w:rStyle w:val="38"/>
                <w:rFonts w:hint="eastAsia" w:ascii="宋体" w:hAnsi="宋体" w:cs="Times New Roman"/>
                <w:sz w:val="18"/>
                <w:szCs w:val="18"/>
              </w:rPr>
              <w:t>、针对本项目的绿化附属任务荒地整治</w:t>
            </w:r>
            <w:r>
              <w:rPr>
                <w:rStyle w:val="38"/>
                <w:rFonts w:hint="eastAsia" w:ascii="宋体" w:hAnsi="宋体" w:cs="Times New Roman"/>
                <w:sz w:val="18"/>
                <w:szCs w:val="18"/>
                <w:lang w:val="en-US" w:eastAsia="zh-CN"/>
              </w:rPr>
              <w:t>技术</w:t>
            </w:r>
            <w:r>
              <w:rPr>
                <w:rStyle w:val="38"/>
                <w:rFonts w:hint="eastAsia" w:ascii="宋体" w:hAnsi="宋体" w:cs="Times New Roman"/>
                <w:sz w:val="18"/>
                <w:szCs w:val="18"/>
              </w:rPr>
              <w:t>方案，方案完善，程序规范，责任明确，具有可操作性，得3分；方案基本完善，程序规范一般，责任基本明确，可操作性基本可行，得2分；方案一般，程序规范不详细，责任不明确，可操作性一般，得1分。无响应不得分。</w:t>
            </w:r>
          </w:p>
          <w:p w14:paraId="2A1414F9">
            <w:pPr>
              <w:adjustRightInd w:val="0"/>
              <w:snapToGrid w:val="0"/>
              <w:spacing w:line="360" w:lineRule="auto"/>
              <w:ind w:firstLine="270" w:firstLineChars="150"/>
              <w:jc w:val="left"/>
              <w:rPr>
                <w:rStyle w:val="38"/>
                <w:rFonts w:hint="eastAsia" w:ascii="宋体" w:hAnsi="宋体" w:cs="Times New Roman"/>
                <w:sz w:val="18"/>
                <w:szCs w:val="18"/>
              </w:rPr>
            </w:pPr>
            <w:r>
              <w:rPr>
                <w:rStyle w:val="38"/>
                <w:rFonts w:hint="eastAsia" w:ascii="宋体" w:hAnsi="宋体" w:cs="Times New Roman"/>
                <w:sz w:val="18"/>
                <w:szCs w:val="18"/>
                <w:lang w:val="en-US" w:eastAsia="zh-CN"/>
              </w:rPr>
              <w:t>6</w:t>
            </w:r>
            <w:r>
              <w:rPr>
                <w:rStyle w:val="38"/>
                <w:rFonts w:hint="eastAsia" w:ascii="宋体" w:hAnsi="宋体" w:cs="Times New Roman"/>
                <w:sz w:val="18"/>
                <w:szCs w:val="18"/>
              </w:rPr>
              <w:t>、针对本项目的绿化附属任务重要节点布置方案，方案完善，程序规范，责任明确，具有可操作性，得3分；方案基本完善，程序规范一般，责任基本明确，可操作性基本可行，得2分；方案一般，程序规范不详细，责任不明确，可操作性一般，得1分。无响应不得分。</w:t>
            </w:r>
          </w:p>
        </w:tc>
      </w:tr>
      <w:tr w14:paraId="1C946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1174" w:type="dxa"/>
            <w:vMerge w:val="restart"/>
            <w:tcBorders>
              <w:top w:val="single" w:color="000000" w:sz="4" w:space="0"/>
              <w:left w:val="single" w:color="000000" w:sz="4" w:space="0"/>
              <w:bottom w:val="single" w:color="000000" w:sz="4" w:space="0"/>
              <w:right w:val="single" w:color="000000" w:sz="4" w:space="0"/>
            </w:tcBorders>
            <w:vAlign w:val="center"/>
          </w:tcPr>
          <w:p w14:paraId="7BC61086">
            <w:pPr>
              <w:adjustRightInd w:val="0"/>
              <w:snapToGrid w:val="0"/>
              <w:spacing w:line="360" w:lineRule="auto"/>
              <w:jc w:val="center"/>
              <w:rPr>
                <w:rStyle w:val="38"/>
                <w:rFonts w:ascii="宋体" w:hAnsi="宋体"/>
                <w:b/>
                <w:szCs w:val="21"/>
              </w:rPr>
            </w:pPr>
            <w:r>
              <w:rPr>
                <w:rStyle w:val="38"/>
                <w:rFonts w:ascii="宋体" w:hAnsi="宋体"/>
                <w:b/>
                <w:szCs w:val="21"/>
              </w:rPr>
              <w:t>2.2.2</w:t>
            </w:r>
          </w:p>
          <w:p w14:paraId="537307E4">
            <w:pPr>
              <w:adjustRightInd w:val="0"/>
              <w:snapToGrid w:val="0"/>
              <w:spacing w:line="360" w:lineRule="auto"/>
              <w:jc w:val="center"/>
              <w:rPr>
                <w:rStyle w:val="38"/>
                <w:rFonts w:ascii="宋体" w:hAnsi="宋体"/>
                <w:szCs w:val="21"/>
              </w:rPr>
            </w:pPr>
            <w:r>
              <w:rPr>
                <w:rStyle w:val="38"/>
                <w:rFonts w:ascii="宋体" w:hAnsi="宋体"/>
                <w:b/>
                <w:szCs w:val="21"/>
              </w:rPr>
              <w:t>（3）</w:t>
            </w:r>
          </w:p>
        </w:tc>
        <w:tc>
          <w:tcPr>
            <w:tcW w:w="700" w:type="dxa"/>
            <w:vMerge w:val="restart"/>
            <w:tcBorders>
              <w:top w:val="single" w:color="000000" w:sz="4" w:space="0"/>
              <w:left w:val="single" w:color="000000" w:sz="4" w:space="0"/>
              <w:bottom w:val="single" w:color="000000" w:sz="4" w:space="0"/>
              <w:right w:val="single" w:color="000000" w:sz="4" w:space="0"/>
            </w:tcBorders>
            <w:vAlign w:val="center"/>
          </w:tcPr>
          <w:p w14:paraId="16BAA742">
            <w:pPr>
              <w:adjustRightInd w:val="0"/>
              <w:snapToGrid w:val="0"/>
              <w:spacing w:line="360" w:lineRule="auto"/>
              <w:jc w:val="center"/>
              <w:rPr>
                <w:rStyle w:val="38"/>
                <w:rFonts w:ascii="宋体" w:hAnsi="宋体" w:cs="宋体"/>
                <w:b/>
                <w:bCs/>
                <w:sz w:val="18"/>
                <w:szCs w:val="18"/>
              </w:rPr>
            </w:pPr>
            <w:r>
              <w:rPr>
                <w:rStyle w:val="38"/>
                <w:rFonts w:ascii="宋体" w:hAnsi="宋体" w:cs="宋体"/>
                <w:b/>
                <w:bCs/>
                <w:sz w:val="18"/>
                <w:szCs w:val="18"/>
              </w:rPr>
              <w:t>商务</w:t>
            </w:r>
          </w:p>
          <w:p w14:paraId="3CB29CCF">
            <w:pPr>
              <w:adjustRightInd w:val="0"/>
              <w:snapToGrid w:val="0"/>
              <w:spacing w:line="360" w:lineRule="auto"/>
              <w:jc w:val="center"/>
              <w:rPr>
                <w:rStyle w:val="38"/>
                <w:rFonts w:ascii="宋体" w:hAnsi="宋体" w:cs="宋体"/>
                <w:b/>
                <w:bCs/>
                <w:sz w:val="18"/>
                <w:szCs w:val="18"/>
              </w:rPr>
            </w:pPr>
            <w:r>
              <w:rPr>
                <w:rStyle w:val="38"/>
                <w:rFonts w:ascii="宋体" w:hAnsi="宋体" w:cs="宋体"/>
                <w:b/>
                <w:bCs/>
                <w:sz w:val="18"/>
                <w:szCs w:val="18"/>
              </w:rPr>
              <w:t>部分</w:t>
            </w:r>
          </w:p>
          <w:p w14:paraId="3222137D">
            <w:pPr>
              <w:adjustRightInd w:val="0"/>
              <w:snapToGrid w:val="0"/>
              <w:spacing w:line="360" w:lineRule="auto"/>
              <w:jc w:val="center"/>
              <w:rPr>
                <w:rStyle w:val="38"/>
                <w:rFonts w:hint="eastAsia" w:ascii="宋体" w:hAnsi="宋体" w:eastAsia="宋体"/>
                <w:szCs w:val="21"/>
                <w:lang w:val="en-US" w:eastAsia="zh-CN"/>
              </w:rPr>
            </w:pPr>
            <w:r>
              <w:rPr>
                <w:rStyle w:val="38"/>
                <w:rFonts w:hint="eastAsia" w:ascii="宋体" w:hAnsi="宋体" w:cs="宋体"/>
                <w:b/>
                <w:bCs/>
                <w:sz w:val="18"/>
                <w:szCs w:val="18"/>
                <w:lang w:val="en-US" w:eastAsia="zh-CN"/>
              </w:rPr>
              <w:t>(</w:t>
            </w:r>
            <w:r>
              <w:rPr>
                <w:rStyle w:val="38"/>
                <w:rFonts w:hint="eastAsia" w:ascii="宋体" w:hAnsi="宋体" w:cs="宋体"/>
                <w:b/>
                <w:bCs/>
                <w:sz w:val="18"/>
                <w:szCs w:val="18"/>
              </w:rPr>
              <w:t>15</w:t>
            </w:r>
            <w:r>
              <w:rPr>
                <w:rStyle w:val="38"/>
                <w:rFonts w:ascii="宋体" w:hAnsi="宋体" w:cs="宋体"/>
                <w:b/>
                <w:bCs/>
                <w:sz w:val="18"/>
                <w:szCs w:val="18"/>
                <w:lang w:val="zh-CN"/>
              </w:rPr>
              <w:t>分</w:t>
            </w:r>
            <w:r>
              <w:rPr>
                <w:rStyle w:val="38"/>
                <w:rFonts w:hint="eastAsia" w:ascii="宋体" w:hAnsi="宋体" w:cs="宋体"/>
                <w:b/>
                <w:bCs/>
                <w:sz w:val="18"/>
                <w:szCs w:val="18"/>
                <w:lang w:val="en-US" w:eastAsia="zh-CN"/>
              </w:rPr>
              <w:t>)</w:t>
            </w:r>
          </w:p>
        </w:tc>
        <w:tc>
          <w:tcPr>
            <w:tcW w:w="2025" w:type="dxa"/>
            <w:tcBorders>
              <w:top w:val="single" w:color="000000" w:sz="4" w:space="0"/>
              <w:left w:val="single" w:color="000000" w:sz="4" w:space="0"/>
              <w:right w:val="single" w:color="000000" w:sz="4" w:space="0"/>
            </w:tcBorders>
            <w:vAlign w:val="center"/>
          </w:tcPr>
          <w:p w14:paraId="5C3FA427">
            <w:pPr>
              <w:adjustRightInd w:val="0"/>
              <w:snapToGrid w:val="0"/>
              <w:spacing w:line="360" w:lineRule="auto"/>
              <w:jc w:val="center"/>
              <w:rPr>
                <w:rStyle w:val="38"/>
                <w:rFonts w:hint="eastAsia" w:ascii="宋体" w:hAnsi="宋体" w:cs="宋体"/>
                <w:sz w:val="18"/>
                <w:szCs w:val="18"/>
              </w:rPr>
            </w:pPr>
            <w:r>
              <w:rPr>
                <w:rStyle w:val="38"/>
                <w:rFonts w:hint="eastAsia" w:ascii="宋体" w:hAnsi="宋体" w:cs="宋体"/>
                <w:sz w:val="18"/>
                <w:szCs w:val="18"/>
              </w:rPr>
              <w:t>商务响应</w:t>
            </w:r>
          </w:p>
          <w:p w14:paraId="0BA19D09">
            <w:pPr>
              <w:adjustRightInd w:val="0"/>
              <w:snapToGrid w:val="0"/>
              <w:spacing w:line="360" w:lineRule="auto"/>
              <w:jc w:val="center"/>
              <w:rPr>
                <w:rStyle w:val="38"/>
                <w:rFonts w:ascii="宋体" w:hAnsi="宋体" w:cs="宋体"/>
                <w:sz w:val="18"/>
                <w:szCs w:val="18"/>
              </w:rPr>
            </w:pPr>
            <w:r>
              <w:rPr>
                <w:rStyle w:val="38"/>
                <w:rFonts w:hint="eastAsia" w:ascii="宋体" w:hAnsi="宋体" w:cs="宋体"/>
                <w:sz w:val="18"/>
                <w:szCs w:val="18"/>
              </w:rPr>
              <w:t>（5分）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6A822599">
            <w:pPr>
              <w:pStyle w:val="255"/>
              <w:adjustRightInd w:val="0"/>
              <w:snapToGrid w:val="0"/>
              <w:spacing w:line="360" w:lineRule="auto"/>
              <w:ind w:firstLine="360" w:firstLineChars="200"/>
              <w:jc w:val="both"/>
              <w:rPr>
                <w:rStyle w:val="38"/>
                <w:rFonts w:cs="Times New Roman"/>
                <w:color w:val="000000"/>
                <w:sz w:val="18"/>
                <w:szCs w:val="18"/>
              </w:rPr>
            </w:pPr>
            <w:r>
              <w:rPr>
                <w:rStyle w:val="38"/>
                <w:rFonts w:cs="Times New Roman"/>
                <w:color w:val="000000"/>
                <w:sz w:val="18"/>
                <w:szCs w:val="18"/>
              </w:rPr>
              <w:t>投标文件中对服务期限、付款、验收等方面进行说明，</w:t>
            </w:r>
            <w:r>
              <w:rPr>
                <w:rStyle w:val="38"/>
                <w:rFonts w:hint="eastAsia" w:cs="Times New Roman"/>
                <w:color w:val="000000"/>
                <w:sz w:val="18"/>
                <w:szCs w:val="18"/>
              </w:rPr>
              <w:t>完整、详细、全面得5分，内容基本具体、完整、详细得3分，内容不详细，过于简单得1分。无响应不得分</w:t>
            </w:r>
            <w:r>
              <w:rPr>
                <w:rStyle w:val="38"/>
                <w:rFonts w:cs="Times New Roman"/>
                <w:color w:val="000000"/>
                <w:sz w:val="18"/>
                <w:szCs w:val="18"/>
              </w:rPr>
              <w:t>。</w:t>
            </w:r>
          </w:p>
        </w:tc>
      </w:tr>
      <w:tr w14:paraId="15BA9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jc w:val="center"/>
        </w:trPr>
        <w:tc>
          <w:tcPr>
            <w:tcW w:w="1174" w:type="dxa"/>
            <w:vMerge w:val="continue"/>
            <w:tcBorders>
              <w:left w:val="single" w:color="000000" w:sz="4" w:space="0"/>
              <w:right w:val="single" w:color="000000" w:sz="4" w:space="0"/>
            </w:tcBorders>
            <w:vAlign w:val="center"/>
          </w:tcPr>
          <w:p w14:paraId="5A77BAB3">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05C776DA">
            <w:pPr>
              <w:adjustRightInd w:val="0"/>
              <w:snapToGrid w:val="0"/>
              <w:spacing w:line="360" w:lineRule="auto"/>
              <w:ind w:firstLine="723"/>
              <w:jc w:val="center"/>
              <w:rPr>
                <w:rStyle w:val="38"/>
                <w:rFonts w:ascii="宋体" w:hAnsi="宋体" w:cs="宋体"/>
                <w:b/>
                <w:bCs/>
                <w:sz w:val="18"/>
                <w:szCs w:val="18"/>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18881328">
            <w:pPr>
              <w:adjustRightInd w:val="0"/>
              <w:snapToGrid w:val="0"/>
              <w:spacing w:line="360" w:lineRule="auto"/>
              <w:jc w:val="center"/>
              <w:rPr>
                <w:rStyle w:val="38"/>
                <w:rFonts w:hint="eastAsia" w:ascii="宋体" w:hAnsi="宋体" w:cs="Times New Roman"/>
                <w:bCs/>
                <w:color w:val="000000"/>
                <w:sz w:val="18"/>
                <w:szCs w:val="18"/>
              </w:rPr>
            </w:pPr>
            <w:r>
              <w:rPr>
                <w:rStyle w:val="38"/>
                <w:rFonts w:hint="eastAsia" w:ascii="宋体" w:hAnsi="宋体" w:cs="Times New Roman"/>
                <w:bCs/>
                <w:color w:val="000000"/>
                <w:sz w:val="18"/>
                <w:szCs w:val="18"/>
              </w:rPr>
              <w:t>业绩</w:t>
            </w:r>
          </w:p>
          <w:p w14:paraId="6CC1E54B">
            <w:pPr>
              <w:adjustRightInd w:val="0"/>
              <w:snapToGrid w:val="0"/>
              <w:spacing w:line="360" w:lineRule="auto"/>
              <w:jc w:val="center"/>
              <w:rPr>
                <w:rStyle w:val="38"/>
                <w:rFonts w:ascii="宋体" w:hAnsi="宋体" w:cs="宋体"/>
                <w:sz w:val="18"/>
                <w:szCs w:val="18"/>
              </w:rPr>
            </w:pPr>
            <w:r>
              <w:rPr>
                <w:rStyle w:val="38"/>
                <w:rFonts w:hint="eastAsia" w:ascii="宋体" w:hAnsi="宋体" w:cs="Times New Roman"/>
                <w:bCs/>
                <w:color w:val="000000"/>
                <w:sz w:val="18"/>
                <w:szCs w:val="18"/>
                <w:lang w:val="zh-CN"/>
              </w:rPr>
              <w:t>（</w:t>
            </w:r>
            <w:r>
              <w:rPr>
                <w:rStyle w:val="38"/>
                <w:rFonts w:hint="eastAsia" w:ascii="宋体" w:hAnsi="宋体" w:cs="Times New Roman"/>
                <w:bCs/>
                <w:color w:val="000000"/>
                <w:sz w:val="18"/>
                <w:szCs w:val="18"/>
              </w:rPr>
              <w:t>5</w:t>
            </w:r>
            <w:r>
              <w:rPr>
                <w:rStyle w:val="38"/>
                <w:rFonts w:hint="eastAsia" w:ascii="宋体" w:hAnsi="宋体" w:cs="Times New Roman"/>
                <w:bCs/>
                <w:color w:val="000000"/>
                <w:sz w:val="18"/>
                <w:szCs w:val="18"/>
                <w:lang w:val="zh-CN"/>
              </w:rPr>
              <w:t>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5BA9D0B4">
            <w:pPr>
              <w:adjustRightInd w:val="0"/>
              <w:snapToGrid w:val="0"/>
              <w:spacing w:line="360" w:lineRule="auto"/>
              <w:ind w:firstLine="360" w:firstLineChars="200"/>
              <w:rPr>
                <w:rStyle w:val="38"/>
                <w:rFonts w:hint="eastAsia" w:eastAsia="宋体" w:cs="Times New Roman"/>
                <w:color w:val="000000"/>
                <w:sz w:val="18"/>
                <w:szCs w:val="18"/>
                <w:lang w:eastAsia="zh-CN"/>
              </w:rPr>
            </w:pPr>
            <w:r>
              <w:rPr>
                <w:rStyle w:val="38"/>
                <w:rFonts w:hint="eastAsia" w:cs="Times New Roman"/>
                <w:color w:val="000000"/>
                <w:sz w:val="18"/>
                <w:szCs w:val="18"/>
                <w:lang w:eastAsia="zh-CN"/>
              </w:rPr>
              <w:t>投标人</w:t>
            </w:r>
            <w:r>
              <w:rPr>
                <w:rStyle w:val="38"/>
                <w:rFonts w:hint="eastAsia" w:cs="Times New Roman"/>
                <w:color w:val="000000"/>
                <w:sz w:val="18"/>
                <w:szCs w:val="18"/>
                <w:lang w:val="en-US" w:eastAsia="zh-CN"/>
              </w:rPr>
              <w:t>具有2020年1月至今类似项目经验</w:t>
            </w:r>
            <w:r>
              <w:rPr>
                <w:rStyle w:val="38"/>
                <w:rFonts w:hint="eastAsia" w:cs="Times New Roman"/>
                <w:color w:val="000000"/>
                <w:sz w:val="18"/>
                <w:szCs w:val="18"/>
              </w:rPr>
              <w:t>，提供1份得</w:t>
            </w:r>
            <w:r>
              <w:rPr>
                <w:rStyle w:val="38"/>
                <w:rFonts w:hint="eastAsia" w:cs="Times New Roman"/>
                <w:color w:val="000000"/>
                <w:sz w:val="18"/>
                <w:szCs w:val="18"/>
                <w:lang w:val="en-US" w:eastAsia="zh-CN"/>
              </w:rPr>
              <w:t>1</w:t>
            </w:r>
            <w:r>
              <w:rPr>
                <w:rStyle w:val="38"/>
                <w:rFonts w:hint="eastAsia" w:cs="Times New Roman"/>
                <w:color w:val="000000"/>
                <w:sz w:val="18"/>
                <w:szCs w:val="18"/>
              </w:rPr>
              <w:t>分，业绩证明（须在投标文件中附合同或者中标通知书的扫描件或复印件）</w:t>
            </w:r>
            <w:r>
              <w:rPr>
                <w:rStyle w:val="38"/>
                <w:rFonts w:hint="eastAsia" w:cs="Times New Roman"/>
                <w:color w:val="000000"/>
                <w:sz w:val="18"/>
                <w:szCs w:val="18"/>
                <w:lang w:eastAsia="zh-CN"/>
              </w:rPr>
              <w:t>。</w:t>
            </w:r>
          </w:p>
        </w:tc>
      </w:tr>
      <w:tr w14:paraId="2F42A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34B32DB7">
            <w:pPr>
              <w:adjustRightInd w:val="0"/>
              <w:snapToGrid w:val="0"/>
              <w:spacing w:line="360" w:lineRule="auto"/>
              <w:ind w:firstLine="964"/>
              <w:jc w:val="center"/>
              <w:rPr>
                <w:rStyle w:val="38"/>
                <w:rFonts w:ascii="宋体" w:hAnsi="宋体"/>
                <w:b/>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29B65A80">
            <w:pPr>
              <w:adjustRightInd w:val="0"/>
              <w:snapToGrid w:val="0"/>
              <w:spacing w:line="360" w:lineRule="auto"/>
              <w:ind w:firstLine="723"/>
              <w:jc w:val="center"/>
              <w:rPr>
                <w:rStyle w:val="38"/>
                <w:rFonts w:ascii="宋体" w:hAnsi="宋体" w:cs="宋体"/>
                <w:b/>
                <w:bCs/>
                <w:sz w:val="18"/>
                <w:szCs w:val="18"/>
                <w:lang w:val="zh-CN"/>
              </w:rPr>
            </w:pPr>
          </w:p>
        </w:tc>
        <w:tc>
          <w:tcPr>
            <w:tcW w:w="2025" w:type="dxa"/>
            <w:tcBorders>
              <w:top w:val="single" w:color="000000" w:sz="4" w:space="0"/>
              <w:left w:val="single" w:color="000000" w:sz="4" w:space="0"/>
              <w:right w:val="single" w:color="000000" w:sz="4" w:space="0"/>
            </w:tcBorders>
            <w:vAlign w:val="center"/>
          </w:tcPr>
          <w:p w14:paraId="0D5165E3">
            <w:pPr>
              <w:adjustRightInd w:val="0"/>
              <w:snapToGrid w:val="0"/>
              <w:spacing w:line="360" w:lineRule="auto"/>
              <w:jc w:val="center"/>
              <w:rPr>
                <w:rStyle w:val="38"/>
                <w:rFonts w:hint="eastAsia" w:ascii="宋体" w:hAnsi="宋体" w:cs="Times New Roman"/>
                <w:bCs/>
                <w:color w:val="000000"/>
                <w:sz w:val="18"/>
                <w:szCs w:val="18"/>
              </w:rPr>
            </w:pPr>
            <w:r>
              <w:rPr>
                <w:rStyle w:val="38"/>
                <w:rFonts w:hint="eastAsia" w:ascii="宋体" w:hAnsi="宋体" w:cs="Times New Roman"/>
                <w:bCs/>
                <w:color w:val="000000"/>
                <w:sz w:val="18"/>
                <w:szCs w:val="18"/>
              </w:rPr>
              <w:t>合理化建议</w:t>
            </w:r>
          </w:p>
          <w:p w14:paraId="603B6E69">
            <w:pPr>
              <w:adjustRightInd w:val="0"/>
              <w:snapToGrid w:val="0"/>
              <w:spacing w:line="360" w:lineRule="auto"/>
              <w:jc w:val="center"/>
              <w:rPr>
                <w:rStyle w:val="38"/>
                <w:rFonts w:ascii="宋体" w:hAnsi="宋体" w:cs="宋体"/>
                <w:sz w:val="18"/>
                <w:szCs w:val="18"/>
              </w:rPr>
            </w:pPr>
            <w:r>
              <w:rPr>
                <w:rStyle w:val="38"/>
                <w:rFonts w:hint="eastAsia" w:ascii="宋体" w:hAnsi="宋体" w:cs="Times New Roman"/>
                <w:bCs/>
                <w:color w:val="000000"/>
                <w:sz w:val="18"/>
                <w:szCs w:val="18"/>
                <w:lang w:val="zh-CN"/>
              </w:rPr>
              <w:t>（</w:t>
            </w:r>
            <w:r>
              <w:rPr>
                <w:rStyle w:val="38"/>
                <w:rFonts w:hint="eastAsia" w:ascii="宋体" w:hAnsi="宋体" w:cs="Times New Roman"/>
                <w:bCs/>
                <w:color w:val="000000"/>
                <w:sz w:val="18"/>
                <w:szCs w:val="18"/>
              </w:rPr>
              <w:t>5</w:t>
            </w:r>
            <w:r>
              <w:rPr>
                <w:rStyle w:val="38"/>
                <w:rFonts w:hint="eastAsia" w:ascii="宋体" w:hAnsi="宋体" w:cs="Times New Roman"/>
                <w:bCs/>
                <w:color w:val="000000"/>
                <w:sz w:val="18"/>
                <w:szCs w:val="18"/>
                <w:lang w:val="zh-CN"/>
              </w:rPr>
              <w:t>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36D133FB">
            <w:pPr>
              <w:pStyle w:val="255"/>
              <w:adjustRightInd w:val="0"/>
              <w:snapToGrid w:val="0"/>
              <w:spacing w:line="360" w:lineRule="auto"/>
              <w:ind w:firstLine="360" w:firstLineChars="200"/>
              <w:jc w:val="both"/>
              <w:rPr>
                <w:rStyle w:val="38"/>
                <w:rFonts w:hint="eastAsia" w:cs="Times New Roman"/>
                <w:color w:val="000000"/>
                <w:sz w:val="18"/>
                <w:szCs w:val="18"/>
              </w:rPr>
            </w:pPr>
            <w:r>
              <w:rPr>
                <w:rStyle w:val="38"/>
                <w:rFonts w:hint="eastAsia" w:cs="Times New Roman"/>
                <w:color w:val="000000"/>
                <w:sz w:val="18"/>
                <w:szCs w:val="18"/>
              </w:rPr>
              <w:t>有其它实质性承诺和合理化建议，评委认为有利于提高服务水平</w:t>
            </w:r>
            <w:r>
              <w:rPr>
                <w:rStyle w:val="38"/>
                <w:rFonts w:hint="eastAsia" w:cs="Times New Roman"/>
                <w:color w:val="000000"/>
                <w:sz w:val="18"/>
                <w:szCs w:val="18"/>
                <w:lang w:val="en-US" w:eastAsia="zh-CN"/>
              </w:rPr>
              <w:t>或相关技术改良，创新性试验的</w:t>
            </w:r>
            <w:r>
              <w:rPr>
                <w:rStyle w:val="38"/>
                <w:rFonts w:hint="eastAsia" w:cs="Times New Roman"/>
                <w:color w:val="000000"/>
                <w:sz w:val="18"/>
                <w:szCs w:val="18"/>
              </w:rPr>
              <w:t>，按其响应程度</w:t>
            </w:r>
            <w:r>
              <w:rPr>
                <w:rStyle w:val="38"/>
                <w:rFonts w:hint="eastAsia" w:cs="Times New Roman"/>
                <w:color w:val="000000"/>
                <w:sz w:val="18"/>
                <w:szCs w:val="18"/>
                <w:lang w:val="en-US" w:eastAsia="zh-CN"/>
              </w:rPr>
              <w:t>进行评审</w:t>
            </w:r>
            <w:r>
              <w:rPr>
                <w:rStyle w:val="38"/>
                <w:rFonts w:hint="eastAsia" w:cs="Times New Roman"/>
                <w:color w:val="000000"/>
                <w:sz w:val="18"/>
                <w:szCs w:val="18"/>
              </w:rPr>
              <w:t>。</w:t>
            </w:r>
          </w:p>
          <w:p w14:paraId="73CD4AD1">
            <w:pPr>
              <w:spacing w:line="360" w:lineRule="auto"/>
              <w:ind w:firstLine="360" w:firstLineChars="200"/>
              <w:rPr>
                <w:rStyle w:val="38"/>
                <w:rFonts w:hint="eastAsia" w:ascii="Times New Roman" w:hAnsi="Times New Roman" w:eastAsia="宋体" w:cs="Times New Roman"/>
                <w:color w:val="000000"/>
                <w:kern w:val="2"/>
                <w:sz w:val="18"/>
                <w:szCs w:val="18"/>
                <w:lang w:val="en-US" w:eastAsia="zh-CN" w:bidi="ar-SA"/>
              </w:rPr>
            </w:pPr>
            <w:r>
              <w:rPr>
                <w:rStyle w:val="38"/>
                <w:rFonts w:hint="eastAsia" w:ascii="Times New Roman" w:hAnsi="Times New Roman" w:eastAsia="宋体" w:cs="Times New Roman"/>
                <w:color w:val="000000"/>
                <w:kern w:val="2"/>
                <w:sz w:val="18"/>
                <w:szCs w:val="18"/>
                <w:lang w:val="en-US" w:eastAsia="zh-CN" w:bidi="ar-SA"/>
              </w:rPr>
              <w:t>承诺及建议详实具体，相关技术或试验可操作性强得5分；</w:t>
            </w:r>
          </w:p>
          <w:p w14:paraId="3C4353A3">
            <w:pPr>
              <w:spacing w:line="360" w:lineRule="auto"/>
              <w:ind w:firstLine="360" w:firstLineChars="200"/>
              <w:rPr>
                <w:rStyle w:val="38"/>
                <w:rFonts w:hint="eastAsia" w:ascii="Times New Roman" w:hAnsi="Times New Roman" w:eastAsia="宋体" w:cs="Times New Roman"/>
                <w:color w:val="000000"/>
                <w:kern w:val="2"/>
                <w:sz w:val="18"/>
                <w:szCs w:val="18"/>
                <w:lang w:val="en-US" w:eastAsia="zh-CN" w:bidi="ar-SA"/>
              </w:rPr>
            </w:pPr>
            <w:r>
              <w:rPr>
                <w:rStyle w:val="38"/>
                <w:rFonts w:hint="eastAsia" w:ascii="Times New Roman" w:hAnsi="Times New Roman" w:eastAsia="宋体" w:cs="Times New Roman"/>
                <w:color w:val="000000"/>
                <w:kern w:val="2"/>
                <w:sz w:val="18"/>
                <w:szCs w:val="18"/>
                <w:lang w:val="en-US" w:eastAsia="zh-CN" w:bidi="ar-SA"/>
              </w:rPr>
              <w:t>承诺及建议基本具体，相关技术或试验可操作性合理得3分；</w:t>
            </w:r>
          </w:p>
          <w:p w14:paraId="7C401842">
            <w:pPr>
              <w:spacing w:line="360" w:lineRule="auto"/>
              <w:ind w:firstLine="360" w:firstLineChars="200"/>
              <w:rPr>
                <w:rFonts w:hint="default" w:eastAsia="宋体"/>
                <w:lang w:val="en-US" w:eastAsia="zh-CN"/>
              </w:rPr>
            </w:pPr>
            <w:r>
              <w:rPr>
                <w:rStyle w:val="38"/>
                <w:rFonts w:hint="eastAsia" w:ascii="Times New Roman" w:hAnsi="Times New Roman" w:eastAsia="宋体" w:cs="Times New Roman"/>
                <w:color w:val="000000"/>
                <w:kern w:val="2"/>
                <w:sz w:val="18"/>
                <w:szCs w:val="18"/>
                <w:lang w:val="en-US" w:eastAsia="zh-CN" w:bidi="ar-SA"/>
              </w:rPr>
              <w:t>承诺及建议可行性一般，相关技术或试验可操作性一般得1分。</w:t>
            </w:r>
          </w:p>
        </w:tc>
      </w:tr>
    </w:tbl>
    <w:p w14:paraId="749191C7">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rPr>
        <w:t>注：出现严重缺漏项的该项得0分，</w:t>
      </w:r>
      <w:r>
        <w:rPr>
          <w:rStyle w:val="38"/>
          <w:rFonts w:hint="eastAsia" w:ascii="宋体" w:hAnsi="宋体" w:cs="宋体"/>
          <w:sz w:val="24"/>
          <w:szCs w:val="24"/>
          <w:lang w:val="zh-CN"/>
        </w:rPr>
        <w:t>招标文件中没有规定的评审标准，不得作为评审依据。</w:t>
      </w:r>
    </w:p>
    <w:p w14:paraId="7B978792">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1.评标方法</w:t>
      </w:r>
    </w:p>
    <w:p w14:paraId="1F70AB36">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本次评标采用综合评分法。评标委员会对满足招标文件实质性要求的投标文件，按照本章第2款规定的评分标准进行打分，并按得分由高到低顺序推荐中标候选人。</w:t>
      </w:r>
    </w:p>
    <w:p w14:paraId="633B94DF">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2.评审标准</w:t>
      </w:r>
    </w:p>
    <w:p w14:paraId="0482E2D3">
      <w:pPr>
        <w:adjustRightInd w:val="0"/>
        <w:snapToGrid w:val="0"/>
        <w:spacing w:line="360" w:lineRule="auto"/>
        <w:ind w:firstLine="482" w:firstLineChars="200"/>
        <w:rPr>
          <w:rStyle w:val="38"/>
          <w:rFonts w:ascii="宋体" w:hAnsi="宋体" w:cs="宋体"/>
          <w:b/>
          <w:sz w:val="24"/>
          <w:szCs w:val="24"/>
        </w:rPr>
      </w:pPr>
      <w:r>
        <w:rPr>
          <w:rStyle w:val="38"/>
          <w:rFonts w:hint="eastAsia" w:ascii="宋体" w:hAnsi="宋体" w:cs="宋体"/>
          <w:b/>
          <w:sz w:val="24"/>
          <w:szCs w:val="24"/>
          <w:lang w:val="zh-CN"/>
        </w:rPr>
        <w:t>2.1 初步评审标准</w:t>
      </w:r>
      <w:r>
        <w:rPr>
          <w:rStyle w:val="38"/>
          <w:rFonts w:hint="eastAsia" w:ascii="宋体" w:hAnsi="宋体" w:cs="宋体"/>
          <w:b/>
          <w:sz w:val="24"/>
          <w:szCs w:val="24"/>
        </w:rPr>
        <w:t xml:space="preserve">  </w:t>
      </w:r>
    </w:p>
    <w:p w14:paraId="749CB663">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2.1.1 资格审查标准：见评标办法前附表。</w:t>
      </w:r>
    </w:p>
    <w:p w14:paraId="60A9F12A">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2.1.2 符合性审查标准：见评标办法前附表。</w:t>
      </w:r>
    </w:p>
    <w:p w14:paraId="2EA8A594">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2.2 分值构成与评分标准</w:t>
      </w:r>
    </w:p>
    <w:p w14:paraId="6CB834A3">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2.2.1 分值构成</w:t>
      </w:r>
    </w:p>
    <w:p w14:paraId="3DA8DDC6">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lang w:val="zh-CN"/>
        </w:rPr>
        <w:t>（1）</w:t>
      </w:r>
      <w:r>
        <w:rPr>
          <w:rStyle w:val="38"/>
          <w:rFonts w:hint="eastAsia" w:ascii="宋体" w:hAnsi="宋体" w:cs="宋体"/>
          <w:sz w:val="24"/>
          <w:szCs w:val="24"/>
        </w:rPr>
        <w:t>价格部分：</w:t>
      </w:r>
      <w:r>
        <w:rPr>
          <w:rStyle w:val="38"/>
          <w:rFonts w:hint="eastAsia" w:ascii="宋体" w:hAnsi="宋体" w:cs="宋体"/>
          <w:sz w:val="24"/>
          <w:szCs w:val="24"/>
          <w:lang w:val="zh-CN"/>
        </w:rPr>
        <w:t>见评标办法前附表；</w:t>
      </w:r>
    </w:p>
    <w:p w14:paraId="347BB1C4">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2</w:t>
      </w:r>
      <w:r>
        <w:rPr>
          <w:rStyle w:val="38"/>
          <w:rFonts w:hint="eastAsia" w:ascii="宋体" w:hAnsi="宋体" w:cs="宋体"/>
          <w:sz w:val="24"/>
          <w:szCs w:val="24"/>
          <w:lang w:val="zh-CN"/>
        </w:rPr>
        <w:t>）商务部分：见评标办法前附表；</w:t>
      </w:r>
    </w:p>
    <w:p w14:paraId="23E368C4">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3</w:t>
      </w:r>
      <w:r>
        <w:rPr>
          <w:rStyle w:val="38"/>
          <w:rFonts w:hint="eastAsia" w:ascii="宋体" w:hAnsi="宋体" w:cs="宋体"/>
          <w:sz w:val="24"/>
          <w:szCs w:val="24"/>
          <w:lang w:val="zh-CN"/>
        </w:rPr>
        <w:t>）技术部分：见评标办法前附表。</w:t>
      </w:r>
    </w:p>
    <w:p w14:paraId="488F7339">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2.2.2 评分标准</w:t>
      </w:r>
    </w:p>
    <w:p w14:paraId="47A1AABF">
      <w:pPr>
        <w:adjustRightInd w:val="0"/>
        <w:snapToGrid w:val="0"/>
        <w:spacing w:line="360" w:lineRule="auto"/>
        <w:ind w:firstLine="480" w:firstLineChars="200"/>
        <w:rPr>
          <w:rStyle w:val="38"/>
          <w:rFonts w:ascii="宋体" w:hAnsi="宋体" w:cs="宋体"/>
          <w:sz w:val="24"/>
          <w:szCs w:val="24"/>
        </w:rPr>
      </w:pPr>
      <w:r>
        <w:rPr>
          <w:rStyle w:val="38"/>
          <w:rFonts w:hint="eastAsia" w:ascii="宋体" w:hAnsi="宋体" w:cs="宋体"/>
          <w:sz w:val="24"/>
          <w:szCs w:val="24"/>
          <w:lang w:val="zh-CN"/>
        </w:rPr>
        <w:t>（1）</w:t>
      </w:r>
      <w:r>
        <w:rPr>
          <w:rStyle w:val="38"/>
          <w:rFonts w:hint="eastAsia" w:ascii="宋体" w:hAnsi="宋体" w:cs="宋体"/>
          <w:sz w:val="24"/>
          <w:szCs w:val="24"/>
        </w:rPr>
        <w:t>价格</w:t>
      </w:r>
      <w:r>
        <w:rPr>
          <w:rStyle w:val="38"/>
          <w:rFonts w:hint="eastAsia" w:ascii="宋体" w:hAnsi="宋体" w:cs="宋体"/>
          <w:sz w:val="24"/>
          <w:szCs w:val="24"/>
          <w:lang w:val="zh-CN"/>
        </w:rPr>
        <w:t>评分标准：见评标办法前附表；</w:t>
      </w:r>
    </w:p>
    <w:p w14:paraId="68373E89">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2</w:t>
      </w:r>
      <w:r>
        <w:rPr>
          <w:rStyle w:val="38"/>
          <w:rFonts w:hint="eastAsia" w:ascii="宋体" w:hAnsi="宋体" w:cs="宋体"/>
          <w:sz w:val="24"/>
          <w:szCs w:val="24"/>
          <w:lang w:val="zh-CN"/>
        </w:rPr>
        <w:t>）商务评分标准：见评标办法前附表；</w:t>
      </w:r>
    </w:p>
    <w:p w14:paraId="1EC4F741">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3</w:t>
      </w:r>
      <w:r>
        <w:rPr>
          <w:rStyle w:val="38"/>
          <w:rFonts w:hint="eastAsia" w:ascii="宋体" w:hAnsi="宋体" w:cs="宋体"/>
          <w:sz w:val="24"/>
          <w:szCs w:val="24"/>
          <w:lang w:val="zh-CN"/>
        </w:rPr>
        <w:t>）技术评分标准：见评标办法前附表。</w:t>
      </w:r>
    </w:p>
    <w:p w14:paraId="7903B841">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3.评标程序</w:t>
      </w:r>
    </w:p>
    <w:p w14:paraId="0B546FCA">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3.1 初步评审</w:t>
      </w:r>
    </w:p>
    <w:p w14:paraId="27FEC183">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3.1.1 资格审查</w:t>
      </w:r>
    </w:p>
    <w:p w14:paraId="1D3B0B08">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采购人对投标人提交的有关证明进行核验，依据本章第 2.1.1 款规定的标准对投标人进行资格审查。有一项不符合评审标准的，按无效投标处理。</w:t>
      </w:r>
    </w:p>
    <w:p w14:paraId="4DD26AAC">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3.1.2 符合性审查</w:t>
      </w:r>
    </w:p>
    <w:p w14:paraId="33803110">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评标委员会依据本章第 2.1.2 款规定的标准对投标文件进行符合性审查。有一项不符合评审标准的，按无效投标处理。</w:t>
      </w:r>
    </w:p>
    <w:p w14:paraId="335F2AF9">
      <w:pPr>
        <w:adjustRightInd w:val="0"/>
        <w:snapToGrid w:val="0"/>
        <w:spacing w:line="360" w:lineRule="auto"/>
        <w:ind w:firstLine="480" w:firstLineChars="200"/>
        <w:rPr>
          <w:rStyle w:val="38"/>
          <w:rFonts w:ascii="宋体" w:hAnsi="宋体" w:cs="宋体"/>
          <w:b/>
          <w:bCs/>
          <w:sz w:val="24"/>
          <w:szCs w:val="24"/>
          <w:lang w:val="zh-CN"/>
        </w:rPr>
      </w:pPr>
      <w:r>
        <w:rPr>
          <w:rStyle w:val="38"/>
          <w:rFonts w:hint="eastAsia" w:ascii="宋体" w:hAnsi="宋体" w:cs="宋体"/>
          <w:sz w:val="24"/>
          <w:szCs w:val="24"/>
          <w:lang w:val="zh-CN"/>
        </w:rPr>
        <w:t xml:space="preserve">3.1.3 </w:t>
      </w:r>
      <w:r>
        <w:rPr>
          <w:rStyle w:val="38"/>
          <w:rFonts w:hint="eastAsia" w:ascii="宋体" w:hAnsi="宋体" w:cs="宋体"/>
          <w:b/>
          <w:bCs/>
          <w:sz w:val="24"/>
          <w:szCs w:val="24"/>
          <w:lang w:val="zh-CN"/>
        </w:rPr>
        <w:t>投标人有以下情形之一的，其投标按无效处理：</w:t>
      </w:r>
    </w:p>
    <w:p w14:paraId="01640B5E">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（1）投标文件没有对招标文件的实质性要求和条件作出响应，或者对招标文件的偏差超出招标文件规定的偏差范围；</w:t>
      </w:r>
    </w:p>
    <w:p w14:paraId="14BA6D29">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（2）有串通投标、弄虚作假、行贿等违法行为。</w:t>
      </w:r>
    </w:p>
    <w:p w14:paraId="09FDDE57">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3.1.4 有下列情形之一的，视为投标人串通投标：</w:t>
      </w:r>
    </w:p>
    <w:p w14:paraId="329F12C4">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（1）不同投标人的投标文件由同一单位或者个人编制；</w:t>
      </w:r>
    </w:p>
    <w:p w14:paraId="24134838">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（2）不同投标人委托同一单位或者个人办理投标事宜；</w:t>
      </w:r>
    </w:p>
    <w:p w14:paraId="09EEC5E2">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（3）不同投标人的投标文件载明的项目管理成员或者联系人员为同一人；</w:t>
      </w:r>
    </w:p>
    <w:p w14:paraId="4B9514C0">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（4）不同投标人的投标文件异常一致或者投标报价呈规律性差异；</w:t>
      </w:r>
    </w:p>
    <w:p w14:paraId="38B602B0">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3.1.5 投标文件报价出现前后不一致的，按照下列规定修正：</w:t>
      </w:r>
    </w:p>
    <w:p w14:paraId="6A3337F5">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（1）投标文件中开标一览表内容与投标文件中相应内容不一致的，以开标一览表为准；</w:t>
      </w:r>
    </w:p>
    <w:p w14:paraId="4DF71D23">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（2）大写金额和小写金额不一致的，以大写金额为准；</w:t>
      </w:r>
    </w:p>
    <w:p w14:paraId="4100D50C">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（3）单价金额小数点或者百分比有明显错位的，以开标一览表的总价为准，并修改单价；</w:t>
      </w:r>
    </w:p>
    <w:p w14:paraId="5519C536">
      <w:pPr>
        <w:adjustRightInd w:val="0"/>
        <w:snapToGrid w:val="0"/>
        <w:spacing w:line="360" w:lineRule="auto"/>
        <w:ind w:firstLine="480" w:firstLineChars="200"/>
        <w:rPr>
          <w:rStyle w:val="38"/>
          <w:rFonts w:hint="eastAsia" w:ascii="宋体" w:hAnsi="宋体" w:cs="宋体"/>
          <w:sz w:val="24"/>
          <w:szCs w:val="24"/>
          <w:lang w:val="zh-CN"/>
        </w:rPr>
      </w:pPr>
      <w:r>
        <w:rPr>
          <w:rStyle w:val="38"/>
          <w:rFonts w:hint="eastAsia" w:ascii="宋体" w:hAnsi="宋体" w:cs="宋体"/>
          <w:sz w:val="24"/>
          <w:szCs w:val="24"/>
          <w:lang w:val="zh-CN"/>
        </w:rPr>
        <w:t>（4）总价金额与按单价汇总金额不一致的，以单价金额计算结果为准；</w:t>
      </w:r>
    </w:p>
    <w:p w14:paraId="0822329A">
      <w:pPr>
        <w:adjustRightInd w:val="0"/>
        <w:snapToGrid w:val="0"/>
        <w:spacing w:line="360" w:lineRule="auto"/>
        <w:ind w:firstLine="480" w:firstLineChars="200"/>
        <w:rPr>
          <w:rStyle w:val="38"/>
          <w:rFonts w:hint="default" w:ascii="宋体" w:hAnsi="宋体" w:eastAsia="宋体" w:cs="宋体"/>
          <w:sz w:val="24"/>
          <w:szCs w:val="24"/>
          <w:lang w:val="en-US" w:eastAsia="zh-CN"/>
        </w:rPr>
      </w:pPr>
      <w:r>
        <w:rPr>
          <w:rStyle w:val="38"/>
          <w:rFonts w:hint="eastAsia" w:ascii="宋体" w:hAnsi="宋体" w:cs="宋体"/>
          <w:sz w:val="24"/>
          <w:szCs w:val="24"/>
          <w:lang w:val="zh-CN"/>
        </w:rPr>
        <w:t>（</w:t>
      </w:r>
      <w:r>
        <w:rPr>
          <w:rStyle w:val="38"/>
          <w:rFonts w:hint="eastAsia" w:ascii="宋体" w:hAnsi="宋体" w:cs="宋体"/>
          <w:sz w:val="24"/>
          <w:szCs w:val="24"/>
          <w:lang w:val="en-US" w:eastAsia="zh-CN"/>
        </w:rPr>
        <w:t>5</w:t>
      </w:r>
      <w:r>
        <w:rPr>
          <w:rStyle w:val="38"/>
          <w:rFonts w:hint="eastAsia" w:ascii="宋体" w:hAnsi="宋体" w:cs="宋体"/>
          <w:sz w:val="24"/>
          <w:szCs w:val="24"/>
          <w:lang w:val="zh-CN"/>
        </w:rPr>
        <w:t>）</w:t>
      </w:r>
      <w:r>
        <w:rPr>
          <w:rStyle w:val="38"/>
          <w:rFonts w:hint="eastAsia" w:ascii="宋体" w:hAnsi="宋体" w:cs="宋体"/>
          <w:sz w:val="24"/>
          <w:szCs w:val="24"/>
          <w:lang w:val="en-US" w:eastAsia="zh-CN"/>
        </w:rPr>
        <w:t>平台填报金额与文件中金额不一致时，以平台填报金额为准。</w:t>
      </w:r>
    </w:p>
    <w:p w14:paraId="5D8AB2F7">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同时出现两种以上不一致的，按照前款规定的顺序修正。修正后的报价经投标人确认后产生约束力，投标人不确认的，其投标无效。</w:t>
      </w:r>
    </w:p>
    <w:p w14:paraId="0F40F58F">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3.2 详细评审</w:t>
      </w:r>
    </w:p>
    <w:p w14:paraId="6AC14738">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3.2.1 评标委员会按本章第2.2款规定的量化因素和分值进行打分，并计算出综合评估得分。</w:t>
      </w:r>
    </w:p>
    <w:p w14:paraId="3C660DA4">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3.2.2 评分分值计算保留小数点后两位，小数点后第三位“四舍五入”。</w:t>
      </w:r>
    </w:p>
    <w:p w14:paraId="0A5215A0">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3.2.3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270CE64">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3.3 投标文件的澄清</w:t>
      </w:r>
    </w:p>
    <w:p w14:paraId="7CE03E04">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7FF525C9">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3.3.2 澄清、说明或补正不得超出投标文件的范围且不得改变投标文件的实质性内容，并构成投标文件的组成部分。</w:t>
      </w:r>
    </w:p>
    <w:p w14:paraId="0DAEC50B">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3.3.3 评标委员会对投标人提交的澄清、说明或补正有疑问的，可以要求投标人进一步澄清、说明或补正，直至满足评标委员会的要求。</w:t>
      </w:r>
    </w:p>
    <w:p w14:paraId="3D74E9CD">
      <w:pPr>
        <w:adjustRightInd w:val="0"/>
        <w:snapToGrid w:val="0"/>
        <w:spacing w:line="360" w:lineRule="auto"/>
        <w:ind w:firstLine="482" w:firstLineChars="200"/>
        <w:rPr>
          <w:rStyle w:val="38"/>
          <w:rFonts w:ascii="宋体" w:hAnsi="宋体" w:cs="宋体"/>
          <w:b/>
          <w:sz w:val="24"/>
          <w:szCs w:val="24"/>
          <w:lang w:val="zh-CN"/>
        </w:rPr>
      </w:pPr>
      <w:r>
        <w:rPr>
          <w:rStyle w:val="38"/>
          <w:rFonts w:hint="eastAsia" w:ascii="宋体" w:hAnsi="宋体" w:cs="宋体"/>
          <w:b/>
          <w:sz w:val="24"/>
          <w:szCs w:val="24"/>
          <w:lang w:val="zh-CN"/>
        </w:rPr>
        <w:t>3.4 评标结果</w:t>
      </w:r>
    </w:p>
    <w:p w14:paraId="0E7B2250">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3.4.1 除第二章“投标人须知”前附表授权直接确定中标人外，评标委员会按照得分由高到低的顺序推荐中标候选人，并标明排序。</w:t>
      </w:r>
    </w:p>
    <w:p w14:paraId="0CC41223">
      <w:pPr>
        <w:adjustRightInd w:val="0"/>
        <w:snapToGrid w:val="0"/>
        <w:spacing w:line="360" w:lineRule="auto"/>
        <w:ind w:firstLine="480" w:firstLineChars="200"/>
        <w:rPr>
          <w:rStyle w:val="38"/>
          <w:rFonts w:ascii="宋体" w:hAnsi="宋体" w:cs="宋体"/>
          <w:sz w:val="24"/>
          <w:szCs w:val="24"/>
          <w:lang w:val="zh-CN"/>
        </w:rPr>
      </w:pPr>
      <w:r>
        <w:rPr>
          <w:rStyle w:val="38"/>
          <w:rFonts w:hint="eastAsia" w:ascii="宋体" w:hAnsi="宋体" w:cs="宋体"/>
          <w:sz w:val="24"/>
          <w:szCs w:val="24"/>
          <w:lang w:val="zh-CN"/>
        </w:rPr>
        <w:t>3.4.2 综合评分相等时，按投标报价由低到高顺序排列。</w:t>
      </w:r>
    </w:p>
    <w:p w14:paraId="10EB5B0B">
      <w:pPr>
        <w:adjustRightInd w:val="0"/>
        <w:snapToGrid w:val="0"/>
        <w:spacing w:line="360" w:lineRule="auto"/>
        <w:ind w:firstLine="1120"/>
        <w:rPr>
          <w:rStyle w:val="38"/>
          <w:rFonts w:ascii="仿宋" w:hAnsi="仿宋" w:eastAsia="仿宋" w:cs="仿宋"/>
          <w:sz w:val="28"/>
          <w:szCs w:val="28"/>
          <w:lang w:val="zh-CN"/>
        </w:rPr>
      </w:pPr>
    </w:p>
    <w:p w14:paraId="4B135AA8">
      <w:pPr>
        <w:numPr>
          <w:ilvl w:val="0"/>
          <w:numId w:val="0"/>
        </w:numPr>
        <w:adjustRightInd w:val="0"/>
        <w:snapToGrid w:val="0"/>
        <w:spacing w:line="360" w:lineRule="auto"/>
        <w:ind w:firstLine="602" w:firstLineChars="200"/>
        <w:jc w:val="center"/>
        <w:rPr>
          <w:rStyle w:val="38"/>
          <w:rFonts w:ascii="Arial" w:hAnsi="Arial"/>
          <w:b/>
          <w:color w:val="auto"/>
          <w:sz w:val="30"/>
          <w:szCs w:val="30"/>
        </w:rPr>
      </w:pPr>
      <w:r>
        <w:rPr>
          <w:rFonts w:hint="eastAsia" w:ascii="Arial" w:hAnsi="Arial" w:eastAsia="宋体" w:cstheme="minorBidi"/>
          <w:b/>
          <w:color w:val="auto"/>
          <w:kern w:val="2"/>
          <w:sz w:val="30"/>
          <w:szCs w:val="30"/>
          <w:lang w:val="en-US" w:eastAsia="zh-CN" w:bidi="ar-SA"/>
        </w:rPr>
        <w:br w:type="page"/>
      </w:r>
      <w:r>
        <w:rPr>
          <w:rFonts w:hint="eastAsia" w:ascii="Arial" w:hAnsi="Arial" w:eastAsia="宋体" w:cstheme="minorBidi"/>
          <w:b/>
          <w:color w:val="auto"/>
          <w:kern w:val="2"/>
          <w:sz w:val="30"/>
          <w:szCs w:val="30"/>
          <w:lang w:val="en-US" w:eastAsia="zh-CN" w:bidi="ar-SA"/>
        </w:rPr>
        <w:t>第四章</w:t>
      </w:r>
      <w:r>
        <w:rPr>
          <w:rStyle w:val="38"/>
          <w:rFonts w:ascii="宋体" w:hAnsi="宋体"/>
          <w:b/>
          <w:color w:val="auto"/>
          <w:sz w:val="32"/>
          <w:szCs w:val="32"/>
        </w:rPr>
        <w:t xml:space="preserve"> 采购内容和要求</w:t>
      </w:r>
    </w:p>
    <w:p w14:paraId="507C12CF">
      <w:pPr>
        <w:adjustRightInd w:val="0"/>
        <w:snapToGrid w:val="0"/>
        <w:spacing w:line="360" w:lineRule="auto"/>
        <w:rPr>
          <w:rStyle w:val="38"/>
          <w:rFonts w:hint="default" w:ascii="宋体" w:hAnsi="宋体" w:eastAsia="宋体" w:cs="宋体"/>
          <w:b/>
          <w:bCs/>
          <w:color w:val="auto"/>
          <w:sz w:val="24"/>
          <w:szCs w:val="24"/>
          <w:lang w:val="en-US" w:eastAsia="zh-CN"/>
        </w:rPr>
      </w:pPr>
      <w:r>
        <w:rPr>
          <w:rStyle w:val="38"/>
          <w:rFonts w:hint="eastAsia" w:ascii="宋体" w:hAnsi="宋体" w:cs="宋体"/>
          <w:b/>
          <w:bCs/>
          <w:color w:val="auto"/>
          <w:sz w:val="24"/>
          <w:szCs w:val="24"/>
          <w:lang w:val="en-US" w:eastAsia="zh-CN"/>
        </w:rPr>
        <w:t>一、项目背景</w:t>
      </w:r>
    </w:p>
    <w:p w14:paraId="74324D8C">
      <w:pPr>
        <w:pStyle w:val="19"/>
        <w:adjustRightInd w:val="0"/>
        <w:snapToGrid w:val="0"/>
        <w:spacing w:line="360" w:lineRule="auto"/>
        <w:ind w:left="0" w:leftChars="0" w:firstLine="480" w:firstLineChars="200"/>
        <w:rPr>
          <w:rStyle w:val="38"/>
          <w:rFonts w:hint="default" w:ascii="宋体" w:hAnsi="宋体" w:cs="宋体"/>
          <w:sz w:val="24"/>
          <w:szCs w:val="24"/>
          <w:lang w:val="en-US" w:eastAsia="zh-CN"/>
        </w:rPr>
      </w:pPr>
      <w:r>
        <w:rPr>
          <w:rStyle w:val="38"/>
          <w:rFonts w:hint="eastAsia" w:ascii="宋体" w:hAnsi="宋体" w:cs="宋体"/>
          <w:sz w:val="24"/>
          <w:szCs w:val="24"/>
          <w:lang w:val="zh-CN"/>
        </w:rPr>
        <w:t>为更好的推动泾河新城生态环境建设，保障新城绿化成果，打造优良的城市形象，</w:t>
      </w:r>
      <w:r>
        <w:rPr>
          <w:rStyle w:val="38"/>
          <w:rFonts w:hint="eastAsia" w:ascii="宋体" w:hAnsi="宋体" w:cs="宋体"/>
          <w:sz w:val="24"/>
          <w:szCs w:val="24"/>
          <w:lang w:val="en-US" w:eastAsia="zh-CN"/>
        </w:rPr>
        <w:t>现拟对泾河新城市政道路绿化养护管理服务进行采购。</w:t>
      </w:r>
    </w:p>
    <w:p w14:paraId="333CBED4">
      <w:pPr>
        <w:pStyle w:val="19"/>
        <w:numPr>
          <w:ilvl w:val="0"/>
          <w:numId w:val="0"/>
        </w:numPr>
        <w:adjustRightInd w:val="0"/>
        <w:snapToGrid w:val="0"/>
        <w:spacing w:line="360" w:lineRule="auto"/>
        <w:ind w:left="0" w:leftChars="0" w:firstLine="0" w:firstLineChars="0"/>
        <w:rPr>
          <w:rStyle w:val="38"/>
          <w:rFonts w:hint="eastAsia" w:ascii="宋体" w:hAnsi="宋体" w:cs="宋体"/>
          <w:b/>
          <w:bCs/>
          <w:sz w:val="24"/>
          <w:szCs w:val="24"/>
          <w:lang w:val="en-US" w:eastAsia="zh-CN"/>
        </w:rPr>
      </w:pPr>
      <w:r>
        <w:rPr>
          <w:rFonts w:hint="eastAsia" w:ascii="宋体" w:hAnsi="宋体" w:eastAsia="宋体" w:cs="宋体"/>
          <w:b/>
          <w:bCs/>
          <w:kern w:val="2"/>
          <w:sz w:val="24"/>
          <w:szCs w:val="24"/>
          <w:lang w:val="en-US" w:eastAsia="zh-CN" w:bidi="ar-SA"/>
        </w:rPr>
        <w:t>二、</w:t>
      </w:r>
      <w:r>
        <w:rPr>
          <w:rStyle w:val="38"/>
          <w:rFonts w:hint="eastAsia" w:ascii="宋体" w:hAnsi="宋体" w:cs="宋体"/>
          <w:b/>
          <w:bCs/>
          <w:sz w:val="24"/>
          <w:szCs w:val="24"/>
          <w:lang w:val="en-US" w:eastAsia="zh-CN"/>
        </w:rPr>
        <w:t>服务内容</w:t>
      </w:r>
    </w:p>
    <w:p w14:paraId="5350A73E">
      <w:pPr>
        <w:pStyle w:val="19"/>
        <w:numPr>
          <w:ilvl w:val="0"/>
          <w:numId w:val="0"/>
        </w:numPr>
        <w:adjustRightInd w:val="0"/>
        <w:snapToGrid w:val="0"/>
        <w:spacing w:line="360" w:lineRule="auto"/>
        <w:ind w:left="0" w:leftChars="0" w:firstLine="480" w:firstLineChars="200"/>
        <w:rPr>
          <w:rStyle w:val="38"/>
          <w:rFonts w:hint="eastAsia" w:ascii="宋体" w:hAnsi="宋体" w:cs="宋体"/>
          <w:sz w:val="24"/>
          <w:szCs w:val="24"/>
          <w:lang w:val="en-US" w:eastAsia="zh-CN"/>
        </w:rPr>
      </w:pPr>
      <w:r>
        <w:rPr>
          <w:rStyle w:val="38"/>
          <w:rFonts w:hint="eastAsia" w:ascii="宋体" w:hAnsi="宋体" w:cs="宋体"/>
          <w:sz w:val="24"/>
          <w:szCs w:val="24"/>
          <w:lang w:val="en-US" w:eastAsia="zh-CN"/>
        </w:rPr>
        <w:t>市政绿化养护分为市政道路绿地养护及临时绿地养护两部分。其中市政道路绿地为市政道路范围内绿地及两侧绿带绿地，临时绿地为不在市政道路范围内临时绿化及临时公园。主要为对绿地中乔木、灌木绿篱及草坪、藤本等地被植物、景观小品等的绿化养护日常管理。</w:t>
      </w:r>
    </w:p>
    <w:p w14:paraId="4869D07C">
      <w:pPr>
        <w:pStyle w:val="19"/>
        <w:numPr>
          <w:ilvl w:val="0"/>
          <w:numId w:val="0"/>
        </w:numPr>
        <w:adjustRightInd w:val="0"/>
        <w:snapToGrid w:val="0"/>
        <w:spacing w:line="360" w:lineRule="auto"/>
        <w:ind w:left="0" w:leftChars="0" w:firstLine="480" w:firstLineChars="200"/>
        <w:rPr>
          <w:rStyle w:val="38"/>
          <w:rFonts w:hint="eastAsia" w:ascii="宋体" w:hAnsi="宋体" w:cs="宋体"/>
          <w:sz w:val="24"/>
          <w:szCs w:val="24"/>
          <w:lang w:val="en-US" w:eastAsia="zh-CN"/>
        </w:rPr>
      </w:pPr>
      <w:r>
        <w:rPr>
          <w:rStyle w:val="38"/>
          <w:rFonts w:hint="eastAsia" w:ascii="宋体" w:hAnsi="宋体" w:cs="宋体"/>
          <w:sz w:val="24"/>
          <w:szCs w:val="24"/>
          <w:lang w:val="en-US" w:eastAsia="zh-CN"/>
        </w:rPr>
        <w:t>绿化附属任务主要为绿化方案设计、绿化提升改造、苗木栽植、苗木迁移、草皮铺种、荒地整治、重要节点布置等。</w:t>
      </w:r>
    </w:p>
    <w:p w14:paraId="12EC9095">
      <w:pPr>
        <w:pStyle w:val="19"/>
        <w:numPr>
          <w:ilvl w:val="0"/>
          <w:numId w:val="0"/>
        </w:numPr>
        <w:adjustRightInd w:val="0"/>
        <w:snapToGrid w:val="0"/>
        <w:spacing w:line="360" w:lineRule="auto"/>
        <w:ind w:left="0" w:leftChars="0" w:firstLine="480" w:firstLineChars="200"/>
        <w:rPr>
          <w:rStyle w:val="38"/>
          <w:rFonts w:hint="eastAsia" w:ascii="宋体" w:hAnsi="宋体" w:cs="宋体"/>
          <w:sz w:val="24"/>
          <w:szCs w:val="24"/>
          <w:lang w:val="en-US" w:eastAsia="zh-CN"/>
        </w:rPr>
      </w:pPr>
      <w:r>
        <w:rPr>
          <w:rStyle w:val="38"/>
          <w:rFonts w:hint="eastAsia" w:ascii="宋体" w:hAnsi="宋体" w:cs="宋体"/>
          <w:sz w:val="24"/>
          <w:szCs w:val="24"/>
          <w:lang w:val="en-US" w:eastAsia="zh-CN"/>
        </w:rPr>
        <w:t>目前市政道路绿地面积为333.05万㎡，市政绿化养护最高限价：市政道路绿地养护上限价10元/㎡/年，合计：3330.50万元/年；临时绿地养护上限价6元/㎡/年，临时绿地面积为25.67万㎡，养护费用约154.02万元/年；后续新增市政绿化养护面积，根据核定单价计算相关费用，同时增加400万元/年的暂列金，以保障新增绿化正常养护。费用总计为3884.52万元/年，两年共计7769.04万元。</w:t>
      </w:r>
    </w:p>
    <w:p w14:paraId="47789A6B">
      <w:pPr>
        <w:pStyle w:val="19"/>
        <w:numPr>
          <w:ilvl w:val="0"/>
          <w:numId w:val="0"/>
        </w:numPr>
        <w:adjustRightInd w:val="0"/>
        <w:snapToGrid w:val="0"/>
        <w:spacing w:line="360" w:lineRule="auto"/>
        <w:ind w:left="0" w:leftChars="0" w:firstLine="480" w:firstLineChars="200"/>
        <w:rPr>
          <w:rStyle w:val="38"/>
          <w:rFonts w:hint="eastAsia" w:ascii="宋体" w:hAnsi="宋体" w:cs="宋体"/>
          <w:sz w:val="24"/>
          <w:szCs w:val="24"/>
          <w:lang w:val="en-US" w:eastAsia="zh-CN"/>
        </w:rPr>
      </w:pPr>
      <w:r>
        <w:rPr>
          <w:rStyle w:val="38"/>
          <w:rFonts w:hint="eastAsia" w:ascii="宋体" w:hAnsi="宋体" w:cs="宋体"/>
          <w:sz w:val="24"/>
          <w:szCs w:val="24"/>
          <w:lang w:val="en-US" w:eastAsia="zh-CN"/>
        </w:rPr>
        <w:t>市政绿化养护附属任务上限总额：900万元/年，两年总费用为1800万元。</w:t>
      </w:r>
    </w:p>
    <w:p w14:paraId="6BC4F11C">
      <w:pPr>
        <w:pStyle w:val="19"/>
        <w:numPr>
          <w:ilvl w:val="0"/>
          <w:numId w:val="0"/>
        </w:numPr>
        <w:adjustRightInd w:val="0"/>
        <w:snapToGrid w:val="0"/>
        <w:spacing w:line="360" w:lineRule="auto"/>
        <w:rPr>
          <w:rStyle w:val="38"/>
          <w:rFonts w:hint="eastAsia" w:ascii="宋体" w:hAnsi="宋体" w:cs="宋体"/>
          <w:b/>
          <w:bCs/>
          <w:sz w:val="24"/>
          <w:szCs w:val="24"/>
          <w:lang w:val="en-US" w:eastAsia="zh-CN"/>
        </w:rPr>
      </w:pPr>
      <w:r>
        <w:rPr>
          <w:rStyle w:val="38"/>
          <w:rFonts w:hint="eastAsia" w:ascii="宋体" w:hAnsi="宋体" w:cs="宋体"/>
          <w:b/>
          <w:bCs/>
          <w:sz w:val="24"/>
          <w:szCs w:val="24"/>
          <w:lang w:val="en-US" w:eastAsia="zh-CN"/>
        </w:rPr>
        <w:t>三、服务标准</w:t>
      </w:r>
    </w:p>
    <w:p w14:paraId="47CF7658">
      <w:pPr>
        <w:pStyle w:val="19"/>
        <w:numPr>
          <w:ilvl w:val="0"/>
          <w:numId w:val="0"/>
        </w:numPr>
        <w:adjustRightInd w:val="0"/>
        <w:snapToGrid w:val="0"/>
        <w:spacing w:line="360" w:lineRule="auto"/>
        <w:ind w:left="0" w:leftChars="0" w:firstLine="480" w:firstLineChars="200"/>
        <w:rPr>
          <w:rStyle w:val="38"/>
          <w:rFonts w:hint="eastAsia" w:ascii="宋体" w:hAnsi="宋体" w:cs="宋体"/>
          <w:sz w:val="24"/>
          <w:szCs w:val="24"/>
          <w:lang w:val="en-US" w:eastAsia="zh-CN"/>
        </w:rPr>
      </w:pPr>
      <w:r>
        <w:rPr>
          <w:rStyle w:val="38"/>
          <w:rFonts w:hint="eastAsia" w:ascii="宋体" w:hAnsi="宋体" w:cs="宋体"/>
          <w:sz w:val="24"/>
          <w:szCs w:val="24"/>
          <w:lang w:val="en-US" w:eastAsia="zh-CN"/>
        </w:rPr>
        <w:t>详见泾河新城市政道路绿化养护管理服务项目委托合同附件。</w:t>
      </w:r>
    </w:p>
    <w:p w14:paraId="0D78CD16">
      <w:pPr>
        <w:pStyle w:val="19"/>
        <w:adjustRightInd w:val="0"/>
        <w:snapToGrid w:val="0"/>
        <w:spacing w:line="360" w:lineRule="auto"/>
        <w:ind w:left="0" w:leftChars="0" w:firstLine="480" w:firstLineChars="200"/>
        <w:rPr>
          <w:rStyle w:val="38"/>
          <w:rFonts w:hint="default" w:ascii="宋体" w:hAnsi="宋体" w:eastAsia="宋体" w:cs="宋体"/>
          <w:sz w:val="24"/>
          <w:szCs w:val="24"/>
          <w:lang w:val="en-US" w:eastAsia="zh-CN"/>
        </w:rPr>
      </w:pPr>
      <w:r>
        <w:rPr>
          <w:rStyle w:val="38"/>
          <w:rFonts w:hint="eastAsia" w:ascii="宋体" w:hAnsi="宋体" w:cs="宋体"/>
          <w:sz w:val="24"/>
          <w:szCs w:val="24"/>
          <w:lang w:val="zh-CN"/>
        </w:rPr>
        <w:t>市政绿化养护附属任务</w:t>
      </w:r>
      <w:r>
        <w:rPr>
          <w:rStyle w:val="38"/>
          <w:rFonts w:hint="eastAsia" w:ascii="宋体" w:hAnsi="宋体" w:cs="宋体"/>
          <w:sz w:val="24"/>
          <w:szCs w:val="24"/>
          <w:lang w:val="en-US" w:eastAsia="zh-CN"/>
        </w:rPr>
        <w:t>清单详见泾河新城市政道路绿化养护管理服务项目委托合同附件。</w:t>
      </w:r>
    </w:p>
    <w:p w14:paraId="1D162FFB">
      <w:pPr>
        <w:pStyle w:val="19"/>
        <w:adjustRightInd w:val="0"/>
        <w:snapToGrid w:val="0"/>
        <w:spacing w:line="360" w:lineRule="auto"/>
        <w:ind w:firstLine="240"/>
        <w:rPr>
          <w:rStyle w:val="38"/>
          <w:rFonts w:ascii="宋体" w:hAnsi="宋体" w:cs="宋体"/>
          <w:sz w:val="24"/>
          <w:szCs w:val="24"/>
          <w:lang w:val="zh-CN"/>
        </w:rPr>
      </w:pPr>
    </w:p>
    <w:p w14:paraId="0526EEB8">
      <w:pPr>
        <w:pStyle w:val="19"/>
        <w:adjustRightInd w:val="0"/>
        <w:snapToGrid w:val="0"/>
        <w:spacing w:line="360" w:lineRule="auto"/>
        <w:ind w:firstLine="240"/>
        <w:rPr>
          <w:rStyle w:val="38"/>
          <w:rFonts w:ascii="宋体" w:hAnsi="宋体" w:cs="宋体"/>
          <w:sz w:val="24"/>
          <w:szCs w:val="24"/>
          <w:lang w:val="zh-CN"/>
        </w:rPr>
      </w:pPr>
    </w:p>
    <w:p w14:paraId="044D8B49">
      <w:pPr>
        <w:pStyle w:val="19"/>
        <w:adjustRightInd w:val="0"/>
        <w:snapToGrid w:val="0"/>
        <w:spacing w:line="360" w:lineRule="auto"/>
        <w:ind w:firstLine="240"/>
        <w:rPr>
          <w:rStyle w:val="38"/>
          <w:rFonts w:ascii="宋体" w:hAnsi="宋体" w:cs="宋体"/>
          <w:sz w:val="24"/>
          <w:szCs w:val="24"/>
          <w:lang w:val="zh-CN"/>
        </w:rPr>
      </w:pPr>
    </w:p>
    <w:p w14:paraId="4FAD60DA">
      <w:pPr>
        <w:pStyle w:val="19"/>
        <w:adjustRightInd w:val="0"/>
        <w:snapToGrid w:val="0"/>
        <w:spacing w:line="360" w:lineRule="auto"/>
        <w:ind w:firstLine="240"/>
        <w:rPr>
          <w:rStyle w:val="38"/>
          <w:rFonts w:ascii="宋体" w:hAnsi="宋体" w:cs="宋体"/>
          <w:sz w:val="24"/>
          <w:szCs w:val="24"/>
          <w:lang w:val="zh-CN"/>
        </w:rPr>
      </w:pPr>
    </w:p>
    <w:p w14:paraId="6A27E3CB">
      <w:pPr>
        <w:numPr>
          <w:ilvl w:val="0"/>
          <w:numId w:val="0"/>
        </w:numPr>
        <w:adjustRightInd w:val="0"/>
        <w:snapToGrid w:val="0"/>
        <w:spacing w:line="360" w:lineRule="auto"/>
        <w:ind w:firstLine="602" w:firstLineChars="200"/>
        <w:jc w:val="center"/>
        <w:rPr>
          <w:rStyle w:val="38"/>
          <w:rFonts w:ascii="宋体" w:hAnsi="宋体" w:cs="宋体"/>
          <w:b/>
          <w:color w:val="auto"/>
          <w:sz w:val="30"/>
          <w:szCs w:val="30"/>
        </w:rPr>
      </w:pPr>
      <w:r>
        <w:rPr>
          <w:rFonts w:hint="eastAsia" w:ascii="宋体" w:hAnsi="宋体" w:eastAsia="宋体" w:cs="宋体"/>
          <w:b/>
          <w:color w:val="auto"/>
          <w:kern w:val="2"/>
          <w:sz w:val="30"/>
          <w:szCs w:val="30"/>
          <w:lang w:val="en-US" w:eastAsia="zh-CN" w:bidi="ar-SA"/>
        </w:rPr>
        <w:br w:type="page"/>
      </w:r>
      <w:r>
        <w:rPr>
          <w:rFonts w:hint="eastAsia" w:ascii="宋体" w:hAnsi="宋体" w:eastAsia="宋体" w:cs="宋体"/>
          <w:b/>
          <w:color w:val="auto"/>
          <w:kern w:val="2"/>
          <w:sz w:val="30"/>
          <w:szCs w:val="30"/>
          <w:lang w:val="en-US" w:eastAsia="zh-CN" w:bidi="ar-SA"/>
        </w:rPr>
        <w:t>第五章</w:t>
      </w:r>
      <w:r>
        <w:rPr>
          <w:rFonts w:hint="eastAsia" w:ascii="宋体" w:hAnsi="宋体" w:cs="宋体"/>
          <w:b/>
          <w:color w:val="auto"/>
          <w:kern w:val="2"/>
          <w:sz w:val="30"/>
          <w:szCs w:val="30"/>
          <w:lang w:val="en-US" w:eastAsia="zh-CN" w:bidi="ar-SA"/>
        </w:rPr>
        <w:t xml:space="preserve">  </w:t>
      </w:r>
      <w:r>
        <w:rPr>
          <w:rStyle w:val="38"/>
          <w:rFonts w:hint="eastAsia" w:ascii="宋体" w:hAnsi="宋体" w:cs="宋体"/>
          <w:b/>
          <w:color w:val="auto"/>
          <w:sz w:val="30"/>
          <w:szCs w:val="30"/>
        </w:rPr>
        <w:t>拟签订的合同文本</w:t>
      </w:r>
    </w:p>
    <w:p w14:paraId="5FCACED0">
      <w:pPr>
        <w:pStyle w:val="18"/>
        <w:adjustRightInd w:val="0"/>
        <w:snapToGrid w:val="0"/>
        <w:spacing w:line="360" w:lineRule="auto"/>
        <w:jc w:val="center"/>
        <w:rPr>
          <w:color w:val="FF0000"/>
        </w:rPr>
      </w:pPr>
      <w:r>
        <w:rPr>
          <w:rFonts w:hint="eastAsia"/>
          <w:spacing w:val="-2"/>
        </w:rPr>
        <w:t>西咸新区泾河新城市政道路绿化养护管理服务项目</w:t>
      </w:r>
      <w:r>
        <w:rPr>
          <w:spacing w:val="-2"/>
        </w:rPr>
        <w:t>合同</w:t>
      </w:r>
    </w:p>
    <w:p w14:paraId="12031F8E">
      <w:pPr>
        <w:pStyle w:val="2"/>
        <w:adjustRightInd w:val="0"/>
        <w:snapToGrid w:val="0"/>
        <w:spacing w:line="360" w:lineRule="auto"/>
        <w:ind w:left="0" w:firstLine="1767"/>
        <w:rPr>
          <w:b/>
          <w:sz w:val="44"/>
        </w:rPr>
      </w:pPr>
    </w:p>
    <w:p w14:paraId="74231B58">
      <w:pPr>
        <w:pStyle w:val="2"/>
        <w:adjustRightInd w:val="0"/>
        <w:snapToGrid w:val="0"/>
        <w:spacing w:line="360" w:lineRule="auto"/>
        <w:ind w:left="0" w:firstLine="1767"/>
        <w:rPr>
          <w:b/>
          <w:sz w:val="44"/>
        </w:rPr>
      </w:pPr>
    </w:p>
    <w:p w14:paraId="70584C7B">
      <w:pPr>
        <w:pStyle w:val="2"/>
        <w:adjustRightInd w:val="0"/>
        <w:snapToGrid w:val="0"/>
        <w:spacing w:line="360" w:lineRule="auto"/>
        <w:ind w:left="0" w:leftChars="0" w:firstLine="0" w:firstLineChars="0"/>
        <w:rPr>
          <w:b/>
          <w:sz w:val="44"/>
        </w:rPr>
      </w:pPr>
    </w:p>
    <w:p w14:paraId="6FD50F8D">
      <w:pPr>
        <w:pStyle w:val="2"/>
        <w:adjustRightInd w:val="0"/>
        <w:snapToGrid w:val="0"/>
        <w:spacing w:line="360" w:lineRule="auto"/>
        <w:ind w:left="0" w:firstLine="1767"/>
        <w:rPr>
          <w:b/>
          <w:sz w:val="44"/>
        </w:rPr>
      </w:pPr>
    </w:p>
    <w:p w14:paraId="63C06F6A">
      <w:pPr>
        <w:pStyle w:val="2"/>
        <w:adjustRightInd w:val="0"/>
        <w:snapToGrid w:val="0"/>
        <w:spacing w:before="1" w:line="360" w:lineRule="auto"/>
        <w:ind w:left="0" w:firstLine="2209"/>
        <w:rPr>
          <w:b/>
          <w:sz w:val="55"/>
        </w:rPr>
      </w:pPr>
    </w:p>
    <w:p w14:paraId="7238D2A2">
      <w:pPr>
        <w:pStyle w:val="2"/>
        <w:tabs>
          <w:tab w:val="left" w:pos="7209"/>
        </w:tabs>
        <w:adjustRightInd w:val="0"/>
        <w:snapToGrid w:val="0"/>
        <w:spacing w:before="1" w:line="360" w:lineRule="auto"/>
        <w:ind w:left="0" w:right="115" w:firstLine="1104"/>
        <w:jc w:val="center"/>
        <w:rPr>
          <w:rFonts w:eastAsia="Times New Roman"/>
        </w:rPr>
      </w:pPr>
      <w:r>
        <w:rPr>
          <w:spacing w:val="-2"/>
        </w:rPr>
        <w:t>服务名称</w:t>
      </w:r>
      <w:r>
        <w:rPr>
          <w:spacing w:val="-10"/>
        </w:rPr>
        <w:t>：</w:t>
      </w:r>
      <w:r>
        <w:rPr>
          <w:rFonts w:eastAsia="Times New Roman"/>
          <w:u w:val="single"/>
        </w:rPr>
        <w:tab/>
      </w:r>
    </w:p>
    <w:p w14:paraId="15F4C793">
      <w:pPr>
        <w:pStyle w:val="2"/>
        <w:adjustRightInd w:val="0"/>
        <w:snapToGrid w:val="0"/>
        <w:spacing w:line="360" w:lineRule="auto"/>
        <w:ind w:left="0" w:firstLine="800"/>
        <w:rPr>
          <w:sz w:val="20"/>
        </w:rPr>
      </w:pPr>
    </w:p>
    <w:p w14:paraId="4D9FFADA">
      <w:pPr>
        <w:pStyle w:val="2"/>
        <w:adjustRightInd w:val="0"/>
        <w:snapToGrid w:val="0"/>
        <w:spacing w:line="360" w:lineRule="auto"/>
        <w:ind w:left="0" w:firstLine="800"/>
        <w:rPr>
          <w:sz w:val="20"/>
        </w:rPr>
      </w:pPr>
    </w:p>
    <w:p w14:paraId="417BBE38">
      <w:pPr>
        <w:pStyle w:val="2"/>
        <w:adjustRightInd w:val="0"/>
        <w:snapToGrid w:val="0"/>
        <w:spacing w:before="10" w:line="360" w:lineRule="auto"/>
        <w:ind w:left="0" w:firstLine="760"/>
        <w:rPr>
          <w:sz w:val="19"/>
        </w:rPr>
      </w:pPr>
    </w:p>
    <w:p w14:paraId="3664B45F">
      <w:pPr>
        <w:pStyle w:val="2"/>
        <w:tabs>
          <w:tab w:val="left" w:pos="8028"/>
        </w:tabs>
        <w:adjustRightInd w:val="0"/>
        <w:snapToGrid w:val="0"/>
        <w:spacing w:before="71" w:line="360" w:lineRule="auto"/>
        <w:ind w:left="819" w:firstLine="1104"/>
        <w:rPr>
          <w:rFonts w:eastAsia="Times New Roman"/>
        </w:rPr>
      </w:pPr>
      <w:r>
        <w:rPr>
          <w:spacing w:val="-2"/>
        </w:rPr>
        <w:t>建设单位</w:t>
      </w:r>
      <w:r>
        <w:rPr>
          <w:spacing w:val="-10"/>
        </w:rPr>
        <w:t>：</w:t>
      </w:r>
      <w:r>
        <w:rPr>
          <w:rFonts w:eastAsia="Times New Roman"/>
          <w:u w:val="single"/>
        </w:rPr>
        <w:tab/>
      </w:r>
    </w:p>
    <w:p w14:paraId="18E04352">
      <w:pPr>
        <w:pStyle w:val="2"/>
        <w:adjustRightInd w:val="0"/>
        <w:snapToGrid w:val="0"/>
        <w:spacing w:line="360" w:lineRule="auto"/>
        <w:ind w:left="0" w:firstLine="800"/>
        <w:rPr>
          <w:sz w:val="20"/>
        </w:rPr>
      </w:pPr>
    </w:p>
    <w:p w14:paraId="42663BAE">
      <w:pPr>
        <w:pStyle w:val="2"/>
        <w:adjustRightInd w:val="0"/>
        <w:snapToGrid w:val="0"/>
        <w:spacing w:line="360" w:lineRule="auto"/>
        <w:ind w:left="0" w:firstLine="800"/>
        <w:rPr>
          <w:sz w:val="20"/>
        </w:rPr>
      </w:pPr>
    </w:p>
    <w:p w14:paraId="50587F9D">
      <w:pPr>
        <w:pStyle w:val="2"/>
        <w:adjustRightInd w:val="0"/>
        <w:snapToGrid w:val="0"/>
        <w:spacing w:before="1" w:line="360" w:lineRule="auto"/>
        <w:ind w:left="0" w:firstLine="800"/>
        <w:rPr>
          <w:sz w:val="20"/>
        </w:rPr>
      </w:pPr>
    </w:p>
    <w:p w14:paraId="2019206E">
      <w:pPr>
        <w:pStyle w:val="2"/>
        <w:tabs>
          <w:tab w:val="left" w:pos="8028"/>
        </w:tabs>
        <w:adjustRightInd w:val="0"/>
        <w:snapToGrid w:val="0"/>
        <w:spacing w:before="71" w:line="360" w:lineRule="auto"/>
        <w:ind w:left="819" w:firstLine="1104"/>
        <w:rPr>
          <w:rFonts w:eastAsia="Times New Roman"/>
        </w:rPr>
      </w:pPr>
      <w:r>
        <w:rPr>
          <w:spacing w:val="-2"/>
        </w:rPr>
        <w:t>服务单位</w:t>
      </w:r>
      <w:r>
        <w:rPr>
          <w:spacing w:val="-10"/>
        </w:rPr>
        <w:t>：</w:t>
      </w:r>
      <w:r>
        <w:rPr>
          <w:rFonts w:eastAsia="Times New Roman"/>
          <w:u w:val="single"/>
        </w:rPr>
        <w:tab/>
      </w:r>
    </w:p>
    <w:p w14:paraId="0C96CDEE">
      <w:pPr>
        <w:pStyle w:val="2"/>
        <w:adjustRightInd w:val="0"/>
        <w:snapToGrid w:val="0"/>
        <w:spacing w:line="360" w:lineRule="auto"/>
        <w:ind w:left="0" w:firstLine="800"/>
        <w:rPr>
          <w:sz w:val="20"/>
        </w:rPr>
      </w:pPr>
    </w:p>
    <w:p w14:paraId="3D5DBEE4">
      <w:pPr>
        <w:pStyle w:val="2"/>
        <w:adjustRightInd w:val="0"/>
        <w:snapToGrid w:val="0"/>
        <w:spacing w:line="360" w:lineRule="auto"/>
        <w:ind w:left="0" w:firstLine="800"/>
        <w:rPr>
          <w:sz w:val="20"/>
        </w:rPr>
      </w:pPr>
    </w:p>
    <w:p w14:paraId="5F87EB25">
      <w:pPr>
        <w:pStyle w:val="2"/>
        <w:adjustRightInd w:val="0"/>
        <w:snapToGrid w:val="0"/>
        <w:spacing w:before="1" w:line="360" w:lineRule="auto"/>
        <w:ind w:left="0" w:firstLine="800"/>
        <w:rPr>
          <w:sz w:val="20"/>
        </w:rPr>
      </w:pPr>
    </w:p>
    <w:p w14:paraId="62B9CC6E">
      <w:pPr>
        <w:pStyle w:val="2"/>
        <w:tabs>
          <w:tab w:val="left" w:pos="3900"/>
          <w:tab w:val="left" w:pos="4599"/>
          <w:tab w:val="left" w:pos="7958"/>
        </w:tabs>
        <w:adjustRightInd w:val="0"/>
        <w:snapToGrid w:val="0"/>
        <w:spacing w:before="71" w:line="360" w:lineRule="auto"/>
        <w:ind w:left="819" w:firstLine="1104"/>
      </w:pPr>
      <w:r>
        <w:rPr>
          <w:spacing w:val="-2"/>
        </w:rPr>
        <w:t>签订日期</w:t>
      </w:r>
      <w:r>
        <w:rPr>
          <w:spacing w:val="-10"/>
        </w:rPr>
        <w:t>：</w:t>
      </w:r>
      <w:r>
        <w:rPr>
          <w:rFonts w:eastAsia="Times New Roman"/>
          <w:u w:val="single"/>
        </w:rPr>
        <w:tab/>
      </w:r>
      <w:r>
        <w:rPr>
          <w:spacing w:val="-10"/>
          <w:u w:val="single"/>
        </w:rPr>
        <w:t>年</w:t>
      </w:r>
      <w:r>
        <w:rPr>
          <w:u w:val="single"/>
        </w:rPr>
        <w:tab/>
      </w:r>
      <w:r>
        <w:rPr>
          <w:spacing w:val="-10"/>
          <w:u w:val="single"/>
        </w:rPr>
        <w:t>月</w:t>
      </w:r>
      <w:r>
        <w:rPr>
          <w:u w:val="single"/>
        </w:rPr>
        <w:tab/>
      </w:r>
    </w:p>
    <w:p w14:paraId="3F9F6920">
      <w:pPr>
        <w:pStyle w:val="2"/>
        <w:adjustRightInd w:val="0"/>
        <w:snapToGrid w:val="0"/>
        <w:spacing w:line="360" w:lineRule="auto"/>
        <w:ind w:left="0" w:firstLine="800"/>
        <w:rPr>
          <w:sz w:val="20"/>
        </w:rPr>
      </w:pPr>
    </w:p>
    <w:p w14:paraId="54FE0D83">
      <w:pPr>
        <w:pStyle w:val="2"/>
        <w:adjustRightInd w:val="0"/>
        <w:snapToGrid w:val="0"/>
        <w:spacing w:line="360" w:lineRule="auto"/>
        <w:ind w:left="0" w:firstLine="800"/>
        <w:rPr>
          <w:sz w:val="20"/>
        </w:rPr>
      </w:pPr>
    </w:p>
    <w:p w14:paraId="5A992ECB">
      <w:pPr>
        <w:pStyle w:val="2"/>
        <w:adjustRightInd w:val="0"/>
        <w:snapToGrid w:val="0"/>
        <w:spacing w:before="6" w:line="360" w:lineRule="auto"/>
        <w:ind w:left="0" w:firstLine="560"/>
        <w:rPr>
          <w:sz w:val="14"/>
        </w:rPr>
      </w:pPr>
    </w:p>
    <w:p w14:paraId="4C989818">
      <w:pPr>
        <w:pStyle w:val="2"/>
        <w:tabs>
          <w:tab w:val="left" w:pos="3900"/>
          <w:tab w:val="left" w:pos="4599"/>
          <w:tab w:val="left" w:pos="7958"/>
        </w:tabs>
        <w:adjustRightInd w:val="0"/>
        <w:snapToGrid w:val="0"/>
        <w:spacing w:before="62" w:line="360" w:lineRule="auto"/>
        <w:ind w:left="819" w:firstLine="1104"/>
        <w:sectPr>
          <w:footerReference r:id="rId4" w:type="default"/>
          <w:pgSz w:w="11910" w:h="16840"/>
          <w:pgMar w:top="1920" w:right="1400" w:bottom="280" w:left="1540" w:header="720" w:footer="720" w:gutter="0"/>
          <w:pgNumType w:fmt="decimal" w:start="1"/>
          <w:cols w:space="720" w:num="1"/>
        </w:sectPr>
      </w:pPr>
      <w:r>
        <w:rPr>
          <w:spacing w:val="-2"/>
        </w:rPr>
        <w:t>合同编号</w:t>
      </w:r>
      <w:r>
        <w:rPr>
          <w:spacing w:val="-10"/>
        </w:rPr>
        <w:t>：</w:t>
      </w:r>
      <w:r>
        <w:rPr>
          <w:rFonts w:eastAsia="Times New Roman"/>
          <w:u w:val="single"/>
        </w:rPr>
        <w:tab/>
      </w:r>
      <w:r>
        <w:rPr>
          <w:spacing w:val="-10"/>
          <w:u w:val="single"/>
        </w:rPr>
        <w:t>字</w:t>
      </w:r>
      <w:r>
        <w:rPr>
          <w:u w:val="single"/>
        </w:rPr>
        <w:tab/>
      </w:r>
      <w:r>
        <w:rPr>
          <w:spacing w:val="-10"/>
          <w:u w:val="single"/>
        </w:rPr>
        <w:t>号</w:t>
      </w:r>
      <w:r>
        <w:rPr>
          <w:u w:val="single"/>
        </w:rPr>
        <w:tab/>
      </w:r>
    </w:p>
    <w:p w14:paraId="643B4E95">
      <w:pPr>
        <w:pStyle w:val="5"/>
        <w:ind w:left="878" w:leftChars="418" w:right="1019" w:firstLine="2524" w:firstLineChars="1093"/>
        <w:rPr>
          <w:rFonts w:ascii="宋体" w:hAnsi="宋体" w:cs="宋体"/>
          <w:sz w:val="24"/>
          <w:szCs w:val="24"/>
        </w:rPr>
      </w:pPr>
      <w:r>
        <w:rPr>
          <w:rFonts w:hint="eastAsia" w:ascii="宋体" w:hAnsi="宋体" w:cs="宋体"/>
          <w:spacing w:val="-5"/>
          <w:sz w:val="24"/>
          <w:szCs w:val="24"/>
        </w:rPr>
        <w:t>绿化养护管理服务委托合同</w:t>
      </w:r>
    </w:p>
    <w:p w14:paraId="23FE5978">
      <w:pPr>
        <w:pStyle w:val="6"/>
        <w:tabs>
          <w:tab w:val="left" w:pos="6323"/>
        </w:tabs>
        <w:spacing w:before="0" w:after="0" w:line="360" w:lineRule="auto"/>
        <w:ind w:firstLine="440"/>
        <w:rPr>
          <w:rFonts w:ascii="宋体" w:hAnsi="宋体" w:cs="宋体"/>
          <w:sz w:val="24"/>
          <w:szCs w:val="24"/>
        </w:rPr>
      </w:pPr>
      <w:r>
        <w:rPr>
          <w:rFonts w:hint="eastAsia" w:ascii="宋体" w:hAnsi="宋体" w:cs="宋体"/>
          <w:spacing w:val="-10"/>
          <w:sz w:val="24"/>
          <w:szCs w:val="24"/>
        </w:rPr>
        <w:t>建设单位：</w:t>
      </w:r>
      <w:r>
        <w:rPr>
          <w:rFonts w:hint="eastAsia" w:ascii="宋体" w:hAnsi="宋体" w:cs="宋体"/>
          <w:sz w:val="24"/>
          <w:szCs w:val="24"/>
          <w:u w:val="single"/>
        </w:rPr>
        <w:tab/>
      </w:r>
      <w:r>
        <w:rPr>
          <w:rFonts w:hint="eastAsia" w:ascii="宋体" w:hAnsi="宋体" w:cs="宋体"/>
          <w:sz w:val="24"/>
          <w:szCs w:val="24"/>
        </w:rPr>
        <w:t xml:space="preserve"> </w:t>
      </w:r>
      <w:r>
        <w:rPr>
          <w:rFonts w:hint="eastAsia" w:ascii="宋体" w:hAnsi="宋体" w:cs="宋体"/>
          <w:spacing w:val="-4"/>
          <w:sz w:val="24"/>
          <w:szCs w:val="24"/>
        </w:rPr>
        <w:t>（以下简称甲方</w:t>
      </w:r>
      <w:r>
        <w:rPr>
          <w:rFonts w:hint="eastAsia" w:ascii="宋体" w:hAnsi="宋体" w:cs="宋体"/>
          <w:spacing w:val="-10"/>
          <w:sz w:val="24"/>
          <w:szCs w:val="24"/>
        </w:rPr>
        <w:t>）</w:t>
      </w:r>
    </w:p>
    <w:p w14:paraId="46E020AB">
      <w:pPr>
        <w:tabs>
          <w:tab w:val="left" w:pos="6485"/>
        </w:tabs>
        <w:spacing w:line="360" w:lineRule="auto"/>
        <w:ind w:firstLine="440"/>
        <w:rPr>
          <w:rFonts w:ascii="宋体" w:hAnsi="宋体" w:cs="宋体"/>
          <w:b/>
          <w:sz w:val="24"/>
          <w:szCs w:val="24"/>
        </w:rPr>
      </w:pPr>
      <w:r>
        <w:rPr>
          <w:rFonts w:hint="eastAsia" w:ascii="宋体" w:hAnsi="宋体" w:cs="宋体"/>
          <w:b/>
          <w:spacing w:val="-10"/>
          <w:sz w:val="24"/>
          <w:szCs w:val="24"/>
        </w:rPr>
        <w:t>服务单位：</w:t>
      </w:r>
      <w:r>
        <w:rPr>
          <w:rFonts w:hint="eastAsia" w:ascii="宋体" w:hAnsi="宋体" w:cs="宋体"/>
          <w:b/>
          <w:sz w:val="24"/>
          <w:szCs w:val="24"/>
          <w:u w:val="single"/>
        </w:rPr>
        <w:tab/>
      </w:r>
      <w:r>
        <w:rPr>
          <w:rFonts w:hint="eastAsia" w:ascii="宋体" w:hAnsi="宋体" w:cs="宋体"/>
          <w:b/>
          <w:spacing w:val="-4"/>
          <w:sz w:val="24"/>
          <w:szCs w:val="24"/>
        </w:rPr>
        <w:t>（以下简称乙方</w:t>
      </w:r>
      <w:r>
        <w:rPr>
          <w:rFonts w:hint="eastAsia" w:ascii="宋体" w:hAnsi="宋体" w:cs="宋体"/>
          <w:b/>
          <w:spacing w:val="-10"/>
          <w:sz w:val="24"/>
          <w:szCs w:val="24"/>
        </w:rPr>
        <w:t>）</w:t>
      </w:r>
    </w:p>
    <w:p w14:paraId="0D94461F">
      <w:pPr>
        <w:pStyle w:val="2"/>
        <w:spacing w:line="360" w:lineRule="auto"/>
        <w:ind w:left="0" w:firstLine="472" w:firstLineChars="200"/>
        <w:rPr>
          <w:rFonts w:ascii="宋体" w:hAnsi="宋体" w:cs="宋体"/>
          <w:sz w:val="24"/>
          <w:szCs w:val="24"/>
        </w:rPr>
      </w:pPr>
      <w:r>
        <w:rPr>
          <w:rFonts w:hint="eastAsia" w:ascii="宋体" w:hAnsi="宋体" w:cs="宋体"/>
          <w:spacing w:val="-2"/>
          <w:sz w:val="24"/>
          <w:szCs w:val="24"/>
        </w:rPr>
        <w:t>为明确甲乙双方的权利义务，依照《中华人民共和国民法典》及其他有关法律、法规的规定，遵循平等自愿、互利公平和诚实合作原则，双方就</w:t>
      </w:r>
      <w:r>
        <w:rPr>
          <w:rFonts w:hint="eastAsia" w:ascii="宋体" w:hAnsi="宋体" w:cs="宋体"/>
          <w:spacing w:val="-2"/>
          <w:sz w:val="24"/>
          <w:szCs w:val="24"/>
          <w:u w:val="single"/>
        </w:rPr>
        <w:t>西咸新区泾河新城市政道路绿化养护管理服务项目</w:t>
      </w:r>
      <w:r>
        <w:rPr>
          <w:rFonts w:hint="eastAsia" w:ascii="宋体" w:hAnsi="宋体" w:cs="宋体"/>
          <w:spacing w:val="-2"/>
          <w:sz w:val="24"/>
          <w:szCs w:val="24"/>
        </w:rPr>
        <w:t>委托事宜协商一致，订立本合</w:t>
      </w:r>
      <w:r>
        <w:rPr>
          <w:rFonts w:hint="eastAsia" w:ascii="宋体" w:hAnsi="宋体" w:cs="宋体"/>
          <w:spacing w:val="-6"/>
          <w:sz w:val="24"/>
          <w:szCs w:val="24"/>
        </w:rPr>
        <w:t>同。</w:t>
      </w:r>
    </w:p>
    <w:p w14:paraId="108287EA">
      <w:pPr>
        <w:pStyle w:val="6"/>
        <w:spacing w:before="0" w:after="0" w:line="360" w:lineRule="auto"/>
        <w:ind w:firstLine="460"/>
        <w:rPr>
          <w:rFonts w:ascii="宋体" w:hAnsi="宋体" w:cs="宋体"/>
          <w:sz w:val="24"/>
          <w:szCs w:val="24"/>
        </w:rPr>
      </w:pPr>
      <w:r>
        <w:rPr>
          <w:rFonts w:hint="eastAsia" w:ascii="宋体" w:hAnsi="宋体" w:cs="宋体"/>
          <w:spacing w:val="-5"/>
          <w:sz w:val="24"/>
          <w:szCs w:val="24"/>
        </w:rPr>
        <w:t>第一条：服务项目</w:t>
      </w:r>
    </w:p>
    <w:p w14:paraId="5CB5D374">
      <w:pPr>
        <w:pStyle w:val="294"/>
        <w:numPr>
          <w:ilvl w:val="1"/>
          <w:numId w:val="0"/>
        </w:numPr>
        <w:tabs>
          <w:tab w:val="left" w:pos="1114"/>
        </w:tabs>
        <w:spacing w:line="360" w:lineRule="auto"/>
        <w:ind w:firstLine="552" w:firstLineChars="200"/>
        <w:jc w:val="left"/>
        <w:rPr>
          <w:rFonts w:ascii="宋体" w:hAnsi="宋体" w:cs="宋体"/>
          <w:spacing w:val="-3"/>
          <w:sz w:val="24"/>
          <w:szCs w:val="24"/>
          <w:u w:val="single"/>
        </w:rPr>
      </w:pPr>
      <w:r>
        <w:rPr>
          <w:rFonts w:ascii="宋体" w:hAnsi="宋体" w:cs="宋体"/>
          <w:spacing w:val="-2"/>
          <w:sz w:val="28"/>
          <w:szCs w:val="28"/>
        </w:rPr>
        <w:t>1.1</w:t>
      </w:r>
      <w:r>
        <w:rPr>
          <w:rFonts w:hint="eastAsia" w:ascii="宋体" w:hAnsi="宋体" w:cs="宋体"/>
          <w:spacing w:val="-2"/>
          <w:sz w:val="24"/>
          <w:szCs w:val="24"/>
        </w:rPr>
        <w:t>服务名称：</w:t>
      </w:r>
      <w:r>
        <w:rPr>
          <w:rFonts w:hint="eastAsia" w:ascii="宋体" w:hAnsi="宋体" w:cs="宋体"/>
          <w:spacing w:val="-2"/>
          <w:sz w:val="24"/>
          <w:szCs w:val="24"/>
          <w:u w:val="single"/>
        </w:rPr>
        <w:t>西咸新区</w:t>
      </w:r>
      <w:r>
        <w:rPr>
          <w:rFonts w:hint="eastAsia" w:ascii="宋体" w:hAnsi="宋体" w:cs="宋体"/>
          <w:spacing w:val="-3"/>
          <w:sz w:val="24"/>
          <w:szCs w:val="24"/>
          <w:u w:val="single"/>
        </w:rPr>
        <w:t>泾河新城市政道路绿化养护管理服务项目</w:t>
      </w:r>
    </w:p>
    <w:p w14:paraId="7A1070F4">
      <w:pPr>
        <w:pStyle w:val="294"/>
        <w:numPr>
          <w:ilvl w:val="1"/>
          <w:numId w:val="0"/>
        </w:numPr>
        <w:tabs>
          <w:tab w:val="left" w:pos="1114"/>
        </w:tabs>
        <w:spacing w:line="360" w:lineRule="auto"/>
        <w:ind w:firstLine="552" w:firstLineChars="200"/>
        <w:jc w:val="left"/>
        <w:rPr>
          <w:rFonts w:ascii="宋体" w:hAnsi="宋体" w:cs="宋体"/>
          <w:sz w:val="24"/>
          <w:szCs w:val="24"/>
        </w:rPr>
      </w:pPr>
      <w:r>
        <w:rPr>
          <w:rFonts w:ascii="宋体" w:hAnsi="宋体" w:cs="宋体"/>
          <w:spacing w:val="-2"/>
          <w:sz w:val="28"/>
          <w:szCs w:val="28"/>
        </w:rPr>
        <w:t>1.2</w:t>
      </w:r>
      <w:r>
        <w:rPr>
          <w:rFonts w:hint="eastAsia" w:ascii="宋体" w:hAnsi="宋体" w:cs="宋体"/>
          <w:spacing w:val="-2"/>
          <w:sz w:val="24"/>
          <w:szCs w:val="24"/>
        </w:rPr>
        <w:t>服务地点：</w:t>
      </w:r>
      <w:r>
        <w:rPr>
          <w:rFonts w:hint="eastAsia" w:ascii="宋体" w:hAnsi="宋体" w:cs="宋体"/>
          <w:spacing w:val="-3"/>
          <w:sz w:val="24"/>
          <w:szCs w:val="24"/>
          <w:u w:val="single"/>
        </w:rPr>
        <w:t>泾河新城</w:t>
      </w:r>
    </w:p>
    <w:p w14:paraId="155ED496">
      <w:pPr>
        <w:pStyle w:val="294"/>
        <w:numPr>
          <w:ilvl w:val="1"/>
          <w:numId w:val="0"/>
        </w:numPr>
        <w:tabs>
          <w:tab w:val="left" w:pos="1129"/>
        </w:tabs>
        <w:spacing w:line="360" w:lineRule="auto"/>
        <w:ind w:firstLine="552" w:firstLineChars="200"/>
        <w:jc w:val="left"/>
        <w:rPr>
          <w:rFonts w:ascii="宋体" w:hAnsi="宋体" w:cs="宋体"/>
          <w:sz w:val="24"/>
          <w:szCs w:val="24"/>
        </w:rPr>
      </w:pPr>
      <w:r>
        <w:rPr>
          <w:rFonts w:ascii="宋体" w:hAnsi="宋体" w:cs="宋体"/>
          <w:spacing w:val="-2"/>
          <w:sz w:val="28"/>
          <w:szCs w:val="28"/>
        </w:rPr>
        <w:t>1.3</w:t>
      </w:r>
      <w:r>
        <w:rPr>
          <w:rFonts w:hint="eastAsia" w:ascii="宋体" w:hAnsi="宋体" w:cs="宋体"/>
          <w:spacing w:val="-4"/>
          <w:sz w:val="24"/>
          <w:szCs w:val="24"/>
        </w:rPr>
        <w:t>服务内容：（以第四章采购内容为准）</w:t>
      </w:r>
    </w:p>
    <w:p w14:paraId="1B9397E3">
      <w:pPr>
        <w:pStyle w:val="2"/>
        <w:tabs>
          <w:tab w:val="left" w:pos="7591"/>
        </w:tabs>
        <w:spacing w:line="360" w:lineRule="auto"/>
        <w:ind w:left="0" w:firstLine="480" w:firstLineChars="200"/>
        <w:rPr>
          <w:rFonts w:ascii="宋体" w:hAnsi="宋体" w:cs="宋体"/>
          <w:color w:val="FF0000"/>
          <w:spacing w:val="-1"/>
          <w:sz w:val="24"/>
          <w:szCs w:val="24"/>
          <w:highlight w:val="none"/>
        </w:rPr>
      </w:pPr>
      <w:r>
        <w:rPr>
          <w:rFonts w:hint="eastAsia" w:ascii="宋体" w:hAnsi="宋体" w:cs="宋体"/>
          <w:sz w:val="24"/>
          <w:szCs w:val="24"/>
          <w:highlight w:val="none"/>
        </w:rPr>
        <w:t>①</w:t>
      </w:r>
      <w:r>
        <w:rPr>
          <w:rFonts w:hint="eastAsia" w:ascii="宋体" w:hAnsi="宋体" w:cs="宋体"/>
          <w:spacing w:val="-1"/>
          <w:sz w:val="24"/>
          <w:szCs w:val="24"/>
          <w:highlight w:val="none"/>
        </w:rPr>
        <w:t xml:space="preserve"> 市政绿化养护：分为市政道路绿地养护及临时绿地养护两部分。其中市政道路绿地为市政道路范围内绿地及两侧绿带绿地，临时绿地为不在市政道路范围内临时绿化及临时公园。主要对绿地中乔木、灌木绿篱及草坪、藤本等地被植物、景观小品等的绿化养护日常管理。</w:t>
      </w:r>
      <w:r>
        <w:rPr>
          <w:rFonts w:hint="eastAsia" w:ascii="宋体" w:hAnsi="宋体" w:cs="宋体"/>
          <w:spacing w:val="2"/>
          <w:sz w:val="24"/>
          <w:szCs w:val="24"/>
          <w:highlight w:val="none"/>
        </w:rPr>
        <w:t>合同期</w:t>
      </w:r>
      <w:r>
        <w:rPr>
          <w:rFonts w:hint="eastAsia" w:ascii="宋体" w:hAnsi="宋体" w:cs="宋体"/>
          <w:spacing w:val="4"/>
          <w:sz w:val="24"/>
          <w:szCs w:val="24"/>
          <w:highlight w:val="none"/>
        </w:rPr>
        <w:t>内</w:t>
      </w:r>
      <w:r>
        <w:rPr>
          <w:rFonts w:hint="eastAsia" w:ascii="宋体" w:hAnsi="宋体" w:cs="宋体"/>
          <w:spacing w:val="2"/>
          <w:sz w:val="24"/>
          <w:szCs w:val="24"/>
          <w:highlight w:val="none"/>
        </w:rPr>
        <w:t>新增或缩</w:t>
      </w:r>
      <w:r>
        <w:rPr>
          <w:rFonts w:hint="eastAsia" w:ascii="宋体" w:hAnsi="宋体" w:cs="宋体"/>
          <w:spacing w:val="4"/>
          <w:sz w:val="24"/>
          <w:szCs w:val="24"/>
          <w:highlight w:val="none"/>
        </w:rPr>
        <w:t>减</w:t>
      </w:r>
      <w:r>
        <w:rPr>
          <w:rFonts w:hint="eastAsia" w:ascii="宋体" w:hAnsi="宋体" w:cs="宋体"/>
          <w:spacing w:val="2"/>
          <w:sz w:val="24"/>
          <w:szCs w:val="24"/>
          <w:highlight w:val="none"/>
        </w:rPr>
        <w:t>绿地面</w:t>
      </w:r>
      <w:r>
        <w:rPr>
          <w:rFonts w:hint="eastAsia" w:ascii="宋体" w:hAnsi="宋体" w:cs="宋体"/>
          <w:spacing w:val="4"/>
          <w:sz w:val="24"/>
          <w:szCs w:val="24"/>
          <w:highlight w:val="none"/>
        </w:rPr>
        <w:t>积</w:t>
      </w:r>
      <w:r>
        <w:rPr>
          <w:rFonts w:hint="eastAsia" w:ascii="宋体" w:hAnsi="宋体" w:cs="宋体"/>
          <w:spacing w:val="2"/>
          <w:sz w:val="24"/>
          <w:szCs w:val="24"/>
          <w:highlight w:val="none"/>
        </w:rPr>
        <w:t>养护以《泾河新城绿化附属</w:t>
      </w:r>
      <w:r>
        <w:rPr>
          <w:rFonts w:hint="eastAsia" w:ascii="宋体" w:hAnsi="宋体" w:cs="宋体"/>
          <w:spacing w:val="-1"/>
          <w:sz w:val="24"/>
          <w:szCs w:val="24"/>
          <w:highlight w:val="none"/>
        </w:rPr>
        <w:t>任</w:t>
      </w:r>
      <w:r>
        <w:rPr>
          <w:rFonts w:hint="eastAsia" w:ascii="宋体" w:hAnsi="宋体" w:cs="宋体"/>
          <w:spacing w:val="-3"/>
          <w:sz w:val="24"/>
          <w:szCs w:val="24"/>
          <w:highlight w:val="none"/>
        </w:rPr>
        <w:t>务</w:t>
      </w:r>
      <w:r>
        <w:rPr>
          <w:rFonts w:hint="eastAsia" w:ascii="宋体" w:hAnsi="宋体" w:cs="宋体"/>
          <w:spacing w:val="-1"/>
          <w:sz w:val="24"/>
          <w:szCs w:val="24"/>
          <w:highlight w:val="none"/>
        </w:rPr>
        <w:t>通知</w:t>
      </w:r>
      <w:r>
        <w:rPr>
          <w:rFonts w:hint="eastAsia" w:ascii="宋体" w:hAnsi="宋体" w:cs="宋体"/>
          <w:spacing w:val="-3"/>
          <w:sz w:val="24"/>
          <w:szCs w:val="24"/>
          <w:highlight w:val="none"/>
        </w:rPr>
        <w:t>单</w:t>
      </w:r>
      <w:r>
        <w:rPr>
          <w:rFonts w:hint="eastAsia" w:ascii="宋体" w:hAnsi="宋体" w:cs="宋体"/>
          <w:spacing w:val="-1"/>
          <w:sz w:val="24"/>
          <w:szCs w:val="24"/>
          <w:highlight w:val="none"/>
        </w:rPr>
        <w:t>》</w:t>
      </w:r>
      <w:r>
        <w:rPr>
          <w:rFonts w:hint="eastAsia" w:ascii="宋体" w:hAnsi="宋体" w:cs="宋体"/>
          <w:spacing w:val="-3"/>
          <w:sz w:val="24"/>
          <w:szCs w:val="24"/>
          <w:highlight w:val="none"/>
        </w:rPr>
        <w:t>（</w:t>
      </w:r>
      <w:r>
        <w:rPr>
          <w:rFonts w:hint="eastAsia" w:ascii="宋体" w:hAnsi="宋体" w:cs="宋体"/>
          <w:spacing w:val="-1"/>
          <w:sz w:val="24"/>
          <w:szCs w:val="24"/>
          <w:highlight w:val="none"/>
        </w:rPr>
        <w:t>详见</w:t>
      </w:r>
      <w:r>
        <w:rPr>
          <w:rFonts w:hint="eastAsia" w:ascii="宋体" w:hAnsi="宋体" w:cs="宋体"/>
          <w:spacing w:val="-3"/>
          <w:sz w:val="24"/>
          <w:szCs w:val="24"/>
          <w:highlight w:val="none"/>
        </w:rPr>
        <w:t>附</w:t>
      </w:r>
      <w:r>
        <w:rPr>
          <w:rFonts w:hint="eastAsia" w:ascii="宋体" w:hAnsi="宋体" w:cs="宋体"/>
          <w:spacing w:val="-1"/>
          <w:sz w:val="24"/>
          <w:szCs w:val="24"/>
          <w:highlight w:val="none"/>
        </w:rPr>
        <w:t>件六</w:t>
      </w:r>
      <w:r>
        <w:rPr>
          <w:rFonts w:hint="eastAsia" w:ascii="宋体" w:hAnsi="宋体" w:cs="宋体"/>
          <w:spacing w:val="-3"/>
          <w:sz w:val="24"/>
          <w:szCs w:val="24"/>
          <w:highlight w:val="none"/>
        </w:rPr>
        <w:t>）</w:t>
      </w:r>
      <w:r>
        <w:rPr>
          <w:rFonts w:hint="eastAsia" w:ascii="宋体" w:hAnsi="宋体" w:cs="宋体"/>
          <w:spacing w:val="-1"/>
          <w:sz w:val="24"/>
          <w:szCs w:val="24"/>
          <w:highlight w:val="none"/>
        </w:rPr>
        <w:t>审</w:t>
      </w:r>
      <w:r>
        <w:rPr>
          <w:rFonts w:hint="eastAsia" w:ascii="宋体" w:hAnsi="宋体" w:cs="宋体"/>
          <w:spacing w:val="-3"/>
          <w:sz w:val="24"/>
          <w:szCs w:val="24"/>
          <w:highlight w:val="none"/>
        </w:rPr>
        <w:t>签</w:t>
      </w:r>
      <w:r>
        <w:rPr>
          <w:rFonts w:hint="eastAsia" w:ascii="宋体" w:hAnsi="宋体" w:cs="宋体"/>
          <w:spacing w:val="-1"/>
          <w:sz w:val="24"/>
          <w:szCs w:val="24"/>
          <w:highlight w:val="none"/>
        </w:rPr>
        <w:t>完成时间</w:t>
      </w:r>
      <w:r>
        <w:rPr>
          <w:rFonts w:hint="eastAsia" w:ascii="宋体" w:hAnsi="宋体" w:cs="宋体"/>
          <w:spacing w:val="-3"/>
          <w:sz w:val="24"/>
          <w:szCs w:val="24"/>
          <w:highlight w:val="none"/>
        </w:rPr>
        <w:t>开</w:t>
      </w:r>
      <w:r>
        <w:rPr>
          <w:rFonts w:hint="eastAsia" w:ascii="宋体" w:hAnsi="宋体" w:cs="宋体"/>
          <w:spacing w:val="-1"/>
          <w:sz w:val="24"/>
          <w:szCs w:val="24"/>
          <w:highlight w:val="none"/>
        </w:rPr>
        <w:t>始执</w:t>
      </w:r>
      <w:r>
        <w:rPr>
          <w:rFonts w:hint="eastAsia" w:ascii="宋体" w:hAnsi="宋体" w:cs="宋体"/>
          <w:spacing w:val="-3"/>
          <w:sz w:val="24"/>
          <w:szCs w:val="24"/>
          <w:highlight w:val="none"/>
        </w:rPr>
        <w:t>行</w:t>
      </w:r>
      <w:r>
        <w:rPr>
          <w:rFonts w:hint="eastAsia" w:ascii="宋体" w:hAnsi="宋体" w:cs="宋体"/>
          <w:sz w:val="24"/>
          <w:szCs w:val="24"/>
          <w:highlight w:val="none"/>
        </w:rPr>
        <w:t>。</w:t>
      </w:r>
    </w:p>
    <w:p w14:paraId="5C9A34E8">
      <w:pPr>
        <w:pStyle w:val="2"/>
        <w:spacing w:line="360" w:lineRule="auto"/>
        <w:ind w:left="0" w:firstLine="480" w:firstLineChars="200"/>
        <w:rPr>
          <w:rFonts w:ascii="宋体" w:hAnsi="宋体" w:cs="宋体"/>
          <w:sz w:val="24"/>
          <w:szCs w:val="24"/>
          <w:highlight w:val="none"/>
        </w:rPr>
      </w:pPr>
      <w:r>
        <w:rPr>
          <w:rFonts w:hint="eastAsia" w:ascii="宋体" w:hAnsi="宋体" w:cs="宋体"/>
          <w:sz w:val="24"/>
          <w:szCs w:val="24"/>
          <w:highlight w:val="none"/>
        </w:rPr>
        <w:t>②绿化附属任务：主要为绿化方案设计、绿化提升改造、苗木栽植、苗木迁移、草皮铺种、荒地整治、重要节点布置等。</w:t>
      </w:r>
      <w:r>
        <w:rPr>
          <w:rFonts w:hint="eastAsia" w:ascii="宋体" w:hAnsi="宋体" w:cs="宋体"/>
          <w:spacing w:val="-2"/>
          <w:sz w:val="24"/>
          <w:szCs w:val="24"/>
          <w:highlight w:val="none"/>
        </w:rPr>
        <w:t>单项附属任</w:t>
      </w:r>
      <w:r>
        <w:rPr>
          <w:rFonts w:hint="eastAsia" w:ascii="宋体" w:hAnsi="宋体" w:cs="宋体"/>
          <w:spacing w:val="-5"/>
          <w:sz w:val="24"/>
          <w:szCs w:val="24"/>
          <w:highlight w:val="none"/>
        </w:rPr>
        <w:t>务单不超过</w:t>
      </w:r>
      <w:r>
        <w:rPr>
          <w:rFonts w:hint="eastAsia" w:ascii="宋体" w:hAnsi="宋体" w:cs="宋体"/>
          <w:sz w:val="24"/>
          <w:szCs w:val="24"/>
          <w:highlight w:val="none"/>
        </w:rPr>
        <w:t>100</w:t>
      </w:r>
      <w:r>
        <w:rPr>
          <w:rFonts w:hint="eastAsia" w:ascii="宋体" w:hAnsi="宋体" w:cs="宋体"/>
          <w:spacing w:val="-9"/>
          <w:sz w:val="24"/>
          <w:szCs w:val="24"/>
          <w:highlight w:val="none"/>
        </w:rPr>
        <w:t>万。</w:t>
      </w:r>
    </w:p>
    <w:p w14:paraId="44755533">
      <w:pPr>
        <w:pStyle w:val="294"/>
        <w:numPr>
          <w:ilvl w:val="1"/>
          <w:numId w:val="0"/>
        </w:numPr>
        <w:tabs>
          <w:tab w:val="left" w:pos="1208"/>
        </w:tabs>
        <w:spacing w:line="360" w:lineRule="auto"/>
        <w:ind w:firstLine="552" w:firstLineChars="200"/>
        <w:rPr>
          <w:rFonts w:ascii="宋体" w:hAnsi="宋体" w:cs="宋体"/>
          <w:sz w:val="24"/>
          <w:szCs w:val="24"/>
        </w:rPr>
      </w:pPr>
      <w:r>
        <w:rPr>
          <w:rFonts w:ascii="宋体" w:hAnsi="宋体" w:cs="宋体"/>
          <w:spacing w:val="-2"/>
          <w:sz w:val="28"/>
          <w:szCs w:val="28"/>
        </w:rPr>
        <w:t>1.4</w:t>
      </w:r>
      <w:r>
        <w:rPr>
          <w:rFonts w:hint="eastAsia" w:ascii="宋体" w:hAnsi="宋体" w:cs="宋体"/>
          <w:spacing w:val="-3"/>
          <w:sz w:val="24"/>
          <w:szCs w:val="24"/>
        </w:rPr>
        <w:t>绿化养护管理依据：</w:t>
      </w:r>
    </w:p>
    <w:p w14:paraId="5D086686">
      <w:pPr>
        <w:pStyle w:val="2"/>
        <w:spacing w:line="360" w:lineRule="auto"/>
        <w:ind w:left="0" w:firstLine="464" w:firstLineChars="200"/>
        <w:jc w:val="left"/>
        <w:rPr>
          <w:rFonts w:ascii="宋体" w:hAnsi="宋体" w:cs="宋体"/>
          <w:sz w:val="24"/>
          <w:szCs w:val="24"/>
        </w:rPr>
      </w:pPr>
      <w:r>
        <w:rPr>
          <w:rFonts w:hint="eastAsia" w:ascii="宋体" w:hAnsi="宋体" w:cs="宋体"/>
          <w:spacing w:val="-4"/>
          <w:sz w:val="24"/>
          <w:szCs w:val="24"/>
        </w:rPr>
        <w:t>《西安市绿化养护管理标准》（详见附件一）、</w:t>
      </w:r>
      <w:r>
        <w:rPr>
          <w:rFonts w:hint="eastAsia" w:ascii="宋体" w:hAnsi="宋体" w:cs="宋体"/>
          <w:spacing w:val="-1"/>
          <w:sz w:val="24"/>
          <w:szCs w:val="24"/>
        </w:rPr>
        <w:t>《泾河新城园林绿化养护</w:t>
      </w:r>
      <w:r>
        <w:rPr>
          <w:rFonts w:hint="eastAsia" w:ascii="宋体" w:hAnsi="宋体" w:cs="宋体"/>
          <w:spacing w:val="-2"/>
          <w:sz w:val="24"/>
          <w:szCs w:val="24"/>
        </w:rPr>
        <w:t>巡查及考核办法》</w:t>
      </w:r>
      <w:r>
        <w:rPr>
          <w:rFonts w:hint="eastAsia" w:ascii="宋体" w:hAnsi="宋体" w:cs="宋体"/>
          <w:spacing w:val="-4"/>
          <w:sz w:val="24"/>
          <w:szCs w:val="24"/>
        </w:rPr>
        <w:t>（详见附件二）</w:t>
      </w:r>
      <w:r>
        <w:rPr>
          <w:rFonts w:hint="eastAsia" w:ascii="宋体" w:hAnsi="宋体" w:cs="宋体"/>
          <w:spacing w:val="-2"/>
          <w:sz w:val="24"/>
          <w:szCs w:val="24"/>
        </w:rPr>
        <w:t>，</w:t>
      </w:r>
      <w:r>
        <w:rPr>
          <w:rFonts w:hint="eastAsia" w:ascii="宋体" w:hAnsi="宋体" w:cs="宋体"/>
          <w:spacing w:val="-4"/>
          <w:sz w:val="24"/>
          <w:szCs w:val="24"/>
        </w:rPr>
        <w:t>《西安市绿化</w:t>
      </w:r>
      <w:r>
        <w:rPr>
          <w:rFonts w:hint="eastAsia" w:ascii="宋体" w:hAnsi="宋体" w:cs="宋体"/>
          <w:sz w:val="24"/>
          <w:szCs w:val="24"/>
        </w:rPr>
        <w:t>养护技术规范》（详见附件三）。</w:t>
      </w:r>
    </w:p>
    <w:p w14:paraId="15954E14">
      <w:pPr>
        <w:pStyle w:val="6"/>
        <w:spacing w:before="0" w:after="0" w:line="360" w:lineRule="auto"/>
        <w:ind w:firstLine="460"/>
        <w:rPr>
          <w:rFonts w:ascii="宋体" w:hAnsi="宋体" w:cs="宋体"/>
          <w:spacing w:val="-5"/>
          <w:sz w:val="24"/>
          <w:szCs w:val="24"/>
        </w:rPr>
      </w:pPr>
      <w:r>
        <w:rPr>
          <w:rFonts w:hint="eastAsia" w:ascii="宋体" w:hAnsi="宋体" w:cs="宋体"/>
          <w:spacing w:val="-5"/>
          <w:sz w:val="24"/>
          <w:szCs w:val="24"/>
        </w:rPr>
        <w:t>第二条：服务期限</w:t>
      </w:r>
    </w:p>
    <w:p w14:paraId="0EEAD8C3">
      <w:pPr>
        <w:pStyle w:val="2"/>
        <w:spacing w:line="360" w:lineRule="auto"/>
        <w:ind w:left="0" w:firstLine="480" w:firstLineChars="200"/>
        <w:rPr>
          <w:rFonts w:ascii="宋体" w:hAnsi="宋体" w:cs="宋体"/>
          <w:sz w:val="24"/>
          <w:szCs w:val="24"/>
        </w:rPr>
      </w:pPr>
      <w:r>
        <w:rPr>
          <w:rFonts w:hint="eastAsia" w:ascii="宋体" w:hAnsi="宋体" w:cs="宋体"/>
          <w:sz w:val="24"/>
          <w:szCs w:val="24"/>
        </w:rPr>
        <w:t>服务期限</w:t>
      </w:r>
      <w:r>
        <w:rPr>
          <w:rFonts w:hint="eastAsia" w:ascii="宋体" w:hAnsi="宋体" w:cs="宋体"/>
          <w:sz w:val="24"/>
          <w:szCs w:val="24"/>
          <w:u w:val="single"/>
        </w:rPr>
        <w:t xml:space="preserve"> 2 </w:t>
      </w:r>
      <w:r>
        <w:rPr>
          <w:rFonts w:hint="eastAsia" w:ascii="宋体" w:hAnsi="宋体" w:cs="宋体"/>
          <w:sz w:val="24"/>
          <w:szCs w:val="24"/>
        </w:rPr>
        <w:t>年：自</w:t>
      </w:r>
      <w:r>
        <w:rPr>
          <w:rFonts w:hint="eastAsia" w:ascii="宋体" w:hAnsi="宋体" w:cs="宋体"/>
          <w:sz w:val="24"/>
          <w:szCs w:val="24"/>
        </w:rPr>
        <w:tab/>
      </w:r>
      <w:r>
        <w:rPr>
          <w:rFonts w:hint="eastAsia" w:ascii="宋体" w:hAnsi="宋体" w:cs="宋体"/>
          <w:sz w:val="24"/>
          <w:szCs w:val="24"/>
        </w:rPr>
        <w:t>年</w:t>
      </w:r>
      <w:r>
        <w:rPr>
          <w:rFonts w:hint="eastAsia" w:ascii="宋体" w:hAnsi="宋体" w:cs="宋体"/>
          <w:sz w:val="24"/>
          <w:szCs w:val="24"/>
        </w:rPr>
        <w:tab/>
      </w:r>
      <w:r>
        <w:rPr>
          <w:rFonts w:hint="eastAsia" w:ascii="宋体" w:hAnsi="宋体" w:cs="宋体"/>
          <w:sz w:val="24"/>
          <w:szCs w:val="24"/>
        </w:rPr>
        <w:t>月</w:t>
      </w:r>
      <w:r>
        <w:rPr>
          <w:rFonts w:hint="eastAsia" w:ascii="宋体" w:hAnsi="宋体" w:cs="宋体"/>
          <w:sz w:val="24"/>
          <w:szCs w:val="24"/>
        </w:rPr>
        <w:tab/>
      </w:r>
      <w:r>
        <w:rPr>
          <w:rFonts w:hint="eastAsia" w:ascii="宋体" w:hAnsi="宋体" w:cs="宋体"/>
          <w:sz w:val="24"/>
          <w:szCs w:val="24"/>
        </w:rPr>
        <w:t>日至</w:t>
      </w:r>
      <w:r>
        <w:rPr>
          <w:rFonts w:hint="eastAsia" w:ascii="宋体" w:hAnsi="宋体" w:cs="宋体"/>
          <w:sz w:val="24"/>
          <w:szCs w:val="24"/>
        </w:rPr>
        <w:tab/>
      </w:r>
      <w:r>
        <w:rPr>
          <w:rFonts w:hint="eastAsia" w:ascii="宋体" w:hAnsi="宋体" w:cs="宋体"/>
          <w:sz w:val="24"/>
          <w:szCs w:val="24"/>
        </w:rPr>
        <w:t>年</w:t>
      </w:r>
      <w:r>
        <w:rPr>
          <w:rFonts w:hint="eastAsia" w:ascii="宋体" w:hAnsi="宋体" w:cs="宋体"/>
          <w:sz w:val="24"/>
          <w:szCs w:val="24"/>
        </w:rPr>
        <w:tab/>
      </w:r>
      <w:r>
        <w:rPr>
          <w:rFonts w:hint="eastAsia" w:ascii="宋体" w:hAnsi="宋体" w:cs="宋体"/>
          <w:sz w:val="24"/>
          <w:szCs w:val="24"/>
        </w:rPr>
        <w:t>月</w:t>
      </w:r>
      <w:r>
        <w:rPr>
          <w:rFonts w:hint="eastAsia" w:ascii="宋体" w:hAnsi="宋体" w:cs="宋体"/>
          <w:sz w:val="24"/>
          <w:szCs w:val="24"/>
        </w:rPr>
        <w:tab/>
      </w:r>
      <w:r>
        <w:rPr>
          <w:rFonts w:hint="eastAsia" w:ascii="宋体" w:hAnsi="宋体" w:cs="宋体"/>
          <w:sz w:val="24"/>
          <w:szCs w:val="24"/>
        </w:rPr>
        <w:t>日止。</w:t>
      </w:r>
    </w:p>
    <w:p w14:paraId="7291FD30">
      <w:pPr>
        <w:pStyle w:val="6"/>
        <w:spacing w:before="0" w:after="0" w:line="360" w:lineRule="auto"/>
        <w:ind w:firstLine="460"/>
        <w:rPr>
          <w:rFonts w:ascii="宋体" w:hAnsi="宋体" w:cs="宋体"/>
          <w:spacing w:val="-5"/>
          <w:sz w:val="24"/>
          <w:szCs w:val="24"/>
        </w:rPr>
      </w:pPr>
      <w:r>
        <w:rPr>
          <w:rFonts w:hint="eastAsia" w:ascii="宋体" w:hAnsi="宋体" w:cs="宋体"/>
          <w:spacing w:val="-5"/>
          <w:sz w:val="24"/>
          <w:szCs w:val="24"/>
        </w:rPr>
        <w:t>第三条：服务质量</w:t>
      </w:r>
    </w:p>
    <w:p w14:paraId="482620F0">
      <w:pPr>
        <w:pStyle w:val="2"/>
        <w:spacing w:line="360" w:lineRule="auto"/>
        <w:ind w:left="0" w:firstLine="480" w:firstLineChars="200"/>
        <w:rPr>
          <w:rFonts w:ascii="宋体" w:hAnsi="宋体" w:cs="宋体"/>
          <w:sz w:val="24"/>
          <w:szCs w:val="24"/>
        </w:rPr>
      </w:pPr>
      <w:r>
        <w:rPr>
          <w:rFonts w:hint="eastAsia" w:ascii="宋体" w:hAnsi="宋体" w:cs="宋体"/>
          <w:sz w:val="24"/>
          <w:szCs w:val="24"/>
        </w:rPr>
        <w:t>3.1绿化养护质量等级：《西安市绿化养护管理标准》。</w:t>
      </w:r>
    </w:p>
    <w:p w14:paraId="504E093F">
      <w:pPr>
        <w:pStyle w:val="2"/>
        <w:spacing w:line="360" w:lineRule="auto"/>
        <w:ind w:left="0" w:firstLine="480" w:firstLineChars="200"/>
        <w:rPr>
          <w:rFonts w:ascii="宋体" w:hAnsi="宋体" w:cs="宋体"/>
          <w:spacing w:val="-2"/>
          <w:sz w:val="24"/>
          <w:szCs w:val="24"/>
        </w:rPr>
      </w:pPr>
      <w:r>
        <w:rPr>
          <w:rFonts w:hint="eastAsia" w:ascii="宋体" w:hAnsi="宋体" w:cs="宋体"/>
          <w:sz w:val="24"/>
          <w:szCs w:val="24"/>
        </w:rPr>
        <w:t>3.2附属任务按照甲方要求开</w:t>
      </w:r>
      <w:r>
        <w:rPr>
          <w:rFonts w:hint="eastAsia" w:ascii="宋体" w:hAnsi="宋体" w:cs="宋体"/>
          <w:spacing w:val="-2"/>
          <w:sz w:val="24"/>
          <w:szCs w:val="24"/>
        </w:rPr>
        <w:t>展实施。</w:t>
      </w:r>
    </w:p>
    <w:p w14:paraId="69A6A3B6">
      <w:pPr>
        <w:pStyle w:val="6"/>
        <w:spacing w:before="0" w:after="0" w:line="360" w:lineRule="auto"/>
        <w:ind w:firstLine="460"/>
        <w:rPr>
          <w:rFonts w:ascii="宋体" w:hAnsi="宋体" w:cs="宋体"/>
          <w:spacing w:val="-5"/>
          <w:sz w:val="24"/>
          <w:szCs w:val="24"/>
        </w:rPr>
      </w:pPr>
      <w:r>
        <w:rPr>
          <w:rFonts w:hint="eastAsia" w:ascii="宋体" w:hAnsi="宋体" w:cs="宋体"/>
          <w:spacing w:val="-5"/>
          <w:sz w:val="24"/>
          <w:szCs w:val="24"/>
        </w:rPr>
        <w:t>第四条：合同价款</w:t>
      </w:r>
    </w:p>
    <w:p w14:paraId="34B16BD7">
      <w:pPr>
        <w:pStyle w:val="2"/>
        <w:spacing w:line="360" w:lineRule="auto"/>
        <w:ind w:left="0" w:firstLine="480" w:firstLineChars="200"/>
        <w:rPr>
          <w:rFonts w:ascii="宋体" w:hAnsi="宋体" w:cs="宋体"/>
          <w:sz w:val="24"/>
          <w:szCs w:val="24"/>
        </w:rPr>
      </w:pPr>
      <w:r>
        <w:rPr>
          <w:rFonts w:hint="eastAsia" w:ascii="宋体" w:hAnsi="宋体" w:cs="宋体"/>
          <w:sz w:val="24"/>
          <w:szCs w:val="24"/>
        </w:rPr>
        <w:t>4.1本合同价款暂定为：人民币：</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rPr>
        <w:t>万元。</w:t>
      </w:r>
      <w:r>
        <w:rPr>
          <w:rFonts w:hint="eastAsia" w:ascii="宋体" w:hAnsi="宋体" w:cs="宋体"/>
          <w:sz w:val="24"/>
          <w:szCs w:val="24"/>
          <w:lang w:val="en-US" w:eastAsia="zh-CN"/>
        </w:rPr>
        <w:t>下浮率</w:t>
      </w:r>
      <w:r>
        <w:rPr>
          <w:rFonts w:hint="eastAsia" w:ascii="宋体" w:hAnsi="宋体" w:cs="宋体"/>
          <w:sz w:val="24"/>
          <w:szCs w:val="24"/>
          <w:u w:val="single"/>
        </w:rPr>
        <w:t xml:space="preserve">     </w:t>
      </w:r>
      <w:r>
        <w:rPr>
          <w:rFonts w:hint="eastAsia" w:ascii="宋体" w:hAnsi="宋体" w:cs="宋体"/>
          <w:sz w:val="24"/>
          <w:szCs w:val="24"/>
        </w:rPr>
        <w:t>%。</w:t>
      </w:r>
    </w:p>
    <w:p w14:paraId="3F27F4DD">
      <w:pPr>
        <w:pStyle w:val="2"/>
        <w:spacing w:line="360" w:lineRule="auto"/>
        <w:ind w:left="0" w:firstLine="480" w:firstLineChars="200"/>
        <w:rPr>
          <w:rFonts w:ascii="宋体" w:hAnsi="宋体" w:cs="宋体"/>
          <w:sz w:val="24"/>
          <w:szCs w:val="24"/>
        </w:rPr>
      </w:pPr>
      <w:r>
        <w:rPr>
          <w:rFonts w:hint="eastAsia" w:ascii="宋体" w:hAnsi="宋体" w:cs="宋体"/>
          <w:sz w:val="24"/>
          <w:szCs w:val="24"/>
        </w:rPr>
        <w:t>①绿化日常养护暂定总价：</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rPr>
        <w:t>万元/年（含400万元暂列金），下浮率</w:t>
      </w:r>
      <w:r>
        <w:rPr>
          <w:rFonts w:hint="eastAsia" w:ascii="宋体" w:hAnsi="宋体" w:cs="宋体"/>
          <w:sz w:val="24"/>
          <w:szCs w:val="24"/>
          <w:u w:val="single"/>
        </w:rPr>
        <w:t xml:space="preserve">     </w:t>
      </w:r>
      <w:r>
        <w:rPr>
          <w:rFonts w:hint="eastAsia" w:ascii="宋体" w:hAnsi="宋体" w:cs="宋体"/>
          <w:sz w:val="24"/>
          <w:szCs w:val="24"/>
        </w:rPr>
        <w:t>%。</w:t>
      </w:r>
    </w:p>
    <w:p w14:paraId="78EC0530">
      <w:pPr>
        <w:pStyle w:val="2"/>
        <w:tabs>
          <w:tab w:val="left" w:pos="2539"/>
          <w:tab w:val="left" w:pos="3876"/>
          <w:tab w:val="left" w:pos="8242"/>
        </w:tabs>
        <w:spacing w:line="360" w:lineRule="auto"/>
        <w:ind w:left="0" w:firstLine="472" w:firstLineChars="200"/>
        <w:rPr>
          <w:rFonts w:ascii="宋体" w:hAnsi="宋体" w:cs="宋体"/>
          <w:sz w:val="24"/>
          <w:szCs w:val="24"/>
        </w:rPr>
      </w:pPr>
      <w:r>
        <w:rPr>
          <w:rFonts w:hint="eastAsia" w:ascii="宋体" w:hAnsi="宋体" w:cs="宋体"/>
          <w:spacing w:val="-2"/>
          <w:sz w:val="24"/>
          <w:szCs w:val="24"/>
        </w:rPr>
        <w:t>②附属任务暂定总价：</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rPr>
        <w:t>万</w:t>
      </w:r>
      <w:r>
        <w:rPr>
          <w:rFonts w:hint="eastAsia" w:ascii="宋体" w:hAnsi="宋体" w:cs="宋体"/>
          <w:spacing w:val="-2"/>
          <w:sz w:val="24"/>
          <w:szCs w:val="24"/>
        </w:rPr>
        <w:t>元/年，下浮率</w:t>
      </w:r>
      <w:r>
        <w:rPr>
          <w:rFonts w:hint="eastAsia" w:ascii="宋体" w:hAnsi="宋体" w:cs="宋体"/>
          <w:spacing w:val="-2"/>
          <w:sz w:val="24"/>
          <w:szCs w:val="24"/>
          <w:u w:val="single"/>
        </w:rPr>
        <w:t xml:space="preserve">    </w:t>
      </w:r>
      <w:r>
        <w:rPr>
          <w:rFonts w:hint="eastAsia" w:ascii="宋体" w:hAnsi="宋体" w:cs="宋体"/>
          <w:spacing w:val="-6"/>
          <w:sz w:val="24"/>
          <w:szCs w:val="24"/>
        </w:rPr>
        <w:t>%。</w:t>
      </w:r>
    </w:p>
    <w:p w14:paraId="26407422">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4.2本合同价款计算依据：</w:t>
      </w:r>
    </w:p>
    <w:p w14:paraId="5ED6FF1A">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①绿化日常养护：按照实际发生面积乘以养护限价（10元/㎡/年）乘以（1-中标下浮率）确定。</w:t>
      </w:r>
    </w:p>
    <w:p w14:paraId="21BD604A">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②附属任务：</w:t>
      </w:r>
    </w:p>
    <w:p w14:paraId="4D686020">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附属任务的结算价格按照实际发生工程量乘以相应《泾河新城附属任务清单》（详见附件八）综合单价乘以（1-中标下浮率）确定，其中苗木栽植清单项主材价格以认质认价为准；《泾河新城附属任务清单》中没有的清单项，按照最高限价编制原则进行组价乘以（1-中标下浮率）确定，计价时的主要材料价格，以《泾河新城附属任务清单》材料价为准，没有的以《陕西工程造价管理信息》发布的施工当期信息价为准，如无信息价时以甲方认质认价为准。以上认质认价材料均不再下浮。</w:t>
      </w:r>
    </w:p>
    <w:p w14:paraId="58054144">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③设计费用参照泾河新城有关费用标准执行，方案设计费按限额指标30%计算，初步设计费按限额指标20%计算，施工图设计费按限额指标50%计算。</w:t>
      </w:r>
    </w:p>
    <w:p w14:paraId="7DFA7380">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4.3本服务承包及支付方式</w:t>
      </w:r>
    </w:p>
    <w:p w14:paraId="6C85228C">
      <w:pPr>
        <w:pStyle w:val="2"/>
        <w:spacing w:line="360" w:lineRule="auto"/>
        <w:ind w:left="0" w:firstLine="464" w:firstLineChars="200"/>
        <w:rPr>
          <w:rFonts w:ascii="宋体" w:hAnsi="宋体" w:cs="宋体"/>
          <w:sz w:val="24"/>
          <w:szCs w:val="24"/>
        </w:rPr>
      </w:pPr>
      <w:r>
        <w:rPr>
          <w:rFonts w:hint="eastAsia" w:ascii="宋体" w:hAnsi="宋体" w:cs="宋体"/>
          <w:spacing w:val="-4"/>
          <w:sz w:val="24"/>
          <w:szCs w:val="24"/>
        </w:rPr>
        <w:t>① 绿化养护：</w:t>
      </w:r>
    </w:p>
    <w:p w14:paraId="2E21FAC1">
      <w:pPr>
        <w:pStyle w:val="2"/>
        <w:spacing w:line="360" w:lineRule="auto"/>
        <w:ind w:left="0" w:firstLine="480" w:firstLineChars="200"/>
        <w:rPr>
          <w:rFonts w:ascii="宋体" w:hAnsi="宋体" w:cs="宋体"/>
          <w:sz w:val="24"/>
          <w:szCs w:val="24"/>
        </w:rPr>
      </w:pPr>
      <w:r>
        <w:rPr>
          <w:rFonts w:hint="eastAsia" w:ascii="宋体" w:hAnsi="宋体" w:cs="宋体"/>
          <w:sz w:val="24"/>
          <w:szCs w:val="24"/>
        </w:rPr>
        <w:t>承包方式：整体承包，包工包料，</w:t>
      </w:r>
      <w:r>
        <w:rPr>
          <w:rFonts w:hint="eastAsia" w:ascii="宋体" w:hAnsi="宋体" w:cs="宋体"/>
          <w:spacing w:val="-3"/>
          <w:sz w:val="24"/>
          <w:szCs w:val="24"/>
        </w:rPr>
        <w:t>固定下浮率承包</w:t>
      </w:r>
      <w:r>
        <w:rPr>
          <w:rFonts w:hint="eastAsia" w:ascii="宋体" w:hAnsi="宋体" w:cs="宋体"/>
          <w:sz w:val="24"/>
          <w:szCs w:val="24"/>
        </w:rPr>
        <w:t>。</w:t>
      </w:r>
    </w:p>
    <w:p w14:paraId="7A306A6F">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支付方式：绿化养护费用按季度付款，次季度首月上旬乙方依据《泾河新城园林绿化养护巡查及考核办法》（详见附件二）月度考核结果上报绿化养护季度费用价款，甲方在收到乙方上报的季度费用价款支付表60个工作日内支付乙方对应的价款，该价款为季度费用价款 90%。每季度剩余10%进度款在最后一个季度进度款支付表中上报。合同期内新增或缩减绿地养护面积以《泾河新城绿化附属任务通知单》（详见附件六）审签完成次日开始计算，下一季度支付相应养护费用。</w:t>
      </w:r>
    </w:p>
    <w:p w14:paraId="78F295A7">
      <w:pPr>
        <w:pStyle w:val="2"/>
        <w:spacing w:line="360" w:lineRule="auto"/>
        <w:ind w:left="0" w:firstLine="480" w:firstLineChars="200"/>
        <w:rPr>
          <w:rFonts w:ascii="宋体" w:hAnsi="宋体" w:cs="宋体"/>
          <w:sz w:val="24"/>
          <w:szCs w:val="24"/>
        </w:rPr>
      </w:pPr>
      <w:r>
        <w:rPr>
          <w:rFonts w:hint="eastAsia" w:ascii="宋体" w:hAnsi="宋体" w:cs="宋体"/>
          <w:sz w:val="24"/>
          <w:szCs w:val="24"/>
        </w:rPr>
        <w:t>② 附属任务：</w:t>
      </w:r>
    </w:p>
    <w:p w14:paraId="1BB9961F">
      <w:pPr>
        <w:pStyle w:val="2"/>
        <w:spacing w:line="360" w:lineRule="auto"/>
        <w:ind w:left="0" w:firstLine="480" w:firstLineChars="200"/>
        <w:rPr>
          <w:rFonts w:ascii="宋体" w:hAnsi="宋体" w:cs="宋体"/>
          <w:sz w:val="24"/>
          <w:szCs w:val="24"/>
        </w:rPr>
      </w:pPr>
      <w:r>
        <w:rPr>
          <w:rFonts w:hint="eastAsia" w:ascii="宋体" w:hAnsi="宋体" w:cs="宋体"/>
          <w:sz w:val="24"/>
          <w:szCs w:val="24"/>
        </w:rPr>
        <w:t>承</w:t>
      </w:r>
      <w:r>
        <w:rPr>
          <w:rFonts w:hint="eastAsia" w:ascii="宋体" w:hAnsi="宋体" w:cs="宋体"/>
          <w:spacing w:val="-3"/>
          <w:sz w:val="24"/>
          <w:szCs w:val="24"/>
        </w:rPr>
        <w:t>包方式：包工包料，固定下浮率承包。</w:t>
      </w:r>
    </w:p>
    <w:p w14:paraId="407D615B">
      <w:pPr>
        <w:pStyle w:val="2"/>
        <w:tabs>
          <w:tab w:val="left" w:pos="2539"/>
          <w:tab w:val="left" w:pos="3876"/>
          <w:tab w:val="left" w:pos="8242"/>
        </w:tabs>
        <w:spacing w:line="360" w:lineRule="auto"/>
        <w:ind w:left="0" w:firstLine="472" w:firstLineChars="200"/>
        <w:rPr>
          <w:rFonts w:ascii="宋体" w:hAnsi="宋体" w:cs="宋体"/>
          <w:color w:val="FF0000"/>
          <w:spacing w:val="-2"/>
          <w:sz w:val="24"/>
          <w:szCs w:val="24"/>
        </w:rPr>
      </w:pPr>
      <w:r>
        <w:rPr>
          <w:rFonts w:hint="eastAsia" w:ascii="宋体" w:hAnsi="宋体" w:cs="宋体"/>
          <w:spacing w:val="-2"/>
          <w:sz w:val="24"/>
          <w:szCs w:val="24"/>
        </w:rPr>
        <w:t>支付方式：乙方根据甲方下达的《泾河新城绿化附属任务通知单》（详见附件六）组织施工，施工完成经甲方验收通过并出具《泾河新城绿化附属任务工作量确认单》（详见附件七），按季度编制附属任务结算书，上报财政金融部进行结算评审。每半年乙方上报结算款支付表，甲方在收到乙方上报的结算款支付表及发票60个工作日内全额支付乙方当期结算款。</w:t>
      </w:r>
    </w:p>
    <w:p w14:paraId="7C392B7D">
      <w:pPr>
        <w:pStyle w:val="294"/>
        <w:tabs>
          <w:tab w:val="left" w:pos="1208"/>
        </w:tabs>
        <w:spacing w:line="360" w:lineRule="auto"/>
        <w:ind w:left="0" w:firstLine="468" w:firstLineChars="200"/>
        <w:rPr>
          <w:rFonts w:ascii="宋体" w:hAnsi="宋体" w:cs="宋体"/>
          <w:sz w:val="24"/>
          <w:szCs w:val="24"/>
        </w:rPr>
      </w:pPr>
      <w:r>
        <w:rPr>
          <w:rFonts w:hint="eastAsia" w:ascii="宋体" w:hAnsi="宋体" w:cs="宋体"/>
          <w:spacing w:val="-3"/>
          <w:sz w:val="24"/>
          <w:szCs w:val="24"/>
        </w:rPr>
        <w:t>4.4本合同价款包括的范围：</w:t>
      </w:r>
    </w:p>
    <w:p w14:paraId="4AF8C61B">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人工费、材料费、机械费、管理费、利润、规费、税金、社会价格浮动以及除不可抗力和甲方原因以外引起的自然灾害、停水、停电、停窝工费用。</w:t>
      </w:r>
    </w:p>
    <w:p w14:paraId="610D296C">
      <w:pPr>
        <w:pStyle w:val="6"/>
        <w:spacing w:before="0" w:after="0" w:line="360" w:lineRule="auto"/>
        <w:ind w:firstLine="460"/>
        <w:rPr>
          <w:rFonts w:ascii="宋体" w:hAnsi="宋体" w:cs="宋体"/>
          <w:sz w:val="24"/>
          <w:szCs w:val="24"/>
        </w:rPr>
      </w:pPr>
      <w:r>
        <w:rPr>
          <w:rFonts w:hint="eastAsia" w:ascii="宋体" w:hAnsi="宋体" w:cs="宋体"/>
          <w:spacing w:val="-5"/>
          <w:sz w:val="24"/>
          <w:szCs w:val="24"/>
        </w:rPr>
        <w:t>第五条：付款方式</w:t>
      </w:r>
    </w:p>
    <w:p w14:paraId="1B39D4BF">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5.1甲方以转账形式支付乙方养护管理服务费，甲方付款前，乙方向甲方开具等额增值税普通发票。乙方未开具发票的，甲方有权拒绝付款且不属于违约情形。</w:t>
      </w:r>
    </w:p>
    <w:p w14:paraId="5E35A615">
      <w:pPr>
        <w:pStyle w:val="2"/>
        <w:tabs>
          <w:tab w:val="left" w:pos="2539"/>
          <w:tab w:val="left" w:pos="3876"/>
          <w:tab w:val="left" w:pos="8242"/>
        </w:tabs>
        <w:spacing w:line="360" w:lineRule="auto"/>
        <w:ind w:left="0" w:firstLine="472" w:firstLineChars="200"/>
        <w:rPr>
          <w:rFonts w:ascii="宋体" w:hAnsi="宋体" w:cs="宋体"/>
          <w:sz w:val="24"/>
          <w:szCs w:val="24"/>
        </w:rPr>
      </w:pPr>
      <w:r>
        <w:rPr>
          <w:rFonts w:hint="eastAsia" w:ascii="宋体" w:hAnsi="宋体" w:cs="宋体"/>
          <w:spacing w:val="-2"/>
          <w:sz w:val="24"/>
          <w:szCs w:val="24"/>
        </w:rPr>
        <w:t>5.2甲方按季度支付养护管理服务费、因新增附属任务增加的绿</w:t>
      </w:r>
      <w:r>
        <w:rPr>
          <w:rFonts w:hint="eastAsia" w:ascii="宋体" w:hAnsi="宋体" w:cs="宋体"/>
          <w:spacing w:val="-10"/>
          <w:sz w:val="24"/>
          <w:szCs w:val="24"/>
        </w:rPr>
        <w:t>化</w:t>
      </w:r>
      <w:r>
        <w:rPr>
          <w:rFonts w:hint="eastAsia" w:ascii="宋体" w:hAnsi="宋体" w:cs="宋体"/>
          <w:spacing w:val="-2"/>
          <w:sz w:val="24"/>
          <w:szCs w:val="24"/>
        </w:rPr>
        <w:t>养护面积从工程验收完毕后移交乙方之日起计费。</w:t>
      </w:r>
    </w:p>
    <w:p w14:paraId="7D657308">
      <w:pPr>
        <w:pStyle w:val="6"/>
        <w:spacing w:before="0" w:after="0" w:line="360" w:lineRule="auto"/>
        <w:ind w:firstLine="452"/>
        <w:rPr>
          <w:rFonts w:ascii="宋体" w:hAnsi="宋体" w:cs="宋体"/>
          <w:spacing w:val="-7"/>
          <w:sz w:val="24"/>
          <w:szCs w:val="24"/>
        </w:rPr>
      </w:pPr>
      <w:r>
        <w:rPr>
          <w:rFonts w:hint="eastAsia" w:ascii="宋体" w:hAnsi="宋体" w:cs="宋体"/>
          <w:spacing w:val="-7"/>
          <w:sz w:val="24"/>
          <w:szCs w:val="24"/>
        </w:rPr>
        <w:t>第六条：甲方权利义务</w:t>
      </w:r>
    </w:p>
    <w:p w14:paraId="53753293">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6.1 为乙方提供《泾河新城园林绿化养护巡查及考核办法》。</w:t>
      </w:r>
    </w:p>
    <w:p w14:paraId="24860754">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6.2 委派绿化养护管理小组指导核实乙方的养护管理措施。</w:t>
      </w:r>
    </w:p>
    <w:p w14:paraId="0322BFA7">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6.3日常巡查，对不合格问题下达整改要求，如乙方未及时并按质量要求整改，将下发通报并在考评中进行扣分。</w:t>
      </w:r>
    </w:p>
    <w:p w14:paraId="3ECEA9E0">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6.4 根据绿化养护量的变化及相关标准及考核办法，核定乙方的养护承包费，每季度按照《泾河新城园林绿化养护巡查及考核办法》对乙方绿化养护质量进行考核，并按考核结果及合同有关条款支付相应养护费用。</w:t>
      </w:r>
    </w:p>
    <w:p w14:paraId="177AAAE3">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6.5对乙方两次以上（含两次）整改通知单不予执行，且警告无效者；或考核打分两次以上（含两次）在 75 分以下，乙方构成违约，甲方有权与乙方解除合同、结算时扣除相应养护费用。</w:t>
      </w:r>
    </w:p>
    <w:p w14:paraId="22E7E1F5">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6.6根据工作需要，有权对《泾河新城园林绿化养护巡查及考核办法》相关检查项目和评分标准根据实际情况进行调整修改。</w:t>
      </w:r>
    </w:p>
    <w:p w14:paraId="7CCB894F">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6.7甲方可按照合同约定的时间、标准进行随机检查和定期考核，发现养护质量达不到约定标准的部分，甲方可要求乙方采取补种、更换、重做、修复等一切补救措施，直到符合约定标准。因乙方原因达不到约定标准，由乙方承担由于采取补救措施而产生的一切费用。</w:t>
      </w:r>
    </w:p>
    <w:p w14:paraId="4BAEEF17">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6.8养护期间因养护不当、失养或失管造成的绿化树木、地被植物、花卉枯萎死亡或损坏等由乙方无偿补种修复。</w:t>
      </w:r>
    </w:p>
    <w:p w14:paraId="274419B3">
      <w:pPr>
        <w:pStyle w:val="6"/>
        <w:spacing w:before="0" w:after="0" w:line="360" w:lineRule="auto"/>
        <w:ind w:firstLine="452"/>
        <w:rPr>
          <w:rFonts w:ascii="宋体" w:hAnsi="宋体" w:cs="宋体"/>
          <w:spacing w:val="-7"/>
          <w:sz w:val="24"/>
          <w:szCs w:val="24"/>
        </w:rPr>
      </w:pPr>
      <w:r>
        <w:rPr>
          <w:rFonts w:hint="eastAsia" w:ascii="宋体" w:hAnsi="宋体" w:cs="宋体"/>
          <w:spacing w:val="-7"/>
          <w:sz w:val="24"/>
          <w:szCs w:val="24"/>
        </w:rPr>
        <w:t>第七条：乙方权利义务</w:t>
      </w:r>
    </w:p>
    <w:p w14:paraId="02F6A0DF">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7.1乙方委派本服务项目经理及技术负责人各 1 名。</w:t>
      </w:r>
    </w:p>
    <w:p w14:paraId="090B8119">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7.2服从甲方的管理，爱护甲方区域内公共设施，维护甲方良好形象。在工作中如发生损害甲方形象的行为，乙方应负全责。</w:t>
      </w:r>
    </w:p>
    <w:p w14:paraId="2937F86A">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7.3乙方须每月向甲方提供养护管理工作计划及相应进度报表。</w:t>
      </w:r>
    </w:p>
    <w:p w14:paraId="72267A50">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7.4乙方及时做好统计养护、生态环保、安全生产等报表，按时报送每月、季度、半年、年度养护工作完成情况。</w:t>
      </w:r>
    </w:p>
    <w:p w14:paraId="1D9012CF">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7.5建立巡视报告制，每天派专人对绿带、绿化设施等进行巡视，并做好每日巡视记录。巡视中发现绿地内有违章搭建及其它破坏绿带、绿化设施等现象，必须当场予以制止，上报甲方并协助做好有关工作，将处理结果报告甲方。</w:t>
      </w:r>
    </w:p>
    <w:p w14:paraId="759D7637">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7.6乙方必须自行进行绿地的养护管理，超出常规养护范围的工作，需提前报甲方审批。</w:t>
      </w:r>
    </w:p>
    <w:p w14:paraId="6CBD9219">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7.7按时按量完成甲方交办的其它突击性任务和指令性任务。</w:t>
      </w:r>
    </w:p>
    <w:p w14:paraId="5D1AF977">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7.8 负责对养护工人进行安全教育，岗前培训，提供安全作业的一切措施，并承担相应的安全责任及费用。</w:t>
      </w:r>
    </w:p>
    <w:p w14:paraId="5B8C7704">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7.9 乙方应遵守泾河新城有关部门对管理区域交通管理规定，如因乙方责任造成的罚款，由乙方自行承担。</w:t>
      </w:r>
    </w:p>
    <w:p w14:paraId="03E06B11">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7.10乙方负责绿地内的保洁工作，及时清理绿地内的各种垃圾杂物，确保在质量、安全、环保、文明施工等方面均能满足泾河新城的有关规定。</w:t>
      </w:r>
    </w:p>
    <w:p w14:paraId="1D119EC0">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7.11乙方在管理中可使用甲方提供的水源（主要为自灌水井、中水、自来水），但运输、用电等相关费用由乙方承担，如乙方另寻水源，应自行承担相关费用。</w:t>
      </w:r>
    </w:p>
    <w:p w14:paraId="72C77620">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7.12乙方有权请求甲方按合同约定支付绿化养护费。</w:t>
      </w:r>
    </w:p>
    <w:p w14:paraId="5DD523C8">
      <w:pPr>
        <w:pStyle w:val="6"/>
        <w:spacing w:before="0" w:after="0" w:line="360" w:lineRule="auto"/>
        <w:ind w:firstLine="452"/>
        <w:rPr>
          <w:rFonts w:ascii="宋体" w:hAnsi="宋体" w:cs="宋体"/>
          <w:spacing w:val="-7"/>
          <w:sz w:val="24"/>
          <w:szCs w:val="24"/>
        </w:rPr>
      </w:pPr>
      <w:r>
        <w:rPr>
          <w:rFonts w:hint="eastAsia" w:ascii="宋体" w:hAnsi="宋体" w:cs="宋体"/>
          <w:spacing w:val="-7"/>
          <w:sz w:val="24"/>
          <w:szCs w:val="24"/>
        </w:rPr>
        <w:t>第八条：管理要求</w:t>
      </w:r>
    </w:p>
    <w:p w14:paraId="64FE1CCE">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8.1乙方应在管理区域内或附近具有固定的管理办公室，以方便日常的管理工作。</w:t>
      </w:r>
    </w:p>
    <w:p w14:paraId="6EFB84CB">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8.2乙方应精心组织，在管理工作中乙方必须有专业技术人员在现场区域内指挥管理。养护及施工前应对班组进行安全技术交底并记录。</w:t>
      </w:r>
    </w:p>
    <w:p w14:paraId="4CEA3A7E">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8.3乙方应按照批准的新增提升项目进度计划组织施工，接受甲方的检查、监督；施工过程中应保留施工前、中、后同角度的影像资料，施工完成后及时报验。施工过程需符合城市精细化管理及治污减霾管理的要求，采取相应的安全文明环保施工措施。</w:t>
      </w:r>
    </w:p>
    <w:p w14:paraId="68DF0F8C">
      <w:pPr>
        <w:pStyle w:val="6"/>
        <w:spacing w:before="0" w:after="0" w:line="360" w:lineRule="auto"/>
        <w:ind w:firstLine="452"/>
        <w:rPr>
          <w:rFonts w:ascii="宋体" w:hAnsi="宋体" w:cs="宋体"/>
          <w:sz w:val="24"/>
          <w:szCs w:val="24"/>
        </w:rPr>
      </w:pPr>
      <w:r>
        <w:rPr>
          <w:rFonts w:hint="eastAsia" w:ascii="宋体" w:hAnsi="宋体" w:cs="宋体"/>
          <w:spacing w:val="-7"/>
          <w:sz w:val="24"/>
          <w:szCs w:val="24"/>
        </w:rPr>
        <w:t>第九条：违约责任</w:t>
      </w:r>
    </w:p>
    <w:p w14:paraId="04A68D80">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9.1乙方应积极配合甲方进行管理工作检查，履行甲方的有关管理规定，若发现有违反甲方有关管理规定造成后果的，由乙方承担全部损失。</w:t>
      </w:r>
    </w:p>
    <w:p w14:paraId="3D52C970">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9.2乙方在城市精细化管理过程中，因日常养护工作不到位，导致被西安市城市管理局、西咸新区城市管理和交通运输局（综合行政执法局）、群众投诉、新闻媒体曝光等事件发生的，及每月在西安市城市管理局对全市的绿化管理考核中，因管理问题被通报的，除自行消除影响外，视情节及整改完成情况扣减1000-5000元不等；情节严重的扣减50000元以内；情节特别严重、影响恶劣的，由甲方约谈绿化养护单位负责人；出现重大安全生产事故，按《泾河新城园林绿化养护巡查及考核办法》最高限或相关文件进行处理。</w:t>
      </w:r>
    </w:p>
    <w:p w14:paraId="39B5565C">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9.3乙方必须承担区内甲方绿化养护区域内养护巡查工作。如巡查工作不到位，甲方通知乙方两次以上仍未对存在的问题进行整改的，每次扣款叁仟元。</w:t>
      </w:r>
    </w:p>
    <w:p w14:paraId="385C846E">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9.4乙方人员随意焚烧枯枝、落叶等垃圾，一经发现处罚伍佰元。</w:t>
      </w:r>
    </w:p>
    <w:p w14:paraId="49AFFA3B">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9.5草坪、灌木、色带、行道树等修剪，应该按照修剪相关规范操作。如乙方不按技术要求实施管理造成的景观效果退化，按照景观效果退化点位、面积对应当季相应应付绿化养护服务价款（不含附属任务价款）0.5%实施处罚。</w:t>
      </w:r>
    </w:p>
    <w:p w14:paraId="7B9F134B">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9.6除非双方协议将合同终止，或因一方违约使合同无法履行，违约方承担以上违约责任后仍应继续履行合同。</w:t>
      </w:r>
    </w:p>
    <w:p w14:paraId="50C7E9B9">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9.7如因乙方违约而导致甲方解除本合同的，乙方应自甲方解除合同之日起 10 日内将至合同解除之时与管理工作有关的全部资料交付于甲方，并保证其完整性。</w:t>
      </w:r>
    </w:p>
    <w:p w14:paraId="30075154">
      <w:pPr>
        <w:pStyle w:val="6"/>
        <w:spacing w:before="0" w:after="0" w:line="360" w:lineRule="auto"/>
        <w:ind w:firstLine="452"/>
        <w:rPr>
          <w:rFonts w:ascii="宋体" w:hAnsi="宋体" w:cs="宋体"/>
          <w:spacing w:val="-7"/>
          <w:sz w:val="24"/>
          <w:szCs w:val="24"/>
        </w:rPr>
      </w:pPr>
      <w:r>
        <w:rPr>
          <w:rFonts w:hint="eastAsia" w:ascii="宋体" w:hAnsi="宋体" w:cs="宋体"/>
          <w:spacing w:val="-7"/>
          <w:sz w:val="24"/>
          <w:szCs w:val="24"/>
        </w:rPr>
        <w:t>第十条：争议解决</w:t>
      </w:r>
    </w:p>
    <w:p w14:paraId="0500D3D9">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双方因本合同发生争议时，应协商解决，协商不成时均有权向有管辖权的人民法院提起诉讼。</w:t>
      </w:r>
    </w:p>
    <w:p w14:paraId="0FA4B8DD">
      <w:pPr>
        <w:pStyle w:val="6"/>
        <w:spacing w:before="0" w:after="0" w:line="360" w:lineRule="auto"/>
        <w:ind w:firstLine="452"/>
        <w:rPr>
          <w:rFonts w:ascii="宋体" w:hAnsi="宋体" w:cs="宋体"/>
          <w:spacing w:val="-7"/>
          <w:sz w:val="24"/>
          <w:szCs w:val="24"/>
        </w:rPr>
      </w:pPr>
      <w:r>
        <w:rPr>
          <w:rFonts w:hint="eastAsia" w:ascii="宋体" w:hAnsi="宋体" w:cs="宋体"/>
          <w:spacing w:val="-7"/>
          <w:sz w:val="24"/>
          <w:szCs w:val="24"/>
        </w:rPr>
        <w:t>第十一条：终止合同</w:t>
      </w:r>
    </w:p>
    <w:p w14:paraId="15DA5E90">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当出现以下情况其中之一的，甲方有权提前终止合同。</w:t>
      </w:r>
    </w:p>
    <w:p w14:paraId="69B7DEC3">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11.1连续三次被西咸或西安市考核不达标的或连续三次被通报的，将与养护单位终止合同。</w:t>
      </w:r>
    </w:p>
    <w:p w14:paraId="7FD64F5E">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11.2在年终考核中考评得分低于 75 分时。</w:t>
      </w:r>
    </w:p>
    <w:p w14:paraId="5308EECB">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11.3乙方给甲方提请更换死树、补栽树木清单，甲方审批同意后，乙方按约定进行死树更换、补栽树木等相关工作，月度更换、补栽树木检查中，连续三次不合格时。</w:t>
      </w:r>
    </w:p>
    <w:p w14:paraId="5FD8FC65">
      <w:pPr>
        <w:pStyle w:val="6"/>
        <w:spacing w:before="0" w:after="0" w:line="360" w:lineRule="auto"/>
        <w:ind w:firstLine="452"/>
        <w:rPr>
          <w:rFonts w:ascii="宋体" w:hAnsi="宋体" w:cs="宋体"/>
          <w:spacing w:val="-7"/>
          <w:sz w:val="24"/>
          <w:szCs w:val="24"/>
        </w:rPr>
      </w:pPr>
      <w:r>
        <w:rPr>
          <w:rFonts w:hint="eastAsia" w:ascii="宋体" w:hAnsi="宋体" w:cs="宋体"/>
          <w:spacing w:val="-7"/>
          <w:sz w:val="24"/>
          <w:szCs w:val="24"/>
        </w:rPr>
        <w:t>第十二条：安全文明施工与环境保护</w:t>
      </w:r>
    </w:p>
    <w:p w14:paraId="600E34D0">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12.1安全文明施工</w:t>
      </w:r>
    </w:p>
    <w:p w14:paraId="2E6D8315">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12.1.1项目安全生产的达标目标及相应事项的约定：安全目标为无死亡事故，工伤频率控制在西咸新区及泾河新城建筑施工安全管理规定的指标要求范围内。</w:t>
      </w:r>
    </w:p>
    <w:p w14:paraId="6F43DA87">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12.1.2文明施工</w:t>
      </w:r>
    </w:p>
    <w:p w14:paraId="1E10A237">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合同当事人对文明施工的要求：承包人按照《中华人民共和国安全生产法》，《建设工程安全生产管理条例》和建设部建办[2005]89号《建筑工程安全防护、文明施工措施费用及使用管理规定》中关于创建安全文明施工作业环境的规定执行，所需全部费用已包含在委托人支付的安全防护、文明施工措施费中，委托人无需另行支付。被委托人承担由于自身措施不力造成事故的全部责任和费用。</w:t>
      </w:r>
    </w:p>
    <w:p w14:paraId="543504F2">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12.2施工环境保护</w:t>
      </w:r>
    </w:p>
    <w:p w14:paraId="6CD75FC8">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施工场地清洁卫生的要求：达到西咸新区及泾河新城文明工地的标准。按照环境卫生管理的有关规定，现场必须采取必要的防尘措施；建筑垃圾的堆放清除、现场材料、设备的存放均应有序并明确标识；交工前清理现场达到建筑物无污染，现场无建筑垃圾。</w:t>
      </w:r>
    </w:p>
    <w:p w14:paraId="57A437EC">
      <w:pPr>
        <w:pStyle w:val="6"/>
        <w:spacing w:before="0" w:after="0" w:line="360" w:lineRule="auto"/>
        <w:ind w:firstLine="452"/>
        <w:rPr>
          <w:rFonts w:ascii="宋体" w:hAnsi="宋体" w:cs="宋体"/>
          <w:spacing w:val="-7"/>
          <w:sz w:val="24"/>
          <w:szCs w:val="24"/>
        </w:rPr>
      </w:pPr>
      <w:r>
        <w:rPr>
          <w:rFonts w:hint="eastAsia" w:ascii="宋体" w:hAnsi="宋体" w:cs="宋体"/>
          <w:spacing w:val="-7"/>
          <w:sz w:val="24"/>
          <w:szCs w:val="24"/>
        </w:rPr>
        <w:t>第十三条：本合同一式陆份，甲方执叁份，乙方执叁份，具有同等效力。</w:t>
      </w:r>
    </w:p>
    <w:p w14:paraId="0D2B97B5">
      <w:pPr>
        <w:pStyle w:val="6"/>
        <w:spacing w:before="0" w:after="0" w:line="360" w:lineRule="auto"/>
        <w:ind w:firstLine="452"/>
        <w:rPr>
          <w:rFonts w:ascii="宋体" w:hAnsi="宋体" w:cs="宋体"/>
          <w:spacing w:val="-7"/>
          <w:sz w:val="24"/>
          <w:szCs w:val="24"/>
        </w:rPr>
      </w:pPr>
      <w:r>
        <w:rPr>
          <w:rFonts w:hint="eastAsia" w:ascii="宋体" w:hAnsi="宋体" w:cs="宋体"/>
          <w:spacing w:val="-7"/>
          <w:sz w:val="24"/>
          <w:szCs w:val="24"/>
        </w:rPr>
        <w:t>第十四条：本合同甲乙双方签字盖章后生效。</w:t>
      </w:r>
    </w:p>
    <w:p w14:paraId="5F3319E8">
      <w:pPr>
        <w:pStyle w:val="6"/>
        <w:spacing w:before="0" w:after="0" w:line="360" w:lineRule="auto"/>
        <w:ind w:firstLine="452"/>
        <w:rPr>
          <w:rFonts w:ascii="宋体" w:hAnsi="宋体" w:cs="宋体"/>
          <w:spacing w:val="-7"/>
          <w:sz w:val="24"/>
          <w:szCs w:val="24"/>
        </w:rPr>
      </w:pPr>
      <w:r>
        <w:rPr>
          <w:rFonts w:hint="eastAsia" w:ascii="宋体" w:hAnsi="宋体" w:cs="宋体"/>
          <w:spacing w:val="-7"/>
          <w:sz w:val="24"/>
          <w:szCs w:val="24"/>
        </w:rPr>
        <w:t>第十五条：合同未尽事宜，双方可协商一致，另外达成补充协议，作为本合同的补充部分。</w:t>
      </w:r>
    </w:p>
    <w:p w14:paraId="261EEC66">
      <w:pPr>
        <w:pStyle w:val="6"/>
        <w:spacing w:before="0" w:after="0" w:line="360" w:lineRule="auto"/>
        <w:ind w:firstLine="452"/>
        <w:rPr>
          <w:rFonts w:ascii="宋体" w:hAnsi="宋体" w:cs="宋体"/>
          <w:spacing w:val="-7"/>
          <w:sz w:val="24"/>
          <w:szCs w:val="24"/>
        </w:rPr>
      </w:pPr>
      <w:r>
        <w:rPr>
          <w:rFonts w:hint="eastAsia" w:ascii="宋体" w:hAnsi="宋体" w:cs="宋体"/>
          <w:spacing w:val="-7"/>
          <w:sz w:val="24"/>
          <w:szCs w:val="24"/>
        </w:rPr>
        <w:t>第十六条：合同附件</w:t>
      </w:r>
    </w:p>
    <w:p w14:paraId="15B0A1CF">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附件一：《西安市绿化养护管理标准》</w:t>
      </w:r>
    </w:p>
    <w:p w14:paraId="1775C224">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附件二：《泾河新城园林绿化养护巡查及考核办法》</w:t>
      </w:r>
    </w:p>
    <w:p w14:paraId="5857FCDD">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附件三：《西安市绿化养护技术规范》</w:t>
      </w:r>
    </w:p>
    <w:p w14:paraId="242674DB">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附件四：《绿化养护年度工作计划》</w:t>
      </w:r>
    </w:p>
    <w:p w14:paraId="3167189F">
      <w:pPr>
        <w:pStyle w:val="2"/>
        <w:tabs>
          <w:tab w:val="left" w:pos="2539"/>
          <w:tab w:val="left" w:pos="3876"/>
          <w:tab w:val="left" w:pos="8242"/>
        </w:tabs>
        <w:spacing w:line="360" w:lineRule="auto"/>
        <w:ind w:left="0" w:firstLine="472" w:firstLineChars="200"/>
        <w:rPr>
          <w:rFonts w:ascii="宋体" w:hAnsi="宋体" w:cs="宋体"/>
          <w:spacing w:val="-2"/>
          <w:sz w:val="24"/>
          <w:szCs w:val="24"/>
        </w:rPr>
      </w:pPr>
      <w:r>
        <w:rPr>
          <w:rFonts w:hint="eastAsia" w:ascii="宋体" w:hAnsi="宋体" w:cs="宋体"/>
          <w:spacing w:val="-2"/>
          <w:sz w:val="24"/>
          <w:szCs w:val="24"/>
        </w:rPr>
        <w:t>附件五：《泾河新城绿化冲洗办法及标准》</w:t>
      </w:r>
    </w:p>
    <w:p w14:paraId="12EED900">
      <w:pPr>
        <w:pStyle w:val="2"/>
        <w:tabs>
          <w:tab w:val="left" w:pos="2539"/>
          <w:tab w:val="left" w:pos="3876"/>
          <w:tab w:val="left" w:pos="8242"/>
        </w:tabs>
        <w:spacing w:line="360" w:lineRule="auto"/>
        <w:ind w:left="0" w:firstLine="472" w:firstLineChars="200"/>
        <w:rPr>
          <w:rFonts w:ascii="宋体" w:hAnsi="宋体" w:cs="宋体"/>
          <w:spacing w:val="-2"/>
          <w:sz w:val="24"/>
          <w:szCs w:val="24"/>
          <w:highlight w:val="none"/>
        </w:rPr>
      </w:pPr>
      <w:r>
        <w:rPr>
          <w:rFonts w:hint="eastAsia" w:ascii="宋体" w:hAnsi="宋体" w:cs="宋体"/>
          <w:spacing w:val="-2"/>
          <w:sz w:val="24"/>
          <w:szCs w:val="24"/>
          <w:highlight w:val="none"/>
        </w:rPr>
        <w:t>附件六：《泾河新城绿化附属任务通知单》；</w:t>
      </w:r>
    </w:p>
    <w:p w14:paraId="3DCF36E6">
      <w:pPr>
        <w:pStyle w:val="2"/>
        <w:tabs>
          <w:tab w:val="left" w:pos="2539"/>
          <w:tab w:val="left" w:pos="3876"/>
          <w:tab w:val="left" w:pos="8242"/>
        </w:tabs>
        <w:spacing w:line="360" w:lineRule="auto"/>
        <w:ind w:left="0" w:firstLine="472" w:firstLineChars="200"/>
        <w:rPr>
          <w:rFonts w:ascii="宋体" w:hAnsi="宋体" w:cs="宋体"/>
          <w:spacing w:val="-2"/>
          <w:sz w:val="24"/>
          <w:szCs w:val="24"/>
          <w:highlight w:val="none"/>
        </w:rPr>
      </w:pPr>
      <w:r>
        <w:rPr>
          <w:rFonts w:hint="eastAsia" w:ascii="宋体" w:hAnsi="宋体" w:cs="宋体"/>
          <w:spacing w:val="-2"/>
          <w:sz w:val="24"/>
          <w:szCs w:val="24"/>
          <w:highlight w:val="none"/>
        </w:rPr>
        <w:t>附件七：《泾河新城绿化附属任务工作量确认单》</w:t>
      </w:r>
    </w:p>
    <w:p w14:paraId="2DFB467A">
      <w:pPr>
        <w:pStyle w:val="2"/>
        <w:tabs>
          <w:tab w:val="left" w:pos="2539"/>
          <w:tab w:val="left" w:pos="3876"/>
          <w:tab w:val="left" w:pos="8242"/>
        </w:tabs>
        <w:spacing w:line="360" w:lineRule="auto"/>
        <w:ind w:left="0" w:firstLine="472" w:firstLineChars="200"/>
        <w:rPr>
          <w:rFonts w:ascii="宋体" w:hAnsi="宋体" w:cs="宋体"/>
          <w:spacing w:val="-2"/>
          <w:sz w:val="24"/>
          <w:szCs w:val="24"/>
          <w:highlight w:val="none"/>
        </w:rPr>
      </w:pPr>
      <w:r>
        <w:rPr>
          <w:rFonts w:hint="eastAsia" w:ascii="宋体" w:hAnsi="宋体" w:cs="宋体"/>
          <w:spacing w:val="-2"/>
          <w:sz w:val="24"/>
          <w:szCs w:val="24"/>
          <w:highlight w:val="none"/>
        </w:rPr>
        <w:t>附件八：《泾河新城附属任务清单》</w:t>
      </w:r>
    </w:p>
    <w:p w14:paraId="1AE7DCB0">
      <w:pPr>
        <w:pStyle w:val="2"/>
        <w:tabs>
          <w:tab w:val="left" w:pos="2539"/>
          <w:tab w:val="left" w:pos="3876"/>
          <w:tab w:val="left" w:pos="8242"/>
        </w:tabs>
        <w:spacing w:line="360" w:lineRule="auto"/>
        <w:rPr>
          <w:rFonts w:ascii="宋体" w:hAnsi="宋体" w:cs="宋体"/>
          <w:spacing w:val="-2"/>
          <w:sz w:val="24"/>
          <w:szCs w:val="24"/>
          <w:highlight w:val="none"/>
        </w:rPr>
      </w:pPr>
      <w:r>
        <w:rPr>
          <w:rFonts w:hint="eastAsia" w:ascii="宋体" w:hAnsi="宋体" w:cs="宋体"/>
          <w:spacing w:val="-2"/>
          <w:sz w:val="24"/>
          <w:szCs w:val="24"/>
          <w:highlight w:val="none"/>
        </w:rPr>
        <w:t>附件九：《泾河新城市政道路绿化养护服务量清单》</w:t>
      </w:r>
    </w:p>
    <w:p w14:paraId="09A66DF5">
      <w:pPr>
        <w:pStyle w:val="2"/>
        <w:spacing w:before="2"/>
        <w:ind w:left="0"/>
        <w:rPr>
          <w:rFonts w:ascii="宋体" w:hAnsi="宋体" w:cs="宋体"/>
          <w:sz w:val="24"/>
          <w:szCs w:val="24"/>
        </w:rPr>
      </w:pPr>
    </w:p>
    <w:p w14:paraId="6B2699DA">
      <w:pPr>
        <w:pStyle w:val="2"/>
        <w:tabs>
          <w:tab w:val="left" w:pos="5201"/>
        </w:tabs>
        <w:ind w:left="161" w:firstLine="352"/>
        <w:rPr>
          <w:rFonts w:ascii="宋体" w:hAnsi="宋体" w:cs="宋体"/>
          <w:spacing w:val="-2"/>
          <w:sz w:val="18"/>
          <w:szCs w:val="18"/>
        </w:rPr>
      </w:pPr>
      <w:r>
        <w:rPr>
          <w:rFonts w:hint="eastAsia" w:ascii="宋体" w:hAnsi="宋体" w:cs="宋体"/>
          <w:spacing w:val="-2"/>
          <w:sz w:val="18"/>
          <w:szCs w:val="18"/>
        </w:rPr>
        <w:t>建设单位（甲方）（签章）：                   服务单位（乙方）（签章）：</w:t>
      </w:r>
    </w:p>
    <w:p w14:paraId="23E9D02C">
      <w:pPr>
        <w:pStyle w:val="2"/>
        <w:tabs>
          <w:tab w:val="left" w:pos="5201"/>
        </w:tabs>
        <w:ind w:left="161" w:firstLine="352"/>
        <w:rPr>
          <w:rFonts w:ascii="宋体" w:hAnsi="宋体" w:cs="宋体"/>
          <w:spacing w:val="-2"/>
          <w:sz w:val="18"/>
          <w:szCs w:val="18"/>
        </w:rPr>
      </w:pPr>
    </w:p>
    <w:p w14:paraId="5813FB18">
      <w:pPr>
        <w:pStyle w:val="2"/>
        <w:tabs>
          <w:tab w:val="left" w:pos="5201"/>
        </w:tabs>
        <w:ind w:left="161" w:firstLine="352"/>
        <w:rPr>
          <w:rFonts w:ascii="宋体" w:hAnsi="宋体" w:cs="宋体"/>
          <w:spacing w:val="-2"/>
          <w:sz w:val="18"/>
          <w:szCs w:val="18"/>
        </w:rPr>
      </w:pPr>
    </w:p>
    <w:p w14:paraId="75861C43">
      <w:pPr>
        <w:pStyle w:val="2"/>
        <w:tabs>
          <w:tab w:val="left" w:pos="5201"/>
        </w:tabs>
        <w:ind w:left="161" w:firstLine="352"/>
        <w:rPr>
          <w:rFonts w:ascii="宋体" w:hAnsi="宋体" w:cs="宋体"/>
          <w:spacing w:val="-2"/>
          <w:sz w:val="18"/>
          <w:szCs w:val="18"/>
        </w:rPr>
      </w:pPr>
      <w:r>
        <w:rPr>
          <w:rFonts w:hint="eastAsia" w:ascii="宋体" w:hAnsi="宋体" w:cs="宋体"/>
          <w:spacing w:val="-2"/>
          <w:sz w:val="18"/>
          <w:szCs w:val="18"/>
        </w:rPr>
        <w:t>法定代表人或授权委托代理人（签字或盖章）：   法定代表人或授权委托代理人（签字或盖章）：</w:t>
      </w:r>
    </w:p>
    <w:p w14:paraId="71A1B4D1">
      <w:pPr>
        <w:pStyle w:val="2"/>
        <w:tabs>
          <w:tab w:val="left" w:pos="5201"/>
        </w:tabs>
        <w:ind w:left="161" w:firstLine="352"/>
        <w:rPr>
          <w:rFonts w:ascii="宋体" w:hAnsi="宋体" w:cs="宋体"/>
          <w:spacing w:val="-2"/>
          <w:sz w:val="18"/>
          <w:szCs w:val="18"/>
        </w:rPr>
      </w:pPr>
    </w:p>
    <w:p w14:paraId="05BB7C8C">
      <w:pPr>
        <w:pStyle w:val="2"/>
        <w:tabs>
          <w:tab w:val="left" w:pos="5201"/>
        </w:tabs>
        <w:ind w:left="161" w:firstLine="352"/>
        <w:rPr>
          <w:rFonts w:ascii="宋体" w:hAnsi="宋体" w:cs="宋体"/>
          <w:spacing w:val="-2"/>
          <w:sz w:val="18"/>
          <w:szCs w:val="18"/>
        </w:rPr>
      </w:pPr>
    </w:p>
    <w:p w14:paraId="16F88E52">
      <w:pPr>
        <w:adjustRightInd w:val="0"/>
        <w:snapToGrid w:val="0"/>
        <w:spacing w:line="360" w:lineRule="auto"/>
        <w:ind w:firstLine="452"/>
        <w:jc w:val="left"/>
        <w:rPr>
          <w:rFonts w:ascii="宋体" w:hAnsi="宋体" w:cs="宋体"/>
          <w:b/>
          <w:spacing w:val="-7"/>
          <w:sz w:val="24"/>
          <w:szCs w:val="24"/>
        </w:rPr>
      </w:pPr>
      <w:r>
        <w:rPr>
          <w:rFonts w:hint="eastAsia" w:ascii="宋体" w:hAnsi="宋体" w:cs="宋体"/>
          <w:b/>
          <w:spacing w:val="-7"/>
          <w:sz w:val="24"/>
          <w:szCs w:val="24"/>
        </w:rPr>
        <w:br w:type="page"/>
      </w:r>
    </w:p>
    <w:tbl>
      <w:tblPr>
        <w:tblStyle w:val="21"/>
        <w:tblW w:w="8812" w:type="dxa"/>
        <w:jc w:val="center"/>
        <w:tblLayout w:type="fixed"/>
        <w:tblCellMar>
          <w:top w:w="0" w:type="dxa"/>
          <w:left w:w="108" w:type="dxa"/>
          <w:bottom w:w="0" w:type="dxa"/>
          <w:right w:w="108" w:type="dxa"/>
        </w:tblCellMar>
      </w:tblPr>
      <w:tblGrid>
        <w:gridCol w:w="8812"/>
      </w:tblGrid>
      <w:tr w14:paraId="325D0FB3">
        <w:tblPrEx>
          <w:tblCellMar>
            <w:top w:w="0" w:type="dxa"/>
            <w:left w:w="108" w:type="dxa"/>
            <w:bottom w:w="0" w:type="dxa"/>
            <w:right w:w="108" w:type="dxa"/>
          </w:tblCellMar>
        </w:tblPrEx>
        <w:trPr>
          <w:trHeight w:val="542" w:hRule="atLeast"/>
          <w:jc w:val="center"/>
        </w:trPr>
        <w:tc>
          <w:tcPr>
            <w:tcW w:w="8812" w:type="dxa"/>
            <w:tcBorders>
              <w:top w:val="nil"/>
              <w:left w:val="nil"/>
              <w:bottom w:val="nil"/>
              <w:right w:val="nil"/>
            </w:tcBorders>
            <w:noWrap/>
            <w:vAlign w:val="center"/>
          </w:tcPr>
          <w:p w14:paraId="75738950">
            <w:pPr>
              <w:spacing w:line="560" w:lineRule="exact"/>
              <w:ind w:firstLine="452"/>
              <w:jc w:val="left"/>
              <w:rPr>
                <w:rFonts w:ascii="宋体" w:hAnsi="宋体" w:cs="宋体"/>
                <w:b/>
                <w:sz w:val="24"/>
                <w:szCs w:val="24"/>
              </w:rPr>
            </w:pPr>
            <w:r>
              <w:rPr>
                <w:rFonts w:hint="eastAsia" w:ascii="宋体" w:hAnsi="宋体" w:cs="宋体"/>
                <w:b/>
                <w:sz w:val="24"/>
                <w:szCs w:val="24"/>
              </w:rPr>
              <w:t xml:space="preserve">附件一           </w:t>
            </w:r>
          </w:p>
          <w:p w14:paraId="3716D2EB">
            <w:pPr>
              <w:ind w:firstLine="2397" w:firstLineChars="995"/>
              <w:rPr>
                <w:rFonts w:ascii="宋体" w:hAnsi="宋体" w:cs="宋体"/>
                <w:b/>
                <w:sz w:val="24"/>
                <w:szCs w:val="24"/>
              </w:rPr>
            </w:pPr>
            <w:r>
              <w:rPr>
                <w:rFonts w:hint="eastAsia" w:ascii="宋体" w:hAnsi="宋体" w:cs="宋体"/>
                <w:b/>
                <w:sz w:val="24"/>
                <w:szCs w:val="24"/>
              </w:rPr>
              <w:t>西安市绿化养护管理标准</w:t>
            </w:r>
          </w:p>
          <w:p w14:paraId="131690A0">
            <w:pPr>
              <w:spacing w:line="560" w:lineRule="exact"/>
              <w:ind w:firstLine="2636" w:firstLineChars="1094"/>
              <w:rPr>
                <w:rFonts w:ascii="宋体" w:hAnsi="宋体" w:cs="宋体"/>
                <w:b/>
                <w:sz w:val="24"/>
                <w:szCs w:val="24"/>
              </w:rPr>
            </w:pPr>
            <w:r>
              <w:rPr>
                <w:rFonts w:hint="eastAsia" w:ascii="宋体" w:hAnsi="宋体" w:cs="宋体"/>
                <w:b/>
                <w:sz w:val="24"/>
                <w:szCs w:val="24"/>
              </w:rPr>
              <w:t>第一章  总则</w:t>
            </w:r>
          </w:p>
          <w:p w14:paraId="7F1D5450">
            <w:pPr>
              <w:spacing w:line="560" w:lineRule="exact"/>
              <w:ind w:firstLine="480" w:firstLineChars="200"/>
              <w:rPr>
                <w:rFonts w:ascii="宋体" w:hAnsi="宋体" w:cs="宋体"/>
                <w:sz w:val="24"/>
                <w:szCs w:val="24"/>
              </w:rPr>
            </w:pPr>
            <w:r>
              <w:rPr>
                <w:rFonts w:hint="eastAsia" w:ascii="宋体" w:hAnsi="宋体" w:cs="宋体"/>
                <w:sz w:val="24"/>
                <w:szCs w:val="24"/>
              </w:rPr>
              <w:t>1、为巩固绿化建设成果，提高绿化养护质量，维护绿化养护市场的正常秩序，根据《国家园林城市标准》、《西安市城市绿化管理条例》和有关文件，结合本市绿化建设管理的实际情况，制订本标准。</w:t>
            </w:r>
          </w:p>
          <w:p w14:paraId="473FB54D">
            <w:pPr>
              <w:spacing w:line="560" w:lineRule="exact"/>
              <w:ind w:firstLine="480" w:firstLineChars="200"/>
              <w:rPr>
                <w:rFonts w:ascii="宋体" w:hAnsi="宋体" w:cs="宋体"/>
                <w:sz w:val="24"/>
                <w:szCs w:val="24"/>
              </w:rPr>
            </w:pPr>
            <w:r>
              <w:rPr>
                <w:rFonts w:hint="eastAsia" w:ascii="宋体" w:hAnsi="宋体" w:cs="宋体"/>
                <w:sz w:val="24"/>
                <w:szCs w:val="24"/>
              </w:rPr>
              <w:t>2、本标准引用并参照了《城市绿化工程施工及验收规范》CJJ/T82-99。</w:t>
            </w:r>
          </w:p>
          <w:p w14:paraId="5C153A21">
            <w:pPr>
              <w:spacing w:line="560" w:lineRule="exact"/>
              <w:ind w:firstLine="480" w:firstLineChars="200"/>
              <w:rPr>
                <w:rFonts w:ascii="宋体" w:hAnsi="宋体" w:cs="宋体"/>
                <w:sz w:val="24"/>
                <w:szCs w:val="24"/>
              </w:rPr>
            </w:pPr>
            <w:r>
              <w:rPr>
                <w:rFonts w:hint="eastAsia" w:ascii="宋体" w:hAnsi="宋体" w:cs="宋体"/>
                <w:sz w:val="24"/>
                <w:szCs w:val="24"/>
              </w:rPr>
              <w:t>3、本标准适用于西安市规划市区的城市绿地、城郊城镇绿地以及西安市风景名胜区绿地的养护管理。</w:t>
            </w:r>
          </w:p>
          <w:p w14:paraId="1AA146B9">
            <w:pPr>
              <w:spacing w:line="560" w:lineRule="exact"/>
              <w:ind w:firstLine="480" w:firstLineChars="200"/>
              <w:rPr>
                <w:rFonts w:ascii="宋体" w:hAnsi="宋体" w:cs="宋体"/>
                <w:sz w:val="24"/>
                <w:szCs w:val="24"/>
              </w:rPr>
            </w:pPr>
            <w:r>
              <w:rPr>
                <w:rFonts w:hint="eastAsia" w:ascii="宋体" w:hAnsi="宋体" w:cs="宋体"/>
                <w:sz w:val="24"/>
                <w:szCs w:val="24"/>
              </w:rPr>
              <w:t>4、本标准所称城市绿地主要包括城市公园绿地、防护绿地、附属绿地和风景名胜区绿地等。</w:t>
            </w:r>
          </w:p>
          <w:p w14:paraId="422F6B40">
            <w:pPr>
              <w:spacing w:line="560" w:lineRule="exact"/>
              <w:ind w:firstLine="480" w:firstLineChars="200"/>
              <w:rPr>
                <w:rFonts w:ascii="宋体" w:hAnsi="宋体" w:cs="宋体"/>
                <w:sz w:val="24"/>
                <w:szCs w:val="24"/>
              </w:rPr>
            </w:pPr>
            <w:r>
              <w:rPr>
                <w:rFonts w:hint="eastAsia" w:ascii="宋体" w:hAnsi="宋体" w:cs="宋体"/>
                <w:sz w:val="24"/>
                <w:szCs w:val="24"/>
              </w:rPr>
              <w:t>5、本标准规定了园林绿化中的乔木、灌木、藤本、竹类、花卉、草坪及地被植物、水生植物、古树名木等的养护管理规范及技术措施。</w:t>
            </w:r>
          </w:p>
          <w:p w14:paraId="30E77565">
            <w:pPr>
              <w:spacing w:line="560" w:lineRule="exact"/>
              <w:ind w:firstLine="480" w:firstLineChars="200"/>
              <w:rPr>
                <w:rFonts w:ascii="宋体" w:hAnsi="宋体" w:cs="宋体"/>
                <w:sz w:val="24"/>
                <w:szCs w:val="24"/>
              </w:rPr>
            </w:pPr>
            <w:r>
              <w:rPr>
                <w:rFonts w:hint="eastAsia" w:ascii="宋体" w:hAnsi="宋体" w:cs="宋体"/>
                <w:sz w:val="24"/>
                <w:szCs w:val="24"/>
              </w:rPr>
              <w:t>6、绿地的养护管理，除应按本标准执行外，还应遵守国家、行业、地方有关标准及规范的规定</w:t>
            </w:r>
          </w:p>
          <w:p w14:paraId="740B654E">
            <w:pPr>
              <w:spacing w:line="560" w:lineRule="exact"/>
              <w:ind w:firstLine="452"/>
              <w:jc w:val="center"/>
              <w:rPr>
                <w:rFonts w:ascii="宋体" w:hAnsi="宋体" w:cs="宋体"/>
                <w:b/>
                <w:sz w:val="24"/>
                <w:szCs w:val="24"/>
              </w:rPr>
            </w:pPr>
            <w:r>
              <w:rPr>
                <w:rFonts w:hint="eastAsia" w:ascii="宋体" w:hAnsi="宋体" w:cs="宋体"/>
                <w:b/>
                <w:sz w:val="24"/>
                <w:szCs w:val="24"/>
              </w:rPr>
              <w:t>第二章 术语和定义</w:t>
            </w:r>
          </w:p>
          <w:p w14:paraId="2318BF31">
            <w:pPr>
              <w:spacing w:line="560" w:lineRule="exact"/>
              <w:rPr>
                <w:rFonts w:ascii="宋体" w:hAnsi="宋体" w:cs="宋体"/>
                <w:sz w:val="24"/>
                <w:szCs w:val="24"/>
              </w:rPr>
            </w:pPr>
            <w:r>
              <w:rPr>
                <w:rFonts w:hint="eastAsia" w:ascii="宋体" w:hAnsi="宋体" w:cs="宋体"/>
                <w:sz w:val="24"/>
                <w:szCs w:val="24"/>
              </w:rPr>
              <w:t xml:space="preserve">1.乔木 </w:t>
            </w:r>
          </w:p>
          <w:p w14:paraId="59B04B9B">
            <w:pPr>
              <w:spacing w:line="560" w:lineRule="exact"/>
              <w:ind w:firstLine="480" w:firstLineChars="200"/>
              <w:rPr>
                <w:rFonts w:ascii="宋体" w:hAnsi="宋体" w:cs="宋体"/>
                <w:sz w:val="24"/>
                <w:szCs w:val="24"/>
              </w:rPr>
            </w:pPr>
            <w:r>
              <w:rPr>
                <w:rFonts w:hint="eastAsia" w:ascii="宋体" w:hAnsi="宋体" w:cs="宋体"/>
                <w:sz w:val="24"/>
                <w:szCs w:val="24"/>
              </w:rPr>
              <w:t>主干明显而直立，树体高大的木本植物</w:t>
            </w:r>
          </w:p>
          <w:p w14:paraId="69BAD41C">
            <w:pPr>
              <w:spacing w:line="560" w:lineRule="exact"/>
              <w:rPr>
                <w:rFonts w:ascii="宋体" w:hAnsi="宋体" w:cs="宋体"/>
                <w:sz w:val="24"/>
                <w:szCs w:val="24"/>
              </w:rPr>
            </w:pPr>
            <w:r>
              <w:rPr>
                <w:rFonts w:hint="eastAsia" w:ascii="宋体" w:hAnsi="宋体" w:cs="宋体"/>
                <w:sz w:val="24"/>
                <w:szCs w:val="24"/>
              </w:rPr>
              <w:t xml:space="preserve">2.灌木 </w:t>
            </w:r>
          </w:p>
          <w:p w14:paraId="23E756A5">
            <w:pPr>
              <w:spacing w:line="560" w:lineRule="exact"/>
              <w:ind w:firstLine="480" w:firstLineChars="200"/>
              <w:rPr>
                <w:rFonts w:ascii="宋体" w:hAnsi="宋体" w:cs="宋体"/>
                <w:sz w:val="24"/>
                <w:szCs w:val="24"/>
              </w:rPr>
            </w:pPr>
            <w:r>
              <w:rPr>
                <w:rFonts w:hint="eastAsia" w:ascii="宋体" w:hAnsi="宋体" w:cs="宋体"/>
                <w:sz w:val="24"/>
                <w:szCs w:val="24"/>
              </w:rPr>
              <w:t>树体矮小,无明显主干或枝干丛生的木本植物。</w:t>
            </w:r>
          </w:p>
          <w:p w14:paraId="76470A31">
            <w:pPr>
              <w:spacing w:line="560" w:lineRule="exact"/>
              <w:rPr>
                <w:rFonts w:ascii="宋体" w:hAnsi="宋体" w:cs="宋体"/>
                <w:sz w:val="24"/>
                <w:szCs w:val="24"/>
              </w:rPr>
            </w:pPr>
            <w:r>
              <w:rPr>
                <w:rFonts w:hint="eastAsia" w:ascii="宋体" w:hAnsi="宋体" w:cs="宋体"/>
                <w:sz w:val="24"/>
                <w:szCs w:val="24"/>
              </w:rPr>
              <w:t xml:space="preserve">3.藤本植物 </w:t>
            </w:r>
          </w:p>
          <w:p w14:paraId="746442C9">
            <w:pPr>
              <w:spacing w:line="560" w:lineRule="exact"/>
              <w:ind w:firstLine="480" w:firstLineChars="200"/>
              <w:rPr>
                <w:rFonts w:ascii="宋体" w:hAnsi="宋体" w:cs="宋体"/>
                <w:sz w:val="24"/>
                <w:szCs w:val="24"/>
              </w:rPr>
            </w:pPr>
            <w:r>
              <w:rPr>
                <w:rFonts w:hint="eastAsia" w:ascii="宋体" w:hAnsi="宋体" w:cs="宋体"/>
                <w:sz w:val="24"/>
                <w:szCs w:val="24"/>
              </w:rPr>
              <w:t>依靠缠绕或攀附他物而向上生长的木本或草本植物。</w:t>
            </w:r>
          </w:p>
          <w:p w14:paraId="57F0200F">
            <w:pPr>
              <w:spacing w:line="560" w:lineRule="exact"/>
              <w:rPr>
                <w:rFonts w:ascii="宋体" w:hAnsi="宋体" w:cs="宋体"/>
                <w:sz w:val="24"/>
                <w:szCs w:val="24"/>
              </w:rPr>
            </w:pPr>
            <w:r>
              <w:rPr>
                <w:rFonts w:hint="eastAsia" w:ascii="宋体" w:hAnsi="宋体" w:cs="宋体"/>
                <w:sz w:val="24"/>
                <w:szCs w:val="24"/>
              </w:rPr>
              <w:t xml:space="preserve">4.草坪 </w:t>
            </w:r>
          </w:p>
          <w:p w14:paraId="65CD7E24">
            <w:pPr>
              <w:spacing w:line="560" w:lineRule="exact"/>
              <w:ind w:firstLine="480" w:firstLineChars="200"/>
              <w:rPr>
                <w:rFonts w:ascii="宋体" w:hAnsi="宋体" w:cs="宋体"/>
                <w:sz w:val="24"/>
                <w:szCs w:val="24"/>
              </w:rPr>
            </w:pPr>
            <w:r>
              <w:rPr>
                <w:rFonts w:hint="eastAsia" w:ascii="宋体" w:hAnsi="宋体" w:cs="宋体"/>
                <w:sz w:val="24"/>
                <w:szCs w:val="24"/>
              </w:rPr>
              <w:t>草本植物经人工种植或改造后形成的具有观赏效果，并能供人适度活动。</w:t>
            </w:r>
          </w:p>
          <w:p w14:paraId="228D5ED9">
            <w:pPr>
              <w:spacing w:line="560" w:lineRule="exact"/>
              <w:rPr>
                <w:rFonts w:ascii="宋体" w:hAnsi="宋体" w:cs="宋体"/>
                <w:sz w:val="24"/>
                <w:szCs w:val="24"/>
              </w:rPr>
            </w:pPr>
            <w:r>
              <w:rPr>
                <w:rFonts w:hint="eastAsia" w:ascii="宋体" w:hAnsi="宋体" w:cs="宋体"/>
                <w:sz w:val="24"/>
                <w:szCs w:val="24"/>
              </w:rPr>
              <w:t xml:space="preserve">5.行道树 </w:t>
            </w:r>
          </w:p>
          <w:p w14:paraId="7BA1769B">
            <w:pPr>
              <w:spacing w:line="560" w:lineRule="exact"/>
              <w:ind w:firstLine="480" w:firstLineChars="200"/>
              <w:rPr>
                <w:rFonts w:ascii="宋体" w:hAnsi="宋体" w:cs="宋体"/>
                <w:sz w:val="24"/>
                <w:szCs w:val="24"/>
              </w:rPr>
            </w:pPr>
            <w:r>
              <w:rPr>
                <w:rFonts w:hint="eastAsia" w:ascii="宋体" w:hAnsi="宋体" w:cs="宋体"/>
                <w:sz w:val="24"/>
                <w:szCs w:val="24"/>
              </w:rPr>
              <w:t xml:space="preserve">沿道路或公路旁种植的乔木。 </w:t>
            </w:r>
          </w:p>
          <w:p w14:paraId="06128609">
            <w:pPr>
              <w:spacing w:line="560" w:lineRule="exact"/>
              <w:rPr>
                <w:rFonts w:ascii="宋体" w:hAnsi="宋体" w:cs="宋体"/>
                <w:sz w:val="24"/>
                <w:szCs w:val="24"/>
              </w:rPr>
            </w:pPr>
            <w:r>
              <w:rPr>
                <w:rFonts w:hint="eastAsia" w:ascii="宋体" w:hAnsi="宋体" w:cs="宋体"/>
                <w:sz w:val="24"/>
                <w:szCs w:val="24"/>
              </w:rPr>
              <w:t xml:space="preserve">6.地被植物 </w:t>
            </w:r>
          </w:p>
          <w:p w14:paraId="3A0ACF6A">
            <w:pPr>
              <w:spacing w:line="560" w:lineRule="exact"/>
              <w:ind w:firstLine="480" w:firstLineChars="200"/>
              <w:rPr>
                <w:rFonts w:ascii="宋体" w:hAnsi="宋体" w:cs="宋体"/>
                <w:sz w:val="24"/>
                <w:szCs w:val="24"/>
              </w:rPr>
            </w:pPr>
            <w:r>
              <w:rPr>
                <w:rFonts w:hint="eastAsia" w:ascii="宋体" w:hAnsi="宋体" w:cs="宋体"/>
                <w:sz w:val="24"/>
                <w:szCs w:val="24"/>
              </w:rPr>
              <w:t>株丛密集、低矮，用于覆盖地面的植物。</w:t>
            </w:r>
          </w:p>
          <w:p w14:paraId="5741D5F6">
            <w:pPr>
              <w:spacing w:line="560" w:lineRule="exact"/>
              <w:rPr>
                <w:rFonts w:ascii="宋体" w:hAnsi="宋体" w:cs="宋体"/>
                <w:sz w:val="24"/>
                <w:szCs w:val="24"/>
              </w:rPr>
            </w:pPr>
            <w:r>
              <w:rPr>
                <w:rFonts w:hint="eastAsia" w:ascii="宋体" w:hAnsi="宋体" w:cs="宋体"/>
                <w:sz w:val="24"/>
                <w:szCs w:val="24"/>
              </w:rPr>
              <w:t xml:space="preserve">7.绿篱 </w:t>
            </w:r>
          </w:p>
          <w:p w14:paraId="0434C961">
            <w:pPr>
              <w:spacing w:line="560" w:lineRule="exact"/>
              <w:ind w:firstLine="480" w:firstLineChars="200"/>
              <w:rPr>
                <w:rFonts w:ascii="宋体" w:hAnsi="宋体" w:cs="宋体"/>
                <w:sz w:val="24"/>
                <w:szCs w:val="24"/>
              </w:rPr>
            </w:pPr>
            <w:r>
              <w:rPr>
                <w:rFonts w:hint="eastAsia" w:ascii="宋体" w:hAnsi="宋体" w:cs="宋体"/>
                <w:sz w:val="24"/>
                <w:szCs w:val="24"/>
              </w:rPr>
              <w:t>成行密植，作造型修剪而形成的植物墙。</w:t>
            </w:r>
          </w:p>
          <w:p w14:paraId="635E1897">
            <w:pPr>
              <w:spacing w:line="560" w:lineRule="exact"/>
              <w:rPr>
                <w:rFonts w:ascii="宋体" w:hAnsi="宋体" w:cs="宋体"/>
                <w:sz w:val="24"/>
                <w:szCs w:val="24"/>
              </w:rPr>
            </w:pPr>
            <w:r>
              <w:rPr>
                <w:rFonts w:hint="eastAsia" w:ascii="宋体" w:hAnsi="宋体" w:cs="宋体"/>
                <w:sz w:val="24"/>
                <w:szCs w:val="24"/>
              </w:rPr>
              <w:t xml:space="preserve">8.古树名木 </w:t>
            </w:r>
          </w:p>
          <w:p w14:paraId="675DA97B">
            <w:pPr>
              <w:spacing w:line="560" w:lineRule="exact"/>
              <w:ind w:firstLine="480" w:firstLineChars="200"/>
              <w:rPr>
                <w:rFonts w:ascii="宋体" w:hAnsi="宋体" w:cs="宋体"/>
                <w:sz w:val="24"/>
                <w:szCs w:val="24"/>
              </w:rPr>
            </w:pPr>
            <w:r>
              <w:rPr>
                <w:rFonts w:hint="eastAsia" w:ascii="宋体" w:hAnsi="宋体" w:cs="宋体"/>
                <w:sz w:val="24"/>
                <w:szCs w:val="24"/>
              </w:rPr>
              <w:t>古树泛指树龄在百年以上的树木；名木泛指珍贵、稀有或具有历史、科学、文化价值以及有重要纪念意义的树木，也指历史和现代名人种植的树木，或具有历史事件、传说及神话故事的树木。</w:t>
            </w:r>
          </w:p>
          <w:p w14:paraId="2A667586">
            <w:pPr>
              <w:spacing w:line="560" w:lineRule="exact"/>
              <w:rPr>
                <w:rFonts w:ascii="宋体" w:hAnsi="宋体" w:cs="宋体"/>
                <w:sz w:val="24"/>
                <w:szCs w:val="24"/>
              </w:rPr>
            </w:pPr>
            <w:r>
              <w:rPr>
                <w:rFonts w:hint="eastAsia" w:ascii="宋体" w:hAnsi="宋体" w:cs="宋体"/>
                <w:sz w:val="24"/>
                <w:szCs w:val="24"/>
              </w:rPr>
              <w:t xml:space="preserve">9.修剪 </w:t>
            </w:r>
          </w:p>
          <w:p w14:paraId="6BD2A605">
            <w:pPr>
              <w:spacing w:line="560" w:lineRule="exact"/>
              <w:ind w:firstLine="480" w:firstLineChars="200"/>
              <w:rPr>
                <w:rFonts w:ascii="宋体" w:hAnsi="宋体" w:cs="宋体"/>
                <w:sz w:val="24"/>
                <w:szCs w:val="24"/>
              </w:rPr>
            </w:pPr>
            <w:r>
              <w:rPr>
                <w:rFonts w:hint="eastAsia" w:ascii="宋体" w:hAnsi="宋体" w:cs="宋体"/>
                <w:sz w:val="24"/>
                <w:szCs w:val="24"/>
              </w:rPr>
              <w:t xml:space="preserve">对苗木枝干和根系进行疏剪或短截。 </w:t>
            </w:r>
          </w:p>
          <w:p w14:paraId="2E1551DD">
            <w:pPr>
              <w:spacing w:line="560" w:lineRule="exact"/>
              <w:rPr>
                <w:rFonts w:ascii="宋体" w:hAnsi="宋体" w:cs="宋体"/>
                <w:sz w:val="24"/>
                <w:szCs w:val="24"/>
              </w:rPr>
            </w:pPr>
            <w:r>
              <w:rPr>
                <w:rFonts w:hint="eastAsia" w:ascii="宋体" w:hAnsi="宋体" w:cs="宋体"/>
                <w:sz w:val="24"/>
                <w:szCs w:val="24"/>
              </w:rPr>
              <w:t xml:space="preserve">10.灌溉 </w:t>
            </w:r>
          </w:p>
          <w:p w14:paraId="5AF6CE8E">
            <w:pPr>
              <w:spacing w:line="560" w:lineRule="exact"/>
              <w:ind w:firstLine="480" w:firstLineChars="200"/>
              <w:rPr>
                <w:rFonts w:ascii="宋体" w:hAnsi="宋体" w:cs="宋体"/>
                <w:sz w:val="24"/>
                <w:szCs w:val="24"/>
              </w:rPr>
            </w:pPr>
            <w:r>
              <w:rPr>
                <w:rFonts w:hint="eastAsia" w:ascii="宋体" w:hAnsi="宋体" w:cs="宋体"/>
                <w:sz w:val="24"/>
                <w:szCs w:val="24"/>
              </w:rPr>
              <w:t xml:space="preserve">为调节土壤温度和土壤水分，满足植物对水分的需要而采取的人工引水浇灌的措施。  </w:t>
            </w:r>
          </w:p>
          <w:p w14:paraId="01EE93F3">
            <w:pPr>
              <w:spacing w:line="560" w:lineRule="exact"/>
              <w:rPr>
                <w:rFonts w:ascii="宋体" w:hAnsi="宋体" w:cs="宋体"/>
                <w:sz w:val="24"/>
                <w:szCs w:val="24"/>
              </w:rPr>
            </w:pPr>
            <w:r>
              <w:rPr>
                <w:rFonts w:hint="eastAsia" w:ascii="宋体" w:hAnsi="宋体" w:cs="宋体"/>
                <w:sz w:val="24"/>
                <w:szCs w:val="24"/>
              </w:rPr>
              <w:t xml:space="preserve">11.施肥 </w:t>
            </w:r>
          </w:p>
          <w:p w14:paraId="222D55AA">
            <w:pPr>
              <w:spacing w:line="560" w:lineRule="exact"/>
              <w:ind w:firstLine="480" w:firstLineChars="200"/>
              <w:rPr>
                <w:rFonts w:ascii="宋体" w:hAnsi="宋体" w:cs="宋体"/>
                <w:sz w:val="24"/>
                <w:szCs w:val="24"/>
              </w:rPr>
            </w:pPr>
            <w:r>
              <w:rPr>
                <w:rFonts w:hint="eastAsia" w:ascii="宋体" w:hAnsi="宋体" w:cs="宋体"/>
                <w:sz w:val="24"/>
                <w:szCs w:val="24"/>
              </w:rPr>
              <w:t xml:space="preserve">在植物生长和发育过程中，为补充所需的各种营养元素而施用肥料的措施。 </w:t>
            </w:r>
          </w:p>
          <w:p w14:paraId="15C486BF">
            <w:pPr>
              <w:spacing w:line="560" w:lineRule="exact"/>
              <w:rPr>
                <w:rFonts w:ascii="宋体" w:hAnsi="宋体" w:cs="宋体"/>
                <w:sz w:val="24"/>
                <w:szCs w:val="24"/>
              </w:rPr>
            </w:pPr>
            <w:r>
              <w:rPr>
                <w:rFonts w:hint="eastAsia" w:ascii="宋体" w:hAnsi="宋体" w:cs="宋体"/>
                <w:sz w:val="24"/>
                <w:szCs w:val="24"/>
              </w:rPr>
              <w:t xml:space="preserve">12.除草 </w:t>
            </w:r>
          </w:p>
          <w:p w14:paraId="7F8E2CE4">
            <w:pPr>
              <w:spacing w:line="560" w:lineRule="exact"/>
              <w:ind w:firstLine="480" w:firstLineChars="200"/>
              <w:rPr>
                <w:rFonts w:ascii="宋体" w:hAnsi="宋体" w:cs="宋体"/>
                <w:sz w:val="24"/>
                <w:szCs w:val="24"/>
              </w:rPr>
            </w:pPr>
            <w:r>
              <w:rPr>
                <w:rFonts w:hint="eastAsia" w:ascii="宋体" w:hAnsi="宋体" w:cs="宋体"/>
                <w:sz w:val="24"/>
                <w:szCs w:val="24"/>
              </w:rPr>
              <w:t xml:space="preserve">植物生长期间人工或采用除草剂去除目的植物以外杂草的措施。 </w:t>
            </w:r>
          </w:p>
          <w:p w14:paraId="3BABC111">
            <w:pPr>
              <w:spacing w:line="560" w:lineRule="exact"/>
              <w:rPr>
                <w:rFonts w:ascii="宋体" w:hAnsi="宋体" w:cs="宋体"/>
                <w:sz w:val="24"/>
                <w:szCs w:val="24"/>
              </w:rPr>
            </w:pPr>
            <w:r>
              <w:rPr>
                <w:rFonts w:hint="eastAsia" w:ascii="宋体" w:hAnsi="宋体" w:cs="宋体"/>
                <w:sz w:val="24"/>
                <w:szCs w:val="24"/>
              </w:rPr>
              <w:t xml:space="preserve">13.病虫害防治 </w:t>
            </w:r>
          </w:p>
          <w:p w14:paraId="54E31545">
            <w:pPr>
              <w:spacing w:line="560" w:lineRule="exact"/>
              <w:ind w:firstLine="480" w:firstLineChars="200"/>
              <w:rPr>
                <w:rFonts w:ascii="宋体" w:hAnsi="宋体" w:cs="宋体"/>
                <w:sz w:val="24"/>
                <w:szCs w:val="24"/>
              </w:rPr>
            </w:pPr>
            <w:r>
              <w:rPr>
                <w:rFonts w:hint="eastAsia" w:ascii="宋体" w:hAnsi="宋体" w:cs="宋体"/>
                <w:sz w:val="24"/>
                <w:szCs w:val="24"/>
              </w:rPr>
              <w:t>对各种植物病害、虫害进行预防和治疗。</w:t>
            </w:r>
          </w:p>
          <w:p w14:paraId="6CC3D811">
            <w:pPr>
              <w:spacing w:line="560" w:lineRule="exact"/>
              <w:rPr>
                <w:rFonts w:ascii="宋体" w:hAnsi="宋体" w:cs="宋体"/>
                <w:sz w:val="24"/>
                <w:szCs w:val="24"/>
              </w:rPr>
            </w:pPr>
            <w:r>
              <w:rPr>
                <w:rFonts w:hint="eastAsia" w:ascii="宋体" w:hAnsi="宋体" w:cs="宋体"/>
                <w:sz w:val="24"/>
                <w:szCs w:val="24"/>
              </w:rPr>
              <w:t xml:space="preserve">14.园林植物养护管理 </w:t>
            </w:r>
          </w:p>
          <w:p w14:paraId="3F31358C">
            <w:pPr>
              <w:spacing w:line="560" w:lineRule="exact"/>
              <w:ind w:firstLine="480" w:firstLineChars="200"/>
              <w:rPr>
                <w:rFonts w:ascii="宋体" w:hAnsi="宋体" w:cs="宋体"/>
                <w:sz w:val="24"/>
                <w:szCs w:val="24"/>
              </w:rPr>
            </w:pPr>
            <w:r>
              <w:rPr>
                <w:rFonts w:hint="eastAsia" w:ascii="宋体" w:hAnsi="宋体" w:cs="宋体"/>
                <w:sz w:val="24"/>
                <w:szCs w:val="24"/>
              </w:rPr>
              <w:t>对园林植物采取灌溉、排涝、修剪、防治病虫、防寒、支撑、除草、中耕、施肥等技术措施。</w:t>
            </w:r>
          </w:p>
          <w:p w14:paraId="1067C02D">
            <w:pPr>
              <w:spacing w:line="560" w:lineRule="exact"/>
              <w:rPr>
                <w:rFonts w:ascii="宋体" w:hAnsi="宋体" w:cs="宋体"/>
                <w:sz w:val="24"/>
                <w:szCs w:val="24"/>
              </w:rPr>
            </w:pPr>
            <w:r>
              <w:rPr>
                <w:rFonts w:hint="eastAsia" w:ascii="宋体" w:hAnsi="宋体" w:cs="宋体"/>
                <w:sz w:val="24"/>
                <w:szCs w:val="24"/>
              </w:rPr>
              <w:t>15.黄土不裸露</w:t>
            </w:r>
          </w:p>
          <w:p w14:paraId="732088DD">
            <w:pPr>
              <w:spacing w:line="560" w:lineRule="exact"/>
              <w:ind w:firstLine="480" w:firstLineChars="200"/>
              <w:rPr>
                <w:rFonts w:ascii="宋体" w:hAnsi="宋体" w:cs="宋体"/>
                <w:sz w:val="24"/>
                <w:szCs w:val="24"/>
              </w:rPr>
            </w:pPr>
            <w:r>
              <w:rPr>
                <w:rFonts w:hint="eastAsia" w:ascii="宋体" w:hAnsi="宋体" w:cs="宋体"/>
                <w:sz w:val="24"/>
                <w:szCs w:val="24"/>
              </w:rPr>
              <w:t xml:space="preserve">利用草坪等地被植物或树皮等其它材料，对绿地内和树冠下的裸露土地进行覆盖，以期达到绿化、美化、抑尘和保墒的目的。 </w:t>
            </w:r>
          </w:p>
          <w:p w14:paraId="6A132D34">
            <w:pPr>
              <w:spacing w:line="560" w:lineRule="exact"/>
              <w:ind w:firstLine="452"/>
              <w:jc w:val="center"/>
              <w:rPr>
                <w:rFonts w:ascii="宋体" w:hAnsi="宋体" w:cs="宋体"/>
                <w:b/>
                <w:sz w:val="24"/>
                <w:szCs w:val="24"/>
              </w:rPr>
            </w:pPr>
            <w:r>
              <w:rPr>
                <w:rFonts w:hint="eastAsia" w:ascii="宋体" w:hAnsi="宋体" w:cs="宋体"/>
                <w:b/>
                <w:sz w:val="24"/>
                <w:szCs w:val="24"/>
              </w:rPr>
              <w:t>第三章 绿化养护管理质量标准</w:t>
            </w:r>
          </w:p>
          <w:p w14:paraId="271A90B6">
            <w:pPr>
              <w:spacing w:line="560" w:lineRule="exact"/>
              <w:rPr>
                <w:rFonts w:ascii="宋体" w:hAnsi="宋体" w:cs="宋体"/>
                <w:sz w:val="24"/>
                <w:szCs w:val="24"/>
              </w:rPr>
            </w:pPr>
            <w:r>
              <w:rPr>
                <w:rFonts w:hint="eastAsia" w:ascii="宋体" w:hAnsi="宋体" w:cs="宋体"/>
                <w:sz w:val="24"/>
                <w:szCs w:val="24"/>
              </w:rPr>
              <w:t xml:space="preserve">一、等级划分原则 </w:t>
            </w:r>
          </w:p>
          <w:p w14:paraId="110618BD">
            <w:pPr>
              <w:spacing w:line="560" w:lineRule="exact"/>
              <w:ind w:firstLine="480" w:firstLineChars="200"/>
              <w:rPr>
                <w:rFonts w:ascii="宋体" w:hAnsi="宋体" w:cs="宋体"/>
                <w:sz w:val="24"/>
                <w:szCs w:val="24"/>
              </w:rPr>
            </w:pPr>
            <w:r>
              <w:rPr>
                <w:rFonts w:hint="eastAsia" w:ascii="宋体" w:hAnsi="宋体" w:cs="宋体"/>
                <w:sz w:val="24"/>
                <w:szCs w:val="24"/>
              </w:rPr>
              <w:t>根据园林绿化所处的位置重要程度及植物的种类将养护管理由高到低分为一级养护、二级养护和三级养护3种等级。</w:t>
            </w:r>
          </w:p>
          <w:p w14:paraId="70EA7CD9">
            <w:pPr>
              <w:spacing w:line="560" w:lineRule="exact"/>
              <w:ind w:firstLine="480" w:firstLineChars="200"/>
              <w:rPr>
                <w:rFonts w:ascii="宋体" w:hAnsi="宋体" w:cs="宋体"/>
                <w:sz w:val="24"/>
                <w:szCs w:val="24"/>
              </w:rPr>
            </w:pPr>
            <w:r>
              <w:rPr>
                <w:rFonts w:hint="eastAsia" w:ascii="宋体" w:hAnsi="宋体" w:cs="宋体"/>
                <w:sz w:val="24"/>
                <w:szCs w:val="24"/>
              </w:rPr>
              <w:t>城市一类道路、风景名胜区的绿化（包括植物和设施）、重要旅游点、造型植物及古树名木的养护管理划为一级养护；城市二三类道路、旅游点绿化（包括植物和设施）的养护管理划为二级养护；偏远地方、地段的绿化养护划为三级养护。</w:t>
            </w:r>
          </w:p>
          <w:p w14:paraId="615FF536">
            <w:pPr>
              <w:spacing w:line="560" w:lineRule="exact"/>
              <w:rPr>
                <w:rFonts w:ascii="宋体" w:hAnsi="宋体" w:cs="宋体"/>
                <w:sz w:val="24"/>
                <w:szCs w:val="24"/>
              </w:rPr>
            </w:pPr>
            <w:r>
              <w:rPr>
                <w:rFonts w:hint="eastAsia" w:ascii="宋体" w:hAnsi="宋体" w:cs="宋体"/>
                <w:sz w:val="24"/>
                <w:szCs w:val="24"/>
              </w:rPr>
              <w:t>二、各类绿地、树木、花卉、草坪养护管理均应遵循以下原则</w:t>
            </w:r>
          </w:p>
          <w:p w14:paraId="46D26382">
            <w:pPr>
              <w:spacing w:line="560" w:lineRule="exact"/>
              <w:ind w:firstLine="480" w:firstLineChars="200"/>
              <w:rPr>
                <w:rFonts w:ascii="宋体" w:hAnsi="宋体" w:cs="宋体"/>
                <w:sz w:val="24"/>
                <w:szCs w:val="24"/>
              </w:rPr>
            </w:pPr>
            <w:r>
              <w:rPr>
                <w:rFonts w:hint="eastAsia" w:ascii="宋体" w:hAnsi="宋体" w:cs="宋体"/>
                <w:sz w:val="24"/>
                <w:szCs w:val="24"/>
              </w:rPr>
              <w:t xml:space="preserve">1、符合植物的生长习性。 </w:t>
            </w:r>
          </w:p>
          <w:p w14:paraId="1A503D34">
            <w:pPr>
              <w:spacing w:line="560" w:lineRule="exact"/>
              <w:ind w:firstLine="480" w:firstLineChars="200"/>
              <w:rPr>
                <w:rFonts w:ascii="宋体" w:hAnsi="宋体" w:cs="宋体"/>
                <w:sz w:val="24"/>
                <w:szCs w:val="24"/>
              </w:rPr>
            </w:pPr>
            <w:r>
              <w:rPr>
                <w:rFonts w:hint="eastAsia" w:ascii="宋体" w:hAnsi="宋体" w:cs="宋体"/>
                <w:sz w:val="24"/>
                <w:szCs w:val="24"/>
              </w:rPr>
              <w:t xml:space="preserve">2、符合不同类型绿地的功能和景观要求。 </w:t>
            </w:r>
          </w:p>
          <w:p w14:paraId="30612038">
            <w:pPr>
              <w:spacing w:line="560" w:lineRule="exact"/>
              <w:ind w:firstLine="480" w:firstLineChars="200"/>
              <w:rPr>
                <w:rFonts w:ascii="宋体" w:hAnsi="宋体" w:cs="宋体"/>
                <w:sz w:val="24"/>
                <w:szCs w:val="24"/>
              </w:rPr>
            </w:pPr>
            <w:r>
              <w:rPr>
                <w:rFonts w:hint="eastAsia" w:ascii="宋体" w:hAnsi="宋体" w:cs="宋体"/>
                <w:sz w:val="24"/>
                <w:szCs w:val="24"/>
              </w:rPr>
              <w:t xml:space="preserve">3、符合生态环境保护要求。 </w:t>
            </w:r>
          </w:p>
          <w:p w14:paraId="643DEC0F">
            <w:pPr>
              <w:spacing w:line="560" w:lineRule="exact"/>
              <w:rPr>
                <w:rFonts w:ascii="宋体" w:hAnsi="宋体" w:cs="宋体"/>
                <w:sz w:val="24"/>
                <w:szCs w:val="24"/>
              </w:rPr>
            </w:pPr>
            <w:r>
              <w:rPr>
                <w:rFonts w:hint="eastAsia" w:ascii="宋体" w:hAnsi="宋体" w:cs="宋体"/>
                <w:sz w:val="24"/>
                <w:szCs w:val="24"/>
              </w:rPr>
              <w:t>三、一级园林绿化养护管理标准</w:t>
            </w:r>
          </w:p>
          <w:p w14:paraId="1A1D4F1F">
            <w:pPr>
              <w:spacing w:line="560" w:lineRule="exact"/>
              <w:ind w:firstLine="480" w:firstLineChars="200"/>
              <w:rPr>
                <w:rFonts w:ascii="宋体" w:hAnsi="宋体" w:cs="宋体"/>
                <w:sz w:val="24"/>
                <w:szCs w:val="24"/>
              </w:rPr>
            </w:pPr>
            <w:r>
              <w:rPr>
                <w:rFonts w:hint="eastAsia" w:ascii="宋体" w:hAnsi="宋体" w:cs="宋体"/>
                <w:sz w:val="24"/>
                <w:szCs w:val="24"/>
              </w:rPr>
              <w:t>绿化养护技术措施完善，管理到位，达到黄土不裸露。</w:t>
            </w:r>
          </w:p>
          <w:p w14:paraId="0BA09A44">
            <w:pPr>
              <w:spacing w:line="560" w:lineRule="exact"/>
              <w:rPr>
                <w:rFonts w:ascii="宋体" w:hAnsi="宋体" w:cs="宋体"/>
                <w:sz w:val="24"/>
                <w:szCs w:val="24"/>
              </w:rPr>
            </w:pPr>
            <w:r>
              <w:rPr>
                <w:rFonts w:hint="eastAsia" w:ascii="宋体" w:hAnsi="宋体" w:cs="宋体"/>
                <w:sz w:val="24"/>
                <w:szCs w:val="24"/>
              </w:rPr>
              <w:t xml:space="preserve">1、乔木 </w:t>
            </w:r>
          </w:p>
          <w:p w14:paraId="7E0B3BB7">
            <w:pPr>
              <w:spacing w:line="560" w:lineRule="exact"/>
              <w:ind w:firstLine="480" w:firstLineChars="200"/>
              <w:rPr>
                <w:rFonts w:ascii="宋体" w:hAnsi="宋体" w:cs="宋体"/>
                <w:sz w:val="24"/>
                <w:szCs w:val="24"/>
              </w:rPr>
            </w:pPr>
            <w:r>
              <w:rPr>
                <w:rFonts w:hint="eastAsia" w:ascii="宋体" w:hAnsi="宋体" w:cs="宋体"/>
                <w:sz w:val="24"/>
                <w:szCs w:val="24"/>
              </w:rPr>
              <w:t>（1）生长健壮，树冠丰满，主侧枝分布均匀、数量适宜，整型树木造型美观。</w:t>
            </w:r>
          </w:p>
          <w:p w14:paraId="353F9BC1">
            <w:pPr>
              <w:spacing w:line="560" w:lineRule="exact"/>
              <w:ind w:firstLine="480" w:firstLineChars="200"/>
              <w:rPr>
                <w:rFonts w:ascii="宋体" w:hAnsi="宋体" w:cs="宋体"/>
                <w:sz w:val="24"/>
                <w:szCs w:val="24"/>
              </w:rPr>
            </w:pPr>
            <w:r>
              <w:rPr>
                <w:rFonts w:hint="eastAsia" w:ascii="宋体" w:hAnsi="宋体" w:cs="宋体"/>
                <w:sz w:val="24"/>
                <w:szCs w:val="24"/>
              </w:rPr>
              <w:t>（2）落叶树树叶大而肥厚，针叶树针叶健壮，一般条件下无黄叶、焦叶、卷叶；叶上无虫粪、虫网；病斑及被啃食叶片每株低于5%。生长季节无枯黄叶株，落叶在10%以下。</w:t>
            </w:r>
          </w:p>
          <w:p w14:paraId="41F463B9">
            <w:pPr>
              <w:spacing w:line="560" w:lineRule="exact"/>
              <w:ind w:firstLine="480" w:firstLineChars="200"/>
              <w:rPr>
                <w:rFonts w:ascii="宋体" w:hAnsi="宋体" w:cs="宋体"/>
                <w:sz w:val="24"/>
                <w:szCs w:val="24"/>
              </w:rPr>
            </w:pPr>
            <w:r>
              <w:rPr>
                <w:rFonts w:hint="eastAsia" w:ascii="宋体" w:hAnsi="宋体" w:cs="宋体"/>
                <w:sz w:val="24"/>
                <w:szCs w:val="24"/>
              </w:rPr>
              <w:t>（3）枝干健壮，无明显枯枝死杈；枝条粗壮，无蛀干害虫的活卵、活虫；无明显的人为损坏。</w:t>
            </w:r>
          </w:p>
          <w:p w14:paraId="62C0617E">
            <w:pPr>
              <w:spacing w:line="560" w:lineRule="exact"/>
              <w:ind w:firstLine="480" w:firstLineChars="200"/>
              <w:rPr>
                <w:rFonts w:ascii="宋体" w:hAnsi="宋体" w:cs="宋体"/>
                <w:sz w:val="24"/>
                <w:szCs w:val="24"/>
              </w:rPr>
            </w:pPr>
            <w:r>
              <w:rPr>
                <w:rFonts w:hint="eastAsia" w:ascii="宋体" w:hAnsi="宋体" w:cs="宋体"/>
                <w:sz w:val="24"/>
                <w:szCs w:val="24"/>
              </w:rPr>
              <w:t>（4）修剪合理，树形完整美观。</w:t>
            </w:r>
          </w:p>
          <w:p w14:paraId="70DB1657">
            <w:pPr>
              <w:spacing w:line="560" w:lineRule="exact"/>
              <w:ind w:firstLine="480" w:firstLineChars="200"/>
              <w:rPr>
                <w:rFonts w:ascii="宋体" w:hAnsi="宋体" w:cs="宋体"/>
                <w:sz w:val="24"/>
                <w:szCs w:val="24"/>
              </w:rPr>
            </w:pPr>
            <w:r>
              <w:rPr>
                <w:rFonts w:hint="eastAsia" w:ascii="宋体" w:hAnsi="宋体" w:cs="宋体"/>
                <w:sz w:val="24"/>
                <w:szCs w:val="24"/>
              </w:rPr>
              <w:t>（5）根据季节和生长情况适时灌溉排水，保持适当水分。</w:t>
            </w:r>
          </w:p>
          <w:p w14:paraId="24E95B31">
            <w:pPr>
              <w:spacing w:line="560" w:lineRule="exact"/>
              <w:ind w:firstLine="480" w:firstLineChars="200"/>
              <w:rPr>
                <w:rFonts w:ascii="宋体" w:hAnsi="宋体" w:cs="宋体"/>
                <w:sz w:val="24"/>
                <w:szCs w:val="24"/>
              </w:rPr>
            </w:pPr>
            <w:r>
              <w:rPr>
                <w:rFonts w:hint="eastAsia" w:ascii="宋体" w:hAnsi="宋体" w:cs="宋体"/>
                <w:sz w:val="24"/>
                <w:szCs w:val="24"/>
              </w:rPr>
              <w:t>（6）树木保存率99%以上，及时补栽成活率95%以上。</w:t>
            </w:r>
          </w:p>
          <w:p w14:paraId="41F0130F">
            <w:pPr>
              <w:spacing w:line="560" w:lineRule="exact"/>
              <w:ind w:firstLine="480" w:firstLineChars="200"/>
              <w:rPr>
                <w:rFonts w:ascii="宋体" w:hAnsi="宋体" w:cs="宋体"/>
                <w:sz w:val="24"/>
                <w:szCs w:val="24"/>
              </w:rPr>
            </w:pPr>
            <w:r>
              <w:rPr>
                <w:rFonts w:hint="eastAsia" w:ascii="宋体" w:hAnsi="宋体" w:cs="宋体"/>
                <w:sz w:val="24"/>
                <w:szCs w:val="24"/>
              </w:rPr>
              <w:t>（7）行道树无缺株；新补植树同原有树种、规格、定干高度一致，有支撑措施；行道树及林荫广场树池保持覆盖植物生长良好和硬质覆盖材料完整。</w:t>
            </w:r>
          </w:p>
          <w:p w14:paraId="5E392150">
            <w:pPr>
              <w:spacing w:line="560" w:lineRule="exact"/>
              <w:rPr>
                <w:rFonts w:ascii="宋体" w:hAnsi="宋体" w:cs="宋体"/>
                <w:sz w:val="24"/>
                <w:szCs w:val="24"/>
              </w:rPr>
            </w:pPr>
            <w:r>
              <w:rPr>
                <w:rFonts w:hint="eastAsia" w:ascii="宋体" w:hAnsi="宋体" w:cs="宋体"/>
                <w:sz w:val="24"/>
                <w:szCs w:val="24"/>
              </w:rPr>
              <w:t>2、灌木和花卉</w:t>
            </w:r>
          </w:p>
          <w:p w14:paraId="596F0625">
            <w:pPr>
              <w:spacing w:line="560" w:lineRule="exact"/>
              <w:ind w:firstLine="480" w:firstLineChars="200"/>
              <w:rPr>
                <w:rFonts w:ascii="宋体" w:hAnsi="宋体" w:cs="宋体"/>
                <w:sz w:val="24"/>
                <w:szCs w:val="24"/>
              </w:rPr>
            </w:pPr>
            <w:r>
              <w:rPr>
                <w:rFonts w:hint="eastAsia" w:ascii="宋体" w:hAnsi="宋体" w:cs="宋体"/>
                <w:sz w:val="24"/>
                <w:szCs w:val="24"/>
              </w:rPr>
              <w:t>（1）灌木长势良好，枝多叶茂，下部不光秃，无枯枝残叶，植株整齐一致。花卉适时开花，花多色艳。花坛轮廓清晰，无残缺，灌木丛中无垃圾、无病枝枯枝和落叶堆积。</w:t>
            </w:r>
          </w:p>
          <w:p w14:paraId="44981E7F">
            <w:pPr>
              <w:spacing w:line="560" w:lineRule="exact"/>
              <w:ind w:firstLine="480" w:firstLineChars="200"/>
              <w:rPr>
                <w:rFonts w:ascii="宋体" w:hAnsi="宋体" w:cs="宋体"/>
                <w:sz w:val="24"/>
                <w:szCs w:val="24"/>
              </w:rPr>
            </w:pPr>
            <w:r>
              <w:rPr>
                <w:rFonts w:hint="eastAsia" w:ascii="宋体" w:hAnsi="宋体" w:cs="宋体"/>
                <w:sz w:val="24"/>
                <w:szCs w:val="24"/>
              </w:rPr>
              <w:t>（2）灌木和花卉的修剪做到既造型美观又能适时开花；花灌木和草本花卉在花芽分化前进行修剪，避免把花芽剪掉；花谢后及时将残花残枝剪去，常年开花植物要有目的地培养花枝，延长花期。灌木和花坛整形效果要与周围环境协调，增强园林美化效果。</w:t>
            </w:r>
          </w:p>
          <w:p w14:paraId="2DE20365">
            <w:pPr>
              <w:spacing w:line="560" w:lineRule="exact"/>
              <w:ind w:firstLine="480" w:firstLineChars="200"/>
              <w:rPr>
                <w:rFonts w:ascii="宋体" w:hAnsi="宋体" w:cs="宋体"/>
                <w:sz w:val="24"/>
                <w:szCs w:val="24"/>
              </w:rPr>
            </w:pPr>
            <w:r>
              <w:rPr>
                <w:rFonts w:hint="eastAsia" w:ascii="宋体" w:hAnsi="宋体" w:cs="宋体"/>
                <w:sz w:val="24"/>
                <w:szCs w:val="24"/>
              </w:rPr>
              <w:t>（3）灌溉</w:t>
            </w:r>
          </w:p>
          <w:p w14:paraId="47D72C91">
            <w:pPr>
              <w:spacing w:line="560" w:lineRule="exact"/>
              <w:ind w:firstLine="480" w:firstLineChars="200"/>
              <w:rPr>
                <w:rFonts w:ascii="宋体" w:hAnsi="宋体" w:cs="宋体"/>
                <w:sz w:val="24"/>
                <w:szCs w:val="24"/>
              </w:rPr>
            </w:pPr>
            <w:r>
              <w:rPr>
                <w:rFonts w:hint="eastAsia" w:ascii="宋体" w:hAnsi="宋体" w:cs="宋体"/>
                <w:sz w:val="24"/>
                <w:szCs w:val="24"/>
              </w:rPr>
              <w:t>要根据植物的生长及开花特性进行合理灌溉。在雨水缺少的季节，适时灌溉。</w:t>
            </w:r>
          </w:p>
          <w:p w14:paraId="611F5EF8">
            <w:pPr>
              <w:spacing w:line="560" w:lineRule="exact"/>
              <w:ind w:firstLine="480" w:firstLineChars="200"/>
              <w:rPr>
                <w:rFonts w:ascii="宋体" w:hAnsi="宋体" w:cs="宋体"/>
                <w:sz w:val="24"/>
                <w:szCs w:val="24"/>
              </w:rPr>
            </w:pPr>
            <w:r>
              <w:rPr>
                <w:rFonts w:hint="eastAsia" w:ascii="宋体" w:hAnsi="宋体" w:cs="宋体"/>
                <w:sz w:val="24"/>
                <w:szCs w:val="24"/>
              </w:rPr>
              <w:t>（4）施肥</w:t>
            </w:r>
          </w:p>
          <w:p w14:paraId="7E7B5E4E">
            <w:pPr>
              <w:spacing w:line="560" w:lineRule="exact"/>
              <w:ind w:firstLine="480" w:firstLineChars="200"/>
              <w:rPr>
                <w:rFonts w:ascii="宋体" w:hAnsi="宋体" w:cs="宋体"/>
                <w:sz w:val="24"/>
                <w:szCs w:val="24"/>
              </w:rPr>
            </w:pPr>
            <w:r>
              <w:rPr>
                <w:rFonts w:hint="eastAsia" w:ascii="宋体" w:hAnsi="宋体" w:cs="宋体"/>
                <w:sz w:val="24"/>
                <w:szCs w:val="24"/>
              </w:rPr>
              <w:t>一般在每年春、秋季结合除草松土重点施肥2--3次。花灌木要适当控水，促进花芽分化，花芽分化后要适当追施磷、钾肥，使花多色艳花期长。肥料不能裸露，可采用埋施或水施等不同方法。埋施可先挖穴或开沟，施肥后要回填土、踏实、淋足水，不能裸露。</w:t>
            </w:r>
          </w:p>
          <w:p w14:paraId="4906BD0D">
            <w:pPr>
              <w:spacing w:line="560" w:lineRule="exact"/>
              <w:ind w:firstLine="480" w:firstLineChars="200"/>
              <w:rPr>
                <w:rFonts w:ascii="宋体" w:hAnsi="宋体" w:cs="宋体"/>
                <w:sz w:val="24"/>
                <w:szCs w:val="24"/>
              </w:rPr>
            </w:pPr>
            <w:r>
              <w:rPr>
                <w:rFonts w:hint="eastAsia" w:ascii="宋体" w:hAnsi="宋体" w:cs="宋体"/>
                <w:sz w:val="24"/>
                <w:szCs w:val="24"/>
              </w:rPr>
              <w:t>（5）除杂草、松土</w:t>
            </w:r>
          </w:p>
          <w:p w14:paraId="6216291C">
            <w:pPr>
              <w:spacing w:line="560" w:lineRule="exact"/>
              <w:ind w:firstLine="480" w:firstLineChars="200"/>
              <w:rPr>
                <w:rFonts w:ascii="宋体" w:hAnsi="宋体" w:cs="宋体"/>
                <w:sz w:val="24"/>
                <w:szCs w:val="24"/>
              </w:rPr>
            </w:pPr>
            <w:r>
              <w:rPr>
                <w:rFonts w:hint="eastAsia" w:ascii="宋体" w:hAnsi="宋体" w:cs="宋体"/>
                <w:sz w:val="24"/>
                <w:szCs w:val="24"/>
              </w:rPr>
              <w:t>要经常除杂草和松土。灌木丛周边松土深度不小于20厘米，并低于周围表土5厘米。除杂松土时要保护根系，不能伤根及造成根系裸露，更不能造成黄土裸露。</w:t>
            </w:r>
          </w:p>
          <w:p w14:paraId="1BE494B6">
            <w:pPr>
              <w:spacing w:line="560" w:lineRule="exact"/>
              <w:ind w:firstLine="480" w:firstLineChars="200"/>
              <w:rPr>
                <w:rFonts w:ascii="宋体" w:hAnsi="宋体" w:cs="宋体"/>
                <w:sz w:val="24"/>
                <w:szCs w:val="24"/>
              </w:rPr>
            </w:pPr>
            <w:r>
              <w:rPr>
                <w:rFonts w:hint="eastAsia" w:ascii="宋体" w:hAnsi="宋体" w:cs="宋体"/>
                <w:sz w:val="24"/>
                <w:szCs w:val="24"/>
              </w:rPr>
              <w:t>（6）补植、更换</w:t>
            </w:r>
          </w:p>
          <w:p w14:paraId="2F949B5F">
            <w:pPr>
              <w:spacing w:line="560" w:lineRule="exact"/>
              <w:ind w:firstLine="480" w:firstLineChars="200"/>
              <w:rPr>
                <w:rFonts w:ascii="宋体" w:hAnsi="宋体" w:cs="宋体"/>
                <w:sz w:val="24"/>
                <w:szCs w:val="24"/>
              </w:rPr>
            </w:pPr>
            <w:r>
              <w:rPr>
                <w:rFonts w:hint="eastAsia" w:ascii="宋体" w:hAnsi="宋体" w:cs="宋体"/>
                <w:sz w:val="24"/>
                <w:szCs w:val="24"/>
              </w:rPr>
              <w:t>出现死苗，要在清理当天及时补植，补植回原来的种类并力求规格与原来植株接近，以保证优良的景观效果。补植按照种植规范进行，施足基肥并加强浇水等保养措施，保证成活率达98％以上。对已呈老化或明显与周围环境不协调的灌木和花卉应及时进行更换，更换品种要事先征得绿化主管部门的批准。</w:t>
            </w:r>
          </w:p>
          <w:p w14:paraId="52D36659">
            <w:pPr>
              <w:spacing w:line="560" w:lineRule="exact"/>
              <w:ind w:firstLine="480" w:firstLineChars="200"/>
              <w:rPr>
                <w:rFonts w:ascii="宋体" w:hAnsi="宋体" w:cs="宋体"/>
                <w:sz w:val="24"/>
                <w:szCs w:val="24"/>
              </w:rPr>
            </w:pPr>
            <w:r>
              <w:rPr>
                <w:rFonts w:hint="eastAsia" w:ascii="宋体" w:hAnsi="宋体" w:cs="宋体"/>
                <w:sz w:val="24"/>
                <w:szCs w:val="24"/>
              </w:rPr>
              <w:t>（7）病虫害防治</w:t>
            </w:r>
          </w:p>
          <w:p w14:paraId="1EEF070F">
            <w:pPr>
              <w:spacing w:line="560" w:lineRule="exact"/>
              <w:ind w:firstLine="480" w:firstLineChars="200"/>
              <w:rPr>
                <w:rFonts w:ascii="宋体" w:hAnsi="宋体" w:cs="宋体"/>
                <w:sz w:val="24"/>
                <w:szCs w:val="24"/>
              </w:rPr>
            </w:pPr>
            <w:r>
              <w:rPr>
                <w:rFonts w:hint="eastAsia" w:ascii="宋体" w:hAnsi="宋体" w:cs="宋体"/>
                <w:sz w:val="24"/>
                <w:szCs w:val="24"/>
              </w:rPr>
              <w:t>精心养护，增强植物抗病虫害能力。要及时做好病虫害的防治工作，以防为主，早发现早处理。采取综合防治、化学防治、物理人工防治和生物防治等方法防止病虫害蔓延和影响植物生长。尽量采用生物防治的办法，以减少对环境的污染。用化学方法防治时，喷药一般要在晚上进行；药物、用量及对环境的影响，要符合环保的要求和标准。病虫害率控制在5％以下。</w:t>
            </w:r>
          </w:p>
          <w:p w14:paraId="20C4F810">
            <w:pPr>
              <w:spacing w:line="560" w:lineRule="exact"/>
              <w:ind w:firstLine="480" w:firstLineChars="200"/>
              <w:rPr>
                <w:rFonts w:ascii="宋体" w:hAnsi="宋体" w:cs="宋体"/>
                <w:sz w:val="24"/>
                <w:szCs w:val="24"/>
              </w:rPr>
            </w:pPr>
            <w:r>
              <w:rPr>
                <w:rFonts w:hint="eastAsia" w:ascii="宋体" w:hAnsi="宋体" w:cs="宋体"/>
                <w:sz w:val="24"/>
                <w:szCs w:val="24"/>
              </w:rPr>
              <w:t>（8） 绿篱、色块</w:t>
            </w:r>
          </w:p>
          <w:p w14:paraId="08B065D2">
            <w:pPr>
              <w:spacing w:line="560" w:lineRule="exact"/>
              <w:ind w:firstLine="480" w:firstLineChars="200"/>
              <w:rPr>
                <w:rFonts w:ascii="宋体" w:hAnsi="宋体" w:cs="宋体"/>
                <w:sz w:val="24"/>
                <w:szCs w:val="24"/>
              </w:rPr>
            </w:pPr>
            <w:r>
              <w:rPr>
                <w:rFonts w:hint="eastAsia" w:ascii="宋体" w:hAnsi="宋体" w:cs="宋体"/>
                <w:sz w:val="24"/>
                <w:szCs w:val="24"/>
              </w:rPr>
              <w:t>生长健壮，枝叶繁茂；修剪及时，整齐一致，轮廓清晰，线条流畅，层次分明，无死株断垄现象。</w:t>
            </w:r>
          </w:p>
          <w:p w14:paraId="104D93F6">
            <w:pPr>
              <w:spacing w:line="560" w:lineRule="exact"/>
              <w:ind w:firstLine="480" w:firstLineChars="200"/>
              <w:rPr>
                <w:rFonts w:ascii="宋体" w:hAnsi="宋体" w:cs="宋体"/>
                <w:sz w:val="24"/>
                <w:szCs w:val="24"/>
              </w:rPr>
            </w:pPr>
            <w:r>
              <w:rPr>
                <w:rFonts w:hint="eastAsia" w:ascii="宋体" w:hAnsi="宋体" w:cs="宋体"/>
                <w:sz w:val="24"/>
                <w:szCs w:val="24"/>
              </w:rPr>
              <w:t>（9）露地花卉</w:t>
            </w:r>
          </w:p>
          <w:p w14:paraId="214E7852">
            <w:pPr>
              <w:spacing w:line="560" w:lineRule="exact"/>
              <w:ind w:firstLine="480" w:firstLineChars="200"/>
              <w:rPr>
                <w:rFonts w:ascii="宋体" w:hAnsi="宋体" w:cs="宋体"/>
                <w:sz w:val="24"/>
                <w:szCs w:val="24"/>
              </w:rPr>
            </w:pPr>
            <w:r>
              <w:rPr>
                <w:rFonts w:hint="eastAsia" w:ascii="宋体" w:hAnsi="宋体" w:cs="宋体"/>
                <w:sz w:val="24"/>
                <w:szCs w:val="24"/>
              </w:rPr>
              <w:t>生长健壮，整齐一致，无病虫害，无残花败叶。适时开花，适时更换，保证景观效果。</w:t>
            </w:r>
          </w:p>
          <w:p w14:paraId="4705F3FB">
            <w:pPr>
              <w:spacing w:line="560" w:lineRule="exact"/>
              <w:rPr>
                <w:rFonts w:ascii="宋体" w:hAnsi="宋体" w:cs="宋体"/>
                <w:sz w:val="24"/>
                <w:szCs w:val="24"/>
              </w:rPr>
            </w:pPr>
            <w:r>
              <w:rPr>
                <w:rFonts w:hint="eastAsia" w:ascii="宋体" w:hAnsi="宋体" w:cs="宋体"/>
                <w:sz w:val="24"/>
                <w:szCs w:val="24"/>
              </w:rPr>
              <w:t>3、草坪与地被植物</w:t>
            </w:r>
          </w:p>
          <w:p w14:paraId="585BC471">
            <w:pPr>
              <w:spacing w:line="560" w:lineRule="exact"/>
              <w:ind w:firstLine="480" w:firstLineChars="200"/>
              <w:rPr>
                <w:rFonts w:ascii="宋体" w:hAnsi="宋体" w:cs="宋体"/>
                <w:sz w:val="24"/>
                <w:szCs w:val="24"/>
              </w:rPr>
            </w:pPr>
            <w:r>
              <w:rPr>
                <w:rFonts w:hint="eastAsia" w:ascii="宋体" w:hAnsi="宋体" w:cs="宋体"/>
                <w:sz w:val="24"/>
                <w:szCs w:val="24"/>
              </w:rPr>
              <w:t>（1）长势旺盛，叶片健壮，叶色浓绿，无枯黄叶。修剪及时，高度适宜。无病虫害。覆盖率不低于99%，无明显杂草。草坪绿色期：冷季型草不少于320天，暖季型草不少于260天。坪地平整，无坑洼积水。</w:t>
            </w:r>
          </w:p>
          <w:p w14:paraId="4A241E8A">
            <w:pPr>
              <w:spacing w:line="560" w:lineRule="exact"/>
              <w:ind w:firstLine="480" w:firstLineChars="200"/>
              <w:rPr>
                <w:rFonts w:ascii="宋体" w:hAnsi="宋体" w:cs="宋体"/>
                <w:sz w:val="24"/>
                <w:szCs w:val="24"/>
              </w:rPr>
            </w:pPr>
            <w:r>
              <w:rPr>
                <w:rFonts w:hint="eastAsia" w:ascii="宋体" w:hAnsi="宋体" w:cs="宋体"/>
                <w:sz w:val="24"/>
                <w:szCs w:val="24"/>
              </w:rPr>
              <w:t>(2)修剪</w:t>
            </w:r>
          </w:p>
          <w:p w14:paraId="32D95D9A">
            <w:pPr>
              <w:spacing w:line="560" w:lineRule="exact"/>
              <w:rPr>
                <w:rFonts w:ascii="宋体" w:hAnsi="宋体" w:cs="宋体"/>
                <w:sz w:val="24"/>
                <w:szCs w:val="24"/>
              </w:rPr>
            </w:pPr>
            <w:r>
              <w:rPr>
                <w:rFonts w:hint="eastAsia" w:ascii="宋体" w:hAnsi="宋体" w:cs="宋体"/>
                <w:sz w:val="24"/>
                <w:szCs w:val="24"/>
              </w:rPr>
              <w:t>观花地被植物，须在开花后适当压低，或者结合种子采收，适当修剪。草坪要考虑季节特点和草种的生长发育特性，使草的高度一致，边缘整齐，枯黄叶片要及时清理。草地与路(花)基、色块的分界宽度不超过8厘米；分车绿化带的草坪植物不得超出路基外缘。</w:t>
            </w:r>
          </w:p>
          <w:p w14:paraId="7B88EFD7">
            <w:pPr>
              <w:spacing w:line="560" w:lineRule="exact"/>
              <w:ind w:firstLine="480" w:firstLineChars="200"/>
              <w:rPr>
                <w:rFonts w:ascii="宋体" w:hAnsi="宋体" w:cs="宋体"/>
                <w:sz w:val="24"/>
                <w:szCs w:val="24"/>
              </w:rPr>
            </w:pPr>
            <w:r>
              <w:rPr>
                <w:rFonts w:hint="eastAsia" w:ascii="宋体" w:hAnsi="宋体" w:cs="宋体"/>
                <w:sz w:val="24"/>
                <w:szCs w:val="24"/>
              </w:rPr>
              <w:t>(3)灌溉</w:t>
            </w:r>
          </w:p>
          <w:p w14:paraId="3EBA7875">
            <w:pPr>
              <w:spacing w:line="560" w:lineRule="exact"/>
              <w:ind w:firstLine="480" w:firstLineChars="200"/>
              <w:rPr>
                <w:rFonts w:ascii="宋体" w:hAnsi="宋体" w:cs="宋体"/>
                <w:sz w:val="24"/>
                <w:szCs w:val="24"/>
              </w:rPr>
            </w:pPr>
            <w:r>
              <w:rPr>
                <w:rFonts w:hint="eastAsia" w:ascii="宋体" w:hAnsi="宋体" w:cs="宋体"/>
                <w:sz w:val="24"/>
                <w:szCs w:val="24"/>
              </w:rPr>
              <w:t>要根据草坪植物的生长需要加强淋水和施肥，保证水肥充足，施用肥料的方法和用量要科学，防止过量或不均匀引起肥伤。在雨水缺少的季节，适时灌溉。</w:t>
            </w:r>
          </w:p>
          <w:p w14:paraId="70CF5BEA">
            <w:pPr>
              <w:spacing w:line="560" w:lineRule="exact"/>
              <w:ind w:firstLine="480" w:firstLineChars="200"/>
              <w:rPr>
                <w:rFonts w:ascii="宋体" w:hAnsi="宋体" w:cs="宋体"/>
                <w:sz w:val="24"/>
                <w:szCs w:val="24"/>
              </w:rPr>
            </w:pPr>
            <w:r>
              <w:rPr>
                <w:rFonts w:hint="eastAsia" w:ascii="宋体" w:hAnsi="宋体" w:cs="宋体"/>
                <w:sz w:val="24"/>
                <w:szCs w:val="24"/>
              </w:rPr>
              <w:t>（4)施肥</w:t>
            </w:r>
          </w:p>
          <w:p w14:paraId="2CF99654">
            <w:pPr>
              <w:spacing w:line="560" w:lineRule="exact"/>
              <w:ind w:firstLine="480" w:firstLineChars="200"/>
              <w:rPr>
                <w:rFonts w:ascii="宋体" w:hAnsi="宋体" w:cs="宋体"/>
                <w:sz w:val="24"/>
                <w:szCs w:val="24"/>
              </w:rPr>
            </w:pPr>
            <w:r>
              <w:rPr>
                <w:rFonts w:hint="eastAsia" w:ascii="宋体" w:hAnsi="宋体" w:cs="宋体"/>
                <w:sz w:val="24"/>
                <w:szCs w:val="24"/>
              </w:rPr>
              <w:t>特别在10--2月份要勤淋水多施肥，适当进行根外追肥，使草坪保持优良的长势度过干旱冬季。</w:t>
            </w:r>
          </w:p>
          <w:p w14:paraId="579F8875">
            <w:pPr>
              <w:spacing w:line="560" w:lineRule="exact"/>
              <w:ind w:firstLine="600" w:firstLineChars="250"/>
              <w:rPr>
                <w:rFonts w:ascii="宋体" w:hAnsi="宋体" w:cs="宋体"/>
                <w:sz w:val="24"/>
                <w:szCs w:val="24"/>
              </w:rPr>
            </w:pPr>
            <w:r>
              <w:rPr>
                <w:rFonts w:hint="eastAsia" w:ascii="宋体" w:hAnsi="宋体" w:cs="宋体"/>
                <w:sz w:val="24"/>
                <w:szCs w:val="24"/>
              </w:rPr>
              <w:t>(5)除草、松土</w:t>
            </w:r>
          </w:p>
          <w:p w14:paraId="2942E827">
            <w:pPr>
              <w:spacing w:line="560" w:lineRule="exact"/>
              <w:ind w:firstLine="480" w:firstLineChars="200"/>
              <w:rPr>
                <w:rFonts w:ascii="宋体" w:hAnsi="宋体" w:cs="宋体"/>
                <w:sz w:val="24"/>
                <w:szCs w:val="24"/>
              </w:rPr>
            </w:pPr>
            <w:r>
              <w:rPr>
                <w:rFonts w:hint="eastAsia" w:ascii="宋体" w:hAnsi="宋体" w:cs="宋体"/>
                <w:sz w:val="24"/>
                <w:szCs w:val="24"/>
              </w:rPr>
              <w:t>要及时清除杂草，方法合理彻底。草坪纯度标准为每平方米不超过10株非目的草种。由于植物生长、受践踏、土壤板结等需要松土的，要采用打孔疏松、覆沙等措施，利于草坪生长。</w:t>
            </w:r>
          </w:p>
          <w:p w14:paraId="27CFD13C">
            <w:pPr>
              <w:spacing w:line="560" w:lineRule="exact"/>
              <w:ind w:firstLine="480" w:firstLineChars="200"/>
              <w:rPr>
                <w:rFonts w:ascii="宋体" w:hAnsi="宋体" w:cs="宋体"/>
                <w:sz w:val="24"/>
                <w:szCs w:val="24"/>
              </w:rPr>
            </w:pPr>
            <w:r>
              <w:rPr>
                <w:rFonts w:hint="eastAsia" w:ascii="宋体" w:hAnsi="宋体" w:cs="宋体"/>
                <w:sz w:val="24"/>
                <w:szCs w:val="24"/>
              </w:rPr>
              <w:t>（6)补植</w:t>
            </w:r>
          </w:p>
          <w:p w14:paraId="034695E1">
            <w:pPr>
              <w:spacing w:line="560" w:lineRule="exact"/>
              <w:ind w:firstLine="480" w:firstLineChars="200"/>
              <w:rPr>
                <w:rFonts w:ascii="宋体" w:hAnsi="宋体" w:cs="宋体"/>
                <w:sz w:val="24"/>
                <w:szCs w:val="24"/>
              </w:rPr>
            </w:pPr>
            <w:r>
              <w:rPr>
                <w:rFonts w:hint="eastAsia" w:ascii="宋体" w:hAnsi="宋体" w:cs="宋体"/>
                <w:sz w:val="24"/>
                <w:szCs w:val="24"/>
              </w:rPr>
              <w:t>对被破坏或其它原因引起死亡的草坪植物应及时补植，使草坪保持完整，无裸露地。补植要补与原草坪相同的草种，适当密植，补植后加强保养，保证一个月内覆盖率达98％以上。</w:t>
            </w:r>
          </w:p>
          <w:p w14:paraId="7B636FD3">
            <w:pPr>
              <w:spacing w:line="560" w:lineRule="exact"/>
              <w:ind w:firstLine="480" w:firstLineChars="200"/>
              <w:rPr>
                <w:rFonts w:ascii="宋体" w:hAnsi="宋体" w:cs="宋体"/>
                <w:sz w:val="24"/>
                <w:szCs w:val="24"/>
              </w:rPr>
            </w:pPr>
            <w:r>
              <w:rPr>
                <w:rFonts w:hint="eastAsia" w:ascii="宋体" w:hAnsi="宋体" w:cs="宋体"/>
                <w:sz w:val="24"/>
                <w:szCs w:val="24"/>
              </w:rPr>
              <w:t>(7)病虫害防治</w:t>
            </w:r>
          </w:p>
          <w:p w14:paraId="292299CD">
            <w:pPr>
              <w:spacing w:line="560" w:lineRule="exact"/>
              <w:ind w:firstLine="480" w:firstLineChars="200"/>
              <w:rPr>
                <w:rFonts w:ascii="宋体" w:hAnsi="宋体" w:cs="宋体"/>
                <w:sz w:val="24"/>
                <w:szCs w:val="24"/>
              </w:rPr>
            </w:pPr>
            <w:r>
              <w:rPr>
                <w:rFonts w:hint="eastAsia" w:ascii="宋体" w:hAnsi="宋体" w:cs="宋体"/>
                <w:sz w:val="24"/>
                <w:szCs w:val="24"/>
              </w:rPr>
              <w:t>要及时做好病虫害的防治工作，以防为主，早发现早处理，精心养护，增强植物抗病虫害能力。采取综合防治、化学防治、物理人工防治和生物防治等方法防止病虫害蔓延和影响植物生长。尽量采用生物防治的办法，以减少对环境的污染。用化学方法防治时，一般在晚上进行喷药；药物、用量及对环境的影响，要符合环保的要求和标准。病虫害率控制在5％以下。</w:t>
            </w:r>
          </w:p>
          <w:p w14:paraId="1D57E2C7">
            <w:pPr>
              <w:spacing w:line="560" w:lineRule="exact"/>
              <w:rPr>
                <w:rFonts w:ascii="宋体" w:hAnsi="宋体" w:cs="宋体"/>
                <w:sz w:val="24"/>
                <w:szCs w:val="24"/>
              </w:rPr>
            </w:pPr>
            <w:r>
              <w:rPr>
                <w:rFonts w:hint="eastAsia" w:ascii="宋体" w:hAnsi="宋体" w:cs="宋体"/>
                <w:sz w:val="24"/>
                <w:szCs w:val="24"/>
              </w:rPr>
              <w:t>4、水生植物</w:t>
            </w:r>
          </w:p>
          <w:p w14:paraId="49948866">
            <w:pPr>
              <w:spacing w:line="560" w:lineRule="exact"/>
              <w:ind w:firstLine="480" w:firstLineChars="200"/>
              <w:rPr>
                <w:rFonts w:ascii="宋体" w:hAnsi="宋体" w:cs="宋体"/>
                <w:sz w:val="24"/>
                <w:szCs w:val="24"/>
              </w:rPr>
            </w:pPr>
            <w:r>
              <w:rPr>
                <w:rFonts w:hint="eastAsia" w:ascii="宋体" w:hAnsi="宋体" w:cs="宋体"/>
                <w:sz w:val="24"/>
                <w:szCs w:val="24"/>
              </w:rPr>
              <w:t>（1）在水生植物群落营造前期和幼苗期，应加强人工维护，去除该群落中生长的其他品种的水生植物和杂草。</w:t>
            </w:r>
          </w:p>
          <w:p w14:paraId="0B444305">
            <w:pPr>
              <w:spacing w:line="560" w:lineRule="exact"/>
              <w:ind w:firstLine="480" w:firstLineChars="200"/>
              <w:rPr>
                <w:rFonts w:ascii="宋体" w:hAnsi="宋体" w:cs="宋体"/>
                <w:sz w:val="24"/>
                <w:szCs w:val="24"/>
              </w:rPr>
            </w:pPr>
            <w:r>
              <w:rPr>
                <w:rFonts w:hint="eastAsia" w:ascii="宋体" w:hAnsi="宋体" w:cs="宋体"/>
                <w:sz w:val="24"/>
                <w:szCs w:val="24"/>
              </w:rPr>
              <w:t>（2）水面上水生植物的覆盖度应小于水面积的30％，漂浮植物或浮水植物应进行围合，固定其位置和范围。因繁殖而密度过大时，应剔除部分老植株。</w:t>
            </w:r>
          </w:p>
          <w:p w14:paraId="6190C625">
            <w:pPr>
              <w:spacing w:line="560" w:lineRule="exact"/>
              <w:ind w:firstLine="480" w:firstLineChars="200"/>
              <w:rPr>
                <w:rFonts w:ascii="宋体" w:hAnsi="宋体" w:cs="宋体"/>
                <w:sz w:val="24"/>
                <w:szCs w:val="24"/>
              </w:rPr>
            </w:pPr>
            <w:r>
              <w:rPr>
                <w:rFonts w:hint="eastAsia" w:ascii="宋体" w:hAnsi="宋体" w:cs="宋体"/>
                <w:sz w:val="24"/>
                <w:szCs w:val="24"/>
              </w:rPr>
              <w:t>（3）水生植物应随着立叶或浮叶的生长调节水位。为避免蚊虫孳生或水质恶化，当用水发生混浊时，即必须换水，夏季则须增加换水次数。</w:t>
            </w:r>
          </w:p>
          <w:p w14:paraId="6ECDF229">
            <w:pPr>
              <w:spacing w:line="560" w:lineRule="exact"/>
              <w:ind w:firstLine="480" w:firstLineChars="200"/>
              <w:rPr>
                <w:rFonts w:ascii="宋体" w:hAnsi="宋体" w:cs="宋体"/>
                <w:sz w:val="24"/>
                <w:szCs w:val="24"/>
              </w:rPr>
            </w:pPr>
            <w:r>
              <w:rPr>
                <w:rFonts w:hint="eastAsia" w:ascii="宋体" w:hAnsi="宋体" w:cs="宋体"/>
                <w:sz w:val="24"/>
                <w:szCs w:val="24"/>
              </w:rPr>
              <w:t xml:space="preserve">（4）观花的沿岸或挺水植物，每年至少应施肥1次。施肥应以腐熟的有机肥为主，应用可分解的纸做袋装肥或用泥做成团施入泥中。 </w:t>
            </w:r>
          </w:p>
          <w:p w14:paraId="5173AEC7">
            <w:pPr>
              <w:spacing w:line="560" w:lineRule="exact"/>
              <w:ind w:firstLine="480" w:firstLineChars="200"/>
              <w:rPr>
                <w:rFonts w:ascii="宋体" w:hAnsi="宋体" w:cs="宋体"/>
                <w:sz w:val="24"/>
                <w:szCs w:val="24"/>
              </w:rPr>
            </w:pPr>
            <w:r>
              <w:rPr>
                <w:rFonts w:hint="eastAsia" w:ascii="宋体" w:hAnsi="宋体" w:cs="宋体"/>
                <w:sz w:val="24"/>
                <w:szCs w:val="24"/>
              </w:rPr>
              <w:t>（5）重视病虫害防治，以防为主，早发现早处理。</w:t>
            </w:r>
          </w:p>
          <w:p w14:paraId="7E15657A">
            <w:pPr>
              <w:spacing w:line="560" w:lineRule="exact"/>
              <w:rPr>
                <w:rFonts w:ascii="宋体" w:hAnsi="宋体" w:cs="宋体"/>
                <w:sz w:val="24"/>
                <w:szCs w:val="24"/>
              </w:rPr>
            </w:pPr>
            <w:r>
              <w:rPr>
                <w:rFonts w:hint="eastAsia" w:ascii="宋体" w:hAnsi="宋体" w:cs="宋体"/>
                <w:sz w:val="24"/>
                <w:szCs w:val="24"/>
              </w:rPr>
              <w:t xml:space="preserve">5、 藤本和攀缘植物  </w:t>
            </w:r>
          </w:p>
          <w:p w14:paraId="59225BEA">
            <w:pPr>
              <w:spacing w:line="560" w:lineRule="exact"/>
              <w:ind w:firstLine="480" w:firstLineChars="200"/>
              <w:rPr>
                <w:rFonts w:ascii="宋体" w:hAnsi="宋体" w:cs="宋体"/>
                <w:sz w:val="24"/>
                <w:szCs w:val="24"/>
              </w:rPr>
            </w:pPr>
            <w:r>
              <w:rPr>
                <w:rFonts w:hint="eastAsia" w:ascii="宋体" w:hAnsi="宋体" w:cs="宋体"/>
                <w:sz w:val="24"/>
                <w:szCs w:val="24"/>
              </w:rPr>
              <w:t>（1）生长健壮；适时采取相应的牵引、设置网架等技术措施；视攀缘植物生长习性，覆盖率不低于90%；观花的攀缘植物适时开花，花繁色艳。</w:t>
            </w:r>
          </w:p>
          <w:p w14:paraId="52CFB535">
            <w:pPr>
              <w:spacing w:line="560" w:lineRule="exact"/>
              <w:ind w:firstLine="480" w:firstLineChars="200"/>
              <w:rPr>
                <w:rFonts w:ascii="宋体" w:hAnsi="宋体" w:cs="宋体"/>
                <w:sz w:val="24"/>
                <w:szCs w:val="24"/>
              </w:rPr>
            </w:pPr>
            <w:r>
              <w:rPr>
                <w:rFonts w:hint="eastAsia" w:ascii="宋体" w:hAnsi="宋体" w:cs="宋体"/>
                <w:sz w:val="24"/>
                <w:szCs w:val="24"/>
              </w:rPr>
              <w:t xml:space="preserve">（2）藤本植物的修剪应以促进分枝为主，并剪除徒长枝和下垂枝。多年生的藤本植物应定期翻蔓，清除枯枝，疏删老弱藤蔓。 每年常规修剪1次，每隔2～3年应理藤1次，理顺分布方向，使叶蔓分布均匀、厚度相等，并应依不同类型及生长状况及时牵引。 </w:t>
            </w:r>
          </w:p>
          <w:p w14:paraId="52CD5A44">
            <w:pPr>
              <w:spacing w:line="560" w:lineRule="exact"/>
              <w:ind w:firstLine="480" w:firstLineChars="200"/>
              <w:rPr>
                <w:rFonts w:ascii="宋体" w:hAnsi="宋体" w:cs="宋体"/>
                <w:sz w:val="24"/>
                <w:szCs w:val="24"/>
              </w:rPr>
            </w:pPr>
            <w:r>
              <w:rPr>
                <w:rFonts w:hint="eastAsia" w:ascii="宋体" w:hAnsi="宋体" w:cs="宋体"/>
                <w:sz w:val="24"/>
                <w:szCs w:val="24"/>
              </w:rPr>
              <w:t>（3）雨季应做好排水，秋季停止施肥、灌水，冬季及时清除藤蔓、棚架上的积雪。</w:t>
            </w:r>
          </w:p>
          <w:p w14:paraId="7D42D793">
            <w:pPr>
              <w:spacing w:line="560" w:lineRule="exact"/>
              <w:ind w:firstLine="480" w:firstLineChars="200"/>
              <w:rPr>
                <w:rFonts w:ascii="宋体" w:hAnsi="宋体" w:cs="宋体"/>
                <w:sz w:val="24"/>
                <w:szCs w:val="24"/>
              </w:rPr>
            </w:pPr>
            <w:r>
              <w:rPr>
                <w:rFonts w:hint="eastAsia" w:ascii="宋体" w:hAnsi="宋体" w:cs="宋体"/>
                <w:sz w:val="24"/>
                <w:szCs w:val="24"/>
              </w:rPr>
              <w:t>（4）在墙体、桥体等处的植株，应加强水肥管理和固定措施，确保美化效果。</w:t>
            </w:r>
          </w:p>
          <w:p w14:paraId="49B48AA3">
            <w:pPr>
              <w:spacing w:line="560" w:lineRule="exact"/>
              <w:rPr>
                <w:rFonts w:ascii="宋体" w:hAnsi="宋体" w:cs="宋体"/>
                <w:sz w:val="24"/>
                <w:szCs w:val="24"/>
              </w:rPr>
            </w:pPr>
            <w:r>
              <w:rPr>
                <w:rFonts w:hint="eastAsia" w:ascii="宋体" w:hAnsi="宋体" w:cs="宋体"/>
                <w:sz w:val="24"/>
                <w:szCs w:val="24"/>
              </w:rPr>
              <w:t xml:space="preserve">6、竹类  </w:t>
            </w:r>
          </w:p>
          <w:p w14:paraId="0A62777C">
            <w:pPr>
              <w:spacing w:line="560" w:lineRule="exact"/>
              <w:ind w:firstLine="480" w:firstLineChars="200"/>
              <w:rPr>
                <w:rFonts w:ascii="宋体" w:hAnsi="宋体" w:cs="宋体"/>
                <w:sz w:val="24"/>
                <w:szCs w:val="24"/>
              </w:rPr>
            </w:pPr>
            <w:r>
              <w:rPr>
                <w:rFonts w:hint="eastAsia" w:ascii="宋体" w:hAnsi="宋体" w:cs="宋体"/>
                <w:sz w:val="24"/>
                <w:szCs w:val="24"/>
              </w:rPr>
              <w:t>（1）生长健壮，枝叶繁茂，竹干疏密有间，无病虫害。</w:t>
            </w:r>
          </w:p>
          <w:p w14:paraId="241DE1AD">
            <w:pPr>
              <w:spacing w:line="560" w:lineRule="exact"/>
              <w:ind w:firstLine="480" w:firstLineChars="200"/>
              <w:rPr>
                <w:rFonts w:ascii="宋体" w:hAnsi="宋体" w:cs="宋体"/>
                <w:sz w:val="24"/>
                <w:szCs w:val="24"/>
              </w:rPr>
            </w:pPr>
            <w:r>
              <w:rPr>
                <w:rFonts w:hint="eastAsia" w:ascii="宋体" w:hAnsi="宋体" w:cs="宋体"/>
                <w:sz w:val="24"/>
                <w:szCs w:val="24"/>
              </w:rPr>
              <w:t>（2）灌溉、施肥</w:t>
            </w:r>
          </w:p>
          <w:p w14:paraId="002E0468">
            <w:pPr>
              <w:spacing w:line="560" w:lineRule="exact"/>
              <w:ind w:firstLine="480" w:firstLineChars="200"/>
              <w:rPr>
                <w:rFonts w:ascii="宋体" w:hAnsi="宋体" w:cs="宋体"/>
                <w:sz w:val="24"/>
                <w:szCs w:val="24"/>
              </w:rPr>
            </w:pPr>
            <w:r>
              <w:rPr>
                <w:rFonts w:hint="eastAsia" w:ascii="宋体" w:hAnsi="宋体" w:cs="宋体"/>
                <w:sz w:val="24"/>
                <w:szCs w:val="24"/>
              </w:rPr>
              <w:t>竹类浇水要抓住关键季节，春季出笋前要浇足催笋水，5、6月要浇拔节水，夏季雨水充沛可不浇或少浇，秋季浇孕笋水，冬季过于干旱的可适当喷水。施肥以有机肥为主，时间以11－12月为宜。</w:t>
            </w:r>
          </w:p>
          <w:p w14:paraId="307DBCD7">
            <w:pPr>
              <w:spacing w:line="560" w:lineRule="exact"/>
              <w:ind w:firstLine="480" w:firstLineChars="200"/>
              <w:rPr>
                <w:rFonts w:ascii="宋体" w:hAnsi="宋体" w:cs="宋体"/>
                <w:sz w:val="24"/>
                <w:szCs w:val="24"/>
              </w:rPr>
            </w:pPr>
            <w:r>
              <w:rPr>
                <w:rFonts w:hint="eastAsia" w:ascii="宋体" w:hAnsi="宋体" w:cs="宋体"/>
                <w:sz w:val="24"/>
                <w:szCs w:val="24"/>
              </w:rPr>
              <w:t>（3）培土</w:t>
            </w:r>
          </w:p>
          <w:p w14:paraId="5A1355B3">
            <w:pPr>
              <w:spacing w:line="560" w:lineRule="exact"/>
              <w:ind w:firstLine="480" w:firstLineChars="200"/>
              <w:rPr>
                <w:rFonts w:ascii="宋体" w:hAnsi="宋体" w:cs="宋体"/>
                <w:sz w:val="24"/>
                <w:szCs w:val="24"/>
              </w:rPr>
            </w:pPr>
            <w:r>
              <w:rPr>
                <w:rFonts w:hint="eastAsia" w:ascii="宋体" w:hAnsi="宋体" w:cs="宋体"/>
                <w:sz w:val="24"/>
                <w:szCs w:val="24"/>
              </w:rPr>
              <w:t>竹林要每年培土，厚度以5厘米为宜，时间利用冬季。</w:t>
            </w:r>
          </w:p>
          <w:p w14:paraId="35D7E89D">
            <w:pPr>
              <w:spacing w:line="560" w:lineRule="exact"/>
              <w:ind w:firstLine="480" w:firstLineChars="200"/>
              <w:rPr>
                <w:rFonts w:ascii="宋体" w:hAnsi="宋体" w:cs="宋体"/>
                <w:sz w:val="24"/>
                <w:szCs w:val="24"/>
              </w:rPr>
            </w:pPr>
            <w:r>
              <w:rPr>
                <w:rFonts w:hint="eastAsia" w:ascii="宋体" w:hAnsi="宋体" w:cs="宋体"/>
                <w:sz w:val="24"/>
                <w:szCs w:val="24"/>
              </w:rPr>
              <w:t xml:space="preserve">（4）病虫害防治    </w:t>
            </w:r>
          </w:p>
          <w:p w14:paraId="7EA45291">
            <w:pPr>
              <w:spacing w:line="560" w:lineRule="exact"/>
              <w:ind w:firstLine="480" w:firstLineChars="200"/>
              <w:rPr>
                <w:rFonts w:ascii="宋体" w:hAnsi="宋体" w:cs="宋体"/>
                <w:sz w:val="24"/>
                <w:szCs w:val="24"/>
              </w:rPr>
            </w:pPr>
            <w:r>
              <w:rPr>
                <w:rFonts w:hint="eastAsia" w:ascii="宋体" w:hAnsi="宋体" w:cs="宋体"/>
                <w:sz w:val="24"/>
                <w:szCs w:val="24"/>
              </w:rPr>
              <w:t>要及时做好病虫害的防治工作，加强抚育管理，合理砍伐，使林内通风透光，及早砍除病竹烧毁。</w:t>
            </w:r>
          </w:p>
          <w:p w14:paraId="7E360ACF">
            <w:pPr>
              <w:spacing w:line="560" w:lineRule="exact"/>
              <w:rPr>
                <w:rFonts w:ascii="宋体" w:hAnsi="宋体" w:cs="宋体"/>
                <w:sz w:val="24"/>
                <w:szCs w:val="24"/>
              </w:rPr>
            </w:pPr>
            <w:r>
              <w:rPr>
                <w:rFonts w:hint="eastAsia" w:ascii="宋体" w:hAnsi="宋体" w:cs="宋体"/>
                <w:sz w:val="24"/>
                <w:szCs w:val="24"/>
              </w:rPr>
              <w:t>7、古树名木</w:t>
            </w:r>
          </w:p>
          <w:p w14:paraId="000F7F4B">
            <w:pPr>
              <w:spacing w:line="560" w:lineRule="exact"/>
              <w:ind w:firstLine="480" w:firstLineChars="200"/>
              <w:rPr>
                <w:rFonts w:ascii="宋体" w:hAnsi="宋体" w:cs="宋体"/>
                <w:sz w:val="24"/>
                <w:szCs w:val="24"/>
              </w:rPr>
            </w:pPr>
            <w:r>
              <w:rPr>
                <w:rFonts w:hint="eastAsia" w:ascii="宋体" w:hAnsi="宋体" w:cs="宋体"/>
                <w:sz w:val="24"/>
                <w:szCs w:val="24"/>
              </w:rPr>
              <w:t>（1）生长优良，枝繁叶茂；科学管养，精心抚育，保护珍品。</w:t>
            </w:r>
          </w:p>
          <w:p w14:paraId="45850C62">
            <w:pPr>
              <w:spacing w:line="560" w:lineRule="exact"/>
              <w:ind w:firstLine="480" w:firstLineChars="200"/>
              <w:rPr>
                <w:rFonts w:ascii="宋体" w:hAnsi="宋体" w:cs="宋体"/>
                <w:sz w:val="24"/>
                <w:szCs w:val="24"/>
              </w:rPr>
            </w:pPr>
            <w:r>
              <w:rPr>
                <w:rFonts w:hint="eastAsia" w:ascii="宋体" w:hAnsi="宋体" w:cs="宋体"/>
                <w:sz w:val="24"/>
                <w:szCs w:val="24"/>
              </w:rPr>
              <w:t>（2）环境条件</w:t>
            </w:r>
          </w:p>
          <w:p w14:paraId="5ED934B9">
            <w:pPr>
              <w:spacing w:line="560" w:lineRule="exact"/>
              <w:ind w:firstLine="480" w:firstLineChars="200"/>
              <w:rPr>
                <w:rFonts w:ascii="宋体" w:hAnsi="宋体" w:cs="宋体"/>
                <w:sz w:val="24"/>
                <w:szCs w:val="24"/>
              </w:rPr>
            </w:pPr>
            <w:r>
              <w:rPr>
                <w:rFonts w:hint="eastAsia" w:ascii="宋体" w:hAnsi="宋体" w:cs="宋体"/>
                <w:sz w:val="24"/>
                <w:szCs w:val="24"/>
              </w:rPr>
              <w:t>不随意改变环境条件，在古树名木树冠边缘三米以内，不能堆放物料、挖坑取土、兴建永久性或临时性建筑及倾倒有害树木的污水污物。</w:t>
            </w:r>
          </w:p>
          <w:p w14:paraId="6B60EBCB">
            <w:pPr>
              <w:spacing w:line="560" w:lineRule="exact"/>
              <w:ind w:firstLine="480" w:firstLineChars="200"/>
              <w:rPr>
                <w:rFonts w:ascii="宋体" w:hAnsi="宋体" w:cs="宋体"/>
                <w:sz w:val="24"/>
                <w:szCs w:val="24"/>
              </w:rPr>
            </w:pPr>
            <w:r>
              <w:rPr>
                <w:rFonts w:hint="eastAsia" w:ascii="宋体" w:hAnsi="宋体" w:cs="宋体"/>
                <w:sz w:val="24"/>
                <w:szCs w:val="24"/>
              </w:rPr>
              <w:t>（3）灌溉、施肥</w:t>
            </w:r>
          </w:p>
          <w:p w14:paraId="63269DFC">
            <w:pPr>
              <w:spacing w:line="560" w:lineRule="exact"/>
              <w:ind w:firstLine="480" w:firstLineChars="200"/>
              <w:rPr>
                <w:rFonts w:ascii="宋体" w:hAnsi="宋体" w:cs="宋体"/>
                <w:sz w:val="24"/>
                <w:szCs w:val="24"/>
              </w:rPr>
            </w:pPr>
            <w:r>
              <w:rPr>
                <w:rFonts w:hint="eastAsia" w:ascii="宋体" w:hAnsi="宋体" w:cs="宋体"/>
                <w:sz w:val="24"/>
                <w:szCs w:val="24"/>
              </w:rPr>
              <w:t>根据不同生长季节的天气情况和不同植物种类适当灌溉，可以在古树名木根部周围开挖环形沟进行灌溉，灌溉时在沟内分次浇透水，使其浸润渗透，然后以土覆盖沟面。或对古树进行叶面喷雾，水中可加少量叶面速效肥料和微量元素。古树名木的施肥要适时适量，肥料以迟效性有机肥为主。并根据测定的土壤和枝叶的养分含量有针对性的进行有效施肥。</w:t>
            </w:r>
          </w:p>
          <w:p w14:paraId="15094D7E">
            <w:pPr>
              <w:spacing w:line="560" w:lineRule="exact"/>
              <w:ind w:firstLine="480" w:firstLineChars="200"/>
              <w:rPr>
                <w:rFonts w:ascii="宋体" w:hAnsi="宋体" w:cs="宋体"/>
                <w:sz w:val="24"/>
                <w:szCs w:val="24"/>
              </w:rPr>
            </w:pPr>
            <w:r>
              <w:rPr>
                <w:rFonts w:hint="eastAsia" w:ascii="宋体" w:hAnsi="宋体" w:cs="宋体"/>
                <w:sz w:val="24"/>
                <w:szCs w:val="24"/>
              </w:rPr>
              <w:t>（4）修剪</w:t>
            </w:r>
          </w:p>
          <w:p w14:paraId="5D595E86">
            <w:pPr>
              <w:spacing w:line="560" w:lineRule="exact"/>
              <w:ind w:firstLine="480" w:firstLineChars="200"/>
              <w:rPr>
                <w:rFonts w:ascii="宋体" w:hAnsi="宋体" w:cs="宋体"/>
                <w:sz w:val="24"/>
                <w:szCs w:val="24"/>
              </w:rPr>
            </w:pPr>
            <w:r>
              <w:rPr>
                <w:rFonts w:hint="eastAsia" w:ascii="宋体" w:hAnsi="宋体" w:cs="宋体"/>
                <w:sz w:val="24"/>
                <w:szCs w:val="24"/>
              </w:rPr>
              <w:t>对古树名木修剪应由有关技术人员制定修剪方案报主管部门批准后实施。对严重衰老古树的树冠部分进行重度修剪，修剪衰老和干枯枝条，以缩短树体内营养运输线，提高体内营养液的循环速度，促进健壮的枝条发育。同时，对于有病腐木、过度衰老的枝条以及病虫枝条进行适当修剪，达到树冠通风透光、改善生长发育条件的目的。</w:t>
            </w:r>
          </w:p>
          <w:p w14:paraId="2F51E5BC">
            <w:pPr>
              <w:spacing w:line="560" w:lineRule="exact"/>
              <w:ind w:firstLine="480" w:firstLineChars="200"/>
              <w:rPr>
                <w:rFonts w:ascii="宋体" w:hAnsi="宋体" w:cs="宋体"/>
                <w:sz w:val="24"/>
                <w:szCs w:val="24"/>
              </w:rPr>
            </w:pPr>
            <w:r>
              <w:rPr>
                <w:rFonts w:hint="eastAsia" w:ascii="宋体" w:hAnsi="宋体" w:cs="宋体"/>
                <w:sz w:val="24"/>
                <w:szCs w:val="24"/>
              </w:rPr>
              <w:t>（5）病虫害防治</w:t>
            </w:r>
          </w:p>
          <w:p w14:paraId="1683069B">
            <w:pPr>
              <w:spacing w:line="560" w:lineRule="exact"/>
              <w:ind w:firstLine="480" w:firstLineChars="200"/>
              <w:rPr>
                <w:rFonts w:ascii="宋体" w:hAnsi="宋体" w:cs="宋体"/>
                <w:sz w:val="24"/>
                <w:szCs w:val="24"/>
              </w:rPr>
            </w:pPr>
            <w:r>
              <w:rPr>
                <w:rFonts w:hint="eastAsia" w:ascii="宋体" w:hAnsi="宋体" w:cs="宋体"/>
                <w:sz w:val="24"/>
                <w:szCs w:val="24"/>
              </w:rPr>
              <w:t>随时做好病虫害防治工作，以防为主，早发现早处理，精心管养，增强植物抗病虫害能力。采取综合防治、化学防治、物理人工防治和生物防治等方法防止病虫害蔓延和影响树木生长。发生病虫为害，单株受害率控制在3%以下。</w:t>
            </w:r>
          </w:p>
          <w:p w14:paraId="309F5770">
            <w:pPr>
              <w:spacing w:line="560" w:lineRule="exact"/>
              <w:ind w:firstLine="480" w:firstLineChars="200"/>
              <w:rPr>
                <w:rFonts w:ascii="宋体" w:hAnsi="宋体" w:cs="宋体"/>
                <w:sz w:val="24"/>
                <w:szCs w:val="24"/>
              </w:rPr>
            </w:pPr>
            <w:r>
              <w:rPr>
                <w:rFonts w:hint="eastAsia" w:ascii="宋体" w:hAnsi="宋体" w:cs="宋体"/>
                <w:sz w:val="24"/>
                <w:szCs w:val="24"/>
              </w:rPr>
              <w:t>（6）创伤修复</w:t>
            </w:r>
          </w:p>
          <w:p w14:paraId="2FB200DC">
            <w:pPr>
              <w:spacing w:line="560" w:lineRule="exact"/>
              <w:ind w:firstLine="480" w:firstLineChars="200"/>
              <w:rPr>
                <w:rFonts w:ascii="宋体" w:hAnsi="宋体" w:cs="宋体"/>
                <w:sz w:val="24"/>
                <w:szCs w:val="24"/>
              </w:rPr>
            </w:pPr>
            <w:r>
              <w:rPr>
                <w:rFonts w:hint="eastAsia" w:ascii="宋体" w:hAnsi="宋体" w:cs="宋体"/>
                <w:sz w:val="24"/>
                <w:szCs w:val="24"/>
              </w:rPr>
              <w:t>古树名木因雷电风雨、人畜危害而受到创伤，造成劈裂、折断、腐枝、溃疡孔洞、剥皮、干枯等，要及时采取清除、剪除、挖除、清除污物等进行消毒和防腐处理。</w:t>
            </w:r>
          </w:p>
          <w:p w14:paraId="337CF04B">
            <w:pPr>
              <w:spacing w:line="560" w:lineRule="exact"/>
              <w:ind w:firstLine="480" w:firstLineChars="200"/>
              <w:rPr>
                <w:rFonts w:ascii="宋体" w:hAnsi="宋体" w:cs="宋体"/>
                <w:sz w:val="24"/>
                <w:szCs w:val="24"/>
              </w:rPr>
            </w:pPr>
            <w:r>
              <w:rPr>
                <w:rFonts w:hint="eastAsia" w:ascii="宋体" w:hAnsi="宋体" w:cs="宋体"/>
                <w:sz w:val="24"/>
                <w:szCs w:val="24"/>
              </w:rPr>
              <w:t>（7）保护</w:t>
            </w:r>
          </w:p>
          <w:p w14:paraId="5E89BC1D">
            <w:pPr>
              <w:spacing w:line="560" w:lineRule="exact"/>
              <w:ind w:firstLine="480" w:firstLineChars="200"/>
              <w:rPr>
                <w:rFonts w:ascii="宋体" w:hAnsi="宋体" w:cs="宋体"/>
                <w:sz w:val="24"/>
                <w:szCs w:val="24"/>
              </w:rPr>
            </w:pPr>
            <w:r>
              <w:rPr>
                <w:rFonts w:hint="eastAsia" w:ascii="宋体" w:hAnsi="宋体" w:cs="宋体"/>
                <w:sz w:val="24"/>
                <w:szCs w:val="24"/>
              </w:rPr>
              <w:t>在古树名木周围建立围栏，防止碰撞以及在树干上乱刻乱画、乱划、钉钉、缠绕绳索等。</w:t>
            </w:r>
          </w:p>
          <w:p w14:paraId="7392FDFB">
            <w:pPr>
              <w:spacing w:line="560" w:lineRule="exact"/>
              <w:ind w:firstLine="480" w:firstLineChars="200"/>
              <w:rPr>
                <w:rFonts w:ascii="宋体" w:hAnsi="宋体" w:cs="宋体"/>
                <w:sz w:val="24"/>
                <w:szCs w:val="24"/>
              </w:rPr>
            </w:pPr>
            <w:r>
              <w:rPr>
                <w:rFonts w:hint="eastAsia" w:ascii="宋体" w:hAnsi="宋体" w:cs="宋体"/>
                <w:sz w:val="24"/>
                <w:szCs w:val="24"/>
              </w:rPr>
              <w:t>建立档案：统一设立古树名木标志，标明树名、学名、科属、树龄、地点、权属和管理养护责任单位。并要求对所有的古树名木建立生长情况档案，每年记录养护和管理措施及生长情况，以供以后养护管理参考。</w:t>
            </w:r>
          </w:p>
          <w:p w14:paraId="18741417">
            <w:pPr>
              <w:spacing w:line="560" w:lineRule="exact"/>
              <w:ind w:firstLine="452"/>
              <w:rPr>
                <w:rFonts w:ascii="宋体" w:hAnsi="宋体" w:cs="宋体"/>
                <w:b/>
                <w:bCs/>
                <w:sz w:val="24"/>
                <w:szCs w:val="24"/>
              </w:rPr>
            </w:pPr>
            <w:r>
              <w:rPr>
                <w:rFonts w:hint="eastAsia" w:ascii="宋体" w:hAnsi="宋体" w:cs="宋体"/>
                <w:b/>
                <w:bCs/>
                <w:sz w:val="24"/>
                <w:szCs w:val="24"/>
              </w:rPr>
              <w:t>四、 二级园林绿化养护管理标准</w:t>
            </w:r>
          </w:p>
          <w:p w14:paraId="41C0CE0F">
            <w:pPr>
              <w:spacing w:line="560" w:lineRule="exact"/>
              <w:ind w:firstLine="480" w:firstLineChars="200"/>
              <w:rPr>
                <w:rFonts w:ascii="宋体" w:hAnsi="宋体" w:cs="宋体"/>
                <w:sz w:val="24"/>
                <w:szCs w:val="24"/>
              </w:rPr>
            </w:pPr>
            <w:r>
              <w:rPr>
                <w:rFonts w:hint="eastAsia" w:ascii="宋体" w:hAnsi="宋体" w:cs="宋体"/>
                <w:sz w:val="24"/>
                <w:szCs w:val="24"/>
              </w:rPr>
              <w:t>绿化养护技术措施比较完善，管理基本到位，基本达到黄土不裸露。</w:t>
            </w:r>
          </w:p>
          <w:p w14:paraId="27339D47">
            <w:pPr>
              <w:spacing w:line="560" w:lineRule="exact"/>
              <w:rPr>
                <w:rFonts w:ascii="宋体" w:hAnsi="宋体" w:cs="宋体"/>
                <w:sz w:val="24"/>
                <w:szCs w:val="24"/>
              </w:rPr>
            </w:pPr>
            <w:r>
              <w:rPr>
                <w:rFonts w:hint="eastAsia" w:ascii="宋体" w:hAnsi="宋体" w:cs="宋体"/>
                <w:sz w:val="24"/>
                <w:szCs w:val="24"/>
              </w:rPr>
              <w:t xml:space="preserve">1、乔木 </w:t>
            </w:r>
          </w:p>
          <w:p w14:paraId="32CD06E8">
            <w:pPr>
              <w:spacing w:line="560" w:lineRule="exact"/>
              <w:ind w:firstLine="480" w:firstLineChars="200"/>
              <w:rPr>
                <w:rFonts w:ascii="宋体" w:hAnsi="宋体" w:cs="宋体"/>
                <w:sz w:val="24"/>
                <w:szCs w:val="24"/>
              </w:rPr>
            </w:pPr>
            <w:r>
              <w:rPr>
                <w:rFonts w:hint="eastAsia" w:ascii="宋体" w:hAnsi="宋体" w:cs="宋体"/>
                <w:sz w:val="24"/>
                <w:szCs w:val="24"/>
              </w:rPr>
              <w:t>（1）生长正常，树冠完整，分枝点合适，主侧枝分布均匀、数量适宜，</w:t>
            </w:r>
          </w:p>
          <w:p w14:paraId="7D6B86AB">
            <w:pPr>
              <w:spacing w:line="560" w:lineRule="exact"/>
              <w:ind w:firstLine="480" w:firstLineChars="200"/>
              <w:rPr>
                <w:rFonts w:ascii="宋体" w:hAnsi="宋体" w:cs="宋体"/>
                <w:sz w:val="24"/>
                <w:szCs w:val="24"/>
              </w:rPr>
            </w:pPr>
            <w:r>
              <w:rPr>
                <w:rFonts w:hint="eastAsia" w:ascii="宋体" w:hAnsi="宋体" w:cs="宋体"/>
                <w:sz w:val="24"/>
                <w:szCs w:val="24"/>
              </w:rPr>
              <w:t>（2）枝干正常，枝条粗壮，无蛀干害虫的活卵、活虫；无明显的人为损坏。</w:t>
            </w:r>
          </w:p>
          <w:p w14:paraId="7DC21FF4">
            <w:pPr>
              <w:spacing w:line="560" w:lineRule="exact"/>
              <w:ind w:firstLine="480" w:firstLineChars="200"/>
              <w:rPr>
                <w:rFonts w:ascii="宋体" w:hAnsi="宋体" w:cs="宋体"/>
                <w:sz w:val="24"/>
                <w:szCs w:val="24"/>
              </w:rPr>
            </w:pPr>
            <w:r>
              <w:rPr>
                <w:rFonts w:hint="eastAsia" w:ascii="宋体" w:hAnsi="宋体" w:cs="宋体"/>
                <w:sz w:val="24"/>
                <w:szCs w:val="24"/>
              </w:rPr>
              <w:t>（3）树木叶色、大小、厚度正常，在一般条件下发生黄叶、焦叶、卷叶、落叶株数低于5%；叶上虫粪、虫网、病斑及被啃食叶片每株低于10%。</w:t>
            </w:r>
          </w:p>
          <w:p w14:paraId="58C87B6E">
            <w:pPr>
              <w:spacing w:line="560" w:lineRule="exact"/>
              <w:ind w:firstLine="480" w:firstLineChars="200"/>
              <w:rPr>
                <w:rFonts w:ascii="宋体" w:hAnsi="宋体" w:cs="宋体"/>
                <w:sz w:val="24"/>
                <w:szCs w:val="24"/>
              </w:rPr>
            </w:pPr>
            <w:r>
              <w:rPr>
                <w:rFonts w:hint="eastAsia" w:ascii="宋体" w:hAnsi="宋体" w:cs="宋体"/>
                <w:sz w:val="24"/>
                <w:szCs w:val="24"/>
              </w:rPr>
              <w:t>（4）修剪基本合理，树形完整。</w:t>
            </w:r>
          </w:p>
          <w:p w14:paraId="16AA910C">
            <w:pPr>
              <w:spacing w:line="560" w:lineRule="exact"/>
              <w:ind w:firstLine="480" w:firstLineChars="200"/>
              <w:rPr>
                <w:rFonts w:ascii="宋体" w:hAnsi="宋体" w:cs="宋体"/>
                <w:sz w:val="24"/>
                <w:szCs w:val="24"/>
              </w:rPr>
            </w:pPr>
            <w:r>
              <w:rPr>
                <w:rFonts w:hint="eastAsia" w:ascii="宋体" w:hAnsi="宋体" w:cs="宋体"/>
                <w:sz w:val="24"/>
                <w:szCs w:val="24"/>
              </w:rPr>
              <w:t>（5）根据季节和生长情况适时灌溉排水，保持适当水分。</w:t>
            </w:r>
          </w:p>
          <w:p w14:paraId="2CC2CCEA">
            <w:pPr>
              <w:spacing w:line="560" w:lineRule="exact"/>
              <w:ind w:firstLine="480" w:firstLineChars="200"/>
              <w:rPr>
                <w:rFonts w:ascii="宋体" w:hAnsi="宋体" w:cs="宋体"/>
                <w:sz w:val="24"/>
                <w:szCs w:val="24"/>
              </w:rPr>
            </w:pPr>
            <w:r>
              <w:rPr>
                <w:rFonts w:hint="eastAsia" w:ascii="宋体" w:hAnsi="宋体" w:cs="宋体"/>
                <w:sz w:val="24"/>
                <w:szCs w:val="24"/>
              </w:rPr>
              <w:t>（6）树木保存率95%以上，及时补栽成活率90%以上。</w:t>
            </w:r>
          </w:p>
          <w:p w14:paraId="3796BD1A">
            <w:pPr>
              <w:spacing w:line="560" w:lineRule="exact"/>
              <w:ind w:firstLine="480" w:firstLineChars="200"/>
              <w:rPr>
                <w:rFonts w:ascii="宋体" w:hAnsi="宋体" w:cs="宋体"/>
                <w:sz w:val="24"/>
                <w:szCs w:val="24"/>
              </w:rPr>
            </w:pPr>
            <w:r>
              <w:rPr>
                <w:rFonts w:hint="eastAsia" w:ascii="宋体" w:hAnsi="宋体" w:cs="宋体"/>
                <w:sz w:val="24"/>
                <w:szCs w:val="24"/>
              </w:rPr>
              <w:t>（7）行道树缺株控制在4%以下；新补植树同原有树种、规格、定干高度一致，有支撑措施。</w:t>
            </w:r>
          </w:p>
          <w:p w14:paraId="215821C0">
            <w:pPr>
              <w:spacing w:line="560" w:lineRule="exact"/>
              <w:rPr>
                <w:rFonts w:ascii="宋体" w:hAnsi="宋体" w:cs="宋体"/>
                <w:sz w:val="24"/>
                <w:szCs w:val="24"/>
              </w:rPr>
            </w:pPr>
            <w:r>
              <w:rPr>
                <w:rFonts w:hint="eastAsia" w:ascii="宋体" w:hAnsi="宋体" w:cs="宋体"/>
                <w:sz w:val="24"/>
                <w:szCs w:val="24"/>
              </w:rPr>
              <w:t>2、灌木和花卉</w:t>
            </w:r>
          </w:p>
          <w:p w14:paraId="4A4D2F7B">
            <w:pPr>
              <w:spacing w:line="560" w:lineRule="exact"/>
              <w:ind w:firstLine="480" w:firstLineChars="200"/>
              <w:rPr>
                <w:rFonts w:ascii="宋体" w:hAnsi="宋体" w:cs="宋体"/>
                <w:sz w:val="24"/>
                <w:szCs w:val="24"/>
              </w:rPr>
            </w:pPr>
            <w:r>
              <w:rPr>
                <w:rFonts w:hint="eastAsia" w:ascii="宋体" w:hAnsi="宋体" w:cs="宋体"/>
                <w:sz w:val="24"/>
                <w:szCs w:val="24"/>
              </w:rPr>
              <w:t>（1）灌木长势好，叶色正常，株型较丰满。花灌木开花及时，花期内开花不断，基本无枯枝败叶、残花败花。</w:t>
            </w:r>
          </w:p>
          <w:p w14:paraId="2E3D70FB">
            <w:pPr>
              <w:spacing w:line="560" w:lineRule="exact"/>
              <w:ind w:firstLine="480" w:firstLineChars="200"/>
              <w:rPr>
                <w:rFonts w:ascii="宋体" w:hAnsi="宋体" w:cs="宋体"/>
                <w:sz w:val="24"/>
                <w:szCs w:val="24"/>
              </w:rPr>
            </w:pPr>
            <w:r>
              <w:rPr>
                <w:rFonts w:hint="eastAsia" w:ascii="宋体" w:hAnsi="宋体" w:cs="宋体"/>
                <w:sz w:val="24"/>
                <w:szCs w:val="24"/>
              </w:rPr>
              <w:t>（2）修剪基本合理。花后适时修剪，促进花芽正常生长；常年开花植物要有目的地培养花枝，延长花期。</w:t>
            </w:r>
          </w:p>
          <w:p w14:paraId="62C1A865">
            <w:pPr>
              <w:spacing w:line="560" w:lineRule="exact"/>
              <w:ind w:firstLine="480" w:firstLineChars="200"/>
              <w:rPr>
                <w:rFonts w:ascii="宋体" w:hAnsi="宋体" w:cs="宋体"/>
                <w:sz w:val="24"/>
                <w:szCs w:val="24"/>
              </w:rPr>
            </w:pPr>
            <w:r>
              <w:rPr>
                <w:rFonts w:hint="eastAsia" w:ascii="宋体" w:hAnsi="宋体" w:cs="宋体"/>
                <w:sz w:val="24"/>
                <w:szCs w:val="24"/>
              </w:rPr>
              <w:t>（3）灌溉、施肥</w:t>
            </w:r>
          </w:p>
          <w:p w14:paraId="79C00CB3">
            <w:pPr>
              <w:spacing w:line="560" w:lineRule="exact"/>
              <w:ind w:firstLine="480" w:firstLineChars="200"/>
              <w:rPr>
                <w:rFonts w:ascii="宋体" w:hAnsi="宋体" w:cs="宋体"/>
                <w:sz w:val="24"/>
                <w:szCs w:val="24"/>
              </w:rPr>
            </w:pPr>
            <w:r>
              <w:rPr>
                <w:rFonts w:hint="eastAsia" w:ascii="宋体" w:hAnsi="宋体" w:cs="宋体"/>
                <w:sz w:val="24"/>
                <w:szCs w:val="24"/>
              </w:rPr>
              <w:t>要根据植物的生长及开花特性进行合理灌溉和施肥。在雨水缺少的季节，要适时浇水。一般在每年春、秋季结合除草松土适当施肥。花灌木要适当控水施肥，延长花期。</w:t>
            </w:r>
          </w:p>
          <w:p w14:paraId="39C17469">
            <w:pPr>
              <w:spacing w:line="560" w:lineRule="exact"/>
              <w:ind w:firstLine="480" w:firstLineChars="200"/>
              <w:rPr>
                <w:rFonts w:ascii="宋体" w:hAnsi="宋体" w:cs="宋体"/>
                <w:sz w:val="24"/>
                <w:szCs w:val="24"/>
              </w:rPr>
            </w:pPr>
            <w:r>
              <w:rPr>
                <w:rFonts w:hint="eastAsia" w:ascii="宋体" w:hAnsi="宋体" w:cs="宋体"/>
                <w:sz w:val="24"/>
                <w:szCs w:val="24"/>
              </w:rPr>
              <w:t>(4)除杂草、松土</w:t>
            </w:r>
          </w:p>
          <w:p w14:paraId="2139A4AA">
            <w:pPr>
              <w:spacing w:line="560" w:lineRule="exact"/>
              <w:ind w:firstLine="480" w:firstLineChars="200"/>
              <w:rPr>
                <w:rFonts w:ascii="宋体" w:hAnsi="宋体" w:cs="宋体"/>
                <w:sz w:val="24"/>
                <w:szCs w:val="24"/>
              </w:rPr>
            </w:pPr>
            <w:r>
              <w:rPr>
                <w:rFonts w:hint="eastAsia" w:ascii="宋体" w:hAnsi="宋体" w:cs="宋体"/>
                <w:sz w:val="24"/>
                <w:szCs w:val="24"/>
              </w:rPr>
              <w:t>要经常除杂草和松土。深度不小于20厘米的表土疏松、平整，并低于周围表土5厘米。除杂松土时要保护根系，不能造成黄土裸露。</w:t>
            </w:r>
          </w:p>
          <w:p w14:paraId="7109218E">
            <w:pPr>
              <w:spacing w:line="560" w:lineRule="exact"/>
              <w:ind w:firstLine="480" w:firstLineChars="200"/>
              <w:rPr>
                <w:rFonts w:ascii="宋体" w:hAnsi="宋体" w:cs="宋体"/>
                <w:sz w:val="24"/>
                <w:szCs w:val="24"/>
              </w:rPr>
            </w:pPr>
            <w:r>
              <w:rPr>
                <w:rFonts w:hint="eastAsia" w:ascii="宋体" w:hAnsi="宋体" w:cs="宋体"/>
                <w:sz w:val="24"/>
                <w:szCs w:val="24"/>
              </w:rPr>
              <w:t>(5)补植</w:t>
            </w:r>
          </w:p>
          <w:p w14:paraId="41D40ABE">
            <w:pPr>
              <w:spacing w:line="560" w:lineRule="exact"/>
              <w:ind w:firstLine="480" w:firstLineChars="200"/>
              <w:rPr>
                <w:rFonts w:ascii="宋体" w:hAnsi="宋体" w:cs="宋体"/>
                <w:sz w:val="24"/>
                <w:szCs w:val="24"/>
              </w:rPr>
            </w:pPr>
            <w:r>
              <w:rPr>
                <w:rFonts w:hint="eastAsia" w:ascii="宋体" w:hAnsi="宋体" w:cs="宋体"/>
                <w:sz w:val="24"/>
                <w:szCs w:val="24"/>
              </w:rPr>
              <w:t>要求及时清理死苗，补植回原来的种类并力求规格与原来植株接近，以保证景观效果。补植按照种植规范进行，施足基肥并加强浇水等保养措施，保证成活率达95％以上。</w:t>
            </w:r>
          </w:p>
          <w:p w14:paraId="4AC1381B">
            <w:pPr>
              <w:spacing w:line="560" w:lineRule="exact"/>
              <w:rPr>
                <w:rFonts w:ascii="宋体" w:hAnsi="宋体" w:cs="宋体"/>
                <w:sz w:val="24"/>
                <w:szCs w:val="24"/>
              </w:rPr>
            </w:pPr>
            <w:r>
              <w:rPr>
                <w:rFonts w:hint="eastAsia" w:ascii="宋体" w:hAnsi="宋体" w:cs="宋体"/>
                <w:sz w:val="24"/>
                <w:szCs w:val="24"/>
              </w:rPr>
              <w:t xml:space="preserve">   (6)病虫害防治</w:t>
            </w:r>
          </w:p>
          <w:p w14:paraId="45E9FEFD">
            <w:pPr>
              <w:spacing w:line="560" w:lineRule="exact"/>
              <w:ind w:firstLine="480" w:firstLineChars="200"/>
              <w:rPr>
                <w:rFonts w:ascii="宋体" w:hAnsi="宋体" w:cs="宋体"/>
                <w:sz w:val="24"/>
                <w:szCs w:val="24"/>
              </w:rPr>
            </w:pPr>
            <w:r>
              <w:rPr>
                <w:rFonts w:hint="eastAsia" w:ascii="宋体" w:hAnsi="宋体" w:cs="宋体"/>
                <w:sz w:val="24"/>
                <w:szCs w:val="24"/>
              </w:rPr>
              <w:t>精心养护，增强植物抗病虫害能力。要及时做好病虫害的防治工作，以防为主，早发现早处理。采取综合防治、化学防治、物理人工防治和生物防治等方法防止病虫害蔓延和影响植物生长。尽量采用生物防治的办法，以减少对环境的污染。用化学方法防治时，喷药一般要在晚上进行；药物、用量及对环境的影响，要符合环保的要求和标准。发生病虫为害，危害率控制在10％以下。</w:t>
            </w:r>
          </w:p>
          <w:p w14:paraId="513D08FC">
            <w:pPr>
              <w:spacing w:line="560" w:lineRule="exact"/>
              <w:ind w:firstLine="480" w:firstLineChars="200"/>
              <w:rPr>
                <w:rFonts w:ascii="宋体" w:hAnsi="宋体" w:cs="宋体"/>
                <w:sz w:val="24"/>
                <w:szCs w:val="24"/>
              </w:rPr>
            </w:pPr>
            <w:r>
              <w:rPr>
                <w:rFonts w:hint="eastAsia" w:ascii="宋体" w:hAnsi="宋体" w:cs="宋体"/>
                <w:sz w:val="24"/>
                <w:szCs w:val="24"/>
              </w:rPr>
              <w:t>（7）绿篱、色块</w:t>
            </w:r>
          </w:p>
          <w:p w14:paraId="37CADC0E">
            <w:pPr>
              <w:spacing w:line="560" w:lineRule="exact"/>
              <w:ind w:firstLine="480" w:firstLineChars="200"/>
              <w:rPr>
                <w:rFonts w:ascii="宋体" w:hAnsi="宋体" w:cs="宋体"/>
                <w:sz w:val="24"/>
                <w:szCs w:val="24"/>
              </w:rPr>
            </w:pPr>
            <w:r>
              <w:rPr>
                <w:rFonts w:hint="eastAsia" w:ascii="宋体" w:hAnsi="宋体" w:cs="宋体"/>
                <w:sz w:val="24"/>
                <w:szCs w:val="24"/>
              </w:rPr>
              <w:t>生长正常，修剪合理，整齐一致，基本无死株断垄现象。</w:t>
            </w:r>
          </w:p>
          <w:p w14:paraId="4F365389">
            <w:pPr>
              <w:spacing w:line="560" w:lineRule="exact"/>
              <w:ind w:firstLine="480" w:firstLineChars="200"/>
              <w:rPr>
                <w:rFonts w:ascii="宋体" w:hAnsi="宋体" w:cs="宋体"/>
                <w:sz w:val="24"/>
                <w:szCs w:val="24"/>
              </w:rPr>
            </w:pPr>
            <w:r>
              <w:rPr>
                <w:rFonts w:hint="eastAsia" w:ascii="宋体" w:hAnsi="宋体" w:cs="宋体"/>
                <w:sz w:val="24"/>
                <w:szCs w:val="24"/>
              </w:rPr>
              <w:t>（8）露地花卉</w:t>
            </w:r>
          </w:p>
          <w:p w14:paraId="4F496B7B">
            <w:pPr>
              <w:spacing w:line="560" w:lineRule="exact"/>
              <w:ind w:firstLine="480" w:firstLineChars="200"/>
              <w:rPr>
                <w:rFonts w:ascii="宋体" w:hAnsi="宋体" w:cs="宋体"/>
                <w:sz w:val="24"/>
                <w:szCs w:val="24"/>
              </w:rPr>
            </w:pPr>
            <w:r>
              <w:rPr>
                <w:rFonts w:hint="eastAsia" w:ascii="宋体" w:hAnsi="宋体" w:cs="宋体"/>
                <w:sz w:val="24"/>
                <w:szCs w:val="24"/>
              </w:rPr>
              <w:t>生长正常，开花适时，基本无病虫害，裸地部分不超过10%。</w:t>
            </w:r>
          </w:p>
          <w:p w14:paraId="7F1B336B">
            <w:pPr>
              <w:spacing w:line="560" w:lineRule="exact"/>
              <w:rPr>
                <w:rFonts w:ascii="宋体" w:hAnsi="宋体" w:cs="宋体"/>
                <w:sz w:val="24"/>
                <w:szCs w:val="24"/>
              </w:rPr>
            </w:pPr>
            <w:r>
              <w:rPr>
                <w:rFonts w:hint="eastAsia" w:ascii="宋体" w:hAnsi="宋体" w:cs="宋体"/>
                <w:sz w:val="24"/>
                <w:szCs w:val="24"/>
              </w:rPr>
              <w:t>3、草坪与地被植物</w:t>
            </w:r>
          </w:p>
          <w:p w14:paraId="649027A6">
            <w:pPr>
              <w:spacing w:line="560" w:lineRule="exact"/>
              <w:ind w:firstLine="480" w:firstLineChars="200"/>
              <w:rPr>
                <w:rFonts w:ascii="宋体" w:hAnsi="宋体" w:cs="宋体"/>
                <w:sz w:val="24"/>
                <w:szCs w:val="24"/>
              </w:rPr>
            </w:pPr>
            <w:r>
              <w:rPr>
                <w:rFonts w:hint="eastAsia" w:ascii="宋体" w:hAnsi="宋体" w:cs="宋体"/>
                <w:sz w:val="24"/>
                <w:szCs w:val="24"/>
              </w:rPr>
              <w:t>（1）长势中等，叶色青绿，无枯黄叶，基本无病虫害。覆盖率不低于95%，杂草控制在5%以下。草坪绿色期：冷季型草不少于280天，暖季型草不少于240天。</w:t>
            </w:r>
          </w:p>
          <w:p w14:paraId="2B4B571F">
            <w:pPr>
              <w:spacing w:line="560" w:lineRule="exact"/>
              <w:ind w:firstLine="480" w:firstLineChars="200"/>
              <w:rPr>
                <w:rFonts w:ascii="宋体" w:hAnsi="宋体" w:cs="宋体"/>
                <w:sz w:val="24"/>
                <w:szCs w:val="24"/>
              </w:rPr>
            </w:pPr>
            <w:r>
              <w:rPr>
                <w:rFonts w:hint="eastAsia" w:ascii="宋体" w:hAnsi="宋体" w:cs="宋体"/>
                <w:sz w:val="24"/>
                <w:szCs w:val="24"/>
              </w:rPr>
              <w:t>（2）修剪</w:t>
            </w:r>
          </w:p>
          <w:p w14:paraId="47C4BDCE">
            <w:pPr>
              <w:spacing w:line="560" w:lineRule="exact"/>
              <w:ind w:firstLine="480" w:firstLineChars="200"/>
              <w:rPr>
                <w:rFonts w:ascii="宋体" w:hAnsi="宋体" w:cs="宋体"/>
                <w:sz w:val="24"/>
                <w:szCs w:val="24"/>
              </w:rPr>
            </w:pPr>
            <w:r>
              <w:rPr>
                <w:rFonts w:hint="eastAsia" w:ascii="宋体" w:hAnsi="宋体" w:cs="宋体"/>
                <w:sz w:val="24"/>
                <w:szCs w:val="24"/>
              </w:rPr>
              <w:t>观花地被植物，须在开花后适当压低，或者结合种子采收，适当修剪。要根据草坪生长特性结合季节特点，合理控制草坪刈剪高度。</w:t>
            </w:r>
          </w:p>
          <w:p w14:paraId="492CB265">
            <w:pPr>
              <w:spacing w:line="560" w:lineRule="exact"/>
              <w:ind w:firstLine="480" w:firstLineChars="200"/>
              <w:rPr>
                <w:rFonts w:ascii="宋体" w:hAnsi="宋体" w:cs="宋体"/>
                <w:sz w:val="24"/>
                <w:szCs w:val="24"/>
              </w:rPr>
            </w:pPr>
            <w:r>
              <w:rPr>
                <w:rFonts w:hint="eastAsia" w:ascii="宋体" w:hAnsi="宋体" w:cs="宋体"/>
                <w:sz w:val="24"/>
                <w:szCs w:val="24"/>
              </w:rPr>
              <w:t>(3)灌溉、施肥</w:t>
            </w:r>
          </w:p>
          <w:p w14:paraId="139291D6">
            <w:pPr>
              <w:spacing w:line="560" w:lineRule="exact"/>
              <w:ind w:firstLine="480" w:firstLineChars="200"/>
              <w:rPr>
                <w:rFonts w:ascii="宋体" w:hAnsi="宋体" w:cs="宋体"/>
                <w:sz w:val="24"/>
                <w:szCs w:val="24"/>
              </w:rPr>
            </w:pPr>
            <w:r>
              <w:rPr>
                <w:rFonts w:hint="eastAsia" w:ascii="宋体" w:hAnsi="宋体" w:cs="宋体"/>
                <w:sz w:val="24"/>
                <w:szCs w:val="24"/>
              </w:rPr>
              <w:t>要根据草坪植物的生长需要淋水和施肥，保证肥水充足，肥料的施用方法和用量科学。在雨水缺少的季节，要适时灌溉，特别在10--2月份要勤淋水多施肥，适当进行根外追肥，使草坪保持优良的长势度过干旱冬季。</w:t>
            </w:r>
          </w:p>
          <w:p w14:paraId="54C914FE">
            <w:pPr>
              <w:spacing w:line="560" w:lineRule="exact"/>
              <w:ind w:firstLine="480" w:firstLineChars="200"/>
              <w:rPr>
                <w:rFonts w:ascii="宋体" w:hAnsi="宋体" w:cs="宋体"/>
                <w:sz w:val="24"/>
                <w:szCs w:val="24"/>
              </w:rPr>
            </w:pPr>
            <w:r>
              <w:rPr>
                <w:rFonts w:hint="eastAsia" w:ascii="宋体" w:hAnsi="宋体" w:cs="宋体"/>
                <w:sz w:val="24"/>
                <w:szCs w:val="24"/>
              </w:rPr>
              <w:t>(4) 除草、松土</w:t>
            </w:r>
          </w:p>
          <w:p w14:paraId="23D5B092">
            <w:pPr>
              <w:spacing w:line="560" w:lineRule="exact"/>
              <w:ind w:firstLine="480" w:firstLineChars="200"/>
              <w:rPr>
                <w:rFonts w:ascii="宋体" w:hAnsi="宋体" w:cs="宋体"/>
                <w:sz w:val="24"/>
                <w:szCs w:val="24"/>
              </w:rPr>
            </w:pPr>
            <w:r>
              <w:rPr>
                <w:rFonts w:hint="eastAsia" w:ascii="宋体" w:hAnsi="宋体" w:cs="宋体"/>
                <w:sz w:val="24"/>
                <w:szCs w:val="24"/>
              </w:rPr>
              <w:t>要经常清除杂草。草坪纯度标准为每平方米不超过15株非目的草种。要采用打孔等措施松土，有利于草坪生长。</w:t>
            </w:r>
          </w:p>
          <w:p w14:paraId="32C8A2AA">
            <w:pPr>
              <w:spacing w:line="560" w:lineRule="exact"/>
              <w:ind w:firstLine="480" w:firstLineChars="200"/>
              <w:rPr>
                <w:rFonts w:ascii="宋体" w:hAnsi="宋体" w:cs="宋体"/>
                <w:sz w:val="24"/>
                <w:szCs w:val="24"/>
              </w:rPr>
            </w:pPr>
            <w:r>
              <w:rPr>
                <w:rFonts w:hint="eastAsia" w:ascii="宋体" w:hAnsi="宋体" w:cs="宋体"/>
                <w:sz w:val="24"/>
                <w:szCs w:val="24"/>
              </w:rPr>
              <w:t>(5)补植</w:t>
            </w:r>
          </w:p>
          <w:p w14:paraId="0BD668E2">
            <w:pPr>
              <w:spacing w:line="560" w:lineRule="exact"/>
              <w:ind w:firstLine="480" w:firstLineChars="200"/>
              <w:rPr>
                <w:rFonts w:ascii="宋体" w:hAnsi="宋体" w:cs="宋体"/>
                <w:sz w:val="24"/>
                <w:szCs w:val="24"/>
              </w:rPr>
            </w:pPr>
            <w:r>
              <w:rPr>
                <w:rFonts w:hint="eastAsia" w:ascii="宋体" w:hAnsi="宋体" w:cs="宋体"/>
                <w:sz w:val="24"/>
                <w:szCs w:val="24"/>
              </w:rPr>
              <w:t>对被破坏或其它原因引起死亡的草坪植物应及时补植，使草坪保持完整，无裸露地。补植要与原草坪相同的草种，适当密植，补植后加强保养，保证一个月内覆盖率达95％。</w:t>
            </w:r>
          </w:p>
          <w:p w14:paraId="4BCD3FA7">
            <w:pPr>
              <w:spacing w:line="560" w:lineRule="exact"/>
              <w:ind w:firstLine="480" w:firstLineChars="200"/>
              <w:rPr>
                <w:rFonts w:ascii="宋体" w:hAnsi="宋体" w:cs="宋体"/>
                <w:sz w:val="24"/>
                <w:szCs w:val="24"/>
              </w:rPr>
            </w:pPr>
            <w:r>
              <w:rPr>
                <w:rFonts w:hint="eastAsia" w:ascii="宋体" w:hAnsi="宋体" w:cs="宋体"/>
                <w:sz w:val="24"/>
                <w:szCs w:val="24"/>
              </w:rPr>
              <w:t>(6)病虫害防治</w:t>
            </w:r>
          </w:p>
          <w:p w14:paraId="35FF9E3E">
            <w:pPr>
              <w:spacing w:line="560" w:lineRule="exact"/>
              <w:ind w:firstLine="480" w:firstLineChars="200"/>
              <w:rPr>
                <w:rFonts w:ascii="宋体" w:hAnsi="宋体" w:cs="宋体"/>
                <w:sz w:val="24"/>
                <w:szCs w:val="24"/>
              </w:rPr>
            </w:pPr>
            <w:r>
              <w:rPr>
                <w:rFonts w:hint="eastAsia" w:ascii="宋体" w:hAnsi="宋体" w:cs="宋体"/>
                <w:sz w:val="24"/>
                <w:szCs w:val="24"/>
              </w:rPr>
              <w:t>精心养护，增强植物抗病虫害能力。要及时做好病虫害的防治工作，以防为主，早发现早处理。采取综合防治、化学防治、物理人工防治和生物防治等方法防止病虫害蔓延和影响植物生长。尽量采用生物防治的办法，以减少对环境的污染。用化学方法防治时，一般在晚上进行喷药；药物、用量及对环境的影响，要符合环保的要求和标准。发生病虫为害，危害率控制在10％以下。</w:t>
            </w:r>
          </w:p>
          <w:p w14:paraId="54140E0C">
            <w:pPr>
              <w:spacing w:line="560" w:lineRule="exact"/>
              <w:rPr>
                <w:rFonts w:ascii="宋体" w:hAnsi="宋体" w:cs="宋体"/>
                <w:sz w:val="24"/>
                <w:szCs w:val="24"/>
              </w:rPr>
            </w:pPr>
            <w:r>
              <w:rPr>
                <w:rFonts w:hint="eastAsia" w:ascii="宋体" w:hAnsi="宋体" w:cs="宋体"/>
                <w:sz w:val="24"/>
                <w:szCs w:val="24"/>
              </w:rPr>
              <w:t>4、水生植物</w:t>
            </w:r>
          </w:p>
          <w:p w14:paraId="3AD5824C">
            <w:pPr>
              <w:spacing w:line="560" w:lineRule="exact"/>
              <w:ind w:firstLine="480" w:firstLineChars="200"/>
              <w:rPr>
                <w:rFonts w:ascii="宋体" w:hAnsi="宋体" w:cs="宋体"/>
                <w:sz w:val="24"/>
                <w:szCs w:val="24"/>
              </w:rPr>
            </w:pPr>
            <w:r>
              <w:rPr>
                <w:rFonts w:hint="eastAsia" w:ascii="宋体" w:hAnsi="宋体" w:cs="宋体"/>
                <w:sz w:val="24"/>
                <w:szCs w:val="24"/>
              </w:rPr>
              <w:t>（1）在水生植物群落营造前期和幼苗期，应加强人工维护，去除该群落中生长的其他品种的水生植物和杂草。</w:t>
            </w:r>
          </w:p>
          <w:p w14:paraId="04282929">
            <w:pPr>
              <w:spacing w:line="560" w:lineRule="exact"/>
              <w:ind w:firstLine="480" w:firstLineChars="200"/>
              <w:rPr>
                <w:rFonts w:ascii="宋体" w:hAnsi="宋体" w:cs="宋体"/>
                <w:sz w:val="24"/>
                <w:szCs w:val="24"/>
              </w:rPr>
            </w:pPr>
            <w:r>
              <w:rPr>
                <w:rFonts w:hint="eastAsia" w:ascii="宋体" w:hAnsi="宋体" w:cs="宋体"/>
                <w:sz w:val="24"/>
                <w:szCs w:val="24"/>
              </w:rPr>
              <w:t>（2）水面上水生植物的覆盖度应小于水面积的30％，漂浮植物或浮水植物应进行围合，固定其位置和范围。因繁殖而密度过大时，应剔除部分老植株。</w:t>
            </w:r>
          </w:p>
          <w:p w14:paraId="093AD459">
            <w:pPr>
              <w:spacing w:line="560" w:lineRule="exact"/>
              <w:ind w:firstLine="480" w:firstLineChars="200"/>
              <w:rPr>
                <w:rFonts w:ascii="宋体" w:hAnsi="宋体" w:cs="宋体"/>
                <w:sz w:val="24"/>
                <w:szCs w:val="24"/>
              </w:rPr>
            </w:pPr>
            <w:r>
              <w:rPr>
                <w:rFonts w:hint="eastAsia" w:ascii="宋体" w:hAnsi="宋体" w:cs="宋体"/>
                <w:sz w:val="24"/>
                <w:szCs w:val="24"/>
              </w:rPr>
              <w:t>（3）水生植物应随着立叶或浮叶的生长调节水位。为避免蚊虫孳生或水质恶化，当用水发生混浊时，即必须换水，夏季则须增加换水次数。</w:t>
            </w:r>
          </w:p>
          <w:p w14:paraId="09457541">
            <w:pPr>
              <w:spacing w:line="560" w:lineRule="exact"/>
              <w:ind w:firstLine="480" w:firstLineChars="200"/>
              <w:rPr>
                <w:rFonts w:ascii="宋体" w:hAnsi="宋体" w:cs="宋体"/>
                <w:sz w:val="24"/>
                <w:szCs w:val="24"/>
              </w:rPr>
            </w:pPr>
            <w:r>
              <w:rPr>
                <w:rFonts w:hint="eastAsia" w:ascii="宋体" w:hAnsi="宋体" w:cs="宋体"/>
                <w:sz w:val="24"/>
                <w:szCs w:val="24"/>
              </w:rPr>
              <w:t xml:space="preserve">（4）观花的沿岸或挺水植物，每年至少应施肥1次。施肥应以腐熟的有机肥为主，应用可分解的纸做袋装肥或用泥做成团施入泥中。 </w:t>
            </w:r>
          </w:p>
          <w:p w14:paraId="2F32C837">
            <w:pPr>
              <w:spacing w:line="560" w:lineRule="exact"/>
              <w:ind w:firstLine="480" w:firstLineChars="200"/>
              <w:rPr>
                <w:rFonts w:ascii="宋体" w:hAnsi="宋体" w:cs="宋体"/>
                <w:sz w:val="24"/>
                <w:szCs w:val="24"/>
              </w:rPr>
            </w:pPr>
            <w:r>
              <w:rPr>
                <w:rFonts w:hint="eastAsia" w:ascii="宋体" w:hAnsi="宋体" w:cs="宋体"/>
                <w:sz w:val="24"/>
                <w:szCs w:val="24"/>
              </w:rPr>
              <w:t>（5）重视病虫害防治，以防为主，早发现早处理。</w:t>
            </w:r>
          </w:p>
          <w:p w14:paraId="7BB4EE9C">
            <w:pPr>
              <w:spacing w:line="560" w:lineRule="exact"/>
              <w:rPr>
                <w:rFonts w:ascii="宋体" w:hAnsi="宋体" w:cs="宋体"/>
                <w:sz w:val="24"/>
                <w:szCs w:val="24"/>
              </w:rPr>
            </w:pPr>
            <w:r>
              <w:rPr>
                <w:rFonts w:hint="eastAsia" w:ascii="宋体" w:hAnsi="宋体" w:cs="宋体"/>
                <w:sz w:val="24"/>
                <w:szCs w:val="24"/>
              </w:rPr>
              <w:t xml:space="preserve">5、 藤本和攀缘植物  </w:t>
            </w:r>
          </w:p>
          <w:p w14:paraId="5238BC38">
            <w:pPr>
              <w:spacing w:line="560" w:lineRule="exact"/>
              <w:ind w:firstLine="480" w:firstLineChars="200"/>
              <w:rPr>
                <w:rFonts w:ascii="宋体" w:hAnsi="宋体" w:cs="宋体"/>
                <w:sz w:val="24"/>
                <w:szCs w:val="24"/>
              </w:rPr>
            </w:pPr>
            <w:r>
              <w:rPr>
                <w:rFonts w:hint="eastAsia" w:ascii="宋体" w:hAnsi="宋体" w:cs="宋体"/>
                <w:sz w:val="24"/>
                <w:szCs w:val="24"/>
              </w:rPr>
              <w:t>（1）生长正常；适时采取相应的牵引、设置网架等技术措施；视攀缘植物生长习性，覆盖率不低于80%；观花的攀缘植物适时开花。</w:t>
            </w:r>
          </w:p>
          <w:p w14:paraId="1BDD6F32">
            <w:pPr>
              <w:spacing w:line="560" w:lineRule="exact"/>
              <w:ind w:firstLine="480" w:firstLineChars="200"/>
              <w:rPr>
                <w:rFonts w:ascii="宋体" w:hAnsi="宋体" w:cs="宋体"/>
                <w:sz w:val="24"/>
                <w:szCs w:val="24"/>
              </w:rPr>
            </w:pPr>
            <w:r>
              <w:rPr>
                <w:rFonts w:hint="eastAsia" w:ascii="宋体" w:hAnsi="宋体" w:cs="宋体"/>
                <w:sz w:val="24"/>
                <w:szCs w:val="24"/>
              </w:rPr>
              <w:t>（2）藤本植物的修剪应以促进分枝为主，并剪除徒长枝和下垂枝。多年生的藤本植物应定期翻蔓，清除枯枝，疏删老弱藤蔓。</w:t>
            </w:r>
          </w:p>
          <w:p w14:paraId="4CE79282">
            <w:pPr>
              <w:spacing w:line="560" w:lineRule="exact"/>
              <w:ind w:firstLine="480" w:firstLineChars="200"/>
              <w:rPr>
                <w:rFonts w:ascii="宋体" w:hAnsi="宋体" w:cs="宋体"/>
                <w:sz w:val="24"/>
                <w:szCs w:val="24"/>
              </w:rPr>
            </w:pPr>
            <w:r>
              <w:rPr>
                <w:rFonts w:hint="eastAsia" w:ascii="宋体" w:hAnsi="宋体" w:cs="宋体"/>
                <w:sz w:val="24"/>
                <w:szCs w:val="24"/>
              </w:rPr>
              <w:t>（3）雨季应做好排水，秋季停止施肥、灌水，冬季及时清除藤蔓、棚架上的积雪。</w:t>
            </w:r>
          </w:p>
          <w:p w14:paraId="6D9DB12B">
            <w:pPr>
              <w:spacing w:line="560" w:lineRule="exact"/>
              <w:ind w:firstLine="480" w:firstLineChars="200"/>
              <w:rPr>
                <w:rFonts w:ascii="宋体" w:hAnsi="宋体" w:cs="宋体"/>
                <w:sz w:val="24"/>
                <w:szCs w:val="24"/>
              </w:rPr>
            </w:pPr>
            <w:r>
              <w:rPr>
                <w:rFonts w:hint="eastAsia" w:ascii="宋体" w:hAnsi="宋体" w:cs="宋体"/>
                <w:sz w:val="24"/>
                <w:szCs w:val="24"/>
              </w:rPr>
              <w:t>（4）在墙体、桥体等处的植株，应加强水肥管理和固定措施，确保美化效果。</w:t>
            </w:r>
          </w:p>
          <w:p w14:paraId="737F4CEF">
            <w:pPr>
              <w:spacing w:line="560" w:lineRule="exact"/>
              <w:rPr>
                <w:rFonts w:ascii="宋体" w:hAnsi="宋体" w:cs="宋体"/>
                <w:sz w:val="24"/>
                <w:szCs w:val="24"/>
              </w:rPr>
            </w:pPr>
            <w:r>
              <w:rPr>
                <w:rFonts w:hint="eastAsia" w:ascii="宋体" w:hAnsi="宋体" w:cs="宋体"/>
                <w:sz w:val="24"/>
                <w:szCs w:val="24"/>
              </w:rPr>
              <w:t xml:space="preserve">6、竹类  </w:t>
            </w:r>
          </w:p>
          <w:p w14:paraId="1451F0AE">
            <w:pPr>
              <w:spacing w:line="560" w:lineRule="exact"/>
              <w:ind w:firstLine="480" w:firstLineChars="200"/>
              <w:rPr>
                <w:rFonts w:ascii="宋体" w:hAnsi="宋体" w:cs="宋体"/>
                <w:sz w:val="24"/>
                <w:szCs w:val="24"/>
              </w:rPr>
            </w:pPr>
            <w:r>
              <w:rPr>
                <w:rFonts w:hint="eastAsia" w:ascii="宋体" w:hAnsi="宋体" w:cs="宋体"/>
                <w:sz w:val="24"/>
                <w:szCs w:val="24"/>
              </w:rPr>
              <w:t>（1）生长正常，竹干疏密有间，无病虫害。</w:t>
            </w:r>
          </w:p>
          <w:p w14:paraId="097C15E5">
            <w:pPr>
              <w:spacing w:line="560" w:lineRule="exact"/>
              <w:ind w:firstLine="480" w:firstLineChars="200"/>
              <w:rPr>
                <w:rFonts w:ascii="宋体" w:hAnsi="宋体" w:cs="宋体"/>
                <w:sz w:val="24"/>
                <w:szCs w:val="24"/>
              </w:rPr>
            </w:pPr>
            <w:r>
              <w:rPr>
                <w:rFonts w:hint="eastAsia" w:ascii="宋体" w:hAnsi="宋体" w:cs="宋体"/>
                <w:sz w:val="24"/>
                <w:szCs w:val="24"/>
              </w:rPr>
              <w:t>（2）灌溉、施肥</w:t>
            </w:r>
          </w:p>
          <w:p w14:paraId="427E002A">
            <w:pPr>
              <w:spacing w:line="560" w:lineRule="exact"/>
              <w:ind w:firstLine="480" w:firstLineChars="200"/>
              <w:rPr>
                <w:rFonts w:ascii="宋体" w:hAnsi="宋体" w:cs="宋体"/>
                <w:sz w:val="24"/>
                <w:szCs w:val="24"/>
              </w:rPr>
            </w:pPr>
            <w:r>
              <w:rPr>
                <w:rFonts w:hint="eastAsia" w:ascii="宋体" w:hAnsi="宋体" w:cs="宋体"/>
                <w:sz w:val="24"/>
                <w:szCs w:val="24"/>
              </w:rPr>
              <w:t>竹类浇水要抓住关键季节，春季出笋前要浇足催笋水，5、6月要浇拔节水，夏季雨水充沛可不浇或少浇，秋季浇孕笋水，冬季过于干旱的可适当喷水。</w:t>
            </w:r>
          </w:p>
          <w:p w14:paraId="53657C48">
            <w:pPr>
              <w:spacing w:line="560" w:lineRule="exact"/>
              <w:ind w:firstLine="480" w:firstLineChars="200"/>
              <w:rPr>
                <w:rFonts w:ascii="宋体" w:hAnsi="宋体" w:cs="宋体"/>
                <w:sz w:val="24"/>
                <w:szCs w:val="24"/>
              </w:rPr>
            </w:pPr>
            <w:r>
              <w:rPr>
                <w:rFonts w:hint="eastAsia" w:ascii="宋体" w:hAnsi="宋体" w:cs="宋体"/>
                <w:sz w:val="24"/>
                <w:szCs w:val="24"/>
              </w:rPr>
              <w:t>施肥以有机肥为主，时间以11－12月为宜。</w:t>
            </w:r>
          </w:p>
          <w:p w14:paraId="41117702">
            <w:pPr>
              <w:spacing w:line="560" w:lineRule="exact"/>
              <w:ind w:firstLine="480" w:firstLineChars="200"/>
              <w:rPr>
                <w:rFonts w:ascii="宋体" w:hAnsi="宋体" w:cs="宋体"/>
                <w:sz w:val="24"/>
                <w:szCs w:val="24"/>
              </w:rPr>
            </w:pPr>
            <w:r>
              <w:rPr>
                <w:rFonts w:hint="eastAsia" w:ascii="宋体" w:hAnsi="宋体" w:cs="宋体"/>
                <w:sz w:val="24"/>
                <w:szCs w:val="24"/>
              </w:rPr>
              <w:t>（3）培土</w:t>
            </w:r>
          </w:p>
          <w:p w14:paraId="51BB5BCC">
            <w:pPr>
              <w:spacing w:line="560" w:lineRule="exact"/>
              <w:ind w:firstLine="480" w:firstLineChars="200"/>
              <w:rPr>
                <w:rFonts w:ascii="宋体" w:hAnsi="宋体" w:cs="宋体"/>
                <w:sz w:val="24"/>
                <w:szCs w:val="24"/>
              </w:rPr>
            </w:pPr>
            <w:r>
              <w:rPr>
                <w:rFonts w:hint="eastAsia" w:ascii="宋体" w:hAnsi="宋体" w:cs="宋体"/>
                <w:sz w:val="24"/>
                <w:szCs w:val="24"/>
              </w:rPr>
              <w:t>竹林要每年培土，厚度以5厘米为宜，时间利用冬季。</w:t>
            </w:r>
          </w:p>
          <w:p w14:paraId="1527444E">
            <w:pPr>
              <w:spacing w:line="560" w:lineRule="exact"/>
              <w:ind w:firstLine="480" w:firstLineChars="200"/>
              <w:rPr>
                <w:rFonts w:ascii="宋体" w:hAnsi="宋体" w:cs="宋体"/>
                <w:sz w:val="24"/>
                <w:szCs w:val="24"/>
              </w:rPr>
            </w:pPr>
            <w:r>
              <w:rPr>
                <w:rFonts w:hint="eastAsia" w:ascii="宋体" w:hAnsi="宋体" w:cs="宋体"/>
                <w:sz w:val="24"/>
                <w:szCs w:val="24"/>
              </w:rPr>
              <w:t xml:space="preserve">（4）病虫害防治    </w:t>
            </w:r>
          </w:p>
          <w:p w14:paraId="2C3A9C09">
            <w:pPr>
              <w:spacing w:line="560" w:lineRule="exact"/>
              <w:ind w:firstLine="480" w:firstLineChars="200"/>
              <w:rPr>
                <w:rFonts w:ascii="宋体" w:hAnsi="宋体" w:cs="宋体"/>
                <w:sz w:val="24"/>
                <w:szCs w:val="24"/>
              </w:rPr>
            </w:pPr>
            <w:r>
              <w:rPr>
                <w:rFonts w:hint="eastAsia" w:ascii="宋体" w:hAnsi="宋体" w:cs="宋体"/>
                <w:sz w:val="24"/>
                <w:szCs w:val="24"/>
              </w:rPr>
              <w:t>要及时做好病虫害的防治工作，加强抚育管理，合理砍伐，使林内通风透光，及早砍除病竹烧毁。</w:t>
            </w:r>
          </w:p>
          <w:p w14:paraId="4EDCE2C3">
            <w:pPr>
              <w:spacing w:line="560" w:lineRule="exact"/>
              <w:ind w:firstLine="452"/>
              <w:rPr>
                <w:rFonts w:ascii="宋体" w:hAnsi="宋体" w:cs="宋体"/>
                <w:b/>
                <w:bCs/>
                <w:sz w:val="24"/>
                <w:szCs w:val="24"/>
              </w:rPr>
            </w:pPr>
            <w:r>
              <w:rPr>
                <w:rFonts w:hint="eastAsia" w:ascii="宋体" w:hAnsi="宋体" w:cs="宋体"/>
                <w:b/>
                <w:bCs/>
                <w:sz w:val="24"/>
                <w:szCs w:val="24"/>
              </w:rPr>
              <w:t>五、 三级园林绿化养护管理标</w:t>
            </w:r>
          </w:p>
          <w:p w14:paraId="3FA01FF9">
            <w:pPr>
              <w:spacing w:line="560" w:lineRule="exact"/>
              <w:ind w:firstLine="480" w:firstLineChars="200"/>
              <w:rPr>
                <w:rFonts w:ascii="宋体" w:hAnsi="宋体" w:cs="宋体"/>
                <w:sz w:val="24"/>
                <w:szCs w:val="24"/>
              </w:rPr>
            </w:pPr>
            <w:r>
              <w:rPr>
                <w:rFonts w:hint="eastAsia" w:ascii="宋体" w:hAnsi="宋体" w:cs="宋体"/>
                <w:sz w:val="24"/>
                <w:szCs w:val="24"/>
              </w:rPr>
              <w:t>绿化养护技术措施基本完善，裸露土地不明显。</w:t>
            </w:r>
          </w:p>
          <w:p w14:paraId="4C43055E">
            <w:pPr>
              <w:spacing w:line="560" w:lineRule="exact"/>
              <w:rPr>
                <w:rFonts w:ascii="宋体" w:hAnsi="宋体" w:cs="宋体"/>
                <w:sz w:val="24"/>
                <w:szCs w:val="24"/>
              </w:rPr>
            </w:pPr>
            <w:r>
              <w:rPr>
                <w:rFonts w:hint="eastAsia" w:ascii="宋体" w:hAnsi="宋体" w:cs="宋体"/>
                <w:sz w:val="24"/>
                <w:szCs w:val="24"/>
              </w:rPr>
              <w:t xml:space="preserve">1、乔木 </w:t>
            </w:r>
          </w:p>
          <w:p w14:paraId="70AF73FA">
            <w:pPr>
              <w:spacing w:line="560" w:lineRule="exact"/>
              <w:ind w:firstLine="480" w:firstLineChars="200"/>
              <w:rPr>
                <w:rFonts w:ascii="宋体" w:hAnsi="宋体" w:cs="宋体"/>
                <w:sz w:val="24"/>
                <w:szCs w:val="24"/>
              </w:rPr>
            </w:pPr>
            <w:r>
              <w:rPr>
                <w:rFonts w:hint="eastAsia" w:ascii="宋体" w:hAnsi="宋体" w:cs="宋体"/>
                <w:sz w:val="24"/>
                <w:szCs w:val="24"/>
              </w:rPr>
              <w:t>（1）生长正常，叶色、大小、厚度正常，在一般条件下发生黄叶、焦叶、卷叶的株数低于10%，叶上虫粪、虫网、病斑及被啃食叶片每株低于15%。</w:t>
            </w:r>
          </w:p>
          <w:p w14:paraId="1A00D319">
            <w:pPr>
              <w:spacing w:line="560" w:lineRule="exact"/>
              <w:ind w:firstLine="480" w:firstLineChars="200"/>
              <w:rPr>
                <w:rFonts w:ascii="宋体" w:hAnsi="宋体" w:cs="宋体"/>
                <w:sz w:val="24"/>
                <w:szCs w:val="24"/>
              </w:rPr>
            </w:pPr>
            <w:r>
              <w:rPr>
                <w:rFonts w:hint="eastAsia" w:ascii="宋体" w:hAnsi="宋体" w:cs="宋体"/>
                <w:sz w:val="24"/>
                <w:szCs w:val="24"/>
              </w:rPr>
              <w:t>（2）树冠完整，分枝点合适，主侧枝分布均匀、数量适宜，修剪基本合理。</w:t>
            </w:r>
          </w:p>
          <w:p w14:paraId="1F60F77D">
            <w:pPr>
              <w:spacing w:line="560" w:lineRule="exact"/>
              <w:ind w:firstLine="480" w:firstLineChars="200"/>
              <w:rPr>
                <w:rFonts w:ascii="宋体" w:hAnsi="宋体" w:cs="宋体"/>
                <w:sz w:val="24"/>
                <w:szCs w:val="24"/>
              </w:rPr>
            </w:pPr>
            <w:r>
              <w:rPr>
                <w:rFonts w:hint="eastAsia" w:ascii="宋体" w:hAnsi="宋体" w:cs="宋体"/>
                <w:sz w:val="24"/>
                <w:szCs w:val="24"/>
              </w:rPr>
              <w:t>（3）行道树缺株低于6%，新补植树同原有树种、规格、定干基本高度一致，有支撑措施，保存率达90%。</w:t>
            </w:r>
          </w:p>
          <w:p w14:paraId="24FF2EDA">
            <w:pPr>
              <w:spacing w:line="560" w:lineRule="exact"/>
              <w:rPr>
                <w:rFonts w:ascii="宋体" w:hAnsi="宋体" w:cs="宋体"/>
                <w:sz w:val="24"/>
                <w:szCs w:val="24"/>
              </w:rPr>
            </w:pPr>
            <w:r>
              <w:rPr>
                <w:rFonts w:hint="eastAsia" w:ascii="宋体" w:hAnsi="宋体" w:cs="宋体"/>
                <w:sz w:val="24"/>
                <w:szCs w:val="24"/>
              </w:rPr>
              <w:t>2、灌木和花卉</w:t>
            </w:r>
          </w:p>
          <w:p w14:paraId="53A4A2AF">
            <w:pPr>
              <w:spacing w:line="560" w:lineRule="exact"/>
              <w:ind w:firstLine="480" w:firstLineChars="200"/>
              <w:rPr>
                <w:rFonts w:ascii="宋体" w:hAnsi="宋体" w:cs="宋体"/>
                <w:sz w:val="24"/>
                <w:szCs w:val="24"/>
              </w:rPr>
            </w:pPr>
            <w:r>
              <w:rPr>
                <w:rFonts w:hint="eastAsia" w:ascii="宋体" w:hAnsi="宋体" w:cs="宋体"/>
                <w:sz w:val="24"/>
                <w:szCs w:val="24"/>
              </w:rPr>
              <w:t>（1）生长正常，株型完整，病虫害控制及时；花灌木开花正常，花后修剪合理。</w:t>
            </w:r>
          </w:p>
          <w:p w14:paraId="2E3F34E1">
            <w:pPr>
              <w:spacing w:line="560" w:lineRule="exact"/>
              <w:ind w:firstLine="480" w:firstLineChars="200"/>
              <w:rPr>
                <w:rFonts w:ascii="宋体" w:hAnsi="宋体" w:cs="宋体"/>
                <w:sz w:val="24"/>
                <w:szCs w:val="24"/>
              </w:rPr>
            </w:pPr>
            <w:r>
              <w:rPr>
                <w:rFonts w:hint="eastAsia" w:ascii="宋体" w:hAnsi="宋体" w:cs="宋体"/>
                <w:sz w:val="24"/>
                <w:szCs w:val="24"/>
              </w:rPr>
              <w:t>（2）灌溉、施肥</w:t>
            </w:r>
          </w:p>
          <w:p w14:paraId="06D574DB">
            <w:pPr>
              <w:spacing w:line="560" w:lineRule="exact"/>
              <w:ind w:firstLine="480" w:firstLineChars="200"/>
              <w:rPr>
                <w:rFonts w:ascii="宋体" w:hAnsi="宋体" w:cs="宋体"/>
                <w:sz w:val="24"/>
                <w:szCs w:val="24"/>
              </w:rPr>
            </w:pPr>
            <w:r>
              <w:rPr>
                <w:rFonts w:hint="eastAsia" w:ascii="宋体" w:hAnsi="宋体" w:cs="宋体"/>
                <w:sz w:val="24"/>
                <w:szCs w:val="24"/>
              </w:rPr>
              <w:t>要根据植物的生长及开花特性进行合理灌溉和施肥。在雨水缺少的季节，要适时灌溉。冬季和春季要适时浇水，有利植物安全越冬和生长。花灌木要适当控水，保证花期，适时开放。</w:t>
            </w:r>
          </w:p>
          <w:p w14:paraId="03C596B2">
            <w:pPr>
              <w:spacing w:line="560" w:lineRule="exact"/>
              <w:ind w:firstLine="480" w:firstLineChars="200"/>
              <w:rPr>
                <w:rFonts w:ascii="宋体" w:hAnsi="宋体" w:cs="宋体"/>
                <w:sz w:val="24"/>
                <w:szCs w:val="24"/>
              </w:rPr>
            </w:pPr>
            <w:r>
              <w:rPr>
                <w:rFonts w:hint="eastAsia" w:ascii="宋体" w:hAnsi="宋体" w:cs="宋体"/>
                <w:sz w:val="24"/>
                <w:szCs w:val="24"/>
              </w:rPr>
              <w:t>(3)除杂草、松土</w:t>
            </w:r>
          </w:p>
          <w:p w14:paraId="30F3F92B">
            <w:pPr>
              <w:spacing w:line="560" w:lineRule="exact"/>
              <w:ind w:firstLine="480" w:firstLineChars="200"/>
              <w:rPr>
                <w:rFonts w:ascii="宋体" w:hAnsi="宋体" w:cs="宋体"/>
                <w:sz w:val="24"/>
                <w:szCs w:val="24"/>
              </w:rPr>
            </w:pPr>
            <w:r>
              <w:rPr>
                <w:rFonts w:hint="eastAsia" w:ascii="宋体" w:hAnsi="宋体" w:cs="宋体"/>
                <w:sz w:val="24"/>
                <w:szCs w:val="24"/>
              </w:rPr>
              <w:t>要经常除杂草和松土，除杂松土时要保护根系，不能伤根及造成根系裸露，更不能造成黄土裸露。</w:t>
            </w:r>
          </w:p>
          <w:p w14:paraId="3422EAA7">
            <w:pPr>
              <w:spacing w:line="560" w:lineRule="exact"/>
              <w:ind w:firstLine="480" w:firstLineChars="200"/>
              <w:rPr>
                <w:rFonts w:ascii="宋体" w:hAnsi="宋体" w:cs="宋体"/>
                <w:sz w:val="24"/>
                <w:szCs w:val="24"/>
              </w:rPr>
            </w:pPr>
            <w:r>
              <w:rPr>
                <w:rFonts w:hint="eastAsia" w:ascii="宋体" w:hAnsi="宋体" w:cs="宋体"/>
                <w:sz w:val="24"/>
                <w:szCs w:val="24"/>
              </w:rPr>
              <w:t>(4)补植</w:t>
            </w:r>
          </w:p>
          <w:p w14:paraId="183F11CB">
            <w:pPr>
              <w:spacing w:line="560" w:lineRule="exact"/>
              <w:ind w:firstLine="480" w:firstLineChars="200"/>
              <w:rPr>
                <w:rFonts w:ascii="宋体" w:hAnsi="宋体" w:cs="宋体"/>
                <w:sz w:val="24"/>
                <w:szCs w:val="24"/>
              </w:rPr>
            </w:pPr>
            <w:r>
              <w:rPr>
                <w:rFonts w:hint="eastAsia" w:ascii="宋体" w:hAnsi="宋体" w:cs="宋体"/>
                <w:sz w:val="24"/>
                <w:szCs w:val="24"/>
              </w:rPr>
              <w:t>要求及时清理死苗，补植回原来的种类并力求规格与原来植株接近。补植按照种植规范进行，施足基肥并加强浇水等保养措施。</w:t>
            </w:r>
          </w:p>
          <w:p w14:paraId="3FA5C11A">
            <w:pPr>
              <w:spacing w:line="560" w:lineRule="exact"/>
              <w:ind w:firstLine="480" w:firstLineChars="200"/>
              <w:rPr>
                <w:rFonts w:ascii="宋体" w:hAnsi="宋体" w:cs="宋体"/>
                <w:sz w:val="24"/>
                <w:szCs w:val="24"/>
              </w:rPr>
            </w:pPr>
            <w:r>
              <w:rPr>
                <w:rFonts w:hint="eastAsia" w:ascii="宋体" w:hAnsi="宋体" w:cs="宋体"/>
                <w:sz w:val="24"/>
                <w:szCs w:val="24"/>
              </w:rPr>
              <w:t xml:space="preserve"> (5)病虫害防治</w:t>
            </w:r>
          </w:p>
          <w:p w14:paraId="346D4A4F">
            <w:pPr>
              <w:spacing w:line="560" w:lineRule="exact"/>
              <w:ind w:firstLine="480" w:firstLineChars="200"/>
              <w:rPr>
                <w:rFonts w:ascii="宋体" w:hAnsi="宋体" w:cs="宋体"/>
                <w:sz w:val="24"/>
                <w:szCs w:val="24"/>
              </w:rPr>
            </w:pPr>
            <w:r>
              <w:rPr>
                <w:rFonts w:hint="eastAsia" w:ascii="宋体" w:hAnsi="宋体" w:cs="宋体"/>
                <w:sz w:val="24"/>
                <w:szCs w:val="24"/>
              </w:rPr>
              <w:t>精心养护，增强植物抗病虫害能力。要及时做好病虫害的防治工作，以防为主，早发现早处理。采取综合防治、化学防治、物理人工防治和生物防治等方法防止病虫害蔓延和影响植物生长。用化学方法防治时，药物、用量及对环境的影响，要符合环保的要求和标准。</w:t>
            </w:r>
          </w:p>
          <w:p w14:paraId="54C78CD7">
            <w:pPr>
              <w:spacing w:line="560" w:lineRule="exact"/>
              <w:ind w:firstLine="480" w:firstLineChars="200"/>
              <w:rPr>
                <w:rFonts w:ascii="宋体" w:hAnsi="宋体" w:cs="宋体"/>
                <w:sz w:val="24"/>
                <w:szCs w:val="24"/>
              </w:rPr>
            </w:pPr>
            <w:r>
              <w:rPr>
                <w:rFonts w:hint="eastAsia" w:ascii="宋体" w:hAnsi="宋体" w:cs="宋体"/>
                <w:sz w:val="24"/>
                <w:szCs w:val="24"/>
              </w:rPr>
              <w:t>（6）绿篱、色块</w:t>
            </w:r>
          </w:p>
          <w:p w14:paraId="7DBBF52A">
            <w:pPr>
              <w:spacing w:line="560" w:lineRule="exact"/>
              <w:ind w:firstLine="480" w:firstLineChars="200"/>
              <w:rPr>
                <w:rFonts w:ascii="宋体" w:hAnsi="宋体" w:cs="宋体"/>
                <w:sz w:val="24"/>
                <w:szCs w:val="24"/>
              </w:rPr>
            </w:pPr>
            <w:r>
              <w:rPr>
                <w:rFonts w:hint="eastAsia" w:ascii="宋体" w:hAnsi="宋体" w:cs="宋体"/>
                <w:sz w:val="24"/>
                <w:szCs w:val="24"/>
              </w:rPr>
              <w:t>生长正常，修剪及时，整齐一致，轮廓清晰，基本无死株断垄现象。</w:t>
            </w:r>
          </w:p>
          <w:p w14:paraId="38DD03F1">
            <w:pPr>
              <w:spacing w:line="560" w:lineRule="exact"/>
              <w:ind w:firstLine="480" w:firstLineChars="200"/>
              <w:rPr>
                <w:rFonts w:ascii="宋体" w:hAnsi="宋体" w:cs="宋体"/>
                <w:sz w:val="24"/>
                <w:szCs w:val="24"/>
              </w:rPr>
            </w:pPr>
            <w:r>
              <w:rPr>
                <w:rFonts w:hint="eastAsia" w:ascii="宋体" w:hAnsi="宋体" w:cs="宋体"/>
                <w:sz w:val="24"/>
                <w:szCs w:val="24"/>
              </w:rPr>
              <w:t>（7）露地花卉</w:t>
            </w:r>
          </w:p>
          <w:p w14:paraId="309BC0B9">
            <w:pPr>
              <w:spacing w:line="560" w:lineRule="exact"/>
              <w:ind w:firstLine="480" w:firstLineChars="200"/>
              <w:rPr>
                <w:rFonts w:ascii="宋体" w:hAnsi="宋体" w:cs="宋体"/>
                <w:sz w:val="24"/>
                <w:szCs w:val="24"/>
              </w:rPr>
            </w:pPr>
            <w:r>
              <w:rPr>
                <w:rFonts w:hint="eastAsia" w:ascii="宋体" w:hAnsi="宋体" w:cs="宋体"/>
                <w:sz w:val="24"/>
                <w:szCs w:val="24"/>
              </w:rPr>
              <w:t>生长正常，开花适时，基本无病虫害和黄土裸露。</w:t>
            </w:r>
          </w:p>
          <w:p w14:paraId="287EA0DC">
            <w:pPr>
              <w:spacing w:line="560" w:lineRule="exact"/>
              <w:rPr>
                <w:rFonts w:ascii="宋体" w:hAnsi="宋体" w:cs="宋体"/>
                <w:sz w:val="24"/>
                <w:szCs w:val="24"/>
              </w:rPr>
            </w:pPr>
            <w:r>
              <w:rPr>
                <w:rFonts w:hint="eastAsia" w:ascii="宋体" w:hAnsi="宋体" w:cs="宋体"/>
                <w:sz w:val="24"/>
                <w:szCs w:val="24"/>
              </w:rPr>
              <w:t>3、草坪与地被植物</w:t>
            </w:r>
          </w:p>
          <w:p w14:paraId="3CBA790A">
            <w:pPr>
              <w:spacing w:line="560" w:lineRule="exact"/>
              <w:ind w:firstLine="480" w:firstLineChars="200"/>
              <w:rPr>
                <w:rFonts w:ascii="宋体" w:hAnsi="宋体" w:cs="宋体"/>
                <w:sz w:val="24"/>
                <w:szCs w:val="24"/>
              </w:rPr>
            </w:pPr>
            <w:r>
              <w:rPr>
                <w:rFonts w:hint="eastAsia" w:ascii="宋体" w:hAnsi="宋体" w:cs="宋体"/>
                <w:sz w:val="24"/>
                <w:szCs w:val="24"/>
              </w:rPr>
              <w:t>（1）生长正常，生长量接近平均年生长量叶色正常无枯黄叶。覆盖率不低于90%，杂草控制在10%以下。</w:t>
            </w:r>
          </w:p>
          <w:p w14:paraId="562E8616">
            <w:pPr>
              <w:spacing w:line="560" w:lineRule="exact"/>
              <w:ind w:firstLine="600" w:firstLineChars="250"/>
              <w:rPr>
                <w:rFonts w:ascii="宋体" w:hAnsi="宋体" w:cs="宋体"/>
                <w:sz w:val="24"/>
                <w:szCs w:val="24"/>
              </w:rPr>
            </w:pPr>
            <w:r>
              <w:rPr>
                <w:rFonts w:hint="eastAsia" w:ascii="宋体" w:hAnsi="宋体" w:cs="宋体"/>
                <w:sz w:val="24"/>
                <w:szCs w:val="24"/>
              </w:rPr>
              <w:t>(2)修剪</w:t>
            </w:r>
          </w:p>
          <w:p w14:paraId="2FAB77EA">
            <w:pPr>
              <w:spacing w:line="560" w:lineRule="exact"/>
              <w:ind w:firstLine="480" w:firstLineChars="200"/>
              <w:rPr>
                <w:rFonts w:ascii="宋体" w:hAnsi="宋体" w:cs="宋体"/>
                <w:sz w:val="24"/>
                <w:szCs w:val="24"/>
              </w:rPr>
            </w:pPr>
            <w:r>
              <w:rPr>
                <w:rFonts w:hint="eastAsia" w:ascii="宋体" w:hAnsi="宋体" w:cs="宋体"/>
                <w:sz w:val="24"/>
                <w:szCs w:val="24"/>
              </w:rPr>
              <w:t>观花地被植物，须在开花后适当压低，或者结合种子采收，适当修剪。草坪要考虑季节特点和草种的生长发育特性，及时修剪，控制高度，使绿地呈现自然景观效果。</w:t>
            </w:r>
          </w:p>
          <w:p w14:paraId="6C8CC538">
            <w:pPr>
              <w:spacing w:line="560" w:lineRule="exact"/>
              <w:ind w:firstLine="600" w:firstLineChars="250"/>
              <w:rPr>
                <w:rFonts w:ascii="宋体" w:hAnsi="宋体" w:cs="宋体"/>
                <w:sz w:val="24"/>
                <w:szCs w:val="24"/>
              </w:rPr>
            </w:pPr>
            <w:r>
              <w:rPr>
                <w:rFonts w:hint="eastAsia" w:ascii="宋体" w:hAnsi="宋体" w:cs="宋体"/>
                <w:sz w:val="24"/>
                <w:szCs w:val="24"/>
              </w:rPr>
              <w:t>(3)灌溉、施肥</w:t>
            </w:r>
          </w:p>
          <w:p w14:paraId="46547350">
            <w:pPr>
              <w:spacing w:line="560" w:lineRule="exact"/>
              <w:rPr>
                <w:rFonts w:ascii="宋体" w:hAnsi="宋体" w:cs="宋体"/>
                <w:sz w:val="24"/>
                <w:szCs w:val="24"/>
              </w:rPr>
            </w:pPr>
            <w:r>
              <w:rPr>
                <w:rFonts w:hint="eastAsia" w:ascii="宋体" w:hAnsi="宋体" w:cs="宋体"/>
                <w:sz w:val="24"/>
                <w:szCs w:val="24"/>
              </w:rPr>
              <w:t xml:space="preserve">   要根据草坪植物的生长需要加强淋水和施肥，保证肥水充足，肥料的施用方法和用量科学，防止过量或不均匀引起肥伤。在雨水缺少的季节，要适时灌溉。</w:t>
            </w:r>
          </w:p>
          <w:p w14:paraId="56E31A79">
            <w:pPr>
              <w:spacing w:line="560" w:lineRule="exact"/>
              <w:rPr>
                <w:rFonts w:ascii="宋体" w:hAnsi="宋体" w:cs="宋体"/>
                <w:sz w:val="24"/>
                <w:szCs w:val="24"/>
              </w:rPr>
            </w:pPr>
            <w:r>
              <w:rPr>
                <w:rFonts w:hint="eastAsia" w:ascii="宋体" w:hAnsi="宋体" w:cs="宋体"/>
                <w:sz w:val="24"/>
                <w:szCs w:val="24"/>
              </w:rPr>
              <w:t>冬季要适当浇水施肥，使草坪保持较好的长势度过干旱冬季。</w:t>
            </w:r>
          </w:p>
          <w:p w14:paraId="64313423">
            <w:pPr>
              <w:spacing w:line="560" w:lineRule="exact"/>
              <w:ind w:firstLine="480" w:firstLineChars="200"/>
              <w:rPr>
                <w:rFonts w:ascii="宋体" w:hAnsi="宋体" w:cs="宋体"/>
                <w:sz w:val="24"/>
                <w:szCs w:val="24"/>
              </w:rPr>
            </w:pPr>
            <w:r>
              <w:rPr>
                <w:rFonts w:hint="eastAsia" w:ascii="宋体" w:hAnsi="宋体" w:cs="宋体"/>
                <w:sz w:val="24"/>
                <w:szCs w:val="24"/>
              </w:rPr>
              <w:t>(4) 除草、松土</w:t>
            </w:r>
          </w:p>
          <w:p w14:paraId="43F04FBA">
            <w:pPr>
              <w:spacing w:line="560" w:lineRule="exact"/>
              <w:ind w:firstLine="480" w:firstLineChars="200"/>
              <w:rPr>
                <w:rFonts w:ascii="宋体" w:hAnsi="宋体" w:cs="宋体"/>
                <w:sz w:val="24"/>
                <w:szCs w:val="24"/>
              </w:rPr>
            </w:pPr>
            <w:r>
              <w:rPr>
                <w:rFonts w:hint="eastAsia" w:ascii="宋体" w:hAnsi="宋体" w:cs="宋体"/>
                <w:sz w:val="24"/>
                <w:szCs w:val="24"/>
              </w:rPr>
              <w:t>要经常清除杂草，疏松坪地，促进草坪生长</w:t>
            </w:r>
          </w:p>
          <w:p w14:paraId="4FEC2331">
            <w:pPr>
              <w:spacing w:line="560" w:lineRule="exact"/>
              <w:ind w:firstLine="480" w:firstLineChars="200"/>
              <w:rPr>
                <w:rFonts w:ascii="宋体" w:hAnsi="宋体" w:cs="宋体"/>
                <w:sz w:val="24"/>
                <w:szCs w:val="24"/>
              </w:rPr>
            </w:pPr>
            <w:r>
              <w:rPr>
                <w:rFonts w:hint="eastAsia" w:ascii="宋体" w:hAnsi="宋体" w:cs="宋体"/>
                <w:sz w:val="24"/>
                <w:szCs w:val="24"/>
              </w:rPr>
              <w:t>(5)补植</w:t>
            </w:r>
          </w:p>
          <w:p w14:paraId="48E18F03">
            <w:pPr>
              <w:spacing w:line="560" w:lineRule="exact"/>
              <w:ind w:firstLine="480" w:firstLineChars="200"/>
              <w:rPr>
                <w:rFonts w:ascii="宋体" w:hAnsi="宋体" w:cs="宋体"/>
                <w:sz w:val="24"/>
                <w:szCs w:val="24"/>
              </w:rPr>
            </w:pPr>
            <w:r>
              <w:rPr>
                <w:rFonts w:hint="eastAsia" w:ascii="宋体" w:hAnsi="宋体" w:cs="宋体"/>
                <w:sz w:val="24"/>
                <w:szCs w:val="24"/>
              </w:rPr>
              <w:t>对被破坏或其它原因引起死亡的草坪植物应及时补植，使草坪保持完整，无裸露地。</w:t>
            </w:r>
          </w:p>
          <w:p w14:paraId="54E77CEB">
            <w:pPr>
              <w:spacing w:line="560" w:lineRule="exact"/>
              <w:ind w:firstLine="480" w:firstLineChars="200"/>
              <w:rPr>
                <w:rFonts w:ascii="宋体" w:hAnsi="宋体" w:cs="宋体"/>
                <w:sz w:val="24"/>
                <w:szCs w:val="24"/>
              </w:rPr>
            </w:pPr>
            <w:r>
              <w:rPr>
                <w:rFonts w:hint="eastAsia" w:ascii="宋体" w:hAnsi="宋体" w:cs="宋体"/>
                <w:sz w:val="24"/>
                <w:szCs w:val="24"/>
              </w:rPr>
              <w:t>(6)病虫害防治</w:t>
            </w:r>
          </w:p>
          <w:p w14:paraId="6A634212">
            <w:pPr>
              <w:spacing w:line="560" w:lineRule="exact"/>
              <w:ind w:firstLine="480" w:firstLineChars="200"/>
              <w:rPr>
                <w:rFonts w:ascii="宋体" w:hAnsi="宋体" w:cs="宋体"/>
                <w:sz w:val="24"/>
                <w:szCs w:val="24"/>
              </w:rPr>
            </w:pPr>
            <w:r>
              <w:rPr>
                <w:rFonts w:hint="eastAsia" w:ascii="宋体" w:hAnsi="宋体" w:cs="宋体"/>
                <w:sz w:val="24"/>
                <w:szCs w:val="24"/>
              </w:rPr>
              <w:t>精心养护，增强植物抗病虫害能力。要及时做好病虫害的防治工作，以防为主，早发现早处理。采取综合防治、化学防治、物理人工防治和生物防治等方法防止病虫害蔓延和影响植物生长。用化学方法防治时，药物、用量及对环境的影响，要符合环保的要求和标准。</w:t>
            </w:r>
          </w:p>
          <w:p w14:paraId="2B69F9DE">
            <w:pPr>
              <w:spacing w:line="560" w:lineRule="exact"/>
              <w:rPr>
                <w:rFonts w:ascii="宋体" w:hAnsi="宋体" w:cs="宋体"/>
                <w:sz w:val="24"/>
                <w:szCs w:val="24"/>
              </w:rPr>
            </w:pPr>
            <w:r>
              <w:rPr>
                <w:rFonts w:hint="eastAsia" w:ascii="宋体" w:hAnsi="宋体" w:cs="宋体"/>
                <w:sz w:val="24"/>
                <w:szCs w:val="24"/>
              </w:rPr>
              <w:t xml:space="preserve">4、藤本和攀缘植物  </w:t>
            </w:r>
          </w:p>
          <w:p w14:paraId="69E18A25">
            <w:pPr>
              <w:spacing w:line="560" w:lineRule="exact"/>
              <w:ind w:firstLine="480" w:firstLineChars="200"/>
              <w:rPr>
                <w:rFonts w:ascii="宋体" w:hAnsi="宋体" w:cs="宋体"/>
                <w:sz w:val="24"/>
                <w:szCs w:val="24"/>
              </w:rPr>
            </w:pPr>
            <w:r>
              <w:rPr>
                <w:rFonts w:hint="eastAsia" w:ascii="宋体" w:hAnsi="宋体" w:cs="宋体"/>
                <w:sz w:val="24"/>
                <w:szCs w:val="24"/>
              </w:rPr>
              <w:t>（1）生长正常；适时采取相应的牵引、设置网架等技术措施；观花的攀缘植物适时开花。</w:t>
            </w:r>
          </w:p>
          <w:p w14:paraId="4E579BB2">
            <w:pPr>
              <w:spacing w:line="560" w:lineRule="exact"/>
              <w:ind w:firstLine="480" w:firstLineChars="200"/>
              <w:rPr>
                <w:rFonts w:ascii="宋体" w:hAnsi="宋体" w:cs="宋体"/>
                <w:sz w:val="24"/>
                <w:szCs w:val="24"/>
              </w:rPr>
            </w:pPr>
            <w:r>
              <w:rPr>
                <w:rFonts w:hint="eastAsia" w:ascii="宋体" w:hAnsi="宋体" w:cs="宋体"/>
                <w:sz w:val="24"/>
                <w:szCs w:val="24"/>
              </w:rPr>
              <w:t>（2）藤本植物的修剪应以促进分枝为主，并剪除徒长枝和下垂枝。多年生的藤本植物应定期翻蔓，清除枯枝，疏删老弱藤蔓。</w:t>
            </w:r>
          </w:p>
          <w:p w14:paraId="5B5F49A9">
            <w:pPr>
              <w:spacing w:line="560" w:lineRule="exact"/>
              <w:ind w:firstLine="480" w:firstLineChars="200"/>
              <w:rPr>
                <w:rFonts w:ascii="宋体" w:hAnsi="宋体" w:cs="宋体"/>
                <w:sz w:val="24"/>
                <w:szCs w:val="24"/>
              </w:rPr>
            </w:pPr>
            <w:r>
              <w:rPr>
                <w:rFonts w:hint="eastAsia" w:ascii="宋体" w:hAnsi="宋体" w:cs="宋体"/>
                <w:sz w:val="24"/>
                <w:szCs w:val="24"/>
              </w:rPr>
              <w:t>（3）雨季应做好排水，秋季停止施肥、灌水，冬季及时清除藤蔓、棚架上的积雪。</w:t>
            </w:r>
          </w:p>
          <w:p w14:paraId="3E2D0156">
            <w:pPr>
              <w:spacing w:line="560" w:lineRule="exact"/>
              <w:rPr>
                <w:rFonts w:ascii="宋体" w:hAnsi="宋体" w:cs="宋体"/>
                <w:sz w:val="24"/>
                <w:szCs w:val="24"/>
              </w:rPr>
            </w:pPr>
            <w:r>
              <w:rPr>
                <w:rFonts w:hint="eastAsia" w:ascii="宋体" w:hAnsi="宋体" w:cs="宋体"/>
                <w:sz w:val="24"/>
                <w:szCs w:val="24"/>
              </w:rPr>
              <w:t xml:space="preserve">5、竹类  </w:t>
            </w:r>
          </w:p>
          <w:p w14:paraId="23410595">
            <w:pPr>
              <w:spacing w:line="560" w:lineRule="exact"/>
              <w:ind w:firstLine="480" w:firstLineChars="200"/>
              <w:rPr>
                <w:rFonts w:ascii="宋体" w:hAnsi="宋体" w:cs="宋体"/>
                <w:sz w:val="24"/>
                <w:szCs w:val="24"/>
              </w:rPr>
            </w:pPr>
            <w:r>
              <w:rPr>
                <w:rFonts w:hint="eastAsia" w:ascii="宋体" w:hAnsi="宋体" w:cs="宋体"/>
                <w:sz w:val="24"/>
                <w:szCs w:val="24"/>
              </w:rPr>
              <w:t>（1）生长正常竹干疏密有间，无病虫害</w:t>
            </w:r>
          </w:p>
          <w:p w14:paraId="61BDDD44">
            <w:pPr>
              <w:spacing w:line="560" w:lineRule="exact"/>
              <w:ind w:firstLine="480" w:firstLineChars="200"/>
              <w:rPr>
                <w:rFonts w:ascii="宋体" w:hAnsi="宋体" w:cs="宋体"/>
                <w:sz w:val="24"/>
                <w:szCs w:val="24"/>
              </w:rPr>
            </w:pPr>
            <w:r>
              <w:rPr>
                <w:rFonts w:hint="eastAsia" w:ascii="宋体" w:hAnsi="宋体" w:cs="宋体"/>
                <w:sz w:val="24"/>
                <w:szCs w:val="24"/>
              </w:rPr>
              <w:t>（2）灌溉、施肥</w:t>
            </w:r>
          </w:p>
          <w:p w14:paraId="7B2B845A">
            <w:pPr>
              <w:spacing w:line="560" w:lineRule="exact"/>
              <w:ind w:firstLine="480" w:firstLineChars="200"/>
              <w:rPr>
                <w:rFonts w:ascii="宋体" w:hAnsi="宋体" w:cs="宋体"/>
                <w:sz w:val="24"/>
                <w:szCs w:val="24"/>
              </w:rPr>
            </w:pPr>
            <w:r>
              <w:rPr>
                <w:rFonts w:hint="eastAsia" w:ascii="宋体" w:hAnsi="宋体" w:cs="宋体"/>
                <w:sz w:val="24"/>
                <w:szCs w:val="24"/>
              </w:rPr>
              <w:t>竹类浇水要抓住关键季节，春季出笋前要浇足催笋水，5、6月要浇拔节水，夏季雨水充沛可不浇或少浇，秋季浇孕笋水，冬季过于干旱的可适当喷水。</w:t>
            </w:r>
          </w:p>
          <w:p w14:paraId="15EA468B">
            <w:pPr>
              <w:spacing w:line="560" w:lineRule="exact"/>
              <w:rPr>
                <w:rFonts w:ascii="宋体" w:hAnsi="宋体" w:cs="宋体"/>
                <w:sz w:val="24"/>
                <w:szCs w:val="24"/>
              </w:rPr>
            </w:pPr>
            <w:r>
              <w:rPr>
                <w:rFonts w:hint="eastAsia" w:ascii="宋体" w:hAnsi="宋体" w:cs="宋体"/>
                <w:sz w:val="24"/>
                <w:szCs w:val="24"/>
              </w:rPr>
              <w:t>施肥有机肥为主，时间以11－12月为宜。</w:t>
            </w:r>
          </w:p>
          <w:p w14:paraId="62A3E51D">
            <w:pPr>
              <w:spacing w:line="560" w:lineRule="exact"/>
              <w:ind w:firstLine="480" w:firstLineChars="200"/>
              <w:rPr>
                <w:rFonts w:ascii="宋体" w:hAnsi="宋体" w:cs="宋体"/>
                <w:sz w:val="24"/>
                <w:szCs w:val="24"/>
              </w:rPr>
            </w:pPr>
            <w:r>
              <w:rPr>
                <w:rFonts w:hint="eastAsia" w:ascii="宋体" w:hAnsi="宋体" w:cs="宋体"/>
                <w:sz w:val="24"/>
                <w:szCs w:val="24"/>
              </w:rPr>
              <w:t>（3）培土</w:t>
            </w:r>
          </w:p>
          <w:p w14:paraId="23C09640">
            <w:pPr>
              <w:spacing w:line="560" w:lineRule="exact"/>
              <w:rPr>
                <w:rFonts w:ascii="宋体" w:hAnsi="宋体" w:cs="宋体"/>
                <w:sz w:val="24"/>
                <w:szCs w:val="24"/>
              </w:rPr>
            </w:pPr>
            <w:r>
              <w:rPr>
                <w:rFonts w:hint="eastAsia" w:ascii="宋体" w:hAnsi="宋体" w:cs="宋体"/>
                <w:sz w:val="24"/>
                <w:szCs w:val="24"/>
              </w:rPr>
              <w:t>竹林要每年培土，厚度以5厘米为宜，时间利用冬季。</w:t>
            </w:r>
          </w:p>
          <w:p w14:paraId="2EDB308E">
            <w:pPr>
              <w:spacing w:line="560" w:lineRule="exact"/>
              <w:ind w:firstLine="480" w:firstLineChars="200"/>
              <w:rPr>
                <w:rFonts w:ascii="宋体" w:hAnsi="宋体" w:cs="宋体"/>
                <w:sz w:val="24"/>
                <w:szCs w:val="24"/>
              </w:rPr>
            </w:pPr>
            <w:r>
              <w:rPr>
                <w:rFonts w:hint="eastAsia" w:ascii="宋体" w:hAnsi="宋体" w:cs="宋体"/>
                <w:sz w:val="24"/>
                <w:szCs w:val="24"/>
              </w:rPr>
              <w:t xml:space="preserve">（4）病虫害防治    </w:t>
            </w:r>
          </w:p>
          <w:p w14:paraId="2B5C4827">
            <w:pPr>
              <w:spacing w:line="560" w:lineRule="exact"/>
              <w:rPr>
                <w:rFonts w:ascii="宋体" w:hAnsi="宋体" w:cs="宋体"/>
                <w:sz w:val="24"/>
                <w:szCs w:val="24"/>
              </w:rPr>
            </w:pPr>
            <w:r>
              <w:rPr>
                <w:rFonts w:hint="eastAsia" w:ascii="宋体" w:hAnsi="宋体" w:cs="宋体"/>
                <w:sz w:val="24"/>
                <w:szCs w:val="24"/>
              </w:rPr>
              <w:t>要及时做好病虫害的防治工作，加强抚育管理，合理砍伐，使林内通风透光，及早砍除病竹烧毁。</w:t>
            </w:r>
          </w:p>
          <w:p w14:paraId="5146B97A">
            <w:pPr>
              <w:spacing w:line="560" w:lineRule="exact"/>
              <w:rPr>
                <w:rFonts w:ascii="宋体" w:hAnsi="宋体" w:cs="宋体"/>
                <w:sz w:val="24"/>
                <w:szCs w:val="24"/>
              </w:rPr>
            </w:pPr>
          </w:p>
          <w:p w14:paraId="320C8136">
            <w:pPr>
              <w:spacing w:line="560" w:lineRule="exact"/>
              <w:rPr>
                <w:rFonts w:ascii="宋体" w:hAnsi="宋体" w:cs="宋体"/>
                <w:sz w:val="24"/>
                <w:szCs w:val="24"/>
              </w:rPr>
            </w:pPr>
          </w:p>
          <w:p w14:paraId="1C5005EE">
            <w:pPr>
              <w:spacing w:line="560" w:lineRule="exact"/>
              <w:rPr>
                <w:rFonts w:ascii="宋体" w:hAnsi="宋体" w:cs="宋体"/>
                <w:sz w:val="24"/>
                <w:szCs w:val="24"/>
              </w:rPr>
            </w:pPr>
          </w:p>
          <w:p w14:paraId="05D14D08">
            <w:pPr>
              <w:spacing w:line="560" w:lineRule="exact"/>
              <w:rPr>
                <w:rFonts w:ascii="宋体" w:hAnsi="宋体" w:cs="宋体"/>
                <w:sz w:val="24"/>
                <w:szCs w:val="24"/>
              </w:rPr>
            </w:pPr>
          </w:p>
          <w:p w14:paraId="75031169">
            <w:pPr>
              <w:spacing w:line="560" w:lineRule="exact"/>
              <w:rPr>
                <w:rFonts w:ascii="宋体" w:hAnsi="宋体" w:cs="宋体"/>
                <w:sz w:val="24"/>
                <w:szCs w:val="24"/>
              </w:rPr>
            </w:pPr>
          </w:p>
          <w:p w14:paraId="4A2355D9">
            <w:pPr>
              <w:spacing w:line="560" w:lineRule="exact"/>
              <w:rPr>
                <w:rFonts w:ascii="宋体" w:hAnsi="宋体" w:cs="宋体"/>
                <w:sz w:val="24"/>
                <w:szCs w:val="24"/>
              </w:rPr>
            </w:pPr>
          </w:p>
          <w:p w14:paraId="6FA8A4AA">
            <w:pPr>
              <w:ind w:firstLine="452"/>
              <w:jc w:val="left"/>
              <w:rPr>
                <w:rFonts w:ascii="宋体" w:hAnsi="宋体" w:cs="宋体"/>
                <w:b/>
                <w:sz w:val="24"/>
                <w:szCs w:val="24"/>
              </w:rPr>
            </w:pPr>
          </w:p>
          <w:p w14:paraId="3DCC348F">
            <w:pPr>
              <w:ind w:firstLine="452"/>
              <w:jc w:val="left"/>
              <w:rPr>
                <w:rFonts w:ascii="宋体" w:hAnsi="宋体" w:cs="宋体"/>
                <w:b/>
                <w:sz w:val="24"/>
                <w:szCs w:val="24"/>
              </w:rPr>
            </w:pPr>
          </w:p>
          <w:p w14:paraId="547FF2EB">
            <w:pPr>
              <w:ind w:firstLine="452"/>
              <w:jc w:val="left"/>
              <w:rPr>
                <w:rFonts w:ascii="宋体" w:hAnsi="宋体" w:cs="宋体"/>
                <w:b/>
                <w:sz w:val="24"/>
                <w:szCs w:val="24"/>
              </w:rPr>
            </w:pPr>
          </w:p>
          <w:p w14:paraId="48D61F70">
            <w:pPr>
              <w:ind w:firstLine="452"/>
              <w:jc w:val="left"/>
              <w:rPr>
                <w:rFonts w:ascii="宋体" w:hAnsi="宋体" w:cs="宋体"/>
                <w:b/>
                <w:sz w:val="24"/>
                <w:szCs w:val="24"/>
              </w:rPr>
            </w:pPr>
          </w:p>
          <w:p w14:paraId="77C5BAEA">
            <w:pPr>
              <w:ind w:firstLine="452"/>
              <w:jc w:val="left"/>
              <w:rPr>
                <w:rFonts w:ascii="宋体" w:hAnsi="宋体" w:cs="宋体"/>
                <w:b/>
                <w:sz w:val="24"/>
                <w:szCs w:val="24"/>
              </w:rPr>
            </w:pPr>
          </w:p>
          <w:p w14:paraId="529DC747">
            <w:pPr>
              <w:ind w:firstLine="452"/>
              <w:jc w:val="left"/>
              <w:rPr>
                <w:rFonts w:ascii="宋体" w:hAnsi="宋体" w:cs="宋体"/>
                <w:b/>
                <w:sz w:val="24"/>
                <w:szCs w:val="24"/>
              </w:rPr>
            </w:pPr>
          </w:p>
          <w:p w14:paraId="1162421F">
            <w:pPr>
              <w:ind w:firstLine="452"/>
              <w:jc w:val="left"/>
              <w:rPr>
                <w:rFonts w:ascii="宋体" w:hAnsi="宋体" w:cs="宋体"/>
                <w:b/>
                <w:sz w:val="24"/>
                <w:szCs w:val="24"/>
              </w:rPr>
            </w:pPr>
          </w:p>
          <w:p w14:paraId="59160B6E">
            <w:pPr>
              <w:ind w:firstLine="452"/>
              <w:jc w:val="left"/>
              <w:rPr>
                <w:rFonts w:ascii="宋体" w:hAnsi="宋体" w:cs="宋体"/>
                <w:b/>
                <w:sz w:val="24"/>
                <w:szCs w:val="24"/>
              </w:rPr>
            </w:pPr>
          </w:p>
          <w:p w14:paraId="5FD4021B">
            <w:pPr>
              <w:ind w:firstLine="452"/>
              <w:jc w:val="left"/>
              <w:rPr>
                <w:rFonts w:ascii="宋体" w:hAnsi="宋体" w:cs="宋体"/>
                <w:b/>
                <w:sz w:val="24"/>
                <w:szCs w:val="24"/>
              </w:rPr>
            </w:pPr>
          </w:p>
          <w:p w14:paraId="20C40526">
            <w:pPr>
              <w:ind w:firstLine="452"/>
              <w:jc w:val="left"/>
              <w:rPr>
                <w:rFonts w:ascii="宋体" w:hAnsi="宋体" w:cs="宋体"/>
                <w:b/>
                <w:sz w:val="24"/>
                <w:szCs w:val="24"/>
              </w:rPr>
            </w:pPr>
          </w:p>
          <w:p w14:paraId="3D94B64E">
            <w:pPr>
              <w:ind w:firstLine="452"/>
              <w:jc w:val="left"/>
              <w:rPr>
                <w:rFonts w:ascii="宋体" w:hAnsi="宋体" w:cs="宋体"/>
                <w:b/>
                <w:sz w:val="24"/>
                <w:szCs w:val="24"/>
              </w:rPr>
            </w:pPr>
          </w:p>
          <w:p w14:paraId="4DA21489">
            <w:pPr>
              <w:ind w:firstLine="452"/>
              <w:jc w:val="left"/>
              <w:rPr>
                <w:rFonts w:ascii="宋体" w:hAnsi="宋体" w:cs="宋体"/>
                <w:b/>
                <w:sz w:val="24"/>
                <w:szCs w:val="24"/>
              </w:rPr>
            </w:pPr>
          </w:p>
          <w:p w14:paraId="4FEB2B63">
            <w:pPr>
              <w:ind w:firstLine="452"/>
              <w:jc w:val="left"/>
              <w:rPr>
                <w:rFonts w:ascii="宋体" w:hAnsi="宋体" w:cs="宋体"/>
                <w:b/>
                <w:sz w:val="24"/>
                <w:szCs w:val="24"/>
              </w:rPr>
            </w:pPr>
          </w:p>
          <w:p w14:paraId="740ED500">
            <w:pPr>
              <w:ind w:firstLine="452"/>
              <w:jc w:val="left"/>
              <w:rPr>
                <w:rFonts w:ascii="宋体" w:hAnsi="宋体" w:cs="宋体"/>
                <w:b/>
                <w:sz w:val="24"/>
                <w:szCs w:val="24"/>
              </w:rPr>
            </w:pPr>
          </w:p>
          <w:p w14:paraId="625D0B0E">
            <w:pPr>
              <w:ind w:firstLine="452"/>
              <w:jc w:val="left"/>
              <w:rPr>
                <w:rFonts w:ascii="宋体" w:hAnsi="宋体" w:cs="宋体"/>
                <w:b/>
                <w:sz w:val="24"/>
                <w:szCs w:val="24"/>
              </w:rPr>
            </w:pPr>
          </w:p>
          <w:p w14:paraId="7F302527">
            <w:pPr>
              <w:ind w:firstLine="452"/>
              <w:jc w:val="left"/>
              <w:rPr>
                <w:rFonts w:ascii="宋体" w:hAnsi="宋体" w:cs="宋体"/>
                <w:b/>
                <w:sz w:val="24"/>
                <w:szCs w:val="24"/>
              </w:rPr>
            </w:pPr>
          </w:p>
          <w:p w14:paraId="187CC805">
            <w:pPr>
              <w:ind w:firstLine="452"/>
              <w:jc w:val="left"/>
              <w:rPr>
                <w:rFonts w:ascii="宋体" w:hAnsi="宋体" w:cs="宋体"/>
                <w:b/>
                <w:sz w:val="24"/>
                <w:szCs w:val="24"/>
              </w:rPr>
            </w:pPr>
          </w:p>
          <w:p w14:paraId="110AB636">
            <w:pPr>
              <w:ind w:firstLine="452"/>
              <w:jc w:val="left"/>
              <w:rPr>
                <w:rFonts w:ascii="宋体" w:hAnsi="宋体" w:cs="宋体"/>
                <w:b/>
                <w:sz w:val="24"/>
                <w:szCs w:val="24"/>
              </w:rPr>
            </w:pPr>
          </w:p>
          <w:p w14:paraId="3021CE3B">
            <w:pPr>
              <w:ind w:firstLine="452"/>
              <w:jc w:val="left"/>
              <w:rPr>
                <w:rFonts w:ascii="宋体" w:hAnsi="宋体" w:cs="宋体"/>
                <w:b/>
                <w:sz w:val="24"/>
                <w:szCs w:val="24"/>
              </w:rPr>
            </w:pPr>
          </w:p>
          <w:p w14:paraId="3C503DF9">
            <w:pPr>
              <w:ind w:firstLine="452"/>
              <w:jc w:val="left"/>
              <w:rPr>
                <w:rFonts w:ascii="宋体" w:hAnsi="宋体" w:cs="宋体"/>
                <w:b/>
                <w:sz w:val="24"/>
                <w:szCs w:val="24"/>
              </w:rPr>
            </w:pPr>
          </w:p>
          <w:p w14:paraId="419A3264">
            <w:pPr>
              <w:ind w:firstLine="452"/>
              <w:jc w:val="left"/>
              <w:rPr>
                <w:rFonts w:ascii="宋体" w:hAnsi="宋体" w:cs="宋体"/>
                <w:b/>
                <w:sz w:val="24"/>
                <w:szCs w:val="24"/>
              </w:rPr>
            </w:pPr>
          </w:p>
          <w:p w14:paraId="0815649B">
            <w:pPr>
              <w:ind w:firstLine="452"/>
              <w:jc w:val="left"/>
              <w:rPr>
                <w:rFonts w:ascii="宋体" w:hAnsi="宋体" w:cs="宋体"/>
                <w:b/>
                <w:sz w:val="24"/>
                <w:szCs w:val="24"/>
              </w:rPr>
            </w:pPr>
          </w:p>
          <w:p w14:paraId="2CCA68B1">
            <w:pPr>
              <w:ind w:firstLine="452"/>
              <w:jc w:val="left"/>
              <w:rPr>
                <w:rFonts w:ascii="宋体" w:hAnsi="宋体" w:cs="宋体"/>
                <w:b/>
                <w:sz w:val="24"/>
                <w:szCs w:val="24"/>
              </w:rPr>
            </w:pPr>
          </w:p>
          <w:p w14:paraId="20C20786">
            <w:pPr>
              <w:ind w:firstLine="452"/>
              <w:jc w:val="left"/>
              <w:rPr>
                <w:rFonts w:ascii="宋体" w:hAnsi="宋体" w:cs="宋体"/>
                <w:b/>
                <w:sz w:val="24"/>
                <w:szCs w:val="24"/>
              </w:rPr>
            </w:pPr>
          </w:p>
          <w:p w14:paraId="4C4B9D4B">
            <w:pPr>
              <w:ind w:firstLine="452"/>
              <w:jc w:val="left"/>
              <w:rPr>
                <w:rFonts w:ascii="宋体" w:hAnsi="宋体" w:cs="宋体"/>
                <w:b/>
                <w:sz w:val="24"/>
                <w:szCs w:val="24"/>
              </w:rPr>
            </w:pPr>
          </w:p>
          <w:p w14:paraId="51024F1B">
            <w:pPr>
              <w:ind w:firstLine="452"/>
              <w:jc w:val="left"/>
              <w:rPr>
                <w:rFonts w:ascii="宋体" w:hAnsi="宋体" w:cs="宋体"/>
                <w:b/>
                <w:sz w:val="24"/>
                <w:szCs w:val="24"/>
              </w:rPr>
            </w:pPr>
          </w:p>
          <w:p w14:paraId="0F92338D">
            <w:pPr>
              <w:ind w:firstLine="452"/>
              <w:jc w:val="left"/>
              <w:rPr>
                <w:rFonts w:ascii="宋体" w:hAnsi="宋体" w:cs="宋体"/>
                <w:b/>
                <w:sz w:val="24"/>
                <w:szCs w:val="24"/>
              </w:rPr>
            </w:pPr>
          </w:p>
          <w:p w14:paraId="1A9D8DBC">
            <w:pPr>
              <w:ind w:firstLine="452"/>
              <w:jc w:val="left"/>
              <w:rPr>
                <w:rFonts w:ascii="宋体" w:hAnsi="宋体" w:cs="宋体"/>
                <w:b/>
                <w:sz w:val="24"/>
                <w:szCs w:val="24"/>
              </w:rPr>
            </w:pPr>
          </w:p>
          <w:p w14:paraId="7857AC46">
            <w:pPr>
              <w:ind w:firstLine="452"/>
              <w:jc w:val="left"/>
              <w:rPr>
                <w:rFonts w:ascii="宋体" w:hAnsi="宋体" w:cs="宋体"/>
                <w:b/>
                <w:sz w:val="24"/>
                <w:szCs w:val="24"/>
              </w:rPr>
            </w:pPr>
          </w:p>
          <w:p w14:paraId="1FFD7B9A">
            <w:pPr>
              <w:ind w:firstLine="452"/>
              <w:jc w:val="left"/>
              <w:rPr>
                <w:rFonts w:ascii="宋体" w:hAnsi="宋体" w:cs="宋体"/>
                <w:b/>
                <w:sz w:val="24"/>
                <w:szCs w:val="24"/>
              </w:rPr>
            </w:pPr>
          </w:p>
          <w:p w14:paraId="7FB5D426">
            <w:pPr>
              <w:ind w:firstLine="452"/>
              <w:jc w:val="left"/>
              <w:rPr>
                <w:rFonts w:ascii="宋体" w:hAnsi="宋体" w:cs="宋体"/>
                <w:b/>
                <w:sz w:val="24"/>
                <w:szCs w:val="24"/>
              </w:rPr>
            </w:pPr>
          </w:p>
          <w:p w14:paraId="6583C66D">
            <w:pPr>
              <w:ind w:firstLine="452"/>
              <w:jc w:val="left"/>
              <w:rPr>
                <w:rFonts w:ascii="宋体" w:hAnsi="宋体" w:cs="宋体"/>
                <w:b/>
                <w:sz w:val="24"/>
                <w:szCs w:val="24"/>
              </w:rPr>
            </w:pPr>
          </w:p>
          <w:p w14:paraId="7A618DF4">
            <w:pPr>
              <w:ind w:firstLine="452"/>
              <w:jc w:val="left"/>
              <w:rPr>
                <w:rFonts w:ascii="宋体" w:hAnsi="宋体" w:cs="宋体"/>
                <w:b/>
                <w:sz w:val="24"/>
                <w:szCs w:val="24"/>
              </w:rPr>
            </w:pPr>
            <w:r>
              <w:rPr>
                <w:rFonts w:hint="eastAsia" w:ascii="宋体" w:hAnsi="宋体" w:cs="宋体"/>
                <w:b/>
                <w:sz w:val="24"/>
                <w:szCs w:val="24"/>
              </w:rPr>
              <w:t>附件二：《泾河新城园林绿化养护巡查及考核办法》</w:t>
            </w:r>
          </w:p>
          <w:p w14:paraId="74BB9F62">
            <w:pPr>
              <w:ind w:firstLine="452"/>
              <w:jc w:val="left"/>
              <w:rPr>
                <w:rFonts w:ascii="宋体" w:hAnsi="宋体" w:cs="宋体"/>
                <w:b/>
                <w:sz w:val="24"/>
                <w:szCs w:val="24"/>
              </w:rPr>
            </w:pPr>
          </w:p>
          <w:p w14:paraId="2FB92381">
            <w:pPr>
              <w:ind w:firstLine="452"/>
              <w:jc w:val="left"/>
              <w:rPr>
                <w:rFonts w:ascii="宋体" w:hAnsi="宋体" w:cs="宋体"/>
                <w:b/>
                <w:sz w:val="24"/>
                <w:szCs w:val="24"/>
              </w:rPr>
            </w:pPr>
          </w:p>
          <w:p w14:paraId="22B9AC20">
            <w:pPr>
              <w:ind w:firstLine="1687" w:firstLineChars="700"/>
              <w:rPr>
                <w:rFonts w:ascii="宋体" w:hAnsi="宋体" w:cs="宋体"/>
                <w:b/>
                <w:color w:val="auto"/>
                <w:sz w:val="24"/>
                <w:szCs w:val="24"/>
              </w:rPr>
            </w:pPr>
            <w:r>
              <w:rPr>
                <w:rFonts w:ascii="宋体" w:hAnsi="宋体" w:cs="宋体"/>
                <w:b/>
                <w:color w:val="auto"/>
                <w:sz w:val="24"/>
                <w:szCs w:val="24"/>
              </w:rPr>
              <w:t>签订合同时补充本文件</w:t>
            </w:r>
          </w:p>
          <w:p w14:paraId="6905F332">
            <w:pPr>
              <w:ind w:firstLine="452"/>
              <w:jc w:val="left"/>
              <w:rPr>
                <w:rFonts w:ascii="宋体" w:hAnsi="宋体" w:cs="宋体"/>
                <w:b/>
                <w:sz w:val="24"/>
                <w:szCs w:val="24"/>
              </w:rPr>
            </w:pPr>
          </w:p>
          <w:p w14:paraId="1E7DCC98">
            <w:pPr>
              <w:ind w:firstLine="452"/>
              <w:jc w:val="left"/>
              <w:rPr>
                <w:rFonts w:ascii="宋体" w:hAnsi="宋体" w:cs="宋体"/>
                <w:b/>
                <w:sz w:val="24"/>
                <w:szCs w:val="24"/>
              </w:rPr>
            </w:pPr>
          </w:p>
          <w:p w14:paraId="7427BA62">
            <w:pPr>
              <w:ind w:firstLine="452"/>
              <w:jc w:val="left"/>
              <w:rPr>
                <w:rFonts w:ascii="宋体" w:hAnsi="宋体" w:cs="宋体"/>
                <w:b/>
                <w:sz w:val="24"/>
                <w:szCs w:val="24"/>
              </w:rPr>
            </w:pPr>
          </w:p>
          <w:p w14:paraId="00050D15">
            <w:pPr>
              <w:pStyle w:val="2"/>
              <w:ind w:firstLine="472"/>
            </w:pPr>
          </w:p>
          <w:p w14:paraId="78559379">
            <w:pPr>
              <w:pStyle w:val="3"/>
            </w:pPr>
          </w:p>
          <w:p w14:paraId="2A64AD3B"/>
          <w:p w14:paraId="757D0D38">
            <w:pPr>
              <w:pStyle w:val="2"/>
              <w:ind w:firstLine="472"/>
            </w:pPr>
          </w:p>
          <w:p w14:paraId="30E775E6">
            <w:pPr>
              <w:pStyle w:val="3"/>
            </w:pPr>
          </w:p>
          <w:p w14:paraId="0FAEF2A7"/>
          <w:p w14:paraId="4C76FC67">
            <w:pPr>
              <w:pStyle w:val="2"/>
              <w:ind w:firstLine="472"/>
            </w:pPr>
          </w:p>
          <w:p w14:paraId="06AF401D">
            <w:pPr>
              <w:pStyle w:val="3"/>
            </w:pPr>
          </w:p>
          <w:p w14:paraId="6B10E186"/>
          <w:p w14:paraId="64DC4378">
            <w:pPr>
              <w:pStyle w:val="2"/>
              <w:ind w:firstLine="472"/>
            </w:pPr>
          </w:p>
          <w:p w14:paraId="3ABDA68F">
            <w:pPr>
              <w:pStyle w:val="3"/>
            </w:pPr>
          </w:p>
          <w:p w14:paraId="3BCDA43E"/>
          <w:p w14:paraId="1E7A4793">
            <w:pPr>
              <w:pStyle w:val="2"/>
              <w:ind w:firstLine="472"/>
            </w:pPr>
          </w:p>
          <w:p w14:paraId="46280739">
            <w:pPr>
              <w:pStyle w:val="3"/>
            </w:pPr>
          </w:p>
          <w:p w14:paraId="23D490B6"/>
          <w:p w14:paraId="51264A37">
            <w:pPr>
              <w:pStyle w:val="2"/>
              <w:ind w:firstLine="472"/>
            </w:pPr>
          </w:p>
          <w:p w14:paraId="1FEEA59E">
            <w:pPr>
              <w:pStyle w:val="3"/>
            </w:pPr>
          </w:p>
          <w:p w14:paraId="0D5D6836"/>
          <w:p w14:paraId="78D8F6E6">
            <w:pPr>
              <w:pStyle w:val="2"/>
              <w:ind w:firstLine="472"/>
            </w:pPr>
          </w:p>
          <w:p w14:paraId="06C40788">
            <w:pPr>
              <w:pStyle w:val="3"/>
            </w:pPr>
          </w:p>
          <w:p w14:paraId="3A1C5911"/>
          <w:p w14:paraId="123AC3B4">
            <w:pPr>
              <w:pStyle w:val="2"/>
              <w:ind w:firstLine="472"/>
            </w:pPr>
          </w:p>
          <w:p w14:paraId="26AA428D">
            <w:pPr>
              <w:pStyle w:val="3"/>
            </w:pPr>
          </w:p>
          <w:p w14:paraId="0C2A30D0"/>
          <w:p w14:paraId="0DF45D37">
            <w:pPr>
              <w:pStyle w:val="2"/>
              <w:ind w:firstLine="472"/>
            </w:pPr>
          </w:p>
          <w:p w14:paraId="4F4E1876">
            <w:pPr>
              <w:pStyle w:val="3"/>
            </w:pPr>
          </w:p>
          <w:p w14:paraId="0531A94E"/>
          <w:p w14:paraId="6A887DDB">
            <w:pPr>
              <w:pStyle w:val="2"/>
              <w:ind w:firstLine="472"/>
            </w:pPr>
          </w:p>
          <w:p w14:paraId="2F59BF6D">
            <w:pPr>
              <w:pStyle w:val="3"/>
            </w:pPr>
          </w:p>
          <w:p w14:paraId="20F879E1">
            <w:pPr>
              <w:ind w:firstLine="452"/>
              <w:jc w:val="left"/>
              <w:rPr>
                <w:rFonts w:ascii="宋体" w:hAnsi="宋体" w:cs="宋体"/>
                <w:b/>
                <w:sz w:val="24"/>
                <w:szCs w:val="24"/>
              </w:rPr>
            </w:pPr>
            <w:r>
              <w:rPr>
                <w:rFonts w:hint="eastAsia" w:ascii="宋体" w:hAnsi="宋体" w:cs="宋体"/>
                <w:b/>
                <w:sz w:val="24"/>
                <w:szCs w:val="24"/>
              </w:rPr>
              <w:t xml:space="preserve">附件三             </w:t>
            </w:r>
          </w:p>
          <w:p w14:paraId="3BA2E33E">
            <w:pPr>
              <w:spacing w:line="560" w:lineRule="exact"/>
              <w:ind w:firstLine="2636" w:firstLineChars="1094"/>
              <w:rPr>
                <w:rFonts w:ascii="宋体" w:hAnsi="宋体" w:cs="宋体"/>
                <w:b/>
                <w:sz w:val="24"/>
                <w:szCs w:val="24"/>
              </w:rPr>
            </w:pPr>
            <w:r>
              <w:rPr>
                <w:rFonts w:hint="eastAsia" w:ascii="宋体" w:hAnsi="宋体" w:cs="宋体"/>
                <w:b/>
                <w:sz w:val="24"/>
                <w:szCs w:val="24"/>
              </w:rPr>
              <w:t>西安市绿化养护技术规范</w:t>
            </w:r>
          </w:p>
          <w:p w14:paraId="51C579FD">
            <w:pPr>
              <w:spacing w:line="560" w:lineRule="exact"/>
              <w:rPr>
                <w:rFonts w:ascii="宋体" w:hAnsi="宋体" w:cs="宋体"/>
                <w:sz w:val="24"/>
                <w:szCs w:val="24"/>
              </w:rPr>
            </w:pPr>
            <w:r>
              <w:rPr>
                <w:rFonts w:hint="eastAsia" w:ascii="宋体" w:hAnsi="宋体" w:cs="宋体"/>
                <w:sz w:val="24"/>
                <w:szCs w:val="24"/>
              </w:rPr>
              <w:t xml:space="preserve">    1、草地管理的技术规范和工作标准：</w:t>
            </w:r>
          </w:p>
          <w:p w14:paraId="7BB34995">
            <w:pPr>
              <w:spacing w:line="560" w:lineRule="exact"/>
              <w:rPr>
                <w:rFonts w:ascii="宋体" w:hAnsi="宋体" w:cs="宋体"/>
                <w:sz w:val="24"/>
                <w:szCs w:val="24"/>
              </w:rPr>
            </w:pPr>
            <w:r>
              <w:rPr>
                <w:rFonts w:hint="eastAsia" w:ascii="宋体" w:hAnsi="宋体" w:cs="宋体"/>
                <w:sz w:val="24"/>
                <w:szCs w:val="24"/>
              </w:rPr>
              <w:t xml:space="preserve">    ①、除草，生长季节（4-10月），每月除杂草3次，非生长季节每月除杂草1-2次，要求连根拔除；</w:t>
            </w:r>
          </w:p>
          <w:p w14:paraId="7FA279B3">
            <w:pPr>
              <w:spacing w:line="560" w:lineRule="exact"/>
              <w:rPr>
                <w:rFonts w:ascii="宋体" w:hAnsi="宋体" w:cs="宋体"/>
                <w:sz w:val="24"/>
                <w:szCs w:val="24"/>
              </w:rPr>
            </w:pPr>
            <w:r>
              <w:rPr>
                <w:rFonts w:hint="eastAsia" w:ascii="宋体" w:hAnsi="宋体" w:cs="宋体"/>
                <w:sz w:val="24"/>
                <w:szCs w:val="24"/>
              </w:rPr>
              <w:t xml:space="preserve">    ②、草地的修剪，当草坪草长到l0cm以上时，须安排修剪，4-5月，8-9月沿路牙各修边1次，将长出路牙的草剪掉；</w:t>
            </w:r>
          </w:p>
          <w:p w14:paraId="2332E063">
            <w:pPr>
              <w:spacing w:line="560" w:lineRule="exact"/>
              <w:rPr>
                <w:rFonts w:ascii="宋体" w:hAnsi="宋体" w:cs="宋体"/>
                <w:sz w:val="24"/>
                <w:szCs w:val="24"/>
              </w:rPr>
            </w:pPr>
            <w:r>
              <w:rPr>
                <w:rFonts w:hint="eastAsia" w:ascii="宋体" w:hAnsi="宋体" w:cs="宋体"/>
                <w:sz w:val="24"/>
                <w:szCs w:val="24"/>
              </w:rPr>
              <w:t xml:space="preserve">    ③、恢复平整，对因市政工程等各种原因遭受破坏的草坪，及时进行平整、填坑洼，对大面积坑洼不大的草坪，利用冬季保绿铺沙填平，以保证绿地平坦；</w:t>
            </w:r>
          </w:p>
          <w:p w14:paraId="754195F1">
            <w:pPr>
              <w:spacing w:line="560" w:lineRule="exact"/>
              <w:rPr>
                <w:rFonts w:ascii="宋体" w:hAnsi="宋体" w:cs="宋体"/>
                <w:sz w:val="24"/>
                <w:szCs w:val="24"/>
              </w:rPr>
            </w:pPr>
            <w:r>
              <w:rPr>
                <w:rFonts w:hint="eastAsia" w:ascii="宋体" w:hAnsi="宋体" w:cs="宋体"/>
                <w:sz w:val="24"/>
                <w:szCs w:val="24"/>
              </w:rPr>
              <w:t xml:space="preserve">    ④、恢复补植，对因市政工程、交通事故、人为践踏、生长不良等原因造成的裸露地，及时密植草地并加强保护，保证其迅速长满；</w:t>
            </w:r>
          </w:p>
          <w:p w14:paraId="197DC880">
            <w:pPr>
              <w:spacing w:line="560" w:lineRule="exact"/>
              <w:rPr>
                <w:rFonts w:ascii="宋体" w:hAnsi="宋体" w:cs="宋体"/>
                <w:sz w:val="24"/>
                <w:szCs w:val="24"/>
              </w:rPr>
            </w:pPr>
            <w:r>
              <w:rPr>
                <w:rFonts w:hint="eastAsia" w:ascii="宋体" w:hAnsi="宋体" w:cs="宋体"/>
                <w:sz w:val="24"/>
                <w:szCs w:val="24"/>
              </w:rPr>
              <w:t xml:space="preserve">    ⑤、淋水施肥，草地淋水主要安排在少雨季节，1-2天淋水1次，每年10月份开始至翌年3月份结合淋水撒肥，一般每个月撒肥1次，其他季节根据生长安排施肥；</w:t>
            </w:r>
          </w:p>
          <w:p w14:paraId="1BB40D46">
            <w:pPr>
              <w:spacing w:line="560" w:lineRule="exact"/>
              <w:rPr>
                <w:rFonts w:ascii="宋体" w:hAnsi="宋体" w:cs="宋体"/>
                <w:sz w:val="24"/>
                <w:szCs w:val="24"/>
              </w:rPr>
            </w:pPr>
            <w:r>
              <w:rPr>
                <w:rFonts w:hint="eastAsia" w:ascii="宋体" w:hAnsi="宋体" w:cs="宋体"/>
                <w:sz w:val="24"/>
                <w:szCs w:val="24"/>
              </w:rPr>
              <w:t xml:space="preserve">    ⑥、技术考核目标：草地完好率即绿化地覆盖率98%以上，平整无裸露及无坑洼；杂草率低于3%;草坪长势旺盛；修剪高度不超过l0cm，整齐美观：草地无杂物、垃圾及树叶。</w:t>
            </w:r>
          </w:p>
          <w:p w14:paraId="5DCB19A9">
            <w:pPr>
              <w:spacing w:line="560" w:lineRule="exact"/>
              <w:rPr>
                <w:rFonts w:ascii="宋体" w:hAnsi="宋体" w:cs="宋体"/>
                <w:sz w:val="24"/>
                <w:szCs w:val="24"/>
              </w:rPr>
            </w:pPr>
            <w:r>
              <w:rPr>
                <w:rFonts w:hint="eastAsia" w:ascii="宋体" w:hAnsi="宋体" w:cs="宋体"/>
                <w:sz w:val="24"/>
                <w:szCs w:val="24"/>
              </w:rPr>
              <w:t xml:space="preserve">    2、绿篱养护管理的技术规范和工作标准：</w:t>
            </w:r>
          </w:p>
          <w:p w14:paraId="145AF264">
            <w:pPr>
              <w:spacing w:line="560" w:lineRule="exact"/>
              <w:rPr>
                <w:rFonts w:ascii="宋体" w:hAnsi="宋体" w:cs="宋体"/>
                <w:sz w:val="24"/>
                <w:szCs w:val="24"/>
              </w:rPr>
            </w:pPr>
            <w:r>
              <w:rPr>
                <w:rFonts w:hint="eastAsia" w:ascii="宋体" w:hAnsi="宋体" w:cs="宋体"/>
                <w:sz w:val="24"/>
                <w:szCs w:val="24"/>
              </w:rPr>
              <w:t xml:space="preserve">    ①、松土锄草，未郁闭的绿篱每月松土除杂草2次，已郁闭的绿篱每月清除寄生藤2-3次，养护面松土除杂草1次，为防止草坪侵入，5-6月和8-9月各修边1次，修边宽度15cm，修边一定要整齐，有美感；</w:t>
            </w:r>
          </w:p>
          <w:p w14:paraId="3797075D">
            <w:pPr>
              <w:spacing w:line="560" w:lineRule="exact"/>
              <w:rPr>
                <w:rFonts w:ascii="宋体" w:hAnsi="宋体" w:cs="宋体"/>
                <w:sz w:val="24"/>
                <w:szCs w:val="24"/>
              </w:rPr>
            </w:pPr>
            <w:r>
              <w:rPr>
                <w:rFonts w:hint="eastAsia" w:ascii="宋体" w:hAnsi="宋体" w:cs="宋体"/>
                <w:sz w:val="24"/>
                <w:szCs w:val="24"/>
              </w:rPr>
              <w:t xml:space="preserve">    ②、修剪整形，修剪应保持0.7-0.8cm的落差，上面平整，边角整齐，线条流畅，新梢10cm以上即需修剪，一般生长季节（4-5月份）每月修剪整形3次，非生长季节每月修剪2次，对开花植物10月份修剪1次，仅进行轻度修剪，以保证开花；</w:t>
            </w:r>
          </w:p>
          <w:p w14:paraId="636A0F00">
            <w:pPr>
              <w:spacing w:line="560" w:lineRule="exact"/>
              <w:rPr>
                <w:rFonts w:ascii="宋体" w:hAnsi="宋体" w:cs="宋体"/>
                <w:sz w:val="24"/>
                <w:szCs w:val="24"/>
              </w:rPr>
            </w:pPr>
            <w:r>
              <w:rPr>
                <w:rFonts w:hint="eastAsia" w:ascii="宋体" w:hAnsi="宋体" w:cs="宋体"/>
                <w:sz w:val="24"/>
                <w:szCs w:val="24"/>
              </w:rPr>
              <w:t xml:space="preserve">    ③、施肥工作，每月追复合肥1次，结合雨天进行，每年根据其长势和覆盖率情况适当施基肥1-2次，基肥0.5_lkg/㎡，追施复合肥0.1-0.15kg/ ㎡，施肥方法以撒施为主；</w:t>
            </w:r>
          </w:p>
          <w:p w14:paraId="3815A4B3">
            <w:pPr>
              <w:spacing w:line="560" w:lineRule="exact"/>
              <w:rPr>
                <w:rFonts w:ascii="宋体" w:hAnsi="宋体" w:cs="宋体"/>
                <w:sz w:val="24"/>
                <w:szCs w:val="24"/>
              </w:rPr>
            </w:pPr>
            <w:r>
              <w:rPr>
                <w:rFonts w:hint="eastAsia" w:ascii="宋体" w:hAnsi="宋体" w:cs="宋体"/>
                <w:sz w:val="24"/>
                <w:szCs w:val="24"/>
              </w:rPr>
              <w:t xml:space="preserve">    ④、补植工作，对因市政工程、交通事故等原因造成的缺株出现绿篱断层，须及时补植，尽量用盆苗以尽快封行；</w:t>
            </w:r>
          </w:p>
          <w:p w14:paraId="6FD19848">
            <w:pPr>
              <w:spacing w:line="560" w:lineRule="exact"/>
              <w:rPr>
                <w:rFonts w:ascii="宋体" w:hAnsi="宋体" w:cs="宋体"/>
                <w:sz w:val="24"/>
                <w:szCs w:val="24"/>
              </w:rPr>
            </w:pPr>
            <w:r>
              <w:rPr>
                <w:rFonts w:hint="eastAsia" w:ascii="宋体" w:hAnsi="宋体" w:cs="宋体"/>
                <w:sz w:val="24"/>
                <w:szCs w:val="24"/>
              </w:rPr>
              <w:t xml:space="preserve">    ⑤、淋水管理，施肥和补植后需加强淋水，补植后一星期内每天淋水1次，一般冬季干旱季节安排2-3天淋水1次；</w:t>
            </w:r>
          </w:p>
          <w:p w14:paraId="7A7AE490">
            <w:pPr>
              <w:spacing w:line="560" w:lineRule="exact"/>
              <w:rPr>
                <w:rFonts w:ascii="宋体" w:hAnsi="宋体" w:cs="宋体"/>
                <w:sz w:val="24"/>
                <w:szCs w:val="24"/>
              </w:rPr>
            </w:pPr>
            <w:r>
              <w:rPr>
                <w:rFonts w:hint="eastAsia" w:ascii="宋体" w:hAnsi="宋体" w:cs="宋体"/>
                <w:sz w:val="24"/>
                <w:szCs w:val="24"/>
              </w:rPr>
              <w:t xml:space="preserve">    ⑥、技术考核目标：生长良好：无断层、缺株；上面平整，边直线棱角分明，有艺术美感；无杂草，寄生藤，绿篱内无垃圾和枯叶落叶堆积。</w:t>
            </w:r>
          </w:p>
          <w:p w14:paraId="05292BDD">
            <w:pPr>
              <w:spacing w:line="560" w:lineRule="exact"/>
              <w:rPr>
                <w:rFonts w:ascii="宋体" w:hAnsi="宋体" w:cs="宋体"/>
                <w:sz w:val="24"/>
                <w:szCs w:val="24"/>
              </w:rPr>
            </w:pPr>
            <w:r>
              <w:rPr>
                <w:rFonts w:hint="eastAsia" w:ascii="宋体" w:hAnsi="宋体" w:cs="宋体"/>
                <w:sz w:val="24"/>
                <w:szCs w:val="24"/>
              </w:rPr>
              <w:t xml:space="preserve">    3、花坛管理养护的技术规范和工作标准：</w:t>
            </w:r>
          </w:p>
          <w:p w14:paraId="21F83910">
            <w:pPr>
              <w:spacing w:line="560" w:lineRule="exact"/>
              <w:rPr>
                <w:rFonts w:ascii="宋体" w:hAnsi="宋体" w:cs="宋体"/>
                <w:sz w:val="24"/>
                <w:szCs w:val="24"/>
              </w:rPr>
            </w:pPr>
            <w:r>
              <w:rPr>
                <w:rFonts w:hint="eastAsia" w:ascii="宋体" w:hAnsi="宋体" w:cs="宋体"/>
                <w:sz w:val="24"/>
                <w:szCs w:val="24"/>
              </w:rPr>
              <w:t xml:space="preserve">    ①、松土锄草，对于尚未郁闭的花坛，生长季节每月松士1次，除杂草2次，松土深度3-5cm；非生长季节每月除杂草1次，为防止草坪长入花坛，影响植物生长，每年4~5月和8~9月在松土的同时进行修边，修边宽度30cm，线条流畅；</w:t>
            </w:r>
          </w:p>
          <w:p w14:paraId="4C1AB487">
            <w:pPr>
              <w:spacing w:line="560" w:lineRule="exact"/>
              <w:rPr>
                <w:rFonts w:ascii="宋体" w:hAnsi="宋体" w:cs="宋体"/>
                <w:sz w:val="24"/>
                <w:szCs w:val="24"/>
              </w:rPr>
            </w:pPr>
            <w:r>
              <w:rPr>
                <w:rFonts w:hint="eastAsia" w:ascii="宋体" w:hAnsi="宋体" w:cs="宋体"/>
                <w:sz w:val="24"/>
                <w:szCs w:val="24"/>
              </w:rPr>
              <w:t xml:space="preserve">    ②、修剪，绿色灌木和花灌木视植物特性，一般每年2-3月份重剪1次，保留30-50cm，以促进侧枝发芽，以后每个月根据花坛的标准进行修剪造型，一般中间高、两边低，高度根据品种不同而定，一般50-80cm，形成曲面并有较好的园林美化效果；</w:t>
            </w:r>
          </w:p>
          <w:p w14:paraId="68CC77C0">
            <w:pPr>
              <w:spacing w:line="560" w:lineRule="exact"/>
              <w:rPr>
                <w:rFonts w:ascii="宋体" w:hAnsi="宋体" w:cs="宋体"/>
                <w:sz w:val="24"/>
                <w:szCs w:val="24"/>
              </w:rPr>
            </w:pPr>
            <w:r>
              <w:rPr>
                <w:rFonts w:hint="eastAsia" w:ascii="宋体" w:hAnsi="宋体" w:cs="宋体"/>
                <w:sz w:val="24"/>
                <w:szCs w:val="24"/>
              </w:rPr>
              <w:t xml:space="preserve">    ③、施肥，2-3月份重剪后以撒施基肥为主，0.5-lkg/ ㎡，以后根据生长情况用复合肥进行追肥，结合雨天撒施0. 1-0. 15kg/ ㎡，晴天施肥时应保证淋足水，施肥方法以撒施为主：</w:t>
            </w:r>
          </w:p>
          <w:p w14:paraId="404B4F6D">
            <w:pPr>
              <w:spacing w:line="560" w:lineRule="exact"/>
              <w:rPr>
                <w:rFonts w:ascii="宋体" w:hAnsi="宋体" w:cs="宋体"/>
                <w:sz w:val="24"/>
                <w:szCs w:val="24"/>
              </w:rPr>
            </w:pPr>
            <w:r>
              <w:rPr>
                <w:rFonts w:hint="eastAsia" w:ascii="宋体" w:hAnsi="宋体" w:cs="宋体"/>
                <w:sz w:val="24"/>
                <w:szCs w:val="24"/>
              </w:rPr>
              <w:t xml:space="preserve">    ④、补植，对因市政工程、交通事故、养护不当等造成死苗要及时补植，一般应补回原来的品种，并力求规格相近；</w:t>
            </w:r>
          </w:p>
          <w:p w14:paraId="516DD5EC">
            <w:pPr>
              <w:spacing w:line="560" w:lineRule="exact"/>
              <w:rPr>
                <w:rFonts w:ascii="宋体" w:hAnsi="宋体" w:cs="宋体"/>
                <w:sz w:val="24"/>
                <w:szCs w:val="24"/>
              </w:rPr>
            </w:pPr>
            <w:r>
              <w:rPr>
                <w:rFonts w:hint="eastAsia" w:ascii="宋体" w:hAnsi="宋体" w:cs="宋体"/>
                <w:sz w:val="24"/>
                <w:szCs w:val="24"/>
              </w:rPr>
              <w:t xml:space="preserve">    ⑤、淋水，补植后一个星期内每天淋水1次，施肥时加强淋水，一般情况下2—3天淋水1次；</w:t>
            </w:r>
          </w:p>
          <w:p w14:paraId="0FC5C776">
            <w:pPr>
              <w:spacing w:line="560" w:lineRule="exact"/>
              <w:rPr>
                <w:rFonts w:ascii="宋体" w:hAnsi="宋体" w:cs="宋体"/>
                <w:sz w:val="24"/>
                <w:szCs w:val="24"/>
              </w:rPr>
            </w:pPr>
            <w:r>
              <w:rPr>
                <w:rFonts w:hint="eastAsia" w:ascii="宋体" w:hAnsi="宋体" w:cs="宋体"/>
                <w:sz w:val="24"/>
                <w:szCs w:val="24"/>
              </w:rPr>
              <w:t xml:space="preserve">    ⑥、技术考核目标：无缺株、残株：长势旺盛，无病虫害发生；修剪造型要有一定的园林效果；开花植物，开花准时、艳丽，花朵覆盖率50%以上；土壤疏松，无杂草。</w:t>
            </w:r>
          </w:p>
          <w:p w14:paraId="007B3426">
            <w:pPr>
              <w:spacing w:line="560" w:lineRule="exact"/>
              <w:rPr>
                <w:rFonts w:ascii="宋体" w:hAnsi="宋体" w:cs="宋体"/>
                <w:sz w:val="24"/>
                <w:szCs w:val="24"/>
              </w:rPr>
            </w:pPr>
            <w:r>
              <w:rPr>
                <w:rFonts w:hint="eastAsia" w:ascii="宋体" w:hAnsi="宋体" w:cs="宋体"/>
                <w:sz w:val="24"/>
                <w:szCs w:val="24"/>
              </w:rPr>
              <w:t xml:space="preserve">    4、乔木管理养护的技术规范和工作标准：</w:t>
            </w:r>
          </w:p>
          <w:p w14:paraId="36F6293E">
            <w:pPr>
              <w:spacing w:line="560" w:lineRule="exact"/>
              <w:rPr>
                <w:rFonts w:ascii="宋体" w:hAnsi="宋体" w:cs="宋体"/>
                <w:sz w:val="24"/>
                <w:szCs w:val="24"/>
              </w:rPr>
            </w:pPr>
            <w:r>
              <w:rPr>
                <w:rFonts w:hint="eastAsia" w:ascii="宋体" w:hAnsi="宋体" w:cs="宋体"/>
                <w:sz w:val="24"/>
                <w:szCs w:val="24"/>
              </w:rPr>
              <w:t xml:space="preserve">    ①、修剪，从5月份开始，每月修剪1次，主要修剪荫枝、下垂枝、干枯枝、侧缘枝以及下缘线枝，下缘线枝高1.8-2.5m，开花植物应在花牙萌动前进行，乔木整形要与周围环境协调，以增强园林美化效果；</w:t>
            </w:r>
          </w:p>
          <w:p w14:paraId="48E92943">
            <w:pPr>
              <w:spacing w:line="560" w:lineRule="exact"/>
              <w:rPr>
                <w:rFonts w:ascii="宋体" w:hAnsi="宋体" w:cs="宋体"/>
                <w:sz w:val="24"/>
                <w:szCs w:val="24"/>
              </w:rPr>
            </w:pPr>
            <w:r>
              <w:rPr>
                <w:rFonts w:hint="eastAsia" w:ascii="宋体" w:hAnsi="宋体" w:cs="宋体"/>
                <w:sz w:val="24"/>
                <w:szCs w:val="24"/>
              </w:rPr>
              <w:t xml:space="preserve">    ②、施肥，一般在2-3月和8-9月，采取对角埋施，肥穴规格30cm×30cm×40cm，施肥量根据树木种类和生长情况而定，一般2-3kg/株，施肥种类采用复合肥与农钾肥等基肥相结合；</w:t>
            </w:r>
          </w:p>
          <w:p w14:paraId="22FA1C8A">
            <w:pPr>
              <w:spacing w:line="560" w:lineRule="exact"/>
              <w:rPr>
                <w:rFonts w:ascii="宋体" w:hAnsi="宋体" w:cs="宋体"/>
                <w:sz w:val="24"/>
                <w:szCs w:val="24"/>
              </w:rPr>
            </w:pPr>
            <w:r>
              <w:rPr>
                <w:rFonts w:hint="eastAsia" w:ascii="宋体" w:hAnsi="宋体" w:cs="宋体"/>
                <w:sz w:val="24"/>
                <w:szCs w:val="24"/>
              </w:rPr>
              <w:t xml:space="preserve">    ⑨、补植，对因市政工程和设备、交通事故、病虫害等原因造成死亡的树木，应及时清除，补植与原来树种种类相同、规格基本一致的植物，并加强管理；</w:t>
            </w:r>
          </w:p>
          <w:p w14:paraId="3A1BB7FD">
            <w:pPr>
              <w:spacing w:line="560" w:lineRule="exact"/>
              <w:rPr>
                <w:rFonts w:ascii="宋体" w:hAnsi="宋体" w:cs="宋体"/>
                <w:sz w:val="24"/>
                <w:szCs w:val="24"/>
              </w:rPr>
            </w:pPr>
            <w:r>
              <w:rPr>
                <w:rFonts w:hint="eastAsia" w:ascii="宋体" w:hAnsi="宋体" w:cs="宋体"/>
                <w:sz w:val="24"/>
                <w:szCs w:val="24"/>
              </w:rPr>
              <w:t xml:space="preserve">    ④、支撑和绑带，对护树桩、护树板受到损坏或歪斜须及时进行扶正、加固或更换，同时每年将护树绑带放松1-2次，以防止绑带嵌入树皮内；</w:t>
            </w:r>
          </w:p>
          <w:p w14:paraId="0968E901">
            <w:pPr>
              <w:spacing w:line="560" w:lineRule="exact"/>
              <w:ind w:firstLine="480" w:firstLineChars="200"/>
              <w:rPr>
                <w:rFonts w:ascii="宋体" w:hAnsi="宋体" w:cs="宋体"/>
                <w:sz w:val="24"/>
                <w:szCs w:val="24"/>
              </w:rPr>
            </w:pPr>
            <w:r>
              <w:rPr>
                <w:rFonts w:hint="eastAsia" w:ascii="宋体" w:hAnsi="宋体" w:cs="宋体"/>
                <w:sz w:val="24"/>
                <w:szCs w:val="24"/>
              </w:rPr>
              <w:t>⑤、松土、整理养护穴，新植乔木（1-3年）每年进行1-2次松土、培土；3年以上树木，每年松土1次，以利透气，可以回填树穴；</w:t>
            </w:r>
          </w:p>
          <w:p w14:paraId="2F99B590">
            <w:pPr>
              <w:spacing w:line="560" w:lineRule="exact"/>
              <w:rPr>
                <w:rFonts w:ascii="宋体" w:hAnsi="宋体" w:cs="宋体"/>
                <w:sz w:val="24"/>
                <w:szCs w:val="24"/>
              </w:rPr>
            </w:pPr>
            <w:r>
              <w:rPr>
                <w:rFonts w:hint="eastAsia" w:ascii="宋体" w:hAnsi="宋体" w:cs="宋体"/>
                <w:sz w:val="24"/>
                <w:szCs w:val="24"/>
              </w:rPr>
              <w:t xml:space="preserve">    ⑥、淋水，新种乔木及施肥时，要保证足够的水分，新补植乔木一周内每天淋水1次，冬季3-5天淋水1次；</w:t>
            </w:r>
          </w:p>
          <w:p w14:paraId="19C5B0BB">
            <w:pPr>
              <w:spacing w:line="560" w:lineRule="exact"/>
              <w:rPr>
                <w:rFonts w:ascii="宋体" w:hAnsi="宋体" w:cs="宋体"/>
                <w:sz w:val="24"/>
                <w:szCs w:val="24"/>
              </w:rPr>
            </w:pPr>
            <w:r>
              <w:rPr>
                <w:rFonts w:hint="eastAsia" w:ascii="宋体" w:hAnsi="宋体" w:cs="宋体"/>
                <w:sz w:val="24"/>
                <w:szCs w:val="24"/>
              </w:rPr>
              <w:t xml:space="preserve">    ⑦、技术考核目标：乔木长势旺盛，枝叶健壮，树形美观，修剪适度，千直冠美，景观效果好；无缺株；下缘线整齐，有无下垂枝、干枝和病冲枝；护树桩、绑带整齐完好。</w:t>
            </w:r>
          </w:p>
          <w:p w14:paraId="3BB6B0A8">
            <w:pPr>
              <w:spacing w:line="560" w:lineRule="exact"/>
              <w:rPr>
                <w:rFonts w:ascii="宋体" w:hAnsi="宋体" w:cs="宋体"/>
                <w:sz w:val="24"/>
                <w:szCs w:val="24"/>
              </w:rPr>
            </w:pPr>
            <w:r>
              <w:rPr>
                <w:rFonts w:hint="eastAsia" w:ascii="宋体" w:hAnsi="宋体" w:cs="宋体"/>
                <w:sz w:val="24"/>
                <w:szCs w:val="24"/>
              </w:rPr>
              <w:t xml:space="preserve">    5、病虫害防治的技术规范和工作标准：</w:t>
            </w:r>
          </w:p>
          <w:p w14:paraId="56CCC864">
            <w:pPr>
              <w:spacing w:line="560" w:lineRule="exact"/>
              <w:rPr>
                <w:rFonts w:ascii="宋体" w:hAnsi="宋体" w:cs="宋体"/>
                <w:sz w:val="24"/>
                <w:szCs w:val="24"/>
              </w:rPr>
            </w:pPr>
            <w:r>
              <w:rPr>
                <w:rFonts w:hint="eastAsia" w:ascii="宋体" w:hAnsi="宋体" w:cs="宋体"/>
                <w:sz w:val="24"/>
                <w:szCs w:val="24"/>
              </w:rPr>
              <w:t xml:space="preserve">    ①、病虫害以预防为主，定期做好喷药防治工作，一般在病虫害多发季节(4-10月份)，每月对易感植物喷药1-2次，美人蕉以百菌清、灭病威、托布津等为主，爬墙虎可用杀氯螨醇、氧化乐果、灭病威等；</w:t>
            </w:r>
          </w:p>
          <w:p w14:paraId="1639A104">
            <w:pPr>
              <w:spacing w:line="560" w:lineRule="exact"/>
              <w:rPr>
                <w:rFonts w:ascii="宋体" w:hAnsi="宋体" w:cs="宋体"/>
                <w:sz w:val="24"/>
                <w:szCs w:val="24"/>
              </w:rPr>
            </w:pPr>
            <w:r>
              <w:rPr>
                <w:rFonts w:hint="eastAsia" w:ascii="宋体" w:hAnsi="宋体" w:cs="宋体"/>
                <w:sz w:val="24"/>
                <w:szCs w:val="24"/>
              </w:rPr>
              <w:t xml:space="preserve">    ②、经常观察绿地植物、病虫害情况，一旦发现立即跟踪防治，喷药时需先诊断病虫害种类和危害程度，然后对症下药，进行跟踪观察；</w:t>
            </w:r>
          </w:p>
          <w:p w14:paraId="5C496DD8">
            <w:pPr>
              <w:spacing w:line="560" w:lineRule="exact"/>
              <w:rPr>
                <w:rFonts w:ascii="宋体" w:hAnsi="宋体" w:cs="宋体"/>
                <w:sz w:val="24"/>
                <w:szCs w:val="24"/>
              </w:rPr>
            </w:pPr>
            <w:r>
              <w:rPr>
                <w:rFonts w:hint="eastAsia" w:ascii="宋体" w:hAnsi="宋体" w:cs="宋体"/>
                <w:sz w:val="24"/>
                <w:szCs w:val="24"/>
              </w:rPr>
              <w:t xml:space="preserve">    ③、对于灌木、草地一般用普通喷雾器，对于乔木和垂直绿化用机动喷雾器；</w:t>
            </w:r>
          </w:p>
          <w:p w14:paraId="0F5353C1">
            <w:pPr>
              <w:spacing w:line="560" w:lineRule="exact"/>
              <w:rPr>
                <w:rFonts w:ascii="宋体" w:hAnsi="宋体" w:cs="宋体"/>
                <w:sz w:val="24"/>
                <w:szCs w:val="24"/>
              </w:rPr>
            </w:pPr>
            <w:r>
              <w:rPr>
                <w:rFonts w:hint="eastAsia" w:ascii="宋体" w:hAnsi="宋体" w:cs="宋体"/>
                <w:sz w:val="24"/>
                <w:szCs w:val="24"/>
              </w:rPr>
              <w:t xml:space="preserve">    ④、喷药效果如果不明显，应立即更换不同的药或加大浓度，直至得到全面控制</w:t>
            </w:r>
          </w:p>
          <w:p w14:paraId="0FEAD3A4">
            <w:pPr>
              <w:spacing w:line="560" w:lineRule="exact"/>
              <w:rPr>
                <w:rFonts w:ascii="宋体" w:hAnsi="宋体" w:cs="宋体"/>
                <w:sz w:val="24"/>
                <w:szCs w:val="24"/>
              </w:rPr>
            </w:pPr>
            <w:r>
              <w:rPr>
                <w:rFonts w:hint="eastAsia" w:ascii="宋体" w:hAnsi="宋体" w:cs="宋体"/>
                <w:sz w:val="24"/>
                <w:szCs w:val="24"/>
              </w:rPr>
              <w:t xml:space="preserve">    技术考核目标：危害程度最严重不超过8%;未出现因病虫害造成景观影响；树木虫屎不明显；无因病虫害造成的植株死亡；无大规模的灾害性病虫害发生等，喷药时必须带口罩，做好安全生产，未用完的农药应妥善保管；农药浓度按说明书严格配制，需加大浓度时按增加30%—100%浓度的方法逐步进行。</w:t>
            </w:r>
          </w:p>
          <w:p w14:paraId="2A4E64E6">
            <w:pPr>
              <w:spacing w:line="560" w:lineRule="exact"/>
              <w:rPr>
                <w:rFonts w:ascii="宋体" w:hAnsi="宋体" w:cs="宋体"/>
                <w:sz w:val="24"/>
                <w:szCs w:val="24"/>
              </w:rPr>
            </w:pPr>
            <w:r>
              <w:rPr>
                <w:rFonts w:hint="eastAsia" w:ascii="宋体" w:hAnsi="宋体" w:cs="宋体"/>
                <w:sz w:val="24"/>
                <w:szCs w:val="24"/>
              </w:rPr>
              <w:t xml:space="preserve">    6、绿地浇水及时，保证植物生长需要，按时每天或隔天喷淋绿带，保证植物清新无尘土，生长旺盛健康。</w:t>
            </w:r>
          </w:p>
          <w:p w14:paraId="36572B11">
            <w:pPr>
              <w:spacing w:line="560" w:lineRule="exact"/>
              <w:rPr>
                <w:rFonts w:ascii="宋体" w:hAnsi="宋体" w:cs="宋体"/>
                <w:sz w:val="24"/>
                <w:szCs w:val="24"/>
              </w:rPr>
            </w:pPr>
            <w:r>
              <w:rPr>
                <w:rFonts w:hint="eastAsia" w:ascii="宋体" w:hAnsi="宋体" w:cs="宋体"/>
                <w:sz w:val="24"/>
                <w:szCs w:val="24"/>
              </w:rPr>
              <w:t xml:space="preserve">    7、绿地标高及土壤的整理技术标准：</w:t>
            </w:r>
          </w:p>
          <w:p w14:paraId="7F92B721">
            <w:pPr>
              <w:spacing w:line="560" w:lineRule="exact"/>
              <w:rPr>
                <w:rFonts w:ascii="宋体" w:hAnsi="宋体" w:cs="宋体"/>
                <w:sz w:val="24"/>
                <w:szCs w:val="24"/>
              </w:rPr>
            </w:pPr>
            <w:r>
              <w:rPr>
                <w:rFonts w:hint="eastAsia" w:ascii="宋体" w:hAnsi="宋体" w:cs="宋体"/>
                <w:sz w:val="24"/>
                <w:szCs w:val="24"/>
              </w:rPr>
              <w:t xml:space="preserve">    公共绿地隔离带、树坑等处的土壤必须低于道牙及树围6-lOcm标准统一，不出现高低不平，难以浇水，且影响美观，种植土内不得有建筑垃圾等各种杂物，土壤平整、裸露面较少。</w:t>
            </w:r>
          </w:p>
          <w:p w14:paraId="570F139F">
            <w:pPr>
              <w:spacing w:line="560" w:lineRule="exact"/>
              <w:rPr>
                <w:rFonts w:ascii="宋体" w:hAnsi="宋体" w:cs="宋体"/>
                <w:sz w:val="24"/>
                <w:szCs w:val="24"/>
              </w:rPr>
            </w:pPr>
            <w:r>
              <w:rPr>
                <w:rFonts w:hint="eastAsia" w:ascii="宋体" w:hAnsi="宋体" w:cs="宋体"/>
                <w:sz w:val="24"/>
                <w:szCs w:val="24"/>
              </w:rPr>
              <w:t>8、街景摆花：花卉品种：三色堇、牵牛花、金盏菊等；每天三人须浇水二次，保证花的生长、叶绿花茂；防虫打药、每次摆前消毒；清除花坛内的杂草，3-4人每天长期管理；严格按照创卫要求，随时清理现场；维持花期40天以上，每天无残花。</w:t>
            </w:r>
          </w:p>
          <w:p w14:paraId="06DAD015">
            <w:pPr>
              <w:spacing w:line="560" w:lineRule="exact"/>
              <w:ind w:firstLine="452"/>
              <w:rPr>
                <w:rFonts w:ascii="宋体" w:hAnsi="宋体" w:cs="宋体"/>
                <w:b/>
                <w:sz w:val="24"/>
                <w:szCs w:val="24"/>
              </w:rPr>
            </w:pPr>
          </w:p>
          <w:p w14:paraId="55EA269A">
            <w:pPr>
              <w:spacing w:line="560" w:lineRule="exact"/>
              <w:ind w:firstLine="452"/>
              <w:rPr>
                <w:rFonts w:ascii="宋体" w:hAnsi="宋体" w:cs="宋体"/>
                <w:b/>
                <w:sz w:val="24"/>
                <w:szCs w:val="24"/>
              </w:rPr>
            </w:pPr>
          </w:p>
          <w:p w14:paraId="11CBE79A">
            <w:pPr>
              <w:spacing w:line="560" w:lineRule="exact"/>
              <w:ind w:firstLine="452"/>
              <w:rPr>
                <w:rFonts w:ascii="宋体" w:hAnsi="宋体" w:cs="宋体"/>
                <w:b/>
                <w:sz w:val="24"/>
                <w:szCs w:val="24"/>
              </w:rPr>
            </w:pPr>
          </w:p>
          <w:p w14:paraId="1DB85A01">
            <w:pPr>
              <w:spacing w:line="560" w:lineRule="exact"/>
              <w:ind w:firstLine="452"/>
              <w:rPr>
                <w:rFonts w:ascii="宋体" w:hAnsi="宋体" w:cs="宋体"/>
                <w:b/>
                <w:sz w:val="24"/>
                <w:szCs w:val="24"/>
              </w:rPr>
            </w:pPr>
          </w:p>
          <w:p w14:paraId="223D6A69">
            <w:pPr>
              <w:spacing w:line="560" w:lineRule="exact"/>
              <w:ind w:firstLine="452"/>
              <w:rPr>
                <w:rFonts w:ascii="宋体" w:hAnsi="宋体" w:cs="宋体"/>
                <w:b/>
                <w:sz w:val="24"/>
                <w:szCs w:val="24"/>
              </w:rPr>
            </w:pPr>
          </w:p>
          <w:p w14:paraId="37962400">
            <w:pPr>
              <w:spacing w:line="560" w:lineRule="exact"/>
              <w:ind w:firstLine="452"/>
              <w:rPr>
                <w:rFonts w:ascii="宋体" w:hAnsi="宋体" w:cs="宋体"/>
                <w:b/>
                <w:sz w:val="24"/>
                <w:szCs w:val="24"/>
              </w:rPr>
            </w:pPr>
          </w:p>
          <w:p w14:paraId="6CF3B451">
            <w:pPr>
              <w:spacing w:line="560" w:lineRule="exact"/>
              <w:ind w:firstLine="452"/>
              <w:rPr>
                <w:rFonts w:ascii="宋体" w:hAnsi="宋体" w:cs="宋体"/>
                <w:b/>
                <w:sz w:val="24"/>
                <w:szCs w:val="24"/>
              </w:rPr>
            </w:pPr>
          </w:p>
          <w:p w14:paraId="0AF8D981">
            <w:pPr>
              <w:spacing w:line="560" w:lineRule="exact"/>
              <w:ind w:firstLine="452"/>
              <w:rPr>
                <w:rFonts w:ascii="宋体" w:hAnsi="宋体" w:cs="宋体"/>
                <w:b/>
                <w:sz w:val="24"/>
                <w:szCs w:val="24"/>
              </w:rPr>
            </w:pPr>
          </w:p>
          <w:p w14:paraId="0E330C05">
            <w:pPr>
              <w:spacing w:line="560" w:lineRule="exact"/>
              <w:ind w:firstLine="452"/>
              <w:rPr>
                <w:rFonts w:ascii="宋体" w:hAnsi="宋体" w:cs="宋体"/>
                <w:b/>
                <w:sz w:val="24"/>
                <w:szCs w:val="24"/>
              </w:rPr>
            </w:pPr>
          </w:p>
          <w:p w14:paraId="5BD9AB5B">
            <w:pPr>
              <w:spacing w:line="560" w:lineRule="exact"/>
              <w:ind w:firstLine="452"/>
              <w:rPr>
                <w:rFonts w:ascii="宋体" w:hAnsi="宋体" w:cs="宋体"/>
                <w:b/>
                <w:sz w:val="24"/>
                <w:szCs w:val="24"/>
              </w:rPr>
            </w:pPr>
          </w:p>
          <w:p w14:paraId="13EDAF9F">
            <w:pPr>
              <w:spacing w:line="560" w:lineRule="exact"/>
              <w:ind w:firstLine="452"/>
              <w:rPr>
                <w:rFonts w:ascii="宋体" w:hAnsi="宋体" w:cs="宋体"/>
                <w:b/>
                <w:sz w:val="24"/>
                <w:szCs w:val="24"/>
              </w:rPr>
            </w:pPr>
          </w:p>
          <w:p w14:paraId="6E7C9BB3">
            <w:pPr>
              <w:spacing w:line="560" w:lineRule="exact"/>
              <w:ind w:firstLine="452"/>
              <w:rPr>
                <w:rFonts w:ascii="宋体" w:hAnsi="宋体" w:cs="宋体"/>
                <w:b/>
                <w:sz w:val="24"/>
                <w:szCs w:val="24"/>
              </w:rPr>
            </w:pPr>
          </w:p>
          <w:p w14:paraId="73D863C2">
            <w:pPr>
              <w:spacing w:line="560" w:lineRule="exact"/>
              <w:ind w:firstLine="452"/>
              <w:rPr>
                <w:rFonts w:ascii="宋体" w:hAnsi="宋体" w:cs="宋体"/>
                <w:b/>
                <w:sz w:val="24"/>
                <w:szCs w:val="24"/>
              </w:rPr>
            </w:pPr>
          </w:p>
          <w:p w14:paraId="6BF97A19">
            <w:pPr>
              <w:spacing w:line="560" w:lineRule="exact"/>
              <w:ind w:firstLine="452"/>
              <w:rPr>
                <w:rFonts w:ascii="宋体" w:hAnsi="宋体" w:cs="宋体"/>
                <w:b/>
                <w:sz w:val="24"/>
                <w:szCs w:val="24"/>
              </w:rPr>
            </w:pPr>
          </w:p>
          <w:p w14:paraId="680B94EC">
            <w:pPr>
              <w:spacing w:line="560" w:lineRule="exact"/>
              <w:ind w:firstLine="452"/>
              <w:rPr>
                <w:rFonts w:ascii="宋体" w:hAnsi="宋体" w:cs="宋体"/>
                <w:b/>
                <w:sz w:val="24"/>
                <w:szCs w:val="24"/>
              </w:rPr>
            </w:pPr>
          </w:p>
          <w:p w14:paraId="11A025E7">
            <w:pPr>
              <w:spacing w:line="560" w:lineRule="exact"/>
              <w:ind w:firstLine="452"/>
              <w:rPr>
                <w:rFonts w:ascii="宋体" w:hAnsi="宋体" w:cs="宋体"/>
                <w:b/>
                <w:sz w:val="24"/>
                <w:szCs w:val="24"/>
              </w:rPr>
            </w:pPr>
          </w:p>
          <w:p w14:paraId="41D8C0AE">
            <w:pPr>
              <w:spacing w:line="560" w:lineRule="exact"/>
              <w:ind w:firstLine="452"/>
              <w:rPr>
                <w:rFonts w:ascii="宋体" w:hAnsi="宋体" w:cs="宋体"/>
                <w:b/>
                <w:sz w:val="24"/>
                <w:szCs w:val="24"/>
              </w:rPr>
            </w:pPr>
            <w:r>
              <w:rPr>
                <w:rFonts w:hint="eastAsia" w:ascii="宋体" w:hAnsi="宋体" w:cs="宋体"/>
                <w:b/>
                <w:sz w:val="24"/>
                <w:szCs w:val="24"/>
              </w:rPr>
              <w:t xml:space="preserve">附件四                </w:t>
            </w:r>
          </w:p>
          <w:p w14:paraId="6F258E55">
            <w:pPr>
              <w:spacing w:line="560" w:lineRule="exact"/>
              <w:ind w:firstLine="2645" w:firstLineChars="1098"/>
              <w:rPr>
                <w:rFonts w:ascii="宋体" w:hAnsi="宋体" w:cs="宋体"/>
                <w:sz w:val="24"/>
                <w:szCs w:val="24"/>
              </w:rPr>
            </w:pPr>
            <w:r>
              <w:rPr>
                <w:rFonts w:hint="eastAsia" w:ascii="宋体" w:hAnsi="宋体" w:cs="宋体"/>
                <w:b/>
                <w:sz w:val="24"/>
                <w:szCs w:val="24"/>
              </w:rPr>
              <w:t>绿化养护年度工作计划</w:t>
            </w:r>
          </w:p>
          <w:p w14:paraId="3CF50347">
            <w:pPr>
              <w:spacing w:line="560" w:lineRule="exact"/>
              <w:rPr>
                <w:rFonts w:ascii="宋体" w:hAnsi="宋体" w:cs="宋体"/>
                <w:sz w:val="24"/>
                <w:szCs w:val="24"/>
              </w:rPr>
            </w:pPr>
            <w:r>
              <w:rPr>
                <w:rFonts w:hint="eastAsia" w:ascii="宋体" w:hAnsi="宋体" w:cs="宋体"/>
                <w:sz w:val="24"/>
                <w:szCs w:val="24"/>
              </w:rPr>
              <w:t>一月份：全年中气温最低的月份，植物处于休眠状态。</w:t>
            </w:r>
          </w:p>
          <w:p w14:paraId="29391635">
            <w:pPr>
              <w:spacing w:line="560" w:lineRule="exact"/>
              <w:ind w:firstLine="480" w:firstLineChars="200"/>
              <w:rPr>
                <w:rFonts w:ascii="宋体" w:hAnsi="宋体" w:cs="宋体"/>
                <w:sz w:val="24"/>
                <w:szCs w:val="24"/>
              </w:rPr>
            </w:pPr>
            <w:r>
              <w:rPr>
                <w:rFonts w:hint="eastAsia" w:ascii="宋体" w:hAnsi="宋体" w:cs="宋体"/>
                <w:sz w:val="24"/>
                <w:szCs w:val="24"/>
              </w:rPr>
              <w:t>1.泾河大道、高泾大道、秦龙大道、正阳大道、沣泾大道等主要路段绿地内枯枝落叶的清理。</w:t>
            </w:r>
          </w:p>
          <w:p w14:paraId="7BE5E5C1">
            <w:pPr>
              <w:spacing w:line="560" w:lineRule="exact"/>
              <w:ind w:firstLine="480" w:firstLineChars="200"/>
              <w:rPr>
                <w:rFonts w:ascii="宋体" w:hAnsi="宋体" w:cs="宋体"/>
                <w:sz w:val="24"/>
                <w:szCs w:val="24"/>
              </w:rPr>
            </w:pPr>
            <w:r>
              <w:rPr>
                <w:rFonts w:hint="eastAsia" w:ascii="宋体" w:hAnsi="宋体" w:cs="宋体"/>
                <w:sz w:val="24"/>
                <w:szCs w:val="24"/>
              </w:rPr>
              <w:t>2.主要针对养护道路国槐上的枯枝、伤残枝、病虫枝以及妨碍架空线和红绿灯及标志牌的枝杈进行修剪。</w:t>
            </w:r>
          </w:p>
          <w:p w14:paraId="35D1AAA3">
            <w:pPr>
              <w:spacing w:line="560" w:lineRule="exact"/>
              <w:ind w:firstLine="480" w:firstLineChars="200"/>
              <w:rPr>
                <w:rFonts w:ascii="宋体" w:hAnsi="宋体" w:cs="宋体"/>
                <w:sz w:val="24"/>
                <w:szCs w:val="24"/>
              </w:rPr>
            </w:pPr>
            <w:r>
              <w:rPr>
                <w:rFonts w:hint="eastAsia" w:ascii="宋体" w:hAnsi="宋体" w:cs="宋体"/>
                <w:sz w:val="24"/>
                <w:szCs w:val="24"/>
              </w:rPr>
              <w:t>3.冬季是消灭园林害虫的有利季节。在高泾大道、沣泾大道国槐树下疏松的土中挖集刺蛾的虫蛹、虫茧，集中处理。1月中旬的时候，蚧壳虫类开始活动，但这时候行动迟缓，我们可以采取刮除树干上的幼虫的方法。在冬季防治害虫，往往有事半功倍的效果。</w:t>
            </w:r>
          </w:p>
          <w:p w14:paraId="21C9D2CC">
            <w:pPr>
              <w:spacing w:line="560" w:lineRule="exact"/>
              <w:ind w:firstLine="480" w:firstLineChars="200"/>
              <w:rPr>
                <w:rFonts w:ascii="宋体" w:hAnsi="宋体" w:cs="宋体"/>
                <w:sz w:val="24"/>
                <w:szCs w:val="24"/>
              </w:rPr>
            </w:pPr>
            <w:r>
              <w:rPr>
                <w:rFonts w:hint="eastAsia" w:ascii="宋体" w:hAnsi="宋体" w:cs="宋体"/>
                <w:sz w:val="24"/>
                <w:szCs w:val="24"/>
              </w:rPr>
              <w:t>4.绿地、花坛等地要中耕除草；并及时施肥，并适时冬灌。</w:t>
            </w:r>
          </w:p>
          <w:p w14:paraId="0C7FBE75">
            <w:pPr>
              <w:spacing w:line="560" w:lineRule="exact"/>
              <w:rPr>
                <w:rFonts w:ascii="宋体" w:hAnsi="宋体" w:cs="宋体"/>
                <w:sz w:val="24"/>
                <w:szCs w:val="24"/>
              </w:rPr>
            </w:pPr>
            <w:r>
              <w:rPr>
                <w:rFonts w:hint="eastAsia" w:ascii="宋体" w:hAnsi="宋体" w:cs="宋体"/>
                <w:sz w:val="24"/>
                <w:szCs w:val="24"/>
              </w:rPr>
              <w:t xml:space="preserve">    5.为做好治污减霾工作，派专人负责广场绿篱、绿化带的保洁，对绿化带内的垃圾杂草进行定期清掏，坚持每天对重要路段绿化带进行冲洗，保证两天冲洗一次，防止扬尘污染。</w:t>
            </w:r>
          </w:p>
          <w:p w14:paraId="6A9FE112">
            <w:pPr>
              <w:spacing w:line="560" w:lineRule="exact"/>
              <w:ind w:firstLine="480" w:firstLineChars="200"/>
              <w:rPr>
                <w:rFonts w:ascii="宋体" w:hAnsi="宋体" w:cs="宋体"/>
                <w:sz w:val="24"/>
                <w:szCs w:val="24"/>
              </w:rPr>
            </w:pPr>
            <w:r>
              <w:rPr>
                <w:rFonts w:hint="eastAsia" w:ascii="宋体" w:hAnsi="宋体" w:cs="宋体"/>
                <w:sz w:val="24"/>
                <w:szCs w:val="24"/>
              </w:rPr>
              <w:t>6.做好日常绿地的保洁工作以及对乔木的扶正。</w:t>
            </w:r>
          </w:p>
          <w:p w14:paraId="48FAA4D4">
            <w:pPr>
              <w:spacing w:line="560" w:lineRule="exact"/>
              <w:rPr>
                <w:rFonts w:ascii="宋体" w:hAnsi="宋体" w:cs="宋体"/>
                <w:sz w:val="24"/>
                <w:szCs w:val="24"/>
              </w:rPr>
            </w:pPr>
            <w:r>
              <w:rPr>
                <w:rFonts w:hint="eastAsia" w:ascii="宋体" w:hAnsi="宋体" w:cs="宋体"/>
                <w:sz w:val="24"/>
                <w:szCs w:val="24"/>
              </w:rPr>
              <w:t>二月份：气温较上月有所回升,树木仍处于休眠状态。养护基本与一月份相同。</w:t>
            </w:r>
          </w:p>
          <w:p w14:paraId="19F787D9">
            <w:pPr>
              <w:spacing w:line="560" w:lineRule="exact"/>
              <w:ind w:firstLine="480" w:firstLineChars="200"/>
              <w:rPr>
                <w:rFonts w:ascii="宋体" w:hAnsi="宋体" w:cs="宋体"/>
                <w:sz w:val="24"/>
                <w:szCs w:val="24"/>
              </w:rPr>
            </w:pPr>
            <w:r>
              <w:rPr>
                <w:rFonts w:hint="eastAsia" w:ascii="宋体" w:hAnsi="宋体" w:cs="宋体"/>
                <w:sz w:val="24"/>
                <w:szCs w:val="24"/>
              </w:rPr>
              <w:t>1.继续做好绿地枯枝落叶的清理工作，保持绿地整洁和冬季植物的修剪工作。</w:t>
            </w:r>
          </w:p>
          <w:p w14:paraId="345E239F">
            <w:pPr>
              <w:spacing w:line="560" w:lineRule="exact"/>
              <w:ind w:firstLine="480" w:firstLineChars="200"/>
              <w:rPr>
                <w:rFonts w:ascii="宋体" w:hAnsi="宋体" w:cs="宋体"/>
                <w:sz w:val="24"/>
                <w:szCs w:val="24"/>
              </w:rPr>
            </w:pPr>
            <w:r>
              <w:rPr>
                <w:rFonts w:hint="eastAsia" w:ascii="宋体" w:hAnsi="宋体" w:cs="宋体"/>
                <w:sz w:val="24"/>
                <w:szCs w:val="24"/>
              </w:rPr>
              <w:t>2.防止越冬害虫出土孵化，注意观察，及时处理。以防治刺蛾和蚧壳虫、金龟子等为主，减少气温回暖后虫害发生几率。</w:t>
            </w:r>
          </w:p>
          <w:p w14:paraId="19182383">
            <w:pPr>
              <w:spacing w:line="560" w:lineRule="exact"/>
              <w:ind w:firstLine="480" w:firstLineChars="200"/>
              <w:rPr>
                <w:rFonts w:ascii="宋体" w:hAnsi="宋体" w:cs="宋体"/>
                <w:sz w:val="24"/>
                <w:szCs w:val="24"/>
              </w:rPr>
            </w:pPr>
            <w:r>
              <w:rPr>
                <w:rFonts w:hint="eastAsia" w:ascii="宋体" w:hAnsi="宋体" w:cs="宋体"/>
                <w:sz w:val="24"/>
                <w:szCs w:val="24"/>
              </w:rPr>
              <w:t>3.做好日常养护管理工作，统计缺株苗木的统计工作，为补栽做好准备。</w:t>
            </w:r>
          </w:p>
          <w:p w14:paraId="78167C98">
            <w:pPr>
              <w:spacing w:line="560" w:lineRule="exact"/>
              <w:ind w:firstLine="480" w:firstLineChars="200"/>
              <w:rPr>
                <w:rFonts w:ascii="宋体" w:hAnsi="宋体" w:cs="宋体"/>
                <w:sz w:val="24"/>
                <w:szCs w:val="24"/>
              </w:rPr>
            </w:pPr>
            <w:r>
              <w:rPr>
                <w:rFonts w:hint="eastAsia" w:ascii="宋体" w:hAnsi="宋体" w:cs="宋体"/>
                <w:sz w:val="24"/>
                <w:szCs w:val="24"/>
              </w:rPr>
              <w:t>4.在春节期间为防止雾霾天，派专人负责广场绿篱、绿化带的保洁，对绿化带内的鞭炮杂物随时清除，冲洗不间断，防止扬尘污染。</w:t>
            </w:r>
          </w:p>
          <w:p w14:paraId="260A9D2B">
            <w:pPr>
              <w:spacing w:line="560" w:lineRule="exact"/>
              <w:rPr>
                <w:rFonts w:ascii="宋体" w:hAnsi="宋体" w:cs="宋体"/>
                <w:sz w:val="24"/>
                <w:szCs w:val="24"/>
              </w:rPr>
            </w:pPr>
            <w:r>
              <w:rPr>
                <w:rFonts w:hint="eastAsia" w:ascii="宋体" w:hAnsi="宋体" w:cs="宋体"/>
                <w:sz w:val="24"/>
                <w:szCs w:val="24"/>
              </w:rPr>
              <w:t>三月份：气温继续上升，中旬以后，树木开始萌芽，下旬有些树木开花。</w:t>
            </w:r>
          </w:p>
          <w:p w14:paraId="57670737">
            <w:pPr>
              <w:spacing w:line="560" w:lineRule="exact"/>
              <w:ind w:firstLine="480" w:firstLineChars="200"/>
              <w:rPr>
                <w:rFonts w:ascii="宋体" w:hAnsi="宋体" w:cs="宋体"/>
                <w:sz w:val="24"/>
                <w:szCs w:val="24"/>
              </w:rPr>
            </w:pPr>
            <w:r>
              <w:rPr>
                <w:rFonts w:hint="eastAsia" w:ascii="宋体" w:hAnsi="宋体" w:cs="宋体"/>
                <w:sz w:val="24"/>
                <w:szCs w:val="24"/>
              </w:rPr>
              <w:t>1.因春季干旱多风，蒸发量大，为防止春旱，对各个小广场、景区周边、等主要绿地及时浇水。</w:t>
            </w:r>
          </w:p>
          <w:p w14:paraId="4C37E356">
            <w:pPr>
              <w:spacing w:line="560" w:lineRule="exact"/>
              <w:ind w:firstLine="480" w:firstLineChars="200"/>
              <w:rPr>
                <w:rFonts w:ascii="宋体" w:hAnsi="宋体" w:cs="宋体"/>
                <w:sz w:val="24"/>
                <w:szCs w:val="24"/>
              </w:rPr>
            </w:pPr>
            <w:r>
              <w:rPr>
                <w:rFonts w:hint="eastAsia" w:ascii="宋体" w:hAnsi="宋体" w:cs="宋体"/>
                <w:sz w:val="24"/>
                <w:szCs w:val="24"/>
              </w:rPr>
              <w:t>2.土壤解冻后，对重要路段及绿地广场绿地施基肥并灌水。</w:t>
            </w:r>
          </w:p>
          <w:p w14:paraId="503AFA5E">
            <w:pPr>
              <w:spacing w:line="560" w:lineRule="exact"/>
              <w:ind w:firstLine="480" w:firstLineChars="200"/>
              <w:rPr>
                <w:rFonts w:ascii="宋体" w:hAnsi="宋体" w:cs="宋体"/>
                <w:sz w:val="24"/>
                <w:szCs w:val="24"/>
              </w:rPr>
            </w:pPr>
            <w:r>
              <w:rPr>
                <w:rFonts w:hint="eastAsia" w:ascii="宋体" w:hAnsi="宋体" w:cs="宋体"/>
                <w:sz w:val="24"/>
                <w:szCs w:val="24"/>
              </w:rPr>
              <w:t>3.本月是防治病虫害的关键时刻。主要防治黄杨卷叶螟、蚜虫、青桐木虱、白蜡蚧。</w:t>
            </w:r>
          </w:p>
          <w:p w14:paraId="29635B64">
            <w:pPr>
              <w:spacing w:line="560" w:lineRule="exact"/>
              <w:ind w:firstLine="480" w:firstLineChars="200"/>
              <w:rPr>
                <w:rFonts w:ascii="宋体" w:hAnsi="宋体" w:cs="宋体"/>
                <w:sz w:val="24"/>
                <w:szCs w:val="24"/>
              </w:rPr>
            </w:pPr>
            <w:r>
              <w:rPr>
                <w:rFonts w:hint="eastAsia" w:ascii="宋体" w:hAnsi="宋体" w:cs="宋体"/>
                <w:sz w:val="24"/>
                <w:szCs w:val="24"/>
              </w:rPr>
              <w:t>4.气温逐渐变暖，治污减霾工作不能停止，坚持每周对绿化带至少进行一次冲洗，防止扬尘污染。</w:t>
            </w:r>
          </w:p>
          <w:p w14:paraId="78C9F63C">
            <w:pPr>
              <w:spacing w:line="560" w:lineRule="exact"/>
              <w:ind w:firstLine="480" w:firstLineChars="200"/>
              <w:rPr>
                <w:rFonts w:ascii="宋体" w:hAnsi="宋体" w:cs="宋体"/>
                <w:sz w:val="24"/>
                <w:szCs w:val="24"/>
              </w:rPr>
            </w:pPr>
            <w:r>
              <w:rPr>
                <w:rFonts w:hint="eastAsia" w:ascii="宋体" w:hAnsi="宋体" w:cs="宋体"/>
                <w:sz w:val="24"/>
                <w:szCs w:val="24"/>
              </w:rPr>
              <w:t>5.开展植树造林活动。</w:t>
            </w:r>
          </w:p>
          <w:p w14:paraId="7747BD1E">
            <w:pPr>
              <w:spacing w:line="560" w:lineRule="exact"/>
              <w:ind w:firstLine="480" w:firstLineChars="200"/>
              <w:rPr>
                <w:rFonts w:ascii="宋体" w:hAnsi="宋体" w:cs="宋体"/>
                <w:sz w:val="24"/>
                <w:szCs w:val="24"/>
              </w:rPr>
            </w:pPr>
            <w:r>
              <w:rPr>
                <w:rFonts w:hint="eastAsia" w:ascii="宋体" w:hAnsi="宋体" w:cs="宋体"/>
                <w:sz w:val="24"/>
                <w:szCs w:val="24"/>
              </w:rPr>
              <w:t>6.对行道树及绿地内乔木及时抹芽、除萌蘖。</w:t>
            </w:r>
          </w:p>
          <w:p w14:paraId="5B36F2A9">
            <w:pPr>
              <w:spacing w:line="560" w:lineRule="exact"/>
              <w:ind w:firstLine="480" w:firstLineChars="200"/>
              <w:rPr>
                <w:rFonts w:ascii="宋体" w:hAnsi="宋体" w:cs="宋体"/>
                <w:sz w:val="24"/>
                <w:szCs w:val="24"/>
              </w:rPr>
            </w:pPr>
            <w:r>
              <w:rPr>
                <w:rFonts w:hint="eastAsia" w:ascii="宋体" w:hAnsi="宋体" w:cs="宋体"/>
                <w:sz w:val="24"/>
                <w:szCs w:val="24"/>
              </w:rPr>
              <w:t>7.本月下旬为植物萌芽、展叶阶段，需要大量水分，故加大浇水力度，保证植物正常生长需求。</w:t>
            </w:r>
          </w:p>
          <w:p w14:paraId="3081A60B">
            <w:pPr>
              <w:spacing w:line="560" w:lineRule="exact"/>
              <w:rPr>
                <w:rFonts w:ascii="宋体" w:hAnsi="宋体" w:cs="宋体"/>
                <w:sz w:val="24"/>
                <w:szCs w:val="24"/>
              </w:rPr>
            </w:pPr>
            <w:r>
              <w:rPr>
                <w:rFonts w:hint="eastAsia" w:ascii="宋体" w:hAnsi="宋体" w:cs="宋体"/>
                <w:sz w:val="24"/>
                <w:szCs w:val="24"/>
              </w:rPr>
              <w:t>四月份：气温继续上升，树木均萌芽开花或展叶开始进入生长旺盛期。</w:t>
            </w:r>
          </w:p>
          <w:p w14:paraId="1B9EAE63">
            <w:pPr>
              <w:spacing w:line="560" w:lineRule="exact"/>
              <w:ind w:firstLine="480" w:firstLineChars="200"/>
              <w:rPr>
                <w:rFonts w:ascii="宋体" w:hAnsi="宋体" w:cs="宋体"/>
                <w:sz w:val="24"/>
                <w:szCs w:val="24"/>
              </w:rPr>
            </w:pPr>
            <w:r>
              <w:rPr>
                <w:rFonts w:hint="eastAsia" w:ascii="宋体" w:hAnsi="宋体" w:cs="宋体"/>
                <w:sz w:val="24"/>
                <w:szCs w:val="24"/>
              </w:rPr>
              <w:t>1.对草坪、灌木结合灌水，追施速效氮肥，或者根据需要进行叶面喷施。</w:t>
            </w:r>
          </w:p>
          <w:p w14:paraId="1FA0562C">
            <w:pPr>
              <w:spacing w:line="560" w:lineRule="exact"/>
              <w:ind w:firstLine="480" w:firstLineChars="200"/>
              <w:rPr>
                <w:rFonts w:ascii="宋体" w:hAnsi="宋体" w:cs="宋体"/>
                <w:sz w:val="24"/>
                <w:szCs w:val="24"/>
              </w:rPr>
            </w:pPr>
            <w:r>
              <w:rPr>
                <w:rFonts w:hint="eastAsia" w:ascii="宋体" w:hAnsi="宋体" w:cs="宋体"/>
                <w:sz w:val="24"/>
                <w:szCs w:val="24"/>
              </w:rPr>
              <w:t>2.修剪各个小广场圆球、春季干枯的枝条，可以修剪绿篱、色块、大灌木及球类植物。</w:t>
            </w:r>
          </w:p>
          <w:p w14:paraId="00D8A6D6">
            <w:pPr>
              <w:spacing w:line="560" w:lineRule="exact"/>
              <w:ind w:firstLine="480" w:firstLineChars="200"/>
              <w:rPr>
                <w:rFonts w:ascii="宋体" w:hAnsi="宋体" w:cs="宋体"/>
                <w:sz w:val="24"/>
                <w:szCs w:val="24"/>
              </w:rPr>
            </w:pPr>
            <w:r>
              <w:rPr>
                <w:rFonts w:hint="eastAsia" w:ascii="宋体" w:hAnsi="宋体" w:cs="宋体"/>
                <w:sz w:val="24"/>
                <w:szCs w:val="24"/>
              </w:rPr>
              <w:t>3.防治病虫害：</w:t>
            </w:r>
          </w:p>
          <w:p w14:paraId="5094EAB9">
            <w:pPr>
              <w:spacing w:line="560" w:lineRule="exact"/>
              <w:ind w:firstLine="480" w:firstLineChars="200"/>
              <w:rPr>
                <w:rFonts w:ascii="宋体" w:hAnsi="宋体" w:cs="宋体"/>
                <w:sz w:val="24"/>
                <w:szCs w:val="24"/>
              </w:rPr>
            </w:pPr>
            <w:r>
              <w:rPr>
                <w:rFonts w:hint="eastAsia" w:ascii="宋体" w:hAnsi="宋体" w:cs="宋体"/>
                <w:sz w:val="24"/>
                <w:szCs w:val="24"/>
              </w:rPr>
              <w:t>（1）乔木的天牛虫害的防治活动，可以采用嫁接刀或自制钢丝挑除幼虫，但是伤口要做到越小越好。</w:t>
            </w:r>
          </w:p>
          <w:p w14:paraId="00958D87">
            <w:pPr>
              <w:spacing w:line="560" w:lineRule="exact"/>
              <w:ind w:firstLine="480" w:firstLineChars="200"/>
              <w:rPr>
                <w:rFonts w:ascii="宋体" w:hAnsi="宋体" w:cs="宋体"/>
                <w:sz w:val="24"/>
                <w:szCs w:val="24"/>
              </w:rPr>
            </w:pPr>
            <w:r>
              <w:rPr>
                <w:rFonts w:hint="eastAsia" w:ascii="宋体" w:hAnsi="宋体" w:cs="宋体"/>
                <w:sz w:val="24"/>
                <w:szCs w:val="24"/>
              </w:rPr>
              <w:t>（2）其它病虫害的防治工作。 主要做好区内国槐尺蠖以及蚜虫、黄杨卷叶螟的防治工作。</w:t>
            </w:r>
          </w:p>
          <w:p w14:paraId="246ABDB1">
            <w:pPr>
              <w:spacing w:line="560" w:lineRule="exact"/>
              <w:ind w:firstLine="480" w:firstLineChars="200"/>
              <w:rPr>
                <w:rFonts w:ascii="宋体" w:hAnsi="宋体" w:cs="宋体"/>
                <w:sz w:val="24"/>
                <w:szCs w:val="24"/>
              </w:rPr>
            </w:pPr>
            <w:r>
              <w:rPr>
                <w:rFonts w:hint="eastAsia" w:ascii="宋体" w:hAnsi="宋体" w:cs="宋体"/>
                <w:sz w:val="24"/>
                <w:szCs w:val="24"/>
              </w:rPr>
              <w:t>4.注意各个小广场绿地内的杂草及攀援类杂草的挑除。对草坪也要进行挑草及修剪、切边工作。</w:t>
            </w:r>
          </w:p>
          <w:p w14:paraId="0DD50BB4">
            <w:pPr>
              <w:spacing w:line="560" w:lineRule="exact"/>
              <w:ind w:firstLine="480" w:firstLineChars="200"/>
              <w:rPr>
                <w:rFonts w:ascii="宋体" w:hAnsi="宋体" w:cs="宋体"/>
                <w:sz w:val="24"/>
                <w:szCs w:val="24"/>
              </w:rPr>
            </w:pPr>
            <w:r>
              <w:rPr>
                <w:rFonts w:hint="eastAsia" w:ascii="宋体" w:hAnsi="宋体" w:cs="宋体"/>
                <w:sz w:val="24"/>
                <w:szCs w:val="24"/>
              </w:rPr>
              <w:t>5.做好草花的摆放及后期养护工作。</w:t>
            </w:r>
          </w:p>
          <w:p w14:paraId="3BFF2F3F">
            <w:pPr>
              <w:spacing w:line="560" w:lineRule="exact"/>
              <w:ind w:firstLine="480" w:firstLineChars="200"/>
              <w:rPr>
                <w:rFonts w:ascii="宋体" w:hAnsi="宋体" w:cs="宋体"/>
                <w:sz w:val="24"/>
                <w:szCs w:val="24"/>
              </w:rPr>
            </w:pPr>
            <w:r>
              <w:rPr>
                <w:rFonts w:hint="eastAsia" w:ascii="宋体" w:hAnsi="宋体" w:cs="宋体"/>
                <w:sz w:val="24"/>
                <w:szCs w:val="24"/>
              </w:rPr>
              <w:t xml:space="preserve">6..坚持每周对绿化带至少进行一次冲洗，防止扬尘污染，为五一节假日营造良好的环境。 </w:t>
            </w:r>
          </w:p>
          <w:p w14:paraId="718D54C5">
            <w:pPr>
              <w:spacing w:line="560" w:lineRule="exact"/>
              <w:ind w:firstLine="480" w:firstLineChars="200"/>
              <w:rPr>
                <w:rFonts w:ascii="宋体" w:hAnsi="宋体" w:cs="宋体"/>
                <w:sz w:val="24"/>
                <w:szCs w:val="24"/>
              </w:rPr>
            </w:pPr>
            <w:r>
              <w:rPr>
                <w:rFonts w:hint="eastAsia" w:ascii="宋体" w:hAnsi="宋体" w:cs="宋体"/>
                <w:sz w:val="24"/>
                <w:szCs w:val="24"/>
              </w:rPr>
              <w:t>7.对乔木萌蘖及时去除，不间断巡查，及时抹芽。</w:t>
            </w:r>
          </w:p>
          <w:p w14:paraId="1B983E8D">
            <w:pPr>
              <w:spacing w:line="560" w:lineRule="exact"/>
              <w:ind w:firstLine="480" w:firstLineChars="200"/>
              <w:rPr>
                <w:rFonts w:ascii="宋体" w:hAnsi="宋体" w:cs="宋体"/>
                <w:sz w:val="24"/>
                <w:szCs w:val="24"/>
              </w:rPr>
            </w:pPr>
            <w:r>
              <w:rPr>
                <w:rFonts w:hint="eastAsia" w:ascii="宋体" w:hAnsi="宋体" w:cs="宋体"/>
                <w:sz w:val="24"/>
                <w:szCs w:val="24"/>
              </w:rPr>
              <w:t>8.对养护区域内草坪、绿篱、色块根据生长情况进行修剪。</w:t>
            </w:r>
          </w:p>
          <w:p w14:paraId="57589F92">
            <w:pPr>
              <w:spacing w:line="560" w:lineRule="exact"/>
              <w:ind w:firstLine="480" w:firstLineChars="200"/>
              <w:rPr>
                <w:rFonts w:ascii="宋体" w:hAnsi="宋体" w:cs="宋体"/>
                <w:sz w:val="24"/>
                <w:szCs w:val="24"/>
              </w:rPr>
            </w:pPr>
            <w:r>
              <w:rPr>
                <w:rFonts w:hint="eastAsia" w:ascii="宋体" w:hAnsi="宋体" w:cs="宋体"/>
                <w:sz w:val="24"/>
                <w:szCs w:val="24"/>
              </w:rPr>
              <w:t>9.对养护区域内缺株乔灌木进行补栽，做好后期养护工作，保证成活率。</w:t>
            </w:r>
          </w:p>
          <w:p w14:paraId="635D782F">
            <w:pPr>
              <w:spacing w:line="560" w:lineRule="exact"/>
              <w:rPr>
                <w:rFonts w:ascii="宋体" w:hAnsi="宋体" w:cs="宋体"/>
                <w:sz w:val="24"/>
                <w:szCs w:val="24"/>
              </w:rPr>
            </w:pPr>
            <w:r>
              <w:rPr>
                <w:rFonts w:hint="eastAsia" w:ascii="宋体" w:hAnsi="宋体" w:cs="宋体"/>
                <w:sz w:val="24"/>
                <w:szCs w:val="24"/>
              </w:rPr>
              <w:t>五月份：气温急骤上升，树木生长迅速，注意防治病虫害。</w:t>
            </w:r>
          </w:p>
          <w:p w14:paraId="7A4ECA7F">
            <w:pPr>
              <w:spacing w:line="560" w:lineRule="exact"/>
              <w:ind w:firstLine="480" w:firstLineChars="200"/>
              <w:rPr>
                <w:rFonts w:ascii="宋体" w:hAnsi="宋体" w:cs="宋体"/>
                <w:sz w:val="24"/>
                <w:szCs w:val="24"/>
              </w:rPr>
            </w:pPr>
            <w:r>
              <w:rPr>
                <w:rFonts w:hint="eastAsia" w:ascii="宋体" w:hAnsi="宋体" w:cs="宋体"/>
                <w:sz w:val="24"/>
                <w:szCs w:val="24"/>
              </w:rPr>
              <w:t>1.树木展叶盛期，需水量很大，对主要路段及时浇水。</w:t>
            </w:r>
          </w:p>
          <w:p w14:paraId="4EF9AEEC">
            <w:pPr>
              <w:spacing w:line="560" w:lineRule="exact"/>
              <w:ind w:firstLine="480" w:firstLineChars="200"/>
              <w:rPr>
                <w:rFonts w:ascii="宋体" w:hAnsi="宋体" w:cs="宋体"/>
                <w:sz w:val="24"/>
                <w:szCs w:val="24"/>
              </w:rPr>
            </w:pPr>
            <w:r>
              <w:rPr>
                <w:rFonts w:hint="eastAsia" w:ascii="宋体" w:hAnsi="宋体" w:cs="宋体"/>
                <w:sz w:val="24"/>
                <w:szCs w:val="24"/>
              </w:rPr>
              <w:t>2.各路段修剪残花，持续进行抹芽。</w:t>
            </w:r>
          </w:p>
          <w:p w14:paraId="12ECE69B">
            <w:pPr>
              <w:spacing w:line="560" w:lineRule="exact"/>
              <w:ind w:firstLine="480" w:firstLineChars="200"/>
              <w:rPr>
                <w:rFonts w:ascii="宋体" w:hAnsi="宋体" w:cs="宋体"/>
                <w:sz w:val="24"/>
                <w:szCs w:val="24"/>
              </w:rPr>
            </w:pPr>
            <w:r>
              <w:rPr>
                <w:rFonts w:hint="eastAsia" w:ascii="宋体" w:hAnsi="宋体" w:cs="宋体"/>
                <w:sz w:val="24"/>
                <w:szCs w:val="24"/>
              </w:rPr>
              <w:t>3.对绿地内所有植物的病害进行一次普防。继续以捕捉天牛为主。刺蛾第一代孵化，但尚未达到危害程度，根据养护区内的实际情况做出相应措施，持续观察蚜虫、国槐尺蠖，随时防治。</w:t>
            </w:r>
          </w:p>
          <w:p w14:paraId="188AA841">
            <w:pPr>
              <w:spacing w:line="560" w:lineRule="exact"/>
              <w:ind w:firstLine="480" w:firstLineChars="200"/>
              <w:rPr>
                <w:rFonts w:ascii="宋体" w:hAnsi="宋体" w:cs="宋体"/>
                <w:sz w:val="24"/>
                <w:szCs w:val="24"/>
              </w:rPr>
            </w:pPr>
            <w:r>
              <w:rPr>
                <w:rFonts w:hint="eastAsia" w:ascii="宋体" w:hAnsi="宋体" w:cs="宋体"/>
                <w:sz w:val="24"/>
                <w:szCs w:val="24"/>
              </w:rPr>
              <w:t>4.坚持每周对绿化带至少进行一次冲洗，防止扬尘污染。</w:t>
            </w:r>
          </w:p>
          <w:p w14:paraId="66E6FB79">
            <w:pPr>
              <w:spacing w:line="560" w:lineRule="exact"/>
              <w:ind w:firstLine="480" w:firstLineChars="200"/>
              <w:rPr>
                <w:rFonts w:ascii="宋体" w:hAnsi="宋体" w:cs="宋体"/>
                <w:sz w:val="24"/>
                <w:szCs w:val="24"/>
              </w:rPr>
            </w:pPr>
            <w:r>
              <w:rPr>
                <w:rFonts w:hint="eastAsia" w:ascii="宋体" w:hAnsi="宋体" w:cs="宋体"/>
                <w:sz w:val="24"/>
                <w:szCs w:val="24"/>
              </w:rPr>
              <w:t>5.做好养护区的保洁工作以及对草花的日常养护管理。</w:t>
            </w:r>
          </w:p>
          <w:p w14:paraId="49836390">
            <w:pPr>
              <w:spacing w:line="560" w:lineRule="exact"/>
              <w:ind w:firstLine="480" w:firstLineChars="200"/>
              <w:rPr>
                <w:rFonts w:ascii="宋体" w:hAnsi="宋体" w:cs="宋体"/>
                <w:sz w:val="24"/>
                <w:szCs w:val="24"/>
              </w:rPr>
            </w:pPr>
            <w:r>
              <w:rPr>
                <w:rFonts w:hint="eastAsia" w:ascii="宋体" w:hAnsi="宋体" w:cs="宋体"/>
                <w:sz w:val="24"/>
                <w:szCs w:val="24"/>
              </w:rPr>
              <w:t>6.对养护区域内草坪、绿篱、色块根据生长情况进行修剪。</w:t>
            </w:r>
          </w:p>
          <w:p w14:paraId="0A5E4476">
            <w:pPr>
              <w:spacing w:line="560" w:lineRule="exact"/>
              <w:rPr>
                <w:rFonts w:ascii="宋体" w:hAnsi="宋体" w:cs="宋体"/>
                <w:sz w:val="24"/>
                <w:szCs w:val="24"/>
              </w:rPr>
            </w:pPr>
            <w:r>
              <w:rPr>
                <w:rFonts w:hint="eastAsia" w:ascii="宋体" w:hAnsi="宋体" w:cs="宋体"/>
                <w:sz w:val="24"/>
                <w:szCs w:val="24"/>
              </w:rPr>
              <w:t>六月份：气温高，植物需水量大 </w:t>
            </w:r>
          </w:p>
          <w:p w14:paraId="4EA7F9B0">
            <w:pPr>
              <w:spacing w:line="560" w:lineRule="exact"/>
              <w:ind w:firstLine="480" w:firstLineChars="200"/>
              <w:rPr>
                <w:rFonts w:ascii="宋体" w:hAnsi="宋体" w:cs="宋体"/>
                <w:sz w:val="24"/>
                <w:szCs w:val="24"/>
              </w:rPr>
            </w:pPr>
            <w:r>
              <w:rPr>
                <w:rFonts w:hint="eastAsia" w:ascii="宋体" w:hAnsi="宋体" w:cs="宋体"/>
                <w:sz w:val="24"/>
                <w:szCs w:val="24"/>
              </w:rPr>
              <w:t>1.植物需水量大，要及时浇水，不能“看天吃饭”，主要路段错时、循环浇水。</w:t>
            </w:r>
          </w:p>
          <w:p w14:paraId="40351BEE">
            <w:pPr>
              <w:spacing w:line="560" w:lineRule="exact"/>
              <w:ind w:firstLine="480" w:firstLineChars="200"/>
              <w:rPr>
                <w:rFonts w:ascii="宋体" w:hAnsi="宋体" w:cs="宋体"/>
                <w:sz w:val="24"/>
                <w:szCs w:val="24"/>
              </w:rPr>
            </w:pPr>
            <w:r>
              <w:rPr>
                <w:rFonts w:hint="eastAsia" w:ascii="宋体" w:hAnsi="宋体" w:cs="宋体"/>
                <w:sz w:val="24"/>
                <w:szCs w:val="24"/>
              </w:rPr>
              <w:t>2.结合各个小广场、景区周边区域松土除草、施肥、浇水以达到最好的效果。</w:t>
            </w:r>
          </w:p>
          <w:p w14:paraId="5CC01BE2">
            <w:pPr>
              <w:spacing w:line="560" w:lineRule="exact"/>
              <w:ind w:firstLine="480" w:firstLineChars="200"/>
              <w:rPr>
                <w:rFonts w:ascii="宋体" w:hAnsi="宋体" w:cs="宋体"/>
                <w:sz w:val="24"/>
                <w:szCs w:val="24"/>
              </w:rPr>
            </w:pPr>
            <w:r>
              <w:rPr>
                <w:rFonts w:hint="eastAsia" w:ascii="宋体" w:hAnsi="宋体" w:cs="宋体"/>
                <w:sz w:val="24"/>
                <w:szCs w:val="24"/>
              </w:rPr>
              <w:t>3.继续进行抹芽除蘖工作。对各路段的四个端头绿篱、色块、球类及部分花灌木草坪实施修剪。</w:t>
            </w:r>
          </w:p>
          <w:p w14:paraId="5A622907">
            <w:pPr>
              <w:spacing w:line="560" w:lineRule="exact"/>
              <w:ind w:firstLine="480" w:firstLineChars="200"/>
              <w:rPr>
                <w:rFonts w:ascii="宋体" w:hAnsi="宋体" w:cs="宋体"/>
                <w:sz w:val="24"/>
                <w:szCs w:val="24"/>
              </w:rPr>
            </w:pPr>
            <w:r>
              <w:rPr>
                <w:rFonts w:hint="eastAsia" w:ascii="宋体" w:hAnsi="宋体" w:cs="宋体"/>
                <w:sz w:val="24"/>
                <w:szCs w:val="24"/>
              </w:rPr>
              <w:t>4.有大雨天气时要注意低洼处的排水工作。</w:t>
            </w:r>
          </w:p>
          <w:p w14:paraId="3DEF9195">
            <w:pPr>
              <w:spacing w:line="560" w:lineRule="exact"/>
              <w:ind w:firstLine="480" w:firstLineChars="200"/>
              <w:rPr>
                <w:rFonts w:ascii="宋体" w:hAnsi="宋体" w:cs="宋体"/>
                <w:sz w:val="24"/>
                <w:szCs w:val="24"/>
              </w:rPr>
            </w:pPr>
            <w:r>
              <w:rPr>
                <w:rFonts w:hint="eastAsia" w:ascii="宋体" w:hAnsi="宋体" w:cs="宋体"/>
                <w:sz w:val="24"/>
                <w:szCs w:val="24"/>
              </w:rPr>
              <w:t>5.六月中、下旬刺蛾进入孵化盛期，应及时采取措施，用复合BT乳剂进行喷施，继续对法桐上的天牛进行人工捕捉。</w:t>
            </w:r>
          </w:p>
          <w:p w14:paraId="0861E3AA">
            <w:pPr>
              <w:spacing w:line="560" w:lineRule="exact"/>
              <w:ind w:firstLine="480" w:firstLineChars="200"/>
              <w:rPr>
                <w:rFonts w:ascii="宋体" w:hAnsi="宋体" w:cs="宋体"/>
                <w:sz w:val="24"/>
                <w:szCs w:val="24"/>
              </w:rPr>
            </w:pPr>
            <w:r>
              <w:rPr>
                <w:rFonts w:hint="eastAsia" w:ascii="宋体" w:hAnsi="宋体" w:cs="宋体"/>
                <w:sz w:val="24"/>
                <w:szCs w:val="24"/>
              </w:rPr>
              <w:t>6.做好树木防汛防台前的检查工作，对松动、倾斜的树木进行扶正、加固及重新绑扎。</w:t>
            </w:r>
          </w:p>
          <w:p w14:paraId="03ABBC9F">
            <w:pPr>
              <w:spacing w:line="560" w:lineRule="exact"/>
              <w:ind w:firstLine="480" w:firstLineChars="200"/>
              <w:rPr>
                <w:rFonts w:ascii="宋体" w:hAnsi="宋体" w:cs="宋体"/>
                <w:sz w:val="24"/>
                <w:szCs w:val="24"/>
              </w:rPr>
            </w:pPr>
            <w:r>
              <w:rPr>
                <w:rFonts w:hint="eastAsia" w:ascii="宋体" w:hAnsi="宋体" w:cs="宋体"/>
                <w:sz w:val="24"/>
                <w:szCs w:val="24"/>
              </w:rPr>
              <w:t>7.派专人负责广场绿篱、绿化带的保洁，对绿化带内的垃圾杂草进行定期清除，坚持每天对绿化带进行冲洗，保证两天冲洗一次，防止扬尘污染，为做好治污减霾工作。</w:t>
            </w:r>
          </w:p>
          <w:p w14:paraId="5A3229C5">
            <w:pPr>
              <w:spacing w:line="560" w:lineRule="exact"/>
              <w:rPr>
                <w:rFonts w:ascii="宋体" w:hAnsi="宋体" w:cs="宋体"/>
                <w:sz w:val="24"/>
                <w:szCs w:val="24"/>
              </w:rPr>
            </w:pPr>
            <w:r>
              <w:rPr>
                <w:rFonts w:hint="eastAsia" w:ascii="宋体" w:hAnsi="宋体" w:cs="宋体"/>
                <w:sz w:val="24"/>
                <w:szCs w:val="24"/>
              </w:rPr>
              <w:t>七月份：气温最高，可能会出现大风大雨情况。</w:t>
            </w:r>
          </w:p>
          <w:p w14:paraId="1793FDE2">
            <w:pPr>
              <w:spacing w:line="560" w:lineRule="exact"/>
              <w:ind w:firstLine="480" w:firstLineChars="200"/>
              <w:rPr>
                <w:rFonts w:ascii="宋体" w:hAnsi="宋体" w:cs="宋体"/>
                <w:sz w:val="24"/>
                <w:szCs w:val="24"/>
              </w:rPr>
            </w:pPr>
            <w:r>
              <w:rPr>
                <w:rFonts w:hint="eastAsia" w:ascii="宋体" w:hAnsi="宋体" w:cs="宋体"/>
                <w:sz w:val="24"/>
                <w:szCs w:val="24"/>
              </w:rPr>
              <w:t>1.大雨过后要及时排涝，不能积水，并做好极端天气的应急处理工作。</w:t>
            </w:r>
          </w:p>
          <w:p w14:paraId="3AE730A5">
            <w:pPr>
              <w:spacing w:line="560" w:lineRule="exact"/>
              <w:ind w:firstLine="480" w:firstLineChars="200"/>
              <w:rPr>
                <w:rFonts w:ascii="宋体" w:hAnsi="宋体" w:cs="宋体"/>
                <w:sz w:val="24"/>
                <w:szCs w:val="24"/>
              </w:rPr>
            </w:pPr>
            <w:r>
              <w:rPr>
                <w:rFonts w:hint="eastAsia" w:ascii="宋体" w:hAnsi="宋体" w:cs="宋体"/>
                <w:sz w:val="24"/>
                <w:szCs w:val="24"/>
              </w:rPr>
              <w:t>2.在下雨前干施氮肥等速效肥。</w:t>
            </w:r>
          </w:p>
          <w:p w14:paraId="61CF4DE8">
            <w:pPr>
              <w:spacing w:line="560" w:lineRule="exact"/>
              <w:ind w:firstLine="480" w:firstLineChars="200"/>
              <w:rPr>
                <w:rFonts w:ascii="宋体" w:hAnsi="宋体" w:cs="宋体"/>
                <w:sz w:val="24"/>
                <w:szCs w:val="24"/>
              </w:rPr>
            </w:pPr>
            <w:r>
              <w:rPr>
                <w:rFonts w:hint="eastAsia" w:ascii="宋体" w:hAnsi="宋体" w:cs="宋体"/>
                <w:sz w:val="24"/>
                <w:szCs w:val="24"/>
              </w:rPr>
              <w:t>3.继续搁那病虫害的观察及时进行防治。</w:t>
            </w:r>
          </w:p>
          <w:p w14:paraId="40AB7C29">
            <w:pPr>
              <w:spacing w:line="560" w:lineRule="exact"/>
              <w:ind w:firstLine="480" w:firstLineChars="200"/>
              <w:rPr>
                <w:rFonts w:ascii="宋体" w:hAnsi="宋体" w:cs="宋体"/>
                <w:sz w:val="24"/>
                <w:szCs w:val="24"/>
              </w:rPr>
            </w:pPr>
            <w:r>
              <w:rPr>
                <w:rFonts w:hint="eastAsia" w:ascii="宋体" w:hAnsi="宋体" w:cs="宋体"/>
                <w:sz w:val="24"/>
                <w:szCs w:val="24"/>
              </w:rPr>
              <w:t>4.在对植物进行抗旱保苗工作期间，保障植物充足的生理水分需求。</w:t>
            </w:r>
          </w:p>
          <w:p w14:paraId="754A627F">
            <w:pPr>
              <w:spacing w:line="560" w:lineRule="exact"/>
              <w:ind w:firstLine="480" w:firstLineChars="200"/>
              <w:rPr>
                <w:rFonts w:ascii="宋体" w:hAnsi="宋体" w:cs="宋体"/>
                <w:sz w:val="24"/>
                <w:szCs w:val="24"/>
              </w:rPr>
            </w:pPr>
            <w:r>
              <w:rPr>
                <w:rFonts w:hint="eastAsia" w:ascii="宋体" w:hAnsi="宋体" w:cs="宋体"/>
                <w:sz w:val="24"/>
                <w:szCs w:val="24"/>
              </w:rPr>
              <w:t>5.高温高湿，注意防治草坪病害及红蜘蛛。</w:t>
            </w:r>
          </w:p>
          <w:p w14:paraId="487A475E">
            <w:pPr>
              <w:spacing w:line="560" w:lineRule="exact"/>
              <w:rPr>
                <w:rFonts w:ascii="宋体" w:hAnsi="宋体" w:cs="宋体"/>
                <w:sz w:val="24"/>
                <w:szCs w:val="24"/>
              </w:rPr>
            </w:pPr>
            <w:r>
              <w:rPr>
                <w:rFonts w:hint="eastAsia" w:ascii="宋体" w:hAnsi="宋体" w:cs="宋体"/>
                <w:sz w:val="24"/>
                <w:szCs w:val="24"/>
              </w:rPr>
              <w:t xml:space="preserve">    6.随着气温的不断升高，治污减霾工作算是重中之重，一刻都不能放松，对绿化带进行冲洗，保证每周冲洗一次。</w:t>
            </w:r>
          </w:p>
          <w:p w14:paraId="717850EF">
            <w:pPr>
              <w:spacing w:line="560" w:lineRule="exact"/>
              <w:rPr>
                <w:rFonts w:ascii="宋体" w:hAnsi="宋体" w:cs="宋体"/>
                <w:sz w:val="24"/>
                <w:szCs w:val="24"/>
              </w:rPr>
            </w:pPr>
            <w:r>
              <w:rPr>
                <w:rFonts w:hint="eastAsia" w:ascii="宋体" w:hAnsi="宋体" w:cs="宋体"/>
                <w:sz w:val="24"/>
                <w:szCs w:val="24"/>
              </w:rPr>
              <w:t>八月份：高温，仍为雨季。</w:t>
            </w:r>
          </w:p>
          <w:p w14:paraId="52C6812B">
            <w:pPr>
              <w:spacing w:line="560" w:lineRule="exact"/>
              <w:ind w:firstLine="480" w:firstLineChars="200"/>
              <w:rPr>
                <w:rFonts w:ascii="宋体" w:hAnsi="宋体" w:cs="宋体"/>
                <w:sz w:val="24"/>
                <w:szCs w:val="24"/>
              </w:rPr>
            </w:pPr>
            <w:r>
              <w:rPr>
                <w:rFonts w:hint="eastAsia" w:ascii="宋体" w:hAnsi="宋体" w:cs="宋体"/>
                <w:sz w:val="24"/>
                <w:szCs w:val="24"/>
              </w:rPr>
              <w:t>1.大雨过后，对低洼积水处要及时排涝。</w:t>
            </w:r>
          </w:p>
          <w:p w14:paraId="154E002C">
            <w:pPr>
              <w:spacing w:line="560" w:lineRule="exact"/>
              <w:ind w:firstLine="480" w:firstLineChars="200"/>
              <w:rPr>
                <w:rFonts w:ascii="宋体" w:hAnsi="宋体" w:cs="宋体"/>
                <w:sz w:val="24"/>
                <w:szCs w:val="24"/>
              </w:rPr>
            </w:pPr>
            <w:r>
              <w:rPr>
                <w:rFonts w:hint="eastAsia" w:ascii="宋体" w:hAnsi="宋体" w:cs="宋体"/>
                <w:sz w:val="24"/>
                <w:szCs w:val="24"/>
              </w:rPr>
              <w:t>2.除一般树木夏修外，要对草坪及绿篱进行造型修剪。防止疯长、长荒现象发生。</w:t>
            </w:r>
          </w:p>
          <w:p w14:paraId="38B3E576">
            <w:pPr>
              <w:spacing w:line="560" w:lineRule="exact"/>
              <w:ind w:firstLine="480" w:firstLineChars="200"/>
              <w:rPr>
                <w:rFonts w:ascii="宋体" w:hAnsi="宋体" w:cs="宋体"/>
                <w:sz w:val="24"/>
                <w:szCs w:val="24"/>
              </w:rPr>
            </w:pPr>
            <w:r>
              <w:rPr>
                <w:rFonts w:hint="eastAsia" w:ascii="宋体" w:hAnsi="宋体" w:cs="宋体"/>
                <w:sz w:val="24"/>
                <w:szCs w:val="24"/>
              </w:rPr>
              <w:t>3.灌木内、花坛中，中耕除草：杂草生长也旺盛，要及时的除草，并可结合除草进行施肥。</w:t>
            </w:r>
          </w:p>
          <w:p w14:paraId="26C021B2">
            <w:pPr>
              <w:spacing w:line="560" w:lineRule="exact"/>
              <w:ind w:firstLine="480" w:firstLineChars="200"/>
              <w:rPr>
                <w:rFonts w:ascii="宋体" w:hAnsi="宋体" w:cs="宋体"/>
                <w:sz w:val="24"/>
                <w:szCs w:val="24"/>
              </w:rPr>
            </w:pPr>
            <w:r>
              <w:rPr>
                <w:rFonts w:hint="eastAsia" w:ascii="宋体" w:hAnsi="宋体" w:cs="宋体"/>
                <w:sz w:val="24"/>
                <w:szCs w:val="24"/>
              </w:rPr>
              <w:t>4.捕捉天牛为主，注意根部的天牛捕捉。蚜虫危害要及时防治。潮湿天气要注意白粉病、红蜘蛛，以及草坪的病害，要及时采取措施。</w:t>
            </w:r>
          </w:p>
          <w:p w14:paraId="2C03E3C3">
            <w:pPr>
              <w:spacing w:line="560" w:lineRule="exact"/>
              <w:ind w:firstLine="480" w:firstLineChars="200"/>
              <w:rPr>
                <w:rFonts w:ascii="宋体" w:hAnsi="宋体" w:cs="宋体"/>
                <w:sz w:val="24"/>
                <w:szCs w:val="24"/>
              </w:rPr>
            </w:pPr>
            <w:r>
              <w:rPr>
                <w:rFonts w:hint="eastAsia" w:ascii="宋体" w:hAnsi="宋体" w:cs="宋体"/>
                <w:sz w:val="24"/>
                <w:szCs w:val="24"/>
              </w:rPr>
              <w:t>5.高温天气，治污减霾工作不能放松，派专人负责广场绿篱、绿化带的保洁，对绿化带内的垃圾杂草进行定期清除，坚持每周对绿化带至少进行一次冲洗，防止扬尘污染，做好治污减霾工作。</w:t>
            </w:r>
          </w:p>
          <w:p w14:paraId="3DA6A293">
            <w:pPr>
              <w:spacing w:line="560" w:lineRule="exact"/>
              <w:rPr>
                <w:rFonts w:ascii="宋体" w:hAnsi="宋体" w:cs="宋体"/>
                <w:sz w:val="24"/>
                <w:szCs w:val="24"/>
              </w:rPr>
            </w:pPr>
            <w:r>
              <w:rPr>
                <w:rFonts w:hint="eastAsia" w:ascii="宋体" w:hAnsi="宋体" w:cs="宋体"/>
                <w:sz w:val="24"/>
                <w:szCs w:val="24"/>
              </w:rPr>
              <w:t>九月份：气温有所下降，做好迎国庆做好相关工作。</w:t>
            </w:r>
          </w:p>
          <w:p w14:paraId="7A6F369A">
            <w:pPr>
              <w:spacing w:line="560" w:lineRule="exact"/>
              <w:ind w:firstLine="480" w:firstLineChars="200"/>
              <w:rPr>
                <w:rFonts w:ascii="宋体" w:hAnsi="宋体" w:cs="宋体"/>
                <w:sz w:val="24"/>
                <w:szCs w:val="24"/>
              </w:rPr>
            </w:pPr>
            <w:r>
              <w:rPr>
                <w:rFonts w:hint="eastAsia" w:ascii="宋体" w:hAnsi="宋体" w:cs="宋体"/>
                <w:sz w:val="24"/>
                <w:szCs w:val="24"/>
              </w:rPr>
              <w:t>1.迎接国庆工作，各条道路行道树下垂枝条修剪，不影响行人及车辆。绿篱造型修剪。绿地内除草，草坪切边，及时清理死树，做到树木青枝绿叶，绿地干净整齐。</w:t>
            </w:r>
          </w:p>
          <w:p w14:paraId="27ECCC67">
            <w:pPr>
              <w:spacing w:line="560" w:lineRule="exact"/>
              <w:ind w:firstLine="480" w:firstLineChars="200"/>
              <w:rPr>
                <w:rFonts w:ascii="宋体" w:hAnsi="宋体" w:cs="宋体"/>
                <w:sz w:val="24"/>
                <w:szCs w:val="24"/>
              </w:rPr>
            </w:pPr>
            <w:r>
              <w:rPr>
                <w:rFonts w:hint="eastAsia" w:ascii="宋体" w:hAnsi="宋体" w:cs="宋体"/>
                <w:sz w:val="24"/>
                <w:szCs w:val="24"/>
              </w:rPr>
              <w:t>2.对一些生长较弱，枝条不够旺盛的树木，应追施一些磷、钾肥。</w:t>
            </w:r>
          </w:p>
          <w:p w14:paraId="47185792">
            <w:pPr>
              <w:spacing w:line="560" w:lineRule="exact"/>
              <w:ind w:firstLine="480" w:firstLineChars="200"/>
              <w:rPr>
                <w:rFonts w:ascii="宋体" w:hAnsi="宋体" w:cs="宋体"/>
                <w:sz w:val="24"/>
                <w:szCs w:val="24"/>
              </w:rPr>
            </w:pPr>
            <w:r>
              <w:rPr>
                <w:rFonts w:hint="eastAsia" w:ascii="宋体" w:hAnsi="宋体" w:cs="宋体"/>
                <w:sz w:val="24"/>
                <w:szCs w:val="24"/>
              </w:rPr>
              <w:t>3.保持各个小广场绿地环境卫生整洁。</w:t>
            </w:r>
          </w:p>
          <w:p w14:paraId="53708B42">
            <w:pPr>
              <w:spacing w:line="560" w:lineRule="exact"/>
              <w:ind w:firstLine="480" w:firstLineChars="200"/>
              <w:rPr>
                <w:rFonts w:ascii="宋体" w:hAnsi="宋体" w:cs="宋体"/>
                <w:sz w:val="24"/>
                <w:szCs w:val="24"/>
              </w:rPr>
            </w:pPr>
            <w:r>
              <w:rPr>
                <w:rFonts w:hint="eastAsia" w:ascii="宋体" w:hAnsi="宋体" w:cs="宋体"/>
                <w:sz w:val="24"/>
                <w:szCs w:val="24"/>
              </w:rPr>
              <w:t>4.在秋高气爽，收获的季节了，治污减霾工作不能停止，坚持每周对绿化带至少进行一次冲洗，防止扬尘污染，为国庆市民出行创造良好的环境，主要路段集中冲洗。</w:t>
            </w:r>
          </w:p>
          <w:p w14:paraId="0220D0A5">
            <w:pPr>
              <w:spacing w:line="560" w:lineRule="exact"/>
              <w:ind w:firstLine="480" w:firstLineChars="200"/>
              <w:rPr>
                <w:rFonts w:ascii="宋体" w:hAnsi="宋体" w:cs="宋体"/>
                <w:sz w:val="24"/>
                <w:szCs w:val="24"/>
              </w:rPr>
            </w:pPr>
            <w:r>
              <w:rPr>
                <w:rFonts w:hint="eastAsia" w:ascii="宋体" w:hAnsi="宋体" w:cs="宋体"/>
                <w:sz w:val="24"/>
                <w:szCs w:val="24"/>
              </w:rPr>
              <w:t>5.做好国庆节绿地装点及布置工作。</w:t>
            </w:r>
          </w:p>
          <w:p w14:paraId="3BC6A5BA">
            <w:pPr>
              <w:spacing w:line="560" w:lineRule="exact"/>
              <w:ind w:firstLine="480" w:firstLineChars="200"/>
              <w:rPr>
                <w:rFonts w:ascii="宋体" w:hAnsi="宋体" w:cs="宋体"/>
                <w:sz w:val="24"/>
                <w:szCs w:val="24"/>
              </w:rPr>
            </w:pPr>
            <w:r>
              <w:rPr>
                <w:rFonts w:hint="eastAsia" w:ascii="宋体" w:hAnsi="宋体" w:cs="宋体"/>
                <w:sz w:val="24"/>
                <w:szCs w:val="24"/>
              </w:rPr>
              <w:t>6.潮湿天气要注意白粉病、红蜘蛛，以及草坪的病害，要及时采取措施。</w:t>
            </w:r>
          </w:p>
          <w:p w14:paraId="4752D647">
            <w:pPr>
              <w:spacing w:line="560" w:lineRule="exact"/>
              <w:rPr>
                <w:rFonts w:ascii="宋体" w:hAnsi="宋体" w:cs="宋体"/>
                <w:sz w:val="24"/>
                <w:szCs w:val="24"/>
              </w:rPr>
            </w:pPr>
            <w:r>
              <w:rPr>
                <w:rFonts w:hint="eastAsia" w:ascii="宋体" w:hAnsi="宋体" w:cs="宋体"/>
                <w:sz w:val="24"/>
                <w:szCs w:val="24"/>
              </w:rPr>
              <w:t>十月份：气温有所下降，大部分落叶树木开始落叶，陆续进入休眠期。</w:t>
            </w:r>
          </w:p>
          <w:p w14:paraId="0AF375E2">
            <w:pPr>
              <w:spacing w:line="560" w:lineRule="exact"/>
              <w:ind w:firstLine="480" w:firstLineChars="200"/>
              <w:rPr>
                <w:rFonts w:ascii="宋体" w:hAnsi="宋体" w:cs="宋体"/>
                <w:sz w:val="24"/>
                <w:szCs w:val="24"/>
              </w:rPr>
            </w:pPr>
            <w:r>
              <w:rPr>
                <w:rFonts w:hint="eastAsia" w:ascii="宋体" w:hAnsi="宋体" w:cs="宋体"/>
                <w:sz w:val="24"/>
                <w:szCs w:val="24"/>
              </w:rPr>
              <w:t>1.及时去除绿地内死树，并做好记录。绿地、草坪挑草切边工作要做好。草花生长不良的要施肥，并做好绿地浇水工作。</w:t>
            </w:r>
          </w:p>
          <w:p w14:paraId="4FB4A731">
            <w:pPr>
              <w:spacing w:line="560" w:lineRule="exact"/>
              <w:ind w:firstLine="480" w:firstLineChars="200"/>
              <w:rPr>
                <w:rFonts w:ascii="宋体" w:hAnsi="宋体" w:cs="宋体"/>
                <w:sz w:val="24"/>
                <w:szCs w:val="24"/>
              </w:rPr>
            </w:pPr>
            <w:r>
              <w:rPr>
                <w:rFonts w:hint="eastAsia" w:ascii="宋体" w:hAnsi="宋体" w:cs="宋体"/>
                <w:sz w:val="24"/>
                <w:szCs w:val="24"/>
              </w:rPr>
              <w:t>2.注意枯枝落叶的及时清理工作，保持绿地环境的卫生整洁。</w:t>
            </w:r>
          </w:p>
          <w:p w14:paraId="480F1F4C">
            <w:pPr>
              <w:spacing w:line="560" w:lineRule="exact"/>
              <w:ind w:firstLine="480" w:firstLineChars="200"/>
              <w:rPr>
                <w:rFonts w:ascii="宋体" w:hAnsi="宋体" w:cs="宋体"/>
                <w:sz w:val="24"/>
                <w:szCs w:val="24"/>
              </w:rPr>
            </w:pPr>
            <w:r>
              <w:rPr>
                <w:rFonts w:hint="eastAsia" w:ascii="宋体" w:hAnsi="宋体" w:cs="宋体"/>
                <w:sz w:val="24"/>
                <w:szCs w:val="24"/>
              </w:rPr>
              <w:t>3.为做好治污减霾工作，派专人负责广场绿篱、绿化带的保洁，对绿化带内的垃圾杂草进行定期清除，坚持每周对绿化带至少进行一次冲洗，防止扬尘污染。</w:t>
            </w:r>
          </w:p>
          <w:p w14:paraId="3E37F3B7">
            <w:pPr>
              <w:spacing w:line="560" w:lineRule="exact"/>
              <w:ind w:firstLine="480" w:firstLineChars="200"/>
              <w:rPr>
                <w:rFonts w:ascii="宋体" w:hAnsi="宋体" w:cs="宋体"/>
                <w:sz w:val="24"/>
                <w:szCs w:val="24"/>
              </w:rPr>
            </w:pPr>
            <w:r>
              <w:rPr>
                <w:rFonts w:hint="eastAsia" w:ascii="宋体" w:hAnsi="宋体" w:cs="宋体"/>
                <w:sz w:val="24"/>
                <w:szCs w:val="24"/>
              </w:rPr>
              <w:t>4.完成绿地内草坪、灌木的最后一次定型修剪工作。</w:t>
            </w:r>
          </w:p>
          <w:p w14:paraId="653F0541">
            <w:pPr>
              <w:spacing w:line="560" w:lineRule="exact"/>
              <w:ind w:firstLine="480" w:firstLineChars="200"/>
              <w:rPr>
                <w:rFonts w:ascii="宋体" w:hAnsi="宋体" w:cs="宋体"/>
                <w:sz w:val="24"/>
                <w:szCs w:val="24"/>
              </w:rPr>
            </w:pPr>
            <w:r>
              <w:rPr>
                <w:rFonts w:hint="eastAsia" w:ascii="宋体" w:hAnsi="宋体" w:cs="宋体"/>
                <w:sz w:val="24"/>
                <w:szCs w:val="24"/>
              </w:rPr>
              <w:t>5.开始对绿带进行清掏，确保地域道牙5cm。</w:t>
            </w:r>
          </w:p>
          <w:p w14:paraId="3AD9C83F">
            <w:pPr>
              <w:spacing w:line="560" w:lineRule="exact"/>
              <w:ind w:firstLine="480" w:firstLineChars="200"/>
              <w:rPr>
                <w:rFonts w:ascii="宋体" w:hAnsi="宋体" w:cs="宋体"/>
                <w:sz w:val="24"/>
                <w:szCs w:val="24"/>
              </w:rPr>
            </w:pPr>
            <w:r>
              <w:rPr>
                <w:rFonts w:hint="eastAsia" w:ascii="宋体" w:hAnsi="宋体" w:cs="宋体"/>
                <w:sz w:val="24"/>
                <w:szCs w:val="24"/>
              </w:rPr>
              <w:t>6.做好草花的日常养护工作。</w:t>
            </w:r>
          </w:p>
          <w:p w14:paraId="3F5FEB1A">
            <w:pPr>
              <w:spacing w:line="560" w:lineRule="exact"/>
              <w:rPr>
                <w:rFonts w:ascii="宋体" w:hAnsi="宋体" w:cs="宋体"/>
                <w:sz w:val="24"/>
                <w:szCs w:val="24"/>
              </w:rPr>
            </w:pPr>
            <w:r>
              <w:rPr>
                <w:rFonts w:hint="eastAsia" w:ascii="宋体" w:hAnsi="宋体" w:cs="宋体"/>
                <w:sz w:val="24"/>
                <w:szCs w:val="24"/>
              </w:rPr>
              <w:t>十一月份：气温继续下降大部分植物已进入休眠状态。</w:t>
            </w:r>
          </w:p>
          <w:p w14:paraId="22C19350">
            <w:pPr>
              <w:spacing w:line="560" w:lineRule="exact"/>
              <w:ind w:firstLine="480" w:firstLineChars="200"/>
              <w:rPr>
                <w:rFonts w:ascii="宋体" w:hAnsi="宋体" w:cs="宋体"/>
                <w:sz w:val="24"/>
                <w:szCs w:val="24"/>
              </w:rPr>
            </w:pPr>
            <w:r>
              <w:rPr>
                <w:rFonts w:hint="eastAsia" w:ascii="宋体" w:hAnsi="宋体" w:cs="宋体"/>
                <w:sz w:val="24"/>
                <w:szCs w:val="24"/>
              </w:rPr>
              <w:t>1.清理枯枝落叶，防止各种害虫潜入过冬。</w:t>
            </w:r>
          </w:p>
          <w:p w14:paraId="389A95BD">
            <w:pPr>
              <w:spacing w:line="560" w:lineRule="exact"/>
              <w:ind w:firstLine="480" w:firstLineChars="200"/>
              <w:rPr>
                <w:rFonts w:ascii="宋体" w:hAnsi="宋体" w:cs="宋体"/>
                <w:sz w:val="24"/>
                <w:szCs w:val="24"/>
              </w:rPr>
            </w:pPr>
            <w:r>
              <w:rPr>
                <w:rFonts w:hint="eastAsia" w:ascii="宋体" w:hAnsi="宋体" w:cs="宋体"/>
                <w:sz w:val="24"/>
                <w:szCs w:val="24"/>
              </w:rPr>
              <w:t>2.准备畏寒植物的防寒材料，做好对新栽植物的防寒工作。</w:t>
            </w:r>
          </w:p>
          <w:p w14:paraId="468B5485">
            <w:pPr>
              <w:spacing w:line="560" w:lineRule="exact"/>
              <w:ind w:firstLine="480" w:firstLineChars="200"/>
              <w:rPr>
                <w:rFonts w:ascii="宋体" w:hAnsi="宋体" w:cs="宋体"/>
                <w:sz w:val="24"/>
                <w:szCs w:val="24"/>
              </w:rPr>
            </w:pPr>
            <w:r>
              <w:rPr>
                <w:rFonts w:hint="eastAsia" w:ascii="宋体" w:hAnsi="宋体" w:cs="宋体"/>
                <w:sz w:val="24"/>
                <w:szCs w:val="24"/>
              </w:rPr>
              <w:t>3.随着气温的不断降低，治污减霾工作算是重中之重，一刻都不能放松，最好的方案还是冲洗。</w:t>
            </w:r>
          </w:p>
          <w:p w14:paraId="0252A0F6">
            <w:pPr>
              <w:spacing w:line="560" w:lineRule="exact"/>
              <w:ind w:firstLine="480" w:firstLineChars="200"/>
              <w:rPr>
                <w:rFonts w:ascii="宋体" w:hAnsi="宋体" w:cs="宋体"/>
                <w:sz w:val="24"/>
                <w:szCs w:val="24"/>
              </w:rPr>
            </w:pPr>
            <w:r>
              <w:rPr>
                <w:rFonts w:hint="eastAsia" w:ascii="宋体" w:hAnsi="宋体" w:cs="宋体"/>
                <w:sz w:val="24"/>
                <w:szCs w:val="24"/>
              </w:rPr>
              <w:t>4.开始对缺株断垄灌木进行补栽，同时统计行道树缺株，为补栽做好准备工作。</w:t>
            </w:r>
          </w:p>
          <w:p w14:paraId="3BCABA36">
            <w:pPr>
              <w:spacing w:line="560" w:lineRule="exact"/>
              <w:ind w:firstLine="480" w:firstLineChars="200"/>
              <w:rPr>
                <w:rFonts w:ascii="宋体" w:hAnsi="宋体" w:cs="宋体"/>
                <w:sz w:val="24"/>
                <w:szCs w:val="24"/>
              </w:rPr>
            </w:pPr>
            <w:r>
              <w:rPr>
                <w:rFonts w:hint="eastAsia" w:ascii="宋体" w:hAnsi="宋体" w:cs="宋体"/>
                <w:sz w:val="24"/>
                <w:szCs w:val="24"/>
              </w:rPr>
              <w:t>5.对花坛、树池进行中耕，整理。</w:t>
            </w:r>
          </w:p>
          <w:p w14:paraId="58337AD9">
            <w:pPr>
              <w:spacing w:line="560" w:lineRule="exact"/>
              <w:rPr>
                <w:rFonts w:ascii="宋体" w:hAnsi="宋体" w:cs="宋体"/>
                <w:sz w:val="24"/>
                <w:szCs w:val="24"/>
              </w:rPr>
            </w:pPr>
            <w:r>
              <w:rPr>
                <w:rFonts w:hint="eastAsia" w:ascii="宋体" w:hAnsi="宋体" w:cs="宋体"/>
                <w:sz w:val="24"/>
                <w:szCs w:val="24"/>
              </w:rPr>
              <w:t>十二月份：低气温，植物处于休眠状态，开始冬季养护工作。</w:t>
            </w:r>
          </w:p>
          <w:p w14:paraId="4C0A0F74">
            <w:pPr>
              <w:spacing w:line="560" w:lineRule="exact"/>
              <w:ind w:firstLine="480" w:firstLineChars="200"/>
              <w:rPr>
                <w:rFonts w:ascii="宋体" w:hAnsi="宋体" w:cs="宋体"/>
                <w:sz w:val="24"/>
                <w:szCs w:val="24"/>
              </w:rPr>
            </w:pPr>
            <w:r>
              <w:rPr>
                <w:rFonts w:hint="eastAsia" w:ascii="宋体" w:hAnsi="宋体" w:cs="宋体"/>
                <w:sz w:val="24"/>
                <w:szCs w:val="24"/>
              </w:rPr>
              <w:t> 1.对绿地内落叶乔木、灌木进行整形修剪，调整树冠形态，清理有影响人为活动的下垂枝条。做好防寒工作。</w:t>
            </w:r>
          </w:p>
          <w:p w14:paraId="3EE8EE17">
            <w:pPr>
              <w:spacing w:line="560" w:lineRule="exact"/>
              <w:ind w:firstLine="480" w:firstLineChars="200"/>
              <w:rPr>
                <w:rFonts w:ascii="宋体" w:hAnsi="宋体" w:cs="宋体"/>
                <w:sz w:val="24"/>
                <w:szCs w:val="24"/>
              </w:rPr>
            </w:pPr>
            <w:r>
              <w:rPr>
                <w:rFonts w:hint="eastAsia" w:ascii="宋体" w:hAnsi="宋体" w:cs="宋体"/>
                <w:sz w:val="24"/>
                <w:szCs w:val="24"/>
              </w:rPr>
              <w:t>2.病虫害防治：消灭越冬病虫害。做好对植物的“涂白”和落叶清理工作。</w:t>
            </w:r>
          </w:p>
          <w:p w14:paraId="3D1BB194">
            <w:pPr>
              <w:spacing w:line="560" w:lineRule="exact"/>
              <w:ind w:firstLine="480" w:firstLineChars="200"/>
              <w:rPr>
                <w:rFonts w:ascii="宋体" w:hAnsi="宋体" w:cs="宋体"/>
                <w:sz w:val="24"/>
                <w:szCs w:val="24"/>
              </w:rPr>
            </w:pPr>
            <w:r>
              <w:rPr>
                <w:rFonts w:hint="eastAsia" w:ascii="宋体" w:hAnsi="宋体" w:cs="宋体"/>
                <w:sz w:val="24"/>
                <w:szCs w:val="24"/>
              </w:rPr>
              <w:t>3.做好明年调整工作准备工作，待落叶植物落叶以后，对养护区进行观察，绘制要调整的方位。</w:t>
            </w:r>
          </w:p>
          <w:p w14:paraId="1560DE85">
            <w:pPr>
              <w:spacing w:line="560" w:lineRule="exact"/>
              <w:ind w:firstLine="480" w:firstLineChars="200"/>
              <w:rPr>
                <w:rFonts w:ascii="宋体" w:hAnsi="宋体" w:cs="宋体"/>
                <w:sz w:val="24"/>
                <w:szCs w:val="24"/>
              </w:rPr>
            </w:pPr>
            <w:r>
              <w:rPr>
                <w:rFonts w:hint="eastAsia" w:ascii="宋体" w:hAnsi="宋体" w:cs="宋体"/>
                <w:sz w:val="24"/>
                <w:szCs w:val="24"/>
              </w:rPr>
              <w:t>4.临近元旦节，治污减霾工作不能松懈，派专人负责广场绿篱、绿化带的保洁，对绿化带内的垃圾杂草进行定期清除，坚持每周对绿化带至少进行一次冲洗，防止扬尘污染，为做好治污减霾工作。</w:t>
            </w:r>
          </w:p>
          <w:p w14:paraId="006CD1EC">
            <w:pPr>
              <w:spacing w:line="560" w:lineRule="exact"/>
              <w:ind w:firstLine="480" w:firstLineChars="200"/>
              <w:rPr>
                <w:rFonts w:ascii="宋体" w:hAnsi="宋体" w:cs="宋体"/>
                <w:sz w:val="24"/>
                <w:szCs w:val="24"/>
              </w:rPr>
            </w:pPr>
            <w:r>
              <w:rPr>
                <w:rFonts w:hint="eastAsia" w:ascii="宋体" w:hAnsi="宋体" w:cs="宋体"/>
                <w:sz w:val="24"/>
                <w:szCs w:val="24"/>
              </w:rPr>
              <w:t>5.开始行道树的修剪工作，做好安全防范措施。</w:t>
            </w:r>
          </w:p>
          <w:p w14:paraId="426D9B76">
            <w:pPr>
              <w:spacing w:line="560" w:lineRule="exact"/>
              <w:ind w:firstLine="480" w:firstLineChars="200"/>
              <w:rPr>
                <w:rFonts w:ascii="宋体" w:hAnsi="宋体" w:cs="宋体"/>
                <w:sz w:val="24"/>
                <w:szCs w:val="24"/>
              </w:rPr>
            </w:pPr>
            <w:r>
              <w:rPr>
                <w:rFonts w:hint="eastAsia" w:ascii="宋体" w:hAnsi="宋体" w:cs="宋体"/>
                <w:sz w:val="24"/>
                <w:szCs w:val="24"/>
              </w:rPr>
              <w:t>6.对绿地内缺株乔木进行补栽，并加强后期养护，保证成活率。</w:t>
            </w:r>
          </w:p>
          <w:p w14:paraId="656020BE">
            <w:pPr>
              <w:spacing w:line="560" w:lineRule="exact"/>
              <w:ind w:firstLine="452"/>
              <w:jc w:val="left"/>
              <w:rPr>
                <w:rFonts w:ascii="宋体" w:hAnsi="宋体" w:cs="宋体"/>
                <w:b/>
                <w:sz w:val="24"/>
                <w:szCs w:val="24"/>
              </w:rPr>
            </w:pPr>
          </w:p>
          <w:p w14:paraId="409CB1D6">
            <w:pPr>
              <w:spacing w:line="560" w:lineRule="exact"/>
              <w:ind w:firstLine="452"/>
              <w:jc w:val="left"/>
              <w:rPr>
                <w:rFonts w:ascii="宋体" w:hAnsi="宋体" w:cs="宋体"/>
                <w:b/>
                <w:sz w:val="24"/>
                <w:szCs w:val="24"/>
              </w:rPr>
            </w:pPr>
          </w:p>
          <w:p w14:paraId="60F4E0B2">
            <w:pPr>
              <w:spacing w:line="560" w:lineRule="exact"/>
              <w:rPr>
                <w:rFonts w:ascii="宋体" w:hAnsi="宋体" w:cs="宋体"/>
                <w:sz w:val="24"/>
                <w:szCs w:val="24"/>
              </w:rPr>
            </w:pPr>
          </w:p>
          <w:p w14:paraId="4E378CE3">
            <w:pPr>
              <w:pStyle w:val="17"/>
              <w:spacing w:before="0" w:beforeAutospacing="0" w:after="0" w:afterAutospacing="0" w:line="560" w:lineRule="exact"/>
              <w:ind w:right="301" w:firstLine="452"/>
              <w:jc w:val="both"/>
              <w:rPr>
                <w:rFonts w:cs="宋体"/>
                <w:b/>
                <w:bCs/>
                <w:szCs w:val="24"/>
                <w:shd w:val="clear" w:color="auto" w:fill="FFFFFF"/>
              </w:rPr>
            </w:pPr>
          </w:p>
          <w:p w14:paraId="7076C8B7">
            <w:pPr>
              <w:pStyle w:val="17"/>
              <w:spacing w:before="0" w:beforeAutospacing="0" w:after="0" w:afterAutospacing="0" w:line="560" w:lineRule="exact"/>
              <w:ind w:right="301" w:firstLine="452"/>
              <w:jc w:val="both"/>
              <w:rPr>
                <w:rFonts w:cs="宋体"/>
                <w:bCs/>
                <w:szCs w:val="24"/>
                <w:shd w:val="clear" w:color="auto" w:fill="FFFFFF"/>
              </w:rPr>
            </w:pPr>
            <w:r>
              <w:rPr>
                <w:rFonts w:hint="eastAsia" w:cs="宋体"/>
                <w:b/>
                <w:bCs/>
                <w:szCs w:val="24"/>
                <w:shd w:val="clear" w:color="auto" w:fill="FFFFFF"/>
              </w:rPr>
              <w:t>附件五</w:t>
            </w:r>
          </w:p>
          <w:p w14:paraId="5398006E">
            <w:pPr>
              <w:adjustRightInd w:val="0"/>
              <w:snapToGrid w:val="0"/>
              <w:spacing w:line="560" w:lineRule="exact"/>
              <w:jc w:val="center"/>
              <w:rPr>
                <w:rFonts w:ascii="宋体" w:hAnsi="宋体" w:cs="宋体"/>
                <w:b/>
                <w:bCs/>
                <w:kern w:val="0"/>
                <w:sz w:val="24"/>
                <w:szCs w:val="24"/>
                <w:shd w:val="clear" w:color="auto" w:fill="FFFFFF"/>
              </w:rPr>
            </w:pPr>
            <w:r>
              <w:rPr>
                <w:rFonts w:hint="eastAsia" w:ascii="宋体" w:hAnsi="宋体" w:cs="宋体"/>
                <w:b/>
                <w:bCs/>
                <w:kern w:val="0"/>
                <w:sz w:val="24"/>
                <w:szCs w:val="24"/>
                <w:shd w:val="clear" w:color="auto" w:fill="FFFFFF"/>
              </w:rPr>
              <w:t>泾河新城绿化冲洗办法及标准</w:t>
            </w:r>
          </w:p>
          <w:p w14:paraId="78547900">
            <w:pPr>
              <w:adjustRightInd w:val="0"/>
              <w:snapToGrid w:val="0"/>
              <w:spacing w:line="560" w:lineRule="exact"/>
              <w:ind w:firstLine="482" w:firstLineChars="200"/>
              <w:rPr>
                <w:rFonts w:ascii="宋体" w:hAnsi="宋体" w:cs="宋体"/>
                <w:b/>
                <w:bCs/>
                <w:kern w:val="0"/>
                <w:sz w:val="24"/>
                <w:szCs w:val="24"/>
                <w:shd w:val="clear" w:color="auto" w:fill="FFFFFF"/>
              </w:rPr>
            </w:pPr>
            <w:r>
              <w:rPr>
                <w:rFonts w:hint="eastAsia" w:ascii="宋体" w:hAnsi="宋体" w:cs="宋体"/>
                <w:b/>
                <w:bCs/>
                <w:kern w:val="0"/>
                <w:sz w:val="24"/>
                <w:szCs w:val="24"/>
                <w:shd w:val="clear" w:color="auto" w:fill="FFFFFF"/>
              </w:rPr>
              <w:t>一、冲洗范围</w:t>
            </w:r>
          </w:p>
          <w:p w14:paraId="5BA13842">
            <w:pPr>
              <w:spacing w:line="560" w:lineRule="exact"/>
              <w:ind w:firstLine="454"/>
              <w:rPr>
                <w:rFonts w:ascii="宋体" w:hAnsi="宋体" w:cs="宋体"/>
                <w:kern w:val="0"/>
                <w:sz w:val="24"/>
                <w:szCs w:val="24"/>
                <w:shd w:val="clear" w:color="auto" w:fill="FFFFFF"/>
              </w:rPr>
            </w:pPr>
            <w:r>
              <w:rPr>
                <w:rFonts w:hint="eastAsia" w:ascii="宋体" w:hAnsi="宋体" w:cs="宋体"/>
                <w:kern w:val="0"/>
                <w:sz w:val="24"/>
                <w:szCs w:val="24"/>
                <w:shd w:val="clear" w:color="auto" w:fill="FFFFFF"/>
              </w:rPr>
              <w:t>泾河新城东片区市政道路绿化养护范围内乔木、灌木、草坪、色块、花卉、绿篱、藤本、地被、景观小品（雕塑、景石、景墙等）等。</w:t>
            </w:r>
          </w:p>
          <w:p w14:paraId="09325957">
            <w:pPr>
              <w:adjustRightInd w:val="0"/>
              <w:snapToGrid w:val="0"/>
              <w:spacing w:line="560" w:lineRule="exact"/>
              <w:rPr>
                <w:rFonts w:ascii="宋体" w:hAnsi="宋体" w:cs="宋体"/>
                <w:kern w:val="0"/>
                <w:sz w:val="24"/>
                <w:szCs w:val="24"/>
                <w:shd w:val="clear" w:color="auto" w:fill="FFFFFF"/>
              </w:rPr>
            </w:pPr>
            <w:r>
              <w:rPr>
                <w:rFonts w:hint="eastAsia" w:ascii="宋体" w:hAnsi="宋体" w:cs="宋体"/>
                <w:kern w:val="0"/>
                <w:sz w:val="24"/>
                <w:szCs w:val="24"/>
                <w:shd w:val="clear" w:color="auto" w:fill="FFFFFF"/>
              </w:rPr>
              <w:t xml:space="preserve"> </w:t>
            </w:r>
            <w:r>
              <w:rPr>
                <w:rFonts w:hint="eastAsia" w:ascii="宋体" w:hAnsi="宋体" w:cs="宋体"/>
                <w:b/>
                <w:bCs/>
                <w:kern w:val="0"/>
                <w:sz w:val="24"/>
                <w:szCs w:val="24"/>
                <w:shd w:val="clear" w:color="auto" w:fill="FFFFFF"/>
              </w:rPr>
              <w:t xml:space="preserve">   二、冲洗办法</w:t>
            </w:r>
          </w:p>
          <w:p w14:paraId="281C6674">
            <w:pPr>
              <w:spacing w:line="560" w:lineRule="exact"/>
              <w:ind w:firstLine="480" w:firstLineChars="200"/>
              <w:rPr>
                <w:rFonts w:ascii="宋体" w:hAnsi="宋体" w:cs="宋体"/>
                <w:kern w:val="0"/>
                <w:sz w:val="24"/>
                <w:szCs w:val="24"/>
                <w:shd w:val="clear" w:color="auto" w:fill="FFFFFF"/>
              </w:rPr>
            </w:pPr>
            <w:r>
              <w:rPr>
                <w:rFonts w:hint="eastAsia" w:ascii="宋体" w:hAnsi="宋体" w:cs="宋体"/>
                <w:kern w:val="0"/>
                <w:sz w:val="24"/>
                <w:szCs w:val="24"/>
                <w:shd w:val="clear" w:color="auto" w:fill="FFFFFF"/>
              </w:rPr>
              <w:t>对照园林绿化工作标准、结合绿化养护工作实际，常态化展开绿化带冲洗，具体工作办法为：</w:t>
            </w:r>
          </w:p>
          <w:p w14:paraId="0A2556CA">
            <w:pPr>
              <w:spacing w:line="560" w:lineRule="exact"/>
              <w:ind w:firstLine="480" w:firstLineChars="200"/>
              <w:rPr>
                <w:rFonts w:ascii="宋体" w:hAnsi="宋体" w:cs="宋体"/>
                <w:kern w:val="0"/>
                <w:sz w:val="24"/>
                <w:szCs w:val="24"/>
                <w:shd w:val="clear" w:color="auto" w:fill="FFFFFF"/>
              </w:rPr>
            </w:pPr>
            <w:r>
              <w:rPr>
                <w:rFonts w:hint="eastAsia" w:ascii="宋体" w:hAnsi="宋体" w:cs="宋体"/>
                <w:kern w:val="0"/>
                <w:sz w:val="24"/>
                <w:szCs w:val="24"/>
                <w:shd w:val="clear" w:color="auto" w:fill="FFFFFF"/>
              </w:rPr>
              <w:t>1、春、夏、秋三季冲洗，配合绿化养护浇灌同步进行，每月2～3次；</w:t>
            </w:r>
          </w:p>
          <w:p w14:paraId="1AFD1BB9">
            <w:pPr>
              <w:spacing w:line="560" w:lineRule="exact"/>
              <w:ind w:firstLine="480" w:firstLineChars="200"/>
              <w:rPr>
                <w:rFonts w:ascii="宋体" w:hAnsi="宋体" w:cs="宋体"/>
                <w:kern w:val="0"/>
                <w:sz w:val="24"/>
                <w:szCs w:val="24"/>
                <w:shd w:val="clear" w:color="auto" w:fill="FFFFFF"/>
              </w:rPr>
            </w:pPr>
            <w:r>
              <w:rPr>
                <w:rFonts w:hint="eastAsia" w:ascii="宋体" w:hAnsi="宋体" w:cs="宋体"/>
                <w:kern w:val="0"/>
                <w:sz w:val="24"/>
                <w:szCs w:val="24"/>
                <w:shd w:val="clear" w:color="auto" w:fill="FFFFFF"/>
              </w:rPr>
              <w:t>2、对茯茶镇、崇文塔、乐华城等重要节点及人流量较大区域，在春、夏、秋三季，配合绿化带浇灌，每月3～4次；</w:t>
            </w:r>
          </w:p>
          <w:p w14:paraId="542F5CD7">
            <w:pPr>
              <w:spacing w:line="560" w:lineRule="exact"/>
              <w:ind w:firstLine="480" w:firstLineChars="200"/>
              <w:rPr>
                <w:rFonts w:ascii="宋体" w:hAnsi="宋体" w:cs="宋体"/>
                <w:kern w:val="0"/>
                <w:sz w:val="24"/>
                <w:szCs w:val="24"/>
                <w:shd w:val="clear" w:color="auto" w:fill="FFFFFF"/>
              </w:rPr>
            </w:pPr>
            <w:r>
              <w:rPr>
                <w:rFonts w:hint="eastAsia" w:ascii="宋体" w:hAnsi="宋体" w:cs="宋体"/>
                <w:kern w:val="0"/>
                <w:sz w:val="24"/>
                <w:szCs w:val="24"/>
                <w:shd w:val="clear" w:color="auto" w:fill="FFFFFF"/>
              </w:rPr>
              <w:t>3、冬季考虑到土壤封冻，根据天气情况，选择晴朗天气每月进行1～2次绿化带集中冲洗。</w:t>
            </w:r>
          </w:p>
          <w:p w14:paraId="4870ECD3">
            <w:pPr>
              <w:spacing w:line="560" w:lineRule="exact"/>
              <w:ind w:firstLine="482" w:firstLineChars="200"/>
              <w:rPr>
                <w:rFonts w:ascii="宋体" w:hAnsi="宋体" w:cs="宋体"/>
                <w:b/>
                <w:kern w:val="0"/>
                <w:sz w:val="24"/>
                <w:szCs w:val="24"/>
                <w:shd w:val="clear" w:color="auto" w:fill="FFFFFF"/>
              </w:rPr>
            </w:pPr>
            <w:r>
              <w:rPr>
                <w:rFonts w:hint="eastAsia" w:ascii="宋体" w:hAnsi="宋体" w:cs="宋体"/>
                <w:b/>
                <w:kern w:val="0"/>
                <w:sz w:val="24"/>
                <w:szCs w:val="24"/>
                <w:shd w:val="clear" w:color="auto" w:fill="FFFFFF"/>
              </w:rPr>
              <w:t>三、冲洗要求</w:t>
            </w:r>
          </w:p>
          <w:p w14:paraId="1DC00FB6">
            <w:pPr>
              <w:spacing w:line="560" w:lineRule="exact"/>
              <w:ind w:firstLine="480" w:firstLineChars="200"/>
              <w:rPr>
                <w:rFonts w:ascii="宋体" w:hAnsi="宋体" w:cs="宋体"/>
                <w:kern w:val="0"/>
                <w:sz w:val="24"/>
                <w:szCs w:val="24"/>
                <w:shd w:val="clear" w:color="auto" w:fill="FFFFFF"/>
              </w:rPr>
            </w:pPr>
            <w:r>
              <w:rPr>
                <w:rFonts w:hint="eastAsia" w:ascii="宋体" w:hAnsi="宋体" w:cs="宋体"/>
                <w:kern w:val="0"/>
                <w:sz w:val="24"/>
                <w:szCs w:val="24"/>
                <w:shd w:val="clear" w:color="auto" w:fill="FFFFFF"/>
              </w:rPr>
              <w:t>1、除重大活动保障、铁腕治霾应急、突发事件处置等特殊工作需要外，每次冲洗绿化带时间避开早晚高峰（早7:00-8:00，晚17:00-18:00）进行；</w:t>
            </w:r>
          </w:p>
          <w:p w14:paraId="16DD4AFC">
            <w:pPr>
              <w:spacing w:line="560" w:lineRule="exact"/>
              <w:ind w:firstLine="480" w:firstLineChars="200"/>
              <w:rPr>
                <w:rFonts w:ascii="宋体" w:hAnsi="宋体" w:cs="宋体"/>
                <w:kern w:val="0"/>
                <w:sz w:val="24"/>
                <w:szCs w:val="24"/>
                <w:shd w:val="clear" w:color="auto" w:fill="FFFFFF"/>
              </w:rPr>
            </w:pPr>
            <w:r>
              <w:rPr>
                <w:rFonts w:hint="eastAsia" w:ascii="宋体" w:hAnsi="宋体" w:cs="宋体"/>
                <w:kern w:val="0"/>
                <w:sz w:val="24"/>
                <w:szCs w:val="24"/>
                <w:shd w:val="clear" w:color="auto" w:fill="FFFFFF"/>
              </w:rPr>
              <w:t>2、当气温在4摄氏度及以下时，停止冲洗作业。以免冲洗溅水至道路造成薄冰危害。</w:t>
            </w:r>
          </w:p>
          <w:p w14:paraId="0A8CE58C">
            <w:pPr>
              <w:spacing w:line="560" w:lineRule="exact"/>
              <w:ind w:firstLine="482" w:firstLineChars="200"/>
              <w:rPr>
                <w:rFonts w:ascii="宋体" w:hAnsi="宋体" w:cs="宋体"/>
                <w:b/>
                <w:kern w:val="0"/>
                <w:sz w:val="24"/>
                <w:szCs w:val="24"/>
                <w:shd w:val="clear" w:color="auto" w:fill="FFFFFF"/>
              </w:rPr>
            </w:pPr>
            <w:r>
              <w:rPr>
                <w:rFonts w:hint="eastAsia" w:ascii="宋体" w:hAnsi="宋体" w:cs="宋体"/>
                <w:b/>
                <w:kern w:val="0"/>
                <w:sz w:val="24"/>
                <w:szCs w:val="24"/>
                <w:shd w:val="clear" w:color="auto" w:fill="FFFFFF"/>
              </w:rPr>
              <w:t>四、冲洗标准</w:t>
            </w:r>
          </w:p>
          <w:p w14:paraId="3E22946E">
            <w:pPr>
              <w:spacing w:line="560" w:lineRule="exact"/>
              <w:ind w:firstLine="480" w:firstLineChars="200"/>
              <w:rPr>
                <w:rFonts w:ascii="宋体" w:hAnsi="宋体" w:cs="宋体"/>
                <w:kern w:val="0"/>
                <w:sz w:val="24"/>
                <w:szCs w:val="24"/>
                <w:shd w:val="clear" w:color="auto" w:fill="FFFFFF"/>
              </w:rPr>
            </w:pPr>
            <w:r>
              <w:rPr>
                <w:rFonts w:hint="eastAsia" w:ascii="宋体" w:hAnsi="宋体" w:cs="宋体"/>
                <w:kern w:val="0"/>
                <w:sz w:val="24"/>
                <w:szCs w:val="24"/>
                <w:shd w:val="clear" w:color="auto" w:fill="FFFFFF"/>
              </w:rPr>
              <w:t>绿化带设施干净清洁；绿地内绿篱、草坪、乔木、色带等表面无尘土、无污染、无积尘，植物叶片观感洁净、鲜活。</w:t>
            </w:r>
          </w:p>
          <w:p w14:paraId="435463D7">
            <w:pPr>
              <w:spacing w:line="560" w:lineRule="exact"/>
              <w:ind w:firstLine="452"/>
              <w:rPr>
                <w:rFonts w:ascii="宋体" w:hAnsi="宋体" w:cs="宋体"/>
                <w:b/>
                <w:bCs/>
                <w:kern w:val="0"/>
                <w:sz w:val="24"/>
                <w:szCs w:val="24"/>
                <w:shd w:val="clear" w:color="auto" w:fill="FFFFFF"/>
              </w:rPr>
            </w:pPr>
          </w:p>
          <w:p w14:paraId="42B658CC">
            <w:pPr>
              <w:spacing w:line="560" w:lineRule="exact"/>
              <w:ind w:firstLine="452"/>
              <w:rPr>
                <w:rFonts w:ascii="宋体" w:hAnsi="宋体" w:cs="宋体"/>
                <w:b/>
                <w:sz w:val="24"/>
                <w:szCs w:val="24"/>
              </w:rPr>
            </w:pPr>
          </w:p>
        </w:tc>
      </w:tr>
    </w:tbl>
    <w:p w14:paraId="1E3E3C68">
      <w:pPr>
        <w:adjustRightInd w:val="0"/>
        <w:snapToGrid w:val="0"/>
        <w:spacing w:line="360" w:lineRule="auto"/>
        <w:ind w:firstLine="452"/>
        <w:jc w:val="left"/>
        <w:rPr>
          <w:rFonts w:ascii="宋体" w:hAnsi="宋体" w:cs="宋体"/>
          <w:b/>
          <w:spacing w:val="-7"/>
          <w:sz w:val="24"/>
          <w:szCs w:val="24"/>
        </w:rPr>
      </w:pPr>
    </w:p>
    <w:p w14:paraId="764D0310">
      <w:pPr>
        <w:adjustRightInd w:val="0"/>
        <w:snapToGrid w:val="0"/>
        <w:spacing w:line="360" w:lineRule="auto"/>
        <w:ind w:firstLine="452"/>
        <w:jc w:val="left"/>
        <w:rPr>
          <w:rFonts w:ascii="宋体" w:hAnsi="宋体" w:cs="宋体"/>
          <w:b/>
          <w:spacing w:val="-7"/>
          <w:sz w:val="24"/>
          <w:szCs w:val="24"/>
        </w:rPr>
      </w:pPr>
    </w:p>
    <w:p w14:paraId="105D4DC3">
      <w:pPr>
        <w:adjustRightInd w:val="0"/>
        <w:snapToGrid w:val="0"/>
        <w:spacing w:line="360" w:lineRule="auto"/>
        <w:ind w:firstLine="452"/>
        <w:jc w:val="left"/>
        <w:rPr>
          <w:rFonts w:ascii="宋体" w:hAnsi="宋体" w:cs="宋体"/>
          <w:b/>
          <w:spacing w:val="-7"/>
          <w:sz w:val="24"/>
          <w:szCs w:val="24"/>
        </w:rPr>
      </w:pPr>
    </w:p>
    <w:p w14:paraId="17B0AC94">
      <w:pPr>
        <w:adjustRightInd w:val="0"/>
        <w:snapToGrid w:val="0"/>
        <w:spacing w:line="360" w:lineRule="auto"/>
        <w:ind w:firstLine="452"/>
        <w:jc w:val="left"/>
        <w:rPr>
          <w:rFonts w:ascii="宋体" w:hAnsi="宋体" w:cs="宋体"/>
          <w:b/>
          <w:spacing w:val="-7"/>
          <w:sz w:val="24"/>
          <w:szCs w:val="24"/>
        </w:rPr>
      </w:pPr>
    </w:p>
    <w:p w14:paraId="47D42D53">
      <w:pPr>
        <w:adjustRightInd w:val="0"/>
        <w:snapToGrid w:val="0"/>
        <w:spacing w:line="360" w:lineRule="auto"/>
        <w:ind w:firstLine="452"/>
        <w:jc w:val="left"/>
        <w:rPr>
          <w:rFonts w:ascii="宋体" w:hAnsi="宋体" w:cs="宋体"/>
          <w:b/>
          <w:spacing w:val="-7"/>
          <w:sz w:val="24"/>
          <w:szCs w:val="24"/>
        </w:rPr>
      </w:pPr>
    </w:p>
    <w:p w14:paraId="76EBBE8C">
      <w:pPr>
        <w:adjustRightInd w:val="0"/>
        <w:snapToGrid w:val="0"/>
        <w:spacing w:line="360" w:lineRule="auto"/>
        <w:ind w:firstLine="452"/>
        <w:jc w:val="left"/>
        <w:rPr>
          <w:rFonts w:ascii="宋体" w:hAnsi="宋体" w:cs="宋体"/>
          <w:b/>
          <w:spacing w:val="-7"/>
          <w:sz w:val="24"/>
          <w:szCs w:val="24"/>
        </w:rPr>
      </w:pPr>
    </w:p>
    <w:p w14:paraId="50CBA8F3">
      <w:pPr>
        <w:adjustRightInd w:val="0"/>
        <w:snapToGrid w:val="0"/>
        <w:spacing w:line="360" w:lineRule="auto"/>
        <w:ind w:firstLine="452"/>
        <w:jc w:val="left"/>
        <w:rPr>
          <w:rFonts w:ascii="宋体" w:hAnsi="宋体" w:cs="宋体"/>
          <w:b/>
          <w:spacing w:val="-7"/>
          <w:sz w:val="24"/>
          <w:szCs w:val="24"/>
        </w:rPr>
      </w:pPr>
      <w:r>
        <w:rPr>
          <w:rFonts w:hint="eastAsia" w:ascii="宋体" w:hAnsi="宋体" w:cs="宋体"/>
          <w:b/>
          <w:spacing w:val="-7"/>
          <w:sz w:val="24"/>
          <w:szCs w:val="24"/>
        </w:rPr>
        <w:t>附件六</w:t>
      </w:r>
    </w:p>
    <w:p w14:paraId="30CD9ED1">
      <w:pPr>
        <w:adjustRightInd w:val="0"/>
        <w:snapToGrid w:val="0"/>
        <w:spacing w:before="6" w:line="360" w:lineRule="auto"/>
        <w:ind w:left="880" w:leftChars="419" w:right="1019" w:firstLine="2105" w:firstLineChars="896"/>
        <w:rPr>
          <w:rFonts w:ascii="宋体" w:hAnsi="宋体" w:cs="宋体"/>
          <w:b/>
          <w:sz w:val="24"/>
          <w:szCs w:val="24"/>
        </w:rPr>
      </w:pPr>
      <w:r>
        <w:rPr>
          <w:rFonts w:hint="eastAsia" w:ascii="宋体" w:hAnsi="宋体" w:cs="宋体"/>
          <w:b/>
          <w:spacing w:val="-3"/>
          <w:sz w:val="24"/>
          <w:szCs w:val="24"/>
        </w:rPr>
        <w:t>泾河新城绿化附属任务通知单</w:t>
      </w:r>
    </w:p>
    <w:p w14:paraId="3E7D18BC">
      <w:pPr>
        <w:adjustRightInd w:val="0"/>
        <w:snapToGrid w:val="0"/>
        <w:spacing w:line="360" w:lineRule="auto"/>
        <w:rPr>
          <w:rFonts w:ascii="宋体" w:hAnsi="宋体" w:cs="宋体"/>
          <w:sz w:val="24"/>
          <w:szCs w:val="24"/>
        </w:rPr>
      </w:pPr>
    </w:p>
    <w:tbl>
      <w:tblPr>
        <w:tblStyle w:val="21"/>
        <w:tblW w:w="101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89"/>
        <w:gridCol w:w="1036"/>
        <w:gridCol w:w="1140"/>
        <w:gridCol w:w="1962"/>
        <w:gridCol w:w="2044"/>
        <w:gridCol w:w="1927"/>
      </w:tblGrid>
      <w:tr w14:paraId="20378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jc w:val="center"/>
        </w:trPr>
        <w:tc>
          <w:tcPr>
            <w:tcW w:w="2089" w:type="dxa"/>
            <w:vAlign w:val="center"/>
          </w:tcPr>
          <w:p w14:paraId="5A88D3E4">
            <w:pPr>
              <w:pStyle w:val="295"/>
              <w:tabs>
                <w:tab w:val="left" w:pos="605"/>
              </w:tabs>
              <w:adjustRightInd w:val="0"/>
              <w:snapToGrid w:val="0"/>
              <w:spacing w:before="172" w:line="360" w:lineRule="auto"/>
              <w:ind w:firstLine="660" w:firstLineChars="300"/>
              <w:rPr>
                <w:rFonts w:ascii="宋体" w:hAnsi="宋体" w:cs="宋体"/>
                <w:sz w:val="24"/>
                <w:szCs w:val="24"/>
              </w:rPr>
            </w:pPr>
            <w:r>
              <w:rPr>
                <w:rFonts w:hint="eastAsia" w:ascii="宋体" w:hAnsi="宋体" w:cs="宋体"/>
                <w:spacing w:val="-10"/>
                <w:sz w:val="24"/>
                <w:szCs w:val="24"/>
              </w:rPr>
              <w:t>编</w:t>
            </w:r>
            <w:r>
              <w:rPr>
                <w:rFonts w:hint="eastAsia" w:ascii="宋体" w:hAnsi="宋体" w:cs="宋体"/>
                <w:sz w:val="24"/>
                <w:szCs w:val="24"/>
              </w:rPr>
              <w:tab/>
            </w:r>
            <w:r>
              <w:rPr>
                <w:rFonts w:hint="eastAsia" w:ascii="宋体" w:hAnsi="宋体" w:cs="宋体"/>
                <w:spacing w:val="-10"/>
                <w:sz w:val="24"/>
                <w:szCs w:val="24"/>
              </w:rPr>
              <w:t>号</w:t>
            </w:r>
          </w:p>
        </w:tc>
        <w:tc>
          <w:tcPr>
            <w:tcW w:w="1036" w:type="dxa"/>
            <w:vAlign w:val="center"/>
          </w:tcPr>
          <w:p w14:paraId="0711E701">
            <w:pPr>
              <w:pStyle w:val="295"/>
              <w:adjustRightInd w:val="0"/>
              <w:snapToGrid w:val="0"/>
              <w:spacing w:line="360" w:lineRule="auto"/>
              <w:jc w:val="center"/>
              <w:rPr>
                <w:rFonts w:ascii="宋体" w:hAnsi="宋体" w:cs="宋体"/>
                <w:sz w:val="24"/>
                <w:szCs w:val="24"/>
              </w:rPr>
            </w:pPr>
          </w:p>
        </w:tc>
        <w:tc>
          <w:tcPr>
            <w:tcW w:w="1140" w:type="dxa"/>
            <w:vAlign w:val="center"/>
          </w:tcPr>
          <w:p w14:paraId="08F0E6E9">
            <w:pPr>
              <w:pStyle w:val="295"/>
              <w:tabs>
                <w:tab w:val="left" w:pos="708"/>
              </w:tabs>
              <w:adjustRightInd w:val="0"/>
              <w:snapToGrid w:val="0"/>
              <w:spacing w:before="172" w:line="360" w:lineRule="auto"/>
              <w:ind w:firstLine="220" w:firstLineChars="100"/>
              <w:rPr>
                <w:rFonts w:ascii="宋体" w:hAnsi="宋体" w:cs="宋体"/>
                <w:sz w:val="24"/>
                <w:szCs w:val="24"/>
              </w:rPr>
            </w:pPr>
            <w:r>
              <w:rPr>
                <w:rFonts w:hint="eastAsia" w:ascii="宋体" w:hAnsi="宋体" w:cs="宋体"/>
                <w:spacing w:val="-10"/>
                <w:sz w:val="24"/>
                <w:szCs w:val="24"/>
              </w:rPr>
              <w:t>时 间</w:t>
            </w:r>
          </w:p>
        </w:tc>
        <w:tc>
          <w:tcPr>
            <w:tcW w:w="1962" w:type="dxa"/>
            <w:vAlign w:val="center"/>
          </w:tcPr>
          <w:p w14:paraId="5A931466">
            <w:pPr>
              <w:pStyle w:val="295"/>
              <w:adjustRightInd w:val="0"/>
              <w:snapToGrid w:val="0"/>
              <w:spacing w:line="360" w:lineRule="auto"/>
              <w:jc w:val="center"/>
              <w:rPr>
                <w:rFonts w:ascii="宋体" w:hAnsi="宋体" w:cs="宋体"/>
                <w:sz w:val="24"/>
                <w:szCs w:val="24"/>
              </w:rPr>
            </w:pPr>
          </w:p>
        </w:tc>
        <w:tc>
          <w:tcPr>
            <w:tcW w:w="2044" w:type="dxa"/>
            <w:vAlign w:val="center"/>
          </w:tcPr>
          <w:p w14:paraId="57E975E8">
            <w:pPr>
              <w:pStyle w:val="295"/>
              <w:adjustRightInd w:val="0"/>
              <w:snapToGrid w:val="0"/>
              <w:spacing w:before="172" w:line="360" w:lineRule="auto"/>
              <w:ind w:firstLine="236" w:firstLineChars="100"/>
              <w:rPr>
                <w:rFonts w:ascii="宋体" w:hAnsi="宋体" w:cs="宋体"/>
                <w:sz w:val="24"/>
                <w:szCs w:val="24"/>
              </w:rPr>
            </w:pPr>
            <w:r>
              <w:rPr>
                <w:rFonts w:hint="eastAsia" w:ascii="宋体" w:hAnsi="宋体" w:cs="宋体"/>
                <w:spacing w:val="-2"/>
                <w:sz w:val="24"/>
                <w:szCs w:val="24"/>
              </w:rPr>
              <w:t>任务下达者</w:t>
            </w:r>
          </w:p>
        </w:tc>
        <w:tc>
          <w:tcPr>
            <w:tcW w:w="1927" w:type="dxa"/>
            <w:vAlign w:val="center"/>
          </w:tcPr>
          <w:p w14:paraId="38C813F2">
            <w:pPr>
              <w:pStyle w:val="295"/>
              <w:adjustRightInd w:val="0"/>
              <w:snapToGrid w:val="0"/>
              <w:spacing w:line="360" w:lineRule="auto"/>
              <w:jc w:val="center"/>
              <w:rPr>
                <w:rFonts w:ascii="宋体" w:hAnsi="宋体" w:cs="宋体"/>
                <w:color w:val="FF0000"/>
                <w:sz w:val="24"/>
                <w:szCs w:val="24"/>
              </w:rPr>
            </w:pPr>
          </w:p>
        </w:tc>
      </w:tr>
      <w:tr w14:paraId="78A09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jc w:val="center"/>
        </w:trPr>
        <w:tc>
          <w:tcPr>
            <w:tcW w:w="2089" w:type="dxa"/>
            <w:vMerge w:val="restart"/>
            <w:vAlign w:val="center"/>
          </w:tcPr>
          <w:p w14:paraId="7BBBAFA4">
            <w:pPr>
              <w:pStyle w:val="295"/>
              <w:adjustRightInd w:val="0"/>
              <w:snapToGrid w:val="0"/>
              <w:spacing w:line="360" w:lineRule="auto"/>
              <w:ind w:firstLine="472" w:firstLineChars="200"/>
              <w:rPr>
                <w:rFonts w:ascii="宋体" w:hAnsi="宋体" w:cs="宋体"/>
                <w:sz w:val="24"/>
                <w:szCs w:val="24"/>
              </w:rPr>
            </w:pPr>
            <w:r>
              <w:rPr>
                <w:rFonts w:hint="eastAsia" w:ascii="宋体" w:hAnsi="宋体" w:cs="宋体"/>
                <w:spacing w:val="-2"/>
                <w:sz w:val="24"/>
                <w:szCs w:val="24"/>
              </w:rPr>
              <w:t>任务责任单位</w:t>
            </w:r>
          </w:p>
        </w:tc>
        <w:tc>
          <w:tcPr>
            <w:tcW w:w="4138" w:type="dxa"/>
            <w:gridSpan w:val="3"/>
            <w:vMerge w:val="restart"/>
            <w:vAlign w:val="center"/>
          </w:tcPr>
          <w:p w14:paraId="4D88C879">
            <w:pPr>
              <w:pStyle w:val="295"/>
              <w:adjustRightInd w:val="0"/>
              <w:snapToGrid w:val="0"/>
              <w:spacing w:line="360" w:lineRule="auto"/>
              <w:jc w:val="center"/>
              <w:rPr>
                <w:rFonts w:ascii="宋体" w:hAnsi="宋体" w:cs="宋体"/>
                <w:sz w:val="24"/>
                <w:szCs w:val="24"/>
              </w:rPr>
            </w:pPr>
          </w:p>
        </w:tc>
        <w:tc>
          <w:tcPr>
            <w:tcW w:w="2044" w:type="dxa"/>
            <w:vAlign w:val="center"/>
          </w:tcPr>
          <w:p w14:paraId="7E3C5D17">
            <w:pPr>
              <w:pStyle w:val="295"/>
              <w:adjustRightInd w:val="0"/>
              <w:snapToGrid w:val="0"/>
              <w:spacing w:before="1" w:line="360" w:lineRule="auto"/>
              <w:ind w:firstLine="236" w:firstLineChars="100"/>
              <w:rPr>
                <w:rFonts w:ascii="宋体" w:hAnsi="宋体" w:cs="宋体"/>
                <w:sz w:val="24"/>
                <w:szCs w:val="24"/>
              </w:rPr>
            </w:pPr>
            <w:r>
              <w:rPr>
                <w:rFonts w:hint="eastAsia" w:ascii="宋体" w:hAnsi="宋体" w:cs="宋体"/>
                <w:spacing w:val="-2"/>
                <w:sz w:val="24"/>
                <w:szCs w:val="24"/>
              </w:rPr>
              <w:t>任务接收时间</w:t>
            </w:r>
          </w:p>
        </w:tc>
        <w:tc>
          <w:tcPr>
            <w:tcW w:w="1927" w:type="dxa"/>
            <w:vAlign w:val="center"/>
          </w:tcPr>
          <w:p w14:paraId="5FD2BD24">
            <w:pPr>
              <w:pStyle w:val="295"/>
              <w:adjustRightInd w:val="0"/>
              <w:snapToGrid w:val="0"/>
              <w:spacing w:line="360" w:lineRule="auto"/>
              <w:jc w:val="center"/>
              <w:rPr>
                <w:rFonts w:ascii="宋体" w:hAnsi="宋体" w:cs="宋体"/>
                <w:sz w:val="24"/>
                <w:szCs w:val="24"/>
              </w:rPr>
            </w:pPr>
          </w:p>
        </w:tc>
      </w:tr>
      <w:tr w14:paraId="634FE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2089" w:type="dxa"/>
            <w:vMerge w:val="continue"/>
            <w:tcBorders>
              <w:top w:val="nil"/>
            </w:tcBorders>
            <w:vAlign w:val="center"/>
          </w:tcPr>
          <w:p w14:paraId="1BB59D01">
            <w:pPr>
              <w:adjustRightInd w:val="0"/>
              <w:snapToGrid w:val="0"/>
              <w:spacing w:line="360" w:lineRule="auto"/>
              <w:jc w:val="center"/>
              <w:rPr>
                <w:rFonts w:ascii="宋体" w:hAnsi="宋体" w:cs="宋体"/>
                <w:sz w:val="24"/>
                <w:szCs w:val="24"/>
              </w:rPr>
            </w:pPr>
          </w:p>
        </w:tc>
        <w:tc>
          <w:tcPr>
            <w:tcW w:w="4138" w:type="dxa"/>
            <w:gridSpan w:val="3"/>
            <w:vMerge w:val="continue"/>
            <w:tcBorders>
              <w:top w:val="nil"/>
            </w:tcBorders>
            <w:vAlign w:val="center"/>
          </w:tcPr>
          <w:p w14:paraId="06E78B65">
            <w:pPr>
              <w:adjustRightInd w:val="0"/>
              <w:snapToGrid w:val="0"/>
              <w:spacing w:line="360" w:lineRule="auto"/>
              <w:jc w:val="center"/>
              <w:rPr>
                <w:rFonts w:ascii="宋体" w:hAnsi="宋体" w:cs="宋体"/>
                <w:sz w:val="24"/>
                <w:szCs w:val="24"/>
              </w:rPr>
            </w:pPr>
          </w:p>
        </w:tc>
        <w:tc>
          <w:tcPr>
            <w:tcW w:w="2044" w:type="dxa"/>
            <w:vAlign w:val="center"/>
          </w:tcPr>
          <w:p w14:paraId="24117CCC">
            <w:pPr>
              <w:pStyle w:val="295"/>
              <w:adjustRightInd w:val="0"/>
              <w:snapToGrid w:val="0"/>
              <w:spacing w:before="171" w:line="360" w:lineRule="auto"/>
              <w:ind w:firstLine="236" w:firstLineChars="100"/>
              <w:rPr>
                <w:rFonts w:ascii="宋体" w:hAnsi="宋体" w:cs="宋体"/>
                <w:sz w:val="24"/>
                <w:szCs w:val="24"/>
              </w:rPr>
            </w:pPr>
            <w:r>
              <w:rPr>
                <w:rFonts w:hint="eastAsia" w:ascii="宋体" w:hAnsi="宋体" w:cs="宋体"/>
                <w:spacing w:val="-2"/>
                <w:sz w:val="24"/>
                <w:szCs w:val="24"/>
              </w:rPr>
              <w:t>要求完成时间</w:t>
            </w:r>
          </w:p>
        </w:tc>
        <w:tc>
          <w:tcPr>
            <w:tcW w:w="1927" w:type="dxa"/>
            <w:vAlign w:val="center"/>
          </w:tcPr>
          <w:p w14:paraId="0F3FBA65">
            <w:pPr>
              <w:pStyle w:val="295"/>
              <w:adjustRightInd w:val="0"/>
              <w:snapToGrid w:val="0"/>
              <w:spacing w:line="360" w:lineRule="auto"/>
              <w:jc w:val="center"/>
              <w:rPr>
                <w:rFonts w:ascii="宋体" w:hAnsi="宋体" w:cs="宋体"/>
                <w:sz w:val="24"/>
                <w:szCs w:val="24"/>
              </w:rPr>
            </w:pPr>
          </w:p>
        </w:tc>
      </w:tr>
      <w:tr w14:paraId="6BA00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jc w:val="center"/>
        </w:trPr>
        <w:tc>
          <w:tcPr>
            <w:tcW w:w="2089" w:type="dxa"/>
            <w:vAlign w:val="center"/>
          </w:tcPr>
          <w:p w14:paraId="2FC0E5F5">
            <w:pPr>
              <w:pStyle w:val="295"/>
              <w:adjustRightInd w:val="0"/>
              <w:snapToGrid w:val="0"/>
              <w:spacing w:before="172" w:line="360" w:lineRule="auto"/>
              <w:ind w:firstLine="468" w:firstLineChars="200"/>
              <w:rPr>
                <w:rFonts w:ascii="宋体" w:hAnsi="宋体" w:cs="宋体"/>
                <w:sz w:val="24"/>
                <w:szCs w:val="24"/>
              </w:rPr>
            </w:pPr>
            <w:r>
              <w:rPr>
                <w:rFonts w:hint="eastAsia" w:ascii="宋体" w:hAnsi="宋体" w:cs="宋体"/>
                <w:spacing w:val="-3"/>
                <w:sz w:val="24"/>
                <w:szCs w:val="24"/>
              </w:rPr>
              <w:t>任务名称</w:t>
            </w:r>
          </w:p>
        </w:tc>
        <w:tc>
          <w:tcPr>
            <w:tcW w:w="8109" w:type="dxa"/>
            <w:gridSpan w:val="5"/>
            <w:vAlign w:val="center"/>
          </w:tcPr>
          <w:p w14:paraId="275A4E83">
            <w:pPr>
              <w:pStyle w:val="295"/>
              <w:adjustRightInd w:val="0"/>
              <w:snapToGrid w:val="0"/>
              <w:spacing w:line="360" w:lineRule="auto"/>
              <w:jc w:val="center"/>
              <w:rPr>
                <w:rFonts w:ascii="宋体" w:hAnsi="宋体" w:cs="宋体"/>
                <w:sz w:val="24"/>
                <w:szCs w:val="24"/>
              </w:rPr>
            </w:pPr>
          </w:p>
        </w:tc>
      </w:tr>
      <w:tr w14:paraId="63A98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9" w:hRule="atLeast"/>
          <w:jc w:val="center"/>
        </w:trPr>
        <w:tc>
          <w:tcPr>
            <w:tcW w:w="10198" w:type="dxa"/>
            <w:gridSpan w:val="6"/>
          </w:tcPr>
          <w:p w14:paraId="5CE3E90A">
            <w:pPr>
              <w:pStyle w:val="295"/>
              <w:adjustRightInd w:val="0"/>
              <w:snapToGrid w:val="0"/>
              <w:spacing w:before="5" w:line="360" w:lineRule="auto"/>
              <w:ind w:firstLine="452"/>
              <w:rPr>
                <w:rFonts w:ascii="宋体" w:hAnsi="宋体" w:cs="宋体"/>
                <w:b/>
                <w:sz w:val="24"/>
                <w:szCs w:val="24"/>
              </w:rPr>
            </w:pPr>
          </w:p>
          <w:p w14:paraId="2C37701C">
            <w:pPr>
              <w:pStyle w:val="295"/>
              <w:adjustRightInd w:val="0"/>
              <w:snapToGrid w:val="0"/>
              <w:spacing w:line="360" w:lineRule="auto"/>
              <w:ind w:firstLine="472" w:firstLineChars="200"/>
              <w:rPr>
                <w:rFonts w:ascii="宋体" w:hAnsi="宋体" w:cs="宋体"/>
                <w:sz w:val="24"/>
                <w:szCs w:val="24"/>
              </w:rPr>
            </w:pPr>
            <w:r>
              <w:rPr>
                <w:rFonts w:hint="eastAsia" w:ascii="宋体" w:hAnsi="宋体" w:cs="宋体"/>
                <w:spacing w:val="-2"/>
                <w:sz w:val="24"/>
                <w:szCs w:val="24"/>
              </w:rPr>
              <w:t>任务内容和要求：</w:t>
            </w:r>
          </w:p>
          <w:p w14:paraId="11B41414">
            <w:pPr>
              <w:pStyle w:val="295"/>
              <w:adjustRightInd w:val="0"/>
              <w:snapToGrid w:val="0"/>
              <w:spacing w:before="2" w:line="360" w:lineRule="auto"/>
              <w:ind w:left="107" w:leftChars="51" w:right="97" w:firstLine="472" w:firstLineChars="200"/>
              <w:rPr>
                <w:rFonts w:ascii="宋体" w:hAnsi="宋体" w:cs="宋体"/>
                <w:sz w:val="24"/>
                <w:szCs w:val="24"/>
              </w:rPr>
            </w:pPr>
            <w:r>
              <w:rPr>
                <w:rFonts w:hint="eastAsia" w:ascii="宋体" w:hAnsi="宋体" w:cs="宋体"/>
                <w:spacing w:val="-2"/>
                <w:sz w:val="24"/>
                <w:szCs w:val="24"/>
              </w:rPr>
              <w:t>根据《西咸新区泾河新城市政道路绿化养护管理服务项目合同》相关约定，现下达任务如下：</w:t>
            </w:r>
          </w:p>
        </w:tc>
      </w:tr>
      <w:tr w14:paraId="401F2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5" w:hRule="atLeast"/>
          <w:jc w:val="center"/>
        </w:trPr>
        <w:tc>
          <w:tcPr>
            <w:tcW w:w="10198" w:type="dxa"/>
            <w:gridSpan w:val="6"/>
          </w:tcPr>
          <w:p w14:paraId="6B90A307">
            <w:pPr>
              <w:rPr>
                <w:rFonts w:ascii="宋体" w:hAnsi="宋体" w:cs="宋体"/>
                <w:szCs w:val="21"/>
              </w:rPr>
            </w:pPr>
          </w:p>
          <w:p w14:paraId="7CA77BCF">
            <w:pPr>
              <w:rPr>
                <w:rFonts w:ascii="宋体" w:hAnsi="宋体" w:cs="宋体"/>
                <w:szCs w:val="21"/>
              </w:rPr>
            </w:pPr>
            <w:r>
              <w:rPr>
                <w:rFonts w:hint="eastAsia" w:ascii="宋体" w:hAnsi="宋体" w:cs="宋体"/>
                <w:szCs w:val="21"/>
              </w:rPr>
              <w:t>科室意见：</w:t>
            </w:r>
          </w:p>
          <w:p w14:paraId="3EEB427B">
            <w:pPr>
              <w:rPr>
                <w:rFonts w:ascii="宋体" w:hAnsi="宋体" w:cs="宋体"/>
                <w:szCs w:val="21"/>
              </w:rPr>
            </w:pPr>
          </w:p>
          <w:p w14:paraId="28BFCE5A">
            <w:pPr>
              <w:ind w:left="560"/>
              <w:rPr>
                <w:rFonts w:ascii="宋体" w:hAnsi="宋体" w:cs="宋体"/>
                <w:szCs w:val="21"/>
              </w:rPr>
            </w:pPr>
          </w:p>
          <w:p w14:paraId="2C86007A">
            <w:pPr>
              <w:ind w:left="560"/>
              <w:rPr>
                <w:rFonts w:ascii="宋体" w:hAnsi="宋体" w:cs="宋体"/>
                <w:szCs w:val="21"/>
              </w:rPr>
            </w:pPr>
          </w:p>
          <w:p w14:paraId="36F62048">
            <w:pPr>
              <w:ind w:left="560"/>
              <w:rPr>
                <w:rFonts w:ascii="宋体" w:hAnsi="宋体" w:cs="宋体"/>
                <w:szCs w:val="21"/>
              </w:rPr>
            </w:pPr>
          </w:p>
          <w:p w14:paraId="0E380D8C">
            <w:pPr>
              <w:wordWrap w:val="0"/>
              <w:ind w:left="560"/>
              <w:jc w:val="center"/>
              <w:rPr>
                <w:rFonts w:ascii="宋体" w:hAnsi="宋体" w:cs="宋体"/>
                <w:sz w:val="24"/>
                <w:szCs w:val="24"/>
              </w:rPr>
            </w:pPr>
            <w:r>
              <w:rPr>
                <w:rFonts w:hint="eastAsia" w:ascii="宋体" w:hAnsi="宋体" w:cs="宋体"/>
                <w:szCs w:val="21"/>
              </w:rPr>
              <w:t xml:space="preserve">                          经办人：         </w:t>
            </w:r>
          </w:p>
        </w:tc>
      </w:tr>
      <w:tr w14:paraId="409BA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4" w:hRule="atLeast"/>
          <w:jc w:val="center"/>
        </w:trPr>
        <w:tc>
          <w:tcPr>
            <w:tcW w:w="10198" w:type="dxa"/>
            <w:gridSpan w:val="6"/>
          </w:tcPr>
          <w:p w14:paraId="52BC7862">
            <w:pPr>
              <w:rPr>
                <w:rFonts w:ascii="宋体" w:hAnsi="宋体" w:cs="宋体"/>
                <w:szCs w:val="21"/>
              </w:rPr>
            </w:pPr>
            <w:r>
              <w:rPr>
                <w:rFonts w:hint="eastAsia" w:ascii="宋体" w:hAnsi="宋体" w:cs="宋体"/>
                <w:szCs w:val="21"/>
              </w:rPr>
              <w:t>部门分管领导意见：</w:t>
            </w:r>
          </w:p>
          <w:p w14:paraId="64FA6DA5">
            <w:pPr>
              <w:rPr>
                <w:rFonts w:ascii="宋体" w:hAnsi="宋体" w:cs="宋体"/>
                <w:szCs w:val="21"/>
              </w:rPr>
            </w:pPr>
            <w:r>
              <w:rPr>
                <w:rFonts w:hint="eastAsia" w:ascii="宋体" w:hAnsi="宋体" w:cs="宋体"/>
                <w:szCs w:val="21"/>
              </w:rPr>
              <w:t xml:space="preserve">                              </w:t>
            </w:r>
          </w:p>
          <w:p w14:paraId="5A911E5E">
            <w:pPr>
              <w:rPr>
                <w:rFonts w:ascii="宋体" w:hAnsi="宋体" w:cs="宋体"/>
                <w:szCs w:val="21"/>
              </w:rPr>
            </w:pPr>
          </w:p>
          <w:p w14:paraId="15FF5FF1">
            <w:pPr>
              <w:rPr>
                <w:rFonts w:ascii="宋体" w:hAnsi="宋体" w:cs="宋体"/>
                <w:szCs w:val="21"/>
              </w:rPr>
            </w:pPr>
          </w:p>
          <w:p w14:paraId="5742D0FD">
            <w:pPr>
              <w:rPr>
                <w:rFonts w:ascii="宋体" w:hAnsi="宋体" w:cs="宋体"/>
                <w:szCs w:val="21"/>
              </w:rPr>
            </w:pPr>
          </w:p>
          <w:p w14:paraId="3C4ADCD6">
            <w:pPr>
              <w:rPr>
                <w:rFonts w:ascii="宋体" w:hAnsi="宋体" w:cs="宋体"/>
                <w:szCs w:val="21"/>
              </w:rPr>
            </w:pPr>
          </w:p>
          <w:p w14:paraId="7B92AA7B">
            <w:pPr>
              <w:rPr>
                <w:rFonts w:ascii="宋体" w:hAnsi="宋体" w:cs="宋体"/>
                <w:szCs w:val="21"/>
              </w:rPr>
            </w:pPr>
          </w:p>
          <w:p w14:paraId="1E5F8903">
            <w:pPr>
              <w:wordWrap w:val="0"/>
              <w:ind w:firstLine="454"/>
              <w:jc w:val="center"/>
              <w:rPr>
                <w:rFonts w:ascii="宋体" w:hAnsi="宋体" w:cs="宋体"/>
                <w:szCs w:val="21"/>
              </w:rPr>
            </w:pPr>
            <w:r>
              <w:rPr>
                <w:rFonts w:hint="eastAsia" w:ascii="宋体" w:hAnsi="宋体" w:cs="宋体"/>
                <w:szCs w:val="21"/>
              </w:rPr>
              <w:t xml:space="preserve">                       盖   章：    </w:t>
            </w:r>
          </w:p>
          <w:p w14:paraId="5528BE63">
            <w:pPr>
              <w:wordWrap w:val="0"/>
              <w:ind w:left="560"/>
              <w:jc w:val="center"/>
              <w:rPr>
                <w:rFonts w:ascii="宋体" w:hAnsi="宋体" w:cs="宋体"/>
                <w:szCs w:val="21"/>
              </w:rPr>
            </w:pPr>
            <w:r>
              <w:rPr>
                <w:rFonts w:hint="eastAsia" w:ascii="宋体" w:hAnsi="宋体" w:cs="宋体"/>
                <w:szCs w:val="21"/>
              </w:rPr>
              <w:t xml:space="preserve">   </w:t>
            </w:r>
          </w:p>
        </w:tc>
      </w:tr>
    </w:tbl>
    <w:p w14:paraId="27335C27">
      <w:pPr>
        <w:adjustRightInd w:val="0"/>
        <w:snapToGrid w:val="0"/>
        <w:spacing w:line="360" w:lineRule="auto"/>
        <w:ind w:firstLine="454" w:firstLineChars="200"/>
        <w:jc w:val="left"/>
        <w:rPr>
          <w:rFonts w:ascii="宋体" w:hAnsi="宋体" w:cs="宋体"/>
          <w:b/>
          <w:spacing w:val="-7"/>
          <w:sz w:val="24"/>
          <w:szCs w:val="24"/>
        </w:rPr>
      </w:pPr>
      <w:r>
        <w:rPr>
          <w:rFonts w:hint="eastAsia" w:ascii="宋体" w:hAnsi="宋体" w:cs="宋体"/>
          <w:b/>
          <w:spacing w:val="-7"/>
          <w:sz w:val="24"/>
          <w:szCs w:val="24"/>
        </w:rPr>
        <w:br w:type="page"/>
      </w:r>
      <w:r>
        <w:rPr>
          <w:rFonts w:hint="eastAsia" w:ascii="宋体" w:hAnsi="宋体" w:cs="宋体"/>
          <w:b/>
          <w:spacing w:val="-7"/>
          <w:sz w:val="24"/>
          <w:szCs w:val="24"/>
        </w:rPr>
        <w:t>附件七</w:t>
      </w:r>
    </w:p>
    <w:p w14:paraId="3A3AE55B">
      <w:pPr>
        <w:adjustRightInd w:val="0"/>
        <w:snapToGrid w:val="0"/>
        <w:spacing w:line="360" w:lineRule="auto"/>
        <w:ind w:firstLine="452"/>
        <w:jc w:val="center"/>
        <w:rPr>
          <w:rFonts w:ascii="宋体" w:hAnsi="宋体" w:cs="宋体"/>
          <w:b/>
          <w:spacing w:val="-7"/>
          <w:sz w:val="24"/>
          <w:szCs w:val="24"/>
        </w:rPr>
      </w:pPr>
      <w:r>
        <w:rPr>
          <w:rFonts w:hint="eastAsia" w:ascii="宋体" w:hAnsi="宋体" w:cs="宋体"/>
          <w:b/>
          <w:spacing w:val="-7"/>
          <w:sz w:val="24"/>
          <w:szCs w:val="24"/>
        </w:rPr>
        <w:t>泾河新城绿化附属任务工作量确认单</w:t>
      </w:r>
    </w:p>
    <w:p w14:paraId="3E0849B7">
      <w:pPr>
        <w:adjustRightInd w:val="0"/>
        <w:snapToGrid w:val="0"/>
        <w:spacing w:before="70" w:line="360" w:lineRule="auto"/>
        <w:ind w:left="315" w:firstLine="462"/>
        <w:rPr>
          <w:rFonts w:ascii="宋体" w:hAnsi="宋体" w:cs="宋体"/>
          <w:sz w:val="24"/>
          <w:szCs w:val="24"/>
        </w:rPr>
      </w:pPr>
      <w:r>
        <w:rPr>
          <w:rFonts w:hint="eastAsia" w:ascii="宋体" w:hAnsi="宋体" w:cs="宋体"/>
          <w:spacing w:val="-5"/>
          <w:sz w:val="24"/>
          <w:szCs w:val="24"/>
        </w:rPr>
        <w:t>编号：</w:t>
      </w:r>
    </w:p>
    <w:tbl>
      <w:tblPr>
        <w:tblStyle w:val="21"/>
        <w:tblW w:w="85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0"/>
        <w:gridCol w:w="2745"/>
        <w:gridCol w:w="1872"/>
        <w:gridCol w:w="2276"/>
      </w:tblGrid>
      <w:tr w14:paraId="0CC50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1610" w:type="dxa"/>
            <w:vAlign w:val="center"/>
          </w:tcPr>
          <w:p w14:paraId="5E663FC8">
            <w:pPr>
              <w:pStyle w:val="295"/>
              <w:adjustRightInd w:val="0"/>
              <w:snapToGrid w:val="0"/>
              <w:spacing w:before="169" w:line="360" w:lineRule="auto"/>
              <w:ind w:right="127"/>
              <w:rPr>
                <w:rFonts w:ascii="宋体" w:hAnsi="宋体" w:cs="宋体"/>
                <w:sz w:val="24"/>
                <w:szCs w:val="24"/>
              </w:rPr>
            </w:pPr>
            <w:r>
              <w:rPr>
                <w:rFonts w:hint="eastAsia" w:ascii="宋体" w:hAnsi="宋体" w:cs="宋体"/>
                <w:spacing w:val="-4"/>
                <w:sz w:val="24"/>
                <w:szCs w:val="24"/>
              </w:rPr>
              <w:t>任务下达日期</w:t>
            </w:r>
          </w:p>
        </w:tc>
        <w:tc>
          <w:tcPr>
            <w:tcW w:w="2745" w:type="dxa"/>
            <w:vAlign w:val="center"/>
          </w:tcPr>
          <w:p w14:paraId="744CB6E4">
            <w:pPr>
              <w:pStyle w:val="295"/>
              <w:adjustRightInd w:val="0"/>
              <w:snapToGrid w:val="0"/>
              <w:spacing w:line="360" w:lineRule="auto"/>
              <w:jc w:val="center"/>
              <w:rPr>
                <w:rFonts w:ascii="宋体" w:hAnsi="宋体" w:cs="宋体"/>
                <w:sz w:val="24"/>
                <w:szCs w:val="24"/>
              </w:rPr>
            </w:pPr>
          </w:p>
        </w:tc>
        <w:tc>
          <w:tcPr>
            <w:tcW w:w="1872" w:type="dxa"/>
            <w:vAlign w:val="center"/>
          </w:tcPr>
          <w:p w14:paraId="3293A912">
            <w:pPr>
              <w:pStyle w:val="295"/>
              <w:adjustRightInd w:val="0"/>
              <w:snapToGrid w:val="0"/>
              <w:spacing w:before="169" w:line="360" w:lineRule="auto"/>
              <w:ind w:firstLine="232" w:firstLineChars="100"/>
              <w:rPr>
                <w:rFonts w:ascii="宋体" w:hAnsi="宋体" w:cs="宋体"/>
                <w:sz w:val="24"/>
                <w:szCs w:val="24"/>
              </w:rPr>
            </w:pPr>
            <w:r>
              <w:rPr>
                <w:rFonts w:hint="eastAsia" w:ascii="宋体" w:hAnsi="宋体" w:cs="宋体"/>
                <w:spacing w:val="-4"/>
                <w:sz w:val="24"/>
                <w:szCs w:val="24"/>
              </w:rPr>
              <w:t>任务单编号</w:t>
            </w:r>
          </w:p>
        </w:tc>
        <w:tc>
          <w:tcPr>
            <w:tcW w:w="2276" w:type="dxa"/>
            <w:vAlign w:val="center"/>
          </w:tcPr>
          <w:p w14:paraId="77033502">
            <w:pPr>
              <w:pStyle w:val="295"/>
              <w:adjustRightInd w:val="0"/>
              <w:snapToGrid w:val="0"/>
              <w:spacing w:line="360" w:lineRule="auto"/>
              <w:jc w:val="center"/>
              <w:rPr>
                <w:rFonts w:ascii="宋体" w:hAnsi="宋体" w:cs="宋体"/>
                <w:sz w:val="24"/>
                <w:szCs w:val="24"/>
              </w:rPr>
            </w:pPr>
          </w:p>
        </w:tc>
      </w:tr>
      <w:tr w14:paraId="7C76F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8" w:hRule="atLeast"/>
          <w:jc w:val="center"/>
        </w:trPr>
        <w:tc>
          <w:tcPr>
            <w:tcW w:w="1610" w:type="dxa"/>
            <w:vAlign w:val="center"/>
          </w:tcPr>
          <w:p w14:paraId="6384D840">
            <w:pPr>
              <w:pStyle w:val="295"/>
              <w:adjustRightInd w:val="0"/>
              <w:snapToGrid w:val="0"/>
              <w:spacing w:before="128" w:line="360" w:lineRule="auto"/>
              <w:ind w:right="127" w:firstLine="232" w:firstLineChars="100"/>
              <w:rPr>
                <w:rFonts w:ascii="宋体" w:hAnsi="宋体" w:cs="宋体"/>
                <w:sz w:val="24"/>
                <w:szCs w:val="24"/>
              </w:rPr>
            </w:pPr>
            <w:r>
              <w:rPr>
                <w:rFonts w:hint="eastAsia" w:ascii="宋体" w:hAnsi="宋体" w:cs="宋体"/>
                <w:spacing w:val="-4"/>
                <w:sz w:val="24"/>
                <w:szCs w:val="24"/>
              </w:rPr>
              <w:t>任务名称</w:t>
            </w:r>
          </w:p>
        </w:tc>
        <w:tc>
          <w:tcPr>
            <w:tcW w:w="6893" w:type="dxa"/>
            <w:gridSpan w:val="3"/>
            <w:vAlign w:val="center"/>
          </w:tcPr>
          <w:p w14:paraId="618411E0">
            <w:pPr>
              <w:pStyle w:val="295"/>
              <w:adjustRightInd w:val="0"/>
              <w:snapToGrid w:val="0"/>
              <w:spacing w:line="360" w:lineRule="auto"/>
              <w:jc w:val="center"/>
              <w:rPr>
                <w:rFonts w:ascii="宋体" w:hAnsi="宋体" w:cs="宋体"/>
                <w:sz w:val="24"/>
                <w:szCs w:val="24"/>
              </w:rPr>
            </w:pPr>
          </w:p>
        </w:tc>
      </w:tr>
      <w:tr w14:paraId="6E43A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jc w:val="center"/>
        </w:trPr>
        <w:tc>
          <w:tcPr>
            <w:tcW w:w="1610" w:type="dxa"/>
            <w:vAlign w:val="center"/>
          </w:tcPr>
          <w:p w14:paraId="097701A5">
            <w:pPr>
              <w:pStyle w:val="295"/>
              <w:adjustRightInd w:val="0"/>
              <w:snapToGrid w:val="0"/>
              <w:spacing w:before="183" w:line="360" w:lineRule="auto"/>
              <w:rPr>
                <w:rFonts w:ascii="宋体" w:hAnsi="宋体" w:cs="宋体"/>
                <w:sz w:val="24"/>
                <w:szCs w:val="24"/>
              </w:rPr>
            </w:pPr>
            <w:r>
              <w:rPr>
                <w:rFonts w:hint="eastAsia" w:ascii="宋体" w:hAnsi="宋体" w:cs="宋体"/>
                <w:spacing w:val="-4"/>
                <w:sz w:val="24"/>
                <w:szCs w:val="24"/>
              </w:rPr>
              <w:t>工作量明细</w:t>
            </w:r>
          </w:p>
          <w:p w14:paraId="2603A2D8">
            <w:pPr>
              <w:pStyle w:val="295"/>
              <w:adjustRightInd w:val="0"/>
              <w:snapToGrid w:val="0"/>
              <w:spacing w:before="1" w:line="360" w:lineRule="auto"/>
              <w:rPr>
                <w:rFonts w:ascii="宋体" w:hAnsi="宋体" w:cs="宋体"/>
                <w:sz w:val="24"/>
                <w:szCs w:val="24"/>
              </w:rPr>
            </w:pPr>
            <w:r>
              <w:rPr>
                <w:rFonts w:hint="eastAsia" w:ascii="宋体" w:hAnsi="宋体" w:cs="宋体"/>
                <w:spacing w:val="-2"/>
                <w:sz w:val="24"/>
                <w:szCs w:val="24"/>
              </w:rPr>
              <w:t>（可附表</w:t>
            </w:r>
            <w:r>
              <w:rPr>
                <w:rFonts w:hint="eastAsia" w:ascii="宋体" w:hAnsi="宋体" w:cs="宋体"/>
                <w:spacing w:val="-10"/>
                <w:sz w:val="24"/>
                <w:szCs w:val="24"/>
              </w:rPr>
              <w:t>）</w:t>
            </w:r>
          </w:p>
        </w:tc>
        <w:tc>
          <w:tcPr>
            <w:tcW w:w="6893" w:type="dxa"/>
            <w:gridSpan w:val="3"/>
            <w:vAlign w:val="center"/>
          </w:tcPr>
          <w:p w14:paraId="2571ADCA">
            <w:pPr>
              <w:pStyle w:val="295"/>
              <w:adjustRightInd w:val="0"/>
              <w:snapToGrid w:val="0"/>
              <w:spacing w:line="360" w:lineRule="auto"/>
              <w:jc w:val="center"/>
              <w:rPr>
                <w:rFonts w:ascii="宋体" w:hAnsi="宋体" w:cs="宋体"/>
                <w:sz w:val="24"/>
                <w:szCs w:val="24"/>
              </w:rPr>
            </w:pPr>
          </w:p>
        </w:tc>
      </w:tr>
      <w:tr w14:paraId="7A723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5" w:hRule="atLeast"/>
          <w:jc w:val="center"/>
        </w:trPr>
        <w:tc>
          <w:tcPr>
            <w:tcW w:w="1610" w:type="dxa"/>
          </w:tcPr>
          <w:p w14:paraId="40D6A661">
            <w:pPr>
              <w:pStyle w:val="295"/>
              <w:adjustRightInd w:val="0"/>
              <w:snapToGrid w:val="0"/>
              <w:spacing w:line="360" w:lineRule="auto"/>
              <w:jc w:val="center"/>
              <w:rPr>
                <w:rFonts w:ascii="宋体" w:hAnsi="宋体" w:cs="宋体"/>
                <w:sz w:val="24"/>
                <w:szCs w:val="24"/>
              </w:rPr>
            </w:pPr>
          </w:p>
          <w:p w14:paraId="1A41366F">
            <w:pPr>
              <w:pStyle w:val="295"/>
              <w:adjustRightInd w:val="0"/>
              <w:snapToGrid w:val="0"/>
              <w:spacing w:line="360" w:lineRule="auto"/>
              <w:jc w:val="center"/>
              <w:rPr>
                <w:rFonts w:ascii="宋体" w:hAnsi="宋体" w:cs="宋体"/>
                <w:sz w:val="24"/>
                <w:szCs w:val="24"/>
              </w:rPr>
            </w:pPr>
          </w:p>
          <w:p w14:paraId="43D49C89">
            <w:pPr>
              <w:pStyle w:val="295"/>
              <w:adjustRightInd w:val="0"/>
              <w:snapToGrid w:val="0"/>
              <w:spacing w:line="360" w:lineRule="auto"/>
              <w:ind w:right="127" w:firstLine="466"/>
              <w:jc w:val="center"/>
              <w:rPr>
                <w:rFonts w:ascii="宋体" w:hAnsi="宋体" w:cs="宋体"/>
                <w:spacing w:val="-4"/>
                <w:sz w:val="24"/>
                <w:szCs w:val="24"/>
              </w:rPr>
            </w:pPr>
          </w:p>
          <w:p w14:paraId="52CDB2CB">
            <w:pPr>
              <w:pStyle w:val="295"/>
              <w:adjustRightInd w:val="0"/>
              <w:snapToGrid w:val="0"/>
              <w:spacing w:line="360" w:lineRule="auto"/>
              <w:ind w:right="127" w:firstLine="232" w:firstLineChars="100"/>
              <w:rPr>
                <w:rFonts w:ascii="宋体" w:hAnsi="宋体" w:cs="宋体"/>
                <w:sz w:val="24"/>
                <w:szCs w:val="24"/>
              </w:rPr>
            </w:pPr>
            <w:r>
              <w:rPr>
                <w:rFonts w:hint="eastAsia" w:ascii="宋体" w:hAnsi="宋体" w:cs="宋体"/>
                <w:spacing w:val="-4"/>
                <w:sz w:val="24"/>
                <w:szCs w:val="24"/>
              </w:rPr>
              <w:t>被委托单位</w:t>
            </w:r>
          </w:p>
        </w:tc>
        <w:tc>
          <w:tcPr>
            <w:tcW w:w="6893" w:type="dxa"/>
            <w:gridSpan w:val="3"/>
          </w:tcPr>
          <w:p w14:paraId="55278F14">
            <w:pPr>
              <w:pStyle w:val="295"/>
              <w:adjustRightInd w:val="0"/>
              <w:snapToGrid w:val="0"/>
              <w:spacing w:line="360" w:lineRule="auto"/>
              <w:rPr>
                <w:rFonts w:ascii="宋体" w:hAnsi="宋体" w:cs="宋体"/>
                <w:sz w:val="24"/>
                <w:szCs w:val="24"/>
              </w:rPr>
            </w:pPr>
          </w:p>
          <w:p w14:paraId="1322EE0C">
            <w:pPr>
              <w:pStyle w:val="295"/>
              <w:adjustRightInd w:val="0"/>
              <w:snapToGrid w:val="0"/>
              <w:spacing w:before="8" w:line="360" w:lineRule="auto"/>
              <w:rPr>
                <w:rFonts w:ascii="宋体" w:hAnsi="宋体" w:cs="宋体"/>
                <w:sz w:val="24"/>
                <w:szCs w:val="24"/>
              </w:rPr>
            </w:pPr>
          </w:p>
          <w:p w14:paraId="1C32DE86">
            <w:pPr>
              <w:pStyle w:val="295"/>
              <w:adjustRightInd w:val="0"/>
              <w:snapToGrid w:val="0"/>
              <w:spacing w:before="8" w:line="360" w:lineRule="auto"/>
              <w:rPr>
                <w:rFonts w:ascii="宋体" w:hAnsi="宋体" w:cs="宋体"/>
                <w:sz w:val="24"/>
                <w:szCs w:val="24"/>
              </w:rPr>
            </w:pPr>
          </w:p>
          <w:p w14:paraId="31AC283D">
            <w:pPr>
              <w:pStyle w:val="295"/>
              <w:adjustRightInd w:val="0"/>
              <w:snapToGrid w:val="0"/>
              <w:spacing w:before="8" w:line="360" w:lineRule="auto"/>
              <w:rPr>
                <w:rFonts w:ascii="宋体" w:hAnsi="宋体" w:cs="宋体"/>
                <w:sz w:val="24"/>
                <w:szCs w:val="24"/>
              </w:rPr>
            </w:pPr>
          </w:p>
          <w:p w14:paraId="0BCCADC2">
            <w:pPr>
              <w:pStyle w:val="295"/>
              <w:adjustRightInd w:val="0"/>
              <w:snapToGrid w:val="0"/>
              <w:spacing w:before="8" w:line="360" w:lineRule="auto"/>
              <w:rPr>
                <w:rFonts w:ascii="宋体" w:hAnsi="宋体" w:cs="宋体"/>
                <w:sz w:val="24"/>
                <w:szCs w:val="24"/>
              </w:rPr>
            </w:pPr>
          </w:p>
          <w:p w14:paraId="099F69B5">
            <w:pPr>
              <w:pStyle w:val="295"/>
              <w:adjustRightInd w:val="0"/>
              <w:snapToGrid w:val="0"/>
              <w:spacing w:line="360" w:lineRule="auto"/>
              <w:ind w:left="4158" w:firstLine="474"/>
              <w:rPr>
                <w:rFonts w:ascii="宋体" w:hAnsi="宋体" w:cs="宋体"/>
                <w:sz w:val="24"/>
                <w:szCs w:val="24"/>
              </w:rPr>
            </w:pPr>
            <w:r>
              <w:rPr>
                <w:rFonts w:hint="eastAsia" w:ascii="宋体" w:hAnsi="宋体" w:cs="宋体"/>
                <w:spacing w:val="-2"/>
                <w:sz w:val="24"/>
                <w:szCs w:val="24"/>
              </w:rPr>
              <w:t>（单位盖章</w:t>
            </w:r>
            <w:r>
              <w:rPr>
                <w:rFonts w:hint="eastAsia" w:ascii="宋体" w:hAnsi="宋体" w:cs="宋体"/>
                <w:spacing w:val="-10"/>
                <w:sz w:val="24"/>
                <w:szCs w:val="24"/>
              </w:rPr>
              <w:t>）</w:t>
            </w:r>
          </w:p>
          <w:p w14:paraId="2CBEE56F">
            <w:pPr>
              <w:pStyle w:val="295"/>
              <w:adjustRightInd w:val="0"/>
              <w:snapToGrid w:val="0"/>
              <w:spacing w:before="12" w:line="360" w:lineRule="auto"/>
              <w:rPr>
                <w:rFonts w:ascii="宋体" w:hAnsi="宋体" w:cs="宋体"/>
                <w:sz w:val="24"/>
                <w:szCs w:val="24"/>
              </w:rPr>
            </w:pPr>
          </w:p>
          <w:p w14:paraId="43102C76">
            <w:pPr>
              <w:pStyle w:val="295"/>
              <w:tabs>
                <w:tab w:val="left" w:pos="3794"/>
              </w:tabs>
              <w:adjustRightInd w:val="0"/>
              <w:snapToGrid w:val="0"/>
              <w:spacing w:line="360" w:lineRule="auto"/>
              <w:ind w:right="344" w:firstLine="474"/>
              <w:jc w:val="center"/>
              <w:rPr>
                <w:rFonts w:ascii="宋体" w:hAnsi="宋体" w:cs="宋体"/>
                <w:sz w:val="24"/>
                <w:szCs w:val="24"/>
              </w:rPr>
            </w:pPr>
            <w:r>
              <w:rPr>
                <w:rFonts w:hint="eastAsia" w:ascii="宋体" w:hAnsi="宋体" w:cs="宋体"/>
                <w:spacing w:val="-2"/>
                <w:sz w:val="24"/>
                <w:szCs w:val="24"/>
              </w:rPr>
              <w:t>审核人</w:t>
            </w:r>
            <w:r>
              <w:rPr>
                <w:rFonts w:hint="eastAsia" w:ascii="宋体" w:hAnsi="宋体" w:cs="宋体"/>
                <w:spacing w:val="-10"/>
                <w:sz w:val="24"/>
                <w:szCs w:val="24"/>
              </w:rPr>
              <w:t>：</w:t>
            </w:r>
            <w:r>
              <w:rPr>
                <w:rFonts w:hint="eastAsia" w:ascii="宋体" w:hAnsi="宋体" w:cs="宋体"/>
                <w:sz w:val="24"/>
                <w:szCs w:val="24"/>
              </w:rPr>
              <w:tab/>
            </w:r>
            <w:r>
              <w:rPr>
                <w:rFonts w:hint="eastAsia" w:ascii="宋体" w:hAnsi="宋体" w:cs="宋体"/>
                <w:spacing w:val="-2"/>
                <w:sz w:val="24"/>
                <w:szCs w:val="24"/>
              </w:rPr>
              <w:t>负责人</w:t>
            </w:r>
            <w:r>
              <w:rPr>
                <w:rFonts w:hint="eastAsia" w:ascii="宋体" w:hAnsi="宋体" w:cs="宋体"/>
                <w:spacing w:val="-10"/>
                <w:sz w:val="24"/>
                <w:szCs w:val="24"/>
              </w:rPr>
              <w:t>：</w:t>
            </w:r>
          </w:p>
        </w:tc>
      </w:tr>
      <w:tr w14:paraId="77ED2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0" w:hRule="atLeast"/>
          <w:jc w:val="center"/>
        </w:trPr>
        <w:tc>
          <w:tcPr>
            <w:tcW w:w="1610" w:type="dxa"/>
          </w:tcPr>
          <w:p w14:paraId="48EEF7E5">
            <w:pPr>
              <w:pStyle w:val="295"/>
              <w:adjustRightInd w:val="0"/>
              <w:snapToGrid w:val="0"/>
              <w:spacing w:line="360" w:lineRule="auto"/>
              <w:jc w:val="center"/>
              <w:rPr>
                <w:rFonts w:ascii="宋体" w:hAnsi="宋体" w:cs="宋体"/>
                <w:sz w:val="24"/>
                <w:szCs w:val="24"/>
              </w:rPr>
            </w:pPr>
          </w:p>
          <w:p w14:paraId="437C98B0">
            <w:pPr>
              <w:pStyle w:val="295"/>
              <w:adjustRightInd w:val="0"/>
              <w:snapToGrid w:val="0"/>
              <w:spacing w:line="360" w:lineRule="auto"/>
              <w:jc w:val="center"/>
              <w:rPr>
                <w:rFonts w:ascii="宋体" w:hAnsi="宋体" w:cs="宋体"/>
                <w:sz w:val="24"/>
                <w:szCs w:val="24"/>
              </w:rPr>
            </w:pPr>
          </w:p>
          <w:p w14:paraId="29204328">
            <w:pPr>
              <w:pStyle w:val="295"/>
              <w:adjustRightInd w:val="0"/>
              <w:snapToGrid w:val="0"/>
              <w:spacing w:line="360" w:lineRule="auto"/>
              <w:ind w:right="127" w:firstLine="466"/>
              <w:jc w:val="center"/>
              <w:rPr>
                <w:rFonts w:ascii="宋体" w:hAnsi="宋体" w:cs="宋体"/>
                <w:spacing w:val="-4"/>
                <w:sz w:val="24"/>
                <w:szCs w:val="24"/>
              </w:rPr>
            </w:pPr>
          </w:p>
          <w:p w14:paraId="13BE1C9B">
            <w:pPr>
              <w:pStyle w:val="295"/>
              <w:adjustRightInd w:val="0"/>
              <w:snapToGrid w:val="0"/>
              <w:spacing w:line="360" w:lineRule="auto"/>
              <w:ind w:right="127" w:firstLine="232" w:firstLineChars="100"/>
              <w:rPr>
                <w:rFonts w:ascii="宋体" w:hAnsi="宋体" w:cs="宋体"/>
                <w:sz w:val="24"/>
                <w:szCs w:val="24"/>
              </w:rPr>
            </w:pPr>
            <w:r>
              <w:rPr>
                <w:rFonts w:hint="eastAsia" w:ascii="宋体" w:hAnsi="宋体" w:cs="宋体"/>
                <w:spacing w:val="-4"/>
                <w:sz w:val="24"/>
                <w:szCs w:val="24"/>
              </w:rPr>
              <w:t>委托单位</w:t>
            </w:r>
          </w:p>
        </w:tc>
        <w:tc>
          <w:tcPr>
            <w:tcW w:w="6893" w:type="dxa"/>
            <w:gridSpan w:val="3"/>
          </w:tcPr>
          <w:p w14:paraId="68DDAF8A">
            <w:pPr>
              <w:pStyle w:val="295"/>
              <w:adjustRightInd w:val="0"/>
              <w:snapToGrid w:val="0"/>
              <w:spacing w:line="360" w:lineRule="auto"/>
              <w:rPr>
                <w:rFonts w:ascii="宋体" w:hAnsi="宋体" w:cs="宋体"/>
                <w:sz w:val="24"/>
                <w:szCs w:val="24"/>
              </w:rPr>
            </w:pPr>
          </w:p>
          <w:p w14:paraId="3058D0AC">
            <w:pPr>
              <w:pStyle w:val="295"/>
              <w:adjustRightInd w:val="0"/>
              <w:snapToGrid w:val="0"/>
              <w:spacing w:before="12" w:line="360" w:lineRule="auto"/>
              <w:rPr>
                <w:rFonts w:ascii="宋体" w:hAnsi="宋体" w:cs="宋体"/>
                <w:sz w:val="24"/>
                <w:szCs w:val="24"/>
              </w:rPr>
            </w:pPr>
          </w:p>
          <w:p w14:paraId="420E33B9">
            <w:pPr>
              <w:pStyle w:val="295"/>
              <w:adjustRightInd w:val="0"/>
              <w:snapToGrid w:val="0"/>
              <w:spacing w:before="12" w:line="360" w:lineRule="auto"/>
              <w:rPr>
                <w:rFonts w:ascii="宋体" w:hAnsi="宋体" w:cs="宋体"/>
                <w:sz w:val="24"/>
                <w:szCs w:val="24"/>
              </w:rPr>
            </w:pPr>
          </w:p>
          <w:p w14:paraId="2875E9C5">
            <w:pPr>
              <w:pStyle w:val="295"/>
              <w:adjustRightInd w:val="0"/>
              <w:snapToGrid w:val="0"/>
              <w:spacing w:before="12" w:line="360" w:lineRule="auto"/>
              <w:rPr>
                <w:rFonts w:ascii="宋体" w:hAnsi="宋体" w:cs="宋体"/>
                <w:sz w:val="24"/>
                <w:szCs w:val="24"/>
              </w:rPr>
            </w:pPr>
          </w:p>
          <w:p w14:paraId="38B67EC9">
            <w:pPr>
              <w:pStyle w:val="295"/>
              <w:adjustRightInd w:val="0"/>
              <w:snapToGrid w:val="0"/>
              <w:spacing w:before="12" w:line="360" w:lineRule="auto"/>
              <w:rPr>
                <w:rFonts w:ascii="宋体" w:hAnsi="宋体" w:cs="宋体"/>
                <w:sz w:val="24"/>
                <w:szCs w:val="24"/>
              </w:rPr>
            </w:pPr>
          </w:p>
          <w:p w14:paraId="4219FF81">
            <w:pPr>
              <w:pStyle w:val="295"/>
              <w:adjustRightInd w:val="0"/>
              <w:snapToGrid w:val="0"/>
              <w:spacing w:line="360" w:lineRule="auto"/>
              <w:ind w:left="4158" w:firstLine="474"/>
              <w:rPr>
                <w:rFonts w:ascii="宋体" w:hAnsi="宋体" w:cs="宋体"/>
                <w:sz w:val="24"/>
                <w:szCs w:val="24"/>
              </w:rPr>
            </w:pPr>
            <w:r>
              <w:rPr>
                <w:rFonts w:hint="eastAsia" w:ascii="宋体" w:hAnsi="宋体" w:cs="宋体"/>
                <w:spacing w:val="-2"/>
                <w:sz w:val="24"/>
                <w:szCs w:val="24"/>
              </w:rPr>
              <w:t>（单位盖章</w:t>
            </w:r>
            <w:r>
              <w:rPr>
                <w:rFonts w:hint="eastAsia" w:ascii="宋体" w:hAnsi="宋体" w:cs="宋体"/>
                <w:spacing w:val="-10"/>
                <w:sz w:val="24"/>
                <w:szCs w:val="24"/>
              </w:rPr>
              <w:t>）</w:t>
            </w:r>
          </w:p>
          <w:p w14:paraId="7986499F">
            <w:pPr>
              <w:pStyle w:val="295"/>
              <w:adjustRightInd w:val="0"/>
              <w:snapToGrid w:val="0"/>
              <w:spacing w:before="12" w:line="360" w:lineRule="auto"/>
              <w:rPr>
                <w:rFonts w:ascii="宋体" w:hAnsi="宋体" w:cs="宋体"/>
                <w:sz w:val="24"/>
                <w:szCs w:val="24"/>
              </w:rPr>
            </w:pPr>
          </w:p>
          <w:p w14:paraId="6556E78B">
            <w:pPr>
              <w:pStyle w:val="295"/>
              <w:tabs>
                <w:tab w:val="left" w:pos="3794"/>
              </w:tabs>
              <w:adjustRightInd w:val="0"/>
              <w:snapToGrid w:val="0"/>
              <w:spacing w:line="360" w:lineRule="auto"/>
              <w:ind w:right="344" w:firstLine="474"/>
              <w:jc w:val="center"/>
              <w:rPr>
                <w:rFonts w:ascii="宋体" w:hAnsi="宋体" w:cs="宋体"/>
                <w:sz w:val="24"/>
                <w:szCs w:val="24"/>
              </w:rPr>
            </w:pPr>
            <w:r>
              <w:rPr>
                <w:rFonts w:hint="eastAsia" w:ascii="宋体" w:hAnsi="宋体" w:cs="宋体"/>
                <w:spacing w:val="-2"/>
                <w:sz w:val="24"/>
                <w:szCs w:val="24"/>
              </w:rPr>
              <w:t>审核人</w:t>
            </w:r>
            <w:r>
              <w:rPr>
                <w:rFonts w:hint="eastAsia" w:ascii="宋体" w:hAnsi="宋体" w:cs="宋体"/>
                <w:spacing w:val="-10"/>
                <w:sz w:val="24"/>
                <w:szCs w:val="24"/>
              </w:rPr>
              <w:t>：</w:t>
            </w:r>
            <w:r>
              <w:rPr>
                <w:rFonts w:hint="eastAsia" w:ascii="宋体" w:hAnsi="宋体" w:cs="宋体"/>
                <w:sz w:val="24"/>
                <w:szCs w:val="24"/>
              </w:rPr>
              <w:tab/>
            </w:r>
            <w:r>
              <w:rPr>
                <w:rFonts w:hint="eastAsia" w:ascii="宋体" w:hAnsi="宋体" w:cs="宋体"/>
                <w:spacing w:val="-2"/>
                <w:sz w:val="24"/>
                <w:szCs w:val="24"/>
              </w:rPr>
              <w:t>负责人</w:t>
            </w:r>
            <w:r>
              <w:rPr>
                <w:rFonts w:hint="eastAsia" w:ascii="宋体" w:hAnsi="宋体" w:cs="宋体"/>
                <w:spacing w:val="-10"/>
                <w:sz w:val="24"/>
                <w:szCs w:val="24"/>
              </w:rPr>
              <w:t>：</w:t>
            </w:r>
          </w:p>
        </w:tc>
      </w:tr>
      <w:tr w14:paraId="135F2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610" w:type="dxa"/>
          </w:tcPr>
          <w:p w14:paraId="6B1817F0">
            <w:pPr>
              <w:pStyle w:val="295"/>
              <w:adjustRightInd w:val="0"/>
              <w:snapToGrid w:val="0"/>
              <w:spacing w:line="360" w:lineRule="auto"/>
              <w:ind w:right="127" w:firstLine="462"/>
              <w:jc w:val="center"/>
              <w:rPr>
                <w:rFonts w:ascii="宋体" w:hAnsi="宋体" w:cs="宋体"/>
                <w:spacing w:val="-5"/>
                <w:sz w:val="24"/>
                <w:szCs w:val="24"/>
              </w:rPr>
            </w:pPr>
          </w:p>
          <w:p w14:paraId="21CC218D">
            <w:pPr>
              <w:pStyle w:val="295"/>
              <w:adjustRightInd w:val="0"/>
              <w:snapToGrid w:val="0"/>
              <w:spacing w:line="360" w:lineRule="auto"/>
              <w:ind w:right="127" w:firstLine="462"/>
              <w:rPr>
                <w:rFonts w:ascii="宋体" w:hAnsi="宋体" w:cs="宋体"/>
                <w:sz w:val="24"/>
                <w:szCs w:val="24"/>
              </w:rPr>
            </w:pPr>
            <w:r>
              <w:rPr>
                <w:rFonts w:hint="eastAsia" w:ascii="宋体" w:hAnsi="宋体" w:cs="宋体"/>
                <w:spacing w:val="-5"/>
                <w:sz w:val="24"/>
                <w:szCs w:val="24"/>
              </w:rPr>
              <w:t>备 注</w:t>
            </w:r>
          </w:p>
        </w:tc>
        <w:tc>
          <w:tcPr>
            <w:tcW w:w="6893" w:type="dxa"/>
            <w:gridSpan w:val="3"/>
          </w:tcPr>
          <w:p w14:paraId="0B40B307">
            <w:pPr>
              <w:pStyle w:val="295"/>
              <w:adjustRightInd w:val="0"/>
              <w:snapToGrid w:val="0"/>
              <w:spacing w:line="360" w:lineRule="auto"/>
              <w:rPr>
                <w:rFonts w:ascii="宋体" w:hAnsi="宋体" w:cs="宋体"/>
                <w:sz w:val="24"/>
                <w:szCs w:val="24"/>
              </w:rPr>
            </w:pPr>
          </w:p>
        </w:tc>
      </w:tr>
    </w:tbl>
    <w:p w14:paraId="753E05C0">
      <w:pPr>
        <w:adjustRightInd w:val="0"/>
        <w:snapToGrid w:val="0"/>
        <w:ind w:firstLine="572"/>
        <w:jc w:val="left"/>
        <w:rPr>
          <w:rStyle w:val="38"/>
          <w:rFonts w:ascii="宋体" w:hAnsi="宋体" w:cs="宋体"/>
          <w:b/>
          <w:color w:val="auto"/>
          <w:sz w:val="24"/>
          <w:szCs w:val="24"/>
          <w:highlight w:val="none"/>
        </w:rPr>
      </w:pPr>
      <w:r>
        <w:rPr>
          <w:rStyle w:val="38"/>
          <w:rFonts w:hint="eastAsia" w:ascii="宋体" w:hAnsi="宋体" w:cs="宋体"/>
          <w:b/>
          <w:color w:val="FF0000"/>
          <w:sz w:val="30"/>
          <w:szCs w:val="30"/>
        </w:rPr>
        <w:br w:type="page"/>
      </w:r>
      <w:r>
        <w:rPr>
          <w:rStyle w:val="38"/>
          <w:rFonts w:hint="eastAsia" w:ascii="宋体" w:hAnsi="宋体" w:cs="宋体"/>
          <w:b/>
          <w:color w:val="auto"/>
          <w:sz w:val="24"/>
          <w:szCs w:val="24"/>
          <w:highlight w:val="none"/>
        </w:rPr>
        <w:t>附件八</w:t>
      </w:r>
    </w:p>
    <w:p w14:paraId="6A4CE339">
      <w:pPr>
        <w:adjustRightInd w:val="0"/>
        <w:snapToGrid w:val="0"/>
        <w:ind w:firstLine="452"/>
        <w:jc w:val="center"/>
        <w:rPr>
          <w:rStyle w:val="38"/>
          <w:rFonts w:ascii="宋体" w:hAnsi="宋体" w:cs="宋体"/>
          <w:b/>
          <w:color w:val="auto"/>
          <w:sz w:val="24"/>
          <w:szCs w:val="24"/>
          <w:highlight w:val="none"/>
        </w:rPr>
      </w:pPr>
      <w:r>
        <w:rPr>
          <w:rStyle w:val="38"/>
          <w:rFonts w:hint="eastAsia" w:ascii="宋体" w:hAnsi="宋体" w:cs="宋体"/>
          <w:b/>
          <w:color w:val="auto"/>
          <w:sz w:val="24"/>
          <w:szCs w:val="24"/>
          <w:highlight w:val="none"/>
        </w:rPr>
        <w:t>泾河新城附属任务清单</w:t>
      </w:r>
    </w:p>
    <w:p w14:paraId="004DEC8F">
      <w:pPr>
        <w:rPr>
          <w:rFonts w:ascii="Arial"/>
        </w:rPr>
      </w:pPr>
    </w:p>
    <w:tbl>
      <w:tblPr>
        <w:tblStyle w:val="21"/>
        <w:tblW w:w="101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
        <w:gridCol w:w="1416"/>
        <w:gridCol w:w="3120"/>
        <w:gridCol w:w="745"/>
        <w:gridCol w:w="1263"/>
        <w:gridCol w:w="1462"/>
        <w:gridCol w:w="1523"/>
      </w:tblGrid>
      <w:tr w14:paraId="300D0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6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77E55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35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28BF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15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51AFF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5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233B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EFC5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c>
          <w:tcPr>
            <w:tcW w:w="300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7BB92F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14:paraId="05721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410222D7">
            <w:pPr>
              <w:jc w:val="center"/>
              <w:rPr>
                <w:rFonts w:hint="eastAsia" w:ascii="宋体" w:hAnsi="宋体" w:eastAsia="宋体" w:cs="宋体"/>
                <w:i w:val="0"/>
                <w:iCs w:val="0"/>
                <w:color w:val="000000"/>
                <w:sz w:val="20"/>
                <w:szCs w:val="20"/>
                <w:u w:val="none"/>
              </w:rPr>
            </w:pPr>
          </w:p>
        </w:tc>
        <w:tc>
          <w:tcPr>
            <w:tcW w:w="13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160D1A2">
            <w:pPr>
              <w:jc w:val="center"/>
              <w:rPr>
                <w:rFonts w:hint="eastAsia" w:ascii="宋体" w:hAnsi="宋体" w:eastAsia="宋体" w:cs="宋体"/>
                <w:i w:val="0"/>
                <w:iCs w:val="0"/>
                <w:color w:val="000000"/>
                <w:sz w:val="20"/>
                <w:szCs w:val="20"/>
                <w:u w:val="none"/>
              </w:rPr>
            </w:pPr>
          </w:p>
        </w:tc>
        <w:tc>
          <w:tcPr>
            <w:tcW w:w="31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2E13F5B">
            <w:pPr>
              <w:jc w:val="center"/>
              <w:rPr>
                <w:rFonts w:hint="eastAsia" w:ascii="宋体" w:hAnsi="宋体" w:eastAsia="宋体" w:cs="宋体"/>
                <w:i w:val="0"/>
                <w:iCs w:val="0"/>
                <w:color w:val="000000"/>
                <w:sz w:val="20"/>
                <w:szCs w:val="20"/>
                <w:u w:val="none"/>
              </w:rPr>
            </w:pPr>
          </w:p>
        </w:tc>
        <w:tc>
          <w:tcPr>
            <w:tcW w:w="7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3F68BF8">
            <w:pPr>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0F91101">
            <w:pPr>
              <w:jc w:val="center"/>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84C4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D674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合价</w:t>
            </w:r>
          </w:p>
        </w:tc>
      </w:tr>
      <w:tr w14:paraId="3571C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592A4A9">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2AFCC2">
            <w:pPr>
              <w:jc w:val="left"/>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98E5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苗木栽植（不含苗木主材及养护）</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C539C6">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2F8E7B">
            <w:pPr>
              <w:jc w:val="lef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778F82">
            <w:pPr>
              <w:jc w:val="lef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1148070">
            <w:pPr>
              <w:jc w:val="left"/>
              <w:rPr>
                <w:rFonts w:hint="eastAsia" w:ascii="宋体" w:hAnsi="宋体" w:eastAsia="宋体" w:cs="宋体"/>
                <w:i w:val="0"/>
                <w:iCs w:val="0"/>
                <w:color w:val="000000"/>
                <w:sz w:val="20"/>
                <w:szCs w:val="20"/>
                <w:u w:val="none"/>
              </w:rPr>
            </w:pPr>
          </w:p>
        </w:tc>
      </w:tr>
      <w:tr w14:paraId="140EB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5DD19FD">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70E693">
            <w:pPr>
              <w:jc w:val="left"/>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8838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乔木</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1BB6C1">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C84E85">
            <w:pPr>
              <w:jc w:val="lef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48BE3E">
            <w:pPr>
              <w:jc w:val="lef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BB75E13">
            <w:pPr>
              <w:jc w:val="left"/>
              <w:rPr>
                <w:rFonts w:hint="eastAsia" w:ascii="宋体" w:hAnsi="宋体" w:eastAsia="宋体" w:cs="宋体"/>
                <w:i w:val="0"/>
                <w:iCs w:val="0"/>
                <w:color w:val="000000"/>
                <w:sz w:val="20"/>
                <w:szCs w:val="20"/>
                <w:u w:val="none"/>
              </w:rPr>
            </w:pPr>
          </w:p>
        </w:tc>
      </w:tr>
      <w:tr w14:paraId="6FDDA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97C22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D29A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050102001001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48A7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1.乔木种类:乔木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2.乔木胸径:7cm（含）以下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59A7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BBE9A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B2549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49.87</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EF1E3B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49.87</w:t>
            </w:r>
          </w:p>
        </w:tc>
      </w:tr>
      <w:tr w14:paraId="1596E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211EB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C377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050102001002</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826D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1.乔木种类:乔木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2.乔木胸径:8-9cm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D04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FD5F4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E41A9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108.28</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861708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108.28</w:t>
            </w:r>
          </w:p>
        </w:tc>
      </w:tr>
      <w:tr w14:paraId="51553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73A46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BF58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050102001003</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210D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1.乔木种类:乔木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2.乔木胸径:10-11cm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783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E1929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8BE27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85E0AC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143.4</w:t>
            </w:r>
          </w:p>
        </w:tc>
      </w:tr>
      <w:tr w14:paraId="17CA2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1FC1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3BE5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050102001004</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1F6E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1.乔木种类:乔木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2.乔木胸径:12-14cm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1C14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BAE21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4DBCA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299.81</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9A2857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299.81</w:t>
            </w:r>
          </w:p>
        </w:tc>
      </w:tr>
      <w:tr w14:paraId="085BE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27380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FFEC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050102001005</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E9B8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1.乔木种类:乔木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2.乔木胸径:15-17cm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A808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0FE7E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318EC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450.99</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0D042E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450.99</w:t>
            </w:r>
          </w:p>
        </w:tc>
      </w:tr>
      <w:tr w14:paraId="2B3B5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55E75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1BC1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050102001006</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4B5A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1.乔木种类:乔木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2.乔木胸径:18-19cm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076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3A984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C460D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719.79</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104E14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719.79</w:t>
            </w:r>
          </w:p>
        </w:tc>
      </w:tr>
      <w:tr w14:paraId="7B630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4F35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2B1E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050102001007</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B4E0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1.乔木种类:乔木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2.乔木胸径:20-23cm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514E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7D587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823F9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886.23</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629683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886.23</w:t>
            </w:r>
          </w:p>
        </w:tc>
      </w:tr>
      <w:tr w14:paraId="72860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A4E2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73EA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050102001008</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582D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1.乔木种类:乔木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2.乔木胸径:24-25cm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24D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0A2DC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1929C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1182.4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99440F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1182.4</w:t>
            </w:r>
          </w:p>
        </w:tc>
      </w:tr>
      <w:tr w14:paraId="3E2A4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209F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B2B7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050102001009</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44B0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1.乔木种类:乔木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2.乔木胸径:26-30cm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F144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C23B0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77F2F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1418.88</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C1A812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1418.88</w:t>
            </w:r>
          </w:p>
        </w:tc>
      </w:tr>
      <w:tr w14:paraId="70CC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6152B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AA42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050102001010</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264D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1.乔木种类:乔木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2.乔木胸径:31-35cm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3AE8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1D22C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22947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1655.36</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604061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1655.36</w:t>
            </w:r>
          </w:p>
        </w:tc>
      </w:tr>
      <w:tr w14:paraId="338F5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5F683E1">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147061">
            <w:pPr>
              <w:jc w:val="center"/>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1D46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E95389">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F54914">
            <w:pPr>
              <w:jc w:val="righ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13BFF9">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9F7886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6915.01</w:t>
            </w:r>
          </w:p>
        </w:tc>
      </w:tr>
      <w:tr w14:paraId="69AC0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CEE5DDC">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FDAE5A">
            <w:pPr>
              <w:jc w:val="left"/>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7392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灌木</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838A23">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F3B76F">
            <w:pPr>
              <w:jc w:val="lef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EABEB6">
            <w:pPr>
              <w:jc w:val="lef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2F31AAD">
            <w:pPr>
              <w:jc w:val="left"/>
              <w:rPr>
                <w:rFonts w:hint="eastAsia" w:ascii="宋体" w:hAnsi="宋体" w:eastAsia="宋体" w:cs="宋体"/>
                <w:i w:val="0"/>
                <w:iCs w:val="0"/>
                <w:color w:val="000000"/>
                <w:sz w:val="20"/>
                <w:szCs w:val="20"/>
                <w:u w:val="none"/>
              </w:rPr>
            </w:pPr>
          </w:p>
        </w:tc>
      </w:tr>
      <w:tr w14:paraId="22752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879C9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007D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050102004001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2121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栽植灌木（不含主材价）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1.冠幅:1.7m以内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D9B8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79DA4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B5A5B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49.87</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8933C7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49.87</w:t>
            </w:r>
          </w:p>
        </w:tc>
      </w:tr>
      <w:tr w14:paraId="121A8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704F3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E380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050102004002</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3662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栽植灌木（不含主材价）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1.冠幅:1.8-2.1m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481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E44C4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6817C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108.28</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1872EB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108.28</w:t>
            </w:r>
          </w:p>
        </w:tc>
      </w:tr>
      <w:tr w14:paraId="6BFB9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4FA98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E1F4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050102004003</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60D9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栽植灌木（不含主材价）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1.冠幅:2.2-2.6m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D153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901DF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7825C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9908E0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143.4</w:t>
            </w:r>
          </w:p>
        </w:tc>
      </w:tr>
      <w:tr w14:paraId="658FB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A2D49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2405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050102004004</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E51D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栽植灌木（不含主材价）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1.冠幅:2.7-3.3m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2E3A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EFA33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5A18C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299.81</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09AD9C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299.81</w:t>
            </w:r>
          </w:p>
        </w:tc>
      </w:tr>
      <w:tr w14:paraId="227AB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FCE0C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8482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050102004005</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DC07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栽植灌木（不含主材价）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1.冠幅:3.4-4.1m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509F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E3928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CA874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450.99</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176C1C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450.99</w:t>
            </w:r>
          </w:p>
        </w:tc>
      </w:tr>
      <w:tr w14:paraId="6558D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2E01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AB44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050102004006</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1C31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栽植灌木（不含主材价）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1.冠幅:4.2-4.5m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EF8A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754BE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0F88A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719.79</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C89AA3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719.79</w:t>
            </w:r>
          </w:p>
        </w:tc>
      </w:tr>
      <w:tr w14:paraId="76A28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7C055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D364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050102004007</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8DFD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栽植灌木（不含主材价）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1.冠幅:4.6-5.1m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BE3C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B0B7E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B57C2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886.23</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50E62A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886.23</w:t>
            </w:r>
          </w:p>
        </w:tc>
      </w:tr>
      <w:tr w14:paraId="26455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7E30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8D90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050102004008</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67F7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栽植灌木（不含主材价）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1.冠幅:5.2-7m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273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137AD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CE9A7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1182.4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2D1F91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1182.4</w:t>
            </w:r>
          </w:p>
        </w:tc>
      </w:tr>
      <w:tr w14:paraId="41AF6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E127170">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A711FC">
            <w:pPr>
              <w:jc w:val="center"/>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7F46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12DEAC">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18FF21">
            <w:pPr>
              <w:jc w:val="righ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E8AE8A">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BD8D94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3840.77</w:t>
            </w:r>
          </w:p>
        </w:tc>
      </w:tr>
      <w:tr w14:paraId="1FD86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560AF2D">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1200D1">
            <w:pPr>
              <w:jc w:val="left"/>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2E13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地被</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580535">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DB0EF5">
            <w:pPr>
              <w:jc w:val="lef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182D58">
            <w:pPr>
              <w:jc w:val="lef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B955AA6">
            <w:pPr>
              <w:jc w:val="left"/>
              <w:rPr>
                <w:rFonts w:hint="eastAsia" w:ascii="宋体" w:hAnsi="宋体" w:eastAsia="宋体" w:cs="宋体"/>
                <w:i w:val="0"/>
                <w:iCs w:val="0"/>
                <w:color w:val="000000"/>
                <w:sz w:val="20"/>
                <w:szCs w:val="20"/>
                <w:u w:val="none"/>
              </w:rPr>
            </w:pPr>
          </w:p>
        </w:tc>
      </w:tr>
      <w:tr w14:paraId="4A2D3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3F410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12CC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050102007001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9A05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栽植色带（不含主材价）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1.色带高度0.8m以内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C452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1B3C0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E4663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68EF75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29.54</w:t>
            </w:r>
          </w:p>
        </w:tc>
      </w:tr>
      <w:tr w14:paraId="3030A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55AEA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1051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050102007002</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79F1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栽植色带（不含主材价）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1.色带高度1.2m以内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DD33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AD24C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E348A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6F4FC6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48.4</w:t>
            </w:r>
          </w:p>
        </w:tc>
      </w:tr>
      <w:tr w14:paraId="2A285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D752D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BAA7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050102007003</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EA3E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栽植色带（不含主材价）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1.色带高度1.5m以内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EA29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8AE2D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D7E34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64.77</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A4B24B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64.77</w:t>
            </w:r>
          </w:p>
        </w:tc>
      </w:tr>
      <w:tr w14:paraId="5A7D3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8497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36F0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050102007004</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E68B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栽植色带（不含主材价）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1.色带高度1.8m以内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AD51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A5873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41820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80.71</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B7394D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80.71</w:t>
            </w:r>
          </w:p>
        </w:tc>
      </w:tr>
      <w:tr w14:paraId="1DC04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1374542">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3C3B80">
            <w:pPr>
              <w:jc w:val="center"/>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C329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EB31A9">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3273C5">
            <w:pPr>
              <w:jc w:val="righ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EA8A5F">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9EA37C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223.42</w:t>
            </w:r>
          </w:p>
        </w:tc>
      </w:tr>
      <w:tr w14:paraId="7C64E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2B8766B">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C2509E">
            <w:pPr>
              <w:jc w:val="left"/>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2BD3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苗木移栽（不含养护）</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AF17A3">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E031BC">
            <w:pPr>
              <w:jc w:val="lef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04BE12">
            <w:pPr>
              <w:jc w:val="lef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DD87774">
            <w:pPr>
              <w:jc w:val="left"/>
              <w:rPr>
                <w:rFonts w:hint="eastAsia" w:ascii="宋体" w:hAnsi="宋体" w:eastAsia="宋体" w:cs="宋体"/>
                <w:i w:val="0"/>
                <w:iCs w:val="0"/>
                <w:color w:val="000000"/>
                <w:sz w:val="20"/>
                <w:szCs w:val="20"/>
                <w:u w:val="none"/>
              </w:rPr>
            </w:pPr>
          </w:p>
        </w:tc>
      </w:tr>
      <w:tr w14:paraId="3C3F0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186A9ED">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59114E">
            <w:pPr>
              <w:jc w:val="left"/>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35FE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乔木</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C5B4BF">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3DAA27">
            <w:pPr>
              <w:jc w:val="lef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87BB9E">
            <w:pPr>
              <w:jc w:val="lef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615D1D8">
            <w:pPr>
              <w:jc w:val="left"/>
              <w:rPr>
                <w:rFonts w:hint="eastAsia" w:ascii="宋体" w:hAnsi="宋体" w:eastAsia="宋体" w:cs="宋体"/>
                <w:i w:val="0"/>
                <w:iCs w:val="0"/>
                <w:color w:val="000000"/>
                <w:sz w:val="20"/>
                <w:szCs w:val="20"/>
                <w:u w:val="none"/>
              </w:rPr>
            </w:pPr>
          </w:p>
        </w:tc>
      </w:tr>
      <w:tr w14:paraId="0A085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3AAAE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395E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050102001011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55EC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2.胸径:7cm（含）以下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3E2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5F64E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B78A8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200.06</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6DE8BF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200.06</w:t>
            </w:r>
          </w:p>
        </w:tc>
      </w:tr>
      <w:tr w14:paraId="25F3D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6377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A8B2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050102001012</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89A7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2.胸径:8-9cm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6CB0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46DBD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08FC0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366.24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44250D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366.24</w:t>
            </w:r>
          </w:p>
        </w:tc>
      </w:tr>
      <w:tr w14:paraId="59CA8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6D47F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FD9F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050102001013</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F7B1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2.胸径:10-11cm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3AB9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DCBB8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7DB6E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501.97</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1588B7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501.97</w:t>
            </w:r>
          </w:p>
        </w:tc>
      </w:tr>
      <w:tr w14:paraId="2471E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9C876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F59D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050102001014</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AEE6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2.胸径:12-14cm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460F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3E39B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2F501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954.26</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B8C9BF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954.26</w:t>
            </w:r>
          </w:p>
        </w:tc>
      </w:tr>
      <w:tr w14:paraId="39F43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A9AAE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0136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050102001015</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DFFB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2.胸径:15-17cm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615D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B5DDE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042C2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1236.34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87E9A4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1236.34</w:t>
            </w:r>
          </w:p>
        </w:tc>
      </w:tr>
      <w:tr w14:paraId="46534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B5BD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D5E6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050102001016</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0EF4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2.胸径:18-19cm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9BC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294B3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7C96B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2012.15</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3C1E2A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2012.15</w:t>
            </w:r>
          </w:p>
        </w:tc>
      </w:tr>
      <w:tr w14:paraId="4B561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FF71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D8BA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050102001017</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0B69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2.胸径:20-23cm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5AAE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60624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2B245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2261.08</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AE4223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2261.08</w:t>
            </w:r>
          </w:p>
        </w:tc>
      </w:tr>
      <w:tr w14:paraId="23DDC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85FF6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B8A6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050102001018</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AC77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2.胸径:24-25cm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F7AF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66B04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FD670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2985.32</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0288AB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2985.32</w:t>
            </w:r>
          </w:p>
        </w:tc>
      </w:tr>
      <w:tr w14:paraId="418D8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7EC98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2275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050102001019</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29F1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2.胸径:26-30cm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FC53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FA92D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14DDE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3582.38</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422901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3582.38</w:t>
            </w:r>
          </w:p>
        </w:tc>
      </w:tr>
      <w:tr w14:paraId="5FFF3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2E840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D4EE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050102001020</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E308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2.胸径:31-35cm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233E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F1B1E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5AD85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4179.44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932A3C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4179.44</w:t>
            </w:r>
          </w:p>
        </w:tc>
      </w:tr>
      <w:tr w14:paraId="3490F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37384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3384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050102001021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F63F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栽植乔木（移栽）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1.种类:乔木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2.胸径:36-40cm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3.草绳绕树干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5D59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B6C5F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00931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4776.51</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87826A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4776.51</w:t>
            </w:r>
          </w:p>
        </w:tc>
      </w:tr>
      <w:tr w14:paraId="3D54E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E9BBE89">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F0DFF3">
            <w:pPr>
              <w:jc w:val="center"/>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DD7D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D2A67B">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CE5615">
            <w:pPr>
              <w:jc w:val="righ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3DACEA">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FED508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23055.75</w:t>
            </w:r>
          </w:p>
        </w:tc>
      </w:tr>
      <w:tr w14:paraId="6F07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96BDE2D">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9F51A7">
            <w:pPr>
              <w:jc w:val="left"/>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8433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灌木</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B2963B">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264FC7">
            <w:pPr>
              <w:jc w:val="lef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020981">
            <w:pPr>
              <w:jc w:val="lef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5D3BB4C">
            <w:pPr>
              <w:jc w:val="left"/>
              <w:rPr>
                <w:rFonts w:hint="eastAsia" w:ascii="宋体" w:hAnsi="宋体" w:eastAsia="宋体" w:cs="宋体"/>
                <w:i w:val="0"/>
                <w:iCs w:val="0"/>
                <w:color w:val="000000"/>
                <w:sz w:val="20"/>
                <w:szCs w:val="20"/>
                <w:u w:val="none"/>
              </w:rPr>
            </w:pPr>
          </w:p>
        </w:tc>
      </w:tr>
      <w:tr w14:paraId="48F47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27EE7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5FBF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050102004009</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2F0A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栽植灌木（移栽）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1.冠幅:1.7m以内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C26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377A0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7DE9F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200.06</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5207EA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200.06</w:t>
            </w:r>
          </w:p>
        </w:tc>
      </w:tr>
      <w:tr w14:paraId="68541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F4027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A838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050102004010</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5243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栽植灌木（移栽）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1.冠幅:1.8-2.1m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D3B1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693B7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47673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366.24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B71E2C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366.24</w:t>
            </w:r>
          </w:p>
        </w:tc>
      </w:tr>
      <w:tr w14:paraId="12BF0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C9FF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283B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050102004011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8365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栽植灌木（移栽）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1.冠幅:2.2-2.6m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A562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843BC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27CDF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501.97</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60D69A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501.97</w:t>
            </w:r>
          </w:p>
        </w:tc>
      </w:tr>
      <w:tr w14:paraId="69467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E51E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82A6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050102004012</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2394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栽植灌木（移栽）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1.冠幅:2.7-3.2m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CA66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C0AA9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2FE5B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954.26</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41E5D2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954.26</w:t>
            </w:r>
          </w:p>
        </w:tc>
      </w:tr>
      <w:tr w14:paraId="7EBE7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1048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9612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050102004013</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3108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栽植灌木（移栽）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1.冠幅:3.3-4.1m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ACCE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8BB2B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A82E3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1236.34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A476A0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1236.34</w:t>
            </w:r>
          </w:p>
        </w:tc>
      </w:tr>
      <w:tr w14:paraId="50115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C550D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C5B9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050102004014</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27B8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栽植灌木（移栽）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1.冠幅:4.2-5.1m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DEA1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A862B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CACA3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2261.08</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5397B8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2261.08</w:t>
            </w:r>
          </w:p>
        </w:tc>
      </w:tr>
      <w:tr w14:paraId="70629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17E0F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EF21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050102004015</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77EA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栽植灌木（移栽）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1.冠幅:5.2-7m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2.运距:移植距离为泾河新城以内，具体由甲方指定移植点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8469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E2F44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C1585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2985.32</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4D2071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2985.32</w:t>
            </w:r>
          </w:p>
        </w:tc>
      </w:tr>
      <w:tr w14:paraId="05D78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5960047">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DB680A">
            <w:pPr>
              <w:jc w:val="center"/>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3D62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A7822B">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1F7533">
            <w:pPr>
              <w:jc w:val="righ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EC7462">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B0B218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8505.27</w:t>
            </w:r>
          </w:p>
        </w:tc>
      </w:tr>
      <w:tr w14:paraId="2399C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25C0D1F">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378409">
            <w:pPr>
              <w:jc w:val="left"/>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C979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地被（移栽）</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383686">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CF229B">
            <w:pPr>
              <w:jc w:val="lef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A598E4">
            <w:pPr>
              <w:jc w:val="lef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EF40D2A">
            <w:pPr>
              <w:jc w:val="left"/>
              <w:rPr>
                <w:rFonts w:hint="eastAsia" w:ascii="宋体" w:hAnsi="宋体" w:eastAsia="宋体" w:cs="宋体"/>
                <w:i w:val="0"/>
                <w:iCs w:val="0"/>
                <w:color w:val="000000"/>
                <w:sz w:val="20"/>
                <w:szCs w:val="20"/>
                <w:u w:val="none"/>
              </w:rPr>
            </w:pPr>
          </w:p>
        </w:tc>
      </w:tr>
      <w:tr w14:paraId="57CE2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1F630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DB16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050102007005</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C0AD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栽植色带（移栽）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1.色带高度0.8m以内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2.运距:泾河新城内自行考虑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A068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2350F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98027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42.05</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9E7571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42.05</w:t>
            </w:r>
          </w:p>
        </w:tc>
      </w:tr>
      <w:tr w14:paraId="084DC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5012A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254A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050102007006</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9C61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栽植色带（移栽）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1.色带高度1.2m以内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2.运距:泾河新城内自行考虑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24A1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7389D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0C864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65.39</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9EEFB8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65.39</w:t>
            </w:r>
          </w:p>
        </w:tc>
      </w:tr>
      <w:tr w14:paraId="0C4AF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B9D8F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BAB0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050102007007</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003D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栽植色带（移栽）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1.色带高度1.5m以内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2.运距:泾河新城内自行考虑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51E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F31C7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B2194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85.12</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786B32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85.12</w:t>
            </w:r>
          </w:p>
        </w:tc>
      </w:tr>
      <w:tr w14:paraId="15C9C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7E151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8B68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050102007008</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E324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栽植色带（移栽）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1.色带高度1.8m以内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2.运距:泾河新城内自行考虑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1.掘苗、运输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2.栽植、浇水车浇水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95A9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96A7E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8CE02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104.41</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23CFD8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104.41</w:t>
            </w:r>
          </w:p>
        </w:tc>
      </w:tr>
      <w:tr w14:paraId="7E4E7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7824E4E">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8DBED7">
            <w:pPr>
              <w:jc w:val="center"/>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2ED6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26EB6D">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03140E">
            <w:pPr>
              <w:jc w:val="righ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8B0C5C">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E27BA2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296.97</w:t>
            </w:r>
          </w:p>
        </w:tc>
      </w:tr>
      <w:tr w14:paraId="4D822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1C45CBB">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93D459">
            <w:pPr>
              <w:jc w:val="left"/>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B5AE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地被（移除）</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0FEB20">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D4059D">
            <w:pPr>
              <w:jc w:val="lef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7C380B">
            <w:pPr>
              <w:jc w:val="lef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0645FAE">
            <w:pPr>
              <w:jc w:val="left"/>
              <w:rPr>
                <w:rFonts w:hint="eastAsia" w:ascii="宋体" w:hAnsi="宋体" w:eastAsia="宋体" w:cs="宋体"/>
                <w:i w:val="0"/>
                <w:iCs w:val="0"/>
                <w:color w:val="000000"/>
                <w:sz w:val="20"/>
                <w:szCs w:val="20"/>
                <w:u w:val="none"/>
              </w:rPr>
            </w:pPr>
          </w:p>
        </w:tc>
      </w:tr>
      <w:tr w14:paraId="2C084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90BC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0794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050102007009</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9D3F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栽植色带（挖除）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1.色带高度:按现场实际情况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2.运距:泾河新城内自行考虑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1.挖除、运输、清理</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8EC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621B0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00E47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FEBF46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10.64</w:t>
            </w:r>
          </w:p>
        </w:tc>
      </w:tr>
      <w:tr w14:paraId="25186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18C06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95D8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050101005001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5DD3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清除草皮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1.草皮移除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2.废弃物运输，泾河新城内自行考虑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1.除草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2.废弃物运输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3.场地清理</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AF9A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B3F5E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523CC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9AB8A3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6.14</w:t>
            </w:r>
          </w:p>
        </w:tc>
      </w:tr>
      <w:tr w14:paraId="22F76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569488D">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F8F4C4">
            <w:pPr>
              <w:jc w:val="center"/>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8E83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2BBAEA">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89F9BB">
            <w:pPr>
              <w:jc w:val="righ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E1F44C">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5FBAC8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16.78</w:t>
            </w:r>
          </w:p>
        </w:tc>
      </w:tr>
      <w:tr w14:paraId="4BAD8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600D42B">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14B8A4">
            <w:pPr>
              <w:jc w:val="left"/>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6EFC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苗木养护</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F4D25E">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AC2423">
            <w:pPr>
              <w:jc w:val="lef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EEA314">
            <w:pPr>
              <w:jc w:val="lef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304F0DD">
            <w:pPr>
              <w:jc w:val="left"/>
              <w:rPr>
                <w:rFonts w:hint="eastAsia" w:ascii="宋体" w:hAnsi="宋体" w:eastAsia="宋体" w:cs="宋体"/>
                <w:i w:val="0"/>
                <w:iCs w:val="0"/>
                <w:color w:val="000000"/>
                <w:sz w:val="20"/>
                <w:szCs w:val="20"/>
                <w:u w:val="none"/>
              </w:rPr>
            </w:pPr>
          </w:p>
        </w:tc>
      </w:tr>
      <w:tr w14:paraId="6737F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AE7C7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A880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EB001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2B85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绿化养护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1.新栽乔木养护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2.养护期:一个月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浇水、除虫、旋肥、修剪、锄草、清理等</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E02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EE52F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168EF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7.19</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FD08E9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7.19</w:t>
            </w:r>
          </w:p>
        </w:tc>
      </w:tr>
      <w:tr w14:paraId="2806A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CF477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A307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EB002</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F66A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绿化养护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1.新栽灌木养护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2.养护期:一个月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浇水、除虫、旋肥、修剪、锄草、清理等</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A36E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CB83B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EE88D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3.33</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FD2F62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3.33</w:t>
            </w:r>
          </w:p>
        </w:tc>
      </w:tr>
      <w:tr w14:paraId="089F3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D0CCD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FD17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EB003</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EA20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绿化养护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1.新栽色带养护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2.养护期:一个月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浇水、除虫、旋肥、修剪、锄草、清理等</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923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43120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2C11D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2.66</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F59364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2.66</w:t>
            </w:r>
          </w:p>
        </w:tc>
      </w:tr>
      <w:tr w14:paraId="0AC3C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C91E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FF48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EB004</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C70B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绿化养护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1.新栽草皮、草籽养护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2.养护期:一个月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浇水、除虫、旋肥、修剪、锄草、清理等</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527F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8E30F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4325F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C5074E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w:t>
            </w:r>
          </w:p>
        </w:tc>
      </w:tr>
      <w:tr w14:paraId="0EC6C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55528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FE61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EB005</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F28F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绿化养护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1.新栽花卉养护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2.养护期:一个月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浇水、除虫、旋肥、修剪、锄草、清理等</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DCBB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C24FC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78539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2.66</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349D43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2.66</w:t>
            </w:r>
          </w:p>
        </w:tc>
      </w:tr>
      <w:tr w14:paraId="39803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B9615F3">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B4604F">
            <w:pPr>
              <w:jc w:val="center"/>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5241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75C6D1">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34376C">
            <w:pPr>
              <w:jc w:val="righ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0752B1">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787246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17.17</w:t>
            </w:r>
          </w:p>
        </w:tc>
      </w:tr>
      <w:tr w14:paraId="63057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B40AF20">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8C03D7">
            <w:pPr>
              <w:jc w:val="left"/>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09BB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B3D2D0">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6F7D56">
            <w:pPr>
              <w:jc w:val="lef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4DFCD5">
            <w:pPr>
              <w:jc w:val="lef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47CB71A">
            <w:pPr>
              <w:jc w:val="left"/>
              <w:rPr>
                <w:rFonts w:hint="eastAsia" w:ascii="宋体" w:hAnsi="宋体" w:eastAsia="宋体" w:cs="宋体"/>
                <w:i w:val="0"/>
                <w:iCs w:val="0"/>
                <w:color w:val="000000"/>
                <w:sz w:val="20"/>
                <w:szCs w:val="20"/>
                <w:u w:val="none"/>
              </w:rPr>
            </w:pPr>
          </w:p>
        </w:tc>
      </w:tr>
      <w:tr w14:paraId="6118C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058E0FE">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CFBA06">
            <w:pPr>
              <w:jc w:val="left"/>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2DE7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环境整治</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C0A6AF">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97279A">
            <w:pPr>
              <w:jc w:val="lef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5E375F">
            <w:pPr>
              <w:jc w:val="lef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E65E630">
            <w:pPr>
              <w:jc w:val="left"/>
              <w:rPr>
                <w:rFonts w:hint="eastAsia" w:ascii="宋体" w:hAnsi="宋体" w:eastAsia="宋体" w:cs="宋体"/>
                <w:i w:val="0"/>
                <w:iCs w:val="0"/>
                <w:color w:val="000000"/>
                <w:sz w:val="20"/>
                <w:szCs w:val="20"/>
                <w:u w:val="none"/>
              </w:rPr>
            </w:pPr>
          </w:p>
        </w:tc>
      </w:tr>
      <w:tr w14:paraId="71241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556FD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4DD5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050101006001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63D7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整理绿化用地(人工)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1.土壤类别:综合土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1.土方挖、运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2.耙细、过筛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3.回填、找平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4.找坡、拍实</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4008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F9D26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D4D38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8.08</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F187F6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8.08</w:t>
            </w:r>
          </w:p>
        </w:tc>
      </w:tr>
      <w:tr w14:paraId="4D23F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0816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9A45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050101006002</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09B9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整理绿化用地(机械)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1.土壤类别:综合土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2.弃渣运距:自行考虑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1.排地表水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2.场地摊平</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E15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86E26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44C53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0.87</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C3DE05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0.87</w:t>
            </w:r>
          </w:p>
        </w:tc>
      </w:tr>
      <w:tr w14:paraId="10E46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6676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5EE7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050101005002</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7B6D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1.清除场地内垃圾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2.废料弃置:自行考虑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1.场地平整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2.垃圾清理、外运</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FC22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6A2F1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322A5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4DB903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r>
      <w:tr w14:paraId="5A12A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1014F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4347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050102010001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CF08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铺种草皮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1.草皮种类:百慕大、混播草皮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2.铺种方式:铺草卷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3.铺种规格:百慕大，混播高羊毛、早熟禾、黑麦草7:2:1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1.运输、栽植、浇水车浇水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590A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F0186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AAFFD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18.43</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16AEDF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18.43</w:t>
            </w:r>
          </w:p>
        </w:tc>
      </w:tr>
      <w:tr w14:paraId="456EF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018B6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E831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050102010002</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BA2C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铺种草皮（播草籽）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1.草皮种类:混播草籽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2.铺种方式:撒播草籽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3.备注:高羊茅:早熟禾:黑麦草=7:2:1、小白三叶籽、苜蓿籽、百日草籽、波斯菊籽、冰岛虞美人、缀花草籽籽等，密度为20-30g/m2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1.运输、播种、浇水车浇水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BB5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EA534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69C7C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A12914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r>
      <w:tr w14:paraId="31CFF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71142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D59B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050102010003</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DC2B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铺种草皮（播草籽）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1.草皮种类:百慕大草籽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2.铺种方式:撒播草籽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3.备注:密度为30g/m2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1.运输、播种、浇水车浇水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5535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0A1EB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D06F7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9.01</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5B0521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9.01</w:t>
            </w:r>
          </w:p>
        </w:tc>
      </w:tr>
      <w:tr w14:paraId="59AFF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B8EB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3E52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050102010004</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EED9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种植园晶草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1.种类:园晶草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2.种植方式:种草根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3.种植规格:30株/m2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1.运输、栽植、浇水车浇水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2BD2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B22B9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0DE92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15.82</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F73E3F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15.82</w:t>
            </w:r>
          </w:p>
        </w:tc>
      </w:tr>
      <w:tr w14:paraId="404DB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9DFDA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770C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050102010005</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4E6A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铺种草皮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1.苗木种类:涝峪苔草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2.规格:高度15cm，密度16丛/m2，每丛3-5株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1.起挖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A2BC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20531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4E2CE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17.22</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4A2ACF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17.22</w:t>
            </w:r>
          </w:p>
        </w:tc>
      </w:tr>
      <w:tr w14:paraId="6CC83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6B27C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A874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050102006001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4130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栽植攀缘植物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1.种类:爬山虎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2.规格:高度0.8-1m，小杯苗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1.起挖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110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209BC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133C1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7.11</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A74DDB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7.11</w:t>
            </w:r>
          </w:p>
        </w:tc>
      </w:tr>
      <w:tr w14:paraId="6F69C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9DD9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406A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050102006002</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6CE8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栽植攀缘植物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1.种类:藤本月季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2.规格:高度2-2.5m，3-5分支/株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1.起挖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7B90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株</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59201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A7445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4FE0E7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w:t>
            </w:r>
          </w:p>
        </w:tc>
      </w:tr>
      <w:tr w14:paraId="01174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52151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D6CF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050102007010</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9B9F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栽植色带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1.苗木种类:红叶石楠、大叶黄杨、豆瓣黄杨、金森女贞等泾河新城常用色带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2.苗木株高、株距:高度20-30cm，冠幅15-20cm，49株/m2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1.起挖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5864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F33C0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6FA88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484C38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127.4</w:t>
            </w:r>
          </w:p>
        </w:tc>
      </w:tr>
      <w:tr w14:paraId="7A01A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7BCE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2E4D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050102007011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CA6B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栽植色带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1.苗木种类:红叶石楠、大叶黄杨、豆瓣黄杨、金森女贞等泾河新城常用色带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2.苗木株高、株距:高度20-30cm，冠幅10-15cm，64株/m2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1.起挖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3.栽植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4.浇水车浇水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A79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4B0D7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43082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143.48</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41C116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143.48</w:t>
            </w:r>
          </w:p>
        </w:tc>
      </w:tr>
      <w:tr w14:paraId="5A64A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749C3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7802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EB006</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4A33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钢丝网挂贴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1.钢丝网厚度:2.8mm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2.网格大小:6*6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1.悬挂、固定</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66DB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6086C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78E1C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6.26</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66C8A0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6.26</w:t>
            </w:r>
          </w:p>
        </w:tc>
      </w:tr>
      <w:tr w14:paraId="08D6E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2E859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F028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EB007</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9B7F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绿网铺设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1.荒地整治绿网铺设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1.绿网铺设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2.场地清理</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D98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5CF1E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91B7B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E4E633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r>
      <w:tr w14:paraId="21CBE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19DDC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C6AA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EB008</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28A2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迷彩网铺设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1.荒地整治迷彩网铺设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1.绿网铺设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2.场地清理</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1AD1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E3E43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1A5D6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4.48</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2C9EDD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4.48</w:t>
            </w:r>
          </w:p>
        </w:tc>
      </w:tr>
      <w:tr w14:paraId="4BA34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C613C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DCC0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EB009</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4E07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栗色有机覆盖物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1.有机覆盖物为花草枯萎后，在其上方覆盖遮挡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1.运输、覆盖、铺设、清理</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4E1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DC301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F36F2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55.94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830BFB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55.94</w:t>
            </w:r>
          </w:p>
        </w:tc>
      </w:tr>
      <w:tr w14:paraId="258C4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5550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B009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EB010</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1C2C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人工打草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1.荒地整治人工打草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1.打草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2.废弃物运输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3.场地清理</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9BB4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23A9E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9142B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0D5F29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w:t>
            </w:r>
          </w:p>
        </w:tc>
      </w:tr>
      <w:tr w14:paraId="29326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EB00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05F7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050202001001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4FBA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堆筑筑土山丘（微地形堆筑）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1.土丘试高度:1m以内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2.符合规范要求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1.取土、运土、堆砌、夯实、修整</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890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9C15A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A7FAA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33.09</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3E7D86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33.09</w:t>
            </w:r>
          </w:p>
        </w:tc>
      </w:tr>
      <w:tr w14:paraId="63B0B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0CF8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CA2E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040103001001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186D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1.填方材料品种:黑色、白色砾石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2.密实度:满足施工规范及设计要求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1.填方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2.压实</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DF56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7BC35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DA981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746.81</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8EECC8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746.81</w:t>
            </w:r>
          </w:p>
        </w:tc>
      </w:tr>
      <w:tr w14:paraId="098A0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41E2A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ADBE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040103001002</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1ACE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1.填方材料品种:回填粗砂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2.素土夯实≥93%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1.填方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2.压实</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63B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9B259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A3DDB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327.88</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A383E5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327.88</w:t>
            </w:r>
          </w:p>
        </w:tc>
      </w:tr>
      <w:tr w14:paraId="568CF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7C547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9756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EB011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3B82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隔离带铺设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1.名称:隔离带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2.规格:Pe材质，宽度15cm*长100m/卷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1.隔离带铺设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2.场地清理</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970E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E0A9B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83CBC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2.48</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1E6007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2.48</w:t>
            </w:r>
          </w:p>
        </w:tc>
      </w:tr>
      <w:tr w14:paraId="2DB0D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847FB5B">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D77C73">
            <w:pPr>
              <w:jc w:val="center"/>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911A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32B519">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E9898E">
            <w:pPr>
              <w:jc w:val="righ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618CC5">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95FDC8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1556.79</w:t>
            </w:r>
          </w:p>
        </w:tc>
      </w:tr>
      <w:tr w14:paraId="79DAC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3583626">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B40E5E">
            <w:pPr>
              <w:jc w:val="left"/>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774E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景石运输</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2B2024">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A8C55F">
            <w:pPr>
              <w:jc w:val="lef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4CD202">
            <w:pPr>
              <w:jc w:val="lef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7D8801F">
            <w:pPr>
              <w:jc w:val="left"/>
              <w:rPr>
                <w:rFonts w:hint="eastAsia" w:ascii="宋体" w:hAnsi="宋体" w:eastAsia="宋体" w:cs="宋体"/>
                <w:i w:val="0"/>
                <w:iCs w:val="0"/>
                <w:color w:val="000000"/>
                <w:sz w:val="20"/>
                <w:szCs w:val="20"/>
                <w:u w:val="none"/>
              </w:rPr>
            </w:pPr>
          </w:p>
        </w:tc>
      </w:tr>
      <w:tr w14:paraId="653C3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6875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1E2D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EB012</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9CE3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景石移位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1.规格:现场定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2.运输距离为泾河新城以内，具体地点由甲方指定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1.起挖、运输、安装</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E72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DD0DB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0B891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351.55</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E1C8E4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351.55</w:t>
            </w:r>
          </w:p>
        </w:tc>
      </w:tr>
      <w:tr w14:paraId="6FA31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DF58ED0">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D937E7">
            <w:pPr>
              <w:jc w:val="center"/>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117B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6D854A">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C5C568">
            <w:pPr>
              <w:jc w:val="righ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A36454">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E044AD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351.55</w:t>
            </w:r>
          </w:p>
        </w:tc>
      </w:tr>
      <w:tr w14:paraId="0DB17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FE36A98">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B3AD49">
            <w:pPr>
              <w:jc w:val="left"/>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2296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零星用工</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5B7FF5">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28F11D">
            <w:pPr>
              <w:jc w:val="lef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6FD014">
            <w:pPr>
              <w:jc w:val="lef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B7DC0FA">
            <w:pPr>
              <w:jc w:val="left"/>
              <w:rPr>
                <w:rFonts w:hint="eastAsia" w:ascii="宋体" w:hAnsi="宋体" w:eastAsia="宋体" w:cs="宋体"/>
                <w:i w:val="0"/>
                <w:iCs w:val="0"/>
                <w:color w:val="000000"/>
                <w:sz w:val="20"/>
                <w:szCs w:val="20"/>
                <w:u w:val="none"/>
              </w:rPr>
            </w:pPr>
          </w:p>
        </w:tc>
      </w:tr>
      <w:tr w14:paraId="671A6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AAA08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CC5E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EB013</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FC1E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零星用工</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B7BC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F8CC4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0733C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179.09</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45AC3D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179.09</w:t>
            </w:r>
          </w:p>
        </w:tc>
      </w:tr>
      <w:tr w14:paraId="44121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3176882">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B35B4E">
            <w:pPr>
              <w:jc w:val="center"/>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1036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5E370A">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628594">
            <w:pPr>
              <w:jc w:val="righ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67FC6F">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93B9C1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179.09</w:t>
            </w:r>
          </w:p>
        </w:tc>
      </w:tr>
      <w:tr w14:paraId="49EBC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EA30A24">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738459">
            <w:pPr>
              <w:jc w:val="left"/>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7BDC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0B7F21">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0AA330">
            <w:pPr>
              <w:jc w:val="lef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384767">
            <w:pPr>
              <w:jc w:val="lef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5212637">
            <w:pPr>
              <w:jc w:val="left"/>
              <w:rPr>
                <w:rFonts w:hint="eastAsia" w:ascii="宋体" w:hAnsi="宋体" w:eastAsia="宋体" w:cs="宋体"/>
                <w:i w:val="0"/>
                <w:iCs w:val="0"/>
                <w:color w:val="000000"/>
                <w:sz w:val="20"/>
                <w:szCs w:val="20"/>
                <w:u w:val="none"/>
              </w:rPr>
            </w:pPr>
          </w:p>
        </w:tc>
      </w:tr>
      <w:tr w14:paraId="0432A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5FB19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0C15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EB014</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5403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吊车8吨</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5C7D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C9DA1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7C868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886.33</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84F4E4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886.33</w:t>
            </w:r>
          </w:p>
        </w:tc>
      </w:tr>
      <w:tr w14:paraId="73B08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D723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89EE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EB015</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B19D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吊车10吨</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894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AAD0E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FE8C2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1047.87</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FA092D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1047.87</w:t>
            </w:r>
          </w:p>
        </w:tc>
      </w:tr>
      <w:tr w14:paraId="0EB2E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D71FF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6805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EB016</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41DF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吊车16吨</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C46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1842F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FE5E2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1228.37</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BCAD3D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1228.37</w:t>
            </w:r>
          </w:p>
        </w:tc>
      </w:tr>
      <w:tr w14:paraId="7E256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5B80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C36B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EB017</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AB32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吊车25吨</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87BA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BF5D6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417C2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1424.84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40B428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1424.84</w:t>
            </w:r>
          </w:p>
        </w:tc>
      </w:tr>
      <w:tr w14:paraId="322D5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D09CB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8B3E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EB018</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D54A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吊车55吨</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C789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BF49B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4B41B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5082.86</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98D906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5082.86</w:t>
            </w:r>
          </w:p>
        </w:tc>
      </w:tr>
      <w:tr w14:paraId="02314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A64FE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215E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EB019</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D890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吊车75吨</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DDB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59671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7AF71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6358.57</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752CBC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6358.57</w:t>
            </w:r>
          </w:p>
        </w:tc>
      </w:tr>
      <w:tr w14:paraId="45D9B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D825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0636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EB020</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1EA9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吊车80吨</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9C25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4E411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C2745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6488.45</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78D5A4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6488.45</w:t>
            </w:r>
          </w:p>
        </w:tc>
      </w:tr>
      <w:tr w14:paraId="1EAAE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98030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01ED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EB021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FFE2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4.2米随车吊</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6F60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62B62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6B535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568.74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33B0A5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568.74</w:t>
            </w:r>
          </w:p>
        </w:tc>
      </w:tr>
      <w:tr w14:paraId="011FA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6226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1E50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EB022</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B710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6.8米随车吊</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9B8D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D3B23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B449E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1356.01</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FD89DC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1356.01</w:t>
            </w:r>
          </w:p>
        </w:tc>
      </w:tr>
      <w:tr w14:paraId="06857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0122C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BF43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EB023</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F57C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9.6米随车吊</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519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C6ABD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F8DAB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636.99</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D3DA6F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636.99</w:t>
            </w:r>
          </w:p>
        </w:tc>
      </w:tr>
      <w:tr w14:paraId="67F07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0FEBD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3B1F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EB024</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C2DE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箱体车型2.5米</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743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76963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37359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475.9</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C81A5E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475.9</w:t>
            </w:r>
          </w:p>
        </w:tc>
      </w:tr>
      <w:tr w14:paraId="060DA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0DFB7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3A8E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EB025</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2CB3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箱体车型4.5米</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0F4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A91CE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D6A94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475.9</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4F55DB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475.9</w:t>
            </w:r>
          </w:p>
        </w:tc>
      </w:tr>
      <w:tr w14:paraId="30183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4952D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DF42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EB026</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096D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箱体车型6.8米</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48A9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E83E4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ACA2B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614.97</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DFAA1C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614.97</w:t>
            </w:r>
          </w:p>
        </w:tc>
      </w:tr>
      <w:tr w14:paraId="4974C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8CC85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0990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EB027</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EB8F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箱体车型9.6米</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AA83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F73F8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4E6D3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1161.08</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7C64C6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1161.08</w:t>
            </w:r>
          </w:p>
        </w:tc>
      </w:tr>
      <w:tr w14:paraId="07DBC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2EE90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C85E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EB028</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5B40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叉车装载机5t</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1DE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314A0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D3086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598.01</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35AA6A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598.01</w:t>
            </w:r>
          </w:p>
        </w:tc>
      </w:tr>
      <w:tr w14:paraId="54C99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A2440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853D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EB029</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3EC0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自卸汽车1t</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350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034F7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D44AD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416.26</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C4A54D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416.26</w:t>
            </w:r>
          </w:p>
        </w:tc>
      </w:tr>
      <w:tr w14:paraId="5980D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322B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2674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EB030</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E9F4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自卸汽车1.5t</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A3C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7785A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FA051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416.26</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CB2CDB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416.26</w:t>
            </w:r>
          </w:p>
        </w:tc>
      </w:tr>
      <w:tr w14:paraId="5B4EE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2FFA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4B91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EB031</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498A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自卸汽车2t</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FD2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880B7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70161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416.26</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CA1F69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416.26</w:t>
            </w:r>
          </w:p>
        </w:tc>
      </w:tr>
      <w:tr w14:paraId="32750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DB88D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56D0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EB032</w:t>
            </w: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2E7D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自卸汽车3t</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7E95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924D2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06251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568.74</w:t>
            </w: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85D316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568.74</w:t>
            </w:r>
          </w:p>
        </w:tc>
      </w:tr>
      <w:tr w14:paraId="19480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856512F">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0DAA75">
            <w:pPr>
              <w:jc w:val="center"/>
              <w:rPr>
                <w:rFonts w:hint="eastAsia" w:ascii="宋体" w:hAnsi="宋体" w:eastAsia="宋体" w:cs="宋体"/>
                <w:i w:val="0"/>
                <w:iCs w:val="0"/>
                <w:color w:val="000000"/>
                <w:sz w:val="20"/>
                <w:szCs w:val="20"/>
                <w:u w:val="none"/>
              </w:rPr>
            </w:pPr>
          </w:p>
        </w:tc>
        <w:tc>
          <w:tcPr>
            <w:tcW w:w="31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9526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5A4095">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0C7DF1">
            <w:pPr>
              <w:jc w:val="right"/>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DDABFC">
            <w:pPr>
              <w:jc w:val="right"/>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259B03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30222.41</w:t>
            </w:r>
          </w:p>
        </w:tc>
      </w:tr>
      <w:tr w14:paraId="5B53A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160"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14:paraId="7A05B0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75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D508BD6">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3451238">
            <w:pPr>
              <w:rPr>
                <w:rFonts w:hint="eastAsia" w:ascii="宋体" w:hAnsi="宋体" w:eastAsia="宋体" w:cs="宋体"/>
                <w:i w:val="0"/>
                <w:iCs w:val="0"/>
                <w:color w:val="000000"/>
                <w:sz w:val="20"/>
                <w:szCs w:val="20"/>
                <w:u w:val="none"/>
              </w:rPr>
            </w:pPr>
          </w:p>
        </w:tc>
        <w:tc>
          <w:tcPr>
            <w:tcW w:w="147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364E384">
            <w:pPr>
              <w:rPr>
                <w:rFonts w:hint="eastAsia" w:ascii="宋体" w:hAnsi="宋体" w:eastAsia="宋体" w:cs="宋体"/>
                <w:i w:val="0"/>
                <w:iCs w:val="0"/>
                <w:color w:val="000000"/>
                <w:sz w:val="20"/>
                <w:szCs w:val="20"/>
                <w:u w:val="none"/>
              </w:rPr>
            </w:pPr>
          </w:p>
        </w:tc>
        <w:tc>
          <w:tcPr>
            <w:tcW w:w="1530"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3BEA4A2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75180.98</w:t>
            </w:r>
          </w:p>
        </w:tc>
      </w:tr>
    </w:tbl>
    <w:p w14:paraId="356F2D74">
      <w:pPr>
        <w:rPr>
          <w:rFonts w:ascii="Arial" w:hAnsi="Arial" w:eastAsia="Arial" w:cs="Arial"/>
          <w:szCs w:val="21"/>
        </w:rPr>
      </w:pPr>
      <w:r>
        <w:rPr>
          <w:rFonts w:ascii="Arial" w:hAnsi="Arial" w:eastAsia="Arial" w:cs="Arial"/>
          <w:szCs w:val="21"/>
        </w:rPr>
        <w:br w:type="page"/>
      </w:r>
    </w:p>
    <w:p w14:paraId="0C7EB68B">
      <w:pPr>
        <w:spacing w:line="21" w:lineRule="exact"/>
      </w:pPr>
    </w:p>
    <w:p w14:paraId="27A9BE53">
      <w:pPr>
        <w:pStyle w:val="2"/>
        <w:ind w:left="0" w:firstLine="474"/>
        <w:rPr>
          <w:b/>
          <w:lang w:val="zh-CN"/>
        </w:rPr>
      </w:pPr>
      <w:r>
        <w:rPr>
          <w:rFonts w:hint="eastAsia"/>
          <w:b/>
          <w:lang w:val="zh-CN"/>
        </w:rPr>
        <w:t>附件九</w:t>
      </w:r>
    </w:p>
    <w:p w14:paraId="2B6B50ED">
      <w:pPr>
        <w:pStyle w:val="3"/>
      </w:pPr>
      <w:r>
        <w:rPr>
          <w:rFonts w:hint="eastAsia"/>
        </w:rPr>
        <w:t>泾河新城市政道路绿化养护服务量清单</w:t>
      </w:r>
    </w:p>
    <w:tbl>
      <w:tblPr>
        <w:tblStyle w:val="21"/>
        <w:tblW w:w="9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682"/>
        <w:gridCol w:w="2212"/>
        <w:gridCol w:w="4458"/>
        <w:gridCol w:w="1380"/>
      </w:tblGrid>
      <w:tr w14:paraId="55E6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14" w:type="dxa"/>
            <w:shd w:val="clear" w:color="auto" w:fill="auto"/>
            <w:vAlign w:val="center"/>
          </w:tcPr>
          <w:p w14:paraId="2FD43128">
            <w:pPr>
              <w:jc w:val="center"/>
              <w:textAlignment w:val="auto"/>
              <w:rPr>
                <w:rFonts w:ascii="宋体" w:hAnsi="宋体" w:cs="宋体"/>
                <w:b/>
                <w:bCs/>
                <w:kern w:val="0"/>
                <w:sz w:val="24"/>
                <w:szCs w:val="24"/>
              </w:rPr>
            </w:pPr>
            <w:r>
              <w:rPr>
                <w:rFonts w:hint="eastAsia" w:ascii="宋体" w:hAnsi="宋体" w:cs="宋体"/>
                <w:b/>
                <w:bCs/>
                <w:kern w:val="0"/>
                <w:sz w:val="24"/>
                <w:szCs w:val="24"/>
              </w:rPr>
              <w:t>序号</w:t>
            </w:r>
          </w:p>
        </w:tc>
        <w:tc>
          <w:tcPr>
            <w:tcW w:w="682" w:type="dxa"/>
            <w:shd w:val="clear" w:color="auto" w:fill="auto"/>
            <w:vAlign w:val="center"/>
          </w:tcPr>
          <w:p w14:paraId="0599F116">
            <w:pPr>
              <w:jc w:val="center"/>
              <w:textAlignment w:val="auto"/>
              <w:rPr>
                <w:rFonts w:ascii="宋体" w:hAnsi="宋体" w:cs="宋体"/>
                <w:b/>
                <w:bCs/>
                <w:kern w:val="0"/>
                <w:sz w:val="24"/>
                <w:szCs w:val="24"/>
              </w:rPr>
            </w:pPr>
            <w:r>
              <w:rPr>
                <w:rFonts w:hint="eastAsia" w:ascii="宋体" w:hAnsi="宋体" w:cs="宋体"/>
                <w:b/>
                <w:bCs/>
                <w:kern w:val="0"/>
                <w:sz w:val="24"/>
                <w:szCs w:val="24"/>
              </w:rPr>
              <w:t>类别</w:t>
            </w:r>
          </w:p>
        </w:tc>
        <w:tc>
          <w:tcPr>
            <w:tcW w:w="2212" w:type="dxa"/>
            <w:shd w:val="clear" w:color="auto" w:fill="auto"/>
            <w:vAlign w:val="center"/>
          </w:tcPr>
          <w:p w14:paraId="15DDB5F8">
            <w:pPr>
              <w:jc w:val="center"/>
              <w:textAlignment w:val="auto"/>
              <w:rPr>
                <w:rFonts w:ascii="宋体" w:hAnsi="宋体" w:cs="宋体"/>
                <w:b/>
                <w:bCs/>
                <w:kern w:val="0"/>
                <w:sz w:val="24"/>
                <w:szCs w:val="24"/>
              </w:rPr>
            </w:pPr>
            <w:r>
              <w:rPr>
                <w:rFonts w:hint="eastAsia" w:ascii="宋体" w:hAnsi="宋体" w:cs="宋体"/>
                <w:b/>
                <w:bCs/>
                <w:kern w:val="0"/>
                <w:sz w:val="24"/>
                <w:szCs w:val="24"/>
              </w:rPr>
              <w:t>路段</w:t>
            </w:r>
          </w:p>
        </w:tc>
        <w:tc>
          <w:tcPr>
            <w:tcW w:w="4458" w:type="dxa"/>
            <w:shd w:val="clear" w:color="auto" w:fill="auto"/>
            <w:vAlign w:val="center"/>
          </w:tcPr>
          <w:p w14:paraId="5764B8B4">
            <w:pPr>
              <w:jc w:val="center"/>
              <w:textAlignment w:val="auto"/>
              <w:rPr>
                <w:rFonts w:ascii="宋体" w:hAnsi="宋体" w:cs="宋体"/>
                <w:b/>
                <w:bCs/>
                <w:kern w:val="0"/>
                <w:sz w:val="24"/>
                <w:szCs w:val="24"/>
              </w:rPr>
            </w:pPr>
            <w:r>
              <w:rPr>
                <w:rFonts w:hint="eastAsia" w:ascii="宋体" w:hAnsi="宋体" w:cs="宋体"/>
                <w:b/>
                <w:bCs/>
                <w:kern w:val="0"/>
                <w:sz w:val="24"/>
                <w:szCs w:val="24"/>
              </w:rPr>
              <w:t>范围</w:t>
            </w:r>
          </w:p>
        </w:tc>
        <w:tc>
          <w:tcPr>
            <w:tcW w:w="1380" w:type="dxa"/>
            <w:shd w:val="clear" w:color="auto" w:fill="auto"/>
            <w:vAlign w:val="center"/>
          </w:tcPr>
          <w:p w14:paraId="32D73B87">
            <w:pPr>
              <w:jc w:val="center"/>
              <w:textAlignment w:val="auto"/>
              <w:rPr>
                <w:rFonts w:ascii="宋体" w:hAnsi="宋体" w:cs="宋体"/>
                <w:b/>
                <w:bCs/>
                <w:kern w:val="0"/>
                <w:sz w:val="24"/>
                <w:szCs w:val="24"/>
              </w:rPr>
            </w:pPr>
            <w:r>
              <w:rPr>
                <w:rFonts w:hint="eastAsia" w:ascii="宋体" w:hAnsi="宋体" w:cs="宋体"/>
                <w:b/>
                <w:bCs/>
                <w:kern w:val="0"/>
                <w:sz w:val="24"/>
                <w:szCs w:val="24"/>
              </w:rPr>
              <w:t>养护面积（㎡）</w:t>
            </w:r>
          </w:p>
        </w:tc>
      </w:tr>
      <w:tr w14:paraId="5629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4E8A641B">
            <w:pPr>
              <w:jc w:val="center"/>
              <w:textAlignment w:val="auto"/>
              <w:rPr>
                <w:rFonts w:ascii="宋体" w:hAnsi="宋体" w:cs="宋体"/>
                <w:kern w:val="0"/>
                <w:sz w:val="24"/>
                <w:szCs w:val="24"/>
              </w:rPr>
            </w:pPr>
            <w:r>
              <w:rPr>
                <w:rFonts w:hint="eastAsia" w:ascii="宋体" w:hAnsi="宋体" w:cs="宋体"/>
                <w:kern w:val="0"/>
                <w:sz w:val="24"/>
                <w:szCs w:val="24"/>
              </w:rPr>
              <w:t>1</w:t>
            </w:r>
          </w:p>
        </w:tc>
        <w:tc>
          <w:tcPr>
            <w:tcW w:w="682" w:type="dxa"/>
            <w:vMerge w:val="restart"/>
            <w:shd w:val="clear" w:color="auto" w:fill="auto"/>
            <w:textDirection w:val="tbRlV"/>
            <w:vAlign w:val="center"/>
          </w:tcPr>
          <w:p w14:paraId="454811C8">
            <w:pPr>
              <w:jc w:val="center"/>
              <w:textAlignment w:val="auto"/>
              <w:rPr>
                <w:rFonts w:ascii="宋体" w:hAnsi="宋体" w:cs="宋体"/>
                <w:b/>
                <w:bCs/>
                <w:kern w:val="0"/>
                <w:sz w:val="24"/>
                <w:szCs w:val="24"/>
              </w:rPr>
            </w:pPr>
            <w:r>
              <w:rPr>
                <w:rFonts w:hint="eastAsia" w:ascii="宋体" w:hAnsi="宋体" w:cs="宋体"/>
                <w:b/>
                <w:bCs/>
                <w:kern w:val="0"/>
                <w:sz w:val="24"/>
                <w:szCs w:val="24"/>
              </w:rPr>
              <w:t>城市绿地</w:t>
            </w:r>
          </w:p>
        </w:tc>
        <w:tc>
          <w:tcPr>
            <w:tcW w:w="2212" w:type="dxa"/>
            <w:shd w:val="clear" w:color="auto" w:fill="auto"/>
            <w:vAlign w:val="center"/>
          </w:tcPr>
          <w:p w14:paraId="144138C1">
            <w:pPr>
              <w:jc w:val="center"/>
              <w:textAlignment w:val="auto"/>
              <w:rPr>
                <w:rFonts w:ascii="宋体" w:hAnsi="宋体" w:cs="宋体"/>
                <w:kern w:val="0"/>
                <w:sz w:val="18"/>
                <w:szCs w:val="18"/>
              </w:rPr>
            </w:pPr>
            <w:r>
              <w:rPr>
                <w:rFonts w:hint="eastAsia" w:ascii="宋体" w:hAnsi="宋体" w:cs="宋体"/>
                <w:kern w:val="0"/>
                <w:sz w:val="18"/>
                <w:szCs w:val="18"/>
              </w:rPr>
              <w:t>正阳大道</w:t>
            </w:r>
          </w:p>
        </w:tc>
        <w:tc>
          <w:tcPr>
            <w:tcW w:w="4458" w:type="dxa"/>
            <w:shd w:val="clear" w:color="auto" w:fill="auto"/>
            <w:noWrap/>
            <w:vAlign w:val="center"/>
          </w:tcPr>
          <w:p w14:paraId="30DCA97E">
            <w:pPr>
              <w:jc w:val="center"/>
              <w:textAlignment w:val="auto"/>
              <w:rPr>
                <w:rFonts w:ascii="宋体" w:hAnsi="宋体" w:cs="宋体"/>
                <w:kern w:val="0"/>
                <w:sz w:val="18"/>
                <w:szCs w:val="18"/>
              </w:rPr>
            </w:pPr>
            <w:r>
              <w:rPr>
                <w:rFonts w:hint="eastAsia" w:ascii="宋体" w:hAnsi="宋体" w:cs="宋体"/>
                <w:kern w:val="0"/>
                <w:sz w:val="18"/>
                <w:szCs w:val="18"/>
              </w:rPr>
              <w:t>全段</w:t>
            </w:r>
          </w:p>
        </w:tc>
        <w:tc>
          <w:tcPr>
            <w:tcW w:w="1380" w:type="dxa"/>
            <w:shd w:val="clear" w:color="auto" w:fill="auto"/>
            <w:vAlign w:val="center"/>
          </w:tcPr>
          <w:p w14:paraId="5AAD9A3B">
            <w:pPr>
              <w:jc w:val="center"/>
              <w:textAlignment w:val="auto"/>
              <w:rPr>
                <w:rFonts w:ascii="宋体" w:hAnsi="宋体" w:cs="宋体"/>
                <w:kern w:val="0"/>
                <w:sz w:val="18"/>
                <w:szCs w:val="18"/>
              </w:rPr>
            </w:pPr>
            <w:r>
              <w:rPr>
                <w:rFonts w:hint="eastAsia" w:ascii="宋体" w:hAnsi="宋体" w:cs="宋体"/>
                <w:kern w:val="0"/>
                <w:sz w:val="18"/>
                <w:szCs w:val="18"/>
              </w:rPr>
              <w:t xml:space="preserve">289393 </w:t>
            </w:r>
          </w:p>
        </w:tc>
      </w:tr>
      <w:tr w14:paraId="609F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5D22137C">
            <w:pPr>
              <w:jc w:val="center"/>
              <w:textAlignment w:val="auto"/>
              <w:rPr>
                <w:rFonts w:ascii="宋体" w:hAnsi="宋体" w:cs="宋体"/>
                <w:kern w:val="0"/>
                <w:sz w:val="24"/>
                <w:szCs w:val="24"/>
              </w:rPr>
            </w:pPr>
            <w:r>
              <w:rPr>
                <w:rFonts w:hint="eastAsia" w:ascii="宋体" w:hAnsi="宋体" w:cs="宋体"/>
                <w:kern w:val="0"/>
                <w:sz w:val="24"/>
                <w:szCs w:val="24"/>
              </w:rPr>
              <w:t>2</w:t>
            </w:r>
          </w:p>
        </w:tc>
        <w:tc>
          <w:tcPr>
            <w:tcW w:w="682" w:type="dxa"/>
            <w:vMerge w:val="continue"/>
            <w:vAlign w:val="center"/>
          </w:tcPr>
          <w:p w14:paraId="38ADFDA5">
            <w:pPr>
              <w:jc w:val="left"/>
              <w:textAlignment w:val="auto"/>
              <w:rPr>
                <w:rFonts w:ascii="宋体" w:hAnsi="宋体" w:cs="宋体"/>
                <w:b/>
                <w:bCs/>
                <w:kern w:val="0"/>
                <w:sz w:val="24"/>
                <w:szCs w:val="24"/>
              </w:rPr>
            </w:pPr>
          </w:p>
        </w:tc>
        <w:tc>
          <w:tcPr>
            <w:tcW w:w="2212" w:type="dxa"/>
            <w:shd w:val="clear" w:color="auto" w:fill="auto"/>
            <w:vAlign w:val="center"/>
          </w:tcPr>
          <w:p w14:paraId="274A80CB">
            <w:pPr>
              <w:jc w:val="center"/>
              <w:textAlignment w:val="auto"/>
              <w:rPr>
                <w:rFonts w:ascii="宋体" w:hAnsi="宋体" w:cs="宋体"/>
                <w:kern w:val="0"/>
                <w:sz w:val="18"/>
                <w:szCs w:val="18"/>
              </w:rPr>
            </w:pPr>
            <w:r>
              <w:rPr>
                <w:rFonts w:hint="eastAsia" w:ascii="宋体" w:hAnsi="宋体" w:cs="宋体"/>
                <w:kern w:val="0"/>
                <w:sz w:val="18"/>
                <w:szCs w:val="18"/>
              </w:rPr>
              <w:t>泾晨路</w:t>
            </w:r>
          </w:p>
        </w:tc>
        <w:tc>
          <w:tcPr>
            <w:tcW w:w="4458" w:type="dxa"/>
            <w:shd w:val="clear" w:color="auto" w:fill="auto"/>
            <w:vAlign w:val="center"/>
          </w:tcPr>
          <w:p w14:paraId="52A11DA2">
            <w:pPr>
              <w:jc w:val="center"/>
              <w:textAlignment w:val="auto"/>
              <w:rPr>
                <w:rFonts w:ascii="宋体" w:hAnsi="宋体" w:cs="宋体"/>
                <w:kern w:val="0"/>
                <w:sz w:val="18"/>
                <w:szCs w:val="18"/>
              </w:rPr>
            </w:pPr>
            <w:r>
              <w:rPr>
                <w:rFonts w:hint="eastAsia" w:ascii="宋体" w:hAnsi="宋体" w:cs="宋体"/>
                <w:kern w:val="0"/>
                <w:sz w:val="18"/>
                <w:szCs w:val="18"/>
              </w:rPr>
              <w:t>泾河大道-原点大道（包括泾晨路泾阳高速口两侧绿地）</w:t>
            </w:r>
          </w:p>
        </w:tc>
        <w:tc>
          <w:tcPr>
            <w:tcW w:w="1380" w:type="dxa"/>
            <w:shd w:val="clear" w:color="auto" w:fill="auto"/>
            <w:noWrap/>
            <w:vAlign w:val="center"/>
          </w:tcPr>
          <w:p w14:paraId="4C6E2785">
            <w:pPr>
              <w:jc w:val="center"/>
              <w:textAlignment w:val="auto"/>
              <w:rPr>
                <w:rFonts w:ascii="宋体" w:hAnsi="宋体" w:cs="宋体"/>
                <w:kern w:val="0"/>
                <w:sz w:val="18"/>
                <w:szCs w:val="18"/>
              </w:rPr>
            </w:pPr>
            <w:r>
              <w:rPr>
                <w:rFonts w:hint="eastAsia" w:ascii="宋体" w:hAnsi="宋体" w:cs="宋体"/>
                <w:kern w:val="0"/>
                <w:sz w:val="18"/>
                <w:szCs w:val="18"/>
              </w:rPr>
              <w:t>174827</w:t>
            </w:r>
          </w:p>
        </w:tc>
      </w:tr>
      <w:tr w14:paraId="216F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7EE91137">
            <w:pPr>
              <w:jc w:val="center"/>
              <w:textAlignment w:val="auto"/>
              <w:rPr>
                <w:rFonts w:ascii="宋体" w:hAnsi="宋体" w:cs="宋体"/>
                <w:kern w:val="0"/>
                <w:sz w:val="24"/>
                <w:szCs w:val="24"/>
              </w:rPr>
            </w:pPr>
            <w:r>
              <w:rPr>
                <w:rFonts w:hint="eastAsia" w:ascii="宋体" w:hAnsi="宋体" w:cs="宋体"/>
                <w:kern w:val="0"/>
                <w:sz w:val="24"/>
                <w:szCs w:val="24"/>
              </w:rPr>
              <w:t>3</w:t>
            </w:r>
          </w:p>
        </w:tc>
        <w:tc>
          <w:tcPr>
            <w:tcW w:w="682" w:type="dxa"/>
            <w:vMerge w:val="continue"/>
            <w:vAlign w:val="center"/>
          </w:tcPr>
          <w:p w14:paraId="78098F73">
            <w:pPr>
              <w:jc w:val="left"/>
              <w:textAlignment w:val="auto"/>
              <w:rPr>
                <w:rFonts w:ascii="宋体" w:hAnsi="宋体" w:cs="宋体"/>
                <w:b/>
                <w:bCs/>
                <w:kern w:val="0"/>
                <w:sz w:val="24"/>
                <w:szCs w:val="24"/>
              </w:rPr>
            </w:pPr>
          </w:p>
        </w:tc>
        <w:tc>
          <w:tcPr>
            <w:tcW w:w="2212" w:type="dxa"/>
            <w:shd w:val="clear" w:color="auto" w:fill="auto"/>
            <w:vAlign w:val="center"/>
          </w:tcPr>
          <w:p w14:paraId="13289EF1">
            <w:pPr>
              <w:jc w:val="center"/>
              <w:textAlignment w:val="auto"/>
              <w:rPr>
                <w:rFonts w:ascii="宋体" w:hAnsi="宋体" w:cs="宋体"/>
                <w:kern w:val="0"/>
                <w:sz w:val="18"/>
                <w:szCs w:val="18"/>
              </w:rPr>
            </w:pPr>
            <w:r>
              <w:rPr>
                <w:rFonts w:hint="eastAsia" w:ascii="宋体" w:hAnsi="宋体" w:cs="宋体"/>
                <w:kern w:val="0"/>
                <w:sz w:val="18"/>
                <w:szCs w:val="18"/>
              </w:rPr>
              <w:t>茶马大道</w:t>
            </w:r>
          </w:p>
        </w:tc>
        <w:tc>
          <w:tcPr>
            <w:tcW w:w="4458" w:type="dxa"/>
            <w:shd w:val="clear" w:color="auto" w:fill="auto"/>
            <w:vAlign w:val="center"/>
          </w:tcPr>
          <w:p w14:paraId="6384DE9D">
            <w:pPr>
              <w:jc w:val="center"/>
              <w:textAlignment w:val="auto"/>
              <w:rPr>
                <w:rFonts w:ascii="宋体" w:hAnsi="宋体" w:cs="宋体"/>
                <w:kern w:val="0"/>
                <w:sz w:val="18"/>
                <w:szCs w:val="18"/>
              </w:rPr>
            </w:pPr>
            <w:r>
              <w:rPr>
                <w:rFonts w:hint="eastAsia" w:ascii="宋体" w:hAnsi="宋体" w:cs="宋体"/>
                <w:kern w:val="0"/>
                <w:sz w:val="18"/>
                <w:szCs w:val="18"/>
              </w:rPr>
              <w:t>张良路到原点大道</w:t>
            </w:r>
          </w:p>
        </w:tc>
        <w:tc>
          <w:tcPr>
            <w:tcW w:w="1380" w:type="dxa"/>
            <w:shd w:val="clear" w:color="auto" w:fill="auto"/>
            <w:noWrap/>
            <w:vAlign w:val="center"/>
          </w:tcPr>
          <w:p w14:paraId="45B3B0CC">
            <w:pPr>
              <w:jc w:val="center"/>
              <w:textAlignment w:val="auto"/>
              <w:rPr>
                <w:rFonts w:ascii="宋体" w:hAnsi="宋体" w:cs="宋体"/>
                <w:kern w:val="0"/>
                <w:sz w:val="18"/>
                <w:szCs w:val="18"/>
              </w:rPr>
            </w:pPr>
            <w:r>
              <w:rPr>
                <w:rFonts w:hint="eastAsia" w:ascii="宋体" w:hAnsi="宋体" w:cs="宋体"/>
                <w:kern w:val="0"/>
                <w:sz w:val="18"/>
                <w:szCs w:val="18"/>
              </w:rPr>
              <w:t>234816</w:t>
            </w:r>
          </w:p>
        </w:tc>
      </w:tr>
      <w:tr w14:paraId="126F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16493E2D">
            <w:pPr>
              <w:jc w:val="center"/>
              <w:textAlignment w:val="auto"/>
              <w:rPr>
                <w:rFonts w:ascii="宋体" w:hAnsi="宋体" w:cs="宋体"/>
                <w:kern w:val="0"/>
                <w:sz w:val="24"/>
                <w:szCs w:val="24"/>
              </w:rPr>
            </w:pPr>
            <w:r>
              <w:rPr>
                <w:rFonts w:hint="eastAsia" w:ascii="宋体" w:hAnsi="宋体" w:cs="宋体"/>
                <w:kern w:val="0"/>
                <w:sz w:val="24"/>
                <w:szCs w:val="24"/>
              </w:rPr>
              <w:t>4</w:t>
            </w:r>
          </w:p>
        </w:tc>
        <w:tc>
          <w:tcPr>
            <w:tcW w:w="682" w:type="dxa"/>
            <w:vMerge w:val="continue"/>
            <w:vAlign w:val="center"/>
          </w:tcPr>
          <w:p w14:paraId="2650E5EE">
            <w:pPr>
              <w:jc w:val="left"/>
              <w:textAlignment w:val="auto"/>
              <w:rPr>
                <w:rFonts w:ascii="宋体" w:hAnsi="宋体" w:cs="宋体"/>
                <w:b/>
                <w:bCs/>
                <w:kern w:val="0"/>
                <w:sz w:val="24"/>
                <w:szCs w:val="24"/>
              </w:rPr>
            </w:pPr>
          </w:p>
        </w:tc>
        <w:tc>
          <w:tcPr>
            <w:tcW w:w="2212" w:type="dxa"/>
            <w:shd w:val="clear" w:color="auto" w:fill="auto"/>
            <w:vAlign w:val="center"/>
          </w:tcPr>
          <w:p w14:paraId="3E66C234">
            <w:pPr>
              <w:jc w:val="center"/>
              <w:textAlignment w:val="auto"/>
              <w:rPr>
                <w:rFonts w:ascii="宋体" w:hAnsi="宋体" w:cs="宋体"/>
                <w:kern w:val="0"/>
                <w:sz w:val="18"/>
                <w:szCs w:val="18"/>
              </w:rPr>
            </w:pPr>
            <w:r>
              <w:rPr>
                <w:rFonts w:hint="eastAsia" w:ascii="宋体" w:hAnsi="宋体" w:cs="宋体"/>
                <w:kern w:val="0"/>
                <w:sz w:val="18"/>
                <w:szCs w:val="18"/>
              </w:rPr>
              <w:t>泾渭大道</w:t>
            </w:r>
          </w:p>
        </w:tc>
        <w:tc>
          <w:tcPr>
            <w:tcW w:w="4458" w:type="dxa"/>
            <w:shd w:val="clear" w:color="auto" w:fill="auto"/>
            <w:noWrap/>
            <w:vAlign w:val="center"/>
          </w:tcPr>
          <w:p w14:paraId="70703F8B">
            <w:pPr>
              <w:jc w:val="center"/>
              <w:textAlignment w:val="auto"/>
              <w:rPr>
                <w:rFonts w:ascii="宋体" w:hAnsi="宋体" w:cs="宋体"/>
                <w:kern w:val="0"/>
                <w:sz w:val="18"/>
                <w:szCs w:val="18"/>
              </w:rPr>
            </w:pPr>
            <w:r>
              <w:rPr>
                <w:rFonts w:hint="eastAsia" w:ascii="宋体" w:hAnsi="宋体" w:cs="宋体"/>
                <w:kern w:val="0"/>
                <w:sz w:val="18"/>
                <w:szCs w:val="18"/>
              </w:rPr>
              <w:t>全段</w:t>
            </w:r>
          </w:p>
        </w:tc>
        <w:tc>
          <w:tcPr>
            <w:tcW w:w="1380" w:type="dxa"/>
            <w:shd w:val="clear" w:color="auto" w:fill="auto"/>
            <w:noWrap/>
            <w:vAlign w:val="center"/>
          </w:tcPr>
          <w:p w14:paraId="18C432A5">
            <w:pPr>
              <w:jc w:val="center"/>
              <w:textAlignment w:val="auto"/>
              <w:rPr>
                <w:rFonts w:ascii="宋体" w:hAnsi="宋体" w:cs="宋体"/>
                <w:kern w:val="0"/>
                <w:sz w:val="18"/>
                <w:szCs w:val="18"/>
              </w:rPr>
            </w:pPr>
            <w:r>
              <w:rPr>
                <w:rFonts w:hint="eastAsia" w:ascii="宋体" w:hAnsi="宋体" w:cs="宋体"/>
                <w:kern w:val="0"/>
                <w:sz w:val="18"/>
                <w:szCs w:val="18"/>
              </w:rPr>
              <w:t>58038</w:t>
            </w:r>
          </w:p>
        </w:tc>
      </w:tr>
      <w:tr w14:paraId="1F04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3159081B">
            <w:pPr>
              <w:jc w:val="center"/>
              <w:textAlignment w:val="auto"/>
              <w:rPr>
                <w:rFonts w:ascii="宋体" w:hAnsi="宋体" w:cs="宋体"/>
                <w:kern w:val="0"/>
                <w:sz w:val="24"/>
                <w:szCs w:val="24"/>
              </w:rPr>
            </w:pPr>
            <w:r>
              <w:rPr>
                <w:rFonts w:hint="eastAsia" w:ascii="宋体" w:hAnsi="宋体" w:cs="宋体"/>
                <w:kern w:val="0"/>
                <w:sz w:val="24"/>
                <w:szCs w:val="24"/>
              </w:rPr>
              <w:t>5</w:t>
            </w:r>
          </w:p>
        </w:tc>
        <w:tc>
          <w:tcPr>
            <w:tcW w:w="682" w:type="dxa"/>
            <w:vMerge w:val="continue"/>
            <w:vAlign w:val="center"/>
          </w:tcPr>
          <w:p w14:paraId="6A26E340">
            <w:pPr>
              <w:jc w:val="left"/>
              <w:textAlignment w:val="auto"/>
              <w:rPr>
                <w:rFonts w:ascii="宋体" w:hAnsi="宋体" w:cs="宋体"/>
                <w:b/>
                <w:bCs/>
                <w:kern w:val="0"/>
                <w:sz w:val="24"/>
                <w:szCs w:val="24"/>
              </w:rPr>
            </w:pPr>
          </w:p>
        </w:tc>
        <w:tc>
          <w:tcPr>
            <w:tcW w:w="2212" w:type="dxa"/>
            <w:shd w:val="clear" w:color="auto" w:fill="auto"/>
            <w:vAlign w:val="center"/>
          </w:tcPr>
          <w:p w14:paraId="23633D88">
            <w:pPr>
              <w:jc w:val="center"/>
              <w:textAlignment w:val="auto"/>
              <w:rPr>
                <w:rFonts w:ascii="宋体" w:hAnsi="宋体" w:cs="宋体"/>
                <w:kern w:val="0"/>
                <w:sz w:val="18"/>
                <w:szCs w:val="18"/>
              </w:rPr>
            </w:pPr>
            <w:r>
              <w:rPr>
                <w:rFonts w:hint="eastAsia" w:ascii="宋体" w:hAnsi="宋体" w:cs="宋体"/>
                <w:kern w:val="0"/>
                <w:sz w:val="18"/>
                <w:szCs w:val="18"/>
              </w:rPr>
              <w:t>沣泾大道</w:t>
            </w:r>
          </w:p>
        </w:tc>
        <w:tc>
          <w:tcPr>
            <w:tcW w:w="4458" w:type="dxa"/>
            <w:shd w:val="clear" w:color="auto" w:fill="auto"/>
            <w:vAlign w:val="center"/>
          </w:tcPr>
          <w:p w14:paraId="4E7A658D">
            <w:pPr>
              <w:jc w:val="center"/>
              <w:textAlignment w:val="auto"/>
              <w:rPr>
                <w:rFonts w:ascii="宋体" w:hAnsi="宋体" w:cs="宋体"/>
                <w:kern w:val="0"/>
                <w:sz w:val="18"/>
                <w:szCs w:val="18"/>
              </w:rPr>
            </w:pPr>
            <w:r>
              <w:rPr>
                <w:rFonts w:hint="eastAsia" w:ascii="宋体" w:hAnsi="宋体" w:cs="宋体"/>
                <w:kern w:val="0"/>
                <w:sz w:val="18"/>
                <w:szCs w:val="18"/>
              </w:rPr>
              <w:t>全段（包含石安原周边两侧护坡以及瀛洲立交项目绿化）</w:t>
            </w:r>
          </w:p>
        </w:tc>
        <w:tc>
          <w:tcPr>
            <w:tcW w:w="1380" w:type="dxa"/>
            <w:shd w:val="clear" w:color="auto" w:fill="auto"/>
            <w:noWrap/>
            <w:vAlign w:val="center"/>
          </w:tcPr>
          <w:p w14:paraId="1F1AE46D">
            <w:pPr>
              <w:jc w:val="center"/>
              <w:textAlignment w:val="auto"/>
              <w:rPr>
                <w:rFonts w:ascii="宋体" w:hAnsi="宋体" w:cs="宋体"/>
                <w:kern w:val="0"/>
                <w:sz w:val="18"/>
                <w:szCs w:val="18"/>
              </w:rPr>
            </w:pPr>
            <w:r>
              <w:rPr>
                <w:rFonts w:hint="eastAsia" w:ascii="宋体" w:hAnsi="宋体" w:cs="宋体"/>
                <w:kern w:val="0"/>
                <w:sz w:val="18"/>
                <w:szCs w:val="18"/>
              </w:rPr>
              <w:t>523142</w:t>
            </w:r>
          </w:p>
        </w:tc>
      </w:tr>
      <w:tr w14:paraId="14E5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63E4C649">
            <w:pPr>
              <w:jc w:val="center"/>
              <w:textAlignment w:val="auto"/>
              <w:rPr>
                <w:rFonts w:ascii="宋体" w:hAnsi="宋体" w:cs="宋体"/>
                <w:kern w:val="0"/>
                <w:sz w:val="24"/>
                <w:szCs w:val="24"/>
              </w:rPr>
            </w:pPr>
            <w:r>
              <w:rPr>
                <w:rFonts w:hint="eastAsia" w:ascii="宋体" w:hAnsi="宋体" w:cs="宋体"/>
                <w:kern w:val="0"/>
                <w:sz w:val="24"/>
                <w:szCs w:val="24"/>
              </w:rPr>
              <w:t>6</w:t>
            </w:r>
          </w:p>
        </w:tc>
        <w:tc>
          <w:tcPr>
            <w:tcW w:w="682" w:type="dxa"/>
            <w:vMerge w:val="continue"/>
            <w:vAlign w:val="center"/>
          </w:tcPr>
          <w:p w14:paraId="6BBF0BF3">
            <w:pPr>
              <w:jc w:val="left"/>
              <w:textAlignment w:val="auto"/>
              <w:rPr>
                <w:rFonts w:ascii="宋体" w:hAnsi="宋体" w:cs="宋体"/>
                <w:b/>
                <w:bCs/>
                <w:kern w:val="0"/>
                <w:sz w:val="24"/>
                <w:szCs w:val="24"/>
              </w:rPr>
            </w:pPr>
          </w:p>
        </w:tc>
        <w:tc>
          <w:tcPr>
            <w:tcW w:w="2212" w:type="dxa"/>
            <w:shd w:val="clear" w:color="auto" w:fill="auto"/>
            <w:vAlign w:val="center"/>
          </w:tcPr>
          <w:p w14:paraId="3851996A">
            <w:pPr>
              <w:jc w:val="center"/>
              <w:textAlignment w:val="auto"/>
              <w:rPr>
                <w:rFonts w:ascii="宋体" w:hAnsi="宋体" w:cs="宋体"/>
                <w:kern w:val="0"/>
                <w:sz w:val="18"/>
                <w:szCs w:val="18"/>
              </w:rPr>
            </w:pPr>
            <w:r>
              <w:rPr>
                <w:rFonts w:hint="eastAsia" w:ascii="宋体" w:hAnsi="宋体" w:cs="宋体"/>
                <w:kern w:val="0"/>
                <w:sz w:val="18"/>
                <w:szCs w:val="18"/>
              </w:rPr>
              <w:t>泾河大道</w:t>
            </w:r>
          </w:p>
        </w:tc>
        <w:tc>
          <w:tcPr>
            <w:tcW w:w="4458" w:type="dxa"/>
            <w:shd w:val="clear" w:color="auto" w:fill="auto"/>
            <w:vAlign w:val="center"/>
          </w:tcPr>
          <w:p w14:paraId="0CBA6589">
            <w:pPr>
              <w:jc w:val="center"/>
              <w:textAlignment w:val="auto"/>
              <w:rPr>
                <w:rFonts w:ascii="宋体" w:hAnsi="宋体" w:cs="宋体"/>
                <w:kern w:val="0"/>
                <w:sz w:val="18"/>
                <w:szCs w:val="18"/>
              </w:rPr>
            </w:pPr>
            <w:r>
              <w:rPr>
                <w:rFonts w:hint="eastAsia" w:ascii="宋体" w:hAnsi="宋体" w:cs="宋体"/>
                <w:kern w:val="0"/>
                <w:sz w:val="18"/>
                <w:szCs w:val="18"/>
              </w:rPr>
              <w:t>泾阳交界-正阳大道（包含崇实桥下绿带）</w:t>
            </w:r>
          </w:p>
        </w:tc>
        <w:tc>
          <w:tcPr>
            <w:tcW w:w="1380" w:type="dxa"/>
            <w:shd w:val="clear" w:color="auto" w:fill="auto"/>
            <w:noWrap/>
            <w:vAlign w:val="center"/>
          </w:tcPr>
          <w:p w14:paraId="4DD15708">
            <w:pPr>
              <w:jc w:val="center"/>
              <w:textAlignment w:val="auto"/>
              <w:rPr>
                <w:rFonts w:ascii="宋体" w:hAnsi="宋体" w:cs="宋体"/>
                <w:kern w:val="0"/>
                <w:sz w:val="18"/>
                <w:szCs w:val="18"/>
              </w:rPr>
            </w:pPr>
            <w:r>
              <w:rPr>
                <w:rFonts w:hint="eastAsia" w:ascii="宋体" w:hAnsi="宋体" w:cs="宋体"/>
                <w:kern w:val="0"/>
                <w:sz w:val="18"/>
                <w:szCs w:val="18"/>
              </w:rPr>
              <w:t>486458</w:t>
            </w:r>
          </w:p>
        </w:tc>
      </w:tr>
      <w:tr w14:paraId="2A29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4EC6DEA1">
            <w:pPr>
              <w:jc w:val="center"/>
              <w:textAlignment w:val="auto"/>
              <w:rPr>
                <w:rFonts w:ascii="宋体" w:hAnsi="宋体" w:cs="宋体"/>
                <w:kern w:val="0"/>
                <w:sz w:val="24"/>
                <w:szCs w:val="24"/>
              </w:rPr>
            </w:pPr>
            <w:r>
              <w:rPr>
                <w:rFonts w:hint="eastAsia" w:ascii="宋体" w:hAnsi="宋体" w:cs="宋体"/>
                <w:kern w:val="0"/>
                <w:sz w:val="24"/>
                <w:szCs w:val="24"/>
              </w:rPr>
              <w:t>7</w:t>
            </w:r>
          </w:p>
        </w:tc>
        <w:tc>
          <w:tcPr>
            <w:tcW w:w="682" w:type="dxa"/>
            <w:vMerge w:val="continue"/>
            <w:vAlign w:val="center"/>
          </w:tcPr>
          <w:p w14:paraId="614CF31F">
            <w:pPr>
              <w:jc w:val="left"/>
              <w:textAlignment w:val="auto"/>
              <w:rPr>
                <w:rFonts w:ascii="宋体" w:hAnsi="宋体" w:cs="宋体"/>
                <w:b/>
                <w:bCs/>
                <w:kern w:val="0"/>
                <w:sz w:val="24"/>
                <w:szCs w:val="24"/>
              </w:rPr>
            </w:pPr>
          </w:p>
        </w:tc>
        <w:tc>
          <w:tcPr>
            <w:tcW w:w="2212" w:type="dxa"/>
            <w:shd w:val="clear" w:color="auto" w:fill="auto"/>
            <w:vAlign w:val="center"/>
          </w:tcPr>
          <w:p w14:paraId="0F74A700">
            <w:pPr>
              <w:jc w:val="center"/>
              <w:textAlignment w:val="auto"/>
              <w:rPr>
                <w:rFonts w:ascii="宋体" w:hAnsi="宋体" w:cs="宋体"/>
                <w:kern w:val="0"/>
                <w:sz w:val="18"/>
                <w:szCs w:val="18"/>
              </w:rPr>
            </w:pPr>
            <w:r>
              <w:rPr>
                <w:rFonts w:hint="eastAsia" w:ascii="宋体" w:hAnsi="宋体" w:cs="宋体"/>
                <w:kern w:val="0"/>
                <w:sz w:val="18"/>
                <w:szCs w:val="18"/>
              </w:rPr>
              <w:t>高泾大道</w:t>
            </w:r>
          </w:p>
        </w:tc>
        <w:tc>
          <w:tcPr>
            <w:tcW w:w="4458" w:type="dxa"/>
            <w:shd w:val="clear" w:color="auto" w:fill="auto"/>
            <w:vAlign w:val="center"/>
          </w:tcPr>
          <w:p w14:paraId="6E902434">
            <w:pPr>
              <w:jc w:val="center"/>
              <w:textAlignment w:val="auto"/>
              <w:rPr>
                <w:rFonts w:ascii="宋体" w:hAnsi="宋体" w:cs="宋体"/>
                <w:kern w:val="0"/>
                <w:sz w:val="18"/>
                <w:szCs w:val="18"/>
              </w:rPr>
            </w:pPr>
            <w:r>
              <w:rPr>
                <w:rFonts w:hint="eastAsia" w:ascii="宋体" w:hAnsi="宋体" w:cs="宋体"/>
                <w:kern w:val="0"/>
                <w:sz w:val="18"/>
                <w:szCs w:val="18"/>
              </w:rPr>
              <w:t>秦龙大道-延西高速</w:t>
            </w:r>
          </w:p>
        </w:tc>
        <w:tc>
          <w:tcPr>
            <w:tcW w:w="1380" w:type="dxa"/>
            <w:shd w:val="clear" w:color="auto" w:fill="auto"/>
            <w:noWrap/>
            <w:vAlign w:val="center"/>
          </w:tcPr>
          <w:p w14:paraId="6189A70B">
            <w:pPr>
              <w:jc w:val="center"/>
              <w:textAlignment w:val="auto"/>
              <w:rPr>
                <w:rFonts w:ascii="宋体" w:hAnsi="宋体" w:cs="宋体"/>
                <w:kern w:val="0"/>
                <w:sz w:val="18"/>
                <w:szCs w:val="18"/>
              </w:rPr>
            </w:pPr>
            <w:r>
              <w:rPr>
                <w:rFonts w:hint="eastAsia" w:ascii="宋体" w:hAnsi="宋体" w:cs="宋体"/>
                <w:kern w:val="0"/>
                <w:sz w:val="18"/>
                <w:szCs w:val="18"/>
              </w:rPr>
              <w:t>454300</w:t>
            </w:r>
          </w:p>
        </w:tc>
      </w:tr>
      <w:tr w14:paraId="760A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69EE06F8">
            <w:pPr>
              <w:jc w:val="center"/>
              <w:textAlignment w:val="auto"/>
              <w:rPr>
                <w:rFonts w:ascii="宋体" w:hAnsi="宋体" w:cs="宋体"/>
                <w:kern w:val="0"/>
                <w:sz w:val="24"/>
                <w:szCs w:val="24"/>
              </w:rPr>
            </w:pPr>
            <w:r>
              <w:rPr>
                <w:rFonts w:hint="eastAsia" w:ascii="宋体" w:hAnsi="宋体" w:cs="宋体"/>
                <w:kern w:val="0"/>
                <w:sz w:val="24"/>
                <w:szCs w:val="24"/>
              </w:rPr>
              <w:t>8</w:t>
            </w:r>
          </w:p>
        </w:tc>
        <w:tc>
          <w:tcPr>
            <w:tcW w:w="682" w:type="dxa"/>
            <w:vMerge w:val="continue"/>
            <w:vAlign w:val="center"/>
          </w:tcPr>
          <w:p w14:paraId="21A82830">
            <w:pPr>
              <w:jc w:val="left"/>
              <w:textAlignment w:val="auto"/>
              <w:rPr>
                <w:rFonts w:ascii="宋体" w:hAnsi="宋体" w:cs="宋体"/>
                <w:b/>
                <w:bCs/>
                <w:kern w:val="0"/>
                <w:sz w:val="24"/>
                <w:szCs w:val="24"/>
              </w:rPr>
            </w:pPr>
          </w:p>
        </w:tc>
        <w:tc>
          <w:tcPr>
            <w:tcW w:w="2212" w:type="dxa"/>
            <w:shd w:val="clear" w:color="auto" w:fill="auto"/>
            <w:vAlign w:val="center"/>
          </w:tcPr>
          <w:p w14:paraId="7DDA6B2A">
            <w:pPr>
              <w:jc w:val="center"/>
              <w:textAlignment w:val="auto"/>
              <w:rPr>
                <w:rFonts w:ascii="宋体" w:hAnsi="宋体" w:cs="宋体"/>
                <w:kern w:val="0"/>
                <w:sz w:val="18"/>
                <w:szCs w:val="18"/>
              </w:rPr>
            </w:pPr>
            <w:r>
              <w:rPr>
                <w:rFonts w:hint="eastAsia" w:ascii="宋体" w:hAnsi="宋体" w:cs="宋体"/>
                <w:kern w:val="0"/>
                <w:sz w:val="18"/>
                <w:szCs w:val="18"/>
              </w:rPr>
              <w:t>原点大道</w:t>
            </w:r>
          </w:p>
        </w:tc>
        <w:tc>
          <w:tcPr>
            <w:tcW w:w="4458" w:type="dxa"/>
            <w:shd w:val="clear" w:color="auto" w:fill="auto"/>
            <w:vAlign w:val="center"/>
          </w:tcPr>
          <w:p w14:paraId="7BC1302E">
            <w:pPr>
              <w:jc w:val="center"/>
              <w:textAlignment w:val="auto"/>
              <w:rPr>
                <w:rFonts w:ascii="宋体" w:hAnsi="宋体" w:cs="宋体"/>
                <w:kern w:val="0"/>
                <w:sz w:val="18"/>
                <w:szCs w:val="18"/>
              </w:rPr>
            </w:pPr>
            <w:r>
              <w:rPr>
                <w:rFonts w:hint="eastAsia" w:ascii="宋体" w:hAnsi="宋体" w:cs="宋体"/>
                <w:kern w:val="0"/>
                <w:sz w:val="18"/>
                <w:szCs w:val="18"/>
              </w:rPr>
              <w:t>共管边界-延西高速（除泾河新城原点大道隆基水电配套工程项目施工占用区域）</w:t>
            </w:r>
          </w:p>
        </w:tc>
        <w:tc>
          <w:tcPr>
            <w:tcW w:w="1380" w:type="dxa"/>
            <w:shd w:val="clear" w:color="auto" w:fill="auto"/>
            <w:noWrap/>
            <w:vAlign w:val="center"/>
          </w:tcPr>
          <w:p w14:paraId="51E3A1D7">
            <w:pPr>
              <w:jc w:val="center"/>
              <w:textAlignment w:val="auto"/>
              <w:rPr>
                <w:rFonts w:ascii="宋体" w:hAnsi="宋体" w:cs="宋体"/>
                <w:kern w:val="0"/>
                <w:sz w:val="18"/>
                <w:szCs w:val="18"/>
              </w:rPr>
            </w:pPr>
            <w:r>
              <w:rPr>
                <w:rFonts w:hint="eastAsia" w:ascii="宋体" w:hAnsi="宋体" w:cs="宋体"/>
                <w:kern w:val="0"/>
                <w:sz w:val="18"/>
                <w:szCs w:val="18"/>
              </w:rPr>
              <w:t>59161</w:t>
            </w:r>
          </w:p>
        </w:tc>
      </w:tr>
      <w:tr w14:paraId="2C6B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2031222F">
            <w:pPr>
              <w:jc w:val="center"/>
              <w:textAlignment w:val="auto"/>
              <w:rPr>
                <w:rFonts w:ascii="宋体" w:hAnsi="宋体" w:cs="宋体"/>
                <w:kern w:val="0"/>
                <w:sz w:val="24"/>
                <w:szCs w:val="24"/>
              </w:rPr>
            </w:pPr>
            <w:r>
              <w:rPr>
                <w:rFonts w:hint="eastAsia" w:ascii="宋体" w:hAnsi="宋体" w:cs="宋体"/>
                <w:kern w:val="0"/>
                <w:sz w:val="24"/>
                <w:szCs w:val="24"/>
              </w:rPr>
              <w:t>9</w:t>
            </w:r>
          </w:p>
        </w:tc>
        <w:tc>
          <w:tcPr>
            <w:tcW w:w="682" w:type="dxa"/>
            <w:vMerge w:val="continue"/>
            <w:vAlign w:val="center"/>
          </w:tcPr>
          <w:p w14:paraId="5462732D">
            <w:pPr>
              <w:jc w:val="left"/>
              <w:textAlignment w:val="auto"/>
              <w:rPr>
                <w:rFonts w:ascii="宋体" w:hAnsi="宋体" w:cs="宋体"/>
                <w:b/>
                <w:bCs/>
                <w:kern w:val="0"/>
                <w:sz w:val="24"/>
                <w:szCs w:val="24"/>
              </w:rPr>
            </w:pPr>
          </w:p>
        </w:tc>
        <w:tc>
          <w:tcPr>
            <w:tcW w:w="2212" w:type="dxa"/>
            <w:shd w:val="clear" w:color="auto" w:fill="auto"/>
            <w:vAlign w:val="center"/>
          </w:tcPr>
          <w:p w14:paraId="575BCDFA">
            <w:pPr>
              <w:jc w:val="center"/>
              <w:textAlignment w:val="auto"/>
              <w:rPr>
                <w:rFonts w:ascii="宋体" w:hAnsi="宋体" w:cs="宋体"/>
                <w:kern w:val="0"/>
                <w:sz w:val="18"/>
                <w:szCs w:val="18"/>
              </w:rPr>
            </w:pPr>
            <w:r>
              <w:rPr>
                <w:rFonts w:hint="eastAsia" w:ascii="宋体" w:hAnsi="宋体" w:cs="宋体"/>
                <w:kern w:val="0"/>
                <w:sz w:val="18"/>
                <w:szCs w:val="18"/>
              </w:rPr>
              <w:t>泾干四街</w:t>
            </w:r>
          </w:p>
        </w:tc>
        <w:tc>
          <w:tcPr>
            <w:tcW w:w="4458" w:type="dxa"/>
            <w:shd w:val="clear" w:color="auto" w:fill="auto"/>
            <w:noWrap/>
            <w:vAlign w:val="center"/>
          </w:tcPr>
          <w:p w14:paraId="74BE331A">
            <w:pPr>
              <w:jc w:val="center"/>
              <w:textAlignment w:val="auto"/>
              <w:rPr>
                <w:rFonts w:ascii="宋体" w:hAnsi="宋体" w:cs="宋体"/>
                <w:kern w:val="0"/>
                <w:sz w:val="18"/>
                <w:szCs w:val="18"/>
              </w:rPr>
            </w:pPr>
            <w:r>
              <w:rPr>
                <w:rFonts w:hint="eastAsia" w:ascii="宋体" w:hAnsi="宋体" w:cs="宋体"/>
                <w:kern w:val="0"/>
                <w:sz w:val="18"/>
                <w:szCs w:val="18"/>
              </w:rPr>
              <w:t>全段</w:t>
            </w:r>
          </w:p>
        </w:tc>
        <w:tc>
          <w:tcPr>
            <w:tcW w:w="1380" w:type="dxa"/>
            <w:shd w:val="clear" w:color="auto" w:fill="auto"/>
            <w:noWrap/>
            <w:vAlign w:val="center"/>
          </w:tcPr>
          <w:p w14:paraId="68771016">
            <w:pPr>
              <w:jc w:val="center"/>
              <w:textAlignment w:val="auto"/>
              <w:rPr>
                <w:rFonts w:ascii="宋体" w:hAnsi="宋体" w:cs="宋体"/>
                <w:kern w:val="0"/>
                <w:sz w:val="18"/>
                <w:szCs w:val="18"/>
              </w:rPr>
            </w:pPr>
            <w:r>
              <w:rPr>
                <w:rFonts w:hint="eastAsia" w:ascii="宋体" w:hAnsi="宋体" w:cs="宋体"/>
                <w:kern w:val="0"/>
                <w:sz w:val="18"/>
                <w:szCs w:val="18"/>
              </w:rPr>
              <w:t>11015</w:t>
            </w:r>
          </w:p>
        </w:tc>
      </w:tr>
      <w:tr w14:paraId="3D09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57037037">
            <w:pPr>
              <w:jc w:val="center"/>
              <w:textAlignment w:val="auto"/>
              <w:rPr>
                <w:rFonts w:ascii="宋体" w:hAnsi="宋体" w:cs="宋体"/>
                <w:kern w:val="0"/>
                <w:sz w:val="24"/>
                <w:szCs w:val="24"/>
              </w:rPr>
            </w:pPr>
            <w:r>
              <w:rPr>
                <w:rFonts w:hint="eastAsia" w:ascii="宋体" w:hAnsi="宋体" w:cs="宋体"/>
                <w:kern w:val="0"/>
                <w:sz w:val="24"/>
                <w:szCs w:val="24"/>
              </w:rPr>
              <w:t>10</w:t>
            </w:r>
          </w:p>
        </w:tc>
        <w:tc>
          <w:tcPr>
            <w:tcW w:w="682" w:type="dxa"/>
            <w:vMerge w:val="continue"/>
            <w:vAlign w:val="center"/>
          </w:tcPr>
          <w:p w14:paraId="42A552AB">
            <w:pPr>
              <w:jc w:val="left"/>
              <w:textAlignment w:val="auto"/>
              <w:rPr>
                <w:rFonts w:ascii="宋体" w:hAnsi="宋体" w:cs="宋体"/>
                <w:b/>
                <w:bCs/>
                <w:kern w:val="0"/>
                <w:sz w:val="24"/>
                <w:szCs w:val="24"/>
              </w:rPr>
            </w:pPr>
          </w:p>
        </w:tc>
        <w:tc>
          <w:tcPr>
            <w:tcW w:w="2212" w:type="dxa"/>
            <w:shd w:val="clear" w:color="auto" w:fill="auto"/>
            <w:vAlign w:val="center"/>
          </w:tcPr>
          <w:p w14:paraId="2F1F79D9">
            <w:pPr>
              <w:jc w:val="center"/>
              <w:textAlignment w:val="auto"/>
              <w:rPr>
                <w:rFonts w:ascii="宋体" w:hAnsi="宋体" w:cs="宋体"/>
                <w:kern w:val="0"/>
                <w:sz w:val="18"/>
                <w:szCs w:val="18"/>
              </w:rPr>
            </w:pPr>
            <w:r>
              <w:rPr>
                <w:rFonts w:hint="eastAsia" w:ascii="宋体" w:hAnsi="宋体" w:cs="宋体"/>
                <w:kern w:val="0"/>
                <w:sz w:val="18"/>
                <w:szCs w:val="18"/>
              </w:rPr>
              <w:t>泾干三街</w:t>
            </w:r>
          </w:p>
        </w:tc>
        <w:tc>
          <w:tcPr>
            <w:tcW w:w="4458" w:type="dxa"/>
            <w:shd w:val="clear" w:color="auto" w:fill="auto"/>
            <w:noWrap/>
            <w:vAlign w:val="center"/>
          </w:tcPr>
          <w:p w14:paraId="6CF4B833">
            <w:pPr>
              <w:jc w:val="center"/>
              <w:textAlignment w:val="auto"/>
              <w:rPr>
                <w:rFonts w:ascii="宋体" w:hAnsi="宋体" w:cs="宋体"/>
                <w:kern w:val="0"/>
                <w:sz w:val="18"/>
                <w:szCs w:val="18"/>
              </w:rPr>
            </w:pPr>
            <w:r>
              <w:rPr>
                <w:rFonts w:hint="eastAsia" w:ascii="宋体" w:hAnsi="宋体" w:cs="宋体"/>
                <w:kern w:val="0"/>
                <w:sz w:val="18"/>
                <w:szCs w:val="18"/>
              </w:rPr>
              <w:t>全段</w:t>
            </w:r>
          </w:p>
        </w:tc>
        <w:tc>
          <w:tcPr>
            <w:tcW w:w="1380" w:type="dxa"/>
            <w:shd w:val="clear" w:color="auto" w:fill="auto"/>
            <w:vAlign w:val="center"/>
          </w:tcPr>
          <w:p w14:paraId="666F41F1">
            <w:pPr>
              <w:jc w:val="center"/>
              <w:textAlignment w:val="auto"/>
              <w:rPr>
                <w:rFonts w:ascii="宋体" w:hAnsi="宋体" w:cs="宋体"/>
                <w:kern w:val="0"/>
                <w:sz w:val="18"/>
                <w:szCs w:val="18"/>
              </w:rPr>
            </w:pPr>
            <w:r>
              <w:rPr>
                <w:rFonts w:hint="eastAsia" w:ascii="宋体" w:hAnsi="宋体" w:cs="宋体"/>
                <w:kern w:val="0"/>
                <w:sz w:val="18"/>
                <w:szCs w:val="18"/>
              </w:rPr>
              <w:t xml:space="preserve">28110 </w:t>
            </w:r>
          </w:p>
        </w:tc>
      </w:tr>
      <w:tr w14:paraId="403B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18D49789">
            <w:pPr>
              <w:jc w:val="center"/>
              <w:textAlignment w:val="auto"/>
              <w:rPr>
                <w:rFonts w:ascii="宋体" w:hAnsi="宋体" w:cs="宋体"/>
                <w:kern w:val="0"/>
                <w:sz w:val="24"/>
                <w:szCs w:val="24"/>
              </w:rPr>
            </w:pPr>
            <w:r>
              <w:rPr>
                <w:rFonts w:hint="eastAsia" w:ascii="宋体" w:hAnsi="宋体" w:cs="宋体"/>
                <w:kern w:val="0"/>
                <w:sz w:val="24"/>
                <w:szCs w:val="24"/>
              </w:rPr>
              <w:t>11</w:t>
            </w:r>
          </w:p>
        </w:tc>
        <w:tc>
          <w:tcPr>
            <w:tcW w:w="682" w:type="dxa"/>
            <w:vMerge w:val="continue"/>
            <w:vAlign w:val="center"/>
          </w:tcPr>
          <w:p w14:paraId="45A0C548">
            <w:pPr>
              <w:jc w:val="left"/>
              <w:textAlignment w:val="auto"/>
              <w:rPr>
                <w:rFonts w:ascii="宋体" w:hAnsi="宋体" w:cs="宋体"/>
                <w:b/>
                <w:bCs/>
                <w:kern w:val="0"/>
                <w:sz w:val="24"/>
                <w:szCs w:val="24"/>
              </w:rPr>
            </w:pPr>
          </w:p>
        </w:tc>
        <w:tc>
          <w:tcPr>
            <w:tcW w:w="2212" w:type="dxa"/>
            <w:shd w:val="clear" w:color="auto" w:fill="auto"/>
            <w:vAlign w:val="center"/>
          </w:tcPr>
          <w:p w14:paraId="75EAB210">
            <w:pPr>
              <w:jc w:val="center"/>
              <w:textAlignment w:val="auto"/>
              <w:rPr>
                <w:rFonts w:ascii="宋体" w:hAnsi="宋体" w:cs="宋体"/>
                <w:kern w:val="0"/>
                <w:sz w:val="18"/>
                <w:szCs w:val="18"/>
              </w:rPr>
            </w:pPr>
            <w:r>
              <w:rPr>
                <w:rFonts w:hint="eastAsia" w:ascii="宋体" w:hAnsi="宋体" w:cs="宋体"/>
                <w:kern w:val="0"/>
                <w:sz w:val="18"/>
                <w:szCs w:val="18"/>
              </w:rPr>
              <w:t>泾干一街</w:t>
            </w:r>
          </w:p>
        </w:tc>
        <w:tc>
          <w:tcPr>
            <w:tcW w:w="4458" w:type="dxa"/>
            <w:shd w:val="clear" w:color="auto" w:fill="auto"/>
            <w:noWrap/>
            <w:vAlign w:val="center"/>
          </w:tcPr>
          <w:p w14:paraId="7BFEA31C">
            <w:pPr>
              <w:jc w:val="center"/>
              <w:textAlignment w:val="auto"/>
              <w:rPr>
                <w:rFonts w:ascii="宋体" w:hAnsi="宋体" w:cs="宋体"/>
                <w:kern w:val="0"/>
                <w:sz w:val="18"/>
                <w:szCs w:val="18"/>
              </w:rPr>
            </w:pPr>
            <w:r>
              <w:rPr>
                <w:rFonts w:hint="eastAsia" w:ascii="宋体" w:hAnsi="宋体" w:cs="宋体"/>
                <w:kern w:val="0"/>
                <w:sz w:val="18"/>
                <w:szCs w:val="18"/>
              </w:rPr>
              <w:t>全段</w:t>
            </w:r>
          </w:p>
        </w:tc>
        <w:tc>
          <w:tcPr>
            <w:tcW w:w="1380" w:type="dxa"/>
            <w:shd w:val="clear" w:color="auto" w:fill="auto"/>
            <w:noWrap/>
            <w:vAlign w:val="center"/>
          </w:tcPr>
          <w:p w14:paraId="14EDC92F">
            <w:pPr>
              <w:jc w:val="center"/>
              <w:textAlignment w:val="auto"/>
              <w:rPr>
                <w:rFonts w:ascii="宋体" w:hAnsi="宋体" w:cs="宋体"/>
                <w:kern w:val="0"/>
                <w:sz w:val="18"/>
                <w:szCs w:val="18"/>
              </w:rPr>
            </w:pPr>
            <w:r>
              <w:rPr>
                <w:rFonts w:hint="eastAsia" w:ascii="宋体" w:hAnsi="宋体" w:cs="宋体"/>
                <w:kern w:val="0"/>
                <w:sz w:val="18"/>
                <w:szCs w:val="18"/>
              </w:rPr>
              <w:t>14802</w:t>
            </w:r>
          </w:p>
        </w:tc>
      </w:tr>
      <w:tr w14:paraId="31DA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0302D323">
            <w:pPr>
              <w:jc w:val="center"/>
              <w:textAlignment w:val="auto"/>
              <w:rPr>
                <w:rFonts w:ascii="宋体" w:hAnsi="宋体" w:cs="宋体"/>
                <w:kern w:val="0"/>
                <w:sz w:val="24"/>
                <w:szCs w:val="24"/>
              </w:rPr>
            </w:pPr>
            <w:r>
              <w:rPr>
                <w:rFonts w:hint="eastAsia" w:ascii="宋体" w:hAnsi="宋体" w:cs="宋体"/>
                <w:kern w:val="0"/>
                <w:sz w:val="24"/>
                <w:szCs w:val="24"/>
              </w:rPr>
              <w:t>12</w:t>
            </w:r>
          </w:p>
        </w:tc>
        <w:tc>
          <w:tcPr>
            <w:tcW w:w="682" w:type="dxa"/>
            <w:vMerge w:val="continue"/>
            <w:vAlign w:val="center"/>
          </w:tcPr>
          <w:p w14:paraId="1D984D3C">
            <w:pPr>
              <w:jc w:val="left"/>
              <w:textAlignment w:val="auto"/>
              <w:rPr>
                <w:rFonts w:ascii="宋体" w:hAnsi="宋体" w:cs="宋体"/>
                <w:b/>
                <w:bCs/>
                <w:kern w:val="0"/>
                <w:sz w:val="24"/>
                <w:szCs w:val="24"/>
              </w:rPr>
            </w:pPr>
          </w:p>
        </w:tc>
        <w:tc>
          <w:tcPr>
            <w:tcW w:w="2212" w:type="dxa"/>
            <w:shd w:val="clear" w:color="auto" w:fill="auto"/>
            <w:vAlign w:val="center"/>
          </w:tcPr>
          <w:p w14:paraId="119E3BE1">
            <w:pPr>
              <w:jc w:val="center"/>
              <w:textAlignment w:val="auto"/>
              <w:rPr>
                <w:rFonts w:ascii="宋体" w:hAnsi="宋体" w:cs="宋体"/>
                <w:kern w:val="0"/>
                <w:sz w:val="18"/>
                <w:szCs w:val="18"/>
              </w:rPr>
            </w:pPr>
            <w:r>
              <w:rPr>
                <w:rFonts w:hint="eastAsia" w:ascii="宋体" w:hAnsi="宋体" w:cs="宋体"/>
                <w:kern w:val="0"/>
                <w:sz w:val="18"/>
                <w:szCs w:val="18"/>
              </w:rPr>
              <w:t>原点西三路</w:t>
            </w:r>
          </w:p>
        </w:tc>
        <w:tc>
          <w:tcPr>
            <w:tcW w:w="4458" w:type="dxa"/>
            <w:shd w:val="clear" w:color="auto" w:fill="auto"/>
            <w:noWrap/>
            <w:vAlign w:val="center"/>
          </w:tcPr>
          <w:p w14:paraId="5D07ED45">
            <w:pPr>
              <w:jc w:val="center"/>
              <w:textAlignment w:val="auto"/>
              <w:rPr>
                <w:rFonts w:ascii="宋体" w:hAnsi="宋体" w:cs="宋体"/>
                <w:kern w:val="0"/>
                <w:sz w:val="18"/>
                <w:szCs w:val="18"/>
              </w:rPr>
            </w:pPr>
            <w:r>
              <w:rPr>
                <w:rFonts w:hint="eastAsia" w:ascii="宋体" w:hAnsi="宋体" w:cs="宋体"/>
                <w:kern w:val="0"/>
                <w:sz w:val="18"/>
                <w:szCs w:val="18"/>
              </w:rPr>
              <w:t>全段</w:t>
            </w:r>
          </w:p>
        </w:tc>
        <w:tc>
          <w:tcPr>
            <w:tcW w:w="1380" w:type="dxa"/>
            <w:shd w:val="clear" w:color="auto" w:fill="auto"/>
            <w:vAlign w:val="center"/>
          </w:tcPr>
          <w:p w14:paraId="0423FC9A">
            <w:pPr>
              <w:jc w:val="center"/>
              <w:textAlignment w:val="auto"/>
              <w:rPr>
                <w:rFonts w:ascii="宋体" w:hAnsi="宋体" w:cs="宋体"/>
                <w:kern w:val="0"/>
                <w:sz w:val="18"/>
                <w:szCs w:val="18"/>
              </w:rPr>
            </w:pPr>
            <w:r>
              <w:rPr>
                <w:rFonts w:hint="eastAsia" w:ascii="宋体" w:hAnsi="宋体" w:cs="宋体"/>
                <w:kern w:val="0"/>
                <w:sz w:val="18"/>
                <w:szCs w:val="18"/>
              </w:rPr>
              <w:t xml:space="preserve">1500 </w:t>
            </w:r>
          </w:p>
        </w:tc>
      </w:tr>
      <w:tr w14:paraId="32F2E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3CD67593">
            <w:pPr>
              <w:jc w:val="center"/>
              <w:textAlignment w:val="auto"/>
              <w:rPr>
                <w:rFonts w:ascii="宋体" w:hAnsi="宋体" w:cs="宋体"/>
                <w:kern w:val="0"/>
                <w:sz w:val="24"/>
                <w:szCs w:val="24"/>
              </w:rPr>
            </w:pPr>
            <w:r>
              <w:rPr>
                <w:rFonts w:hint="eastAsia" w:ascii="宋体" w:hAnsi="宋体" w:cs="宋体"/>
                <w:kern w:val="0"/>
                <w:sz w:val="24"/>
                <w:szCs w:val="24"/>
              </w:rPr>
              <w:t>13</w:t>
            </w:r>
          </w:p>
        </w:tc>
        <w:tc>
          <w:tcPr>
            <w:tcW w:w="682" w:type="dxa"/>
            <w:vMerge w:val="continue"/>
            <w:vAlign w:val="center"/>
          </w:tcPr>
          <w:p w14:paraId="3262740F">
            <w:pPr>
              <w:jc w:val="left"/>
              <w:textAlignment w:val="auto"/>
              <w:rPr>
                <w:rFonts w:ascii="宋体" w:hAnsi="宋体" w:cs="宋体"/>
                <w:b/>
                <w:bCs/>
                <w:kern w:val="0"/>
                <w:sz w:val="24"/>
                <w:szCs w:val="24"/>
              </w:rPr>
            </w:pPr>
          </w:p>
        </w:tc>
        <w:tc>
          <w:tcPr>
            <w:tcW w:w="2212" w:type="dxa"/>
            <w:shd w:val="clear" w:color="auto" w:fill="auto"/>
            <w:vAlign w:val="center"/>
          </w:tcPr>
          <w:p w14:paraId="363748B1">
            <w:pPr>
              <w:jc w:val="center"/>
              <w:textAlignment w:val="auto"/>
              <w:rPr>
                <w:rFonts w:ascii="宋体" w:hAnsi="宋体" w:cs="宋体"/>
                <w:kern w:val="0"/>
                <w:sz w:val="18"/>
                <w:szCs w:val="18"/>
              </w:rPr>
            </w:pPr>
            <w:r>
              <w:rPr>
                <w:rFonts w:hint="eastAsia" w:ascii="宋体" w:hAnsi="宋体" w:cs="宋体"/>
                <w:kern w:val="0"/>
                <w:sz w:val="18"/>
                <w:szCs w:val="18"/>
              </w:rPr>
              <w:t>花李田园小镇路网</w:t>
            </w:r>
          </w:p>
        </w:tc>
        <w:tc>
          <w:tcPr>
            <w:tcW w:w="4458" w:type="dxa"/>
            <w:shd w:val="clear" w:color="auto" w:fill="auto"/>
            <w:vAlign w:val="center"/>
          </w:tcPr>
          <w:p w14:paraId="0F195E96">
            <w:pPr>
              <w:jc w:val="center"/>
              <w:textAlignment w:val="auto"/>
              <w:rPr>
                <w:rFonts w:ascii="宋体" w:hAnsi="宋体" w:cs="宋体"/>
                <w:kern w:val="0"/>
                <w:sz w:val="18"/>
                <w:szCs w:val="18"/>
              </w:rPr>
            </w:pPr>
            <w:r>
              <w:rPr>
                <w:rFonts w:hint="eastAsia" w:ascii="宋体" w:hAnsi="宋体" w:cs="宋体"/>
                <w:kern w:val="0"/>
                <w:sz w:val="18"/>
                <w:szCs w:val="18"/>
              </w:rPr>
              <w:t>天心路（泾华南路-高泾大道）、泾羽路（泾华南路-高泾大道）、泾茯路（泾华南路-高泾大道）、泾华南路（天心路-泾茯路）</w:t>
            </w:r>
          </w:p>
        </w:tc>
        <w:tc>
          <w:tcPr>
            <w:tcW w:w="1380" w:type="dxa"/>
            <w:shd w:val="clear" w:color="auto" w:fill="auto"/>
            <w:vAlign w:val="center"/>
          </w:tcPr>
          <w:p w14:paraId="06B7C188">
            <w:pPr>
              <w:jc w:val="center"/>
              <w:textAlignment w:val="auto"/>
              <w:rPr>
                <w:rFonts w:ascii="宋体" w:hAnsi="宋体" w:cs="宋体"/>
                <w:kern w:val="0"/>
                <w:sz w:val="18"/>
                <w:szCs w:val="18"/>
              </w:rPr>
            </w:pPr>
            <w:r>
              <w:rPr>
                <w:rFonts w:hint="eastAsia" w:ascii="宋体" w:hAnsi="宋体" w:cs="宋体"/>
                <w:kern w:val="0"/>
                <w:sz w:val="18"/>
                <w:szCs w:val="18"/>
              </w:rPr>
              <w:t>19000</w:t>
            </w:r>
          </w:p>
        </w:tc>
      </w:tr>
      <w:tr w14:paraId="0B55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47E5A77D">
            <w:pPr>
              <w:jc w:val="center"/>
              <w:textAlignment w:val="auto"/>
              <w:rPr>
                <w:rFonts w:ascii="宋体" w:hAnsi="宋体" w:cs="宋体"/>
                <w:kern w:val="0"/>
                <w:sz w:val="24"/>
                <w:szCs w:val="24"/>
              </w:rPr>
            </w:pPr>
            <w:r>
              <w:rPr>
                <w:rFonts w:hint="eastAsia" w:ascii="宋体" w:hAnsi="宋体" w:cs="宋体"/>
                <w:kern w:val="0"/>
                <w:sz w:val="24"/>
                <w:szCs w:val="24"/>
              </w:rPr>
              <w:t>14</w:t>
            </w:r>
          </w:p>
        </w:tc>
        <w:tc>
          <w:tcPr>
            <w:tcW w:w="682" w:type="dxa"/>
            <w:vMerge w:val="continue"/>
            <w:vAlign w:val="center"/>
          </w:tcPr>
          <w:p w14:paraId="33AB8B28">
            <w:pPr>
              <w:jc w:val="left"/>
              <w:textAlignment w:val="auto"/>
              <w:rPr>
                <w:rFonts w:ascii="宋体" w:hAnsi="宋体" w:cs="宋体"/>
                <w:b/>
                <w:bCs/>
                <w:kern w:val="0"/>
                <w:sz w:val="24"/>
                <w:szCs w:val="24"/>
              </w:rPr>
            </w:pPr>
          </w:p>
        </w:tc>
        <w:tc>
          <w:tcPr>
            <w:tcW w:w="2212" w:type="dxa"/>
            <w:shd w:val="clear" w:color="auto" w:fill="auto"/>
            <w:vAlign w:val="center"/>
          </w:tcPr>
          <w:p w14:paraId="21A5F103">
            <w:pPr>
              <w:jc w:val="center"/>
              <w:textAlignment w:val="auto"/>
              <w:rPr>
                <w:rFonts w:ascii="宋体" w:hAnsi="宋体" w:cs="宋体"/>
                <w:kern w:val="0"/>
                <w:sz w:val="18"/>
                <w:szCs w:val="18"/>
              </w:rPr>
            </w:pPr>
            <w:r>
              <w:rPr>
                <w:rFonts w:hint="eastAsia" w:ascii="宋体" w:hAnsi="宋体" w:cs="宋体"/>
                <w:kern w:val="0"/>
                <w:sz w:val="18"/>
                <w:szCs w:val="18"/>
              </w:rPr>
              <w:t>学院路</w:t>
            </w:r>
          </w:p>
        </w:tc>
        <w:tc>
          <w:tcPr>
            <w:tcW w:w="4458" w:type="dxa"/>
            <w:shd w:val="clear" w:color="auto" w:fill="auto"/>
            <w:vAlign w:val="center"/>
          </w:tcPr>
          <w:p w14:paraId="57F3B5BE">
            <w:pPr>
              <w:jc w:val="center"/>
              <w:textAlignment w:val="auto"/>
              <w:rPr>
                <w:rFonts w:ascii="宋体" w:hAnsi="宋体" w:cs="宋体"/>
                <w:kern w:val="0"/>
                <w:sz w:val="18"/>
                <w:szCs w:val="18"/>
              </w:rPr>
            </w:pPr>
            <w:r>
              <w:rPr>
                <w:rFonts w:hint="eastAsia" w:ascii="宋体" w:hAnsi="宋体" w:cs="宋体"/>
                <w:kern w:val="0"/>
                <w:sz w:val="18"/>
                <w:szCs w:val="18"/>
              </w:rPr>
              <w:t>泾河第二学校西侧-秦龙大道</w:t>
            </w:r>
          </w:p>
        </w:tc>
        <w:tc>
          <w:tcPr>
            <w:tcW w:w="1380" w:type="dxa"/>
            <w:shd w:val="clear" w:color="auto" w:fill="auto"/>
            <w:vAlign w:val="center"/>
          </w:tcPr>
          <w:p w14:paraId="502A3BCF">
            <w:pPr>
              <w:jc w:val="center"/>
              <w:textAlignment w:val="auto"/>
              <w:rPr>
                <w:rFonts w:ascii="宋体" w:hAnsi="宋体" w:cs="宋体"/>
                <w:kern w:val="0"/>
                <w:sz w:val="18"/>
                <w:szCs w:val="18"/>
              </w:rPr>
            </w:pPr>
            <w:r>
              <w:rPr>
                <w:rFonts w:hint="eastAsia" w:ascii="宋体" w:hAnsi="宋体" w:cs="宋体"/>
                <w:kern w:val="0"/>
                <w:sz w:val="18"/>
                <w:szCs w:val="18"/>
              </w:rPr>
              <w:t>2287</w:t>
            </w:r>
          </w:p>
        </w:tc>
      </w:tr>
      <w:tr w14:paraId="1D03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188A85DD">
            <w:pPr>
              <w:jc w:val="center"/>
              <w:textAlignment w:val="auto"/>
              <w:rPr>
                <w:rFonts w:ascii="宋体" w:hAnsi="宋体" w:cs="宋体"/>
                <w:kern w:val="0"/>
                <w:sz w:val="24"/>
                <w:szCs w:val="24"/>
              </w:rPr>
            </w:pPr>
            <w:r>
              <w:rPr>
                <w:rFonts w:hint="eastAsia" w:ascii="宋体" w:hAnsi="宋体" w:cs="宋体"/>
                <w:kern w:val="0"/>
                <w:sz w:val="24"/>
                <w:szCs w:val="24"/>
              </w:rPr>
              <w:t>15</w:t>
            </w:r>
          </w:p>
        </w:tc>
        <w:tc>
          <w:tcPr>
            <w:tcW w:w="682" w:type="dxa"/>
            <w:vMerge w:val="continue"/>
            <w:vAlign w:val="center"/>
          </w:tcPr>
          <w:p w14:paraId="0E86E40B">
            <w:pPr>
              <w:jc w:val="left"/>
              <w:textAlignment w:val="auto"/>
              <w:rPr>
                <w:rFonts w:ascii="宋体" w:hAnsi="宋体" w:cs="宋体"/>
                <w:b/>
                <w:bCs/>
                <w:kern w:val="0"/>
                <w:sz w:val="24"/>
                <w:szCs w:val="24"/>
              </w:rPr>
            </w:pPr>
          </w:p>
        </w:tc>
        <w:tc>
          <w:tcPr>
            <w:tcW w:w="2212" w:type="dxa"/>
            <w:shd w:val="clear" w:color="auto" w:fill="auto"/>
            <w:vAlign w:val="center"/>
          </w:tcPr>
          <w:p w14:paraId="5D5D6486">
            <w:pPr>
              <w:jc w:val="center"/>
              <w:textAlignment w:val="auto"/>
              <w:rPr>
                <w:rFonts w:ascii="宋体" w:hAnsi="宋体" w:cs="宋体"/>
                <w:kern w:val="0"/>
                <w:sz w:val="18"/>
                <w:szCs w:val="18"/>
              </w:rPr>
            </w:pPr>
            <w:r>
              <w:rPr>
                <w:rFonts w:hint="eastAsia" w:ascii="宋体" w:hAnsi="宋体" w:cs="宋体"/>
                <w:kern w:val="0"/>
                <w:sz w:val="18"/>
                <w:szCs w:val="18"/>
              </w:rPr>
              <w:t>智苑一街</w:t>
            </w:r>
          </w:p>
        </w:tc>
        <w:tc>
          <w:tcPr>
            <w:tcW w:w="4458" w:type="dxa"/>
            <w:shd w:val="clear" w:color="auto" w:fill="auto"/>
            <w:vAlign w:val="center"/>
          </w:tcPr>
          <w:p w14:paraId="1D3170EC">
            <w:pPr>
              <w:jc w:val="center"/>
              <w:textAlignment w:val="auto"/>
              <w:rPr>
                <w:rFonts w:ascii="宋体" w:hAnsi="宋体" w:cs="宋体"/>
                <w:kern w:val="0"/>
                <w:sz w:val="18"/>
                <w:szCs w:val="18"/>
              </w:rPr>
            </w:pPr>
            <w:r>
              <w:rPr>
                <w:rFonts w:hint="eastAsia" w:ascii="宋体" w:hAnsi="宋体" w:cs="宋体"/>
                <w:kern w:val="0"/>
                <w:sz w:val="18"/>
                <w:szCs w:val="18"/>
              </w:rPr>
              <w:t>全段</w:t>
            </w:r>
          </w:p>
        </w:tc>
        <w:tc>
          <w:tcPr>
            <w:tcW w:w="1380" w:type="dxa"/>
            <w:shd w:val="clear" w:color="auto" w:fill="auto"/>
            <w:vAlign w:val="center"/>
          </w:tcPr>
          <w:p w14:paraId="37B3B415">
            <w:pPr>
              <w:jc w:val="center"/>
              <w:textAlignment w:val="auto"/>
              <w:rPr>
                <w:rFonts w:ascii="宋体" w:hAnsi="宋体" w:cs="宋体"/>
                <w:kern w:val="0"/>
                <w:sz w:val="18"/>
                <w:szCs w:val="18"/>
              </w:rPr>
            </w:pPr>
            <w:r>
              <w:rPr>
                <w:rFonts w:hint="eastAsia" w:ascii="宋体" w:hAnsi="宋体" w:cs="宋体"/>
                <w:kern w:val="0"/>
                <w:sz w:val="18"/>
                <w:szCs w:val="18"/>
              </w:rPr>
              <w:t>2291</w:t>
            </w:r>
          </w:p>
        </w:tc>
      </w:tr>
      <w:tr w14:paraId="44A4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7EA84CC9">
            <w:pPr>
              <w:jc w:val="center"/>
              <w:textAlignment w:val="auto"/>
              <w:rPr>
                <w:rFonts w:ascii="宋体" w:hAnsi="宋体" w:cs="宋体"/>
                <w:kern w:val="0"/>
                <w:sz w:val="24"/>
                <w:szCs w:val="24"/>
              </w:rPr>
            </w:pPr>
            <w:r>
              <w:rPr>
                <w:rFonts w:hint="eastAsia" w:ascii="宋体" w:hAnsi="宋体" w:cs="宋体"/>
                <w:kern w:val="0"/>
                <w:sz w:val="24"/>
                <w:szCs w:val="24"/>
              </w:rPr>
              <w:t>16</w:t>
            </w:r>
          </w:p>
        </w:tc>
        <w:tc>
          <w:tcPr>
            <w:tcW w:w="682" w:type="dxa"/>
            <w:vMerge w:val="continue"/>
            <w:vAlign w:val="center"/>
          </w:tcPr>
          <w:p w14:paraId="6B76CD7F">
            <w:pPr>
              <w:jc w:val="left"/>
              <w:textAlignment w:val="auto"/>
              <w:rPr>
                <w:rFonts w:ascii="宋体" w:hAnsi="宋体" w:cs="宋体"/>
                <w:b/>
                <w:bCs/>
                <w:kern w:val="0"/>
                <w:sz w:val="24"/>
                <w:szCs w:val="24"/>
              </w:rPr>
            </w:pPr>
          </w:p>
        </w:tc>
        <w:tc>
          <w:tcPr>
            <w:tcW w:w="2212" w:type="dxa"/>
            <w:shd w:val="clear" w:color="auto" w:fill="auto"/>
            <w:vAlign w:val="center"/>
          </w:tcPr>
          <w:p w14:paraId="0397BD1C">
            <w:pPr>
              <w:jc w:val="center"/>
              <w:textAlignment w:val="auto"/>
              <w:rPr>
                <w:rFonts w:ascii="宋体" w:hAnsi="宋体" w:cs="宋体"/>
                <w:kern w:val="0"/>
                <w:sz w:val="18"/>
                <w:szCs w:val="18"/>
              </w:rPr>
            </w:pPr>
            <w:r>
              <w:rPr>
                <w:rFonts w:hint="eastAsia" w:ascii="宋体" w:hAnsi="宋体" w:cs="宋体"/>
                <w:kern w:val="0"/>
                <w:sz w:val="18"/>
                <w:szCs w:val="18"/>
              </w:rPr>
              <w:t>智苑四街</w:t>
            </w:r>
          </w:p>
        </w:tc>
        <w:tc>
          <w:tcPr>
            <w:tcW w:w="4458" w:type="dxa"/>
            <w:shd w:val="clear" w:color="auto" w:fill="auto"/>
            <w:vAlign w:val="center"/>
          </w:tcPr>
          <w:p w14:paraId="112250D4">
            <w:pPr>
              <w:jc w:val="center"/>
              <w:textAlignment w:val="auto"/>
              <w:rPr>
                <w:rFonts w:ascii="宋体" w:hAnsi="宋体" w:cs="宋体"/>
                <w:kern w:val="0"/>
                <w:sz w:val="18"/>
                <w:szCs w:val="18"/>
              </w:rPr>
            </w:pPr>
            <w:r>
              <w:rPr>
                <w:rFonts w:hint="eastAsia" w:ascii="宋体" w:hAnsi="宋体" w:cs="宋体"/>
                <w:kern w:val="0"/>
                <w:sz w:val="18"/>
                <w:szCs w:val="18"/>
              </w:rPr>
              <w:t>院士路到泾河一路</w:t>
            </w:r>
          </w:p>
        </w:tc>
        <w:tc>
          <w:tcPr>
            <w:tcW w:w="1380" w:type="dxa"/>
            <w:shd w:val="clear" w:color="auto" w:fill="auto"/>
            <w:vAlign w:val="center"/>
          </w:tcPr>
          <w:p w14:paraId="50ED988F">
            <w:pPr>
              <w:jc w:val="center"/>
              <w:textAlignment w:val="auto"/>
              <w:rPr>
                <w:rFonts w:ascii="宋体" w:hAnsi="宋体" w:cs="宋体"/>
                <w:kern w:val="0"/>
                <w:sz w:val="18"/>
                <w:szCs w:val="18"/>
              </w:rPr>
            </w:pPr>
            <w:r>
              <w:rPr>
                <w:rFonts w:hint="eastAsia" w:ascii="宋体" w:hAnsi="宋体" w:cs="宋体"/>
                <w:kern w:val="0"/>
                <w:sz w:val="18"/>
                <w:szCs w:val="18"/>
              </w:rPr>
              <w:t>490</w:t>
            </w:r>
          </w:p>
        </w:tc>
      </w:tr>
      <w:tr w14:paraId="2B89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0EF54BDF">
            <w:pPr>
              <w:jc w:val="center"/>
              <w:textAlignment w:val="auto"/>
              <w:rPr>
                <w:rFonts w:ascii="宋体" w:hAnsi="宋体" w:cs="宋体"/>
                <w:kern w:val="0"/>
                <w:sz w:val="24"/>
                <w:szCs w:val="24"/>
              </w:rPr>
            </w:pPr>
            <w:r>
              <w:rPr>
                <w:rFonts w:hint="eastAsia" w:ascii="宋体" w:hAnsi="宋体" w:cs="宋体"/>
                <w:kern w:val="0"/>
                <w:sz w:val="24"/>
                <w:szCs w:val="24"/>
              </w:rPr>
              <w:t>17</w:t>
            </w:r>
          </w:p>
        </w:tc>
        <w:tc>
          <w:tcPr>
            <w:tcW w:w="682" w:type="dxa"/>
            <w:vMerge w:val="continue"/>
            <w:vAlign w:val="center"/>
          </w:tcPr>
          <w:p w14:paraId="057CB8FB">
            <w:pPr>
              <w:jc w:val="left"/>
              <w:textAlignment w:val="auto"/>
              <w:rPr>
                <w:rFonts w:ascii="宋体" w:hAnsi="宋体" w:cs="宋体"/>
                <w:b/>
                <w:bCs/>
                <w:kern w:val="0"/>
                <w:sz w:val="24"/>
                <w:szCs w:val="24"/>
              </w:rPr>
            </w:pPr>
          </w:p>
        </w:tc>
        <w:tc>
          <w:tcPr>
            <w:tcW w:w="2212" w:type="dxa"/>
            <w:shd w:val="clear" w:color="auto" w:fill="auto"/>
            <w:vAlign w:val="center"/>
          </w:tcPr>
          <w:p w14:paraId="147401DC">
            <w:pPr>
              <w:jc w:val="center"/>
              <w:textAlignment w:val="auto"/>
              <w:rPr>
                <w:rFonts w:ascii="宋体" w:hAnsi="宋体" w:cs="宋体"/>
                <w:kern w:val="0"/>
                <w:sz w:val="18"/>
                <w:szCs w:val="18"/>
              </w:rPr>
            </w:pPr>
            <w:r>
              <w:rPr>
                <w:rFonts w:hint="eastAsia" w:ascii="宋体" w:hAnsi="宋体" w:cs="宋体"/>
                <w:kern w:val="0"/>
                <w:sz w:val="18"/>
                <w:szCs w:val="18"/>
              </w:rPr>
              <w:t>智苑七街</w:t>
            </w:r>
          </w:p>
        </w:tc>
        <w:tc>
          <w:tcPr>
            <w:tcW w:w="4458" w:type="dxa"/>
            <w:shd w:val="clear" w:color="auto" w:fill="auto"/>
            <w:vAlign w:val="center"/>
          </w:tcPr>
          <w:p w14:paraId="04D7AE9D">
            <w:pPr>
              <w:jc w:val="center"/>
              <w:textAlignment w:val="auto"/>
              <w:rPr>
                <w:rFonts w:ascii="宋体" w:hAnsi="宋体" w:cs="宋体"/>
                <w:kern w:val="0"/>
                <w:sz w:val="18"/>
                <w:szCs w:val="18"/>
              </w:rPr>
            </w:pPr>
            <w:r>
              <w:rPr>
                <w:rFonts w:hint="eastAsia" w:ascii="宋体" w:hAnsi="宋体" w:cs="宋体"/>
                <w:kern w:val="0"/>
                <w:sz w:val="18"/>
                <w:szCs w:val="18"/>
              </w:rPr>
              <w:t>茶马大道-泾晨路</w:t>
            </w:r>
          </w:p>
        </w:tc>
        <w:tc>
          <w:tcPr>
            <w:tcW w:w="1380" w:type="dxa"/>
            <w:shd w:val="clear" w:color="auto" w:fill="auto"/>
            <w:noWrap/>
            <w:vAlign w:val="center"/>
          </w:tcPr>
          <w:p w14:paraId="3D775BA0">
            <w:pPr>
              <w:jc w:val="center"/>
              <w:textAlignment w:val="auto"/>
              <w:rPr>
                <w:rFonts w:ascii="宋体" w:hAnsi="宋体" w:cs="宋体"/>
                <w:kern w:val="0"/>
                <w:sz w:val="18"/>
                <w:szCs w:val="18"/>
              </w:rPr>
            </w:pPr>
            <w:r>
              <w:rPr>
                <w:rFonts w:hint="eastAsia" w:ascii="宋体" w:hAnsi="宋体" w:cs="宋体"/>
                <w:kern w:val="0"/>
                <w:sz w:val="18"/>
                <w:szCs w:val="18"/>
              </w:rPr>
              <w:t>7495</w:t>
            </w:r>
          </w:p>
        </w:tc>
      </w:tr>
      <w:tr w14:paraId="55B1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1F06806A">
            <w:pPr>
              <w:jc w:val="center"/>
              <w:textAlignment w:val="auto"/>
              <w:rPr>
                <w:rFonts w:ascii="宋体" w:hAnsi="宋体" w:cs="宋体"/>
                <w:kern w:val="0"/>
                <w:sz w:val="24"/>
                <w:szCs w:val="24"/>
              </w:rPr>
            </w:pPr>
            <w:r>
              <w:rPr>
                <w:rFonts w:hint="eastAsia" w:ascii="宋体" w:hAnsi="宋体" w:cs="宋体"/>
                <w:kern w:val="0"/>
                <w:sz w:val="24"/>
                <w:szCs w:val="24"/>
              </w:rPr>
              <w:t>18</w:t>
            </w:r>
          </w:p>
        </w:tc>
        <w:tc>
          <w:tcPr>
            <w:tcW w:w="682" w:type="dxa"/>
            <w:vMerge w:val="continue"/>
            <w:vAlign w:val="center"/>
          </w:tcPr>
          <w:p w14:paraId="1FB453DB">
            <w:pPr>
              <w:jc w:val="left"/>
              <w:textAlignment w:val="auto"/>
              <w:rPr>
                <w:rFonts w:ascii="宋体" w:hAnsi="宋体" w:cs="宋体"/>
                <w:b/>
                <w:bCs/>
                <w:kern w:val="0"/>
                <w:sz w:val="24"/>
                <w:szCs w:val="24"/>
              </w:rPr>
            </w:pPr>
          </w:p>
        </w:tc>
        <w:tc>
          <w:tcPr>
            <w:tcW w:w="2212" w:type="dxa"/>
            <w:shd w:val="clear" w:color="auto" w:fill="auto"/>
            <w:vAlign w:val="center"/>
          </w:tcPr>
          <w:p w14:paraId="5C92A25F">
            <w:pPr>
              <w:jc w:val="center"/>
              <w:textAlignment w:val="auto"/>
              <w:rPr>
                <w:rFonts w:ascii="宋体" w:hAnsi="宋体" w:cs="宋体"/>
                <w:kern w:val="0"/>
                <w:sz w:val="18"/>
                <w:szCs w:val="18"/>
              </w:rPr>
            </w:pPr>
            <w:r>
              <w:rPr>
                <w:rFonts w:hint="eastAsia" w:ascii="宋体" w:hAnsi="宋体" w:cs="宋体"/>
                <w:kern w:val="0"/>
                <w:sz w:val="18"/>
                <w:szCs w:val="18"/>
              </w:rPr>
              <w:t>院士路</w:t>
            </w:r>
          </w:p>
        </w:tc>
        <w:tc>
          <w:tcPr>
            <w:tcW w:w="4458" w:type="dxa"/>
            <w:shd w:val="clear" w:color="auto" w:fill="auto"/>
            <w:vAlign w:val="center"/>
          </w:tcPr>
          <w:p w14:paraId="290FDBD8">
            <w:pPr>
              <w:jc w:val="center"/>
              <w:textAlignment w:val="auto"/>
              <w:rPr>
                <w:rFonts w:ascii="宋体" w:hAnsi="宋体" w:cs="宋体"/>
                <w:kern w:val="0"/>
                <w:sz w:val="18"/>
                <w:szCs w:val="18"/>
              </w:rPr>
            </w:pPr>
            <w:r>
              <w:rPr>
                <w:rFonts w:hint="eastAsia" w:ascii="宋体" w:hAnsi="宋体" w:cs="宋体"/>
                <w:kern w:val="0"/>
                <w:sz w:val="18"/>
                <w:szCs w:val="18"/>
              </w:rPr>
              <w:t>泾河大道到泾河三街</w:t>
            </w:r>
          </w:p>
        </w:tc>
        <w:tc>
          <w:tcPr>
            <w:tcW w:w="1380" w:type="dxa"/>
            <w:shd w:val="clear" w:color="auto" w:fill="auto"/>
            <w:vAlign w:val="center"/>
          </w:tcPr>
          <w:p w14:paraId="3A53235F">
            <w:pPr>
              <w:jc w:val="center"/>
              <w:textAlignment w:val="auto"/>
              <w:rPr>
                <w:rFonts w:ascii="宋体" w:hAnsi="宋体" w:cs="宋体"/>
                <w:kern w:val="0"/>
                <w:sz w:val="18"/>
                <w:szCs w:val="18"/>
              </w:rPr>
            </w:pPr>
            <w:r>
              <w:rPr>
                <w:rFonts w:hint="eastAsia" w:ascii="宋体" w:hAnsi="宋体" w:cs="宋体"/>
                <w:kern w:val="0"/>
                <w:sz w:val="18"/>
                <w:szCs w:val="18"/>
              </w:rPr>
              <w:t>4821</w:t>
            </w:r>
          </w:p>
        </w:tc>
      </w:tr>
      <w:tr w14:paraId="7075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54ED28AF">
            <w:pPr>
              <w:jc w:val="center"/>
              <w:textAlignment w:val="auto"/>
              <w:rPr>
                <w:rFonts w:ascii="宋体" w:hAnsi="宋体" w:cs="宋体"/>
                <w:kern w:val="0"/>
                <w:sz w:val="24"/>
                <w:szCs w:val="24"/>
              </w:rPr>
            </w:pPr>
            <w:r>
              <w:rPr>
                <w:rFonts w:hint="eastAsia" w:ascii="宋体" w:hAnsi="宋体" w:cs="宋体"/>
                <w:kern w:val="0"/>
                <w:sz w:val="24"/>
                <w:szCs w:val="24"/>
              </w:rPr>
              <w:t>19</w:t>
            </w:r>
          </w:p>
        </w:tc>
        <w:tc>
          <w:tcPr>
            <w:tcW w:w="682" w:type="dxa"/>
            <w:vMerge w:val="continue"/>
            <w:vAlign w:val="center"/>
          </w:tcPr>
          <w:p w14:paraId="5FAA668E">
            <w:pPr>
              <w:jc w:val="left"/>
              <w:textAlignment w:val="auto"/>
              <w:rPr>
                <w:rFonts w:ascii="宋体" w:hAnsi="宋体" w:cs="宋体"/>
                <w:b/>
                <w:bCs/>
                <w:kern w:val="0"/>
                <w:sz w:val="24"/>
                <w:szCs w:val="24"/>
              </w:rPr>
            </w:pPr>
          </w:p>
        </w:tc>
        <w:tc>
          <w:tcPr>
            <w:tcW w:w="2212" w:type="dxa"/>
            <w:shd w:val="clear" w:color="auto" w:fill="auto"/>
            <w:vAlign w:val="center"/>
          </w:tcPr>
          <w:p w14:paraId="006D182D">
            <w:pPr>
              <w:jc w:val="center"/>
              <w:textAlignment w:val="auto"/>
              <w:rPr>
                <w:rFonts w:ascii="宋体" w:hAnsi="宋体" w:cs="宋体"/>
                <w:kern w:val="0"/>
                <w:sz w:val="18"/>
                <w:szCs w:val="18"/>
              </w:rPr>
            </w:pPr>
            <w:r>
              <w:rPr>
                <w:rFonts w:hint="eastAsia" w:ascii="宋体" w:hAnsi="宋体" w:cs="宋体"/>
                <w:kern w:val="0"/>
                <w:sz w:val="18"/>
                <w:szCs w:val="18"/>
              </w:rPr>
              <w:t>泾河四路东侧路</w:t>
            </w:r>
          </w:p>
        </w:tc>
        <w:tc>
          <w:tcPr>
            <w:tcW w:w="4458" w:type="dxa"/>
            <w:shd w:val="clear" w:color="auto" w:fill="auto"/>
            <w:vAlign w:val="center"/>
          </w:tcPr>
          <w:p w14:paraId="2B4CE0C5">
            <w:pPr>
              <w:jc w:val="center"/>
              <w:textAlignment w:val="auto"/>
              <w:rPr>
                <w:rFonts w:ascii="宋体" w:hAnsi="宋体" w:cs="宋体"/>
                <w:kern w:val="0"/>
                <w:sz w:val="18"/>
                <w:szCs w:val="18"/>
              </w:rPr>
            </w:pPr>
            <w:r>
              <w:rPr>
                <w:rFonts w:hint="eastAsia" w:ascii="宋体" w:hAnsi="宋体" w:cs="宋体"/>
                <w:kern w:val="0"/>
                <w:sz w:val="18"/>
                <w:szCs w:val="18"/>
              </w:rPr>
              <w:t>全段</w:t>
            </w:r>
          </w:p>
        </w:tc>
        <w:tc>
          <w:tcPr>
            <w:tcW w:w="1380" w:type="dxa"/>
            <w:shd w:val="clear" w:color="auto" w:fill="auto"/>
            <w:vAlign w:val="center"/>
          </w:tcPr>
          <w:p w14:paraId="1F892EEB">
            <w:pPr>
              <w:jc w:val="center"/>
              <w:textAlignment w:val="auto"/>
              <w:rPr>
                <w:rFonts w:ascii="宋体" w:hAnsi="宋体" w:cs="宋体"/>
                <w:kern w:val="0"/>
                <w:sz w:val="18"/>
                <w:szCs w:val="18"/>
              </w:rPr>
            </w:pPr>
            <w:r>
              <w:rPr>
                <w:rFonts w:hint="eastAsia" w:ascii="宋体" w:hAnsi="宋体" w:cs="宋体"/>
                <w:kern w:val="0"/>
                <w:sz w:val="18"/>
                <w:szCs w:val="18"/>
              </w:rPr>
              <w:t>844</w:t>
            </w:r>
          </w:p>
        </w:tc>
      </w:tr>
      <w:tr w14:paraId="2E72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16C8CE5C">
            <w:pPr>
              <w:jc w:val="center"/>
              <w:textAlignment w:val="auto"/>
              <w:rPr>
                <w:rFonts w:ascii="宋体" w:hAnsi="宋体" w:cs="宋体"/>
                <w:kern w:val="0"/>
                <w:sz w:val="24"/>
                <w:szCs w:val="24"/>
              </w:rPr>
            </w:pPr>
            <w:r>
              <w:rPr>
                <w:rFonts w:hint="eastAsia" w:ascii="宋体" w:hAnsi="宋体" w:cs="宋体"/>
                <w:kern w:val="0"/>
                <w:sz w:val="24"/>
                <w:szCs w:val="24"/>
              </w:rPr>
              <w:t>20</w:t>
            </w:r>
          </w:p>
        </w:tc>
        <w:tc>
          <w:tcPr>
            <w:tcW w:w="682" w:type="dxa"/>
            <w:vMerge w:val="continue"/>
            <w:vAlign w:val="center"/>
          </w:tcPr>
          <w:p w14:paraId="0128776B">
            <w:pPr>
              <w:jc w:val="left"/>
              <w:textAlignment w:val="auto"/>
              <w:rPr>
                <w:rFonts w:ascii="宋体" w:hAnsi="宋体" w:cs="宋体"/>
                <w:b/>
                <w:bCs/>
                <w:kern w:val="0"/>
                <w:sz w:val="24"/>
                <w:szCs w:val="24"/>
              </w:rPr>
            </w:pPr>
          </w:p>
        </w:tc>
        <w:tc>
          <w:tcPr>
            <w:tcW w:w="2212" w:type="dxa"/>
            <w:shd w:val="clear" w:color="auto" w:fill="auto"/>
            <w:vAlign w:val="center"/>
          </w:tcPr>
          <w:p w14:paraId="2936D336">
            <w:pPr>
              <w:jc w:val="center"/>
              <w:textAlignment w:val="auto"/>
              <w:rPr>
                <w:rFonts w:ascii="宋体" w:hAnsi="宋体" w:cs="宋体"/>
                <w:kern w:val="0"/>
                <w:sz w:val="18"/>
                <w:szCs w:val="18"/>
              </w:rPr>
            </w:pPr>
            <w:r>
              <w:rPr>
                <w:rFonts w:hint="eastAsia" w:ascii="宋体" w:hAnsi="宋体" w:cs="宋体"/>
                <w:kern w:val="0"/>
                <w:sz w:val="18"/>
                <w:szCs w:val="18"/>
              </w:rPr>
              <w:t>泾河一路</w:t>
            </w:r>
          </w:p>
        </w:tc>
        <w:tc>
          <w:tcPr>
            <w:tcW w:w="4458" w:type="dxa"/>
            <w:shd w:val="clear" w:color="auto" w:fill="auto"/>
            <w:vAlign w:val="center"/>
          </w:tcPr>
          <w:p w14:paraId="3A637B8F">
            <w:pPr>
              <w:jc w:val="center"/>
              <w:textAlignment w:val="auto"/>
              <w:rPr>
                <w:rFonts w:ascii="宋体" w:hAnsi="宋体" w:cs="宋体"/>
                <w:kern w:val="0"/>
                <w:sz w:val="18"/>
                <w:szCs w:val="18"/>
              </w:rPr>
            </w:pPr>
            <w:r>
              <w:rPr>
                <w:rFonts w:hint="eastAsia" w:ascii="宋体" w:hAnsi="宋体" w:cs="宋体"/>
                <w:kern w:val="0"/>
                <w:sz w:val="18"/>
                <w:szCs w:val="18"/>
              </w:rPr>
              <w:t>智苑一街到泾河湾大桥</w:t>
            </w:r>
          </w:p>
        </w:tc>
        <w:tc>
          <w:tcPr>
            <w:tcW w:w="1380" w:type="dxa"/>
            <w:shd w:val="clear" w:color="auto" w:fill="auto"/>
            <w:noWrap/>
            <w:vAlign w:val="center"/>
          </w:tcPr>
          <w:p w14:paraId="5F0795DA">
            <w:pPr>
              <w:jc w:val="center"/>
              <w:textAlignment w:val="auto"/>
              <w:rPr>
                <w:rFonts w:ascii="宋体" w:hAnsi="宋体" w:cs="宋体"/>
                <w:kern w:val="0"/>
                <w:sz w:val="18"/>
                <w:szCs w:val="18"/>
              </w:rPr>
            </w:pPr>
            <w:r>
              <w:rPr>
                <w:rFonts w:hint="eastAsia" w:ascii="宋体" w:hAnsi="宋体" w:cs="宋体"/>
                <w:kern w:val="0"/>
                <w:sz w:val="18"/>
                <w:szCs w:val="18"/>
              </w:rPr>
              <w:t>4980</w:t>
            </w:r>
          </w:p>
        </w:tc>
      </w:tr>
      <w:tr w14:paraId="2812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387FB996">
            <w:pPr>
              <w:jc w:val="center"/>
              <w:textAlignment w:val="auto"/>
              <w:rPr>
                <w:rFonts w:ascii="宋体" w:hAnsi="宋体" w:cs="宋体"/>
                <w:kern w:val="0"/>
                <w:sz w:val="24"/>
                <w:szCs w:val="24"/>
              </w:rPr>
            </w:pPr>
            <w:r>
              <w:rPr>
                <w:rFonts w:hint="eastAsia" w:ascii="宋体" w:hAnsi="宋体" w:cs="宋体"/>
                <w:kern w:val="0"/>
                <w:sz w:val="24"/>
                <w:szCs w:val="24"/>
              </w:rPr>
              <w:t>21</w:t>
            </w:r>
          </w:p>
        </w:tc>
        <w:tc>
          <w:tcPr>
            <w:tcW w:w="682" w:type="dxa"/>
            <w:vMerge w:val="continue"/>
            <w:vAlign w:val="center"/>
          </w:tcPr>
          <w:p w14:paraId="77E544F0">
            <w:pPr>
              <w:jc w:val="left"/>
              <w:textAlignment w:val="auto"/>
              <w:rPr>
                <w:rFonts w:ascii="宋体" w:hAnsi="宋体" w:cs="宋体"/>
                <w:b/>
                <w:bCs/>
                <w:kern w:val="0"/>
                <w:sz w:val="24"/>
                <w:szCs w:val="24"/>
              </w:rPr>
            </w:pPr>
          </w:p>
        </w:tc>
        <w:tc>
          <w:tcPr>
            <w:tcW w:w="2212" w:type="dxa"/>
            <w:shd w:val="clear" w:color="auto" w:fill="auto"/>
            <w:vAlign w:val="center"/>
          </w:tcPr>
          <w:p w14:paraId="267BAF40">
            <w:pPr>
              <w:jc w:val="center"/>
              <w:textAlignment w:val="auto"/>
              <w:rPr>
                <w:rFonts w:ascii="宋体" w:hAnsi="宋体" w:cs="宋体"/>
                <w:kern w:val="0"/>
                <w:sz w:val="18"/>
                <w:szCs w:val="18"/>
              </w:rPr>
            </w:pPr>
            <w:r>
              <w:rPr>
                <w:rFonts w:hint="eastAsia" w:ascii="宋体" w:hAnsi="宋体" w:cs="宋体"/>
                <w:kern w:val="0"/>
                <w:sz w:val="18"/>
                <w:szCs w:val="18"/>
              </w:rPr>
              <w:t>崇善路</w:t>
            </w:r>
          </w:p>
        </w:tc>
        <w:tc>
          <w:tcPr>
            <w:tcW w:w="4458" w:type="dxa"/>
            <w:shd w:val="clear" w:color="auto" w:fill="auto"/>
            <w:vAlign w:val="center"/>
          </w:tcPr>
          <w:p w14:paraId="2414F949">
            <w:pPr>
              <w:jc w:val="center"/>
              <w:textAlignment w:val="auto"/>
              <w:rPr>
                <w:rFonts w:ascii="宋体" w:hAnsi="宋体" w:cs="宋体"/>
                <w:kern w:val="0"/>
                <w:sz w:val="18"/>
                <w:szCs w:val="18"/>
              </w:rPr>
            </w:pPr>
            <w:r>
              <w:rPr>
                <w:rFonts w:hint="eastAsia" w:ascii="宋体" w:hAnsi="宋体" w:cs="宋体"/>
                <w:kern w:val="0"/>
                <w:sz w:val="18"/>
                <w:szCs w:val="18"/>
              </w:rPr>
              <w:t>泾河大道-滨河北路</w:t>
            </w:r>
          </w:p>
        </w:tc>
        <w:tc>
          <w:tcPr>
            <w:tcW w:w="1380" w:type="dxa"/>
            <w:shd w:val="clear" w:color="auto" w:fill="auto"/>
            <w:vAlign w:val="center"/>
          </w:tcPr>
          <w:p w14:paraId="689D85A9">
            <w:pPr>
              <w:jc w:val="center"/>
              <w:textAlignment w:val="auto"/>
              <w:rPr>
                <w:rFonts w:ascii="宋体" w:hAnsi="宋体" w:cs="宋体"/>
                <w:kern w:val="0"/>
                <w:sz w:val="18"/>
                <w:szCs w:val="18"/>
              </w:rPr>
            </w:pPr>
            <w:r>
              <w:rPr>
                <w:rFonts w:hint="eastAsia" w:ascii="宋体" w:hAnsi="宋体" w:cs="宋体"/>
                <w:kern w:val="0"/>
                <w:sz w:val="18"/>
                <w:szCs w:val="18"/>
              </w:rPr>
              <w:t>5126</w:t>
            </w:r>
          </w:p>
        </w:tc>
      </w:tr>
      <w:tr w14:paraId="5B64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6CFB2180">
            <w:pPr>
              <w:jc w:val="center"/>
              <w:textAlignment w:val="auto"/>
              <w:rPr>
                <w:rFonts w:ascii="宋体" w:hAnsi="宋体" w:cs="宋体"/>
                <w:kern w:val="0"/>
                <w:sz w:val="24"/>
                <w:szCs w:val="24"/>
              </w:rPr>
            </w:pPr>
            <w:r>
              <w:rPr>
                <w:rFonts w:hint="eastAsia" w:ascii="宋体" w:hAnsi="宋体" w:cs="宋体"/>
                <w:kern w:val="0"/>
                <w:sz w:val="24"/>
                <w:szCs w:val="24"/>
              </w:rPr>
              <w:t>22</w:t>
            </w:r>
          </w:p>
        </w:tc>
        <w:tc>
          <w:tcPr>
            <w:tcW w:w="682" w:type="dxa"/>
            <w:vMerge w:val="continue"/>
            <w:vAlign w:val="center"/>
          </w:tcPr>
          <w:p w14:paraId="7557A0D0">
            <w:pPr>
              <w:jc w:val="left"/>
              <w:textAlignment w:val="auto"/>
              <w:rPr>
                <w:rFonts w:ascii="宋体" w:hAnsi="宋体" w:cs="宋体"/>
                <w:b/>
                <w:bCs/>
                <w:kern w:val="0"/>
                <w:sz w:val="24"/>
                <w:szCs w:val="24"/>
              </w:rPr>
            </w:pPr>
          </w:p>
        </w:tc>
        <w:tc>
          <w:tcPr>
            <w:tcW w:w="2212" w:type="dxa"/>
            <w:shd w:val="clear" w:color="auto" w:fill="auto"/>
            <w:vAlign w:val="center"/>
          </w:tcPr>
          <w:p w14:paraId="7062248B">
            <w:pPr>
              <w:jc w:val="center"/>
              <w:textAlignment w:val="auto"/>
              <w:rPr>
                <w:rFonts w:ascii="宋体" w:hAnsi="宋体" w:cs="宋体"/>
                <w:kern w:val="0"/>
                <w:sz w:val="18"/>
                <w:szCs w:val="18"/>
              </w:rPr>
            </w:pPr>
            <w:r>
              <w:rPr>
                <w:rFonts w:hint="eastAsia" w:ascii="宋体" w:hAnsi="宋体" w:cs="宋体"/>
                <w:kern w:val="0"/>
                <w:sz w:val="18"/>
                <w:szCs w:val="18"/>
              </w:rPr>
              <w:t>原点东四路</w:t>
            </w:r>
          </w:p>
        </w:tc>
        <w:tc>
          <w:tcPr>
            <w:tcW w:w="4458" w:type="dxa"/>
            <w:shd w:val="clear" w:color="auto" w:fill="auto"/>
            <w:vAlign w:val="center"/>
          </w:tcPr>
          <w:p w14:paraId="366A8F2A">
            <w:pPr>
              <w:jc w:val="center"/>
              <w:textAlignment w:val="auto"/>
              <w:rPr>
                <w:rFonts w:ascii="宋体" w:hAnsi="宋体" w:cs="宋体"/>
                <w:kern w:val="0"/>
                <w:sz w:val="18"/>
                <w:szCs w:val="18"/>
              </w:rPr>
            </w:pPr>
            <w:r>
              <w:rPr>
                <w:rFonts w:hint="eastAsia" w:ascii="宋体" w:hAnsi="宋体" w:cs="宋体"/>
                <w:kern w:val="0"/>
                <w:sz w:val="18"/>
                <w:szCs w:val="18"/>
              </w:rPr>
              <w:t>原点大道-尚家三街</w:t>
            </w:r>
          </w:p>
        </w:tc>
        <w:tc>
          <w:tcPr>
            <w:tcW w:w="1380" w:type="dxa"/>
            <w:shd w:val="clear" w:color="auto" w:fill="auto"/>
            <w:noWrap/>
            <w:vAlign w:val="center"/>
          </w:tcPr>
          <w:p w14:paraId="2E83AFFD">
            <w:pPr>
              <w:jc w:val="center"/>
              <w:textAlignment w:val="auto"/>
              <w:rPr>
                <w:rFonts w:ascii="宋体" w:hAnsi="宋体" w:cs="宋体"/>
                <w:kern w:val="0"/>
                <w:sz w:val="18"/>
                <w:szCs w:val="18"/>
              </w:rPr>
            </w:pPr>
            <w:r>
              <w:rPr>
                <w:rFonts w:hint="eastAsia" w:ascii="宋体" w:hAnsi="宋体" w:cs="宋体"/>
                <w:kern w:val="0"/>
                <w:sz w:val="18"/>
                <w:szCs w:val="18"/>
              </w:rPr>
              <w:t>3161</w:t>
            </w:r>
          </w:p>
        </w:tc>
      </w:tr>
      <w:tr w14:paraId="29B8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vAlign w:val="center"/>
          </w:tcPr>
          <w:p w14:paraId="27B3795D">
            <w:pPr>
              <w:jc w:val="center"/>
              <w:textAlignment w:val="auto"/>
              <w:rPr>
                <w:rFonts w:ascii="宋体" w:hAnsi="宋体" w:cs="宋体"/>
                <w:kern w:val="0"/>
                <w:sz w:val="24"/>
                <w:szCs w:val="24"/>
              </w:rPr>
            </w:pPr>
            <w:r>
              <w:rPr>
                <w:rFonts w:hint="eastAsia" w:ascii="宋体" w:hAnsi="宋体" w:cs="宋体"/>
                <w:kern w:val="0"/>
                <w:sz w:val="24"/>
                <w:szCs w:val="24"/>
              </w:rPr>
              <w:t>23</w:t>
            </w:r>
          </w:p>
        </w:tc>
        <w:tc>
          <w:tcPr>
            <w:tcW w:w="682" w:type="dxa"/>
            <w:vMerge w:val="continue"/>
            <w:vAlign w:val="center"/>
          </w:tcPr>
          <w:p w14:paraId="49868734">
            <w:pPr>
              <w:jc w:val="left"/>
              <w:textAlignment w:val="auto"/>
              <w:rPr>
                <w:rFonts w:ascii="宋体" w:hAnsi="宋体" w:cs="宋体"/>
                <w:b/>
                <w:bCs/>
                <w:kern w:val="0"/>
                <w:sz w:val="24"/>
                <w:szCs w:val="24"/>
              </w:rPr>
            </w:pPr>
          </w:p>
        </w:tc>
        <w:tc>
          <w:tcPr>
            <w:tcW w:w="2212" w:type="dxa"/>
            <w:shd w:val="clear" w:color="auto" w:fill="auto"/>
            <w:vAlign w:val="center"/>
          </w:tcPr>
          <w:p w14:paraId="503C57EA">
            <w:pPr>
              <w:jc w:val="center"/>
              <w:textAlignment w:val="auto"/>
              <w:rPr>
                <w:rFonts w:ascii="宋体" w:hAnsi="宋体" w:cs="宋体"/>
                <w:kern w:val="0"/>
                <w:sz w:val="18"/>
                <w:szCs w:val="18"/>
              </w:rPr>
            </w:pPr>
            <w:r>
              <w:rPr>
                <w:rFonts w:hint="eastAsia" w:ascii="宋体" w:hAnsi="宋体" w:cs="宋体"/>
                <w:kern w:val="0"/>
                <w:sz w:val="18"/>
                <w:szCs w:val="18"/>
              </w:rPr>
              <w:t>尚家一街</w:t>
            </w:r>
          </w:p>
        </w:tc>
        <w:tc>
          <w:tcPr>
            <w:tcW w:w="4458" w:type="dxa"/>
            <w:shd w:val="clear" w:color="auto" w:fill="auto"/>
            <w:vAlign w:val="center"/>
          </w:tcPr>
          <w:p w14:paraId="5BFCD8ED">
            <w:pPr>
              <w:jc w:val="center"/>
              <w:textAlignment w:val="auto"/>
              <w:rPr>
                <w:rFonts w:ascii="宋体" w:hAnsi="宋体" w:cs="宋体"/>
                <w:kern w:val="0"/>
                <w:sz w:val="18"/>
                <w:szCs w:val="18"/>
              </w:rPr>
            </w:pPr>
            <w:r>
              <w:rPr>
                <w:rFonts w:hint="eastAsia" w:ascii="宋体" w:hAnsi="宋体" w:cs="宋体"/>
                <w:kern w:val="0"/>
                <w:sz w:val="18"/>
                <w:szCs w:val="18"/>
              </w:rPr>
              <w:t>原点东四路-延西高速</w:t>
            </w:r>
          </w:p>
        </w:tc>
        <w:tc>
          <w:tcPr>
            <w:tcW w:w="1380" w:type="dxa"/>
            <w:shd w:val="clear" w:color="auto" w:fill="auto"/>
            <w:noWrap/>
            <w:vAlign w:val="center"/>
          </w:tcPr>
          <w:p w14:paraId="4BDFE6CD">
            <w:pPr>
              <w:jc w:val="center"/>
              <w:textAlignment w:val="auto"/>
              <w:rPr>
                <w:rFonts w:ascii="宋体" w:hAnsi="宋体" w:cs="宋体"/>
                <w:kern w:val="0"/>
                <w:sz w:val="18"/>
                <w:szCs w:val="18"/>
              </w:rPr>
            </w:pPr>
            <w:r>
              <w:rPr>
                <w:rFonts w:hint="eastAsia" w:ascii="宋体" w:hAnsi="宋体" w:cs="宋体"/>
                <w:kern w:val="0"/>
                <w:sz w:val="18"/>
                <w:szCs w:val="18"/>
              </w:rPr>
              <w:t>2675</w:t>
            </w:r>
          </w:p>
        </w:tc>
      </w:tr>
      <w:tr w14:paraId="78F7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514" w:type="dxa"/>
            <w:shd w:val="clear" w:color="auto" w:fill="auto"/>
            <w:vAlign w:val="center"/>
          </w:tcPr>
          <w:p w14:paraId="22519EAF">
            <w:pPr>
              <w:jc w:val="center"/>
              <w:textAlignment w:val="auto"/>
              <w:rPr>
                <w:rFonts w:ascii="宋体" w:hAnsi="宋体" w:cs="宋体"/>
                <w:kern w:val="0"/>
                <w:sz w:val="24"/>
                <w:szCs w:val="24"/>
              </w:rPr>
            </w:pPr>
            <w:r>
              <w:rPr>
                <w:rFonts w:hint="eastAsia" w:ascii="宋体" w:hAnsi="宋体" w:cs="宋体"/>
                <w:kern w:val="0"/>
                <w:sz w:val="24"/>
                <w:szCs w:val="24"/>
              </w:rPr>
              <w:t>24</w:t>
            </w:r>
          </w:p>
        </w:tc>
        <w:tc>
          <w:tcPr>
            <w:tcW w:w="682" w:type="dxa"/>
            <w:vMerge w:val="continue"/>
            <w:vAlign w:val="center"/>
          </w:tcPr>
          <w:p w14:paraId="6AD62BBD">
            <w:pPr>
              <w:jc w:val="left"/>
              <w:textAlignment w:val="auto"/>
              <w:rPr>
                <w:rFonts w:ascii="宋体" w:hAnsi="宋体" w:cs="宋体"/>
                <w:b/>
                <w:bCs/>
                <w:kern w:val="0"/>
                <w:sz w:val="24"/>
                <w:szCs w:val="24"/>
              </w:rPr>
            </w:pPr>
          </w:p>
        </w:tc>
        <w:tc>
          <w:tcPr>
            <w:tcW w:w="2212" w:type="dxa"/>
            <w:shd w:val="clear" w:color="auto" w:fill="auto"/>
            <w:vAlign w:val="center"/>
          </w:tcPr>
          <w:p w14:paraId="441B6691">
            <w:pPr>
              <w:jc w:val="center"/>
              <w:textAlignment w:val="auto"/>
              <w:rPr>
                <w:rFonts w:ascii="宋体" w:hAnsi="宋体" w:cs="宋体"/>
                <w:kern w:val="0"/>
                <w:sz w:val="18"/>
                <w:szCs w:val="18"/>
              </w:rPr>
            </w:pPr>
            <w:r>
              <w:rPr>
                <w:rFonts w:hint="eastAsia" w:ascii="宋体" w:hAnsi="宋体" w:cs="宋体"/>
                <w:kern w:val="0"/>
                <w:sz w:val="18"/>
                <w:szCs w:val="18"/>
              </w:rPr>
              <w:t>崇文佳苑周边路网</w:t>
            </w:r>
          </w:p>
        </w:tc>
        <w:tc>
          <w:tcPr>
            <w:tcW w:w="4458" w:type="dxa"/>
            <w:shd w:val="clear" w:color="auto" w:fill="auto"/>
            <w:vAlign w:val="center"/>
          </w:tcPr>
          <w:p w14:paraId="46ED85B8">
            <w:pPr>
              <w:jc w:val="center"/>
              <w:textAlignment w:val="auto"/>
              <w:rPr>
                <w:rFonts w:ascii="宋体" w:hAnsi="宋体" w:cs="宋体"/>
                <w:kern w:val="0"/>
                <w:sz w:val="18"/>
                <w:szCs w:val="18"/>
              </w:rPr>
            </w:pPr>
            <w:r>
              <w:rPr>
                <w:rFonts w:hint="eastAsia" w:ascii="宋体" w:hAnsi="宋体" w:cs="宋体"/>
                <w:kern w:val="0"/>
                <w:sz w:val="18"/>
                <w:szCs w:val="18"/>
              </w:rPr>
              <w:t>崇文一路（崇文环路-崇文四路）、崇文二路（正阳大道-崇文四路）、崇文四路（正阳大道-崇文环路）、崇文环路（正阳大道-崇文四路）</w:t>
            </w:r>
          </w:p>
        </w:tc>
        <w:tc>
          <w:tcPr>
            <w:tcW w:w="1380" w:type="dxa"/>
            <w:shd w:val="clear" w:color="auto" w:fill="auto"/>
            <w:noWrap/>
            <w:vAlign w:val="center"/>
          </w:tcPr>
          <w:p w14:paraId="37F7ED13">
            <w:pPr>
              <w:jc w:val="center"/>
              <w:textAlignment w:val="auto"/>
              <w:rPr>
                <w:rFonts w:ascii="宋体" w:hAnsi="宋体" w:cs="宋体"/>
                <w:kern w:val="0"/>
                <w:sz w:val="18"/>
                <w:szCs w:val="18"/>
              </w:rPr>
            </w:pPr>
            <w:r>
              <w:rPr>
                <w:rFonts w:hint="eastAsia" w:ascii="宋体" w:hAnsi="宋体" w:cs="宋体"/>
                <w:kern w:val="0"/>
                <w:sz w:val="18"/>
                <w:szCs w:val="18"/>
              </w:rPr>
              <w:t>12276</w:t>
            </w:r>
          </w:p>
        </w:tc>
      </w:tr>
      <w:tr w14:paraId="4DCC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14" w:type="dxa"/>
            <w:shd w:val="clear" w:color="auto" w:fill="auto"/>
            <w:vAlign w:val="center"/>
          </w:tcPr>
          <w:p w14:paraId="0363E6CB">
            <w:pPr>
              <w:jc w:val="center"/>
              <w:textAlignment w:val="auto"/>
              <w:rPr>
                <w:rFonts w:ascii="宋体" w:hAnsi="宋体" w:cs="宋体"/>
                <w:kern w:val="0"/>
                <w:sz w:val="24"/>
                <w:szCs w:val="24"/>
              </w:rPr>
            </w:pPr>
            <w:r>
              <w:rPr>
                <w:rFonts w:hint="eastAsia" w:ascii="宋体" w:hAnsi="宋体" w:cs="宋体"/>
                <w:kern w:val="0"/>
                <w:sz w:val="24"/>
                <w:szCs w:val="24"/>
              </w:rPr>
              <w:t>25</w:t>
            </w:r>
          </w:p>
        </w:tc>
        <w:tc>
          <w:tcPr>
            <w:tcW w:w="682" w:type="dxa"/>
            <w:vMerge w:val="continue"/>
            <w:vAlign w:val="center"/>
          </w:tcPr>
          <w:p w14:paraId="27BDD862">
            <w:pPr>
              <w:jc w:val="left"/>
              <w:textAlignment w:val="auto"/>
              <w:rPr>
                <w:rFonts w:ascii="宋体" w:hAnsi="宋体" w:cs="宋体"/>
                <w:b/>
                <w:bCs/>
                <w:kern w:val="0"/>
                <w:sz w:val="24"/>
                <w:szCs w:val="24"/>
              </w:rPr>
            </w:pPr>
          </w:p>
        </w:tc>
        <w:tc>
          <w:tcPr>
            <w:tcW w:w="2212" w:type="dxa"/>
            <w:shd w:val="clear" w:color="auto" w:fill="auto"/>
            <w:vAlign w:val="center"/>
          </w:tcPr>
          <w:p w14:paraId="7186961A">
            <w:pPr>
              <w:jc w:val="center"/>
              <w:textAlignment w:val="auto"/>
              <w:rPr>
                <w:rFonts w:ascii="宋体" w:hAnsi="宋体" w:cs="宋体"/>
                <w:kern w:val="0"/>
                <w:sz w:val="18"/>
                <w:szCs w:val="18"/>
              </w:rPr>
            </w:pPr>
            <w:r>
              <w:rPr>
                <w:rFonts w:hint="eastAsia" w:ascii="宋体" w:hAnsi="宋体" w:cs="宋体"/>
                <w:kern w:val="0"/>
                <w:sz w:val="18"/>
                <w:szCs w:val="18"/>
              </w:rPr>
              <w:t>崇文塔景区路网</w:t>
            </w:r>
          </w:p>
        </w:tc>
        <w:tc>
          <w:tcPr>
            <w:tcW w:w="4458" w:type="dxa"/>
            <w:shd w:val="clear" w:color="auto" w:fill="auto"/>
            <w:vAlign w:val="center"/>
          </w:tcPr>
          <w:p w14:paraId="12F7AE5F">
            <w:pPr>
              <w:jc w:val="center"/>
              <w:textAlignment w:val="auto"/>
              <w:rPr>
                <w:rFonts w:ascii="宋体" w:hAnsi="宋体" w:cs="宋体"/>
                <w:kern w:val="0"/>
                <w:sz w:val="18"/>
                <w:szCs w:val="18"/>
              </w:rPr>
            </w:pPr>
            <w:r>
              <w:rPr>
                <w:rFonts w:hint="eastAsia" w:ascii="宋体" w:hAnsi="宋体" w:cs="宋体"/>
                <w:kern w:val="0"/>
                <w:sz w:val="18"/>
                <w:szCs w:val="18"/>
              </w:rPr>
              <w:t>崇实西一路（泾河大道-崇文塔二街）、崇实西二路（泾河大道-崇文塔一街）、崇实西三路（泾河大道-崇文塔三街）/崇文塔二街（崇实西二路-崇实西一路）、崇文塔三街（崇文塔南街-正阳大道）、崇文塔四街（崇实西三路-崇实西一路）、崇文塔北街、崇文塔东街、崇文塔南街、崇文塔西街</w:t>
            </w:r>
          </w:p>
        </w:tc>
        <w:tc>
          <w:tcPr>
            <w:tcW w:w="1380" w:type="dxa"/>
            <w:shd w:val="clear" w:color="auto" w:fill="auto"/>
            <w:noWrap/>
            <w:vAlign w:val="center"/>
          </w:tcPr>
          <w:p w14:paraId="40A9C103">
            <w:pPr>
              <w:jc w:val="center"/>
              <w:textAlignment w:val="auto"/>
              <w:rPr>
                <w:rFonts w:ascii="宋体" w:hAnsi="宋体" w:cs="宋体"/>
                <w:kern w:val="0"/>
                <w:sz w:val="18"/>
                <w:szCs w:val="18"/>
              </w:rPr>
            </w:pPr>
            <w:r>
              <w:rPr>
                <w:rFonts w:hint="eastAsia" w:ascii="宋体" w:hAnsi="宋体" w:cs="宋体"/>
                <w:kern w:val="0"/>
                <w:sz w:val="18"/>
                <w:szCs w:val="18"/>
              </w:rPr>
              <w:t>11679</w:t>
            </w:r>
          </w:p>
        </w:tc>
      </w:tr>
      <w:tr w14:paraId="61BE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dxa"/>
            <w:shd w:val="clear" w:color="auto" w:fill="auto"/>
            <w:vAlign w:val="center"/>
          </w:tcPr>
          <w:p w14:paraId="4A1FB885">
            <w:pPr>
              <w:jc w:val="center"/>
              <w:textAlignment w:val="auto"/>
              <w:rPr>
                <w:rFonts w:ascii="宋体" w:hAnsi="宋体" w:cs="宋体"/>
                <w:kern w:val="0"/>
                <w:sz w:val="24"/>
                <w:szCs w:val="24"/>
              </w:rPr>
            </w:pPr>
            <w:r>
              <w:rPr>
                <w:rFonts w:hint="eastAsia" w:ascii="宋体" w:hAnsi="宋体" w:cs="宋体"/>
                <w:kern w:val="0"/>
                <w:sz w:val="24"/>
                <w:szCs w:val="24"/>
              </w:rPr>
              <w:t>26</w:t>
            </w:r>
          </w:p>
        </w:tc>
        <w:tc>
          <w:tcPr>
            <w:tcW w:w="682" w:type="dxa"/>
            <w:vMerge w:val="continue"/>
            <w:vAlign w:val="center"/>
          </w:tcPr>
          <w:p w14:paraId="720C5062">
            <w:pPr>
              <w:jc w:val="left"/>
              <w:textAlignment w:val="auto"/>
              <w:rPr>
                <w:rFonts w:ascii="宋体" w:hAnsi="宋体" w:cs="宋体"/>
                <w:b/>
                <w:bCs/>
                <w:kern w:val="0"/>
                <w:sz w:val="24"/>
                <w:szCs w:val="24"/>
              </w:rPr>
            </w:pPr>
          </w:p>
        </w:tc>
        <w:tc>
          <w:tcPr>
            <w:tcW w:w="2212" w:type="dxa"/>
            <w:shd w:val="clear" w:color="auto" w:fill="auto"/>
            <w:vAlign w:val="center"/>
          </w:tcPr>
          <w:p w14:paraId="79925CDE">
            <w:pPr>
              <w:jc w:val="center"/>
              <w:textAlignment w:val="auto"/>
              <w:rPr>
                <w:rFonts w:ascii="宋体" w:hAnsi="宋体" w:cs="宋体"/>
                <w:kern w:val="0"/>
                <w:sz w:val="18"/>
                <w:szCs w:val="18"/>
              </w:rPr>
            </w:pPr>
            <w:r>
              <w:rPr>
                <w:rFonts w:hint="eastAsia" w:ascii="宋体" w:hAnsi="宋体" w:cs="宋体"/>
                <w:kern w:val="0"/>
                <w:sz w:val="18"/>
                <w:szCs w:val="18"/>
              </w:rPr>
              <w:t>崇文塔一街</w:t>
            </w:r>
          </w:p>
        </w:tc>
        <w:tc>
          <w:tcPr>
            <w:tcW w:w="4458" w:type="dxa"/>
            <w:shd w:val="clear" w:color="auto" w:fill="auto"/>
            <w:vAlign w:val="center"/>
          </w:tcPr>
          <w:p w14:paraId="5ADA6722">
            <w:pPr>
              <w:jc w:val="center"/>
              <w:textAlignment w:val="auto"/>
              <w:rPr>
                <w:rFonts w:ascii="宋体" w:hAnsi="宋体" w:cs="宋体"/>
                <w:kern w:val="0"/>
                <w:sz w:val="18"/>
                <w:szCs w:val="18"/>
              </w:rPr>
            </w:pPr>
            <w:r>
              <w:rPr>
                <w:rFonts w:hint="eastAsia" w:ascii="宋体" w:hAnsi="宋体" w:cs="宋体"/>
                <w:kern w:val="0"/>
                <w:sz w:val="18"/>
                <w:szCs w:val="18"/>
              </w:rPr>
              <w:t>泾河湾大桥-正阳大道（包含泾河湾大桥引线及泾河立交南、北匝道圈绿化）</w:t>
            </w:r>
          </w:p>
        </w:tc>
        <w:tc>
          <w:tcPr>
            <w:tcW w:w="1380" w:type="dxa"/>
            <w:shd w:val="clear" w:color="auto" w:fill="auto"/>
            <w:noWrap/>
            <w:vAlign w:val="center"/>
          </w:tcPr>
          <w:p w14:paraId="6AEEB190">
            <w:pPr>
              <w:jc w:val="center"/>
              <w:textAlignment w:val="auto"/>
              <w:rPr>
                <w:rFonts w:ascii="宋体" w:hAnsi="宋体" w:cs="宋体"/>
                <w:kern w:val="0"/>
                <w:sz w:val="18"/>
                <w:szCs w:val="18"/>
              </w:rPr>
            </w:pPr>
            <w:r>
              <w:rPr>
                <w:rFonts w:hint="eastAsia" w:ascii="宋体" w:hAnsi="宋体" w:cs="宋体"/>
                <w:kern w:val="0"/>
                <w:sz w:val="18"/>
                <w:szCs w:val="18"/>
              </w:rPr>
              <w:t>89730</w:t>
            </w:r>
          </w:p>
        </w:tc>
      </w:tr>
      <w:tr w14:paraId="6CC8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dxa"/>
            <w:shd w:val="clear" w:color="auto" w:fill="auto"/>
            <w:vAlign w:val="center"/>
          </w:tcPr>
          <w:p w14:paraId="676CC9F6">
            <w:pPr>
              <w:jc w:val="center"/>
              <w:textAlignment w:val="auto"/>
              <w:rPr>
                <w:rFonts w:ascii="宋体" w:hAnsi="宋体" w:cs="宋体"/>
                <w:kern w:val="0"/>
                <w:sz w:val="24"/>
                <w:szCs w:val="24"/>
              </w:rPr>
            </w:pPr>
            <w:r>
              <w:rPr>
                <w:rFonts w:hint="eastAsia" w:ascii="宋体" w:hAnsi="宋体" w:cs="宋体"/>
                <w:kern w:val="0"/>
                <w:sz w:val="24"/>
                <w:szCs w:val="24"/>
              </w:rPr>
              <w:t>27</w:t>
            </w:r>
          </w:p>
        </w:tc>
        <w:tc>
          <w:tcPr>
            <w:tcW w:w="682" w:type="dxa"/>
            <w:vMerge w:val="continue"/>
            <w:vAlign w:val="center"/>
          </w:tcPr>
          <w:p w14:paraId="0247CFF7">
            <w:pPr>
              <w:jc w:val="left"/>
              <w:textAlignment w:val="auto"/>
              <w:rPr>
                <w:rFonts w:ascii="宋体" w:hAnsi="宋体" w:cs="宋体"/>
                <w:b/>
                <w:bCs/>
                <w:kern w:val="0"/>
                <w:sz w:val="24"/>
                <w:szCs w:val="24"/>
              </w:rPr>
            </w:pPr>
          </w:p>
        </w:tc>
        <w:tc>
          <w:tcPr>
            <w:tcW w:w="2212" w:type="dxa"/>
            <w:shd w:val="clear" w:color="auto" w:fill="auto"/>
            <w:vAlign w:val="center"/>
          </w:tcPr>
          <w:p w14:paraId="645E399A">
            <w:pPr>
              <w:jc w:val="center"/>
              <w:textAlignment w:val="auto"/>
              <w:rPr>
                <w:rFonts w:ascii="宋体" w:hAnsi="宋体" w:cs="宋体"/>
                <w:kern w:val="0"/>
                <w:sz w:val="18"/>
                <w:szCs w:val="18"/>
              </w:rPr>
            </w:pPr>
            <w:r>
              <w:rPr>
                <w:rFonts w:hint="eastAsia" w:ascii="宋体" w:hAnsi="宋体" w:cs="宋体"/>
                <w:kern w:val="0"/>
                <w:sz w:val="18"/>
                <w:szCs w:val="18"/>
              </w:rPr>
              <w:t>崇文塔北路</w:t>
            </w:r>
          </w:p>
        </w:tc>
        <w:tc>
          <w:tcPr>
            <w:tcW w:w="4458" w:type="dxa"/>
            <w:shd w:val="clear" w:color="auto" w:fill="auto"/>
            <w:vAlign w:val="center"/>
          </w:tcPr>
          <w:p w14:paraId="493DEDDB">
            <w:pPr>
              <w:jc w:val="center"/>
              <w:textAlignment w:val="auto"/>
              <w:rPr>
                <w:rFonts w:ascii="宋体" w:hAnsi="宋体" w:cs="宋体"/>
                <w:kern w:val="0"/>
                <w:sz w:val="18"/>
                <w:szCs w:val="18"/>
              </w:rPr>
            </w:pPr>
            <w:r>
              <w:rPr>
                <w:rFonts w:hint="eastAsia" w:ascii="宋体" w:hAnsi="宋体" w:cs="宋体"/>
                <w:kern w:val="0"/>
                <w:sz w:val="18"/>
                <w:szCs w:val="18"/>
              </w:rPr>
              <w:t>孵化中心东侧道路</w:t>
            </w:r>
          </w:p>
        </w:tc>
        <w:tc>
          <w:tcPr>
            <w:tcW w:w="1380" w:type="dxa"/>
            <w:shd w:val="clear" w:color="auto" w:fill="auto"/>
            <w:noWrap/>
            <w:vAlign w:val="center"/>
          </w:tcPr>
          <w:p w14:paraId="7CAC378F">
            <w:pPr>
              <w:jc w:val="center"/>
              <w:textAlignment w:val="auto"/>
              <w:rPr>
                <w:rFonts w:ascii="宋体" w:hAnsi="宋体" w:cs="宋体"/>
                <w:kern w:val="0"/>
                <w:sz w:val="18"/>
                <w:szCs w:val="18"/>
              </w:rPr>
            </w:pPr>
            <w:r>
              <w:rPr>
                <w:rFonts w:hint="eastAsia" w:ascii="宋体" w:hAnsi="宋体" w:cs="宋体"/>
                <w:kern w:val="0"/>
                <w:sz w:val="18"/>
                <w:szCs w:val="18"/>
              </w:rPr>
              <w:t>1845</w:t>
            </w:r>
          </w:p>
        </w:tc>
      </w:tr>
      <w:tr w14:paraId="462A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dxa"/>
            <w:shd w:val="clear" w:color="auto" w:fill="auto"/>
            <w:vAlign w:val="center"/>
          </w:tcPr>
          <w:p w14:paraId="2EC7D674">
            <w:pPr>
              <w:jc w:val="center"/>
              <w:textAlignment w:val="auto"/>
              <w:rPr>
                <w:rFonts w:ascii="宋体" w:hAnsi="宋体" w:cs="宋体"/>
                <w:kern w:val="0"/>
                <w:sz w:val="24"/>
                <w:szCs w:val="24"/>
              </w:rPr>
            </w:pPr>
            <w:r>
              <w:rPr>
                <w:rFonts w:hint="eastAsia" w:ascii="宋体" w:hAnsi="宋体" w:cs="宋体"/>
                <w:kern w:val="0"/>
                <w:sz w:val="24"/>
                <w:szCs w:val="24"/>
              </w:rPr>
              <w:t>28</w:t>
            </w:r>
          </w:p>
        </w:tc>
        <w:tc>
          <w:tcPr>
            <w:tcW w:w="682" w:type="dxa"/>
            <w:vMerge w:val="continue"/>
            <w:vAlign w:val="center"/>
          </w:tcPr>
          <w:p w14:paraId="4BDF8067">
            <w:pPr>
              <w:jc w:val="left"/>
              <w:textAlignment w:val="auto"/>
              <w:rPr>
                <w:rFonts w:ascii="宋体" w:hAnsi="宋体" w:cs="宋体"/>
                <w:b/>
                <w:bCs/>
                <w:kern w:val="0"/>
                <w:sz w:val="24"/>
                <w:szCs w:val="24"/>
              </w:rPr>
            </w:pPr>
          </w:p>
        </w:tc>
        <w:tc>
          <w:tcPr>
            <w:tcW w:w="2212" w:type="dxa"/>
            <w:shd w:val="clear" w:color="auto" w:fill="auto"/>
            <w:vAlign w:val="center"/>
          </w:tcPr>
          <w:p w14:paraId="64854101">
            <w:pPr>
              <w:jc w:val="center"/>
              <w:textAlignment w:val="auto"/>
              <w:rPr>
                <w:rFonts w:ascii="宋体" w:hAnsi="宋体" w:cs="宋体"/>
                <w:kern w:val="0"/>
                <w:sz w:val="18"/>
                <w:szCs w:val="18"/>
              </w:rPr>
            </w:pPr>
            <w:r>
              <w:rPr>
                <w:rFonts w:hint="eastAsia" w:ascii="宋体" w:hAnsi="宋体" w:cs="宋体"/>
                <w:kern w:val="0"/>
                <w:sz w:val="18"/>
                <w:szCs w:val="18"/>
              </w:rPr>
              <w:t>管委会东门公园</w:t>
            </w:r>
          </w:p>
        </w:tc>
        <w:tc>
          <w:tcPr>
            <w:tcW w:w="4458" w:type="dxa"/>
            <w:shd w:val="clear" w:color="auto" w:fill="auto"/>
            <w:vAlign w:val="center"/>
          </w:tcPr>
          <w:p w14:paraId="1A6E1958">
            <w:pPr>
              <w:jc w:val="center"/>
              <w:textAlignment w:val="auto"/>
              <w:rPr>
                <w:rFonts w:ascii="宋体" w:hAnsi="宋体" w:cs="宋体"/>
                <w:kern w:val="0"/>
                <w:sz w:val="18"/>
                <w:szCs w:val="18"/>
              </w:rPr>
            </w:pPr>
          </w:p>
        </w:tc>
        <w:tc>
          <w:tcPr>
            <w:tcW w:w="1380" w:type="dxa"/>
            <w:shd w:val="clear" w:color="auto" w:fill="auto"/>
            <w:noWrap/>
            <w:vAlign w:val="center"/>
          </w:tcPr>
          <w:p w14:paraId="57806494">
            <w:pPr>
              <w:jc w:val="center"/>
              <w:textAlignment w:val="auto"/>
              <w:rPr>
                <w:rFonts w:ascii="宋体" w:hAnsi="宋体" w:cs="宋体"/>
                <w:kern w:val="0"/>
                <w:sz w:val="18"/>
                <w:szCs w:val="18"/>
              </w:rPr>
            </w:pPr>
            <w:r>
              <w:rPr>
                <w:rFonts w:hint="eastAsia" w:ascii="宋体" w:hAnsi="宋体" w:cs="宋体"/>
                <w:kern w:val="0"/>
                <w:sz w:val="18"/>
                <w:szCs w:val="18"/>
              </w:rPr>
              <w:t>53000</w:t>
            </w:r>
          </w:p>
        </w:tc>
      </w:tr>
      <w:tr w14:paraId="68C6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dxa"/>
            <w:shd w:val="clear" w:color="auto" w:fill="auto"/>
            <w:vAlign w:val="center"/>
          </w:tcPr>
          <w:p w14:paraId="626E7655">
            <w:pPr>
              <w:jc w:val="center"/>
              <w:textAlignment w:val="auto"/>
              <w:rPr>
                <w:rFonts w:ascii="宋体" w:hAnsi="宋体" w:cs="宋体"/>
                <w:kern w:val="0"/>
                <w:sz w:val="24"/>
                <w:szCs w:val="24"/>
              </w:rPr>
            </w:pPr>
            <w:r>
              <w:rPr>
                <w:rFonts w:hint="eastAsia" w:ascii="宋体" w:hAnsi="宋体" w:cs="宋体"/>
                <w:kern w:val="0"/>
                <w:sz w:val="24"/>
                <w:szCs w:val="24"/>
              </w:rPr>
              <w:t>29</w:t>
            </w:r>
          </w:p>
        </w:tc>
        <w:tc>
          <w:tcPr>
            <w:tcW w:w="682" w:type="dxa"/>
            <w:vMerge w:val="continue"/>
            <w:vAlign w:val="center"/>
          </w:tcPr>
          <w:p w14:paraId="356FB4B9">
            <w:pPr>
              <w:jc w:val="left"/>
              <w:textAlignment w:val="auto"/>
              <w:rPr>
                <w:rFonts w:ascii="宋体" w:hAnsi="宋体" w:cs="宋体"/>
                <w:b/>
                <w:bCs/>
                <w:kern w:val="0"/>
                <w:sz w:val="24"/>
                <w:szCs w:val="24"/>
              </w:rPr>
            </w:pPr>
          </w:p>
        </w:tc>
        <w:tc>
          <w:tcPr>
            <w:tcW w:w="2212" w:type="dxa"/>
            <w:shd w:val="clear" w:color="auto" w:fill="auto"/>
            <w:vAlign w:val="center"/>
          </w:tcPr>
          <w:p w14:paraId="46E0CB8D">
            <w:pPr>
              <w:jc w:val="center"/>
              <w:textAlignment w:val="auto"/>
              <w:rPr>
                <w:rFonts w:ascii="宋体" w:hAnsi="宋体" w:cs="宋体"/>
                <w:kern w:val="0"/>
                <w:sz w:val="18"/>
                <w:szCs w:val="18"/>
              </w:rPr>
            </w:pPr>
            <w:r>
              <w:rPr>
                <w:rFonts w:hint="eastAsia" w:ascii="宋体" w:hAnsi="宋体" w:cs="宋体"/>
                <w:kern w:val="0"/>
                <w:sz w:val="18"/>
                <w:szCs w:val="18"/>
              </w:rPr>
              <w:t>香榭二路</w:t>
            </w:r>
          </w:p>
        </w:tc>
        <w:tc>
          <w:tcPr>
            <w:tcW w:w="4458" w:type="dxa"/>
            <w:shd w:val="clear" w:color="auto" w:fill="auto"/>
            <w:noWrap/>
            <w:vAlign w:val="center"/>
          </w:tcPr>
          <w:p w14:paraId="179A2284">
            <w:pPr>
              <w:jc w:val="center"/>
              <w:textAlignment w:val="auto"/>
              <w:rPr>
                <w:rFonts w:ascii="宋体" w:hAnsi="宋体" w:cs="宋体"/>
                <w:kern w:val="0"/>
                <w:sz w:val="18"/>
                <w:szCs w:val="18"/>
              </w:rPr>
            </w:pPr>
            <w:r>
              <w:rPr>
                <w:rFonts w:hint="eastAsia" w:ascii="宋体" w:hAnsi="宋体" w:cs="宋体"/>
                <w:kern w:val="0"/>
                <w:sz w:val="18"/>
                <w:szCs w:val="18"/>
              </w:rPr>
              <w:t>沣泾大道-泾河湾路</w:t>
            </w:r>
          </w:p>
        </w:tc>
        <w:tc>
          <w:tcPr>
            <w:tcW w:w="1380" w:type="dxa"/>
            <w:shd w:val="clear" w:color="auto" w:fill="auto"/>
            <w:vAlign w:val="center"/>
          </w:tcPr>
          <w:p w14:paraId="21F32E31">
            <w:pPr>
              <w:jc w:val="center"/>
              <w:textAlignment w:val="auto"/>
              <w:rPr>
                <w:rFonts w:ascii="宋体" w:hAnsi="宋体" w:cs="宋体"/>
                <w:kern w:val="0"/>
                <w:sz w:val="18"/>
                <w:szCs w:val="18"/>
              </w:rPr>
            </w:pPr>
            <w:r>
              <w:rPr>
                <w:rFonts w:hint="eastAsia" w:ascii="宋体" w:hAnsi="宋体" w:cs="宋体"/>
                <w:kern w:val="0"/>
                <w:sz w:val="18"/>
                <w:szCs w:val="18"/>
              </w:rPr>
              <w:t xml:space="preserve">1800 </w:t>
            </w:r>
          </w:p>
        </w:tc>
      </w:tr>
      <w:tr w14:paraId="0897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dxa"/>
            <w:shd w:val="clear" w:color="auto" w:fill="auto"/>
            <w:vAlign w:val="center"/>
          </w:tcPr>
          <w:p w14:paraId="2FF29E25">
            <w:pPr>
              <w:jc w:val="center"/>
              <w:textAlignment w:val="auto"/>
              <w:rPr>
                <w:rFonts w:ascii="宋体" w:hAnsi="宋体" w:cs="宋体"/>
                <w:kern w:val="0"/>
                <w:sz w:val="24"/>
                <w:szCs w:val="24"/>
              </w:rPr>
            </w:pPr>
            <w:r>
              <w:rPr>
                <w:rFonts w:hint="eastAsia" w:ascii="宋体" w:hAnsi="宋体" w:cs="宋体"/>
                <w:kern w:val="0"/>
                <w:sz w:val="24"/>
                <w:szCs w:val="24"/>
              </w:rPr>
              <w:t>30</w:t>
            </w:r>
          </w:p>
        </w:tc>
        <w:tc>
          <w:tcPr>
            <w:tcW w:w="682" w:type="dxa"/>
            <w:vMerge w:val="continue"/>
            <w:vAlign w:val="center"/>
          </w:tcPr>
          <w:p w14:paraId="7C79217F">
            <w:pPr>
              <w:jc w:val="left"/>
              <w:textAlignment w:val="auto"/>
              <w:rPr>
                <w:rFonts w:ascii="宋体" w:hAnsi="宋体" w:cs="宋体"/>
                <w:b/>
                <w:bCs/>
                <w:kern w:val="0"/>
                <w:sz w:val="24"/>
                <w:szCs w:val="24"/>
              </w:rPr>
            </w:pPr>
          </w:p>
        </w:tc>
        <w:tc>
          <w:tcPr>
            <w:tcW w:w="2212" w:type="dxa"/>
            <w:shd w:val="clear" w:color="auto" w:fill="auto"/>
            <w:vAlign w:val="center"/>
          </w:tcPr>
          <w:p w14:paraId="20E447AA">
            <w:pPr>
              <w:jc w:val="center"/>
              <w:textAlignment w:val="auto"/>
              <w:rPr>
                <w:rFonts w:ascii="宋体" w:hAnsi="宋体" w:cs="宋体"/>
                <w:kern w:val="0"/>
                <w:sz w:val="18"/>
                <w:szCs w:val="18"/>
              </w:rPr>
            </w:pPr>
            <w:r>
              <w:rPr>
                <w:rFonts w:hint="eastAsia" w:ascii="宋体" w:hAnsi="宋体" w:cs="宋体"/>
                <w:kern w:val="0"/>
                <w:sz w:val="18"/>
                <w:szCs w:val="18"/>
              </w:rPr>
              <w:t>乐华路</w:t>
            </w:r>
          </w:p>
        </w:tc>
        <w:tc>
          <w:tcPr>
            <w:tcW w:w="4458" w:type="dxa"/>
            <w:shd w:val="clear" w:color="auto" w:fill="auto"/>
            <w:noWrap/>
            <w:vAlign w:val="center"/>
          </w:tcPr>
          <w:p w14:paraId="4956A356">
            <w:pPr>
              <w:jc w:val="center"/>
              <w:textAlignment w:val="auto"/>
              <w:rPr>
                <w:rFonts w:ascii="宋体" w:hAnsi="宋体" w:cs="宋体"/>
                <w:kern w:val="0"/>
                <w:sz w:val="18"/>
                <w:szCs w:val="18"/>
              </w:rPr>
            </w:pPr>
            <w:r>
              <w:rPr>
                <w:rFonts w:hint="eastAsia" w:ascii="宋体" w:hAnsi="宋体" w:cs="宋体"/>
                <w:kern w:val="0"/>
                <w:sz w:val="18"/>
                <w:szCs w:val="18"/>
              </w:rPr>
              <w:t>全段</w:t>
            </w:r>
          </w:p>
        </w:tc>
        <w:tc>
          <w:tcPr>
            <w:tcW w:w="1380" w:type="dxa"/>
            <w:shd w:val="clear" w:color="auto" w:fill="auto"/>
            <w:noWrap/>
            <w:vAlign w:val="center"/>
          </w:tcPr>
          <w:p w14:paraId="4E814923">
            <w:pPr>
              <w:jc w:val="center"/>
              <w:textAlignment w:val="auto"/>
              <w:rPr>
                <w:rFonts w:ascii="宋体" w:hAnsi="宋体" w:cs="宋体"/>
                <w:kern w:val="0"/>
                <w:sz w:val="18"/>
                <w:szCs w:val="18"/>
              </w:rPr>
            </w:pPr>
            <w:r>
              <w:rPr>
                <w:rFonts w:hint="eastAsia" w:ascii="宋体" w:hAnsi="宋体" w:cs="宋体"/>
                <w:kern w:val="0"/>
                <w:sz w:val="18"/>
                <w:szCs w:val="18"/>
              </w:rPr>
              <w:t>2100</w:t>
            </w:r>
          </w:p>
        </w:tc>
      </w:tr>
      <w:tr w14:paraId="705E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dxa"/>
            <w:shd w:val="clear" w:color="auto" w:fill="auto"/>
            <w:vAlign w:val="center"/>
          </w:tcPr>
          <w:p w14:paraId="64060835">
            <w:pPr>
              <w:jc w:val="center"/>
              <w:textAlignment w:val="auto"/>
              <w:rPr>
                <w:rFonts w:ascii="宋体" w:hAnsi="宋体" w:cs="宋体"/>
                <w:kern w:val="0"/>
                <w:sz w:val="24"/>
                <w:szCs w:val="24"/>
              </w:rPr>
            </w:pPr>
            <w:r>
              <w:rPr>
                <w:rFonts w:hint="eastAsia" w:ascii="宋体" w:hAnsi="宋体" w:cs="宋体"/>
                <w:kern w:val="0"/>
                <w:sz w:val="24"/>
                <w:szCs w:val="24"/>
              </w:rPr>
              <w:t>31</w:t>
            </w:r>
          </w:p>
        </w:tc>
        <w:tc>
          <w:tcPr>
            <w:tcW w:w="682" w:type="dxa"/>
            <w:vMerge w:val="continue"/>
            <w:vAlign w:val="center"/>
          </w:tcPr>
          <w:p w14:paraId="77029DB1">
            <w:pPr>
              <w:jc w:val="left"/>
              <w:textAlignment w:val="auto"/>
              <w:rPr>
                <w:rFonts w:ascii="宋体" w:hAnsi="宋体" w:cs="宋体"/>
                <w:b/>
                <w:bCs/>
                <w:kern w:val="0"/>
                <w:sz w:val="24"/>
                <w:szCs w:val="24"/>
              </w:rPr>
            </w:pPr>
          </w:p>
        </w:tc>
        <w:tc>
          <w:tcPr>
            <w:tcW w:w="2212" w:type="dxa"/>
            <w:shd w:val="clear" w:color="auto" w:fill="auto"/>
            <w:vAlign w:val="center"/>
          </w:tcPr>
          <w:p w14:paraId="65E84BE3">
            <w:pPr>
              <w:jc w:val="center"/>
              <w:textAlignment w:val="auto"/>
              <w:rPr>
                <w:rFonts w:ascii="宋体" w:hAnsi="宋体" w:cs="宋体"/>
                <w:kern w:val="0"/>
                <w:sz w:val="18"/>
                <w:szCs w:val="18"/>
              </w:rPr>
            </w:pPr>
            <w:r>
              <w:rPr>
                <w:rFonts w:hint="eastAsia" w:ascii="宋体" w:hAnsi="宋体" w:cs="宋体"/>
                <w:kern w:val="0"/>
                <w:sz w:val="18"/>
                <w:szCs w:val="18"/>
              </w:rPr>
              <w:t>乐华一路</w:t>
            </w:r>
          </w:p>
        </w:tc>
        <w:tc>
          <w:tcPr>
            <w:tcW w:w="4458" w:type="dxa"/>
            <w:shd w:val="clear" w:color="auto" w:fill="auto"/>
            <w:vAlign w:val="center"/>
          </w:tcPr>
          <w:p w14:paraId="17BEA5C4">
            <w:pPr>
              <w:jc w:val="center"/>
              <w:textAlignment w:val="auto"/>
              <w:rPr>
                <w:rFonts w:ascii="宋体" w:hAnsi="宋体" w:cs="宋体"/>
                <w:kern w:val="0"/>
                <w:sz w:val="18"/>
                <w:szCs w:val="18"/>
              </w:rPr>
            </w:pPr>
            <w:r>
              <w:rPr>
                <w:rFonts w:hint="eastAsia" w:ascii="宋体" w:hAnsi="宋体" w:cs="宋体"/>
                <w:kern w:val="0"/>
                <w:sz w:val="18"/>
                <w:szCs w:val="18"/>
              </w:rPr>
              <w:t>泾河湾路-沣泾大道</w:t>
            </w:r>
          </w:p>
        </w:tc>
        <w:tc>
          <w:tcPr>
            <w:tcW w:w="1380" w:type="dxa"/>
            <w:shd w:val="clear" w:color="auto" w:fill="auto"/>
            <w:noWrap/>
            <w:vAlign w:val="center"/>
          </w:tcPr>
          <w:p w14:paraId="3F9EBB52">
            <w:pPr>
              <w:jc w:val="center"/>
              <w:textAlignment w:val="auto"/>
              <w:rPr>
                <w:rFonts w:ascii="宋体" w:hAnsi="宋体" w:cs="宋体"/>
                <w:kern w:val="0"/>
                <w:sz w:val="18"/>
                <w:szCs w:val="18"/>
              </w:rPr>
            </w:pPr>
            <w:r>
              <w:rPr>
                <w:rFonts w:hint="eastAsia" w:ascii="宋体" w:hAnsi="宋体" w:cs="宋体"/>
                <w:kern w:val="0"/>
                <w:sz w:val="18"/>
                <w:szCs w:val="18"/>
              </w:rPr>
              <w:t>49366</w:t>
            </w:r>
          </w:p>
        </w:tc>
      </w:tr>
      <w:tr w14:paraId="4113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dxa"/>
            <w:shd w:val="clear" w:color="auto" w:fill="auto"/>
            <w:vAlign w:val="center"/>
          </w:tcPr>
          <w:p w14:paraId="353290A2">
            <w:pPr>
              <w:jc w:val="center"/>
              <w:textAlignment w:val="auto"/>
              <w:rPr>
                <w:rFonts w:ascii="宋体" w:hAnsi="宋体" w:cs="宋体"/>
                <w:kern w:val="0"/>
                <w:sz w:val="24"/>
                <w:szCs w:val="24"/>
              </w:rPr>
            </w:pPr>
            <w:r>
              <w:rPr>
                <w:rFonts w:hint="eastAsia" w:ascii="宋体" w:hAnsi="宋体" w:cs="宋体"/>
                <w:kern w:val="0"/>
                <w:sz w:val="24"/>
                <w:szCs w:val="24"/>
              </w:rPr>
              <w:t>32</w:t>
            </w:r>
          </w:p>
        </w:tc>
        <w:tc>
          <w:tcPr>
            <w:tcW w:w="682" w:type="dxa"/>
            <w:vMerge w:val="continue"/>
            <w:vAlign w:val="center"/>
          </w:tcPr>
          <w:p w14:paraId="038EB294">
            <w:pPr>
              <w:jc w:val="left"/>
              <w:textAlignment w:val="auto"/>
              <w:rPr>
                <w:rFonts w:ascii="宋体" w:hAnsi="宋体" w:cs="宋体"/>
                <w:b/>
                <w:bCs/>
                <w:kern w:val="0"/>
                <w:sz w:val="24"/>
                <w:szCs w:val="24"/>
              </w:rPr>
            </w:pPr>
          </w:p>
        </w:tc>
        <w:tc>
          <w:tcPr>
            <w:tcW w:w="2212" w:type="dxa"/>
            <w:shd w:val="clear" w:color="auto" w:fill="auto"/>
            <w:vAlign w:val="center"/>
          </w:tcPr>
          <w:p w14:paraId="0AC54C91">
            <w:pPr>
              <w:jc w:val="center"/>
              <w:textAlignment w:val="auto"/>
              <w:rPr>
                <w:rFonts w:ascii="宋体" w:hAnsi="宋体" w:cs="宋体"/>
                <w:kern w:val="0"/>
                <w:sz w:val="18"/>
                <w:szCs w:val="18"/>
              </w:rPr>
            </w:pPr>
            <w:r>
              <w:rPr>
                <w:rFonts w:hint="eastAsia" w:ascii="宋体" w:hAnsi="宋体" w:cs="宋体"/>
                <w:kern w:val="0"/>
                <w:sz w:val="18"/>
                <w:szCs w:val="18"/>
              </w:rPr>
              <w:t>黄冈中学东侧路</w:t>
            </w:r>
          </w:p>
        </w:tc>
        <w:tc>
          <w:tcPr>
            <w:tcW w:w="4458" w:type="dxa"/>
            <w:shd w:val="clear" w:color="auto" w:fill="auto"/>
            <w:vAlign w:val="center"/>
          </w:tcPr>
          <w:p w14:paraId="51B785D3">
            <w:pPr>
              <w:jc w:val="center"/>
              <w:textAlignment w:val="auto"/>
              <w:rPr>
                <w:rFonts w:ascii="宋体" w:hAnsi="宋体" w:cs="宋体"/>
                <w:kern w:val="0"/>
                <w:sz w:val="18"/>
                <w:szCs w:val="18"/>
              </w:rPr>
            </w:pPr>
            <w:r>
              <w:rPr>
                <w:rFonts w:hint="eastAsia" w:ascii="宋体" w:hAnsi="宋体" w:cs="宋体"/>
                <w:kern w:val="0"/>
                <w:sz w:val="18"/>
                <w:szCs w:val="18"/>
              </w:rPr>
              <w:t>全段</w:t>
            </w:r>
          </w:p>
        </w:tc>
        <w:tc>
          <w:tcPr>
            <w:tcW w:w="1380" w:type="dxa"/>
            <w:shd w:val="clear" w:color="auto" w:fill="auto"/>
            <w:vAlign w:val="center"/>
          </w:tcPr>
          <w:p w14:paraId="5C11F965">
            <w:pPr>
              <w:jc w:val="center"/>
              <w:textAlignment w:val="auto"/>
              <w:rPr>
                <w:rFonts w:ascii="宋体" w:hAnsi="宋体" w:cs="宋体"/>
                <w:kern w:val="0"/>
                <w:sz w:val="18"/>
                <w:szCs w:val="18"/>
              </w:rPr>
            </w:pPr>
            <w:r>
              <w:rPr>
                <w:rFonts w:hint="eastAsia" w:ascii="宋体" w:hAnsi="宋体" w:cs="宋体"/>
                <w:kern w:val="0"/>
                <w:sz w:val="18"/>
                <w:szCs w:val="18"/>
              </w:rPr>
              <w:t>1015</w:t>
            </w:r>
          </w:p>
        </w:tc>
      </w:tr>
      <w:tr w14:paraId="5EE4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dxa"/>
            <w:shd w:val="clear" w:color="auto" w:fill="auto"/>
            <w:vAlign w:val="center"/>
          </w:tcPr>
          <w:p w14:paraId="29A050FA">
            <w:pPr>
              <w:jc w:val="center"/>
              <w:textAlignment w:val="auto"/>
              <w:rPr>
                <w:rFonts w:ascii="宋体" w:hAnsi="宋体" w:cs="宋体"/>
                <w:kern w:val="0"/>
                <w:sz w:val="24"/>
                <w:szCs w:val="24"/>
              </w:rPr>
            </w:pPr>
            <w:r>
              <w:rPr>
                <w:rFonts w:hint="eastAsia" w:ascii="宋体" w:hAnsi="宋体" w:cs="宋体"/>
                <w:kern w:val="0"/>
                <w:sz w:val="24"/>
                <w:szCs w:val="24"/>
              </w:rPr>
              <w:t>33</w:t>
            </w:r>
          </w:p>
        </w:tc>
        <w:tc>
          <w:tcPr>
            <w:tcW w:w="682" w:type="dxa"/>
            <w:vMerge w:val="continue"/>
            <w:vAlign w:val="center"/>
          </w:tcPr>
          <w:p w14:paraId="719FE434">
            <w:pPr>
              <w:jc w:val="left"/>
              <w:textAlignment w:val="auto"/>
              <w:rPr>
                <w:rFonts w:ascii="宋体" w:hAnsi="宋体" w:cs="宋体"/>
                <w:b/>
                <w:bCs/>
                <w:kern w:val="0"/>
                <w:sz w:val="24"/>
                <w:szCs w:val="24"/>
              </w:rPr>
            </w:pPr>
          </w:p>
        </w:tc>
        <w:tc>
          <w:tcPr>
            <w:tcW w:w="2212" w:type="dxa"/>
            <w:shd w:val="clear" w:color="auto" w:fill="auto"/>
            <w:vAlign w:val="center"/>
          </w:tcPr>
          <w:p w14:paraId="07BD3378">
            <w:pPr>
              <w:jc w:val="center"/>
              <w:textAlignment w:val="auto"/>
              <w:rPr>
                <w:rFonts w:ascii="宋体" w:hAnsi="宋体" w:cs="宋体"/>
                <w:kern w:val="0"/>
                <w:sz w:val="18"/>
                <w:szCs w:val="18"/>
              </w:rPr>
            </w:pPr>
            <w:r>
              <w:rPr>
                <w:rFonts w:hint="eastAsia" w:ascii="宋体" w:hAnsi="宋体" w:cs="宋体"/>
                <w:kern w:val="0"/>
                <w:sz w:val="18"/>
                <w:szCs w:val="18"/>
              </w:rPr>
              <w:t>乐华二路</w:t>
            </w:r>
          </w:p>
        </w:tc>
        <w:tc>
          <w:tcPr>
            <w:tcW w:w="4458" w:type="dxa"/>
            <w:shd w:val="clear" w:color="auto" w:fill="auto"/>
            <w:noWrap/>
            <w:vAlign w:val="center"/>
          </w:tcPr>
          <w:p w14:paraId="300403F0">
            <w:pPr>
              <w:jc w:val="center"/>
              <w:textAlignment w:val="auto"/>
              <w:rPr>
                <w:rFonts w:ascii="宋体" w:hAnsi="宋体" w:cs="宋体"/>
                <w:kern w:val="0"/>
                <w:sz w:val="18"/>
                <w:szCs w:val="18"/>
              </w:rPr>
            </w:pPr>
            <w:r>
              <w:rPr>
                <w:rFonts w:hint="eastAsia" w:ascii="宋体" w:hAnsi="宋体" w:cs="宋体"/>
                <w:kern w:val="0"/>
                <w:sz w:val="18"/>
                <w:szCs w:val="18"/>
              </w:rPr>
              <w:t>瀛洲二街-沣泾大道</w:t>
            </w:r>
          </w:p>
        </w:tc>
        <w:tc>
          <w:tcPr>
            <w:tcW w:w="1380" w:type="dxa"/>
            <w:shd w:val="clear" w:color="auto" w:fill="auto"/>
            <w:vAlign w:val="center"/>
          </w:tcPr>
          <w:p w14:paraId="5FE86418">
            <w:pPr>
              <w:jc w:val="center"/>
              <w:textAlignment w:val="auto"/>
              <w:rPr>
                <w:rFonts w:ascii="宋体" w:hAnsi="宋体" w:cs="宋体"/>
                <w:kern w:val="0"/>
                <w:sz w:val="18"/>
                <w:szCs w:val="18"/>
              </w:rPr>
            </w:pPr>
            <w:r>
              <w:rPr>
                <w:rFonts w:hint="eastAsia" w:ascii="宋体" w:hAnsi="宋体" w:cs="宋体"/>
                <w:kern w:val="0"/>
                <w:sz w:val="18"/>
                <w:szCs w:val="18"/>
              </w:rPr>
              <w:t xml:space="preserve">10994 </w:t>
            </w:r>
          </w:p>
        </w:tc>
      </w:tr>
      <w:tr w14:paraId="64BC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dxa"/>
            <w:shd w:val="clear" w:color="auto" w:fill="auto"/>
            <w:vAlign w:val="center"/>
          </w:tcPr>
          <w:p w14:paraId="2E577B15">
            <w:pPr>
              <w:jc w:val="center"/>
              <w:textAlignment w:val="auto"/>
              <w:rPr>
                <w:rFonts w:ascii="宋体" w:hAnsi="宋体" w:cs="宋体"/>
                <w:kern w:val="0"/>
                <w:sz w:val="24"/>
                <w:szCs w:val="24"/>
              </w:rPr>
            </w:pPr>
            <w:r>
              <w:rPr>
                <w:rFonts w:hint="eastAsia" w:ascii="宋体" w:hAnsi="宋体" w:cs="宋体"/>
                <w:kern w:val="0"/>
                <w:sz w:val="24"/>
                <w:szCs w:val="24"/>
              </w:rPr>
              <w:t>34</w:t>
            </w:r>
          </w:p>
        </w:tc>
        <w:tc>
          <w:tcPr>
            <w:tcW w:w="682" w:type="dxa"/>
            <w:vMerge w:val="continue"/>
            <w:vAlign w:val="center"/>
          </w:tcPr>
          <w:p w14:paraId="4353DBB1">
            <w:pPr>
              <w:jc w:val="left"/>
              <w:textAlignment w:val="auto"/>
              <w:rPr>
                <w:rFonts w:ascii="宋体" w:hAnsi="宋体" w:cs="宋体"/>
                <w:b/>
                <w:bCs/>
                <w:kern w:val="0"/>
                <w:sz w:val="24"/>
                <w:szCs w:val="24"/>
              </w:rPr>
            </w:pPr>
          </w:p>
        </w:tc>
        <w:tc>
          <w:tcPr>
            <w:tcW w:w="2212" w:type="dxa"/>
            <w:shd w:val="clear" w:color="auto" w:fill="auto"/>
            <w:vAlign w:val="center"/>
          </w:tcPr>
          <w:p w14:paraId="6CF7CC81">
            <w:pPr>
              <w:jc w:val="center"/>
              <w:textAlignment w:val="auto"/>
              <w:rPr>
                <w:rFonts w:ascii="宋体" w:hAnsi="宋体" w:cs="宋体"/>
                <w:kern w:val="0"/>
                <w:sz w:val="18"/>
                <w:szCs w:val="18"/>
              </w:rPr>
            </w:pPr>
            <w:r>
              <w:rPr>
                <w:rFonts w:hint="eastAsia" w:ascii="宋体" w:hAnsi="宋体" w:cs="宋体"/>
                <w:kern w:val="0"/>
                <w:sz w:val="18"/>
                <w:szCs w:val="18"/>
              </w:rPr>
              <w:t>乐华三路</w:t>
            </w:r>
          </w:p>
        </w:tc>
        <w:tc>
          <w:tcPr>
            <w:tcW w:w="4458" w:type="dxa"/>
            <w:shd w:val="clear" w:color="auto" w:fill="auto"/>
            <w:vAlign w:val="center"/>
          </w:tcPr>
          <w:p w14:paraId="06EBB8B5">
            <w:pPr>
              <w:jc w:val="center"/>
              <w:textAlignment w:val="auto"/>
              <w:rPr>
                <w:rFonts w:ascii="宋体" w:hAnsi="宋体" w:cs="宋体"/>
                <w:kern w:val="0"/>
                <w:sz w:val="18"/>
                <w:szCs w:val="18"/>
              </w:rPr>
            </w:pPr>
            <w:r>
              <w:rPr>
                <w:rFonts w:hint="eastAsia" w:ascii="宋体" w:hAnsi="宋体" w:cs="宋体"/>
                <w:kern w:val="0"/>
                <w:sz w:val="18"/>
                <w:szCs w:val="18"/>
              </w:rPr>
              <w:t>泾河湾路-瀛洲二街</w:t>
            </w:r>
          </w:p>
        </w:tc>
        <w:tc>
          <w:tcPr>
            <w:tcW w:w="1380" w:type="dxa"/>
            <w:shd w:val="clear" w:color="auto" w:fill="auto"/>
            <w:vAlign w:val="center"/>
          </w:tcPr>
          <w:p w14:paraId="00E09DC1">
            <w:pPr>
              <w:jc w:val="center"/>
              <w:textAlignment w:val="auto"/>
              <w:rPr>
                <w:rFonts w:ascii="宋体" w:hAnsi="宋体" w:cs="宋体"/>
                <w:kern w:val="0"/>
                <w:sz w:val="18"/>
                <w:szCs w:val="18"/>
              </w:rPr>
            </w:pPr>
            <w:r>
              <w:rPr>
                <w:rFonts w:hint="eastAsia" w:ascii="宋体" w:hAnsi="宋体" w:cs="宋体"/>
                <w:kern w:val="0"/>
                <w:sz w:val="18"/>
                <w:szCs w:val="18"/>
              </w:rPr>
              <w:t xml:space="preserve">16509 </w:t>
            </w:r>
          </w:p>
        </w:tc>
      </w:tr>
      <w:tr w14:paraId="6DF8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dxa"/>
            <w:shd w:val="clear" w:color="auto" w:fill="auto"/>
            <w:vAlign w:val="center"/>
          </w:tcPr>
          <w:p w14:paraId="6707EC18">
            <w:pPr>
              <w:jc w:val="center"/>
              <w:textAlignment w:val="auto"/>
              <w:rPr>
                <w:rFonts w:ascii="宋体" w:hAnsi="宋体" w:cs="宋体"/>
                <w:kern w:val="0"/>
                <w:sz w:val="24"/>
                <w:szCs w:val="24"/>
              </w:rPr>
            </w:pPr>
            <w:r>
              <w:rPr>
                <w:rFonts w:hint="eastAsia" w:ascii="宋体" w:hAnsi="宋体" w:cs="宋体"/>
                <w:kern w:val="0"/>
                <w:sz w:val="24"/>
                <w:szCs w:val="24"/>
              </w:rPr>
              <w:t>35</w:t>
            </w:r>
          </w:p>
        </w:tc>
        <w:tc>
          <w:tcPr>
            <w:tcW w:w="682" w:type="dxa"/>
            <w:vMerge w:val="continue"/>
            <w:vAlign w:val="center"/>
          </w:tcPr>
          <w:p w14:paraId="5514BCC8">
            <w:pPr>
              <w:jc w:val="left"/>
              <w:textAlignment w:val="auto"/>
              <w:rPr>
                <w:rFonts w:ascii="宋体" w:hAnsi="宋体" w:cs="宋体"/>
                <w:b/>
                <w:bCs/>
                <w:kern w:val="0"/>
                <w:sz w:val="24"/>
                <w:szCs w:val="24"/>
              </w:rPr>
            </w:pPr>
          </w:p>
        </w:tc>
        <w:tc>
          <w:tcPr>
            <w:tcW w:w="2212" w:type="dxa"/>
            <w:shd w:val="clear" w:color="auto" w:fill="auto"/>
            <w:vAlign w:val="center"/>
          </w:tcPr>
          <w:p w14:paraId="23A04C0D">
            <w:pPr>
              <w:jc w:val="center"/>
              <w:textAlignment w:val="auto"/>
              <w:rPr>
                <w:rFonts w:ascii="宋体" w:hAnsi="宋体" w:cs="宋体"/>
                <w:kern w:val="0"/>
                <w:sz w:val="18"/>
                <w:szCs w:val="18"/>
              </w:rPr>
            </w:pPr>
            <w:r>
              <w:rPr>
                <w:rFonts w:hint="eastAsia" w:ascii="宋体" w:hAnsi="宋体" w:cs="宋体"/>
                <w:kern w:val="0"/>
                <w:sz w:val="18"/>
                <w:szCs w:val="18"/>
              </w:rPr>
              <w:t>乐华四路</w:t>
            </w:r>
          </w:p>
        </w:tc>
        <w:tc>
          <w:tcPr>
            <w:tcW w:w="4458" w:type="dxa"/>
            <w:shd w:val="clear" w:color="auto" w:fill="auto"/>
            <w:vAlign w:val="center"/>
          </w:tcPr>
          <w:p w14:paraId="48B901D6">
            <w:pPr>
              <w:jc w:val="center"/>
              <w:textAlignment w:val="auto"/>
              <w:rPr>
                <w:rFonts w:ascii="宋体" w:hAnsi="宋体" w:cs="宋体"/>
                <w:kern w:val="0"/>
                <w:sz w:val="18"/>
                <w:szCs w:val="18"/>
              </w:rPr>
            </w:pPr>
            <w:r>
              <w:rPr>
                <w:rFonts w:hint="eastAsia" w:ascii="宋体" w:hAnsi="宋体" w:cs="宋体"/>
                <w:kern w:val="0"/>
                <w:sz w:val="18"/>
                <w:szCs w:val="18"/>
              </w:rPr>
              <w:t>泾河湾路-瀛洲二街</w:t>
            </w:r>
          </w:p>
        </w:tc>
        <w:tc>
          <w:tcPr>
            <w:tcW w:w="1380" w:type="dxa"/>
            <w:shd w:val="clear" w:color="auto" w:fill="auto"/>
            <w:vAlign w:val="center"/>
          </w:tcPr>
          <w:p w14:paraId="7FAF2A62">
            <w:pPr>
              <w:jc w:val="center"/>
              <w:textAlignment w:val="auto"/>
              <w:rPr>
                <w:rFonts w:ascii="宋体" w:hAnsi="宋体" w:cs="宋体"/>
                <w:kern w:val="0"/>
                <w:sz w:val="18"/>
                <w:szCs w:val="18"/>
              </w:rPr>
            </w:pPr>
            <w:r>
              <w:rPr>
                <w:rFonts w:hint="eastAsia" w:ascii="宋体" w:hAnsi="宋体" w:cs="宋体"/>
                <w:kern w:val="0"/>
                <w:sz w:val="18"/>
                <w:szCs w:val="18"/>
              </w:rPr>
              <w:t xml:space="preserve">4830 </w:t>
            </w:r>
          </w:p>
        </w:tc>
      </w:tr>
      <w:tr w14:paraId="2768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dxa"/>
            <w:shd w:val="clear" w:color="auto" w:fill="auto"/>
            <w:vAlign w:val="center"/>
          </w:tcPr>
          <w:p w14:paraId="105C6145">
            <w:pPr>
              <w:jc w:val="center"/>
              <w:textAlignment w:val="auto"/>
              <w:rPr>
                <w:rFonts w:ascii="宋体" w:hAnsi="宋体" w:cs="宋体"/>
                <w:kern w:val="0"/>
                <w:sz w:val="24"/>
                <w:szCs w:val="24"/>
              </w:rPr>
            </w:pPr>
            <w:r>
              <w:rPr>
                <w:rFonts w:hint="eastAsia" w:ascii="宋体" w:hAnsi="宋体" w:cs="宋体"/>
                <w:kern w:val="0"/>
                <w:sz w:val="24"/>
                <w:szCs w:val="24"/>
              </w:rPr>
              <w:t>36</w:t>
            </w:r>
          </w:p>
        </w:tc>
        <w:tc>
          <w:tcPr>
            <w:tcW w:w="682" w:type="dxa"/>
            <w:vMerge w:val="continue"/>
            <w:vAlign w:val="center"/>
          </w:tcPr>
          <w:p w14:paraId="407B189B">
            <w:pPr>
              <w:jc w:val="left"/>
              <w:textAlignment w:val="auto"/>
              <w:rPr>
                <w:rFonts w:ascii="宋体" w:hAnsi="宋体" w:cs="宋体"/>
                <w:b/>
                <w:bCs/>
                <w:kern w:val="0"/>
                <w:sz w:val="24"/>
                <w:szCs w:val="24"/>
              </w:rPr>
            </w:pPr>
          </w:p>
        </w:tc>
        <w:tc>
          <w:tcPr>
            <w:tcW w:w="2212" w:type="dxa"/>
            <w:shd w:val="clear" w:color="auto" w:fill="auto"/>
            <w:vAlign w:val="center"/>
          </w:tcPr>
          <w:p w14:paraId="397591CF">
            <w:pPr>
              <w:jc w:val="center"/>
              <w:textAlignment w:val="auto"/>
              <w:rPr>
                <w:rFonts w:ascii="宋体" w:hAnsi="宋体" w:cs="宋体"/>
                <w:kern w:val="0"/>
                <w:sz w:val="18"/>
                <w:szCs w:val="18"/>
              </w:rPr>
            </w:pPr>
            <w:r>
              <w:rPr>
                <w:rFonts w:hint="eastAsia" w:ascii="宋体" w:hAnsi="宋体" w:cs="宋体"/>
                <w:kern w:val="0"/>
                <w:sz w:val="18"/>
                <w:szCs w:val="18"/>
              </w:rPr>
              <w:t>泾河湾路</w:t>
            </w:r>
          </w:p>
        </w:tc>
        <w:tc>
          <w:tcPr>
            <w:tcW w:w="4458" w:type="dxa"/>
            <w:shd w:val="clear" w:color="auto" w:fill="auto"/>
            <w:vAlign w:val="center"/>
          </w:tcPr>
          <w:p w14:paraId="5B06E53B">
            <w:pPr>
              <w:jc w:val="center"/>
              <w:textAlignment w:val="auto"/>
              <w:rPr>
                <w:rFonts w:ascii="宋体" w:hAnsi="宋体" w:cs="宋体"/>
                <w:kern w:val="0"/>
                <w:sz w:val="18"/>
                <w:szCs w:val="18"/>
              </w:rPr>
            </w:pPr>
            <w:r>
              <w:rPr>
                <w:rFonts w:hint="eastAsia" w:ascii="宋体" w:hAnsi="宋体" w:cs="宋体"/>
                <w:kern w:val="0"/>
                <w:sz w:val="18"/>
                <w:szCs w:val="18"/>
              </w:rPr>
              <w:t>乐华四路-正阳大道（两侧人行道树池）</w:t>
            </w:r>
          </w:p>
        </w:tc>
        <w:tc>
          <w:tcPr>
            <w:tcW w:w="1380" w:type="dxa"/>
            <w:shd w:val="clear" w:color="auto" w:fill="auto"/>
            <w:noWrap/>
            <w:vAlign w:val="center"/>
          </w:tcPr>
          <w:p w14:paraId="7CA59420">
            <w:pPr>
              <w:jc w:val="center"/>
              <w:textAlignment w:val="auto"/>
              <w:rPr>
                <w:rFonts w:ascii="宋体" w:hAnsi="宋体" w:cs="宋体"/>
                <w:kern w:val="0"/>
                <w:sz w:val="18"/>
                <w:szCs w:val="18"/>
              </w:rPr>
            </w:pPr>
            <w:r>
              <w:rPr>
                <w:rFonts w:hint="eastAsia" w:ascii="宋体" w:hAnsi="宋体" w:cs="宋体"/>
                <w:kern w:val="0"/>
                <w:sz w:val="18"/>
                <w:szCs w:val="18"/>
              </w:rPr>
              <w:t>47860</w:t>
            </w:r>
          </w:p>
        </w:tc>
      </w:tr>
      <w:tr w14:paraId="1C6E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dxa"/>
            <w:shd w:val="clear" w:color="auto" w:fill="auto"/>
            <w:vAlign w:val="center"/>
          </w:tcPr>
          <w:p w14:paraId="32E16D72">
            <w:pPr>
              <w:jc w:val="center"/>
              <w:textAlignment w:val="auto"/>
              <w:rPr>
                <w:rFonts w:ascii="宋体" w:hAnsi="宋体" w:cs="宋体"/>
                <w:kern w:val="0"/>
                <w:sz w:val="24"/>
                <w:szCs w:val="24"/>
              </w:rPr>
            </w:pPr>
            <w:r>
              <w:rPr>
                <w:rFonts w:hint="eastAsia" w:ascii="宋体" w:hAnsi="宋体" w:cs="宋体"/>
                <w:kern w:val="0"/>
                <w:sz w:val="24"/>
                <w:szCs w:val="24"/>
              </w:rPr>
              <w:t>37</w:t>
            </w:r>
          </w:p>
        </w:tc>
        <w:tc>
          <w:tcPr>
            <w:tcW w:w="682" w:type="dxa"/>
            <w:vMerge w:val="continue"/>
            <w:vAlign w:val="center"/>
          </w:tcPr>
          <w:p w14:paraId="749A3704">
            <w:pPr>
              <w:jc w:val="left"/>
              <w:textAlignment w:val="auto"/>
              <w:rPr>
                <w:rFonts w:ascii="宋体" w:hAnsi="宋体" w:cs="宋体"/>
                <w:b/>
                <w:bCs/>
                <w:kern w:val="0"/>
                <w:sz w:val="24"/>
                <w:szCs w:val="24"/>
              </w:rPr>
            </w:pPr>
          </w:p>
        </w:tc>
        <w:tc>
          <w:tcPr>
            <w:tcW w:w="2212" w:type="dxa"/>
            <w:shd w:val="clear" w:color="auto" w:fill="auto"/>
            <w:vAlign w:val="center"/>
          </w:tcPr>
          <w:p w14:paraId="085E2FA3">
            <w:pPr>
              <w:jc w:val="center"/>
              <w:textAlignment w:val="auto"/>
              <w:rPr>
                <w:rFonts w:ascii="宋体" w:hAnsi="宋体" w:cs="宋体"/>
                <w:kern w:val="0"/>
                <w:sz w:val="18"/>
                <w:szCs w:val="18"/>
              </w:rPr>
            </w:pPr>
            <w:r>
              <w:rPr>
                <w:rFonts w:hint="eastAsia" w:ascii="宋体" w:hAnsi="宋体" w:cs="宋体"/>
                <w:kern w:val="0"/>
                <w:sz w:val="18"/>
                <w:szCs w:val="18"/>
              </w:rPr>
              <w:t>瀛洲一街</w:t>
            </w:r>
          </w:p>
        </w:tc>
        <w:tc>
          <w:tcPr>
            <w:tcW w:w="4458" w:type="dxa"/>
            <w:shd w:val="clear" w:color="auto" w:fill="auto"/>
            <w:vAlign w:val="center"/>
          </w:tcPr>
          <w:p w14:paraId="23CF32CE">
            <w:pPr>
              <w:jc w:val="center"/>
              <w:textAlignment w:val="auto"/>
              <w:rPr>
                <w:rFonts w:ascii="宋体" w:hAnsi="宋体" w:cs="宋体"/>
                <w:kern w:val="0"/>
                <w:sz w:val="18"/>
                <w:szCs w:val="18"/>
              </w:rPr>
            </w:pPr>
            <w:r>
              <w:rPr>
                <w:rFonts w:hint="eastAsia" w:ascii="宋体" w:hAnsi="宋体" w:cs="宋体"/>
                <w:kern w:val="0"/>
                <w:sz w:val="18"/>
                <w:szCs w:val="18"/>
              </w:rPr>
              <w:t>全段</w:t>
            </w:r>
          </w:p>
        </w:tc>
        <w:tc>
          <w:tcPr>
            <w:tcW w:w="1380" w:type="dxa"/>
            <w:shd w:val="clear" w:color="auto" w:fill="auto"/>
            <w:noWrap/>
            <w:vAlign w:val="center"/>
          </w:tcPr>
          <w:p w14:paraId="3035A1E4">
            <w:pPr>
              <w:jc w:val="center"/>
              <w:textAlignment w:val="auto"/>
              <w:rPr>
                <w:rFonts w:ascii="宋体" w:hAnsi="宋体" w:cs="宋体"/>
                <w:kern w:val="0"/>
                <w:sz w:val="18"/>
                <w:szCs w:val="18"/>
              </w:rPr>
            </w:pPr>
            <w:r>
              <w:rPr>
                <w:rFonts w:hint="eastAsia" w:ascii="宋体" w:hAnsi="宋体" w:cs="宋体"/>
                <w:kern w:val="0"/>
                <w:sz w:val="18"/>
                <w:szCs w:val="18"/>
              </w:rPr>
              <w:t>23880</w:t>
            </w:r>
          </w:p>
        </w:tc>
      </w:tr>
      <w:tr w14:paraId="516E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dxa"/>
            <w:shd w:val="clear" w:color="auto" w:fill="auto"/>
            <w:vAlign w:val="center"/>
          </w:tcPr>
          <w:p w14:paraId="601D6340">
            <w:pPr>
              <w:jc w:val="center"/>
              <w:textAlignment w:val="auto"/>
              <w:rPr>
                <w:rFonts w:ascii="宋体" w:hAnsi="宋体" w:cs="宋体"/>
                <w:kern w:val="0"/>
                <w:sz w:val="24"/>
                <w:szCs w:val="24"/>
              </w:rPr>
            </w:pPr>
            <w:r>
              <w:rPr>
                <w:rFonts w:hint="eastAsia" w:ascii="宋体" w:hAnsi="宋体" w:cs="宋体"/>
                <w:kern w:val="0"/>
                <w:sz w:val="24"/>
                <w:szCs w:val="24"/>
              </w:rPr>
              <w:t>38</w:t>
            </w:r>
          </w:p>
        </w:tc>
        <w:tc>
          <w:tcPr>
            <w:tcW w:w="682" w:type="dxa"/>
            <w:vMerge w:val="continue"/>
            <w:vAlign w:val="center"/>
          </w:tcPr>
          <w:p w14:paraId="334BAFA8">
            <w:pPr>
              <w:jc w:val="left"/>
              <w:textAlignment w:val="auto"/>
              <w:rPr>
                <w:rFonts w:ascii="宋体" w:hAnsi="宋体" w:cs="宋体"/>
                <w:b/>
                <w:bCs/>
                <w:kern w:val="0"/>
                <w:sz w:val="24"/>
                <w:szCs w:val="24"/>
              </w:rPr>
            </w:pPr>
          </w:p>
        </w:tc>
        <w:tc>
          <w:tcPr>
            <w:tcW w:w="2212" w:type="dxa"/>
            <w:shd w:val="clear" w:color="auto" w:fill="auto"/>
            <w:vAlign w:val="center"/>
          </w:tcPr>
          <w:p w14:paraId="2B74082D">
            <w:pPr>
              <w:jc w:val="center"/>
              <w:textAlignment w:val="auto"/>
              <w:rPr>
                <w:rFonts w:ascii="宋体" w:hAnsi="宋体" w:cs="宋体"/>
                <w:kern w:val="0"/>
                <w:sz w:val="18"/>
                <w:szCs w:val="18"/>
              </w:rPr>
            </w:pPr>
            <w:r>
              <w:rPr>
                <w:rFonts w:hint="eastAsia" w:ascii="宋体" w:hAnsi="宋体" w:cs="宋体"/>
                <w:kern w:val="0"/>
                <w:sz w:val="18"/>
                <w:szCs w:val="18"/>
              </w:rPr>
              <w:t>瀛洲三街</w:t>
            </w:r>
          </w:p>
        </w:tc>
        <w:tc>
          <w:tcPr>
            <w:tcW w:w="4458" w:type="dxa"/>
            <w:shd w:val="clear" w:color="auto" w:fill="auto"/>
            <w:vAlign w:val="center"/>
          </w:tcPr>
          <w:p w14:paraId="5E59D626">
            <w:pPr>
              <w:jc w:val="center"/>
              <w:textAlignment w:val="auto"/>
              <w:rPr>
                <w:rFonts w:ascii="宋体" w:hAnsi="宋体" w:cs="宋体"/>
                <w:kern w:val="0"/>
                <w:sz w:val="18"/>
                <w:szCs w:val="18"/>
              </w:rPr>
            </w:pPr>
            <w:r>
              <w:rPr>
                <w:rFonts w:hint="eastAsia" w:ascii="宋体" w:hAnsi="宋体" w:cs="宋体"/>
                <w:kern w:val="0"/>
                <w:sz w:val="18"/>
                <w:szCs w:val="18"/>
              </w:rPr>
              <w:t>全段</w:t>
            </w:r>
          </w:p>
        </w:tc>
        <w:tc>
          <w:tcPr>
            <w:tcW w:w="1380" w:type="dxa"/>
            <w:shd w:val="clear" w:color="auto" w:fill="auto"/>
            <w:vAlign w:val="center"/>
          </w:tcPr>
          <w:p w14:paraId="35C47FD6">
            <w:pPr>
              <w:jc w:val="center"/>
              <w:textAlignment w:val="auto"/>
              <w:rPr>
                <w:rFonts w:ascii="宋体" w:hAnsi="宋体" w:cs="宋体"/>
                <w:kern w:val="0"/>
                <w:sz w:val="18"/>
                <w:szCs w:val="18"/>
              </w:rPr>
            </w:pPr>
            <w:r>
              <w:rPr>
                <w:rFonts w:hint="eastAsia" w:ascii="宋体" w:hAnsi="宋体" w:cs="宋体"/>
                <w:kern w:val="0"/>
                <w:sz w:val="18"/>
                <w:szCs w:val="18"/>
              </w:rPr>
              <w:t>24342</w:t>
            </w:r>
          </w:p>
        </w:tc>
      </w:tr>
      <w:tr w14:paraId="5D03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dxa"/>
            <w:shd w:val="clear" w:color="auto" w:fill="auto"/>
            <w:vAlign w:val="center"/>
          </w:tcPr>
          <w:p w14:paraId="4BE6D0F8">
            <w:pPr>
              <w:jc w:val="center"/>
              <w:textAlignment w:val="auto"/>
              <w:rPr>
                <w:rFonts w:ascii="宋体" w:hAnsi="宋体" w:cs="宋体"/>
                <w:kern w:val="0"/>
                <w:sz w:val="24"/>
                <w:szCs w:val="24"/>
              </w:rPr>
            </w:pPr>
            <w:r>
              <w:rPr>
                <w:rFonts w:hint="eastAsia" w:ascii="宋体" w:hAnsi="宋体" w:cs="宋体"/>
                <w:kern w:val="0"/>
                <w:sz w:val="24"/>
                <w:szCs w:val="24"/>
              </w:rPr>
              <w:t>39</w:t>
            </w:r>
          </w:p>
        </w:tc>
        <w:tc>
          <w:tcPr>
            <w:tcW w:w="682" w:type="dxa"/>
            <w:vMerge w:val="continue"/>
            <w:vAlign w:val="center"/>
          </w:tcPr>
          <w:p w14:paraId="0269DE6E">
            <w:pPr>
              <w:jc w:val="left"/>
              <w:textAlignment w:val="auto"/>
              <w:rPr>
                <w:rFonts w:ascii="宋体" w:hAnsi="宋体" w:cs="宋体"/>
                <w:b/>
                <w:bCs/>
                <w:kern w:val="0"/>
                <w:sz w:val="24"/>
                <w:szCs w:val="24"/>
              </w:rPr>
            </w:pPr>
          </w:p>
        </w:tc>
        <w:tc>
          <w:tcPr>
            <w:tcW w:w="2212" w:type="dxa"/>
            <w:shd w:val="clear" w:color="auto" w:fill="auto"/>
            <w:vAlign w:val="center"/>
          </w:tcPr>
          <w:p w14:paraId="722E8ED3">
            <w:pPr>
              <w:jc w:val="center"/>
              <w:textAlignment w:val="auto"/>
              <w:rPr>
                <w:rFonts w:ascii="宋体" w:hAnsi="宋体" w:cs="宋体"/>
                <w:kern w:val="0"/>
                <w:sz w:val="18"/>
                <w:szCs w:val="18"/>
              </w:rPr>
            </w:pPr>
            <w:r>
              <w:rPr>
                <w:rFonts w:hint="eastAsia" w:ascii="宋体" w:hAnsi="宋体" w:cs="宋体"/>
                <w:kern w:val="0"/>
                <w:sz w:val="18"/>
                <w:szCs w:val="18"/>
              </w:rPr>
              <w:t>汉景西一路</w:t>
            </w:r>
          </w:p>
        </w:tc>
        <w:tc>
          <w:tcPr>
            <w:tcW w:w="4458" w:type="dxa"/>
            <w:shd w:val="clear" w:color="auto" w:fill="auto"/>
            <w:vAlign w:val="center"/>
          </w:tcPr>
          <w:p w14:paraId="6C4B6F22">
            <w:pPr>
              <w:jc w:val="center"/>
              <w:textAlignment w:val="auto"/>
              <w:rPr>
                <w:rFonts w:ascii="宋体" w:hAnsi="宋体" w:cs="宋体"/>
                <w:kern w:val="0"/>
                <w:sz w:val="18"/>
                <w:szCs w:val="18"/>
              </w:rPr>
            </w:pPr>
            <w:r>
              <w:rPr>
                <w:rFonts w:hint="eastAsia" w:ascii="宋体" w:hAnsi="宋体" w:cs="宋体"/>
                <w:kern w:val="0"/>
                <w:sz w:val="18"/>
                <w:szCs w:val="18"/>
              </w:rPr>
              <w:t>全段</w:t>
            </w:r>
          </w:p>
        </w:tc>
        <w:tc>
          <w:tcPr>
            <w:tcW w:w="1380" w:type="dxa"/>
            <w:shd w:val="clear" w:color="auto" w:fill="auto"/>
            <w:vAlign w:val="center"/>
          </w:tcPr>
          <w:p w14:paraId="7C9D1225">
            <w:pPr>
              <w:jc w:val="center"/>
              <w:textAlignment w:val="auto"/>
              <w:rPr>
                <w:rFonts w:ascii="宋体" w:hAnsi="宋体" w:cs="宋体"/>
                <w:kern w:val="0"/>
                <w:sz w:val="18"/>
                <w:szCs w:val="18"/>
              </w:rPr>
            </w:pPr>
            <w:r>
              <w:rPr>
                <w:rFonts w:hint="eastAsia" w:ascii="宋体" w:hAnsi="宋体" w:cs="宋体"/>
                <w:kern w:val="0"/>
                <w:sz w:val="18"/>
                <w:szCs w:val="18"/>
              </w:rPr>
              <w:t>2180</w:t>
            </w:r>
          </w:p>
        </w:tc>
      </w:tr>
      <w:tr w14:paraId="0D50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dxa"/>
            <w:shd w:val="clear" w:color="auto" w:fill="auto"/>
            <w:vAlign w:val="center"/>
          </w:tcPr>
          <w:p w14:paraId="213E1489">
            <w:pPr>
              <w:jc w:val="center"/>
              <w:textAlignment w:val="auto"/>
              <w:rPr>
                <w:rFonts w:ascii="宋体" w:hAnsi="宋体" w:cs="宋体"/>
                <w:kern w:val="0"/>
                <w:sz w:val="24"/>
                <w:szCs w:val="24"/>
              </w:rPr>
            </w:pPr>
            <w:r>
              <w:rPr>
                <w:rFonts w:hint="eastAsia" w:ascii="宋体" w:hAnsi="宋体" w:cs="宋体"/>
                <w:kern w:val="0"/>
                <w:sz w:val="24"/>
                <w:szCs w:val="24"/>
              </w:rPr>
              <w:t>40</w:t>
            </w:r>
          </w:p>
        </w:tc>
        <w:tc>
          <w:tcPr>
            <w:tcW w:w="682" w:type="dxa"/>
            <w:vMerge w:val="continue"/>
            <w:vAlign w:val="center"/>
          </w:tcPr>
          <w:p w14:paraId="7317B89C">
            <w:pPr>
              <w:jc w:val="left"/>
              <w:textAlignment w:val="auto"/>
              <w:rPr>
                <w:rFonts w:ascii="宋体" w:hAnsi="宋体" w:cs="宋体"/>
                <w:b/>
                <w:bCs/>
                <w:kern w:val="0"/>
                <w:sz w:val="24"/>
                <w:szCs w:val="24"/>
              </w:rPr>
            </w:pPr>
          </w:p>
        </w:tc>
        <w:tc>
          <w:tcPr>
            <w:tcW w:w="2212" w:type="dxa"/>
            <w:shd w:val="clear" w:color="auto" w:fill="auto"/>
            <w:vAlign w:val="center"/>
          </w:tcPr>
          <w:p w14:paraId="63192F0E">
            <w:pPr>
              <w:jc w:val="center"/>
              <w:textAlignment w:val="auto"/>
              <w:rPr>
                <w:rFonts w:ascii="宋体" w:hAnsi="宋体" w:cs="宋体"/>
                <w:kern w:val="0"/>
                <w:sz w:val="18"/>
                <w:szCs w:val="18"/>
              </w:rPr>
            </w:pPr>
            <w:r>
              <w:rPr>
                <w:rFonts w:hint="eastAsia" w:ascii="宋体" w:hAnsi="宋体" w:cs="宋体"/>
                <w:kern w:val="0"/>
                <w:sz w:val="18"/>
                <w:szCs w:val="18"/>
              </w:rPr>
              <w:t>汉景西街、汉景东街</w:t>
            </w:r>
          </w:p>
        </w:tc>
        <w:tc>
          <w:tcPr>
            <w:tcW w:w="4458" w:type="dxa"/>
            <w:shd w:val="clear" w:color="auto" w:fill="auto"/>
            <w:vAlign w:val="center"/>
          </w:tcPr>
          <w:p w14:paraId="2C7562AA">
            <w:pPr>
              <w:jc w:val="center"/>
              <w:textAlignment w:val="auto"/>
              <w:rPr>
                <w:rFonts w:ascii="宋体" w:hAnsi="宋体" w:cs="宋体"/>
                <w:kern w:val="0"/>
                <w:sz w:val="18"/>
                <w:szCs w:val="18"/>
              </w:rPr>
            </w:pPr>
            <w:r>
              <w:rPr>
                <w:rFonts w:hint="eastAsia" w:ascii="宋体" w:hAnsi="宋体" w:cs="宋体"/>
                <w:kern w:val="0"/>
                <w:sz w:val="18"/>
                <w:szCs w:val="18"/>
              </w:rPr>
              <w:t>正阳大道-延西高速</w:t>
            </w:r>
          </w:p>
        </w:tc>
        <w:tc>
          <w:tcPr>
            <w:tcW w:w="1380" w:type="dxa"/>
            <w:shd w:val="clear" w:color="auto" w:fill="auto"/>
            <w:noWrap/>
            <w:vAlign w:val="center"/>
          </w:tcPr>
          <w:p w14:paraId="290A9024">
            <w:pPr>
              <w:jc w:val="center"/>
              <w:textAlignment w:val="auto"/>
              <w:rPr>
                <w:rFonts w:ascii="宋体" w:hAnsi="宋体" w:cs="宋体"/>
                <w:kern w:val="0"/>
                <w:sz w:val="18"/>
                <w:szCs w:val="18"/>
              </w:rPr>
            </w:pPr>
            <w:r>
              <w:rPr>
                <w:rFonts w:hint="eastAsia" w:ascii="宋体" w:hAnsi="宋体" w:cs="宋体"/>
                <w:kern w:val="0"/>
                <w:sz w:val="18"/>
                <w:szCs w:val="18"/>
              </w:rPr>
              <w:t>8400</w:t>
            </w:r>
          </w:p>
        </w:tc>
      </w:tr>
      <w:tr w14:paraId="7D3C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dxa"/>
            <w:shd w:val="clear" w:color="auto" w:fill="auto"/>
            <w:vAlign w:val="center"/>
          </w:tcPr>
          <w:p w14:paraId="43D170AF">
            <w:pPr>
              <w:jc w:val="center"/>
              <w:textAlignment w:val="auto"/>
              <w:rPr>
                <w:rFonts w:ascii="宋体" w:hAnsi="宋体" w:cs="宋体"/>
                <w:kern w:val="0"/>
                <w:sz w:val="24"/>
                <w:szCs w:val="24"/>
              </w:rPr>
            </w:pPr>
            <w:r>
              <w:rPr>
                <w:rFonts w:hint="eastAsia" w:ascii="宋体" w:hAnsi="宋体" w:cs="宋体"/>
                <w:kern w:val="0"/>
                <w:sz w:val="24"/>
                <w:szCs w:val="24"/>
              </w:rPr>
              <w:t>41</w:t>
            </w:r>
          </w:p>
        </w:tc>
        <w:tc>
          <w:tcPr>
            <w:tcW w:w="682" w:type="dxa"/>
            <w:vMerge w:val="continue"/>
            <w:vAlign w:val="center"/>
          </w:tcPr>
          <w:p w14:paraId="22D10132">
            <w:pPr>
              <w:jc w:val="left"/>
              <w:textAlignment w:val="auto"/>
              <w:rPr>
                <w:rFonts w:ascii="宋体" w:hAnsi="宋体" w:cs="宋体"/>
                <w:b/>
                <w:bCs/>
                <w:kern w:val="0"/>
                <w:sz w:val="24"/>
                <w:szCs w:val="24"/>
              </w:rPr>
            </w:pPr>
          </w:p>
        </w:tc>
        <w:tc>
          <w:tcPr>
            <w:tcW w:w="2212" w:type="dxa"/>
            <w:shd w:val="clear" w:color="auto" w:fill="auto"/>
            <w:vAlign w:val="center"/>
          </w:tcPr>
          <w:p w14:paraId="6B7739DF">
            <w:pPr>
              <w:jc w:val="center"/>
              <w:textAlignment w:val="auto"/>
              <w:rPr>
                <w:rFonts w:ascii="宋体" w:hAnsi="宋体" w:cs="宋体"/>
                <w:kern w:val="0"/>
                <w:sz w:val="18"/>
                <w:szCs w:val="18"/>
              </w:rPr>
            </w:pPr>
            <w:r>
              <w:rPr>
                <w:rFonts w:hint="eastAsia" w:ascii="宋体" w:hAnsi="宋体" w:cs="宋体"/>
                <w:kern w:val="0"/>
                <w:sz w:val="18"/>
                <w:szCs w:val="18"/>
              </w:rPr>
              <w:t>包茂高速两侧</w:t>
            </w:r>
          </w:p>
        </w:tc>
        <w:tc>
          <w:tcPr>
            <w:tcW w:w="4458" w:type="dxa"/>
            <w:shd w:val="clear" w:color="auto" w:fill="auto"/>
            <w:vAlign w:val="center"/>
          </w:tcPr>
          <w:p w14:paraId="53636792">
            <w:pPr>
              <w:jc w:val="center"/>
              <w:textAlignment w:val="auto"/>
              <w:rPr>
                <w:rFonts w:ascii="宋体" w:hAnsi="宋体" w:cs="宋体"/>
                <w:kern w:val="0"/>
                <w:sz w:val="18"/>
                <w:szCs w:val="18"/>
              </w:rPr>
            </w:pPr>
            <w:r>
              <w:rPr>
                <w:rFonts w:hint="eastAsia" w:ascii="宋体" w:hAnsi="宋体" w:cs="宋体"/>
                <w:kern w:val="0"/>
                <w:sz w:val="18"/>
                <w:szCs w:val="18"/>
              </w:rPr>
              <w:t>泾晨路泾阳高速口-崇实桥</w:t>
            </w:r>
          </w:p>
        </w:tc>
        <w:tc>
          <w:tcPr>
            <w:tcW w:w="1380" w:type="dxa"/>
            <w:shd w:val="clear" w:color="auto" w:fill="auto"/>
            <w:vAlign w:val="center"/>
          </w:tcPr>
          <w:p w14:paraId="49F7C553">
            <w:pPr>
              <w:jc w:val="center"/>
              <w:textAlignment w:val="auto"/>
              <w:rPr>
                <w:rFonts w:ascii="宋体" w:hAnsi="宋体" w:cs="宋体"/>
                <w:kern w:val="0"/>
                <w:sz w:val="18"/>
                <w:szCs w:val="18"/>
              </w:rPr>
            </w:pPr>
            <w:r>
              <w:rPr>
                <w:rFonts w:hint="eastAsia" w:ascii="宋体" w:hAnsi="宋体" w:cs="宋体"/>
                <w:kern w:val="0"/>
                <w:sz w:val="18"/>
                <w:szCs w:val="18"/>
              </w:rPr>
              <w:t xml:space="preserve">580000 </w:t>
            </w:r>
          </w:p>
        </w:tc>
      </w:tr>
      <w:tr w14:paraId="455A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866" w:type="dxa"/>
            <w:gridSpan w:val="4"/>
            <w:shd w:val="clear" w:color="auto" w:fill="auto"/>
            <w:vAlign w:val="center"/>
          </w:tcPr>
          <w:p w14:paraId="4F790EB5">
            <w:pPr>
              <w:jc w:val="center"/>
              <w:textAlignment w:val="auto"/>
              <w:rPr>
                <w:rFonts w:ascii="宋体" w:hAnsi="宋体" w:cs="宋体"/>
                <w:b/>
                <w:bCs/>
                <w:color w:val="000000"/>
                <w:kern w:val="0"/>
                <w:sz w:val="24"/>
                <w:szCs w:val="24"/>
              </w:rPr>
            </w:pPr>
            <w:r>
              <w:rPr>
                <w:rFonts w:hint="eastAsia" w:ascii="宋体" w:hAnsi="宋体" w:cs="宋体"/>
                <w:b/>
                <w:bCs/>
                <w:color w:val="000000"/>
                <w:kern w:val="0"/>
                <w:sz w:val="24"/>
                <w:szCs w:val="24"/>
              </w:rPr>
              <w:t>小计</w:t>
            </w:r>
          </w:p>
        </w:tc>
        <w:tc>
          <w:tcPr>
            <w:tcW w:w="1380" w:type="dxa"/>
            <w:shd w:val="clear" w:color="auto" w:fill="auto"/>
            <w:vAlign w:val="center"/>
          </w:tcPr>
          <w:p w14:paraId="16CA27F0">
            <w:pPr>
              <w:jc w:val="center"/>
              <w:textAlignment w:val="auto"/>
              <w:rPr>
                <w:rFonts w:ascii="宋体" w:hAnsi="宋体" w:cs="宋体"/>
                <w:b/>
                <w:bCs/>
                <w:kern w:val="0"/>
                <w:sz w:val="18"/>
                <w:szCs w:val="18"/>
              </w:rPr>
            </w:pPr>
            <w:r>
              <w:rPr>
                <w:rFonts w:hint="eastAsia" w:ascii="宋体" w:hAnsi="宋体" w:cs="宋体"/>
                <w:b/>
                <w:bCs/>
                <w:kern w:val="0"/>
                <w:sz w:val="18"/>
                <w:szCs w:val="18"/>
              </w:rPr>
              <w:t xml:space="preserve">3330538 </w:t>
            </w:r>
          </w:p>
        </w:tc>
      </w:tr>
      <w:tr w14:paraId="17E1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noWrap/>
            <w:vAlign w:val="center"/>
          </w:tcPr>
          <w:p w14:paraId="5C9DD77E">
            <w:pPr>
              <w:jc w:val="center"/>
              <w:textAlignment w:val="auto"/>
              <w:rPr>
                <w:rFonts w:ascii="宋体" w:hAnsi="宋体" w:cs="宋体"/>
                <w:kern w:val="0"/>
                <w:sz w:val="24"/>
                <w:szCs w:val="24"/>
              </w:rPr>
            </w:pPr>
            <w:r>
              <w:rPr>
                <w:rFonts w:hint="eastAsia" w:ascii="宋体" w:hAnsi="宋体" w:cs="宋体"/>
                <w:kern w:val="0"/>
                <w:sz w:val="24"/>
                <w:szCs w:val="24"/>
              </w:rPr>
              <w:t>42</w:t>
            </w:r>
          </w:p>
        </w:tc>
        <w:tc>
          <w:tcPr>
            <w:tcW w:w="682" w:type="dxa"/>
            <w:vMerge w:val="restart"/>
            <w:shd w:val="clear" w:color="auto" w:fill="auto"/>
            <w:noWrap/>
            <w:textDirection w:val="tbRlV"/>
            <w:vAlign w:val="center"/>
          </w:tcPr>
          <w:p w14:paraId="4080A230">
            <w:pPr>
              <w:jc w:val="center"/>
              <w:textAlignment w:val="auto"/>
              <w:rPr>
                <w:rFonts w:ascii="宋体" w:hAnsi="宋体" w:cs="宋体"/>
                <w:b/>
                <w:bCs/>
                <w:kern w:val="0"/>
                <w:sz w:val="24"/>
                <w:szCs w:val="24"/>
              </w:rPr>
            </w:pPr>
            <w:r>
              <w:rPr>
                <w:rFonts w:hint="eastAsia" w:ascii="宋体" w:hAnsi="宋体" w:cs="宋体"/>
                <w:b/>
                <w:bCs/>
                <w:kern w:val="0"/>
                <w:sz w:val="24"/>
                <w:szCs w:val="24"/>
              </w:rPr>
              <w:t>临时绿地</w:t>
            </w:r>
          </w:p>
        </w:tc>
        <w:tc>
          <w:tcPr>
            <w:tcW w:w="2212" w:type="dxa"/>
            <w:shd w:val="clear" w:color="auto" w:fill="auto"/>
            <w:noWrap/>
            <w:vAlign w:val="center"/>
          </w:tcPr>
          <w:p w14:paraId="1893125E">
            <w:pPr>
              <w:jc w:val="center"/>
              <w:textAlignment w:val="auto"/>
              <w:rPr>
                <w:rFonts w:ascii="宋体" w:hAnsi="宋体" w:cs="宋体"/>
                <w:color w:val="000000"/>
                <w:kern w:val="0"/>
                <w:sz w:val="18"/>
                <w:szCs w:val="18"/>
              </w:rPr>
            </w:pPr>
            <w:r>
              <w:rPr>
                <w:rFonts w:hint="eastAsia" w:ascii="宋体" w:hAnsi="宋体" w:cs="宋体"/>
                <w:color w:val="000000"/>
                <w:kern w:val="0"/>
                <w:sz w:val="18"/>
                <w:szCs w:val="18"/>
              </w:rPr>
              <w:t>滨江翡翠城西侧绿地</w:t>
            </w:r>
          </w:p>
        </w:tc>
        <w:tc>
          <w:tcPr>
            <w:tcW w:w="4458" w:type="dxa"/>
            <w:shd w:val="clear" w:color="auto" w:fill="auto"/>
            <w:noWrap/>
            <w:vAlign w:val="center"/>
          </w:tcPr>
          <w:p w14:paraId="5167F9D2">
            <w:pPr>
              <w:jc w:val="center"/>
              <w:textAlignment w:val="auto"/>
              <w:rPr>
                <w:rFonts w:ascii="宋体" w:hAnsi="宋体" w:cs="宋体"/>
                <w:kern w:val="0"/>
                <w:sz w:val="18"/>
                <w:szCs w:val="18"/>
              </w:rPr>
            </w:pPr>
            <w:r>
              <w:rPr>
                <w:rFonts w:hint="eastAsia" w:ascii="宋体" w:hAnsi="宋体" w:cs="宋体"/>
                <w:kern w:val="0"/>
                <w:sz w:val="18"/>
                <w:szCs w:val="18"/>
              </w:rPr>
              <w:t>正阳大道和泾高城市通道路交叉口东南角</w:t>
            </w:r>
          </w:p>
        </w:tc>
        <w:tc>
          <w:tcPr>
            <w:tcW w:w="1380" w:type="dxa"/>
            <w:shd w:val="clear" w:color="auto" w:fill="auto"/>
            <w:noWrap/>
            <w:vAlign w:val="center"/>
          </w:tcPr>
          <w:p w14:paraId="40689D68">
            <w:pPr>
              <w:jc w:val="center"/>
              <w:textAlignment w:val="auto"/>
              <w:rPr>
                <w:rFonts w:ascii="宋体" w:hAnsi="宋体" w:cs="宋体"/>
                <w:color w:val="000000"/>
                <w:kern w:val="0"/>
                <w:sz w:val="18"/>
                <w:szCs w:val="18"/>
              </w:rPr>
            </w:pPr>
            <w:r>
              <w:rPr>
                <w:rFonts w:hint="eastAsia" w:ascii="宋体" w:hAnsi="宋体" w:cs="宋体"/>
                <w:color w:val="000000"/>
                <w:kern w:val="0"/>
                <w:sz w:val="18"/>
                <w:szCs w:val="18"/>
              </w:rPr>
              <w:t>5151</w:t>
            </w:r>
          </w:p>
        </w:tc>
      </w:tr>
      <w:tr w14:paraId="58BE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noWrap/>
            <w:vAlign w:val="center"/>
          </w:tcPr>
          <w:p w14:paraId="6DBC719D">
            <w:pPr>
              <w:jc w:val="center"/>
              <w:textAlignment w:val="auto"/>
              <w:rPr>
                <w:rFonts w:ascii="宋体" w:hAnsi="宋体" w:cs="宋体"/>
                <w:kern w:val="0"/>
                <w:sz w:val="24"/>
                <w:szCs w:val="24"/>
              </w:rPr>
            </w:pPr>
            <w:r>
              <w:rPr>
                <w:rFonts w:hint="eastAsia" w:ascii="宋体" w:hAnsi="宋体" w:cs="宋体"/>
                <w:kern w:val="0"/>
                <w:sz w:val="24"/>
                <w:szCs w:val="24"/>
              </w:rPr>
              <w:t>43</w:t>
            </w:r>
          </w:p>
        </w:tc>
        <w:tc>
          <w:tcPr>
            <w:tcW w:w="682" w:type="dxa"/>
            <w:vMerge w:val="continue"/>
            <w:vAlign w:val="center"/>
          </w:tcPr>
          <w:p w14:paraId="713B9571">
            <w:pPr>
              <w:jc w:val="left"/>
              <w:textAlignment w:val="auto"/>
              <w:rPr>
                <w:rFonts w:ascii="宋体" w:hAnsi="宋体" w:cs="宋体"/>
                <w:b/>
                <w:bCs/>
                <w:kern w:val="0"/>
                <w:sz w:val="24"/>
                <w:szCs w:val="24"/>
              </w:rPr>
            </w:pPr>
          </w:p>
        </w:tc>
        <w:tc>
          <w:tcPr>
            <w:tcW w:w="2212" w:type="dxa"/>
            <w:shd w:val="clear" w:color="auto" w:fill="auto"/>
            <w:vAlign w:val="center"/>
          </w:tcPr>
          <w:p w14:paraId="3A99DD56">
            <w:pPr>
              <w:jc w:val="center"/>
              <w:textAlignment w:val="auto"/>
              <w:rPr>
                <w:rFonts w:ascii="宋体" w:hAnsi="宋体" w:cs="宋体"/>
                <w:color w:val="000000"/>
                <w:kern w:val="0"/>
                <w:sz w:val="18"/>
                <w:szCs w:val="18"/>
              </w:rPr>
            </w:pPr>
            <w:r>
              <w:rPr>
                <w:rFonts w:hint="eastAsia" w:ascii="宋体" w:hAnsi="宋体" w:cs="宋体"/>
                <w:color w:val="000000"/>
                <w:kern w:val="0"/>
                <w:sz w:val="18"/>
                <w:szCs w:val="18"/>
              </w:rPr>
              <w:t>泾河医院路南侧进行复绿</w:t>
            </w:r>
          </w:p>
        </w:tc>
        <w:tc>
          <w:tcPr>
            <w:tcW w:w="4458" w:type="dxa"/>
            <w:shd w:val="clear" w:color="auto" w:fill="auto"/>
            <w:noWrap/>
            <w:vAlign w:val="center"/>
          </w:tcPr>
          <w:p w14:paraId="5D4EB4EA">
            <w:pPr>
              <w:jc w:val="center"/>
              <w:textAlignment w:val="auto"/>
              <w:rPr>
                <w:rFonts w:ascii="宋体" w:hAnsi="宋体" w:cs="宋体"/>
                <w:kern w:val="0"/>
                <w:sz w:val="18"/>
                <w:szCs w:val="18"/>
              </w:rPr>
            </w:pPr>
            <w:r>
              <w:rPr>
                <w:rFonts w:hint="eastAsia" w:ascii="宋体" w:hAnsi="宋体" w:cs="宋体"/>
                <w:kern w:val="0"/>
                <w:sz w:val="18"/>
                <w:szCs w:val="18"/>
              </w:rPr>
              <w:t>正阳大道东侧，泾河大道南侧</w:t>
            </w:r>
          </w:p>
        </w:tc>
        <w:tc>
          <w:tcPr>
            <w:tcW w:w="1380" w:type="dxa"/>
            <w:shd w:val="clear" w:color="auto" w:fill="auto"/>
            <w:vAlign w:val="center"/>
          </w:tcPr>
          <w:p w14:paraId="760B49F3">
            <w:pPr>
              <w:jc w:val="center"/>
              <w:textAlignment w:val="auto"/>
              <w:rPr>
                <w:rFonts w:ascii="宋体" w:hAnsi="宋体" w:cs="宋体"/>
                <w:color w:val="000000"/>
                <w:kern w:val="0"/>
                <w:sz w:val="18"/>
                <w:szCs w:val="18"/>
              </w:rPr>
            </w:pPr>
            <w:r>
              <w:rPr>
                <w:rFonts w:hint="eastAsia" w:ascii="宋体" w:hAnsi="宋体" w:cs="宋体"/>
                <w:color w:val="000000"/>
                <w:kern w:val="0"/>
                <w:sz w:val="18"/>
                <w:szCs w:val="18"/>
              </w:rPr>
              <w:t>12000</w:t>
            </w:r>
          </w:p>
        </w:tc>
      </w:tr>
      <w:tr w14:paraId="2F33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noWrap/>
            <w:vAlign w:val="center"/>
          </w:tcPr>
          <w:p w14:paraId="3A254ACE">
            <w:pPr>
              <w:jc w:val="center"/>
              <w:textAlignment w:val="auto"/>
              <w:rPr>
                <w:rFonts w:ascii="宋体" w:hAnsi="宋体" w:cs="宋体"/>
                <w:kern w:val="0"/>
                <w:sz w:val="24"/>
                <w:szCs w:val="24"/>
              </w:rPr>
            </w:pPr>
            <w:r>
              <w:rPr>
                <w:rFonts w:hint="eastAsia" w:ascii="宋体" w:hAnsi="宋体" w:cs="宋体"/>
                <w:kern w:val="0"/>
                <w:sz w:val="24"/>
                <w:szCs w:val="24"/>
              </w:rPr>
              <w:t>44</w:t>
            </w:r>
          </w:p>
        </w:tc>
        <w:tc>
          <w:tcPr>
            <w:tcW w:w="682" w:type="dxa"/>
            <w:vMerge w:val="continue"/>
            <w:vAlign w:val="center"/>
          </w:tcPr>
          <w:p w14:paraId="44C22204">
            <w:pPr>
              <w:jc w:val="left"/>
              <w:textAlignment w:val="auto"/>
              <w:rPr>
                <w:rFonts w:ascii="宋体" w:hAnsi="宋体" w:cs="宋体"/>
                <w:b/>
                <w:bCs/>
                <w:kern w:val="0"/>
                <w:sz w:val="24"/>
                <w:szCs w:val="24"/>
              </w:rPr>
            </w:pPr>
          </w:p>
        </w:tc>
        <w:tc>
          <w:tcPr>
            <w:tcW w:w="2212" w:type="dxa"/>
            <w:shd w:val="clear" w:color="auto" w:fill="auto"/>
            <w:noWrap/>
            <w:vAlign w:val="center"/>
          </w:tcPr>
          <w:p w14:paraId="156ECFE8">
            <w:pPr>
              <w:jc w:val="center"/>
              <w:textAlignment w:val="auto"/>
              <w:rPr>
                <w:rFonts w:ascii="宋体" w:hAnsi="宋体" w:cs="宋体"/>
                <w:color w:val="000000"/>
                <w:kern w:val="0"/>
                <w:sz w:val="18"/>
                <w:szCs w:val="18"/>
              </w:rPr>
            </w:pPr>
            <w:r>
              <w:rPr>
                <w:rFonts w:hint="eastAsia" w:ascii="宋体" w:hAnsi="宋体" w:cs="宋体"/>
                <w:color w:val="000000"/>
                <w:kern w:val="0"/>
                <w:sz w:val="18"/>
                <w:szCs w:val="18"/>
              </w:rPr>
              <w:t>艺术中心东侧临时公园</w:t>
            </w:r>
          </w:p>
        </w:tc>
        <w:tc>
          <w:tcPr>
            <w:tcW w:w="4458" w:type="dxa"/>
            <w:shd w:val="clear" w:color="auto" w:fill="auto"/>
            <w:vAlign w:val="center"/>
          </w:tcPr>
          <w:p w14:paraId="118A89A8">
            <w:pPr>
              <w:jc w:val="center"/>
              <w:textAlignment w:val="auto"/>
              <w:rPr>
                <w:rFonts w:ascii="宋体" w:hAnsi="宋体" w:cs="宋体"/>
                <w:kern w:val="0"/>
                <w:sz w:val="18"/>
                <w:szCs w:val="18"/>
              </w:rPr>
            </w:pPr>
            <w:r>
              <w:rPr>
                <w:rFonts w:hint="eastAsia" w:ascii="宋体" w:hAnsi="宋体" w:cs="宋体"/>
                <w:kern w:val="0"/>
                <w:sz w:val="18"/>
                <w:szCs w:val="18"/>
              </w:rPr>
              <w:t>泾河六路以东，泾河大道以南，文涌路以北，泾河五路以西</w:t>
            </w:r>
          </w:p>
        </w:tc>
        <w:tc>
          <w:tcPr>
            <w:tcW w:w="1380" w:type="dxa"/>
            <w:shd w:val="clear" w:color="auto" w:fill="auto"/>
            <w:noWrap/>
            <w:vAlign w:val="center"/>
          </w:tcPr>
          <w:p w14:paraId="397222DC">
            <w:pPr>
              <w:jc w:val="center"/>
              <w:textAlignment w:val="auto"/>
              <w:rPr>
                <w:rFonts w:ascii="宋体" w:hAnsi="宋体" w:cs="宋体"/>
                <w:color w:val="000000"/>
                <w:kern w:val="0"/>
                <w:sz w:val="18"/>
                <w:szCs w:val="18"/>
              </w:rPr>
            </w:pPr>
            <w:r>
              <w:rPr>
                <w:rFonts w:hint="eastAsia" w:ascii="宋体" w:hAnsi="宋体" w:cs="宋体"/>
                <w:color w:val="000000"/>
                <w:kern w:val="0"/>
                <w:sz w:val="18"/>
                <w:szCs w:val="18"/>
              </w:rPr>
              <w:t>21000</w:t>
            </w:r>
          </w:p>
        </w:tc>
      </w:tr>
      <w:tr w14:paraId="2FB3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noWrap/>
            <w:vAlign w:val="center"/>
          </w:tcPr>
          <w:p w14:paraId="2E2D89C7">
            <w:pPr>
              <w:jc w:val="center"/>
              <w:textAlignment w:val="auto"/>
              <w:rPr>
                <w:rFonts w:ascii="宋体" w:hAnsi="宋体" w:cs="宋体"/>
                <w:kern w:val="0"/>
                <w:sz w:val="24"/>
                <w:szCs w:val="24"/>
              </w:rPr>
            </w:pPr>
            <w:r>
              <w:rPr>
                <w:rFonts w:hint="eastAsia" w:ascii="宋体" w:hAnsi="宋体" w:cs="宋体"/>
                <w:kern w:val="0"/>
                <w:sz w:val="24"/>
                <w:szCs w:val="24"/>
              </w:rPr>
              <w:t>45</w:t>
            </w:r>
          </w:p>
        </w:tc>
        <w:tc>
          <w:tcPr>
            <w:tcW w:w="682" w:type="dxa"/>
            <w:vMerge w:val="continue"/>
            <w:vAlign w:val="center"/>
          </w:tcPr>
          <w:p w14:paraId="42C0232C">
            <w:pPr>
              <w:jc w:val="left"/>
              <w:textAlignment w:val="auto"/>
              <w:rPr>
                <w:rFonts w:ascii="宋体" w:hAnsi="宋体" w:cs="宋体"/>
                <w:b/>
                <w:bCs/>
                <w:kern w:val="0"/>
                <w:sz w:val="24"/>
                <w:szCs w:val="24"/>
              </w:rPr>
            </w:pPr>
          </w:p>
        </w:tc>
        <w:tc>
          <w:tcPr>
            <w:tcW w:w="2212" w:type="dxa"/>
            <w:shd w:val="clear" w:color="auto" w:fill="auto"/>
            <w:vAlign w:val="center"/>
          </w:tcPr>
          <w:p w14:paraId="0A10FBB9">
            <w:pPr>
              <w:jc w:val="center"/>
              <w:textAlignment w:val="auto"/>
              <w:rPr>
                <w:rFonts w:ascii="宋体" w:hAnsi="宋体" w:cs="宋体"/>
                <w:kern w:val="0"/>
                <w:sz w:val="18"/>
                <w:szCs w:val="18"/>
              </w:rPr>
            </w:pPr>
            <w:r>
              <w:rPr>
                <w:rFonts w:hint="eastAsia" w:ascii="宋体" w:hAnsi="宋体" w:cs="宋体"/>
                <w:kern w:val="0"/>
                <w:sz w:val="18"/>
                <w:szCs w:val="18"/>
              </w:rPr>
              <w:t>泾河花海.梅园公园</w:t>
            </w:r>
          </w:p>
        </w:tc>
        <w:tc>
          <w:tcPr>
            <w:tcW w:w="4458" w:type="dxa"/>
            <w:shd w:val="clear" w:color="auto" w:fill="auto"/>
            <w:vAlign w:val="center"/>
          </w:tcPr>
          <w:p w14:paraId="0B2DA012">
            <w:pPr>
              <w:jc w:val="center"/>
              <w:textAlignment w:val="auto"/>
              <w:rPr>
                <w:rFonts w:ascii="宋体" w:hAnsi="宋体" w:cs="宋体"/>
                <w:kern w:val="0"/>
                <w:sz w:val="18"/>
                <w:szCs w:val="18"/>
              </w:rPr>
            </w:pPr>
            <w:r>
              <w:rPr>
                <w:rFonts w:hint="eastAsia" w:ascii="宋体" w:hAnsi="宋体" w:cs="宋体"/>
                <w:kern w:val="0"/>
                <w:sz w:val="18"/>
                <w:szCs w:val="18"/>
              </w:rPr>
              <w:t>瀛洲二街以北，乐华四路以西，瀛洲三街以南，茶马南路以东</w:t>
            </w:r>
          </w:p>
        </w:tc>
        <w:tc>
          <w:tcPr>
            <w:tcW w:w="1380" w:type="dxa"/>
            <w:shd w:val="clear" w:color="auto" w:fill="auto"/>
            <w:noWrap/>
            <w:vAlign w:val="center"/>
          </w:tcPr>
          <w:p w14:paraId="6A1419DD">
            <w:pPr>
              <w:jc w:val="center"/>
              <w:textAlignment w:val="auto"/>
              <w:rPr>
                <w:rFonts w:ascii="宋体" w:hAnsi="宋体" w:cs="宋体"/>
                <w:kern w:val="0"/>
                <w:sz w:val="18"/>
                <w:szCs w:val="18"/>
              </w:rPr>
            </w:pPr>
            <w:r>
              <w:rPr>
                <w:rFonts w:hint="eastAsia" w:ascii="宋体" w:hAnsi="宋体" w:cs="宋体"/>
                <w:kern w:val="0"/>
                <w:sz w:val="18"/>
                <w:szCs w:val="18"/>
              </w:rPr>
              <w:t>162134</w:t>
            </w:r>
          </w:p>
        </w:tc>
      </w:tr>
      <w:tr w14:paraId="77AD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noWrap/>
            <w:vAlign w:val="center"/>
          </w:tcPr>
          <w:p w14:paraId="4D465CD7">
            <w:pPr>
              <w:jc w:val="center"/>
              <w:textAlignment w:val="auto"/>
              <w:rPr>
                <w:rFonts w:ascii="宋体" w:hAnsi="宋体" w:cs="宋体"/>
                <w:kern w:val="0"/>
                <w:sz w:val="24"/>
                <w:szCs w:val="24"/>
              </w:rPr>
            </w:pPr>
            <w:r>
              <w:rPr>
                <w:rFonts w:hint="eastAsia" w:ascii="宋体" w:hAnsi="宋体" w:cs="宋体"/>
                <w:kern w:val="0"/>
                <w:sz w:val="24"/>
                <w:szCs w:val="24"/>
              </w:rPr>
              <w:t>46</w:t>
            </w:r>
          </w:p>
        </w:tc>
        <w:tc>
          <w:tcPr>
            <w:tcW w:w="682" w:type="dxa"/>
            <w:vMerge w:val="continue"/>
            <w:vAlign w:val="center"/>
          </w:tcPr>
          <w:p w14:paraId="13742C60">
            <w:pPr>
              <w:jc w:val="left"/>
              <w:textAlignment w:val="auto"/>
              <w:rPr>
                <w:rFonts w:ascii="宋体" w:hAnsi="宋体" w:cs="宋体"/>
                <w:b/>
                <w:bCs/>
                <w:kern w:val="0"/>
                <w:sz w:val="24"/>
                <w:szCs w:val="24"/>
              </w:rPr>
            </w:pPr>
          </w:p>
        </w:tc>
        <w:tc>
          <w:tcPr>
            <w:tcW w:w="2212" w:type="dxa"/>
            <w:shd w:val="clear" w:color="auto" w:fill="auto"/>
            <w:vAlign w:val="center"/>
          </w:tcPr>
          <w:p w14:paraId="0829A39F">
            <w:pPr>
              <w:jc w:val="center"/>
              <w:textAlignment w:val="auto"/>
              <w:rPr>
                <w:rFonts w:ascii="宋体" w:hAnsi="宋体" w:cs="宋体"/>
                <w:kern w:val="0"/>
                <w:sz w:val="18"/>
                <w:szCs w:val="18"/>
              </w:rPr>
            </w:pPr>
            <w:r>
              <w:rPr>
                <w:rFonts w:hint="eastAsia" w:ascii="宋体" w:hAnsi="宋体" w:cs="宋体"/>
                <w:kern w:val="0"/>
                <w:sz w:val="18"/>
                <w:szCs w:val="18"/>
              </w:rPr>
              <w:t>正阳大道边坡治理</w:t>
            </w:r>
          </w:p>
        </w:tc>
        <w:tc>
          <w:tcPr>
            <w:tcW w:w="4458" w:type="dxa"/>
            <w:shd w:val="clear" w:color="auto" w:fill="auto"/>
            <w:vAlign w:val="center"/>
          </w:tcPr>
          <w:p w14:paraId="0E3F1B25">
            <w:pPr>
              <w:jc w:val="center"/>
              <w:textAlignment w:val="auto"/>
              <w:rPr>
                <w:rFonts w:ascii="宋体" w:hAnsi="宋体" w:cs="宋体"/>
                <w:kern w:val="0"/>
                <w:sz w:val="18"/>
                <w:szCs w:val="18"/>
              </w:rPr>
            </w:pPr>
            <w:r>
              <w:rPr>
                <w:rFonts w:hint="eastAsia" w:ascii="宋体" w:hAnsi="宋体" w:cs="宋体"/>
                <w:kern w:val="0"/>
                <w:sz w:val="18"/>
                <w:szCs w:val="18"/>
              </w:rPr>
              <w:t>高太路和正阳大道南段交叉东南角桥下，长约400米，宽约300米</w:t>
            </w:r>
          </w:p>
        </w:tc>
        <w:tc>
          <w:tcPr>
            <w:tcW w:w="1380" w:type="dxa"/>
            <w:shd w:val="clear" w:color="auto" w:fill="auto"/>
            <w:noWrap/>
            <w:vAlign w:val="center"/>
          </w:tcPr>
          <w:p w14:paraId="282F0A0F">
            <w:pPr>
              <w:jc w:val="center"/>
              <w:textAlignment w:val="auto"/>
              <w:rPr>
                <w:rFonts w:ascii="宋体" w:hAnsi="宋体" w:cs="宋体"/>
                <w:kern w:val="0"/>
                <w:sz w:val="18"/>
                <w:szCs w:val="18"/>
              </w:rPr>
            </w:pPr>
            <w:r>
              <w:rPr>
                <w:rFonts w:hint="eastAsia" w:ascii="宋体" w:hAnsi="宋体" w:cs="宋体"/>
                <w:kern w:val="0"/>
                <w:sz w:val="18"/>
                <w:szCs w:val="18"/>
              </w:rPr>
              <w:t>11690</w:t>
            </w:r>
          </w:p>
        </w:tc>
      </w:tr>
      <w:tr w14:paraId="1804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14" w:type="dxa"/>
            <w:shd w:val="clear" w:color="auto" w:fill="auto"/>
            <w:noWrap/>
            <w:vAlign w:val="center"/>
          </w:tcPr>
          <w:p w14:paraId="23141FE4">
            <w:pPr>
              <w:jc w:val="center"/>
              <w:textAlignment w:val="auto"/>
              <w:rPr>
                <w:rFonts w:ascii="宋体" w:hAnsi="宋体" w:cs="宋体"/>
                <w:kern w:val="0"/>
                <w:sz w:val="24"/>
                <w:szCs w:val="24"/>
              </w:rPr>
            </w:pPr>
            <w:r>
              <w:rPr>
                <w:rFonts w:hint="eastAsia" w:ascii="宋体" w:hAnsi="宋体" w:cs="宋体"/>
                <w:kern w:val="0"/>
                <w:sz w:val="24"/>
                <w:szCs w:val="24"/>
              </w:rPr>
              <w:t>47</w:t>
            </w:r>
          </w:p>
        </w:tc>
        <w:tc>
          <w:tcPr>
            <w:tcW w:w="682" w:type="dxa"/>
            <w:vMerge w:val="continue"/>
            <w:vAlign w:val="center"/>
          </w:tcPr>
          <w:p w14:paraId="6B7F007B">
            <w:pPr>
              <w:jc w:val="left"/>
              <w:textAlignment w:val="auto"/>
              <w:rPr>
                <w:rFonts w:ascii="宋体" w:hAnsi="宋体" w:cs="宋体"/>
                <w:b/>
                <w:bCs/>
                <w:kern w:val="0"/>
                <w:sz w:val="24"/>
                <w:szCs w:val="24"/>
              </w:rPr>
            </w:pPr>
          </w:p>
        </w:tc>
        <w:tc>
          <w:tcPr>
            <w:tcW w:w="2212" w:type="dxa"/>
            <w:shd w:val="clear" w:color="auto" w:fill="auto"/>
            <w:vAlign w:val="center"/>
          </w:tcPr>
          <w:p w14:paraId="44342E3B">
            <w:pPr>
              <w:jc w:val="center"/>
              <w:textAlignment w:val="auto"/>
              <w:rPr>
                <w:rFonts w:ascii="宋体" w:hAnsi="宋体" w:cs="宋体"/>
                <w:kern w:val="0"/>
                <w:sz w:val="18"/>
                <w:szCs w:val="18"/>
              </w:rPr>
            </w:pPr>
            <w:r>
              <w:rPr>
                <w:rFonts w:hint="eastAsia" w:ascii="宋体" w:hAnsi="宋体" w:cs="宋体"/>
                <w:kern w:val="0"/>
                <w:sz w:val="18"/>
                <w:szCs w:val="18"/>
              </w:rPr>
              <w:t>临时绿地（苗木移栽基地）</w:t>
            </w:r>
          </w:p>
        </w:tc>
        <w:tc>
          <w:tcPr>
            <w:tcW w:w="4458" w:type="dxa"/>
            <w:shd w:val="clear" w:color="auto" w:fill="auto"/>
            <w:vAlign w:val="center"/>
          </w:tcPr>
          <w:p w14:paraId="79C15F80">
            <w:pPr>
              <w:jc w:val="center"/>
              <w:textAlignment w:val="auto"/>
              <w:rPr>
                <w:rFonts w:ascii="宋体" w:hAnsi="宋体" w:cs="宋体"/>
                <w:kern w:val="0"/>
                <w:sz w:val="18"/>
                <w:szCs w:val="18"/>
              </w:rPr>
            </w:pPr>
            <w:r>
              <w:rPr>
                <w:rFonts w:hint="eastAsia" w:ascii="宋体" w:hAnsi="宋体" w:cs="宋体"/>
                <w:kern w:val="0"/>
                <w:sz w:val="18"/>
                <w:szCs w:val="18"/>
              </w:rPr>
              <w:t>正阳大道以西，崇文环路以北，东西长约750米，南北长约250米</w:t>
            </w:r>
          </w:p>
        </w:tc>
        <w:tc>
          <w:tcPr>
            <w:tcW w:w="1380" w:type="dxa"/>
            <w:shd w:val="clear" w:color="auto" w:fill="auto"/>
            <w:noWrap/>
            <w:vAlign w:val="center"/>
          </w:tcPr>
          <w:p w14:paraId="1760002A">
            <w:pPr>
              <w:jc w:val="center"/>
              <w:textAlignment w:val="auto"/>
              <w:rPr>
                <w:rFonts w:ascii="宋体" w:hAnsi="宋体" w:cs="宋体"/>
                <w:kern w:val="0"/>
                <w:sz w:val="18"/>
                <w:szCs w:val="18"/>
              </w:rPr>
            </w:pPr>
            <w:r>
              <w:rPr>
                <w:rFonts w:hint="eastAsia" w:ascii="宋体" w:hAnsi="宋体" w:cs="宋体"/>
                <w:kern w:val="0"/>
                <w:sz w:val="18"/>
                <w:szCs w:val="18"/>
              </w:rPr>
              <w:t>44736</w:t>
            </w:r>
          </w:p>
        </w:tc>
      </w:tr>
      <w:tr w14:paraId="2CEB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866" w:type="dxa"/>
            <w:gridSpan w:val="4"/>
            <w:shd w:val="clear" w:color="auto" w:fill="auto"/>
            <w:noWrap/>
            <w:vAlign w:val="center"/>
          </w:tcPr>
          <w:p w14:paraId="0720A6A9">
            <w:pPr>
              <w:jc w:val="center"/>
              <w:textAlignment w:val="auto"/>
              <w:rPr>
                <w:rFonts w:ascii="宋体" w:hAnsi="宋体" w:cs="宋体"/>
                <w:b/>
                <w:bCs/>
                <w:kern w:val="0"/>
                <w:sz w:val="24"/>
                <w:szCs w:val="24"/>
              </w:rPr>
            </w:pPr>
            <w:r>
              <w:rPr>
                <w:rFonts w:hint="eastAsia" w:ascii="宋体" w:hAnsi="宋体" w:cs="宋体"/>
                <w:b/>
                <w:bCs/>
                <w:kern w:val="0"/>
                <w:sz w:val="24"/>
                <w:szCs w:val="24"/>
              </w:rPr>
              <w:t>小计</w:t>
            </w:r>
          </w:p>
        </w:tc>
        <w:tc>
          <w:tcPr>
            <w:tcW w:w="1380" w:type="dxa"/>
            <w:shd w:val="clear" w:color="auto" w:fill="auto"/>
            <w:noWrap/>
            <w:vAlign w:val="center"/>
          </w:tcPr>
          <w:p w14:paraId="3FB6E83D">
            <w:pPr>
              <w:jc w:val="center"/>
              <w:textAlignment w:val="auto"/>
              <w:rPr>
                <w:rFonts w:ascii="宋体" w:hAnsi="宋体" w:cs="宋体"/>
                <w:b/>
                <w:bCs/>
                <w:kern w:val="0"/>
                <w:sz w:val="18"/>
                <w:szCs w:val="18"/>
              </w:rPr>
            </w:pPr>
            <w:r>
              <w:rPr>
                <w:rFonts w:hint="eastAsia" w:ascii="宋体" w:hAnsi="宋体" w:cs="宋体"/>
                <w:b/>
                <w:bCs/>
                <w:kern w:val="0"/>
                <w:sz w:val="18"/>
                <w:szCs w:val="18"/>
              </w:rPr>
              <w:t>256711</w:t>
            </w:r>
          </w:p>
        </w:tc>
      </w:tr>
      <w:tr w14:paraId="5AFA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866" w:type="dxa"/>
            <w:gridSpan w:val="4"/>
            <w:shd w:val="clear" w:color="auto" w:fill="auto"/>
            <w:noWrap/>
            <w:vAlign w:val="center"/>
          </w:tcPr>
          <w:p w14:paraId="408E2234">
            <w:pPr>
              <w:jc w:val="center"/>
              <w:textAlignment w:val="auto"/>
              <w:rPr>
                <w:rFonts w:ascii="宋体" w:hAnsi="宋体" w:cs="宋体"/>
                <w:b/>
                <w:bCs/>
                <w:kern w:val="0"/>
                <w:sz w:val="24"/>
                <w:szCs w:val="24"/>
              </w:rPr>
            </w:pPr>
            <w:r>
              <w:rPr>
                <w:rFonts w:hint="eastAsia" w:ascii="宋体" w:hAnsi="宋体" w:cs="宋体"/>
                <w:b/>
                <w:bCs/>
                <w:kern w:val="0"/>
                <w:sz w:val="24"/>
                <w:szCs w:val="24"/>
              </w:rPr>
              <w:t>总计</w:t>
            </w:r>
          </w:p>
        </w:tc>
        <w:tc>
          <w:tcPr>
            <w:tcW w:w="1380" w:type="dxa"/>
            <w:shd w:val="clear" w:color="auto" w:fill="auto"/>
            <w:noWrap/>
            <w:vAlign w:val="center"/>
          </w:tcPr>
          <w:p w14:paraId="6D37E1BE">
            <w:pPr>
              <w:jc w:val="center"/>
              <w:textAlignment w:val="auto"/>
              <w:rPr>
                <w:rFonts w:ascii="宋体" w:hAnsi="宋体" w:cs="宋体"/>
                <w:b/>
                <w:bCs/>
                <w:kern w:val="0"/>
                <w:sz w:val="18"/>
                <w:szCs w:val="18"/>
              </w:rPr>
            </w:pPr>
            <w:r>
              <w:rPr>
                <w:rFonts w:hint="eastAsia" w:ascii="宋体" w:hAnsi="宋体" w:cs="宋体"/>
                <w:b/>
                <w:bCs/>
                <w:kern w:val="0"/>
                <w:sz w:val="18"/>
                <w:szCs w:val="18"/>
              </w:rPr>
              <w:t>3587249</w:t>
            </w:r>
          </w:p>
        </w:tc>
      </w:tr>
    </w:tbl>
    <w:p w14:paraId="781EA5AA">
      <w:pPr>
        <w:rPr>
          <w:rFonts w:hint="eastAsia" w:ascii="宋体" w:hAnsi="宋体" w:eastAsia="宋体" w:cs="宋体"/>
          <w:b/>
          <w:color w:val="auto"/>
          <w:kern w:val="2"/>
          <w:sz w:val="30"/>
          <w:szCs w:val="30"/>
          <w:lang w:val="en-US" w:eastAsia="zh-CN" w:bidi="ar-SA"/>
        </w:rPr>
      </w:pPr>
      <w:r>
        <w:rPr>
          <w:rFonts w:hint="eastAsia" w:ascii="宋体" w:hAnsi="宋体" w:eastAsia="宋体" w:cs="宋体"/>
          <w:b/>
          <w:color w:val="auto"/>
          <w:kern w:val="2"/>
          <w:sz w:val="30"/>
          <w:szCs w:val="30"/>
          <w:lang w:val="en-US" w:eastAsia="zh-CN" w:bidi="ar-SA"/>
        </w:rPr>
        <w:br w:type="page"/>
      </w:r>
    </w:p>
    <w:p w14:paraId="5D622465">
      <w:pPr>
        <w:numPr>
          <w:ilvl w:val="0"/>
          <w:numId w:val="0"/>
        </w:numPr>
        <w:adjustRightInd w:val="0"/>
        <w:snapToGrid w:val="0"/>
        <w:spacing w:line="240" w:lineRule="auto"/>
        <w:ind w:firstLine="0" w:firstLineChars="0"/>
        <w:jc w:val="center"/>
        <w:rPr>
          <w:rStyle w:val="38"/>
          <w:rFonts w:ascii="宋体" w:hAnsi="宋体" w:cs="宋体"/>
          <w:b/>
          <w:color w:val="FF0000"/>
          <w:sz w:val="30"/>
          <w:szCs w:val="30"/>
        </w:rPr>
      </w:pPr>
      <w:r>
        <w:rPr>
          <w:rFonts w:hint="eastAsia" w:ascii="宋体" w:hAnsi="宋体" w:eastAsia="宋体" w:cs="宋体"/>
          <w:b/>
          <w:color w:val="auto"/>
          <w:kern w:val="2"/>
          <w:sz w:val="30"/>
          <w:szCs w:val="30"/>
          <w:lang w:val="en-US" w:eastAsia="zh-CN" w:bidi="ar-SA"/>
        </w:rPr>
        <w:t>第六章</w:t>
      </w:r>
      <w:r>
        <w:rPr>
          <w:rFonts w:hint="eastAsia" w:ascii="宋体" w:hAnsi="宋体" w:cs="宋体"/>
          <w:b/>
          <w:color w:val="auto"/>
          <w:kern w:val="2"/>
          <w:sz w:val="30"/>
          <w:szCs w:val="30"/>
          <w:lang w:val="en-US" w:eastAsia="zh-CN" w:bidi="ar-SA"/>
        </w:rPr>
        <w:t xml:space="preserve">     </w:t>
      </w:r>
      <w:r>
        <w:rPr>
          <w:rStyle w:val="38"/>
          <w:rFonts w:hint="eastAsia" w:ascii="宋体" w:hAnsi="宋体" w:cs="宋体"/>
          <w:b/>
          <w:color w:val="auto"/>
          <w:sz w:val="30"/>
          <w:szCs w:val="30"/>
        </w:rPr>
        <w:t>投标文件格式</w:t>
      </w:r>
    </w:p>
    <w:p w14:paraId="698CF21F">
      <w:pPr>
        <w:adjustRightInd w:val="0"/>
        <w:snapToGrid w:val="0"/>
        <w:spacing w:line="360" w:lineRule="auto"/>
        <w:ind w:firstLine="964"/>
        <w:jc w:val="right"/>
        <w:rPr>
          <w:rStyle w:val="38"/>
          <w:rFonts w:ascii="宋体" w:hAnsi="宋体"/>
          <w:b/>
          <w:sz w:val="24"/>
          <w:szCs w:val="24"/>
        </w:rPr>
      </w:pPr>
      <w:r>
        <w:rPr>
          <w:rStyle w:val="38"/>
          <w:rFonts w:ascii="宋体" w:hAnsi="宋体"/>
          <w:b/>
          <w:sz w:val="24"/>
          <w:szCs w:val="24"/>
        </w:rPr>
        <w:t xml:space="preserve">      </w:t>
      </w:r>
    </w:p>
    <w:p w14:paraId="10542C97">
      <w:pPr>
        <w:adjustRightInd w:val="0"/>
        <w:snapToGrid w:val="0"/>
        <w:spacing w:line="240" w:lineRule="auto"/>
        <w:ind w:firstLine="0"/>
        <w:rPr>
          <w:rStyle w:val="38"/>
          <w:rFonts w:ascii="宋体" w:hAnsi="宋体"/>
          <w:b/>
          <w:sz w:val="28"/>
        </w:rPr>
      </w:pPr>
      <w:r>
        <w:rPr>
          <w:rStyle w:val="38"/>
          <w:rFonts w:ascii="宋体" w:hAnsi="宋体"/>
          <w:b/>
          <w:sz w:val="28"/>
        </w:rPr>
        <w:t>采购项目编号：</w:t>
      </w:r>
      <w:r>
        <w:rPr>
          <w:rStyle w:val="38"/>
          <w:rFonts w:hint="eastAsia" w:ascii="宋体" w:hAnsi="宋体"/>
          <w:b/>
          <w:sz w:val="28"/>
          <w:lang w:eastAsia="zh-CN"/>
        </w:rPr>
        <w:t>LZBC2025-753</w:t>
      </w:r>
      <w:r>
        <w:rPr>
          <w:rStyle w:val="38"/>
          <w:rFonts w:ascii="宋体" w:hAnsi="宋体"/>
          <w:b/>
          <w:sz w:val="28"/>
        </w:rPr>
        <w:tab/>
      </w:r>
      <w:r>
        <w:rPr>
          <w:rStyle w:val="38"/>
          <w:rFonts w:ascii="宋体" w:hAnsi="宋体"/>
          <w:b/>
          <w:sz w:val="28"/>
        </w:rPr>
        <w:tab/>
      </w:r>
    </w:p>
    <w:p w14:paraId="06B9A7DF">
      <w:pPr>
        <w:pStyle w:val="32"/>
        <w:adjustRightInd w:val="0"/>
        <w:snapToGrid w:val="0"/>
        <w:spacing w:line="360" w:lineRule="auto"/>
        <w:ind w:firstLine="1120"/>
        <w:rPr>
          <w:rStyle w:val="38"/>
          <w:u w:color="FF0000"/>
        </w:rPr>
      </w:pPr>
    </w:p>
    <w:p w14:paraId="6DCDE4FC">
      <w:pPr>
        <w:pStyle w:val="56"/>
        <w:adjustRightInd w:val="0"/>
        <w:snapToGrid w:val="0"/>
        <w:spacing w:line="360" w:lineRule="auto"/>
        <w:ind w:firstLine="964"/>
        <w:rPr>
          <w:rStyle w:val="38"/>
          <w:rFonts w:ascii="宋体" w:hAnsi="宋体"/>
          <w:b/>
        </w:rPr>
      </w:pPr>
    </w:p>
    <w:p w14:paraId="76885EC5">
      <w:pPr>
        <w:adjustRightInd w:val="0"/>
        <w:snapToGrid w:val="0"/>
        <w:spacing w:line="360" w:lineRule="auto"/>
        <w:ind w:firstLine="2080"/>
        <w:rPr>
          <w:rStyle w:val="38"/>
          <w:rFonts w:ascii="宋体" w:hAnsi="宋体" w:cs="Times New Roman"/>
          <w:bCs/>
          <w:sz w:val="52"/>
          <w:szCs w:val="52"/>
        </w:rPr>
      </w:pPr>
    </w:p>
    <w:p w14:paraId="54321490">
      <w:pPr>
        <w:adjustRightInd w:val="0"/>
        <w:snapToGrid w:val="0"/>
        <w:spacing w:line="360" w:lineRule="auto"/>
        <w:ind w:firstLine="0"/>
        <w:jc w:val="center"/>
        <w:rPr>
          <w:rStyle w:val="38"/>
          <w:rFonts w:hint="eastAsia" w:ascii="宋体" w:hAnsi="宋体"/>
          <w:b/>
          <w:sz w:val="44"/>
          <w:szCs w:val="44"/>
        </w:rPr>
      </w:pPr>
      <w:r>
        <w:rPr>
          <w:rStyle w:val="38"/>
          <w:rFonts w:hint="eastAsia" w:ascii="宋体" w:hAnsi="宋体"/>
          <w:b/>
          <w:sz w:val="44"/>
          <w:szCs w:val="44"/>
        </w:rPr>
        <w:t>西咸新区泾河新城市政道路绿化养护管理</w:t>
      </w:r>
    </w:p>
    <w:p w14:paraId="46D6FC83">
      <w:pPr>
        <w:adjustRightInd w:val="0"/>
        <w:snapToGrid w:val="0"/>
        <w:spacing w:line="360" w:lineRule="auto"/>
        <w:ind w:firstLine="0"/>
        <w:jc w:val="center"/>
        <w:rPr>
          <w:rStyle w:val="38"/>
          <w:rFonts w:ascii="宋体" w:hAnsi="宋体"/>
          <w:b/>
          <w:sz w:val="44"/>
          <w:szCs w:val="44"/>
        </w:rPr>
      </w:pPr>
      <w:r>
        <w:rPr>
          <w:rStyle w:val="38"/>
          <w:rFonts w:hint="eastAsia" w:ascii="宋体" w:hAnsi="宋体"/>
          <w:b/>
          <w:sz w:val="44"/>
          <w:szCs w:val="44"/>
        </w:rPr>
        <w:t>服务项目</w:t>
      </w:r>
    </w:p>
    <w:p w14:paraId="7D8481CD">
      <w:pPr>
        <w:pStyle w:val="89"/>
        <w:adjustRightInd w:val="0"/>
        <w:snapToGrid w:val="0"/>
        <w:spacing w:line="360" w:lineRule="auto"/>
        <w:ind w:firstLine="0" w:firstLineChars="0"/>
        <w:rPr>
          <w:rStyle w:val="38"/>
        </w:rPr>
      </w:pPr>
    </w:p>
    <w:p w14:paraId="6F887389">
      <w:pPr>
        <w:adjustRightInd w:val="0"/>
        <w:snapToGrid w:val="0"/>
        <w:spacing w:line="360" w:lineRule="auto"/>
        <w:ind w:firstLine="2530"/>
        <w:jc w:val="center"/>
        <w:rPr>
          <w:rStyle w:val="38"/>
          <w:rFonts w:ascii="宋体" w:hAnsi="宋体"/>
          <w:b/>
          <w:sz w:val="63"/>
          <w:szCs w:val="63"/>
        </w:rPr>
      </w:pPr>
    </w:p>
    <w:p w14:paraId="57B7059A">
      <w:pPr>
        <w:adjustRightInd w:val="0"/>
        <w:snapToGrid w:val="0"/>
        <w:spacing w:line="240" w:lineRule="auto"/>
        <w:ind w:firstLine="0"/>
        <w:jc w:val="center"/>
        <w:rPr>
          <w:rStyle w:val="38"/>
          <w:rFonts w:ascii="宋体" w:hAnsi="宋体"/>
          <w:b/>
          <w:sz w:val="63"/>
          <w:szCs w:val="63"/>
        </w:rPr>
      </w:pPr>
      <w:r>
        <w:rPr>
          <w:rStyle w:val="38"/>
          <w:rFonts w:ascii="宋体" w:hAnsi="宋体"/>
          <w:b/>
          <w:sz w:val="63"/>
          <w:szCs w:val="63"/>
        </w:rPr>
        <w:t>投 标 文 件</w:t>
      </w:r>
    </w:p>
    <w:p w14:paraId="3B747A69">
      <w:pPr>
        <w:adjustRightInd w:val="0"/>
        <w:snapToGrid w:val="0"/>
        <w:spacing w:line="360" w:lineRule="auto"/>
        <w:ind w:firstLine="1285"/>
        <w:jc w:val="center"/>
        <w:rPr>
          <w:rStyle w:val="38"/>
          <w:rFonts w:ascii="宋体" w:hAnsi="宋体" w:cs="Times New Roman"/>
          <w:b/>
          <w:bCs/>
          <w:sz w:val="32"/>
          <w:szCs w:val="32"/>
        </w:rPr>
      </w:pPr>
    </w:p>
    <w:p w14:paraId="2F544F7D">
      <w:pPr>
        <w:adjustRightInd w:val="0"/>
        <w:snapToGrid w:val="0"/>
        <w:spacing w:line="360" w:lineRule="auto"/>
        <w:rPr>
          <w:rStyle w:val="38"/>
          <w:rFonts w:ascii="宋体" w:hAnsi="宋体"/>
          <w:sz w:val="24"/>
        </w:rPr>
      </w:pPr>
    </w:p>
    <w:p w14:paraId="5300F9F2">
      <w:pPr>
        <w:pStyle w:val="32"/>
        <w:adjustRightInd w:val="0"/>
        <w:snapToGrid w:val="0"/>
        <w:spacing w:line="360" w:lineRule="auto"/>
        <w:rPr>
          <w:rStyle w:val="38"/>
          <w:rFonts w:ascii="宋体" w:hAnsi="宋体"/>
          <w:sz w:val="24"/>
          <w:u w:color="FF0000"/>
        </w:rPr>
      </w:pPr>
    </w:p>
    <w:p w14:paraId="1E0C124A">
      <w:pPr>
        <w:pStyle w:val="32"/>
        <w:adjustRightInd w:val="0"/>
        <w:snapToGrid w:val="0"/>
        <w:spacing w:line="360" w:lineRule="auto"/>
        <w:rPr>
          <w:rStyle w:val="38"/>
          <w:rFonts w:ascii="宋体" w:hAnsi="宋体"/>
          <w:sz w:val="24"/>
          <w:u w:color="FF0000"/>
        </w:rPr>
      </w:pPr>
    </w:p>
    <w:p w14:paraId="025C7D47">
      <w:pPr>
        <w:adjustRightInd w:val="0"/>
        <w:snapToGrid w:val="0"/>
        <w:spacing w:line="360" w:lineRule="auto"/>
        <w:rPr>
          <w:rStyle w:val="38"/>
        </w:rPr>
      </w:pPr>
    </w:p>
    <w:p w14:paraId="636FC4D9">
      <w:pPr>
        <w:adjustRightInd w:val="0"/>
        <w:snapToGrid w:val="0"/>
        <w:spacing w:line="360" w:lineRule="auto"/>
        <w:rPr>
          <w:rStyle w:val="38"/>
          <w:rFonts w:ascii="宋体" w:hAnsi="宋体"/>
          <w:sz w:val="24"/>
        </w:rPr>
      </w:pPr>
    </w:p>
    <w:p w14:paraId="2E951049">
      <w:pPr>
        <w:adjustRightInd w:val="0"/>
        <w:snapToGrid w:val="0"/>
        <w:spacing w:line="360" w:lineRule="auto"/>
        <w:rPr>
          <w:rStyle w:val="38"/>
          <w:rFonts w:ascii="宋体" w:hAnsi="宋体"/>
          <w:sz w:val="24"/>
        </w:rPr>
      </w:pPr>
    </w:p>
    <w:p w14:paraId="0C7591DE">
      <w:pPr>
        <w:adjustRightInd w:val="0"/>
        <w:snapToGrid w:val="0"/>
        <w:spacing w:line="360" w:lineRule="auto"/>
        <w:ind w:firstLine="1084" w:firstLineChars="450"/>
        <w:rPr>
          <w:rStyle w:val="38"/>
          <w:rFonts w:ascii="宋体" w:hAnsi="宋体"/>
          <w:b/>
          <w:sz w:val="24"/>
          <w:szCs w:val="24"/>
          <w:u w:val="single"/>
        </w:rPr>
      </w:pPr>
      <w:r>
        <w:rPr>
          <w:rStyle w:val="38"/>
          <w:rFonts w:ascii="宋体" w:hAnsi="宋体"/>
          <w:b/>
          <w:sz w:val="24"/>
          <w:szCs w:val="24"/>
        </w:rPr>
        <w:t>投标人：</w:t>
      </w:r>
      <w:r>
        <w:rPr>
          <w:rStyle w:val="38"/>
          <w:rFonts w:ascii="宋体" w:hAnsi="宋体"/>
          <w:b/>
          <w:sz w:val="24"/>
          <w:szCs w:val="24"/>
          <w:u w:val="single" w:color="000000"/>
        </w:rPr>
        <w:t xml:space="preserve">                                         </w:t>
      </w:r>
      <w:r>
        <w:rPr>
          <w:rStyle w:val="38"/>
          <w:rFonts w:ascii="宋体" w:hAnsi="宋体"/>
          <w:b/>
          <w:sz w:val="24"/>
          <w:szCs w:val="24"/>
        </w:rPr>
        <w:t>（盖单位公章）</w:t>
      </w:r>
    </w:p>
    <w:p w14:paraId="28EC7F3A">
      <w:pPr>
        <w:adjustRightInd w:val="0"/>
        <w:snapToGrid w:val="0"/>
        <w:spacing w:line="360" w:lineRule="auto"/>
        <w:ind w:firstLine="1084" w:firstLineChars="450"/>
        <w:rPr>
          <w:rStyle w:val="38"/>
          <w:rFonts w:ascii="宋体" w:hAnsi="宋体"/>
          <w:b/>
          <w:sz w:val="24"/>
          <w:szCs w:val="24"/>
          <w:u w:val="single"/>
        </w:rPr>
      </w:pPr>
      <w:r>
        <w:rPr>
          <w:rStyle w:val="38"/>
          <w:rFonts w:ascii="宋体" w:hAnsi="宋体"/>
          <w:b/>
          <w:sz w:val="24"/>
          <w:szCs w:val="24"/>
        </w:rPr>
        <w:t>法定代表人（单位负责人）或其委托代理人：</w:t>
      </w:r>
      <w:r>
        <w:rPr>
          <w:rStyle w:val="38"/>
          <w:rFonts w:ascii="宋体" w:hAnsi="宋体"/>
          <w:b/>
          <w:sz w:val="24"/>
          <w:szCs w:val="24"/>
          <w:u w:val="single" w:color="000000"/>
        </w:rPr>
        <w:t xml:space="preserve">         </w:t>
      </w:r>
      <w:r>
        <w:rPr>
          <w:rStyle w:val="38"/>
          <w:rFonts w:ascii="宋体" w:hAnsi="宋体"/>
          <w:b/>
          <w:sz w:val="24"/>
          <w:szCs w:val="24"/>
        </w:rPr>
        <w:t>（签字或盖章）</w:t>
      </w:r>
    </w:p>
    <w:p w14:paraId="3D581E52">
      <w:pPr>
        <w:adjustRightInd w:val="0"/>
        <w:snapToGrid w:val="0"/>
        <w:spacing w:line="360" w:lineRule="auto"/>
        <w:ind w:firstLine="3494" w:firstLineChars="1450"/>
        <w:rPr>
          <w:rStyle w:val="38"/>
          <w:rFonts w:ascii="宋体" w:hAnsi="宋体"/>
          <w:b/>
          <w:sz w:val="24"/>
          <w:szCs w:val="24"/>
        </w:rPr>
      </w:pPr>
      <w:r>
        <w:rPr>
          <w:rStyle w:val="38"/>
          <w:rFonts w:ascii="宋体" w:hAnsi="宋体"/>
          <w:b/>
          <w:sz w:val="24"/>
          <w:szCs w:val="24"/>
        </w:rPr>
        <w:t xml:space="preserve">    年   月   日</w:t>
      </w:r>
    </w:p>
    <w:p w14:paraId="7F7BC954">
      <w:pPr>
        <w:pStyle w:val="7"/>
        <w:adjustRightInd w:val="0"/>
        <w:snapToGrid w:val="0"/>
        <w:spacing w:line="360" w:lineRule="auto"/>
        <w:rPr>
          <w:lang w:val="zh-CN"/>
        </w:rPr>
      </w:pPr>
    </w:p>
    <w:p w14:paraId="4CE9A601">
      <w:pPr>
        <w:adjustRightInd w:val="0"/>
        <w:snapToGrid w:val="0"/>
        <w:spacing w:line="360" w:lineRule="auto"/>
        <w:ind w:firstLine="643" w:firstLineChars="200"/>
        <w:jc w:val="center"/>
        <w:rPr>
          <w:rStyle w:val="38"/>
          <w:rFonts w:ascii="宋体" w:hAnsi="宋体"/>
          <w:b/>
          <w:sz w:val="32"/>
          <w:szCs w:val="32"/>
          <w:lang w:val="zh-CN"/>
        </w:rPr>
      </w:pPr>
      <w:r>
        <w:rPr>
          <w:rStyle w:val="38"/>
          <w:rFonts w:ascii="宋体" w:hAnsi="宋体"/>
          <w:b/>
          <w:sz w:val="32"/>
          <w:szCs w:val="32"/>
          <w:lang w:val="zh-CN"/>
        </w:rPr>
        <w:br w:type="page"/>
      </w:r>
      <w:r>
        <w:rPr>
          <w:rStyle w:val="38"/>
          <w:rFonts w:ascii="宋体" w:hAnsi="宋体"/>
          <w:b/>
          <w:sz w:val="32"/>
          <w:szCs w:val="32"/>
          <w:lang w:val="zh-CN"/>
        </w:rPr>
        <w:t>目</w:t>
      </w:r>
      <w:r>
        <w:rPr>
          <w:rStyle w:val="38"/>
          <w:rFonts w:ascii="宋体" w:hAnsi="宋体"/>
          <w:b/>
          <w:sz w:val="32"/>
          <w:szCs w:val="32"/>
        </w:rPr>
        <w:t xml:space="preserve">       </w:t>
      </w:r>
      <w:r>
        <w:rPr>
          <w:rStyle w:val="38"/>
          <w:rFonts w:ascii="宋体" w:hAnsi="宋体"/>
          <w:b/>
          <w:sz w:val="32"/>
          <w:szCs w:val="32"/>
          <w:lang w:val="zh-CN"/>
        </w:rPr>
        <w:t>录</w:t>
      </w:r>
    </w:p>
    <w:p w14:paraId="3BCE854B">
      <w:pPr>
        <w:adjustRightInd w:val="0"/>
        <w:snapToGrid w:val="0"/>
        <w:spacing w:line="360" w:lineRule="auto"/>
        <w:ind w:firstLine="420" w:firstLineChars="200"/>
        <w:rPr>
          <w:rStyle w:val="38"/>
          <w:rFonts w:ascii="宋体" w:hAnsi="宋体"/>
          <w:szCs w:val="21"/>
          <w:lang w:val="zh-CN"/>
        </w:rPr>
      </w:pPr>
    </w:p>
    <w:p w14:paraId="77A07CB4">
      <w:pPr>
        <w:numPr>
          <w:ilvl w:val="0"/>
          <w:numId w:val="0"/>
        </w:numPr>
        <w:adjustRightInd w:val="0"/>
        <w:snapToGrid w:val="0"/>
        <w:spacing w:line="360" w:lineRule="auto"/>
        <w:ind w:firstLine="420" w:firstLineChars="200"/>
        <w:rPr>
          <w:rStyle w:val="38"/>
          <w:rFonts w:ascii="宋体" w:hAnsi="宋体"/>
          <w:szCs w:val="21"/>
          <w:lang w:val="zh-CN"/>
        </w:rPr>
      </w:pPr>
      <w:r>
        <w:rPr>
          <w:rFonts w:hint="eastAsia" w:ascii="宋体" w:hAnsi="宋体" w:eastAsia="宋体" w:cstheme="minorBidi"/>
          <w:kern w:val="2"/>
          <w:sz w:val="21"/>
          <w:szCs w:val="21"/>
          <w:lang w:val="zh-CN" w:eastAsia="zh-CN" w:bidi="ar-SA"/>
        </w:rPr>
        <w:t>一、</w:t>
      </w:r>
      <w:r>
        <w:rPr>
          <w:rStyle w:val="38"/>
          <w:rFonts w:hint="eastAsia" w:ascii="宋体" w:hAnsi="宋体"/>
          <w:szCs w:val="21"/>
          <w:lang w:val="en-US" w:eastAsia="zh-CN"/>
        </w:rPr>
        <w:t>投标函</w:t>
      </w:r>
      <w:r>
        <w:rPr>
          <w:rStyle w:val="38"/>
          <w:rFonts w:ascii="宋体" w:hAnsi="宋体"/>
          <w:szCs w:val="21"/>
          <w:lang w:val="zh-CN"/>
        </w:rPr>
        <w:t>................................................................页码</w:t>
      </w:r>
    </w:p>
    <w:p w14:paraId="412645CF">
      <w:pPr>
        <w:numPr>
          <w:ilvl w:val="0"/>
          <w:numId w:val="0"/>
        </w:numPr>
        <w:adjustRightInd w:val="0"/>
        <w:snapToGrid w:val="0"/>
        <w:spacing w:line="360" w:lineRule="auto"/>
        <w:ind w:firstLine="840" w:firstLineChars="400"/>
        <w:rPr>
          <w:rStyle w:val="38"/>
          <w:rFonts w:ascii="宋体" w:hAnsi="宋体"/>
          <w:szCs w:val="21"/>
          <w:lang w:val="zh-CN"/>
        </w:rPr>
      </w:pPr>
      <w:r>
        <w:rPr>
          <w:rStyle w:val="38"/>
          <w:rFonts w:ascii="宋体" w:hAnsi="宋体"/>
          <w:szCs w:val="21"/>
          <w:lang w:val="zh-CN"/>
        </w:rPr>
        <w:t>开标一览表............................................................</w:t>
      </w:r>
    </w:p>
    <w:p w14:paraId="50F017AA">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二、法定代表人（单位负责人/自然人）身份证明...............................</w:t>
      </w:r>
    </w:p>
    <w:p w14:paraId="615D2A00">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三、授权委托书............................................................</w:t>
      </w:r>
    </w:p>
    <w:p w14:paraId="742CC836">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四、资格</w:t>
      </w:r>
      <w:r>
        <w:rPr>
          <w:rStyle w:val="38"/>
          <w:rFonts w:hint="eastAsia" w:ascii="宋体" w:hAnsi="宋体"/>
          <w:szCs w:val="21"/>
          <w:lang w:val="zh-CN"/>
        </w:rPr>
        <w:t>证明文件</w:t>
      </w:r>
      <w:r>
        <w:rPr>
          <w:rStyle w:val="38"/>
          <w:rFonts w:ascii="宋体" w:hAnsi="宋体"/>
          <w:szCs w:val="21"/>
          <w:lang w:val="zh-CN"/>
        </w:rPr>
        <w:t>..........................................................</w:t>
      </w:r>
    </w:p>
    <w:p w14:paraId="47EC66EC">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五、技术响应..............................................................</w:t>
      </w:r>
    </w:p>
    <w:p w14:paraId="0675E253">
      <w:pPr>
        <w:adjustRightInd w:val="0"/>
        <w:snapToGrid w:val="0"/>
        <w:spacing w:line="360" w:lineRule="auto"/>
        <w:ind w:firstLine="420" w:firstLineChars="200"/>
        <w:rPr>
          <w:rStyle w:val="38"/>
          <w:rFonts w:ascii="宋体" w:hAnsi="宋体"/>
          <w:szCs w:val="21"/>
          <w:lang w:val="zh-CN"/>
        </w:rPr>
      </w:pPr>
      <w:r>
        <w:rPr>
          <w:rStyle w:val="38"/>
          <w:rFonts w:hint="eastAsia" w:ascii="宋体" w:hAnsi="宋体"/>
          <w:szCs w:val="21"/>
          <w:lang w:val="zh-CN"/>
        </w:rPr>
        <w:t>六、</w:t>
      </w:r>
      <w:r>
        <w:rPr>
          <w:rStyle w:val="38"/>
          <w:rFonts w:ascii="宋体" w:hAnsi="宋体"/>
          <w:szCs w:val="21"/>
          <w:lang w:val="zh-CN"/>
        </w:rPr>
        <w:t>商务响应..............................................................</w:t>
      </w:r>
    </w:p>
    <w:p w14:paraId="67EEA01A">
      <w:pPr>
        <w:adjustRightInd w:val="0"/>
        <w:snapToGrid w:val="0"/>
        <w:spacing w:line="360" w:lineRule="auto"/>
        <w:ind w:firstLine="420" w:firstLineChars="200"/>
        <w:rPr>
          <w:rStyle w:val="38"/>
          <w:rFonts w:ascii="宋体" w:hAnsi="宋体"/>
          <w:szCs w:val="21"/>
          <w:lang w:val="zh-CN"/>
        </w:rPr>
      </w:pPr>
      <w:r>
        <w:rPr>
          <w:rStyle w:val="38"/>
          <w:rFonts w:hint="eastAsia" w:ascii="宋体" w:hAnsi="宋体"/>
          <w:szCs w:val="21"/>
          <w:lang w:val="zh-CN"/>
        </w:rPr>
        <w:t>七</w:t>
      </w:r>
      <w:r>
        <w:rPr>
          <w:rStyle w:val="38"/>
          <w:rFonts w:ascii="宋体" w:hAnsi="宋体"/>
          <w:szCs w:val="21"/>
          <w:lang w:val="zh-CN"/>
        </w:rPr>
        <w:t>、承诺书及声明..........................................................</w:t>
      </w:r>
    </w:p>
    <w:p w14:paraId="1EA6F4E7">
      <w:pPr>
        <w:adjustRightInd w:val="0"/>
        <w:snapToGrid w:val="0"/>
        <w:spacing w:line="360" w:lineRule="auto"/>
        <w:ind w:firstLine="420" w:firstLineChars="200"/>
        <w:rPr>
          <w:rStyle w:val="38"/>
          <w:rFonts w:ascii="宋体" w:hAnsi="宋体"/>
          <w:szCs w:val="21"/>
          <w:lang w:val="zh-CN"/>
        </w:rPr>
      </w:pPr>
      <w:r>
        <w:rPr>
          <w:rStyle w:val="38"/>
          <w:rFonts w:hint="eastAsia" w:ascii="宋体" w:hAnsi="宋体"/>
          <w:szCs w:val="21"/>
          <w:lang w:val="zh-CN"/>
        </w:rPr>
        <w:t>八</w:t>
      </w:r>
      <w:r>
        <w:rPr>
          <w:rStyle w:val="38"/>
          <w:rFonts w:ascii="宋体" w:hAnsi="宋体"/>
          <w:szCs w:val="21"/>
          <w:lang w:val="zh-CN"/>
        </w:rPr>
        <w:t>、其他资料..............................................................</w:t>
      </w:r>
    </w:p>
    <w:p w14:paraId="52B2514B">
      <w:pPr>
        <w:adjustRightInd w:val="0"/>
        <w:snapToGrid w:val="0"/>
        <w:spacing w:line="360" w:lineRule="auto"/>
        <w:ind w:firstLine="420" w:firstLineChars="200"/>
        <w:rPr>
          <w:rStyle w:val="38"/>
          <w:rFonts w:ascii="宋体" w:hAnsi="宋体"/>
          <w:szCs w:val="21"/>
          <w:lang w:val="zh-CN"/>
        </w:rPr>
      </w:pPr>
    </w:p>
    <w:p w14:paraId="2E4EA153">
      <w:pPr>
        <w:adjustRightInd w:val="0"/>
        <w:snapToGrid w:val="0"/>
        <w:spacing w:line="360" w:lineRule="auto"/>
        <w:ind w:firstLine="420" w:firstLineChars="200"/>
        <w:rPr>
          <w:rStyle w:val="38"/>
          <w:rFonts w:ascii="宋体" w:hAnsi="宋体"/>
          <w:szCs w:val="21"/>
          <w:lang w:val="zh-CN"/>
        </w:rPr>
      </w:pPr>
    </w:p>
    <w:p w14:paraId="102D76DA">
      <w:pPr>
        <w:adjustRightInd w:val="0"/>
        <w:snapToGrid w:val="0"/>
        <w:spacing w:line="360" w:lineRule="auto"/>
        <w:ind w:firstLine="420" w:firstLineChars="200"/>
        <w:rPr>
          <w:rStyle w:val="38"/>
          <w:rFonts w:ascii="宋体" w:hAnsi="宋体"/>
          <w:szCs w:val="21"/>
          <w:lang w:val="zh-CN"/>
        </w:rPr>
      </w:pPr>
    </w:p>
    <w:p w14:paraId="35F3E913">
      <w:pPr>
        <w:adjustRightInd w:val="0"/>
        <w:snapToGrid w:val="0"/>
        <w:spacing w:line="360" w:lineRule="auto"/>
        <w:rPr>
          <w:rStyle w:val="38"/>
          <w:rFonts w:ascii="宋体" w:hAnsi="宋体"/>
          <w:szCs w:val="21"/>
          <w:lang w:val="zh-CN"/>
        </w:rPr>
      </w:pPr>
    </w:p>
    <w:p w14:paraId="5DD0D23D">
      <w:pPr>
        <w:adjustRightInd w:val="0"/>
        <w:snapToGrid w:val="0"/>
        <w:spacing w:line="360" w:lineRule="auto"/>
        <w:ind w:firstLine="643" w:firstLineChars="200"/>
        <w:jc w:val="center"/>
        <w:rPr>
          <w:rStyle w:val="38"/>
          <w:rFonts w:hint="eastAsia" w:ascii="宋体" w:hAnsi="宋体" w:eastAsia="宋体"/>
          <w:b/>
          <w:sz w:val="32"/>
          <w:szCs w:val="32"/>
          <w:lang w:val="en-US" w:eastAsia="zh-CN"/>
        </w:rPr>
      </w:pPr>
      <w:r>
        <w:rPr>
          <w:rStyle w:val="38"/>
          <w:rFonts w:ascii="宋体" w:hAnsi="宋体"/>
          <w:b/>
          <w:sz w:val="32"/>
          <w:szCs w:val="32"/>
        </w:rPr>
        <w:br w:type="page"/>
      </w:r>
      <w:r>
        <w:rPr>
          <w:rStyle w:val="38"/>
          <w:rFonts w:ascii="宋体" w:hAnsi="宋体"/>
          <w:b/>
          <w:sz w:val="32"/>
          <w:szCs w:val="32"/>
        </w:rPr>
        <w:t>一、</w:t>
      </w:r>
      <w:r>
        <w:rPr>
          <w:rStyle w:val="38"/>
          <w:rFonts w:hint="eastAsia" w:ascii="宋体" w:hAnsi="宋体"/>
          <w:b/>
          <w:sz w:val="32"/>
          <w:szCs w:val="32"/>
          <w:lang w:val="en-US" w:eastAsia="zh-CN"/>
        </w:rPr>
        <w:t>投标函</w:t>
      </w:r>
    </w:p>
    <w:p w14:paraId="0E9F9995">
      <w:pPr>
        <w:spacing w:line="360" w:lineRule="auto"/>
        <w:rPr>
          <w:rFonts w:hint="eastAsia" w:ascii="宋体" w:hAnsi="宋体" w:eastAsia="宋体" w:cs="宋体"/>
          <w:spacing w:val="4"/>
          <w:sz w:val="21"/>
          <w:szCs w:val="21"/>
          <w:u w:val="single"/>
        </w:rPr>
      </w:pPr>
      <w:r>
        <w:rPr>
          <w:rFonts w:hint="eastAsia" w:ascii="宋体" w:hAnsi="宋体" w:eastAsia="宋体" w:cs="宋体"/>
          <w:spacing w:val="4"/>
          <w:sz w:val="21"/>
          <w:szCs w:val="21"/>
          <w:u w:val="single"/>
        </w:rPr>
        <w:t xml:space="preserve">     （采购人名称）    ：</w:t>
      </w:r>
    </w:p>
    <w:p w14:paraId="379D2067">
      <w:pPr>
        <w:autoSpaceDE w:val="0"/>
        <w:autoSpaceDN w:val="0"/>
        <w:adjustRightIn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我单位收到关于</w:t>
      </w:r>
      <w:r>
        <w:rPr>
          <w:rFonts w:hint="eastAsia" w:ascii="宋体" w:hAnsi="宋体" w:eastAsia="宋体" w:cs="宋体"/>
          <w:sz w:val="21"/>
          <w:szCs w:val="21"/>
          <w:lang w:eastAsia="zh-CN"/>
        </w:rPr>
        <w:t>西咸新区泾河新城市政道路绿化养护管理服务项目</w:t>
      </w:r>
      <w:r>
        <w:rPr>
          <w:rFonts w:hint="eastAsia" w:ascii="宋体" w:hAnsi="宋体" w:eastAsia="宋体" w:cs="宋体"/>
          <w:sz w:val="21"/>
          <w:szCs w:val="21"/>
          <w:u w:val="none"/>
        </w:rPr>
        <w:t>（</w:t>
      </w:r>
      <w:r>
        <w:rPr>
          <w:rFonts w:hint="eastAsia" w:ascii="宋体" w:hAnsi="宋体" w:eastAsia="宋体" w:cs="宋体"/>
          <w:sz w:val="21"/>
          <w:szCs w:val="21"/>
          <w:u w:val="none"/>
          <w:lang w:eastAsia="zh-CN"/>
        </w:rPr>
        <w:t>项目编号：</w:t>
      </w:r>
      <w:r>
        <w:rPr>
          <w:rFonts w:hint="eastAsia" w:ascii="宋体" w:hAnsi="宋体" w:cs="宋体"/>
          <w:sz w:val="21"/>
          <w:szCs w:val="21"/>
          <w:u w:val="none"/>
          <w:lang w:eastAsia="zh-CN"/>
        </w:rPr>
        <w:t>LZBC2025-753</w:t>
      </w:r>
      <w:r>
        <w:rPr>
          <w:rFonts w:hint="eastAsia" w:ascii="宋体" w:hAnsi="宋体" w:eastAsia="宋体" w:cs="宋体"/>
          <w:sz w:val="21"/>
          <w:szCs w:val="21"/>
          <w:u w:val="none"/>
        </w:rPr>
        <w:t>）</w:t>
      </w:r>
      <w:r>
        <w:rPr>
          <w:rFonts w:hint="eastAsia" w:ascii="宋体" w:hAnsi="宋体" w:eastAsia="宋体" w:cs="宋体"/>
          <w:sz w:val="21"/>
          <w:szCs w:val="21"/>
        </w:rPr>
        <w:t>的招标文件，经详细研究，我们决定参加本次项目招标活动。为此，我方郑重声明以下诸点，并负法律责任。</w:t>
      </w:r>
    </w:p>
    <w:p w14:paraId="26BEF717">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一、愿意按照招标文件中的一切要求，向采购人提供所需相应服务。</w:t>
      </w:r>
    </w:p>
    <w:p w14:paraId="6A1C4BD3">
      <w:pPr>
        <w:wordWrap w:val="0"/>
        <w:autoSpaceDE w:val="0"/>
        <w:autoSpaceDN w:val="0"/>
        <w:adjustRightInd w:val="0"/>
        <w:spacing w:line="360" w:lineRule="auto"/>
        <w:ind w:firstLine="629"/>
        <w:rPr>
          <w:rFonts w:hint="eastAsia" w:ascii="宋体" w:hAnsi="宋体" w:eastAsia="宋体" w:cs="宋体"/>
          <w:sz w:val="21"/>
          <w:szCs w:val="21"/>
        </w:rPr>
      </w:pPr>
      <w:r>
        <w:rPr>
          <w:rFonts w:hint="eastAsia" w:ascii="宋体" w:hAnsi="宋体" w:eastAsia="宋体" w:cs="宋体"/>
          <w:sz w:val="21"/>
          <w:szCs w:val="21"/>
        </w:rPr>
        <w:t>二、按招标文件的规定，我公司的投标报价为</w:t>
      </w:r>
      <w:r>
        <w:rPr>
          <w:rFonts w:hint="eastAsia" w:ascii="宋体" w:hAnsi="宋体" w:cs="宋体"/>
          <w:sz w:val="21"/>
          <w:szCs w:val="21"/>
          <w:lang w:val="en-US" w:eastAsia="zh-CN"/>
        </w:rPr>
        <w:t>下浮率</w:t>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u w:val="none"/>
          <w:lang w:val="en-US" w:eastAsia="zh-CN"/>
        </w:rPr>
        <w:t>%</w:t>
      </w:r>
      <w:r>
        <w:rPr>
          <w:rFonts w:hint="eastAsia" w:ascii="宋体" w:hAnsi="宋体" w:cs="宋体"/>
          <w:sz w:val="21"/>
          <w:szCs w:val="21"/>
          <w:u w:val="none"/>
          <w:lang w:val="en-US" w:eastAsia="zh-CN"/>
        </w:rPr>
        <w:t>，投标总报价为：</w:t>
      </w:r>
      <w:r>
        <w:rPr>
          <w:rFonts w:hint="eastAsia" w:ascii="宋体" w:hAnsi="宋体" w:cs="宋体"/>
          <w:sz w:val="21"/>
          <w:szCs w:val="21"/>
          <w:u w:val="single"/>
          <w:lang w:val="en-US" w:eastAsia="zh-CN"/>
        </w:rPr>
        <w:t xml:space="preserve">      </w:t>
      </w:r>
      <w:r>
        <w:rPr>
          <w:rFonts w:hint="eastAsia" w:ascii="宋体" w:hAnsi="宋体" w:cs="宋体"/>
          <w:sz w:val="21"/>
          <w:szCs w:val="21"/>
          <w:u w:val="none"/>
          <w:lang w:val="en-US" w:eastAsia="zh-CN"/>
        </w:rPr>
        <w:t>元</w:t>
      </w:r>
      <w:r>
        <w:rPr>
          <w:rFonts w:hint="eastAsia" w:ascii="宋体" w:hAnsi="宋体" w:cs="宋体"/>
          <w:b w:val="0"/>
          <w:bCs/>
          <w:color w:val="000000"/>
          <w:kern w:val="2"/>
          <w:sz w:val="21"/>
          <w:szCs w:val="21"/>
          <w:u w:val="none"/>
          <w:lang w:val="en-US" w:eastAsia="zh-CN" w:bidi="ar-SA"/>
        </w:rPr>
        <w:t>。</w:t>
      </w:r>
    </w:p>
    <w:p w14:paraId="205FE1F9">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三、我方保证投标文件提供的数据和材料真实、准确。否则，愿承担相关的法律责任。</w:t>
      </w:r>
    </w:p>
    <w:p w14:paraId="37075963">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四、我方已详细阅读了招标文件，完全理解并放弃提出含糊不清或易形成歧义的表述和资料。</w:t>
      </w:r>
    </w:p>
    <w:p w14:paraId="6D4A1568">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五、我方愿意向贵方提供任何与本次招标有关的数据、情况和技术资料，若贵方需要，我方愿意提供我方做出的一切承诺的证明材料。</w:t>
      </w:r>
    </w:p>
    <w:p w14:paraId="2B6BDB87">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六、我方的投标有效期为自投标文件递交截止之日起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90</w:t>
      </w:r>
      <w:r>
        <w:rPr>
          <w:rFonts w:hint="eastAsia" w:ascii="宋体" w:hAnsi="宋体" w:eastAsia="宋体" w:cs="宋体"/>
          <w:sz w:val="21"/>
          <w:szCs w:val="21"/>
          <w:u w:val="single"/>
        </w:rPr>
        <w:t xml:space="preserve"> </w:t>
      </w:r>
      <w:r>
        <w:rPr>
          <w:rFonts w:hint="eastAsia" w:ascii="宋体" w:hAnsi="宋体" w:eastAsia="宋体" w:cs="宋体"/>
          <w:sz w:val="21"/>
          <w:szCs w:val="21"/>
        </w:rPr>
        <w:t>个日历日，开标后在规定的投标有效期内撤回投标文件，我们愿接受政府采购的有关处罚决定。</w:t>
      </w:r>
    </w:p>
    <w:p w14:paraId="1CBB25F3">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七、我方承诺遵守《中华人民共和国政府采购法》及其实施条例的有关规定，保证在获得中标资格后：</w:t>
      </w:r>
    </w:p>
    <w:p w14:paraId="6561BB64">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（1）按照招标文件确定的事项签订合同，履行双方所签订的合同，并承担合同规定的责任和义务；</w:t>
      </w:r>
    </w:p>
    <w:p w14:paraId="122E8949">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（2）投标文件有效期延长至合同履行完毕。</w:t>
      </w:r>
    </w:p>
    <w:p w14:paraId="79D95498">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八、我方完全理解最低报价不是中标的唯一条件，并尊重评标委员会的评标结论和定标结果。</w:t>
      </w:r>
    </w:p>
    <w:p w14:paraId="3DF4A691">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九、一旦我方中标,我方同意与使用单位签订保密协议。</w:t>
      </w:r>
    </w:p>
    <w:p w14:paraId="09F73C94">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十、有关于本投标文件的函电，请按下列地址联系：</w:t>
      </w:r>
    </w:p>
    <w:p w14:paraId="6925CCE2">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                 </w:t>
      </w:r>
    </w:p>
    <w:p w14:paraId="2068B4B1">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地    址：</w:t>
      </w:r>
      <w:r>
        <w:rPr>
          <w:rFonts w:hint="eastAsia" w:ascii="宋体" w:hAnsi="宋体" w:eastAsia="宋体" w:cs="宋体"/>
          <w:b/>
          <w:sz w:val="21"/>
          <w:szCs w:val="21"/>
          <w:u w:val="single"/>
        </w:rPr>
        <w:t xml:space="preserve">                                          </w:t>
      </w:r>
    </w:p>
    <w:p w14:paraId="417F30ED">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开户银行：</w:t>
      </w:r>
      <w:r>
        <w:rPr>
          <w:rFonts w:hint="eastAsia" w:ascii="宋体" w:hAnsi="宋体" w:eastAsia="宋体" w:cs="宋体"/>
          <w:b/>
          <w:sz w:val="21"/>
          <w:szCs w:val="21"/>
          <w:u w:val="single"/>
        </w:rPr>
        <w:t xml:space="preserve">                                          </w:t>
      </w:r>
    </w:p>
    <w:p w14:paraId="0DA4E20E">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账    号：</w:t>
      </w:r>
      <w:r>
        <w:rPr>
          <w:rFonts w:hint="eastAsia" w:ascii="宋体" w:hAnsi="宋体" w:eastAsia="宋体" w:cs="宋体"/>
          <w:b/>
          <w:sz w:val="21"/>
          <w:szCs w:val="21"/>
          <w:u w:val="single"/>
        </w:rPr>
        <w:t xml:space="preserve">                                          </w:t>
      </w:r>
    </w:p>
    <w:p w14:paraId="18284536">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电    话：</w:t>
      </w:r>
      <w:r>
        <w:rPr>
          <w:rFonts w:hint="eastAsia" w:ascii="宋体" w:hAnsi="宋体" w:eastAsia="宋体" w:cs="宋体"/>
          <w:b/>
          <w:sz w:val="21"/>
          <w:szCs w:val="21"/>
          <w:u w:val="single"/>
        </w:rPr>
        <w:t xml:space="preserve">                                          </w:t>
      </w:r>
    </w:p>
    <w:p w14:paraId="37BF986E">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传    真：</w:t>
      </w:r>
      <w:r>
        <w:rPr>
          <w:rFonts w:hint="eastAsia" w:ascii="宋体" w:hAnsi="宋体" w:eastAsia="宋体" w:cs="宋体"/>
          <w:b/>
          <w:sz w:val="21"/>
          <w:szCs w:val="21"/>
          <w:u w:val="single"/>
        </w:rPr>
        <w:t xml:space="preserve">                                          </w:t>
      </w:r>
    </w:p>
    <w:p w14:paraId="457F5C49">
      <w:pPr>
        <w:autoSpaceDE w:val="0"/>
        <w:autoSpaceDN w:val="0"/>
        <w:adjustRightInd w:val="0"/>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邮    编：</w:t>
      </w:r>
      <w:r>
        <w:rPr>
          <w:rFonts w:hint="eastAsia" w:ascii="宋体" w:hAnsi="宋体" w:eastAsia="宋体" w:cs="宋体"/>
          <w:b/>
          <w:sz w:val="21"/>
          <w:szCs w:val="21"/>
          <w:u w:val="single"/>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p>
    <w:p w14:paraId="36469D3A">
      <w:pPr>
        <w:autoSpaceDE w:val="0"/>
        <w:autoSpaceDN w:val="0"/>
        <w:adjustRightInd w:val="0"/>
        <w:spacing w:line="360" w:lineRule="auto"/>
        <w:ind w:firstLine="2520" w:firstLineChars="1200"/>
        <w:rPr>
          <w:rFonts w:hint="eastAsia" w:ascii="宋体" w:hAnsi="宋体" w:eastAsia="宋体" w:cs="宋体"/>
          <w:b/>
          <w:sz w:val="21"/>
          <w:szCs w:val="21"/>
          <w:u w:val="single"/>
        </w:rPr>
      </w:pPr>
      <w:r>
        <w:rPr>
          <w:rFonts w:hint="eastAsia" w:ascii="宋体" w:hAnsi="宋体" w:eastAsia="宋体" w:cs="宋体"/>
          <w:sz w:val="21"/>
          <w:szCs w:val="21"/>
        </w:rPr>
        <w:t xml:space="preserve"> 投标人名称（盖章）：</w:t>
      </w:r>
      <w:r>
        <w:rPr>
          <w:rFonts w:hint="eastAsia" w:ascii="宋体" w:hAnsi="宋体" w:eastAsia="宋体" w:cs="宋体"/>
          <w:b/>
          <w:sz w:val="21"/>
          <w:szCs w:val="21"/>
          <w:u w:val="single"/>
        </w:rPr>
        <w:t xml:space="preserve">                                 </w:t>
      </w:r>
    </w:p>
    <w:p w14:paraId="654A2256">
      <w:pPr>
        <w:autoSpaceDE w:val="0"/>
        <w:autoSpaceDN w:val="0"/>
        <w:adjustRightIn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法定代表人或授权代表（签字或盖章）：</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24C400E9">
      <w:pPr>
        <w:autoSpaceDE w:val="0"/>
        <w:autoSpaceDN w:val="0"/>
        <w:adjustRightInd w:val="0"/>
        <w:snapToGrid w:val="0"/>
        <w:spacing w:line="360" w:lineRule="auto"/>
        <w:jc w:val="right"/>
        <w:rPr>
          <w:rFonts w:hint="eastAsia" w:ascii="仿宋_GB2312" w:eastAsia="仿宋_GB2312"/>
          <w:sz w:val="28"/>
          <w:szCs w:val="28"/>
        </w:rPr>
      </w:pPr>
      <w:r>
        <w:rPr>
          <w:rFonts w:hint="eastAsia" w:ascii="宋体" w:hAnsi="宋体" w:eastAsia="宋体" w:cs="宋体"/>
          <w:sz w:val="21"/>
          <w:szCs w:val="21"/>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2E43E582">
      <w:pPr>
        <w:adjustRightInd w:val="0"/>
        <w:snapToGrid w:val="0"/>
        <w:spacing w:line="360" w:lineRule="auto"/>
        <w:ind w:firstLine="643" w:firstLineChars="200"/>
        <w:jc w:val="center"/>
        <w:rPr>
          <w:rStyle w:val="38"/>
          <w:rFonts w:ascii="宋体" w:hAnsi="宋体"/>
          <w:szCs w:val="21"/>
          <w:u w:val="single"/>
          <w:lang w:val="zh-CN"/>
        </w:rPr>
      </w:pPr>
      <w:r>
        <w:rPr>
          <w:rStyle w:val="38"/>
          <w:rFonts w:ascii="宋体" w:hAnsi="宋体"/>
          <w:b/>
          <w:sz w:val="32"/>
          <w:szCs w:val="32"/>
        </w:rPr>
        <w:br w:type="page"/>
      </w:r>
      <w:r>
        <w:rPr>
          <w:rStyle w:val="38"/>
          <w:rFonts w:ascii="宋体" w:hAnsi="宋体"/>
          <w:b/>
          <w:sz w:val="32"/>
          <w:szCs w:val="32"/>
        </w:rPr>
        <w:t>开标一览表</w:t>
      </w:r>
    </w:p>
    <w:p w14:paraId="18F8A9D4">
      <w:pPr>
        <w:adjustRightInd w:val="0"/>
        <w:snapToGrid w:val="0"/>
        <w:spacing w:line="360" w:lineRule="auto"/>
        <w:jc w:val="left"/>
        <w:rPr>
          <w:rStyle w:val="38"/>
          <w:rFonts w:ascii="宋体" w:hAnsi="宋体" w:cs="Times New Roman"/>
          <w:b/>
          <w:bCs/>
          <w:szCs w:val="21"/>
          <w:u w:val="single"/>
          <w:lang w:val="zh-CN"/>
        </w:rPr>
      </w:pPr>
      <w:r>
        <w:rPr>
          <w:rStyle w:val="38"/>
          <w:rFonts w:hint="eastAsia" w:ascii="宋体" w:hAnsi="宋体" w:cs="Times New Roman"/>
          <w:b/>
          <w:bCs/>
          <w:szCs w:val="21"/>
          <w:u w:val="single"/>
          <w:lang w:val="zh-CN"/>
        </w:rPr>
        <w:t>陕西省西咸新区泾河新城市政配套管理服务中心</w:t>
      </w:r>
      <w:r>
        <w:rPr>
          <w:rStyle w:val="38"/>
          <w:rFonts w:ascii="宋体" w:hAnsi="宋体" w:cs="Times New Roman"/>
          <w:b/>
          <w:bCs/>
          <w:szCs w:val="21"/>
          <w:lang w:val="zh-CN"/>
        </w:rPr>
        <w:t>：</w:t>
      </w:r>
    </w:p>
    <w:p w14:paraId="2EB5D541">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我方已仔细研究了招标文件的全部内容，决定参加本项目投标。为此，我方郑重声明以下诸点，并负法律责任。</w:t>
      </w:r>
    </w:p>
    <w:tbl>
      <w:tblPr>
        <w:tblStyle w:val="21"/>
        <w:tblW w:w="8640" w:type="dxa"/>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3"/>
        <w:gridCol w:w="6317"/>
      </w:tblGrid>
      <w:tr w14:paraId="406C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23" w:type="dxa"/>
            <w:tcBorders>
              <w:top w:val="single" w:color="000000" w:sz="4" w:space="0"/>
              <w:left w:val="single" w:color="000000" w:sz="4" w:space="0"/>
              <w:right w:val="single" w:color="000000" w:sz="4" w:space="0"/>
            </w:tcBorders>
            <w:vAlign w:val="center"/>
          </w:tcPr>
          <w:p w14:paraId="3E857036">
            <w:pPr>
              <w:adjustRightInd w:val="0"/>
              <w:snapToGrid w:val="0"/>
              <w:spacing w:line="360" w:lineRule="auto"/>
              <w:jc w:val="center"/>
              <w:rPr>
                <w:rStyle w:val="38"/>
                <w:rFonts w:cs="Times New Roman"/>
                <w:bCs/>
                <w:color w:val="000000"/>
                <w:szCs w:val="21"/>
              </w:rPr>
            </w:pPr>
            <w:r>
              <w:rPr>
                <w:rStyle w:val="38"/>
                <w:rFonts w:cs="Times New Roman"/>
                <w:bCs/>
                <w:color w:val="000000"/>
                <w:szCs w:val="21"/>
              </w:rPr>
              <w:t>投标</w:t>
            </w:r>
            <w:r>
              <w:rPr>
                <w:rStyle w:val="38"/>
                <w:rFonts w:hint="eastAsia" w:cs="Times New Roman"/>
                <w:bCs/>
                <w:color w:val="000000"/>
                <w:szCs w:val="21"/>
                <w:lang w:val="en-US" w:eastAsia="zh-CN"/>
              </w:rPr>
              <w:t>下浮率</w:t>
            </w:r>
          </w:p>
        </w:tc>
        <w:tc>
          <w:tcPr>
            <w:tcW w:w="6317" w:type="dxa"/>
            <w:tcBorders>
              <w:top w:val="single" w:color="000000" w:sz="4" w:space="0"/>
              <w:left w:val="single" w:color="000000" w:sz="4" w:space="0"/>
              <w:bottom w:val="single" w:color="000000" w:sz="4" w:space="0"/>
              <w:right w:val="single" w:color="000000" w:sz="4" w:space="0"/>
            </w:tcBorders>
            <w:vAlign w:val="center"/>
          </w:tcPr>
          <w:p w14:paraId="33E9AE58">
            <w:pPr>
              <w:tabs>
                <w:tab w:val="left" w:pos="1180"/>
              </w:tabs>
              <w:adjustRightInd w:val="0"/>
              <w:snapToGrid w:val="0"/>
              <w:spacing w:line="360" w:lineRule="auto"/>
              <w:jc w:val="center"/>
              <w:rPr>
                <w:rFonts w:hint="default" w:ascii="宋体" w:hAnsi="宋体" w:eastAsia="宋体" w:cs="宋体"/>
                <w:b/>
                <w:color w:val="000000"/>
                <w:kern w:val="2"/>
                <w:sz w:val="21"/>
                <w:szCs w:val="21"/>
                <w:u w:val="single"/>
                <w:lang w:val="en-US" w:eastAsia="zh-CN" w:bidi="ar-SA"/>
              </w:rPr>
            </w:pPr>
            <w:r>
              <w:rPr>
                <w:rFonts w:hint="eastAsia" w:ascii="宋体" w:hAnsi="宋体" w:cs="宋体"/>
                <w:b w:val="0"/>
                <w:bCs/>
                <w:color w:val="000000"/>
                <w:kern w:val="2"/>
                <w:sz w:val="21"/>
                <w:szCs w:val="21"/>
                <w:u w:val="single"/>
                <w:lang w:val="en-US" w:eastAsia="zh-CN" w:bidi="ar-SA"/>
              </w:rPr>
              <w:t xml:space="preserve">      %</w:t>
            </w:r>
          </w:p>
        </w:tc>
      </w:tr>
      <w:tr w14:paraId="605C6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7" w:hRule="atLeast"/>
        </w:trPr>
        <w:tc>
          <w:tcPr>
            <w:tcW w:w="2323" w:type="dxa"/>
            <w:tcBorders>
              <w:top w:val="single" w:color="000000" w:sz="4" w:space="0"/>
              <w:left w:val="single" w:color="000000" w:sz="4" w:space="0"/>
              <w:right w:val="single" w:color="000000" w:sz="4" w:space="0"/>
            </w:tcBorders>
            <w:vAlign w:val="center"/>
          </w:tcPr>
          <w:p w14:paraId="00231097">
            <w:pPr>
              <w:adjustRightInd w:val="0"/>
              <w:snapToGrid w:val="0"/>
              <w:spacing w:line="360" w:lineRule="auto"/>
              <w:jc w:val="center"/>
              <w:rPr>
                <w:rStyle w:val="38"/>
                <w:rFonts w:hint="eastAsia" w:cs="Times New Roman"/>
                <w:bCs/>
                <w:color w:val="000000"/>
                <w:szCs w:val="21"/>
                <w:lang w:val="en-US" w:eastAsia="zh-CN"/>
              </w:rPr>
            </w:pPr>
            <w:r>
              <w:rPr>
                <w:rStyle w:val="38"/>
                <w:rFonts w:hint="eastAsia" w:cs="Times New Roman"/>
                <w:bCs/>
                <w:color w:val="000000"/>
                <w:szCs w:val="21"/>
                <w:lang w:val="en-US" w:eastAsia="zh-CN"/>
              </w:rPr>
              <w:t>投标报价</w:t>
            </w:r>
          </w:p>
          <w:p w14:paraId="5DED0146">
            <w:pPr>
              <w:adjustRightInd w:val="0"/>
              <w:snapToGrid w:val="0"/>
              <w:spacing w:line="360" w:lineRule="auto"/>
              <w:jc w:val="center"/>
              <w:rPr>
                <w:rStyle w:val="38"/>
                <w:rFonts w:hint="default" w:eastAsia="宋体" w:cs="Times New Roman"/>
                <w:bCs/>
                <w:color w:val="000000"/>
                <w:szCs w:val="21"/>
                <w:lang w:val="en-US" w:eastAsia="zh-CN"/>
              </w:rPr>
            </w:pPr>
            <w:r>
              <w:rPr>
                <w:rFonts w:hint="eastAsia" w:ascii="宋体" w:hAnsi="宋体" w:cs="宋体"/>
                <w:b/>
                <w:bCs w:val="0"/>
                <w:color w:val="000000"/>
                <w:kern w:val="2"/>
                <w:sz w:val="21"/>
                <w:szCs w:val="21"/>
                <w:u w:val="none"/>
                <w:lang w:val="en-US" w:eastAsia="zh-CN" w:bidi="ar-SA"/>
              </w:rPr>
              <w:t>注：此报价仅用于开评标计算报价分使用</w:t>
            </w:r>
          </w:p>
        </w:tc>
        <w:tc>
          <w:tcPr>
            <w:tcW w:w="6317" w:type="dxa"/>
            <w:tcBorders>
              <w:top w:val="single" w:color="000000" w:sz="4" w:space="0"/>
              <w:left w:val="single" w:color="000000" w:sz="4" w:space="0"/>
              <w:bottom w:val="single" w:color="000000" w:sz="4" w:space="0"/>
              <w:right w:val="single" w:color="000000" w:sz="4" w:space="0"/>
            </w:tcBorders>
            <w:vAlign w:val="center"/>
          </w:tcPr>
          <w:p w14:paraId="44421041">
            <w:pPr>
              <w:tabs>
                <w:tab w:val="left" w:pos="1180"/>
              </w:tabs>
              <w:adjustRightInd w:val="0"/>
              <w:snapToGrid w:val="0"/>
              <w:spacing w:line="360" w:lineRule="auto"/>
              <w:jc w:val="center"/>
              <w:rPr>
                <w:rFonts w:hint="eastAsia" w:ascii="宋体" w:hAnsi="宋体" w:cs="宋体"/>
                <w:b/>
                <w:bCs w:val="0"/>
                <w:color w:val="000000"/>
                <w:kern w:val="2"/>
                <w:sz w:val="21"/>
                <w:szCs w:val="21"/>
                <w:u w:val="none"/>
                <w:lang w:val="en-US" w:eastAsia="zh-CN" w:bidi="ar-SA"/>
              </w:rPr>
            </w:pPr>
            <w:r>
              <w:rPr>
                <w:rFonts w:hint="eastAsia" w:ascii="宋体" w:hAnsi="宋体" w:cs="宋体"/>
                <w:b w:val="0"/>
                <w:bCs/>
                <w:color w:val="000000"/>
                <w:kern w:val="2"/>
                <w:sz w:val="21"/>
                <w:szCs w:val="21"/>
                <w:u w:val="none"/>
                <w:lang w:val="en-US" w:eastAsia="zh-CN" w:bidi="ar-SA"/>
              </w:rPr>
              <w:t>投标总报价：</w:t>
            </w:r>
            <w:r>
              <w:rPr>
                <w:rFonts w:hint="eastAsia" w:ascii="宋体" w:hAnsi="宋体" w:cs="宋体"/>
                <w:b w:val="0"/>
                <w:bCs/>
                <w:color w:val="000000"/>
                <w:kern w:val="2"/>
                <w:sz w:val="21"/>
                <w:szCs w:val="21"/>
                <w:u w:val="single"/>
                <w:lang w:val="en-US" w:eastAsia="zh-CN" w:bidi="ar-SA"/>
              </w:rPr>
              <w:t xml:space="preserve">      元</w:t>
            </w:r>
          </w:p>
        </w:tc>
      </w:tr>
      <w:tr w14:paraId="6351E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 w:hRule="atLeast"/>
        </w:trPr>
        <w:tc>
          <w:tcPr>
            <w:tcW w:w="2323" w:type="dxa"/>
            <w:tcBorders>
              <w:top w:val="single" w:color="000000" w:sz="4" w:space="0"/>
              <w:left w:val="single" w:color="000000" w:sz="4" w:space="0"/>
              <w:bottom w:val="single" w:color="000000" w:sz="4" w:space="0"/>
              <w:right w:val="single" w:color="000000" w:sz="4" w:space="0"/>
            </w:tcBorders>
            <w:vAlign w:val="center"/>
          </w:tcPr>
          <w:p w14:paraId="36A398BB">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38"/>
                <w:rFonts w:hint="eastAsia" w:cs="Times New Roman"/>
                <w:bCs/>
                <w:color w:val="000000"/>
                <w:szCs w:val="21"/>
              </w:rPr>
              <w:t>服务期限</w:t>
            </w:r>
          </w:p>
        </w:tc>
        <w:tc>
          <w:tcPr>
            <w:tcW w:w="6317" w:type="dxa"/>
            <w:tcBorders>
              <w:top w:val="single" w:color="000000" w:sz="4" w:space="0"/>
              <w:left w:val="single" w:color="000000" w:sz="4" w:space="0"/>
              <w:bottom w:val="single" w:color="000000" w:sz="4" w:space="0"/>
              <w:right w:val="single" w:color="000000" w:sz="4" w:space="0"/>
            </w:tcBorders>
            <w:vAlign w:val="center"/>
          </w:tcPr>
          <w:p w14:paraId="53A63B58">
            <w:pPr>
              <w:adjustRightInd w:val="0"/>
              <w:snapToGrid w:val="0"/>
              <w:spacing w:line="360" w:lineRule="auto"/>
              <w:jc w:val="center"/>
              <w:rPr>
                <w:rStyle w:val="38"/>
                <w:rFonts w:cs="Times New Roman"/>
                <w:bCs/>
                <w:color w:val="000000"/>
                <w:szCs w:val="21"/>
              </w:rPr>
            </w:pPr>
          </w:p>
        </w:tc>
      </w:tr>
      <w:tr w14:paraId="19A4B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2323" w:type="dxa"/>
            <w:tcBorders>
              <w:top w:val="single" w:color="000000" w:sz="4" w:space="0"/>
              <w:left w:val="single" w:color="000000" w:sz="4" w:space="0"/>
              <w:bottom w:val="single" w:color="000000" w:sz="4" w:space="0"/>
              <w:right w:val="single" w:color="000000" w:sz="4" w:space="0"/>
            </w:tcBorders>
            <w:vAlign w:val="center"/>
          </w:tcPr>
          <w:p w14:paraId="6BD912E5">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38"/>
                <w:rFonts w:hint="eastAsia" w:cs="Times New Roman"/>
                <w:bCs/>
                <w:color w:val="000000"/>
                <w:szCs w:val="21"/>
              </w:rPr>
              <w:t>服务地点</w:t>
            </w:r>
          </w:p>
        </w:tc>
        <w:tc>
          <w:tcPr>
            <w:tcW w:w="6317" w:type="dxa"/>
            <w:tcBorders>
              <w:top w:val="single" w:color="000000" w:sz="4" w:space="0"/>
              <w:left w:val="single" w:color="000000" w:sz="4" w:space="0"/>
              <w:bottom w:val="single" w:color="000000" w:sz="4" w:space="0"/>
              <w:right w:val="single" w:color="000000" w:sz="4" w:space="0"/>
            </w:tcBorders>
            <w:vAlign w:val="center"/>
          </w:tcPr>
          <w:p w14:paraId="69F30161">
            <w:pPr>
              <w:adjustRightInd w:val="0"/>
              <w:snapToGrid w:val="0"/>
              <w:spacing w:line="360" w:lineRule="auto"/>
              <w:jc w:val="center"/>
              <w:rPr>
                <w:rStyle w:val="38"/>
                <w:rFonts w:cs="Times New Roman"/>
                <w:bCs/>
                <w:color w:val="000000"/>
                <w:szCs w:val="21"/>
              </w:rPr>
            </w:pPr>
          </w:p>
        </w:tc>
      </w:tr>
      <w:tr w14:paraId="4A871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 w:hRule="atLeast"/>
        </w:trPr>
        <w:tc>
          <w:tcPr>
            <w:tcW w:w="2323" w:type="dxa"/>
            <w:vAlign w:val="center"/>
          </w:tcPr>
          <w:p w14:paraId="6217C214">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38"/>
                <w:rFonts w:cs="Times New Roman"/>
                <w:bCs/>
                <w:color w:val="000000"/>
                <w:szCs w:val="21"/>
              </w:rPr>
              <w:t>其他说明事项（如有）</w:t>
            </w:r>
          </w:p>
        </w:tc>
        <w:tc>
          <w:tcPr>
            <w:tcW w:w="6317" w:type="dxa"/>
          </w:tcPr>
          <w:p w14:paraId="193A32B5">
            <w:pPr>
              <w:adjustRightInd w:val="0"/>
              <w:snapToGrid w:val="0"/>
              <w:spacing w:line="360" w:lineRule="auto"/>
              <w:jc w:val="center"/>
              <w:rPr>
                <w:rStyle w:val="38"/>
                <w:rFonts w:cs="Times New Roman"/>
                <w:bCs/>
                <w:color w:val="000000"/>
                <w:szCs w:val="21"/>
              </w:rPr>
            </w:pPr>
          </w:p>
        </w:tc>
      </w:tr>
      <w:tr w14:paraId="2F142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8640" w:type="dxa"/>
            <w:gridSpan w:val="2"/>
            <w:vAlign w:val="center"/>
          </w:tcPr>
          <w:p w14:paraId="3F08A086">
            <w:pPr>
              <w:adjustRightInd w:val="0"/>
              <w:snapToGrid w:val="0"/>
              <w:spacing w:line="240" w:lineRule="auto"/>
              <w:jc w:val="left"/>
              <w:rPr>
                <w:rStyle w:val="38"/>
                <w:rFonts w:hint="eastAsia" w:cs="Times New Roman"/>
                <w:bCs/>
                <w:color w:val="000000"/>
                <w:szCs w:val="21"/>
                <w:lang w:val="en-US" w:eastAsia="zh-CN"/>
              </w:rPr>
            </w:pPr>
            <w:r>
              <w:rPr>
                <w:rStyle w:val="38"/>
                <w:rFonts w:hint="eastAsia" w:cs="Times New Roman"/>
                <w:bCs/>
                <w:color w:val="000000"/>
                <w:szCs w:val="21"/>
                <w:lang w:val="en-US" w:eastAsia="zh-CN"/>
              </w:rPr>
              <w:t>说明：</w:t>
            </w:r>
          </w:p>
          <w:p w14:paraId="480146C7">
            <w:pPr>
              <w:pStyle w:val="27"/>
              <w:spacing w:line="240" w:lineRule="auto"/>
              <w:rPr>
                <w:rStyle w:val="38"/>
                <w:rFonts w:hint="eastAsia" w:ascii="Times New Roman" w:hAnsi="Times New Roman" w:eastAsia="宋体" w:cs="Times New Roman"/>
                <w:bCs/>
                <w:color w:val="000000"/>
                <w:kern w:val="2"/>
                <w:sz w:val="21"/>
                <w:szCs w:val="21"/>
                <w:lang w:val="en-US" w:eastAsia="zh-CN" w:bidi="ar-SA"/>
              </w:rPr>
            </w:pPr>
            <w:r>
              <w:rPr>
                <w:rStyle w:val="38"/>
                <w:rFonts w:hint="eastAsia" w:cs="Times New Roman"/>
                <w:bCs/>
                <w:color w:val="000000"/>
                <w:kern w:val="2"/>
                <w:sz w:val="21"/>
                <w:szCs w:val="21"/>
                <w:lang w:val="en-US" w:eastAsia="zh-CN" w:bidi="ar-SA"/>
              </w:rPr>
              <w:t>1、投标报价根据总限价进行下浮率报价，即</w:t>
            </w:r>
            <w:r>
              <w:rPr>
                <w:rStyle w:val="38"/>
                <w:rFonts w:hint="eastAsia" w:cs="Times New Roman"/>
                <w:b/>
                <w:bCs w:val="0"/>
                <w:color w:val="000000"/>
                <w:kern w:val="2"/>
                <w:sz w:val="21"/>
                <w:szCs w:val="21"/>
                <w:lang w:val="en-US" w:eastAsia="zh-CN" w:bidi="ar-SA"/>
              </w:rPr>
              <w:t>总限价（即8769.04万元）*（1-投标下浮率）+（暂列金：800.00万元）</w:t>
            </w:r>
            <w:r>
              <w:rPr>
                <w:rStyle w:val="38"/>
                <w:rFonts w:hint="eastAsia" w:cs="Times New Roman"/>
                <w:bCs/>
                <w:color w:val="000000"/>
                <w:kern w:val="2"/>
                <w:sz w:val="21"/>
                <w:szCs w:val="21"/>
                <w:lang w:val="en-US" w:eastAsia="zh-CN" w:bidi="ar-SA"/>
              </w:rPr>
              <w:t>。</w:t>
            </w:r>
          </w:p>
          <w:p w14:paraId="475EBB63">
            <w:pPr>
              <w:pStyle w:val="27"/>
              <w:spacing w:line="240" w:lineRule="auto"/>
              <w:rPr>
                <w:rStyle w:val="38"/>
                <w:rFonts w:hint="default" w:cs="Times New Roman"/>
                <w:bCs/>
                <w:color w:val="000000"/>
                <w:kern w:val="2"/>
                <w:sz w:val="21"/>
                <w:szCs w:val="21"/>
                <w:lang w:val="en-US" w:eastAsia="zh-CN" w:bidi="ar-SA"/>
              </w:rPr>
            </w:pPr>
            <w:r>
              <w:rPr>
                <w:rStyle w:val="38"/>
                <w:rFonts w:hint="eastAsia" w:cs="Times New Roman"/>
                <w:bCs/>
                <w:color w:val="000000"/>
                <w:kern w:val="2"/>
                <w:sz w:val="21"/>
                <w:szCs w:val="21"/>
                <w:lang w:val="en-US" w:eastAsia="zh-CN" w:bidi="ar-SA"/>
              </w:rPr>
              <w:t>3、投标单位按上述说明填报下浮率，最终结算按投标下浮率据实结算。</w:t>
            </w:r>
          </w:p>
        </w:tc>
      </w:tr>
    </w:tbl>
    <w:p w14:paraId="5DB1C325">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1</w:t>
      </w:r>
      <w:r>
        <w:rPr>
          <w:rStyle w:val="38"/>
          <w:rFonts w:ascii="宋体" w:hAnsi="宋体"/>
          <w:szCs w:val="21"/>
        </w:rPr>
        <w:t>.</w:t>
      </w:r>
      <w:r>
        <w:rPr>
          <w:rStyle w:val="38"/>
          <w:rFonts w:ascii="宋体" w:hAnsi="宋体"/>
          <w:szCs w:val="21"/>
          <w:lang w:val="zh-CN"/>
        </w:rPr>
        <w:t>我方承诺除商务和技术偏差表列出的偏差外，我方响应招标文件的全部要求。</w:t>
      </w:r>
    </w:p>
    <w:p w14:paraId="5D3BB922">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2</w:t>
      </w:r>
      <w:r>
        <w:rPr>
          <w:rStyle w:val="38"/>
          <w:rFonts w:hint="eastAsia" w:ascii="宋体" w:hAnsi="宋体"/>
          <w:szCs w:val="21"/>
        </w:rPr>
        <w:t>.</w:t>
      </w:r>
      <w:r>
        <w:rPr>
          <w:rStyle w:val="38"/>
          <w:rFonts w:ascii="宋体" w:hAnsi="宋体"/>
          <w:szCs w:val="21"/>
          <w:lang w:val="zh-CN"/>
        </w:rPr>
        <w:t>投标有效期为投标截止之日起</w:t>
      </w:r>
      <w:r>
        <w:rPr>
          <w:rStyle w:val="38"/>
          <w:rFonts w:ascii="宋体" w:hAnsi="宋体" w:cs="Times New Roman"/>
          <w:b/>
          <w:bCs/>
          <w:szCs w:val="21"/>
          <w:u w:val="single" w:color="000000"/>
          <w:lang w:val="zh-CN"/>
        </w:rPr>
        <w:t>90</w:t>
      </w:r>
      <w:r>
        <w:rPr>
          <w:rStyle w:val="38"/>
          <w:rFonts w:ascii="宋体" w:hAnsi="宋体"/>
          <w:szCs w:val="21"/>
          <w:lang w:val="zh-CN"/>
        </w:rPr>
        <w:t>日历天，我方承诺在招标文件规定的投标有效期内不撤销投标文件。</w:t>
      </w:r>
    </w:p>
    <w:p w14:paraId="0E8A3781">
      <w:pPr>
        <w:adjustRightInd w:val="0"/>
        <w:snapToGrid w:val="0"/>
        <w:spacing w:line="360" w:lineRule="auto"/>
        <w:ind w:firstLine="420" w:firstLineChars="200"/>
        <w:rPr>
          <w:rStyle w:val="38"/>
          <w:rFonts w:ascii="宋体" w:hAnsi="宋体"/>
          <w:szCs w:val="21"/>
          <w:lang w:val="zh-CN"/>
        </w:rPr>
      </w:pPr>
      <w:r>
        <w:rPr>
          <w:rStyle w:val="38"/>
          <w:rFonts w:ascii="宋体" w:hAnsi="宋体"/>
          <w:szCs w:val="21"/>
        </w:rPr>
        <w:t>3.</w:t>
      </w:r>
      <w:r>
        <w:rPr>
          <w:rStyle w:val="38"/>
          <w:rFonts w:ascii="宋体" w:hAnsi="宋体"/>
          <w:szCs w:val="21"/>
          <w:lang w:val="zh-CN"/>
        </w:rPr>
        <w:t>如我方中标，我方承诺：</w:t>
      </w:r>
    </w:p>
    <w:p w14:paraId="4A7623D8">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（1）收到中标通知书后，在规定的期限内与采购人签订合同；</w:t>
      </w:r>
    </w:p>
    <w:p w14:paraId="6E49507E">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（2）在签订合同时不向采购人提出附加条件；</w:t>
      </w:r>
    </w:p>
    <w:p w14:paraId="2EA9C1FA">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（3）按照招标文件要求提交履约保证金；</w:t>
      </w:r>
    </w:p>
    <w:p w14:paraId="61A2FC1F">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（4）在合同约定的期限内完成合同规定的全部义务。</w:t>
      </w:r>
    </w:p>
    <w:p w14:paraId="09193EDE">
      <w:pPr>
        <w:adjustRightInd w:val="0"/>
        <w:snapToGrid w:val="0"/>
        <w:spacing w:line="360" w:lineRule="auto"/>
        <w:ind w:firstLine="420" w:firstLineChars="200"/>
        <w:rPr>
          <w:lang w:val="zh-CN"/>
        </w:rPr>
      </w:pPr>
      <w:r>
        <w:rPr>
          <w:rStyle w:val="38"/>
          <w:rFonts w:ascii="宋体" w:hAnsi="宋体"/>
          <w:szCs w:val="21"/>
          <w:lang w:val="zh-CN"/>
        </w:rPr>
        <w:t>4</w:t>
      </w:r>
      <w:r>
        <w:rPr>
          <w:rStyle w:val="38"/>
          <w:rFonts w:hint="eastAsia" w:ascii="宋体" w:hAnsi="宋体"/>
          <w:szCs w:val="21"/>
        </w:rPr>
        <w:t>.</w:t>
      </w:r>
      <w:r>
        <w:rPr>
          <w:rStyle w:val="38"/>
          <w:rFonts w:ascii="宋体" w:hAnsi="宋体"/>
          <w:szCs w:val="21"/>
          <w:lang w:val="zh-CN"/>
        </w:rPr>
        <w:t>我方在此声明</w:t>
      </w:r>
      <w:r>
        <w:rPr>
          <w:rStyle w:val="38"/>
          <w:rFonts w:hint="eastAsia" w:ascii="宋体" w:hAnsi="宋体"/>
          <w:szCs w:val="21"/>
          <w:lang w:val="zh-CN"/>
        </w:rPr>
        <w:t>，</w:t>
      </w:r>
      <w:r>
        <w:rPr>
          <w:rStyle w:val="38"/>
          <w:rFonts w:ascii="宋体" w:hAnsi="宋体"/>
          <w:szCs w:val="21"/>
          <w:lang w:val="zh-CN"/>
        </w:rPr>
        <w:t>所递交的投标文件及有关资料内容完整、真实和准确，且不存在第二章“投标人须知”第 2.3.3 项规定的任何一种情形。</w:t>
      </w:r>
    </w:p>
    <w:p w14:paraId="4824CBDF">
      <w:pPr>
        <w:adjustRightInd w:val="0"/>
        <w:snapToGrid w:val="0"/>
        <w:spacing w:line="360" w:lineRule="auto"/>
        <w:ind w:firstLine="420" w:firstLineChars="200"/>
        <w:jc w:val="right"/>
        <w:rPr>
          <w:rStyle w:val="38"/>
          <w:rFonts w:ascii="宋体" w:hAnsi="宋体"/>
          <w:szCs w:val="21"/>
          <w:lang w:val="zh-CN"/>
        </w:rPr>
      </w:pPr>
      <w:r>
        <w:rPr>
          <w:rStyle w:val="38"/>
          <w:rFonts w:hint="eastAsia" w:ascii="宋体" w:hAnsi="宋体"/>
          <w:szCs w:val="21"/>
        </w:rPr>
        <w:t xml:space="preserve"> </w:t>
      </w: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7CDEA2D7">
      <w:pPr>
        <w:adjustRightInd w:val="0"/>
        <w:snapToGrid w:val="0"/>
        <w:spacing w:line="360" w:lineRule="auto"/>
        <w:ind w:firstLine="420" w:firstLineChars="200"/>
        <w:jc w:val="right"/>
        <w:rPr>
          <w:rStyle w:val="38"/>
          <w:rFonts w:ascii="宋体" w:hAnsi="宋体"/>
          <w:szCs w:val="21"/>
          <w:u w:val="single"/>
          <w:lang w:val="zh-CN"/>
        </w:rPr>
      </w:pPr>
      <w:r>
        <w:rPr>
          <w:rStyle w:val="38"/>
          <w:rFonts w:hint="eastAsia" w:ascii="宋体" w:hAnsi="宋体"/>
          <w:szCs w:val="21"/>
        </w:rPr>
        <w:t xml:space="preserve"> </w:t>
      </w:r>
      <w:r>
        <w:rPr>
          <w:rStyle w:val="38"/>
          <w:rFonts w:ascii="宋体" w:hAnsi="宋体"/>
          <w:szCs w:val="21"/>
          <w:lang w:val="zh-CN"/>
        </w:rPr>
        <w:t>法定代表人（单位负责人）或其委托代理人</w:t>
      </w:r>
      <w:r>
        <w:rPr>
          <w:rStyle w:val="38"/>
          <w:rFonts w:ascii="宋体" w:hAnsi="宋体"/>
          <w:szCs w:val="21"/>
          <w:u w:val="single" w:color="000000"/>
          <w:lang w:val="zh-CN"/>
        </w:rPr>
        <w:t>：        （签字或盖章）</w:t>
      </w:r>
    </w:p>
    <w:p w14:paraId="71AFE8A1">
      <w:pPr>
        <w:adjustRightInd w:val="0"/>
        <w:snapToGrid w:val="0"/>
        <w:spacing w:line="360" w:lineRule="auto"/>
        <w:ind w:firstLine="420" w:firstLineChars="200"/>
        <w:jc w:val="left"/>
        <w:rPr>
          <w:rStyle w:val="38"/>
          <w:rFonts w:ascii="宋体" w:hAnsi="宋体"/>
          <w:szCs w:val="21"/>
          <w:u w:val="single"/>
        </w:rPr>
      </w:pPr>
      <w:r>
        <w:rPr>
          <w:rStyle w:val="38"/>
          <w:rFonts w:ascii="宋体" w:hAnsi="宋体"/>
          <w:szCs w:val="21"/>
        </w:rPr>
        <w:t xml:space="preserve">                           </w:t>
      </w:r>
      <w:r>
        <w:rPr>
          <w:rStyle w:val="38"/>
          <w:rFonts w:hint="eastAsia" w:ascii="宋体" w:hAnsi="宋体"/>
          <w:szCs w:val="21"/>
          <w:lang w:val="en-US" w:eastAsia="zh-CN"/>
        </w:rPr>
        <w:t xml:space="preserve"> </w:t>
      </w:r>
      <w:r>
        <w:rPr>
          <w:rStyle w:val="38"/>
          <w:rFonts w:ascii="宋体" w:hAnsi="宋体"/>
          <w:szCs w:val="21"/>
        </w:rPr>
        <w:t>联</w:t>
      </w:r>
      <w:r>
        <w:rPr>
          <w:rStyle w:val="38"/>
          <w:rFonts w:hint="eastAsia" w:ascii="宋体" w:hAnsi="宋体"/>
          <w:szCs w:val="21"/>
        </w:rPr>
        <w:t xml:space="preserve"> </w:t>
      </w:r>
      <w:r>
        <w:rPr>
          <w:rStyle w:val="38"/>
          <w:rFonts w:ascii="宋体" w:hAnsi="宋体"/>
          <w:szCs w:val="21"/>
        </w:rPr>
        <w:t>系</w:t>
      </w:r>
      <w:r>
        <w:rPr>
          <w:rStyle w:val="38"/>
          <w:rFonts w:hint="eastAsia" w:ascii="宋体" w:hAnsi="宋体"/>
          <w:szCs w:val="21"/>
        </w:rPr>
        <w:t xml:space="preserve"> </w:t>
      </w:r>
      <w:r>
        <w:rPr>
          <w:rStyle w:val="38"/>
          <w:rFonts w:ascii="宋体" w:hAnsi="宋体"/>
          <w:szCs w:val="21"/>
        </w:rPr>
        <w:t>人：</w:t>
      </w:r>
      <w:r>
        <w:rPr>
          <w:rStyle w:val="38"/>
          <w:rFonts w:hint="eastAsia" w:ascii="宋体" w:hAnsi="宋体"/>
          <w:szCs w:val="21"/>
          <w:u w:val="single"/>
        </w:rPr>
        <w:t xml:space="preserve">        </w:t>
      </w:r>
      <w:r>
        <w:rPr>
          <w:rStyle w:val="38"/>
          <w:rFonts w:ascii="宋体" w:hAnsi="宋体"/>
          <w:szCs w:val="21"/>
          <w:u w:val="single"/>
        </w:rPr>
        <w:t xml:space="preserve">  </w:t>
      </w:r>
      <w:r>
        <w:rPr>
          <w:rStyle w:val="38"/>
          <w:rFonts w:ascii="宋体" w:hAnsi="宋体"/>
          <w:szCs w:val="21"/>
          <w:u w:val="single" w:color="000000"/>
        </w:rPr>
        <w:t xml:space="preserve">                                      </w:t>
      </w:r>
    </w:p>
    <w:p w14:paraId="35967159">
      <w:pPr>
        <w:adjustRightInd w:val="0"/>
        <w:snapToGrid w:val="0"/>
        <w:spacing w:line="360" w:lineRule="auto"/>
        <w:ind w:firstLine="3360" w:firstLineChars="1600"/>
        <w:jc w:val="left"/>
        <w:rPr>
          <w:rStyle w:val="38"/>
          <w:rFonts w:ascii="宋体" w:hAnsi="宋体"/>
          <w:szCs w:val="21"/>
          <w:u w:val="single"/>
        </w:rPr>
      </w:pPr>
      <w:r>
        <w:rPr>
          <w:rStyle w:val="38"/>
          <w:rFonts w:ascii="宋体" w:hAnsi="宋体"/>
          <w:szCs w:val="21"/>
        </w:rPr>
        <w:t>联系方式：</w:t>
      </w:r>
      <w:r>
        <w:rPr>
          <w:rStyle w:val="38"/>
          <w:rFonts w:hint="eastAsia" w:ascii="宋体" w:hAnsi="宋体"/>
          <w:szCs w:val="21"/>
        </w:rPr>
        <w:t xml:space="preserve">  </w:t>
      </w:r>
      <w:r>
        <w:rPr>
          <w:rStyle w:val="38"/>
          <w:rFonts w:hint="eastAsia" w:ascii="宋体" w:hAnsi="宋体"/>
          <w:szCs w:val="21"/>
          <w:u w:val="single" w:color="000000"/>
        </w:rPr>
        <w:t xml:space="preserve">   </w:t>
      </w:r>
      <w:r>
        <w:rPr>
          <w:rStyle w:val="38"/>
          <w:rFonts w:ascii="宋体" w:hAnsi="宋体"/>
          <w:szCs w:val="21"/>
          <w:u w:val="single" w:color="000000"/>
        </w:rPr>
        <w:t xml:space="preserve">                                      </w:t>
      </w:r>
    </w:p>
    <w:p w14:paraId="7A307FE7">
      <w:pPr>
        <w:adjustRightInd w:val="0"/>
        <w:snapToGrid w:val="0"/>
        <w:spacing w:line="360" w:lineRule="auto"/>
        <w:ind w:firstLine="3360" w:firstLineChars="1600"/>
        <w:jc w:val="left"/>
        <w:rPr>
          <w:rStyle w:val="38"/>
          <w:rFonts w:ascii="宋体" w:hAnsi="宋体"/>
          <w:szCs w:val="21"/>
        </w:rPr>
      </w:pPr>
      <w:r>
        <w:rPr>
          <w:rStyle w:val="38"/>
          <w:rFonts w:ascii="宋体" w:hAnsi="宋体"/>
          <w:szCs w:val="21"/>
        </w:rPr>
        <w:t xml:space="preserve">单位地址：                      </w:t>
      </w:r>
      <w:r>
        <w:rPr>
          <w:rStyle w:val="38"/>
          <w:rFonts w:ascii="宋体" w:hAnsi="宋体"/>
          <w:szCs w:val="21"/>
          <w:u w:val="single" w:color="000000"/>
        </w:rPr>
        <w:t xml:space="preserve">                </w:t>
      </w:r>
      <w:r>
        <w:rPr>
          <w:rStyle w:val="38"/>
          <w:rFonts w:ascii="宋体" w:hAnsi="宋体"/>
          <w:szCs w:val="21"/>
        </w:rPr>
        <w:t xml:space="preserve">                         </w:t>
      </w:r>
    </w:p>
    <w:p w14:paraId="31953512">
      <w:pPr>
        <w:adjustRightInd w:val="0"/>
        <w:snapToGrid w:val="0"/>
        <w:spacing w:line="360" w:lineRule="auto"/>
        <w:ind w:firstLine="1285"/>
        <w:jc w:val="right"/>
        <w:rPr>
          <w:rStyle w:val="38"/>
          <w:rFonts w:ascii="宋体" w:hAnsi="宋体"/>
          <w:b/>
          <w:sz w:val="32"/>
          <w:szCs w:val="32"/>
        </w:rPr>
      </w:pPr>
      <w:r>
        <w:rPr>
          <w:rStyle w:val="38"/>
          <w:rFonts w:ascii="宋体" w:hAnsi="宋体"/>
          <w:szCs w:val="21"/>
          <w:lang w:val="zh-CN"/>
        </w:rPr>
        <w:t>年    月    日</w:t>
      </w:r>
    </w:p>
    <w:p w14:paraId="1C71BD28">
      <w:pPr>
        <w:rPr>
          <w:rStyle w:val="38"/>
          <w:rFonts w:ascii="宋体" w:hAnsi="宋体"/>
          <w:b/>
          <w:sz w:val="32"/>
          <w:szCs w:val="32"/>
        </w:rPr>
      </w:pPr>
      <w:r>
        <w:rPr>
          <w:rStyle w:val="38"/>
          <w:rFonts w:ascii="宋体" w:hAnsi="宋体"/>
          <w:b/>
          <w:sz w:val="32"/>
          <w:szCs w:val="32"/>
        </w:rPr>
        <w:br w:type="page"/>
      </w:r>
    </w:p>
    <w:p w14:paraId="47F8DC52">
      <w:pPr>
        <w:adjustRightInd w:val="0"/>
        <w:snapToGrid w:val="0"/>
        <w:spacing w:line="360" w:lineRule="auto"/>
        <w:jc w:val="center"/>
        <w:rPr>
          <w:rStyle w:val="38"/>
          <w:rFonts w:ascii="宋体" w:hAnsi="宋体"/>
          <w:b/>
          <w:sz w:val="32"/>
          <w:szCs w:val="32"/>
        </w:rPr>
      </w:pPr>
      <w:r>
        <w:rPr>
          <w:rStyle w:val="38"/>
          <w:rFonts w:ascii="宋体" w:hAnsi="宋体"/>
          <w:b/>
          <w:sz w:val="32"/>
          <w:szCs w:val="32"/>
        </w:rPr>
        <w:t>二、法定代表人（单位负责人/自然人）身份证明</w:t>
      </w:r>
    </w:p>
    <w:p w14:paraId="56373DEF">
      <w:pPr>
        <w:adjustRightInd w:val="0"/>
        <w:snapToGrid w:val="0"/>
        <w:spacing w:line="360" w:lineRule="auto"/>
        <w:jc w:val="right"/>
        <w:rPr>
          <w:rStyle w:val="38"/>
          <w:rFonts w:ascii="宋体" w:hAnsi="宋体"/>
          <w:szCs w:val="21"/>
          <w:lang w:val="zh-CN"/>
        </w:rPr>
      </w:pPr>
    </w:p>
    <w:p w14:paraId="41610967">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投标人名称：</w:t>
      </w:r>
      <w:r>
        <w:rPr>
          <w:rStyle w:val="38"/>
          <w:rFonts w:ascii="宋体" w:hAnsi="宋体"/>
          <w:szCs w:val="21"/>
          <w:u w:val="single" w:color="000000"/>
          <w:lang w:val="zh-CN"/>
        </w:rPr>
        <w:t xml:space="preserve">                                    </w:t>
      </w:r>
    </w:p>
    <w:p w14:paraId="03E7269E">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姓名：</w:t>
      </w:r>
      <w:r>
        <w:rPr>
          <w:rStyle w:val="38"/>
          <w:rFonts w:ascii="宋体" w:hAnsi="宋体"/>
          <w:szCs w:val="21"/>
          <w:u w:val="single" w:color="000000"/>
          <w:lang w:val="zh-CN"/>
        </w:rPr>
        <w:t xml:space="preserve">      </w:t>
      </w:r>
      <w:r>
        <w:rPr>
          <w:rStyle w:val="38"/>
          <w:rFonts w:ascii="宋体" w:hAnsi="宋体"/>
          <w:szCs w:val="21"/>
          <w:lang w:val="zh-CN"/>
        </w:rPr>
        <w:t>性别：</w:t>
      </w:r>
      <w:r>
        <w:rPr>
          <w:rStyle w:val="38"/>
          <w:rFonts w:ascii="宋体" w:hAnsi="宋体"/>
          <w:szCs w:val="21"/>
          <w:u w:val="single" w:color="000000"/>
          <w:lang w:val="zh-CN"/>
        </w:rPr>
        <w:t xml:space="preserve">      </w:t>
      </w:r>
      <w:r>
        <w:rPr>
          <w:rStyle w:val="38"/>
          <w:rFonts w:ascii="宋体" w:hAnsi="宋体"/>
          <w:szCs w:val="21"/>
          <w:lang w:val="zh-CN"/>
        </w:rPr>
        <w:t>年龄：</w:t>
      </w:r>
      <w:r>
        <w:rPr>
          <w:rStyle w:val="38"/>
          <w:rFonts w:ascii="宋体" w:hAnsi="宋体"/>
          <w:szCs w:val="21"/>
          <w:u w:val="single" w:color="000000"/>
          <w:lang w:val="zh-CN"/>
        </w:rPr>
        <w:t xml:space="preserve">      </w:t>
      </w:r>
      <w:r>
        <w:rPr>
          <w:rStyle w:val="38"/>
          <w:rFonts w:ascii="宋体" w:hAnsi="宋体"/>
          <w:szCs w:val="21"/>
          <w:lang w:val="zh-CN"/>
        </w:rPr>
        <w:t>职务：</w:t>
      </w:r>
      <w:r>
        <w:rPr>
          <w:rStyle w:val="38"/>
          <w:rFonts w:ascii="宋体" w:hAnsi="宋体"/>
          <w:szCs w:val="21"/>
          <w:u w:val="single" w:color="000000"/>
          <w:lang w:val="zh-CN"/>
        </w:rPr>
        <w:t xml:space="preserve">      </w:t>
      </w:r>
    </w:p>
    <w:p w14:paraId="7AFF2BCF">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系</w:t>
      </w:r>
      <w:r>
        <w:rPr>
          <w:rStyle w:val="38"/>
          <w:rFonts w:ascii="宋体" w:hAnsi="宋体"/>
          <w:szCs w:val="21"/>
          <w:u w:val="single" w:color="000000"/>
          <w:lang w:val="zh-CN"/>
        </w:rPr>
        <w:t xml:space="preserve">                                </w:t>
      </w:r>
      <w:r>
        <w:rPr>
          <w:rStyle w:val="38"/>
          <w:rFonts w:ascii="宋体" w:hAnsi="宋体"/>
          <w:szCs w:val="21"/>
          <w:lang w:val="zh-CN"/>
        </w:rPr>
        <w:t>（投标人名称）的法定代表人（单位负责人）。</w:t>
      </w:r>
    </w:p>
    <w:p w14:paraId="4A83F713">
      <w:pPr>
        <w:adjustRightInd w:val="0"/>
        <w:snapToGrid w:val="0"/>
        <w:spacing w:line="360" w:lineRule="auto"/>
        <w:ind w:right="105" w:firstLine="420" w:firstLineChars="200"/>
        <w:jc w:val="left"/>
        <w:rPr>
          <w:rStyle w:val="38"/>
          <w:rFonts w:ascii="宋体" w:hAnsi="宋体"/>
          <w:szCs w:val="21"/>
          <w:lang w:val="zh-CN"/>
        </w:rPr>
      </w:pPr>
      <w:r>
        <w:rPr>
          <w:rStyle w:val="38"/>
          <w:rFonts w:ascii="宋体" w:hAnsi="宋体"/>
          <w:szCs w:val="21"/>
          <w:lang w:val="zh-CN"/>
        </w:rPr>
        <w:t>特此证明。</w:t>
      </w:r>
    </w:p>
    <w:p w14:paraId="733D8C62">
      <w:pPr>
        <w:adjustRightInd w:val="0"/>
        <w:snapToGrid w:val="0"/>
        <w:spacing w:line="360" w:lineRule="auto"/>
        <w:ind w:right="105"/>
        <w:jc w:val="left"/>
        <w:rPr>
          <w:rStyle w:val="38"/>
          <w:rFonts w:ascii="宋体" w:hAnsi="宋体"/>
          <w:szCs w:val="21"/>
          <w:lang w:val="zh-CN"/>
        </w:rPr>
      </w:pPr>
    </w:p>
    <w:p w14:paraId="3C6FD766">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附：法定代表人（单位负责人）身份证扫描件。</w:t>
      </w:r>
    </w:p>
    <w:p w14:paraId="67E56EAA">
      <w:pPr>
        <w:adjustRightInd w:val="0"/>
        <w:snapToGrid w:val="0"/>
        <w:spacing w:line="360" w:lineRule="auto"/>
        <w:ind w:right="105"/>
        <w:jc w:val="left"/>
        <w:rPr>
          <w:rStyle w:val="38"/>
          <w:rFonts w:ascii="宋体" w:hAnsi="宋体"/>
          <w:szCs w:val="21"/>
          <w:lang w:val="zh-CN"/>
        </w:rPr>
      </w:pPr>
    </w:p>
    <w:p w14:paraId="35B0B03E">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注：自然人投标的此处只附身份证扫描件。</w:t>
      </w:r>
    </w:p>
    <w:p w14:paraId="6F204F67">
      <w:pPr>
        <w:adjustRightInd w:val="0"/>
        <w:snapToGrid w:val="0"/>
        <w:spacing w:line="360" w:lineRule="auto"/>
        <w:ind w:right="105"/>
        <w:jc w:val="left"/>
        <w:rPr>
          <w:rStyle w:val="38"/>
          <w:rFonts w:ascii="宋体" w:hAnsi="宋体"/>
          <w:szCs w:val="21"/>
          <w:lang w:val="zh-CN"/>
        </w:rPr>
      </w:pPr>
    </w:p>
    <w:p w14:paraId="30CB0917">
      <w:pPr>
        <w:adjustRightInd w:val="0"/>
        <w:snapToGrid w:val="0"/>
        <w:spacing w:line="360" w:lineRule="auto"/>
        <w:ind w:right="105"/>
        <w:jc w:val="left"/>
        <w:rPr>
          <w:rStyle w:val="38"/>
          <w:rFonts w:ascii="宋体" w:hAnsi="宋体"/>
          <w:szCs w:val="21"/>
          <w:lang w:val="zh-CN"/>
        </w:rPr>
      </w:pPr>
    </w:p>
    <w:p w14:paraId="73FF2B17">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3A1ACB6B">
      <w:pPr>
        <w:adjustRightInd w:val="0"/>
        <w:snapToGrid w:val="0"/>
        <w:spacing w:line="360" w:lineRule="auto"/>
        <w:jc w:val="right"/>
        <w:rPr>
          <w:rStyle w:val="38"/>
          <w:rFonts w:ascii="宋体" w:hAnsi="宋体"/>
          <w:szCs w:val="21"/>
          <w:lang w:val="zh-CN"/>
        </w:rPr>
      </w:pPr>
      <w:r>
        <w:rPr>
          <w:rStyle w:val="38"/>
          <w:rFonts w:ascii="宋体" w:hAnsi="宋体"/>
          <w:szCs w:val="21"/>
          <w:lang w:val="zh-CN"/>
        </w:rPr>
        <w:t>年    月    日</w:t>
      </w:r>
    </w:p>
    <w:p w14:paraId="2E80659D">
      <w:pPr>
        <w:adjustRightInd w:val="0"/>
        <w:snapToGrid w:val="0"/>
        <w:spacing w:line="360" w:lineRule="auto"/>
        <w:jc w:val="left"/>
        <w:rPr>
          <w:rStyle w:val="38"/>
          <w:rFonts w:ascii="宋体" w:hAnsi="宋体"/>
          <w:szCs w:val="21"/>
          <w:lang w:val="zh-CN"/>
        </w:rPr>
      </w:pPr>
    </w:p>
    <w:p w14:paraId="578665E8">
      <w:pPr>
        <w:adjustRightInd w:val="0"/>
        <w:snapToGrid w:val="0"/>
        <w:spacing w:line="360" w:lineRule="auto"/>
        <w:jc w:val="center"/>
        <w:rPr>
          <w:rStyle w:val="38"/>
          <w:rFonts w:ascii="宋体" w:hAnsi="宋体"/>
          <w:b/>
          <w:sz w:val="32"/>
          <w:szCs w:val="32"/>
        </w:rPr>
      </w:pPr>
      <w:r>
        <w:rPr>
          <w:rStyle w:val="38"/>
          <w:rFonts w:ascii="宋体" w:hAnsi="宋体"/>
          <w:szCs w:val="21"/>
          <w:lang w:val="zh-CN"/>
        </w:rPr>
        <w:br w:type="page"/>
      </w:r>
      <w:r>
        <w:rPr>
          <w:rStyle w:val="38"/>
          <w:rFonts w:hint="eastAsia" w:ascii="宋体" w:hAnsi="宋体" w:cs="Times New Roman"/>
          <w:b/>
          <w:sz w:val="32"/>
          <w:szCs w:val="32"/>
        </w:rPr>
        <w:t>三、</w:t>
      </w:r>
      <w:r>
        <w:rPr>
          <w:rStyle w:val="38"/>
          <w:rFonts w:ascii="宋体" w:hAnsi="宋体"/>
          <w:b/>
          <w:sz w:val="32"/>
          <w:szCs w:val="32"/>
        </w:rPr>
        <w:t>授权委托书</w:t>
      </w:r>
    </w:p>
    <w:p w14:paraId="7A28EDF3">
      <w:pPr>
        <w:pStyle w:val="7"/>
        <w:adjustRightInd w:val="0"/>
        <w:snapToGrid w:val="0"/>
        <w:spacing w:line="360" w:lineRule="auto"/>
        <w:ind w:firstLine="1120"/>
        <w:rPr>
          <w:lang w:val="zh-CN"/>
        </w:rPr>
      </w:pPr>
    </w:p>
    <w:p w14:paraId="7AB63CC1">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本人</w:t>
      </w:r>
      <w:r>
        <w:rPr>
          <w:rStyle w:val="38"/>
          <w:rFonts w:ascii="宋体" w:hAnsi="宋体"/>
          <w:szCs w:val="21"/>
          <w:u w:val="single" w:color="000000"/>
          <w:lang w:val="zh-CN"/>
        </w:rPr>
        <w:t xml:space="preserve">      </w:t>
      </w:r>
      <w:r>
        <w:rPr>
          <w:rStyle w:val="38"/>
          <w:rFonts w:ascii="宋体" w:hAnsi="宋体"/>
          <w:szCs w:val="21"/>
          <w:lang w:val="zh-CN"/>
        </w:rPr>
        <w:t>（姓名）系</w:t>
      </w:r>
      <w:r>
        <w:rPr>
          <w:rStyle w:val="38"/>
          <w:rFonts w:ascii="宋体" w:hAnsi="宋体"/>
          <w:szCs w:val="21"/>
          <w:u w:val="single" w:color="000000"/>
          <w:lang w:val="zh-CN"/>
        </w:rPr>
        <w:t xml:space="preserve">                    </w:t>
      </w:r>
      <w:r>
        <w:rPr>
          <w:rStyle w:val="38"/>
          <w:rFonts w:ascii="宋体" w:hAnsi="宋体"/>
          <w:szCs w:val="21"/>
          <w:lang w:val="zh-CN"/>
        </w:rPr>
        <w:t>（投标人名称）的法定代表人（单位负责人），现委托</w:t>
      </w:r>
      <w:r>
        <w:rPr>
          <w:rStyle w:val="38"/>
          <w:rFonts w:ascii="宋体" w:hAnsi="宋体"/>
          <w:szCs w:val="21"/>
          <w:u w:val="single" w:color="000000"/>
          <w:lang w:val="zh-CN"/>
        </w:rPr>
        <w:t xml:space="preserve">      </w:t>
      </w:r>
      <w:r>
        <w:rPr>
          <w:rStyle w:val="38"/>
          <w:rFonts w:ascii="宋体" w:hAnsi="宋体"/>
          <w:szCs w:val="21"/>
          <w:lang w:val="zh-CN"/>
        </w:rPr>
        <w:t>（姓名）为我方代理人。代理人根据授权，以我方名义签署、澄清确认、递交、撤回、修改</w:t>
      </w:r>
      <w:r>
        <w:rPr>
          <w:rStyle w:val="38"/>
          <w:rFonts w:ascii="宋体" w:hAnsi="宋体"/>
          <w:szCs w:val="21"/>
          <w:u w:val="single" w:color="000000"/>
        </w:rPr>
        <w:t xml:space="preserve">   </w:t>
      </w:r>
      <w:r>
        <w:rPr>
          <w:rStyle w:val="38"/>
          <w:rFonts w:hint="eastAsia" w:ascii="宋体" w:hAnsi="宋体"/>
          <w:szCs w:val="21"/>
          <w:u w:val="single" w:color="000000"/>
        </w:rPr>
        <w:t xml:space="preserve">   </w:t>
      </w:r>
      <w:r>
        <w:rPr>
          <w:rStyle w:val="38"/>
          <w:rFonts w:ascii="宋体" w:hAnsi="宋体"/>
          <w:szCs w:val="21"/>
          <w:u w:val="single" w:color="000000"/>
        </w:rPr>
        <w:t xml:space="preserve"> </w:t>
      </w:r>
      <w:r>
        <w:rPr>
          <w:rStyle w:val="38"/>
          <w:rFonts w:ascii="宋体" w:hAnsi="宋体"/>
          <w:szCs w:val="21"/>
        </w:rPr>
        <w:t>（项目名称）</w:t>
      </w:r>
      <w:r>
        <w:rPr>
          <w:rStyle w:val="38"/>
          <w:rFonts w:ascii="宋体" w:hAnsi="宋体"/>
          <w:szCs w:val="21"/>
          <w:lang w:val="zh-CN"/>
        </w:rPr>
        <w:t>投标文件、签订合同和处理有关事宜，其法律后果由我方承担。</w:t>
      </w:r>
    </w:p>
    <w:p w14:paraId="1CE3C44B">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委托期限：同投标有效期。</w:t>
      </w:r>
    </w:p>
    <w:p w14:paraId="14A238E9">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代理人无转委托权。</w:t>
      </w:r>
    </w:p>
    <w:p w14:paraId="07594773">
      <w:pPr>
        <w:adjustRightInd w:val="0"/>
        <w:snapToGrid w:val="0"/>
        <w:spacing w:line="360" w:lineRule="auto"/>
        <w:jc w:val="left"/>
        <w:rPr>
          <w:rStyle w:val="38"/>
          <w:rFonts w:ascii="宋体" w:hAnsi="宋体"/>
          <w:szCs w:val="21"/>
          <w:lang w:val="zh-CN"/>
        </w:rPr>
      </w:pPr>
    </w:p>
    <w:p w14:paraId="1E59B0FF">
      <w:pPr>
        <w:adjustRightInd w:val="0"/>
        <w:snapToGrid w:val="0"/>
        <w:spacing w:line="360" w:lineRule="auto"/>
        <w:jc w:val="left"/>
        <w:rPr>
          <w:rStyle w:val="38"/>
          <w:rFonts w:ascii="宋体" w:hAnsi="宋体"/>
          <w:szCs w:val="21"/>
          <w:lang w:val="zh-CN"/>
        </w:rPr>
      </w:pPr>
      <w:r>
        <w:rPr>
          <w:rStyle w:val="38"/>
          <w:rFonts w:ascii="宋体" w:hAnsi="宋体"/>
          <w:szCs w:val="21"/>
          <w:lang w:val="zh-CN"/>
        </w:rPr>
        <w:t>附：法定代表人（单位负责人）身份证扫描件及委托代理人身份证扫描件</w:t>
      </w:r>
    </w:p>
    <w:p w14:paraId="624B5AEA">
      <w:pPr>
        <w:adjustRightInd w:val="0"/>
        <w:snapToGrid w:val="0"/>
        <w:spacing w:line="360" w:lineRule="auto"/>
        <w:jc w:val="left"/>
        <w:rPr>
          <w:rStyle w:val="38"/>
          <w:rFonts w:ascii="宋体" w:hAnsi="宋体"/>
          <w:szCs w:val="21"/>
          <w:lang w:val="zh-CN"/>
        </w:rPr>
      </w:pPr>
    </w:p>
    <w:p w14:paraId="766C4CCA">
      <w:pPr>
        <w:adjustRightInd w:val="0"/>
        <w:snapToGrid w:val="0"/>
        <w:spacing w:line="360" w:lineRule="auto"/>
        <w:jc w:val="left"/>
        <w:rPr>
          <w:rStyle w:val="38"/>
          <w:rFonts w:ascii="宋体" w:hAnsi="宋体"/>
          <w:szCs w:val="21"/>
          <w:lang w:val="zh-CN"/>
        </w:rPr>
      </w:pPr>
      <w:r>
        <w:rPr>
          <w:rStyle w:val="38"/>
          <w:rFonts w:ascii="宋体" w:hAnsi="宋体"/>
          <w:szCs w:val="21"/>
          <w:lang w:val="zh-CN"/>
        </w:rPr>
        <w:t>注：法定代表人（单位负责人/自然人）本人直接投标的不填写本部分内容。</w:t>
      </w:r>
    </w:p>
    <w:p w14:paraId="5BE2DCDA">
      <w:pPr>
        <w:adjustRightInd w:val="0"/>
        <w:snapToGrid w:val="0"/>
        <w:spacing w:line="360" w:lineRule="auto"/>
        <w:jc w:val="left"/>
        <w:rPr>
          <w:rStyle w:val="38"/>
          <w:rFonts w:ascii="宋体" w:hAnsi="宋体"/>
          <w:szCs w:val="21"/>
          <w:lang w:val="zh-CN"/>
        </w:rPr>
      </w:pPr>
    </w:p>
    <w:p w14:paraId="2DC3E79D">
      <w:pPr>
        <w:adjustRightInd w:val="0"/>
        <w:snapToGrid w:val="0"/>
        <w:spacing w:line="360" w:lineRule="auto"/>
        <w:jc w:val="left"/>
        <w:rPr>
          <w:rStyle w:val="38"/>
          <w:rFonts w:ascii="宋体" w:hAnsi="宋体"/>
          <w:szCs w:val="21"/>
          <w:lang w:val="zh-CN"/>
        </w:rPr>
      </w:pPr>
    </w:p>
    <w:p w14:paraId="6650CC7E">
      <w:pPr>
        <w:adjustRightInd w:val="0"/>
        <w:snapToGrid w:val="0"/>
        <w:spacing w:line="360" w:lineRule="auto"/>
        <w:ind w:firstLine="420" w:firstLineChars="200"/>
        <w:jc w:val="right"/>
        <w:rPr>
          <w:rStyle w:val="38"/>
          <w:rFonts w:ascii="宋体" w:hAnsi="宋体"/>
          <w:szCs w:val="21"/>
          <w:lang w:val="zh-CN"/>
        </w:rPr>
      </w:pPr>
      <w:r>
        <w:rPr>
          <w:rStyle w:val="38"/>
          <w:rFonts w:hint="eastAsia" w:ascii="宋体" w:hAnsi="宋体"/>
          <w:szCs w:val="21"/>
        </w:rPr>
        <w:t xml:space="preserve"> </w:t>
      </w: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14115A3E">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法定代表人（单位负责人）：</w:t>
      </w:r>
      <w:r>
        <w:rPr>
          <w:rStyle w:val="38"/>
          <w:rFonts w:ascii="宋体" w:hAnsi="宋体"/>
          <w:szCs w:val="21"/>
          <w:u w:val="single" w:color="000000"/>
          <w:lang w:val="zh-CN"/>
        </w:rPr>
        <w:t xml:space="preserve">        </w:t>
      </w:r>
      <w:r>
        <w:rPr>
          <w:rStyle w:val="38"/>
          <w:rFonts w:ascii="宋体" w:hAnsi="宋体"/>
          <w:szCs w:val="21"/>
          <w:lang w:val="zh-CN"/>
        </w:rPr>
        <w:t>（签字或盖章）</w:t>
      </w:r>
    </w:p>
    <w:p w14:paraId="3A103660">
      <w:pPr>
        <w:adjustRightInd w:val="0"/>
        <w:snapToGrid w:val="0"/>
        <w:spacing w:line="360" w:lineRule="auto"/>
        <w:ind w:firstLine="420" w:firstLineChars="200"/>
        <w:jc w:val="center"/>
        <w:rPr>
          <w:rStyle w:val="38"/>
          <w:rFonts w:ascii="宋体" w:hAnsi="宋体"/>
          <w:szCs w:val="21"/>
          <w:u w:val="single"/>
          <w:lang w:val="zh-CN"/>
        </w:rPr>
      </w:pPr>
      <w:r>
        <w:rPr>
          <w:rStyle w:val="38"/>
          <w:rFonts w:hint="eastAsia" w:ascii="宋体" w:hAnsi="宋体"/>
          <w:szCs w:val="21"/>
        </w:rPr>
        <w:t xml:space="preserve">      </w:t>
      </w:r>
      <w:r>
        <w:rPr>
          <w:rStyle w:val="38"/>
          <w:rFonts w:ascii="宋体" w:hAnsi="宋体"/>
          <w:szCs w:val="21"/>
          <w:lang w:val="zh-CN"/>
        </w:rPr>
        <w:t>身份证号码：</w:t>
      </w:r>
      <w:r>
        <w:rPr>
          <w:rStyle w:val="38"/>
          <w:rFonts w:ascii="宋体" w:hAnsi="宋体"/>
          <w:szCs w:val="21"/>
          <w:u w:val="single" w:color="000000"/>
          <w:lang w:val="zh-CN"/>
        </w:rPr>
        <w:t xml:space="preserve">                          </w:t>
      </w:r>
      <w:r>
        <w:rPr>
          <w:rStyle w:val="38"/>
          <w:rFonts w:hint="eastAsia" w:ascii="宋体" w:hAnsi="宋体"/>
          <w:szCs w:val="21"/>
          <w:u w:val="single"/>
        </w:rPr>
        <w:t xml:space="preserve"> </w:t>
      </w:r>
      <w:r>
        <w:rPr>
          <w:rStyle w:val="38"/>
          <w:rFonts w:ascii="宋体" w:hAnsi="宋体"/>
          <w:szCs w:val="21"/>
          <w:u w:val="single"/>
          <w:lang w:val="zh-CN"/>
        </w:rPr>
        <w:t xml:space="preserve">    </w:t>
      </w:r>
      <w:r>
        <w:rPr>
          <w:rStyle w:val="38"/>
          <w:rFonts w:ascii="宋体" w:hAnsi="宋体"/>
          <w:szCs w:val="21"/>
          <w:u w:val="single" w:color="000000"/>
          <w:lang w:val="zh-CN"/>
        </w:rPr>
        <w:t xml:space="preserve">                                      </w:t>
      </w:r>
    </w:p>
    <w:p w14:paraId="06055DBC">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委托代理人：</w:t>
      </w:r>
      <w:r>
        <w:rPr>
          <w:rStyle w:val="38"/>
          <w:rFonts w:ascii="宋体" w:hAnsi="宋体"/>
          <w:szCs w:val="21"/>
          <w:u w:val="single" w:color="000000"/>
          <w:lang w:val="zh-CN"/>
        </w:rPr>
        <w:t xml:space="preserve">                      </w:t>
      </w:r>
      <w:r>
        <w:rPr>
          <w:rStyle w:val="38"/>
          <w:rFonts w:ascii="宋体" w:hAnsi="宋体"/>
          <w:szCs w:val="21"/>
          <w:lang w:val="zh-CN"/>
        </w:rPr>
        <w:t>（签字或盖章）</w:t>
      </w:r>
    </w:p>
    <w:p w14:paraId="7ABF04A8">
      <w:pPr>
        <w:adjustRightInd w:val="0"/>
        <w:snapToGrid w:val="0"/>
        <w:spacing w:line="360" w:lineRule="auto"/>
        <w:ind w:firstLine="420" w:firstLineChars="200"/>
        <w:jc w:val="center"/>
        <w:rPr>
          <w:rStyle w:val="38"/>
          <w:rFonts w:ascii="宋体" w:hAnsi="宋体"/>
          <w:szCs w:val="21"/>
          <w:u w:val="single"/>
          <w:lang w:val="zh-CN"/>
        </w:rPr>
      </w:pPr>
      <w:r>
        <w:rPr>
          <w:rStyle w:val="38"/>
          <w:rFonts w:hint="eastAsia" w:ascii="宋体" w:hAnsi="宋体"/>
          <w:szCs w:val="21"/>
        </w:rPr>
        <w:t xml:space="preserve">     </w:t>
      </w:r>
      <w:r>
        <w:rPr>
          <w:rStyle w:val="38"/>
          <w:rFonts w:ascii="宋体" w:hAnsi="宋体"/>
          <w:szCs w:val="21"/>
          <w:lang w:val="zh-CN"/>
        </w:rPr>
        <w:t>身份证号码：</w:t>
      </w:r>
      <w:r>
        <w:rPr>
          <w:rStyle w:val="38"/>
          <w:rFonts w:ascii="宋体" w:hAnsi="宋体"/>
          <w:szCs w:val="21"/>
          <w:u w:val="single" w:color="000000"/>
          <w:lang w:val="zh-CN"/>
        </w:rPr>
        <w:t xml:space="preserve">                                    </w:t>
      </w:r>
    </w:p>
    <w:p w14:paraId="205D0A70">
      <w:pPr>
        <w:adjustRightInd w:val="0"/>
        <w:snapToGrid w:val="0"/>
        <w:spacing w:line="360" w:lineRule="auto"/>
        <w:ind w:firstLine="5250" w:firstLineChars="2500"/>
        <w:jc w:val="right"/>
        <w:rPr>
          <w:rStyle w:val="38"/>
          <w:rFonts w:ascii="宋体" w:hAnsi="宋体"/>
          <w:szCs w:val="21"/>
          <w:lang w:val="zh-CN"/>
        </w:rPr>
      </w:pPr>
      <w:r>
        <w:rPr>
          <w:rStyle w:val="38"/>
          <w:rFonts w:ascii="宋体" w:hAnsi="宋体"/>
          <w:szCs w:val="21"/>
          <w:lang w:val="zh-CN"/>
        </w:rPr>
        <w:t>年    月    日</w:t>
      </w:r>
    </w:p>
    <w:p w14:paraId="7576A384">
      <w:pPr>
        <w:adjustRightInd w:val="0"/>
        <w:snapToGrid w:val="0"/>
        <w:spacing w:line="360" w:lineRule="auto"/>
        <w:jc w:val="left"/>
        <w:rPr>
          <w:rStyle w:val="38"/>
          <w:rFonts w:ascii="宋体" w:hAnsi="宋体"/>
          <w:szCs w:val="21"/>
          <w:lang w:val="zh-CN"/>
        </w:rPr>
      </w:pPr>
    </w:p>
    <w:p w14:paraId="443F1630">
      <w:pPr>
        <w:adjustRightInd w:val="0"/>
        <w:snapToGrid w:val="0"/>
        <w:spacing w:line="360" w:lineRule="auto"/>
        <w:rPr>
          <w:rStyle w:val="38"/>
          <w:rFonts w:ascii="宋体" w:hAnsi="宋体"/>
          <w:szCs w:val="21"/>
          <w:lang w:val="zh-CN"/>
        </w:rPr>
      </w:pPr>
    </w:p>
    <w:p w14:paraId="7430ACFD">
      <w:pPr>
        <w:adjustRightInd w:val="0"/>
        <w:snapToGrid w:val="0"/>
        <w:spacing w:line="360" w:lineRule="auto"/>
        <w:ind w:firstLine="420" w:firstLineChars="200"/>
        <w:jc w:val="left"/>
        <w:rPr>
          <w:rStyle w:val="38"/>
          <w:rFonts w:ascii="宋体" w:hAnsi="宋体"/>
          <w:szCs w:val="21"/>
          <w:lang w:val="zh-CN"/>
        </w:rPr>
      </w:pPr>
    </w:p>
    <w:p w14:paraId="354C87C1">
      <w:pPr>
        <w:adjustRightInd w:val="0"/>
        <w:snapToGrid w:val="0"/>
        <w:spacing w:line="360" w:lineRule="auto"/>
        <w:ind w:firstLine="420" w:firstLineChars="200"/>
        <w:jc w:val="left"/>
        <w:rPr>
          <w:rStyle w:val="38"/>
          <w:rFonts w:ascii="宋体" w:hAnsi="宋体"/>
          <w:szCs w:val="21"/>
          <w:lang w:val="zh-CN"/>
        </w:rPr>
      </w:pPr>
    </w:p>
    <w:p w14:paraId="710772B9">
      <w:pPr>
        <w:adjustRightInd w:val="0"/>
        <w:snapToGrid w:val="0"/>
        <w:spacing w:line="360" w:lineRule="auto"/>
        <w:jc w:val="left"/>
        <w:rPr>
          <w:rStyle w:val="38"/>
          <w:rFonts w:ascii="宋体" w:hAnsi="宋体"/>
          <w:szCs w:val="21"/>
          <w:lang w:val="zh-CN"/>
        </w:rPr>
      </w:pPr>
    </w:p>
    <w:p w14:paraId="7CD0E737">
      <w:pPr>
        <w:adjustRightInd w:val="0"/>
        <w:snapToGrid w:val="0"/>
        <w:spacing w:line="360" w:lineRule="auto"/>
        <w:jc w:val="left"/>
        <w:rPr>
          <w:rStyle w:val="38"/>
          <w:rFonts w:ascii="宋体" w:hAnsi="宋体"/>
          <w:szCs w:val="21"/>
          <w:lang w:val="zh-CN"/>
        </w:rPr>
      </w:pPr>
    </w:p>
    <w:p w14:paraId="57D426AC">
      <w:pPr>
        <w:adjustRightInd w:val="0"/>
        <w:snapToGrid w:val="0"/>
        <w:spacing w:line="360" w:lineRule="auto"/>
        <w:ind w:firstLine="420" w:firstLineChars="200"/>
        <w:jc w:val="center"/>
        <w:rPr>
          <w:rStyle w:val="38"/>
          <w:rFonts w:ascii="宋体" w:hAnsi="宋体"/>
          <w:b/>
          <w:sz w:val="32"/>
          <w:szCs w:val="32"/>
        </w:rPr>
      </w:pPr>
      <w:r>
        <w:rPr>
          <w:rStyle w:val="38"/>
          <w:rFonts w:ascii="宋体" w:hAnsi="宋体"/>
          <w:szCs w:val="21"/>
          <w:lang w:val="zh-CN"/>
        </w:rPr>
        <w:br w:type="page"/>
      </w:r>
      <w:r>
        <w:rPr>
          <w:rStyle w:val="38"/>
          <w:rFonts w:ascii="宋体" w:hAnsi="宋体"/>
          <w:b/>
          <w:sz w:val="32"/>
          <w:szCs w:val="32"/>
        </w:rPr>
        <w:t>四、资格</w:t>
      </w:r>
      <w:r>
        <w:rPr>
          <w:rStyle w:val="38"/>
          <w:rFonts w:hint="eastAsia" w:ascii="宋体" w:hAnsi="宋体"/>
          <w:b/>
          <w:sz w:val="32"/>
          <w:szCs w:val="32"/>
        </w:rPr>
        <w:t>证明文件</w:t>
      </w:r>
    </w:p>
    <w:p w14:paraId="0DCA30B0">
      <w:pPr>
        <w:adjustRightInd w:val="0"/>
        <w:snapToGrid w:val="0"/>
        <w:spacing w:line="360" w:lineRule="auto"/>
        <w:jc w:val="left"/>
        <w:rPr>
          <w:rStyle w:val="38"/>
          <w:rFonts w:ascii="宋体" w:hAnsi="宋体"/>
          <w:szCs w:val="21"/>
          <w:lang w:val="zh-CN"/>
        </w:rPr>
      </w:pPr>
    </w:p>
    <w:p w14:paraId="454B6707">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在此处提供资格审查资料的扫描件：</w:t>
      </w:r>
    </w:p>
    <w:p w14:paraId="75A5B6F4">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ascii="宋体" w:hAnsi="宋体"/>
          <w:b/>
          <w:szCs w:val="21"/>
        </w:rPr>
        <w:t>1</w:t>
      </w:r>
      <w:r>
        <w:rPr>
          <w:rStyle w:val="38"/>
          <w:rFonts w:ascii="宋体" w:hAnsi="宋体"/>
          <w:b/>
          <w:szCs w:val="21"/>
          <w:lang w:val="zh-CN"/>
        </w:rPr>
        <w:t>）投标人为合法注册的法人、其他组织或自然人</w:t>
      </w:r>
      <w:r>
        <w:rPr>
          <w:rStyle w:val="38"/>
          <w:rFonts w:hint="eastAsia" w:ascii="宋体" w:hAnsi="宋体"/>
          <w:b/>
          <w:szCs w:val="21"/>
          <w:lang w:val="zh-CN"/>
        </w:rPr>
        <w:t>，提供营业执照或自然人身份证</w:t>
      </w:r>
      <w:r>
        <w:rPr>
          <w:rStyle w:val="38"/>
          <w:rFonts w:ascii="宋体" w:hAnsi="宋体"/>
          <w:b/>
          <w:szCs w:val="21"/>
          <w:lang w:val="zh-CN"/>
        </w:rPr>
        <w:t>（加盖公章）</w:t>
      </w:r>
      <w:r>
        <w:rPr>
          <w:rStyle w:val="38"/>
          <w:rFonts w:hint="eastAsia" w:ascii="宋体" w:hAnsi="宋体"/>
          <w:b/>
          <w:szCs w:val="21"/>
          <w:lang w:val="zh-CN"/>
        </w:rPr>
        <w:t>；</w:t>
      </w:r>
    </w:p>
    <w:p w14:paraId="4DB340BC">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ascii="宋体" w:hAnsi="宋体"/>
          <w:b/>
          <w:szCs w:val="21"/>
        </w:rPr>
        <w:t>2</w:t>
      </w:r>
      <w:r>
        <w:rPr>
          <w:rStyle w:val="38"/>
          <w:rFonts w:ascii="宋体" w:hAnsi="宋体"/>
          <w:b/>
          <w:szCs w:val="21"/>
          <w:lang w:val="zh-CN"/>
        </w:rPr>
        <w:t>）</w:t>
      </w:r>
      <w:r>
        <w:rPr>
          <w:rStyle w:val="38"/>
          <w:rFonts w:hint="eastAsia" w:ascii="宋体" w:hAnsi="宋体"/>
          <w:b/>
          <w:szCs w:val="21"/>
          <w:lang w:val="zh-CN"/>
        </w:rPr>
        <w:t>提供投标截止时间前六个月内任意一个月依法纳税和缴纳社保的证明，依法不需要缴纳社保及依法免税的投标人则需提供相应的合法证明材料</w:t>
      </w:r>
      <w:r>
        <w:rPr>
          <w:rStyle w:val="38"/>
          <w:rFonts w:ascii="宋体" w:hAnsi="宋体"/>
          <w:b/>
          <w:szCs w:val="21"/>
          <w:lang w:val="zh-CN"/>
        </w:rPr>
        <w:t>。（加盖公章）</w:t>
      </w:r>
      <w:r>
        <w:rPr>
          <w:rStyle w:val="38"/>
          <w:rFonts w:hint="eastAsia" w:ascii="宋体" w:hAnsi="宋体"/>
          <w:b/>
          <w:szCs w:val="21"/>
          <w:lang w:val="zh-CN"/>
        </w:rPr>
        <w:t>；</w:t>
      </w:r>
    </w:p>
    <w:p w14:paraId="75A477F3">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hint="eastAsia" w:ascii="宋体" w:hAnsi="宋体"/>
          <w:b/>
          <w:szCs w:val="21"/>
        </w:rPr>
        <w:t>3</w:t>
      </w:r>
      <w:r>
        <w:rPr>
          <w:rStyle w:val="38"/>
          <w:rFonts w:ascii="宋体" w:hAnsi="宋体"/>
          <w:b/>
          <w:szCs w:val="21"/>
          <w:lang w:val="zh-CN"/>
        </w:rPr>
        <w:t>）</w:t>
      </w:r>
      <w:r>
        <w:rPr>
          <w:rStyle w:val="38"/>
          <w:rFonts w:hint="eastAsia" w:ascii="宋体" w:hAnsi="宋体"/>
          <w:b/>
          <w:szCs w:val="21"/>
          <w:lang w:val="zh-CN"/>
        </w:rPr>
        <w:t>投标人在参加政府采购活动前3年内在经营活动中没有重大违法记录的书面声明</w:t>
      </w:r>
      <w:r>
        <w:rPr>
          <w:rStyle w:val="38"/>
          <w:rFonts w:ascii="宋体" w:hAnsi="宋体"/>
          <w:b/>
          <w:szCs w:val="21"/>
          <w:lang w:val="zh-CN"/>
        </w:rPr>
        <w:t>（加盖公章）</w:t>
      </w:r>
      <w:r>
        <w:rPr>
          <w:rStyle w:val="38"/>
          <w:rFonts w:hint="eastAsia" w:ascii="宋体" w:hAnsi="宋体"/>
          <w:b/>
          <w:szCs w:val="21"/>
          <w:lang w:val="zh-CN"/>
        </w:rPr>
        <w:t>；</w:t>
      </w:r>
    </w:p>
    <w:p w14:paraId="1F767AC1">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hint="eastAsia" w:ascii="宋体" w:hAnsi="宋体"/>
          <w:b/>
          <w:szCs w:val="21"/>
        </w:rPr>
        <w:t>4</w:t>
      </w:r>
      <w:r>
        <w:rPr>
          <w:rStyle w:val="38"/>
          <w:rFonts w:ascii="宋体" w:hAnsi="宋体"/>
          <w:b/>
          <w:szCs w:val="21"/>
          <w:lang w:val="zh-CN"/>
        </w:rPr>
        <w:t>）投标人具有履行合同所必须的设备和专业技术能力（提供承诺函）。（加盖公章）</w:t>
      </w:r>
      <w:r>
        <w:rPr>
          <w:rStyle w:val="38"/>
          <w:rFonts w:hint="eastAsia" w:ascii="宋体" w:hAnsi="宋体"/>
          <w:b/>
          <w:szCs w:val="21"/>
          <w:lang w:val="zh-CN"/>
        </w:rPr>
        <w:t>；</w:t>
      </w:r>
    </w:p>
    <w:p w14:paraId="0D60337A">
      <w:pPr>
        <w:adjustRightInd w:val="0"/>
        <w:snapToGrid w:val="0"/>
        <w:spacing w:line="360" w:lineRule="auto"/>
        <w:ind w:firstLine="422" w:firstLineChars="200"/>
        <w:rPr>
          <w:rStyle w:val="38"/>
          <w:rFonts w:hint="eastAsia" w:ascii="宋体" w:hAnsi="宋体"/>
          <w:b/>
          <w:szCs w:val="21"/>
          <w:lang w:val="zh-CN"/>
        </w:rPr>
      </w:pPr>
      <w:r>
        <w:rPr>
          <w:rStyle w:val="38"/>
          <w:rFonts w:ascii="宋体" w:hAnsi="宋体"/>
          <w:b/>
          <w:szCs w:val="21"/>
          <w:lang w:val="zh-CN"/>
        </w:rPr>
        <w:t>（</w:t>
      </w:r>
      <w:r>
        <w:rPr>
          <w:rStyle w:val="38"/>
          <w:rFonts w:hint="eastAsia" w:ascii="宋体" w:hAnsi="宋体"/>
          <w:b/>
          <w:szCs w:val="21"/>
        </w:rPr>
        <w:t>5</w:t>
      </w:r>
      <w:r>
        <w:rPr>
          <w:rStyle w:val="38"/>
          <w:rFonts w:ascii="宋体" w:hAnsi="宋体"/>
          <w:b/>
          <w:szCs w:val="21"/>
          <w:lang w:val="zh-CN"/>
        </w:rPr>
        <w:t>）</w:t>
      </w:r>
      <w:r>
        <w:rPr>
          <w:rStyle w:val="38"/>
          <w:rFonts w:hint="eastAsia" w:ascii="宋体" w:hAnsi="宋体"/>
          <w:b/>
          <w:szCs w:val="21"/>
          <w:lang w:val="zh-CN"/>
        </w:rPr>
        <w:t>提供投标人2023年度或2024年度经审计的财务报告；或投标截止时间前三个月内其基本开户银行出具的资信证明及账户开户许可证明文件；或财政部门认可的政府采购专业担保机构开具的投标担保函；</w:t>
      </w:r>
      <w:r>
        <w:rPr>
          <w:rStyle w:val="38"/>
          <w:rFonts w:ascii="宋体" w:hAnsi="宋体"/>
          <w:b/>
          <w:szCs w:val="21"/>
          <w:lang w:val="zh-CN"/>
        </w:rPr>
        <w:t>（加盖公章）</w:t>
      </w:r>
      <w:r>
        <w:rPr>
          <w:rStyle w:val="38"/>
          <w:rFonts w:hint="eastAsia" w:ascii="宋体" w:hAnsi="宋体"/>
          <w:b/>
          <w:szCs w:val="21"/>
          <w:lang w:val="zh-CN"/>
        </w:rPr>
        <w:t>；</w:t>
      </w:r>
    </w:p>
    <w:p w14:paraId="6D57B8AC">
      <w:pPr>
        <w:pStyle w:val="2"/>
        <w:spacing w:line="360" w:lineRule="auto"/>
        <w:ind w:left="0" w:leftChars="0" w:firstLine="422" w:firstLineChars="200"/>
        <w:jc w:val="left"/>
        <w:rPr>
          <w:rStyle w:val="38"/>
          <w:rFonts w:hint="eastAsia" w:ascii="宋体" w:hAnsi="宋体" w:eastAsia="宋体" w:cs="Times New Roman"/>
          <w:b/>
          <w:kern w:val="2"/>
          <w:sz w:val="21"/>
          <w:szCs w:val="21"/>
          <w:lang w:val="zh-CN" w:eastAsia="zh-CN" w:bidi="ar-SA"/>
        </w:rPr>
      </w:pPr>
      <w:r>
        <w:rPr>
          <w:rStyle w:val="38"/>
          <w:rFonts w:hint="eastAsia" w:ascii="宋体" w:hAnsi="宋体" w:eastAsia="宋体" w:cs="Times New Roman"/>
          <w:b/>
          <w:kern w:val="2"/>
          <w:sz w:val="21"/>
          <w:szCs w:val="21"/>
          <w:lang w:val="zh-CN" w:eastAsia="zh-CN" w:bidi="ar-SA"/>
        </w:rPr>
        <w:t>（</w:t>
      </w:r>
      <w:r>
        <w:rPr>
          <w:rStyle w:val="38"/>
          <w:rFonts w:hint="eastAsia" w:ascii="宋体" w:hAnsi="宋体" w:eastAsia="宋体" w:cs="Times New Roman"/>
          <w:b/>
          <w:kern w:val="2"/>
          <w:sz w:val="21"/>
          <w:szCs w:val="21"/>
          <w:lang w:val="en-US" w:eastAsia="zh-CN" w:bidi="ar-SA"/>
        </w:rPr>
        <w:t>6</w:t>
      </w:r>
      <w:r>
        <w:rPr>
          <w:rStyle w:val="38"/>
          <w:rFonts w:hint="eastAsia" w:ascii="宋体" w:hAnsi="宋体" w:eastAsia="宋体" w:cs="Times New Roman"/>
          <w:b/>
          <w:kern w:val="2"/>
          <w:sz w:val="21"/>
          <w:szCs w:val="21"/>
          <w:lang w:val="zh-CN" w:eastAsia="zh-CN" w:bidi="ar-SA"/>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查询时间为投标文件递交截止日，如相关失信记录已失效，需提供相关证明资料。）</w:t>
      </w:r>
    </w:p>
    <w:p w14:paraId="7D115CDA">
      <w:pPr>
        <w:adjustRightInd w:val="0"/>
        <w:snapToGrid w:val="0"/>
        <w:spacing w:line="360" w:lineRule="auto"/>
        <w:ind w:firstLine="422" w:firstLineChars="200"/>
        <w:jc w:val="left"/>
        <w:rPr>
          <w:rStyle w:val="38"/>
          <w:rFonts w:ascii="宋体" w:hAnsi="宋体"/>
          <w:szCs w:val="21"/>
          <w:lang w:val="zh-CN"/>
        </w:rPr>
      </w:pPr>
      <w:r>
        <w:rPr>
          <w:rStyle w:val="38"/>
          <w:rFonts w:ascii="宋体" w:hAnsi="宋体"/>
          <w:b/>
          <w:szCs w:val="21"/>
          <w:lang w:val="zh-CN"/>
        </w:rPr>
        <w:t>注：</w:t>
      </w:r>
      <w:r>
        <w:rPr>
          <w:rStyle w:val="38"/>
          <w:rFonts w:hint="eastAsia" w:ascii="宋体" w:hAnsi="宋体"/>
          <w:b/>
          <w:szCs w:val="21"/>
          <w:lang w:val="zh-CN"/>
        </w:rPr>
        <w:t>根据《陕西省西咸新区财政金融局关于全面推行政府采购投标人基本资格条件承诺制的通知（陕西咸财金发〔2023〕119号）》，投标人在参与政府采购项目投标时，可对《中华人民共和国政府采购法实施条例》第十七条第一款第（二）项、第（三）项、第（四）项所要求提供的相关材料进行简化。简化后，投标人只需以书面形式提供规定格式的《基本资格条件承诺函》，即以上2项-</w:t>
      </w:r>
      <w:r>
        <w:rPr>
          <w:rStyle w:val="38"/>
          <w:rFonts w:hint="eastAsia" w:ascii="宋体" w:hAnsi="宋体"/>
          <w:b/>
          <w:szCs w:val="21"/>
          <w:lang w:val="en-US" w:eastAsia="zh-CN"/>
        </w:rPr>
        <w:t>5</w:t>
      </w:r>
      <w:r>
        <w:rPr>
          <w:rStyle w:val="38"/>
          <w:rFonts w:hint="eastAsia" w:ascii="宋体" w:hAnsi="宋体"/>
          <w:b/>
          <w:szCs w:val="21"/>
          <w:lang w:val="zh-CN"/>
        </w:rPr>
        <w:t>项只需提供《基本资格条件承诺函》即可。提供《基本资格条件承诺函》的，投标人应对承诺内容的真实性、合法性、有效性负责。经调查核实为虚假承诺的，视同为“提供虚假材料谋取中标、成交”的违法行为，依照《中华人民共和国政府采购法》等法律法规追究相应责任。《基本资格条件承诺函》后附；若不提供《基本资格条件承诺函》，则需提供2项-</w:t>
      </w:r>
      <w:r>
        <w:rPr>
          <w:rStyle w:val="38"/>
          <w:rFonts w:hint="eastAsia" w:ascii="宋体" w:hAnsi="宋体"/>
          <w:b/>
          <w:szCs w:val="21"/>
          <w:lang w:val="en-US" w:eastAsia="zh-CN"/>
        </w:rPr>
        <w:t>5</w:t>
      </w:r>
      <w:r>
        <w:rPr>
          <w:rStyle w:val="38"/>
          <w:rFonts w:hint="eastAsia" w:ascii="宋体" w:hAnsi="宋体"/>
          <w:b/>
          <w:szCs w:val="21"/>
          <w:lang w:val="zh-CN"/>
        </w:rPr>
        <w:t>项相应的证明材料。</w:t>
      </w:r>
    </w:p>
    <w:p w14:paraId="36CAE574">
      <w:pPr>
        <w:adjustRightInd w:val="0"/>
        <w:snapToGrid w:val="0"/>
        <w:spacing w:line="360" w:lineRule="auto"/>
        <w:ind w:firstLine="420" w:firstLineChars="200"/>
        <w:jc w:val="center"/>
        <w:rPr>
          <w:rStyle w:val="38"/>
          <w:rFonts w:ascii="宋体" w:hAnsi="宋体"/>
          <w:szCs w:val="21"/>
          <w:lang w:val="zh-CN"/>
        </w:rPr>
      </w:pPr>
    </w:p>
    <w:p w14:paraId="43A957DC">
      <w:pPr>
        <w:adjustRightInd w:val="0"/>
        <w:snapToGrid w:val="0"/>
        <w:spacing w:line="360" w:lineRule="auto"/>
        <w:ind w:firstLine="420" w:firstLineChars="200"/>
        <w:jc w:val="center"/>
        <w:rPr>
          <w:rStyle w:val="38"/>
          <w:rFonts w:ascii="宋体" w:hAnsi="宋体"/>
          <w:szCs w:val="21"/>
          <w:lang w:val="zh-CN"/>
        </w:rPr>
      </w:pPr>
    </w:p>
    <w:p w14:paraId="35556FB5">
      <w:pPr>
        <w:adjustRightInd w:val="0"/>
        <w:snapToGrid w:val="0"/>
        <w:spacing w:line="360" w:lineRule="auto"/>
        <w:ind w:firstLine="420" w:firstLineChars="200"/>
        <w:jc w:val="center"/>
        <w:rPr>
          <w:rStyle w:val="38"/>
          <w:rFonts w:ascii="宋体" w:hAnsi="宋体"/>
          <w:szCs w:val="21"/>
          <w:lang w:val="zh-CN"/>
        </w:rPr>
      </w:pPr>
    </w:p>
    <w:p w14:paraId="5F1B0AD1">
      <w:pPr>
        <w:adjustRightInd w:val="0"/>
        <w:snapToGrid w:val="0"/>
        <w:spacing w:line="360" w:lineRule="auto"/>
        <w:ind w:firstLine="420" w:firstLineChars="200"/>
        <w:jc w:val="center"/>
        <w:rPr>
          <w:rStyle w:val="38"/>
          <w:rFonts w:ascii="宋体" w:hAnsi="宋体"/>
          <w:szCs w:val="21"/>
          <w:lang w:val="zh-CN"/>
        </w:rPr>
      </w:pPr>
    </w:p>
    <w:p w14:paraId="77AD0E35">
      <w:pPr>
        <w:adjustRightInd w:val="0"/>
        <w:snapToGrid w:val="0"/>
        <w:spacing w:line="360" w:lineRule="auto"/>
        <w:ind w:firstLine="420" w:firstLineChars="200"/>
        <w:jc w:val="center"/>
        <w:rPr>
          <w:rStyle w:val="38"/>
          <w:rFonts w:ascii="宋体" w:hAnsi="宋体"/>
          <w:szCs w:val="21"/>
          <w:lang w:val="zh-CN"/>
        </w:rPr>
      </w:pPr>
    </w:p>
    <w:p w14:paraId="47A18EE9">
      <w:pPr>
        <w:adjustRightInd w:val="0"/>
        <w:snapToGrid w:val="0"/>
        <w:spacing w:line="360" w:lineRule="auto"/>
        <w:ind w:firstLine="420" w:firstLineChars="200"/>
        <w:jc w:val="center"/>
        <w:rPr>
          <w:rStyle w:val="38"/>
          <w:rFonts w:ascii="宋体" w:hAnsi="宋体"/>
          <w:szCs w:val="21"/>
          <w:lang w:val="zh-CN"/>
        </w:rPr>
      </w:pPr>
    </w:p>
    <w:p w14:paraId="2C21DE48">
      <w:pPr>
        <w:adjustRightInd w:val="0"/>
        <w:snapToGrid w:val="0"/>
        <w:spacing w:line="360" w:lineRule="auto"/>
        <w:ind w:firstLine="420" w:firstLineChars="200"/>
        <w:jc w:val="center"/>
        <w:rPr>
          <w:rStyle w:val="38"/>
          <w:rFonts w:ascii="宋体" w:hAnsi="宋体"/>
          <w:szCs w:val="21"/>
          <w:lang w:val="zh-CN"/>
        </w:rPr>
      </w:pPr>
    </w:p>
    <w:p w14:paraId="77A595A8">
      <w:pPr>
        <w:autoSpaceDE w:val="0"/>
        <w:autoSpaceDN w:val="0"/>
        <w:adjustRightInd w:val="0"/>
        <w:spacing w:line="360" w:lineRule="auto"/>
        <w:jc w:val="center"/>
        <w:textAlignment w:val="baseline"/>
        <w:rPr>
          <w:rFonts w:ascii="宋体" w:hAnsi="宋体" w:cs="宋体"/>
          <w:b/>
          <w:spacing w:val="-6"/>
          <w:kern w:val="0"/>
          <w:sz w:val="28"/>
          <w:szCs w:val="28"/>
          <w:lang w:val="zh-CN"/>
        </w:rPr>
      </w:pPr>
      <w:r>
        <w:rPr>
          <w:rFonts w:hint="eastAsia" w:ascii="宋体" w:hAnsi="宋体" w:cs="宋体"/>
          <w:b/>
          <w:kern w:val="0"/>
          <w:sz w:val="30"/>
          <w:szCs w:val="30"/>
        </w:rPr>
        <w:t>基本资格条件承诺函</w:t>
      </w:r>
    </w:p>
    <w:p w14:paraId="1D1BC27E">
      <w:pPr>
        <w:widowControl/>
        <w:adjustRightInd w:val="0"/>
        <w:spacing w:line="360" w:lineRule="auto"/>
        <w:jc w:val="left"/>
        <w:rPr>
          <w:rFonts w:ascii="宋体" w:hAnsi="宋体" w:cs="仿宋_GB2312"/>
          <w:sz w:val="24"/>
          <w:szCs w:val="24"/>
        </w:rPr>
      </w:pPr>
      <w:r>
        <w:rPr>
          <w:rFonts w:hint="eastAsia" w:ascii="宋体" w:hAnsi="宋体" w:cs="仿宋_GB2312"/>
          <w:color w:val="000000"/>
          <w:kern w:val="0"/>
          <w:sz w:val="24"/>
          <w:szCs w:val="24"/>
          <w:lang w:bidi="ar"/>
        </w:rPr>
        <w:t>致陕西省西咸新区泾河新城市政配套管理服务中心：</w:t>
      </w:r>
    </w:p>
    <w:p w14:paraId="12AB96B9">
      <w:pPr>
        <w:widowControl/>
        <w:adjustRightInd w:val="0"/>
        <w:spacing w:line="360" w:lineRule="auto"/>
        <w:jc w:val="left"/>
        <w:rPr>
          <w:rFonts w:ascii="宋体" w:hAnsi="宋体" w:cs="仿宋_GB2312"/>
          <w:sz w:val="24"/>
          <w:szCs w:val="24"/>
        </w:rPr>
      </w:pPr>
      <w:r>
        <w:rPr>
          <w:rFonts w:hint="eastAsia" w:ascii="宋体" w:hAnsi="宋体" w:cs="仿宋_GB2312"/>
          <w:color w:val="000000"/>
          <w:kern w:val="0"/>
          <w:sz w:val="24"/>
          <w:szCs w:val="24"/>
          <w:u w:val="single"/>
          <w:lang w:bidi="ar"/>
        </w:rPr>
        <w:t xml:space="preserve">                 </w:t>
      </w:r>
      <w:r>
        <w:rPr>
          <w:rFonts w:hint="eastAsia" w:ascii="宋体" w:hAnsi="宋体" w:cs="仿宋_GB2312"/>
          <w:color w:val="000000"/>
          <w:kern w:val="0"/>
          <w:sz w:val="24"/>
          <w:szCs w:val="24"/>
          <w:lang w:bidi="ar"/>
        </w:rPr>
        <w:t>（</w:t>
      </w:r>
      <w:r>
        <w:rPr>
          <w:rFonts w:hint="eastAsia" w:ascii="宋体" w:hAnsi="宋体" w:cs="Tahoma"/>
          <w:kern w:val="0"/>
          <w:sz w:val="24"/>
          <w:szCs w:val="24"/>
        </w:rPr>
        <w:t>供应商</w:t>
      </w:r>
      <w:r>
        <w:rPr>
          <w:rFonts w:hint="eastAsia" w:ascii="宋体" w:hAnsi="宋体" w:cs="仿宋_GB2312"/>
          <w:color w:val="000000"/>
          <w:kern w:val="0"/>
          <w:sz w:val="24"/>
          <w:szCs w:val="24"/>
          <w:lang w:bidi="ar"/>
        </w:rPr>
        <w:t xml:space="preserve">名称）郑重承诺： </w:t>
      </w:r>
    </w:p>
    <w:p w14:paraId="52F0B7E7">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1.我方具有良好的商业信誉和健全的财务会计制度，具有履行合同所必需的设备和专业技术能力，具有依法缴纳税收和社会保障金的良好记录，参加本项目采购活动前三年内无重大违法活动记录。</w:t>
      </w:r>
    </w:p>
    <w:p w14:paraId="481953F1">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2.我方未列入在信用中国网站（www.creditchina.gov.cn）“失信被执行人”、“重大税收违法案件当事人名单”中，也未列入中国政府采购网（www.ccgp.gov.cn）“政府采购严重违法失信行为记录名单”中。</w:t>
      </w:r>
    </w:p>
    <w:p w14:paraId="56AF68A9">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3.我方在采购项目评审（评标）环节结束后，随时接受采购人、采购代理机构的检查验证，配合提供相关证明材料，证明符合《中华人民共和国政府采购法》规定的</w:t>
      </w:r>
      <w:r>
        <w:rPr>
          <w:rFonts w:hint="eastAsia" w:ascii="宋体" w:hAnsi="宋体" w:cs="Tahoma"/>
          <w:kern w:val="0"/>
          <w:sz w:val="24"/>
          <w:szCs w:val="24"/>
        </w:rPr>
        <w:t>供应商</w:t>
      </w:r>
      <w:r>
        <w:rPr>
          <w:rFonts w:hint="eastAsia" w:ascii="宋体" w:hAnsi="宋体" w:cs="仿宋_GB2312"/>
          <w:color w:val="000000"/>
          <w:kern w:val="0"/>
          <w:sz w:val="24"/>
          <w:szCs w:val="24"/>
          <w:lang w:bidi="ar"/>
        </w:rPr>
        <w:t>基本资格条件。</w:t>
      </w:r>
    </w:p>
    <w:p w14:paraId="3EB3944F">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 xml:space="preserve">我方对以上承诺负全部法律责任。 </w:t>
      </w:r>
    </w:p>
    <w:p w14:paraId="1D4607F7">
      <w:pPr>
        <w:widowControl/>
        <w:adjustRightInd w:val="0"/>
        <w:spacing w:line="360" w:lineRule="auto"/>
        <w:ind w:firstLine="480" w:firstLineChars="200"/>
        <w:jc w:val="left"/>
        <w:rPr>
          <w:rFonts w:ascii="宋体" w:hAnsi="宋体" w:cs="仿宋_GB2312"/>
          <w:color w:val="000000"/>
          <w:kern w:val="0"/>
          <w:szCs w:val="21"/>
          <w:lang w:bidi="ar"/>
        </w:rPr>
      </w:pPr>
      <w:r>
        <w:rPr>
          <w:rFonts w:hint="eastAsia" w:ascii="宋体" w:hAnsi="宋体" w:cs="仿宋_GB2312"/>
          <w:color w:val="000000"/>
          <w:kern w:val="0"/>
          <w:sz w:val="24"/>
          <w:szCs w:val="24"/>
          <w:lang w:bidi="ar"/>
        </w:rPr>
        <w:t>特此承诺。</w:t>
      </w:r>
    </w:p>
    <w:p w14:paraId="3B1FB6D4">
      <w:pPr>
        <w:pStyle w:val="2"/>
        <w:adjustRightInd w:val="0"/>
        <w:spacing w:after="0" w:line="360" w:lineRule="auto"/>
        <w:jc w:val="right"/>
        <w:rPr>
          <w:rFonts w:ascii="宋体" w:hAnsi="宋体"/>
          <w:szCs w:val="21"/>
        </w:rPr>
      </w:pPr>
    </w:p>
    <w:p w14:paraId="37DBA943">
      <w:pPr>
        <w:widowControl/>
        <w:adjustRightInd w:val="0"/>
        <w:spacing w:line="360" w:lineRule="auto"/>
        <w:jc w:val="right"/>
        <w:rPr>
          <w:rFonts w:ascii="宋体" w:hAnsi="宋体" w:cs="Tahoma"/>
          <w:kern w:val="0"/>
          <w:sz w:val="24"/>
          <w:szCs w:val="24"/>
        </w:rPr>
      </w:pPr>
      <w:r>
        <w:rPr>
          <w:rFonts w:hint="eastAsia" w:ascii="宋体" w:hAnsi="宋体" w:cs="仿宋_GB2312"/>
          <w:color w:val="000000"/>
          <w:kern w:val="0"/>
          <w:szCs w:val="21"/>
          <w:lang w:bidi="ar"/>
        </w:rPr>
        <w:t xml:space="preserve">                                 </w:t>
      </w:r>
      <w:r>
        <w:rPr>
          <w:rFonts w:hint="eastAsia" w:ascii="宋体" w:hAnsi="宋体" w:cs="Tahoma"/>
          <w:kern w:val="0"/>
          <w:sz w:val="24"/>
          <w:szCs w:val="24"/>
        </w:rPr>
        <w:t xml:space="preserve">   供应商：（公章）</w:t>
      </w:r>
    </w:p>
    <w:p w14:paraId="31C3B05A">
      <w:pPr>
        <w:adjustRightInd w:val="0"/>
        <w:spacing w:line="360" w:lineRule="auto"/>
        <w:jc w:val="right"/>
        <w:rPr>
          <w:rFonts w:ascii="宋体" w:hAnsi="宋体" w:cs="Tahoma"/>
          <w:kern w:val="0"/>
          <w:sz w:val="24"/>
          <w:szCs w:val="24"/>
        </w:rPr>
      </w:pPr>
      <w:r>
        <w:rPr>
          <w:rFonts w:hint="eastAsia" w:ascii="宋体" w:hAnsi="宋体" w:cs="Tahoma"/>
          <w:kern w:val="0"/>
          <w:sz w:val="24"/>
          <w:szCs w:val="24"/>
        </w:rPr>
        <w:t xml:space="preserve"> </w:t>
      </w:r>
      <w:r>
        <w:rPr>
          <w:rFonts w:ascii="宋体" w:hAnsi="宋体" w:cs="Tahoma"/>
          <w:kern w:val="0"/>
          <w:sz w:val="24"/>
          <w:szCs w:val="24"/>
        </w:rPr>
        <w:t xml:space="preserve">                                              </w:t>
      </w:r>
      <w:r>
        <w:rPr>
          <w:rFonts w:hint="eastAsia" w:ascii="宋体" w:hAnsi="宋体" w:cs="Tahoma"/>
          <w:kern w:val="0"/>
          <w:sz w:val="24"/>
          <w:szCs w:val="24"/>
        </w:rPr>
        <w:t>年    月    日</w:t>
      </w:r>
    </w:p>
    <w:p w14:paraId="1ED7B022">
      <w:pPr>
        <w:rPr>
          <w:rStyle w:val="38"/>
          <w:rFonts w:ascii="宋体" w:hAnsi="宋体"/>
          <w:b/>
          <w:sz w:val="32"/>
          <w:szCs w:val="32"/>
        </w:rPr>
      </w:pPr>
      <w:r>
        <w:rPr>
          <w:rStyle w:val="38"/>
          <w:rFonts w:ascii="宋体" w:hAnsi="宋体"/>
          <w:b/>
          <w:sz w:val="32"/>
          <w:szCs w:val="32"/>
        </w:rPr>
        <w:br w:type="page"/>
      </w:r>
    </w:p>
    <w:p w14:paraId="020C742E">
      <w:pPr>
        <w:adjustRightInd w:val="0"/>
        <w:snapToGrid w:val="0"/>
        <w:spacing w:line="360" w:lineRule="auto"/>
        <w:ind w:firstLine="643" w:firstLineChars="200"/>
        <w:jc w:val="center"/>
        <w:rPr>
          <w:rStyle w:val="38"/>
          <w:rFonts w:ascii="宋体" w:hAnsi="宋体"/>
          <w:b/>
          <w:sz w:val="32"/>
          <w:szCs w:val="32"/>
        </w:rPr>
      </w:pPr>
      <w:r>
        <w:rPr>
          <w:rStyle w:val="38"/>
          <w:rFonts w:ascii="宋体" w:hAnsi="宋体"/>
          <w:b/>
          <w:sz w:val="32"/>
          <w:szCs w:val="32"/>
        </w:rPr>
        <w:t>五、技术响应</w:t>
      </w:r>
    </w:p>
    <w:p w14:paraId="5374434D">
      <w:pPr>
        <w:adjustRightInd w:val="0"/>
        <w:snapToGrid w:val="0"/>
        <w:spacing w:line="360" w:lineRule="auto"/>
        <w:ind w:firstLine="420" w:firstLineChars="200"/>
        <w:jc w:val="left"/>
        <w:rPr>
          <w:rStyle w:val="38"/>
          <w:rFonts w:ascii="宋体" w:hAnsi="宋体"/>
          <w:szCs w:val="21"/>
          <w:lang w:val="zh-CN"/>
        </w:rPr>
      </w:pPr>
    </w:p>
    <w:p w14:paraId="375B9FFF">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投标人根据招标文件“第三章 评标办法”、“第四章 采购内容和要求”内容做出响应，内容包含不限于以下：</w:t>
      </w:r>
    </w:p>
    <w:p w14:paraId="39F12864">
      <w:pPr>
        <w:pStyle w:val="64"/>
        <w:numPr>
          <w:ilvl w:val="0"/>
          <w:numId w:val="2"/>
        </w:numPr>
        <w:adjustRightInd w:val="0"/>
        <w:snapToGrid w:val="0"/>
        <w:spacing w:line="360" w:lineRule="auto"/>
        <w:ind w:left="0" w:leftChars="0" w:firstLine="422" w:firstLineChars="200"/>
        <w:rPr>
          <w:rStyle w:val="38"/>
          <w:rFonts w:ascii="宋体" w:hAnsi="宋体" w:cs="宋体"/>
          <w:b/>
          <w:bCs/>
          <w:szCs w:val="21"/>
        </w:rPr>
      </w:pPr>
      <w:r>
        <w:rPr>
          <w:rStyle w:val="38"/>
          <w:rFonts w:ascii="宋体" w:hAnsi="宋体" w:cs="宋体"/>
          <w:b/>
          <w:bCs/>
          <w:szCs w:val="21"/>
        </w:rPr>
        <w:t>技术部分：</w:t>
      </w:r>
    </w:p>
    <w:p w14:paraId="293D14D0">
      <w:pPr>
        <w:pStyle w:val="64"/>
        <w:adjustRightInd w:val="0"/>
        <w:snapToGrid w:val="0"/>
        <w:spacing w:line="360" w:lineRule="auto"/>
        <w:ind w:firstLine="210" w:firstLineChars="100"/>
        <w:rPr>
          <w:rStyle w:val="38"/>
          <w:rFonts w:ascii="宋体" w:hAnsi="宋体" w:cs="宋体"/>
          <w:szCs w:val="21"/>
        </w:rPr>
      </w:pPr>
      <w:r>
        <w:rPr>
          <w:rStyle w:val="38"/>
          <w:rFonts w:hint="eastAsia" w:ascii="宋体" w:hAnsi="宋体" w:cs="宋体"/>
          <w:szCs w:val="21"/>
        </w:rPr>
        <w:t>1.1质量保证措施</w:t>
      </w:r>
    </w:p>
    <w:p w14:paraId="2F071A88">
      <w:pPr>
        <w:pStyle w:val="64"/>
        <w:adjustRightInd w:val="0"/>
        <w:snapToGrid w:val="0"/>
        <w:spacing w:line="360" w:lineRule="auto"/>
        <w:ind w:firstLine="210" w:firstLineChars="100"/>
        <w:rPr>
          <w:rStyle w:val="38"/>
          <w:rFonts w:ascii="宋体" w:hAnsi="宋体" w:cs="宋体"/>
          <w:szCs w:val="21"/>
        </w:rPr>
      </w:pPr>
      <w:r>
        <w:rPr>
          <w:rStyle w:val="38"/>
          <w:rFonts w:hint="eastAsia" w:ascii="宋体" w:hAnsi="宋体" w:cs="宋体"/>
          <w:szCs w:val="21"/>
        </w:rPr>
        <w:t>1.2绿地养护方案</w:t>
      </w:r>
    </w:p>
    <w:p w14:paraId="0B019D2B">
      <w:pPr>
        <w:pStyle w:val="64"/>
        <w:adjustRightInd w:val="0"/>
        <w:snapToGrid w:val="0"/>
        <w:spacing w:line="360" w:lineRule="auto"/>
        <w:ind w:firstLine="210" w:firstLineChars="100"/>
        <w:rPr>
          <w:rStyle w:val="38"/>
          <w:rFonts w:ascii="宋体" w:hAnsi="宋体" w:cs="宋体"/>
          <w:szCs w:val="21"/>
        </w:rPr>
      </w:pPr>
      <w:r>
        <w:rPr>
          <w:rStyle w:val="38"/>
          <w:rFonts w:hint="eastAsia" w:ascii="宋体" w:hAnsi="宋体" w:cs="宋体"/>
          <w:szCs w:val="21"/>
        </w:rPr>
        <w:t>1.3绿化附属任务方案</w:t>
      </w:r>
    </w:p>
    <w:p w14:paraId="03D272B4">
      <w:pPr>
        <w:pStyle w:val="64"/>
        <w:adjustRightInd w:val="0"/>
        <w:snapToGrid w:val="0"/>
        <w:spacing w:line="360" w:lineRule="auto"/>
        <w:rPr>
          <w:rStyle w:val="38"/>
          <w:rFonts w:ascii="宋体" w:hAnsi="宋体" w:cs="宋体"/>
          <w:b/>
          <w:bCs/>
          <w:szCs w:val="21"/>
        </w:rPr>
      </w:pPr>
      <w:r>
        <w:rPr>
          <w:rStyle w:val="38"/>
          <w:rFonts w:ascii="宋体" w:hAnsi="宋体" w:cs="宋体"/>
          <w:b/>
          <w:bCs/>
          <w:szCs w:val="21"/>
        </w:rPr>
        <w:t>2、商务部分：</w:t>
      </w:r>
    </w:p>
    <w:p w14:paraId="43D5099A">
      <w:pPr>
        <w:pStyle w:val="64"/>
        <w:adjustRightInd w:val="0"/>
        <w:snapToGrid w:val="0"/>
        <w:spacing w:line="360" w:lineRule="auto"/>
        <w:ind w:firstLine="210" w:firstLineChars="100"/>
        <w:rPr>
          <w:rStyle w:val="38"/>
          <w:rFonts w:ascii="宋体" w:hAnsi="宋体" w:cs="宋体"/>
          <w:szCs w:val="21"/>
        </w:rPr>
      </w:pPr>
      <w:r>
        <w:rPr>
          <w:rStyle w:val="38"/>
          <w:rFonts w:hint="eastAsia" w:ascii="宋体" w:hAnsi="宋体" w:cs="宋体"/>
          <w:szCs w:val="21"/>
        </w:rPr>
        <w:t>2.1、业绩</w:t>
      </w:r>
    </w:p>
    <w:tbl>
      <w:tblPr>
        <w:tblStyle w:val="21"/>
        <w:tblW w:w="8667"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1"/>
        <w:gridCol w:w="2843"/>
        <w:gridCol w:w="2310"/>
        <w:gridCol w:w="2763"/>
      </w:tblGrid>
      <w:tr w14:paraId="2ED02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51" w:type="dxa"/>
            <w:tcBorders>
              <w:top w:val="single" w:color="000000" w:sz="4" w:space="0"/>
              <w:left w:val="single" w:color="000000" w:sz="4" w:space="0"/>
              <w:bottom w:val="single" w:color="000000" w:sz="4" w:space="0"/>
              <w:right w:val="single" w:color="000000" w:sz="4" w:space="0"/>
            </w:tcBorders>
            <w:vAlign w:val="bottom"/>
          </w:tcPr>
          <w:p w14:paraId="3CCD81CF">
            <w:pPr>
              <w:adjustRightInd w:val="0"/>
              <w:snapToGrid w:val="0"/>
              <w:spacing w:line="360" w:lineRule="auto"/>
              <w:jc w:val="center"/>
              <w:rPr>
                <w:rStyle w:val="38"/>
                <w:sz w:val="18"/>
                <w:szCs w:val="18"/>
              </w:rPr>
            </w:pPr>
            <w:r>
              <w:rPr>
                <w:rStyle w:val="38"/>
                <w:sz w:val="18"/>
                <w:szCs w:val="18"/>
              </w:rPr>
              <w:t>序号</w:t>
            </w:r>
          </w:p>
        </w:tc>
        <w:tc>
          <w:tcPr>
            <w:tcW w:w="2843" w:type="dxa"/>
            <w:tcBorders>
              <w:top w:val="single" w:color="000000" w:sz="4" w:space="0"/>
              <w:left w:val="single" w:color="000000" w:sz="4" w:space="0"/>
              <w:bottom w:val="single" w:color="000000" w:sz="4" w:space="0"/>
              <w:right w:val="single" w:color="000000" w:sz="4" w:space="0"/>
            </w:tcBorders>
            <w:vAlign w:val="bottom"/>
          </w:tcPr>
          <w:p w14:paraId="1A9FAB3D">
            <w:pPr>
              <w:adjustRightInd w:val="0"/>
              <w:snapToGrid w:val="0"/>
              <w:spacing w:line="360" w:lineRule="auto"/>
              <w:jc w:val="center"/>
              <w:rPr>
                <w:rStyle w:val="38"/>
                <w:sz w:val="18"/>
                <w:szCs w:val="18"/>
              </w:rPr>
            </w:pPr>
            <w:r>
              <w:rPr>
                <w:rStyle w:val="38"/>
                <w:sz w:val="18"/>
                <w:szCs w:val="18"/>
              </w:rPr>
              <w:t>项目名称</w:t>
            </w:r>
          </w:p>
        </w:tc>
        <w:tc>
          <w:tcPr>
            <w:tcW w:w="2310" w:type="dxa"/>
            <w:tcBorders>
              <w:top w:val="single" w:color="000000" w:sz="4" w:space="0"/>
              <w:left w:val="single" w:color="000000" w:sz="4" w:space="0"/>
              <w:bottom w:val="single" w:color="000000" w:sz="4" w:space="0"/>
              <w:right w:val="single" w:color="000000" w:sz="4" w:space="0"/>
            </w:tcBorders>
            <w:vAlign w:val="bottom"/>
          </w:tcPr>
          <w:p w14:paraId="1B1169B8">
            <w:pPr>
              <w:adjustRightInd w:val="0"/>
              <w:snapToGrid w:val="0"/>
              <w:spacing w:line="360" w:lineRule="auto"/>
              <w:jc w:val="center"/>
              <w:rPr>
                <w:rStyle w:val="38"/>
                <w:sz w:val="18"/>
                <w:szCs w:val="18"/>
              </w:rPr>
            </w:pPr>
            <w:r>
              <w:rPr>
                <w:rStyle w:val="38"/>
                <w:sz w:val="18"/>
                <w:szCs w:val="18"/>
              </w:rPr>
              <w:t>合同时间</w:t>
            </w:r>
          </w:p>
        </w:tc>
        <w:tc>
          <w:tcPr>
            <w:tcW w:w="2763" w:type="dxa"/>
            <w:tcBorders>
              <w:top w:val="single" w:color="000000" w:sz="4" w:space="0"/>
              <w:left w:val="single" w:color="000000" w:sz="4" w:space="0"/>
              <w:bottom w:val="single" w:color="000000" w:sz="4" w:space="0"/>
              <w:right w:val="single" w:color="000000" w:sz="4" w:space="0"/>
            </w:tcBorders>
            <w:vAlign w:val="bottom"/>
          </w:tcPr>
          <w:p w14:paraId="10D92775">
            <w:pPr>
              <w:adjustRightInd w:val="0"/>
              <w:snapToGrid w:val="0"/>
              <w:spacing w:line="360" w:lineRule="auto"/>
              <w:jc w:val="center"/>
              <w:rPr>
                <w:rStyle w:val="38"/>
                <w:sz w:val="18"/>
                <w:szCs w:val="18"/>
              </w:rPr>
            </w:pPr>
            <w:r>
              <w:rPr>
                <w:rStyle w:val="38"/>
                <w:sz w:val="18"/>
                <w:szCs w:val="18"/>
              </w:rPr>
              <w:t>用户</w:t>
            </w:r>
          </w:p>
        </w:tc>
      </w:tr>
      <w:tr w14:paraId="7FC81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14:paraId="3BD4E833">
            <w:pPr>
              <w:adjustRightInd w:val="0"/>
              <w:snapToGrid w:val="0"/>
              <w:spacing w:line="360" w:lineRule="auto"/>
              <w:ind w:firstLine="720"/>
              <w:jc w:val="center"/>
              <w:rPr>
                <w:rStyle w:val="38"/>
                <w:sz w:val="18"/>
                <w:szCs w:val="18"/>
              </w:rPr>
            </w:pPr>
          </w:p>
        </w:tc>
        <w:tc>
          <w:tcPr>
            <w:tcW w:w="2843" w:type="dxa"/>
            <w:tcBorders>
              <w:top w:val="single" w:color="000000" w:sz="4" w:space="0"/>
              <w:left w:val="single" w:color="000000" w:sz="4" w:space="0"/>
              <w:bottom w:val="single" w:color="000000" w:sz="4" w:space="0"/>
              <w:right w:val="single" w:color="000000" w:sz="4" w:space="0"/>
            </w:tcBorders>
          </w:tcPr>
          <w:p w14:paraId="0C87CBA5">
            <w:pPr>
              <w:adjustRightInd w:val="0"/>
              <w:snapToGrid w:val="0"/>
              <w:spacing w:line="360" w:lineRule="auto"/>
              <w:ind w:firstLine="720"/>
              <w:jc w:val="center"/>
              <w:rPr>
                <w:rStyle w:val="38"/>
                <w:sz w:val="18"/>
                <w:szCs w:val="18"/>
              </w:rPr>
            </w:pPr>
          </w:p>
        </w:tc>
        <w:tc>
          <w:tcPr>
            <w:tcW w:w="2310" w:type="dxa"/>
            <w:tcBorders>
              <w:top w:val="single" w:color="000000" w:sz="4" w:space="0"/>
              <w:left w:val="single" w:color="000000" w:sz="4" w:space="0"/>
              <w:bottom w:val="single" w:color="000000" w:sz="4" w:space="0"/>
              <w:right w:val="single" w:color="000000" w:sz="4" w:space="0"/>
            </w:tcBorders>
          </w:tcPr>
          <w:p w14:paraId="3133411C">
            <w:pPr>
              <w:adjustRightInd w:val="0"/>
              <w:snapToGrid w:val="0"/>
              <w:spacing w:line="360" w:lineRule="auto"/>
              <w:ind w:firstLine="720"/>
              <w:jc w:val="center"/>
              <w:rPr>
                <w:rStyle w:val="38"/>
                <w:sz w:val="18"/>
                <w:szCs w:val="18"/>
              </w:rPr>
            </w:pPr>
          </w:p>
        </w:tc>
        <w:tc>
          <w:tcPr>
            <w:tcW w:w="2763" w:type="dxa"/>
            <w:tcBorders>
              <w:top w:val="single" w:color="000000" w:sz="4" w:space="0"/>
              <w:left w:val="single" w:color="000000" w:sz="4" w:space="0"/>
              <w:bottom w:val="single" w:color="000000" w:sz="4" w:space="0"/>
              <w:right w:val="single" w:color="000000" w:sz="4" w:space="0"/>
            </w:tcBorders>
          </w:tcPr>
          <w:p w14:paraId="4774323E">
            <w:pPr>
              <w:adjustRightInd w:val="0"/>
              <w:snapToGrid w:val="0"/>
              <w:spacing w:line="360" w:lineRule="auto"/>
              <w:ind w:firstLine="720"/>
              <w:jc w:val="center"/>
              <w:rPr>
                <w:rStyle w:val="38"/>
                <w:sz w:val="18"/>
                <w:szCs w:val="18"/>
              </w:rPr>
            </w:pPr>
          </w:p>
        </w:tc>
      </w:tr>
      <w:tr w14:paraId="06F61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14:paraId="1B78A566">
            <w:pPr>
              <w:adjustRightInd w:val="0"/>
              <w:snapToGrid w:val="0"/>
              <w:spacing w:line="360" w:lineRule="auto"/>
              <w:ind w:firstLine="720"/>
              <w:jc w:val="center"/>
              <w:rPr>
                <w:rStyle w:val="38"/>
                <w:sz w:val="18"/>
                <w:szCs w:val="18"/>
              </w:rPr>
            </w:pPr>
          </w:p>
        </w:tc>
        <w:tc>
          <w:tcPr>
            <w:tcW w:w="2843" w:type="dxa"/>
            <w:tcBorders>
              <w:top w:val="single" w:color="000000" w:sz="4" w:space="0"/>
              <w:left w:val="single" w:color="000000" w:sz="4" w:space="0"/>
              <w:bottom w:val="single" w:color="000000" w:sz="4" w:space="0"/>
              <w:right w:val="single" w:color="000000" w:sz="4" w:space="0"/>
            </w:tcBorders>
          </w:tcPr>
          <w:p w14:paraId="3ACF5B7D">
            <w:pPr>
              <w:adjustRightInd w:val="0"/>
              <w:snapToGrid w:val="0"/>
              <w:spacing w:line="360" w:lineRule="auto"/>
              <w:ind w:firstLine="720"/>
              <w:jc w:val="center"/>
              <w:rPr>
                <w:rStyle w:val="38"/>
                <w:sz w:val="18"/>
                <w:szCs w:val="18"/>
              </w:rPr>
            </w:pPr>
          </w:p>
        </w:tc>
        <w:tc>
          <w:tcPr>
            <w:tcW w:w="2310" w:type="dxa"/>
            <w:tcBorders>
              <w:top w:val="single" w:color="000000" w:sz="4" w:space="0"/>
              <w:left w:val="single" w:color="000000" w:sz="4" w:space="0"/>
              <w:bottom w:val="single" w:color="000000" w:sz="4" w:space="0"/>
              <w:right w:val="single" w:color="000000" w:sz="4" w:space="0"/>
            </w:tcBorders>
          </w:tcPr>
          <w:p w14:paraId="41259801">
            <w:pPr>
              <w:adjustRightInd w:val="0"/>
              <w:snapToGrid w:val="0"/>
              <w:spacing w:line="360" w:lineRule="auto"/>
              <w:ind w:firstLine="720"/>
              <w:jc w:val="center"/>
              <w:rPr>
                <w:rStyle w:val="38"/>
                <w:sz w:val="18"/>
                <w:szCs w:val="18"/>
              </w:rPr>
            </w:pPr>
          </w:p>
        </w:tc>
        <w:tc>
          <w:tcPr>
            <w:tcW w:w="2763" w:type="dxa"/>
            <w:tcBorders>
              <w:top w:val="single" w:color="000000" w:sz="4" w:space="0"/>
              <w:left w:val="single" w:color="000000" w:sz="4" w:space="0"/>
              <w:bottom w:val="single" w:color="000000" w:sz="4" w:space="0"/>
              <w:right w:val="single" w:color="000000" w:sz="4" w:space="0"/>
            </w:tcBorders>
          </w:tcPr>
          <w:p w14:paraId="1DEC4995">
            <w:pPr>
              <w:adjustRightInd w:val="0"/>
              <w:snapToGrid w:val="0"/>
              <w:spacing w:line="360" w:lineRule="auto"/>
              <w:ind w:firstLine="720"/>
              <w:jc w:val="center"/>
              <w:rPr>
                <w:rStyle w:val="38"/>
                <w:sz w:val="18"/>
                <w:szCs w:val="18"/>
              </w:rPr>
            </w:pPr>
          </w:p>
        </w:tc>
      </w:tr>
    </w:tbl>
    <w:p w14:paraId="30965F63">
      <w:pPr>
        <w:pStyle w:val="64"/>
        <w:adjustRightInd w:val="0"/>
        <w:snapToGrid w:val="0"/>
        <w:spacing w:line="360" w:lineRule="auto"/>
        <w:ind w:firstLine="210" w:firstLineChars="100"/>
        <w:rPr>
          <w:rStyle w:val="38"/>
          <w:rFonts w:ascii="宋体" w:hAnsi="宋体" w:cs="宋体"/>
          <w:szCs w:val="21"/>
        </w:rPr>
      </w:pPr>
      <w:r>
        <w:rPr>
          <w:rStyle w:val="38"/>
          <w:rFonts w:hint="eastAsia" w:ascii="宋体" w:hAnsi="宋体" w:cs="宋体"/>
          <w:szCs w:val="21"/>
        </w:rPr>
        <w:t>2.2商务响应</w:t>
      </w:r>
    </w:p>
    <w:p w14:paraId="41A88671">
      <w:pPr>
        <w:adjustRightInd w:val="0"/>
        <w:snapToGrid w:val="0"/>
        <w:spacing w:line="360" w:lineRule="auto"/>
        <w:ind w:firstLine="630" w:firstLineChars="300"/>
        <w:rPr>
          <w:rStyle w:val="38"/>
          <w:rFonts w:cs="Times New Roman"/>
          <w:b/>
          <w:bCs/>
          <w:szCs w:val="22"/>
        </w:rPr>
      </w:pPr>
      <w:r>
        <w:rPr>
          <w:rStyle w:val="38"/>
          <w:rFonts w:hint="eastAsia" w:ascii="宋体" w:hAnsi="宋体" w:cs="宋体"/>
          <w:szCs w:val="21"/>
        </w:rPr>
        <w:t>2.3合理化建议</w:t>
      </w:r>
    </w:p>
    <w:p w14:paraId="5A43838B">
      <w:pPr>
        <w:pStyle w:val="32"/>
        <w:adjustRightInd w:val="0"/>
        <w:snapToGrid w:val="0"/>
        <w:spacing w:line="360" w:lineRule="auto"/>
        <w:ind w:firstLine="843"/>
        <w:rPr>
          <w:rStyle w:val="38"/>
          <w:rFonts w:cs="Times New Roman"/>
          <w:b/>
          <w:bCs/>
          <w:color w:val="000000"/>
          <w:sz w:val="21"/>
          <w:szCs w:val="22"/>
          <w:u w:color="FF0000"/>
        </w:rPr>
      </w:pPr>
    </w:p>
    <w:p w14:paraId="6EC08E21">
      <w:pPr>
        <w:adjustRightInd w:val="0"/>
        <w:snapToGrid w:val="0"/>
        <w:spacing w:line="360" w:lineRule="auto"/>
        <w:ind w:firstLine="964"/>
        <w:rPr>
          <w:rStyle w:val="38"/>
          <w:rFonts w:cs="Times New Roman"/>
          <w:b/>
          <w:bCs/>
          <w:szCs w:val="22"/>
        </w:rPr>
      </w:pPr>
    </w:p>
    <w:p w14:paraId="7602D047">
      <w:pPr>
        <w:pStyle w:val="32"/>
        <w:adjustRightInd w:val="0"/>
        <w:snapToGrid w:val="0"/>
        <w:spacing w:line="360" w:lineRule="auto"/>
        <w:ind w:firstLine="843"/>
        <w:rPr>
          <w:rStyle w:val="38"/>
          <w:rFonts w:cs="Times New Roman"/>
          <w:b/>
          <w:bCs/>
          <w:color w:val="000000"/>
          <w:sz w:val="21"/>
          <w:szCs w:val="22"/>
          <w:u w:color="FF0000"/>
        </w:rPr>
      </w:pPr>
    </w:p>
    <w:p w14:paraId="374FA01E">
      <w:pPr>
        <w:adjustRightInd w:val="0"/>
        <w:snapToGrid w:val="0"/>
        <w:spacing w:line="360" w:lineRule="auto"/>
        <w:ind w:firstLine="964"/>
        <w:rPr>
          <w:rStyle w:val="38"/>
          <w:rFonts w:cs="Times New Roman"/>
          <w:b/>
          <w:bCs/>
          <w:szCs w:val="22"/>
        </w:rPr>
      </w:pPr>
    </w:p>
    <w:p w14:paraId="39CB4BFE">
      <w:pPr>
        <w:pStyle w:val="32"/>
        <w:adjustRightInd w:val="0"/>
        <w:snapToGrid w:val="0"/>
        <w:spacing w:line="360" w:lineRule="auto"/>
        <w:ind w:firstLine="843"/>
        <w:rPr>
          <w:rStyle w:val="38"/>
          <w:rFonts w:cs="Times New Roman"/>
          <w:b/>
          <w:bCs/>
          <w:color w:val="000000"/>
          <w:sz w:val="21"/>
          <w:szCs w:val="22"/>
          <w:u w:color="FF0000"/>
        </w:rPr>
      </w:pPr>
    </w:p>
    <w:p w14:paraId="1A41D24F">
      <w:pPr>
        <w:adjustRightInd w:val="0"/>
        <w:snapToGrid w:val="0"/>
        <w:spacing w:line="360" w:lineRule="auto"/>
        <w:ind w:firstLine="964"/>
        <w:rPr>
          <w:rStyle w:val="38"/>
          <w:rFonts w:cs="Times New Roman"/>
          <w:b/>
          <w:bCs/>
          <w:szCs w:val="22"/>
        </w:rPr>
      </w:pPr>
    </w:p>
    <w:p w14:paraId="2AC8F14A">
      <w:pPr>
        <w:pStyle w:val="32"/>
        <w:adjustRightInd w:val="0"/>
        <w:snapToGrid w:val="0"/>
        <w:spacing w:line="360" w:lineRule="auto"/>
        <w:ind w:firstLine="843"/>
        <w:rPr>
          <w:rStyle w:val="38"/>
          <w:rFonts w:cs="Times New Roman"/>
          <w:b/>
          <w:bCs/>
          <w:color w:val="000000"/>
          <w:sz w:val="21"/>
          <w:szCs w:val="22"/>
          <w:u w:color="FF0000"/>
        </w:rPr>
      </w:pPr>
    </w:p>
    <w:p w14:paraId="0AD5FDE5">
      <w:pPr>
        <w:adjustRightInd w:val="0"/>
        <w:snapToGrid w:val="0"/>
        <w:spacing w:line="360" w:lineRule="auto"/>
        <w:ind w:firstLine="964"/>
        <w:rPr>
          <w:rStyle w:val="38"/>
          <w:rFonts w:cs="Times New Roman"/>
          <w:b/>
          <w:bCs/>
          <w:szCs w:val="22"/>
        </w:rPr>
      </w:pPr>
    </w:p>
    <w:p w14:paraId="6614415D">
      <w:pPr>
        <w:pStyle w:val="32"/>
        <w:adjustRightInd w:val="0"/>
        <w:snapToGrid w:val="0"/>
        <w:spacing w:line="360" w:lineRule="auto"/>
        <w:ind w:firstLine="843"/>
        <w:rPr>
          <w:rStyle w:val="38"/>
          <w:rFonts w:cs="Times New Roman"/>
          <w:b/>
          <w:bCs/>
          <w:color w:val="000000"/>
          <w:sz w:val="21"/>
          <w:szCs w:val="22"/>
          <w:u w:color="FF0000"/>
        </w:rPr>
      </w:pPr>
    </w:p>
    <w:p w14:paraId="73845E13">
      <w:pPr>
        <w:adjustRightInd w:val="0"/>
        <w:snapToGrid w:val="0"/>
        <w:spacing w:line="360" w:lineRule="auto"/>
        <w:ind w:firstLine="964"/>
        <w:rPr>
          <w:rStyle w:val="38"/>
          <w:rFonts w:cs="Times New Roman"/>
          <w:b/>
          <w:bCs/>
          <w:szCs w:val="22"/>
        </w:rPr>
      </w:pPr>
    </w:p>
    <w:p w14:paraId="4DC390C1">
      <w:pPr>
        <w:pStyle w:val="32"/>
        <w:adjustRightInd w:val="0"/>
        <w:snapToGrid w:val="0"/>
        <w:spacing w:line="360" w:lineRule="auto"/>
        <w:ind w:firstLine="843"/>
        <w:rPr>
          <w:rStyle w:val="38"/>
          <w:rFonts w:cs="Times New Roman"/>
          <w:b/>
          <w:bCs/>
          <w:color w:val="000000"/>
          <w:sz w:val="21"/>
          <w:szCs w:val="22"/>
          <w:u w:color="FF0000"/>
        </w:rPr>
      </w:pPr>
    </w:p>
    <w:p w14:paraId="5201ADC7">
      <w:pPr>
        <w:adjustRightInd w:val="0"/>
        <w:snapToGrid w:val="0"/>
        <w:spacing w:line="360" w:lineRule="auto"/>
        <w:ind w:firstLine="964"/>
        <w:rPr>
          <w:rStyle w:val="38"/>
          <w:rFonts w:cs="Times New Roman"/>
          <w:b/>
          <w:bCs/>
          <w:szCs w:val="22"/>
        </w:rPr>
      </w:pPr>
    </w:p>
    <w:p w14:paraId="600FBAB1">
      <w:pPr>
        <w:pStyle w:val="32"/>
        <w:adjustRightInd w:val="0"/>
        <w:snapToGrid w:val="0"/>
        <w:spacing w:line="360" w:lineRule="auto"/>
        <w:ind w:firstLine="1120"/>
        <w:rPr>
          <w:rStyle w:val="38"/>
          <w:u w:color="FF0000"/>
        </w:rPr>
      </w:pPr>
    </w:p>
    <w:p w14:paraId="10EFA5EF">
      <w:pPr>
        <w:adjustRightInd w:val="0"/>
        <w:snapToGrid w:val="0"/>
        <w:spacing w:line="360" w:lineRule="auto"/>
        <w:ind w:firstLine="964"/>
        <w:rPr>
          <w:rStyle w:val="38"/>
          <w:rFonts w:cs="Times New Roman"/>
          <w:b/>
          <w:bCs/>
          <w:szCs w:val="22"/>
        </w:rPr>
      </w:pPr>
    </w:p>
    <w:p w14:paraId="1CE484EF">
      <w:pPr>
        <w:pStyle w:val="2"/>
        <w:adjustRightInd w:val="0"/>
        <w:snapToGrid w:val="0"/>
        <w:spacing w:line="360" w:lineRule="auto"/>
        <w:ind w:firstLine="843"/>
        <w:rPr>
          <w:rStyle w:val="38"/>
          <w:rFonts w:cs="Times New Roman"/>
          <w:b/>
          <w:bCs/>
          <w:sz w:val="21"/>
          <w:szCs w:val="22"/>
        </w:rPr>
      </w:pPr>
    </w:p>
    <w:p w14:paraId="42758877">
      <w:pPr>
        <w:adjustRightInd w:val="0"/>
        <w:snapToGrid w:val="0"/>
        <w:spacing w:line="360" w:lineRule="auto"/>
      </w:pPr>
    </w:p>
    <w:p w14:paraId="0082441B">
      <w:pPr>
        <w:adjustRightInd w:val="0"/>
        <w:snapToGrid w:val="0"/>
        <w:spacing w:line="360" w:lineRule="auto"/>
      </w:pPr>
    </w:p>
    <w:p w14:paraId="28B985B1">
      <w:pPr>
        <w:pStyle w:val="32"/>
        <w:adjustRightInd w:val="0"/>
        <w:snapToGrid w:val="0"/>
        <w:spacing w:line="360" w:lineRule="auto"/>
        <w:jc w:val="center"/>
        <w:rPr>
          <w:rStyle w:val="38"/>
          <w:rFonts w:ascii="宋体" w:hAnsi="宋体"/>
          <w:b/>
          <w:color w:val="000000"/>
          <w:sz w:val="32"/>
          <w:szCs w:val="32"/>
          <w:u w:val="none"/>
        </w:rPr>
      </w:pPr>
      <w:r>
        <w:rPr>
          <w:rStyle w:val="38"/>
          <w:rFonts w:ascii="宋体" w:hAnsi="宋体"/>
          <w:b/>
          <w:color w:val="000000"/>
          <w:sz w:val="32"/>
          <w:szCs w:val="32"/>
          <w:u w:val="none"/>
        </w:rPr>
        <w:t>六、商务响应</w:t>
      </w:r>
    </w:p>
    <w:p w14:paraId="5CCF1942">
      <w:pPr>
        <w:pStyle w:val="32"/>
        <w:adjustRightInd w:val="0"/>
        <w:snapToGrid w:val="0"/>
        <w:spacing w:line="360" w:lineRule="auto"/>
        <w:ind w:firstLine="843"/>
        <w:rPr>
          <w:rStyle w:val="38"/>
          <w:rFonts w:cs="Times New Roman"/>
          <w:b/>
          <w:bCs/>
          <w:color w:val="000000"/>
          <w:sz w:val="21"/>
          <w:szCs w:val="22"/>
          <w:u w:color="FF0000"/>
        </w:rPr>
      </w:pPr>
    </w:p>
    <w:p w14:paraId="7E0CEFD7">
      <w:pPr>
        <w:pStyle w:val="64"/>
        <w:adjustRightInd w:val="0"/>
        <w:snapToGrid w:val="0"/>
        <w:spacing w:line="360" w:lineRule="auto"/>
        <w:ind w:left="0" w:leftChars="0" w:firstLine="630" w:firstLineChars="300"/>
        <w:rPr>
          <w:rStyle w:val="38"/>
          <w:rFonts w:ascii="宋体" w:hAnsi="宋体"/>
          <w:szCs w:val="21"/>
        </w:rPr>
      </w:pPr>
      <w:r>
        <w:rPr>
          <w:rStyle w:val="38"/>
          <w:rFonts w:ascii="宋体" w:hAnsi="宋体"/>
          <w:szCs w:val="21"/>
        </w:rPr>
        <w:t>投标人根据“第五章 拟签订的合同文本”内容作出全面响应。</w:t>
      </w:r>
    </w:p>
    <w:tbl>
      <w:tblPr>
        <w:tblStyle w:val="21"/>
        <w:tblW w:w="844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1"/>
        <w:gridCol w:w="1429"/>
        <w:gridCol w:w="1600"/>
        <w:gridCol w:w="2180"/>
        <w:gridCol w:w="1559"/>
        <w:gridCol w:w="1123"/>
      </w:tblGrid>
      <w:tr w14:paraId="3D77C8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32" w:hRule="atLeast"/>
          <w:jc w:val="center"/>
        </w:trPr>
        <w:tc>
          <w:tcPr>
            <w:tcW w:w="551" w:type="dxa"/>
            <w:tcBorders>
              <w:top w:val="single" w:color="000000" w:sz="12" w:space="0"/>
              <w:left w:val="single" w:color="000000" w:sz="12" w:space="0"/>
              <w:bottom w:val="single" w:color="000000" w:sz="4" w:space="0"/>
              <w:right w:val="single" w:color="000000" w:sz="4" w:space="0"/>
            </w:tcBorders>
            <w:vAlign w:val="center"/>
          </w:tcPr>
          <w:p w14:paraId="2848DF74">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序号</w:t>
            </w:r>
          </w:p>
        </w:tc>
        <w:tc>
          <w:tcPr>
            <w:tcW w:w="1429" w:type="dxa"/>
            <w:tcBorders>
              <w:top w:val="single" w:color="000000" w:sz="12" w:space="0"/>
              <w:left w:val="single" w:color="000000" w:sz="4" w:space="0"/>
              <w:bottom w:val="single" w:color="000000" w:sz="4" w:space="0"/>
              <w:right w:val="single" w:color="000000" w:sz="4" w:space="0"/>
            </w:tcBorders>
            <w:vAlign w:val="center"/>
          </w:tcPr>
          <w:p w14:paraId="1DD2A6BC">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文件条目号</w:t>
            </w:r>
          </w:p>
        </w:tc>
        <w:tc>
          <w:tcPr>
            <w:tcW w:w="1600" w:type="dxa"/>
            <w:tcBorders>
              <w:top w:val="single" w:color="000000" w:sz="12" w:space="0"/>
              <w:left w:val="single" w:color="000000" w:sz="4" w:space="0"/>
              <w:bottom w:val="single" w:color="000000" w:sz="4" w:space="0"/>
              <w:right w:val="single" w:color="000000" w:sz="4" w:space="0"/>
            </w:tcBorders>
            <w:vAlign w:val="center"/>
          </w:tcPr>
          <w:p w14:paraId="748CA5CC">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招标要求</w:t>
            </w:r>
          </w:p>
        </w:tc>
        <w:tc>
          <w:tcPr>
            <w:tcW w:w="2180" w:type="dxa"/>
            <w:tcBorders>
              <w:top w:val="single" w:color="000000" w:sz="12" w:space="0"/>
              <w:left w:val="single" w:color="000000" w:sz="4" w:space="0"/>
              <w:bottom w:val="single" w:color="000000" w:sz="4" w:space="0"/>
              <w:right w:val="single" w:color="000000" w:sz="4" w:space="0"/>
            </w:tcBorders>
            <w:vAlign w:val="center"/>
          </w:tcPr>
          <w:p w14:paraId="4293BD0A">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投标响应</w:t>
            </w:r>
          </w:p>
        </w:tc>
        <w:tc>
          <w:tcPr>
            <w:tcW w:w="1559" w:type="dxa"/>
            <w:tcBorders>
              <w:top w:val="single" w:color="000000" w:sz="12" w:space="0"/>
              <w:left w:val="single" w:color="000000" w:sz="4" w:space="0"/>
              <w:bottom w:val="single" w:color="000000" w:sz="4" w:space="0"/>
              <w:right w:val="single" w:color="000000" w:sz="4" w:space="0"/>
            </w:tcBorders>
            <w:vAlign w:val="center"/>
          </w:tcPr>
          <w:p w14:paraId="41B2C684">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响应/不响应</w:t>
            </w:r>
          </w:p>
        </w:tc>
        <w:tc>
          <w:tcPr>
            <w:tcW w:w="1123" w:type="dxa"/>
            <w:tcBorders>
              <w:top w:val="single" w:color="000000" w:sz="12" w:space="0"/>
              <w:left w:val="single" w:color="000000" w:sz="4" w:space="0"/>
              <w:bottom w:val="single" w:color="000000" w:sz="4" w:space="0"/>
              <w:right w:val="single" w:color="000000" w:sz="12" w:space="0"/>
            </w:tcBorders>
            <w:vAlign w:val="center"/>
          </w:tcPr>
          <w:p w14:paraId="4CFE078B">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备注</w:t>
            </w:r>
          </w:p>
        </w:tc>
      </w:tr>
      <w:tr w14:paraId="506C43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0F408C89">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6683D353">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11AAC635">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1DD3FACB">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66398C70">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DEEB8EE">
            <w:pPr>
              <w:adjustRightInd w:val="0"/>
              <w:snapToGrid w:val="0"/>
              <w:spacing w:line="360" w:lineRule="auto"/>
              <w:ind w:right="24"/>
              <w:rPr>
                <w:rStyle w:val="38"/>
                <w:rFonts w:ascii="黑体" w:hAnsi="华文中宋" w:eastAsia="黑体" w:cs="Times New Roman"/>
                <w:bCs/>
                <w:sz w:val="24"/>
              </w:rPr>
            </w:pPr>
          </w:p>
        </w:tc>
      </w:tr>
      <w:tr w14:paraId="634D28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A704D75">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1D9C5E6E">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442FD11D">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572D4A8B">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0CBE9849">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0352A719">
            <w:pPr>
              <w:adjustRightInd w:val="0"/>
              <w:snapToGrid w:val="0"/>
              <w:spacing w:line="360" w:lineRule="auto"/>
              <w:ind w:right="24"/>
              <w:rPr>
                <w:rStyle w:val="38"/>
                <w:rFonts w:ascii="黑体" w:hAnsi="华文中宋" w:eastAsia="黑体" w:cs="Times New Roman"/>
                <w:bCs/>
                <w:sz w:val="24"/>
              </w:rPr>
            </w:pPr>
          </w:p>
        </w:tc>
      </w:tr>
      <w:tr w14:paraId="4CD5C8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313168DD">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283B4CC0">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335C841A">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1BED8546">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5088870B">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2FA99F80">
            <w:pPr>
              <w:adjustRightInd w:val="0"/>
              <w:snapToGrid w:val="0"/>
              <w:spacing w:line="360" w:lineRule="auto"/>
              <w:ind w:right="24"/>
              <w:rPr>
                <w:rStyle w:val="38"/>
                <w:rFonts w:ascii="黑体" w:hAnsi="华文中宋" w:eastAsia="黑体" w:cs="Times New Roman"/>
                <w:bCs/>
                <w:sz w:val="24"/>
              </w:rPr>
            </w:pPr>
          </w:p>
        </w:tc>
      </w:tr>
      <w:tr w14:paraId="7C9756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526EEF4D">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41497279">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BDD9C8D">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70DB4684">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795E93F2">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124FD5DE">
            <w:pPr>
              <w:adjustRightInd w:val="0"/>
              <w:snapToGrid w:val="0"/>
              <w:spacing w:line="360" w:lineRule="auto"/>
              <w:ind w:right="24"/>
              <w:rPr>
                <w:rStyle w:val="38"/>
                <w:rFonts w:ascii="黑体" w:hAnsi="华文中宋" w:eastAsia="黑体" w:cs="Times New Roman"/>
                <w:bCs/>
                <w:sz w:val="24"/>
              </w:rPr>
            </w:pPr>
          </w:p>
        </w:tc>
      </w:tr>
      <w:tr w14:paraId="70FDED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145D7098">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60E1216B">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12C5B55F">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28FA7CF2">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55F29488">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0F4484BB">
            <w:pPr>
              <w:adjustRightInd w:val="0"/>
              <w:snapToGrid w:val="0"/>
              <w:spacing w:line="360" w:lineRule="auto"/>
              <w:ind w:right="24"/>
              <w:rPr>
                <w:rStyle w:val="38"/>
                <w:rFonts w:ascii="黑体" w:hAnsi="华文中宋" w:eastAsia="黑体" w:cs="Times New Roman"/>
                <w:bCs/>
                <w:sz w:val="24"/>
              </w:rPr>
            </w:pPr>
          </w:p>
        </w:tc>
      </w:tr>
      <w:tr w14:paraId="253288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156A1519">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06C5FABB">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646A6B64">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1FEBA98E">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3C5385E6">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0C50B7FA">
            <w:pPr>
              <w:adjustRightInd w:val="0"/>
              <w:snapToGrid w:val="0"/>
              <w:spacing w:line="360" w:lineRule="auto"/>
              <w:ind w:right="24"/>
              <w:rPr>
                <w:rStyle w:val="38"/>
                <w:rFonts w:ascii="黑体" w:hAnsi="华文中宋" w:eastAsia="黑体" w:cs="Times New Roman"/>
                <w:bCs/>
                <w:sz w:val="24"/>
              </w:rPr>
            </w:pPr>
          </w:p>
        </w:tc>
      </w:tr>
      <w:tr w14:paraId="7AEBFD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FFEC97A">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4A3BC98F">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7E57CCCC">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466FA4F3">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0F999094">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0DCF9F13">
            <w:pPr>
              <w:adjustRightInd w:val="0"/>
              <w:snapToGrid w:val="0"/>
              <w:spacing w:line="360" w:lineRule="auto"/>
              <w:ind w:right="24"/>
              <w:rPr>
                <w:rStyle w:val="38"/>
                <w:rFonts w:ascii="黑体" w:hAnsi="华文中宋" w:eastAsia="黑体" w:cs="Times New Roman"/>
                <w:bCs/>
                <w:sz w:val="24"/>
              </w:rPr>
            </w:pPr>
          </w:p>
        </w:tc>
      </w:tr>
      <w:tr w14:paraId="55F950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72EBB26B">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1F306E00">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57C317DC">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172F059F">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0687348B">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3444D71A">
            <w:pPr>
              <w:adjustRightInd w:val="0"/>
              <w:snapToGrid w:val="0"/>
              <w:spacing w:line="360" w:lineRule="auto"/>
              <w:ind w:right="24"/>
              <w:rPr>
                <w:rStyle w:val="38"/>
                <w:rFonts w:ascii="黑体" w:hAnsi="华文中宋" w:eastAsia="黑体" w:cs="Times New Roman"/>
                <w:bCs/>
                <w:sz w:val="24"/>
              </w:rPr>
            </w:pPr>
          </w:p>
        </w:tc>
      </w:tr>
      <w:tr w14:paraId="1AA597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112E904D">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49CC0512">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568FDCE1">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41B92160">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61C43CDE">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13B566BB">
            <w:pPr>
              <w:adjustRightInd w:val="0"/>
              <w:snapToGrid w:val="0"/>
              <w:spacing w:line="360" w:lineRule="auto"/>
              <w:ind w:right="24"/>
              <w:rPr>
                <w:rStyle w:val="38"/>
                <w:rFonts w:ascii="黑体" w:hAnsi="华文中宋" w:eastAsia="黑体" w:cs="Times New Roman"/>
                <w:bCs/>
                <w:sz w:val="24"/>
              </w:rPr>
            </w:pPr>
          </w:p>
        </w:tc>
      </w:tr>
      <w:tr w14:paraId="3173D3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66A91880">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10368458">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4C527362">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62D5BAFF">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4C056194">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6AB35828">
            <w:pPr>
              <w:adjustRightInd w:val="0"/>
              <w:snapToGrid w:val="0"/>
              <w:spacing w:line="360" w:lineRule="auto"/>
              <w:ind w:right="24"/>
              <w:rPr>
                <w:rStyle w:val="38"/>
                <w:rFonts w:ascii="黑体" w:hAnsi="华文中宋" w:eastAsia="黑体" w:cs="Times New Roman"/>
                <w:bCs/>
                <w:sz w:val="24"/>
              </w:rPr>
            </w:pPr>
          </w:p>
        </w:tc>
      </w:tr>
      <w:tr w14:paraId="78E0E2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3525EFB0">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473628B4">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4DF46322">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670E9E02">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2921D4A7">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023F3A16">
            <w:pPr>
              <w:adjustRightInd w:val="0"/>
              <w:snapToGrid w:val="0"/>
              <w:spacing w:line="360" w:lineRule="auto"/>
              <w:ind w:right="24"/>
              <w:rPr>
                <w:rStyle w:val="38"/>
                <w:rFonts w:ascii="黑体" w:hAnsi="华文中宋" w:eastAsia="黑体" w:cs="Times New Roman"/>
                <w:bCs/>
                <w:sz w:val="24"/>
              </w:rPr>
            </w:pPr>
          </w:p>
        </w:tc>
      </w:tr>
      <w:tr w14:paraId="5C2C3E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1793360E">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473BC347">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0CF1540">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603C6FD2">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69947076">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59AC4C84">
            <w:pPr>
              <w:adjustRightInd w:val="0"/>
              <w:snapToGrid w:val="0"/>
              <w:spacing w:line="360" w:lineRule="auto"/>
              <w:ind w:right="24"/>
              <w:rPr>
                <w:rStyle w:val="38"/>
                <w:rFonts w:ascii="黑体" w:hAnsi="华文中宋" w:eastAsia="黑体" w:cs="Times New Roman"/>
                <w:bCs/>
                <w:sz w:val="24"/>
              </w:rPr>
            </w:pPr>
          </w:p>
        </w:tc>
      </w:tr>
      <w:tr w14:paraId="0068B5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01BA4AA1">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28BC1FDA">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32EBD098">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4D69D6ED">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4B44D0D3">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3FD197A8">
            <w:pPr>
              <w:adjustRightInd w:val="0"/>
              <w:snapToGrid w:val="0"/>
              <w:spacing w:line="360" w:lineRule="auto"/>
              <w:ind w:right="24"/>
              <w:rPr>
                <w:rStyle w:val="38"/>
                <w:rFonts w:ascii="黑体" w:hAnsi="华文中宋" w:eastAsia="黑体" w:cs="Times New Roman"/>
                <w:bCs/>
                <w:sz w:val="24"/>
              </w:rPr>
            </w:pPr>
          </w:p>
        </w:tc>
      </w:tr>
      <w:tr w14:paraId="21AC37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12" w:space="0"/>
              <w:right w:val="single" w:color="000000" w:sz="4" w:space="0"/>
            </w:tcBorders>
          </w:tcPr>
          <w:p w14:paraId="1CB60A80">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12" w:space="0"/>
              <w:right w:val="single" w:color="000000" w:sz="4" w:space="0"/>
            </w:tcBorders>
          </w:tcPr>
          <w:p w14:paraId="59C029C5">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12" w:space="0"/>
              <w:right w:val="single" w:color="000000" w:sz="4" w:space="0"/>
            </w:tcBorders>
          </w:tcPr>
          <w:p w14:paraId="479E1D87">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12" w:space="0"/>
              <w:right w:val="single" w:color="000000" w:sz="4" w:space="0"/>
            </w:tcBorders>
          </w:tcPr>
          <w:p w14:paraId="407BFA0E">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12" w:space="0"/>
              <w:right w:val="single" w:color="000000" w:sz="4" w:space="0"/>
            </w:tcBorders>
          </w:tcPr>
          <w:p w14:paraId="2C40C0CB">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12" w:space="0"/>
              <w:right w:val="single" w:color="000000" w:sz="12" w:space="0"/>
            </w:tcBorders>
          </w:tcPr>
          <w:p w14:paraId="5E4F38C9">
            <w:pPr>
              <w:adjustRightInd w:val="0"/>
              <w:snapToGrid w:val="0"/>
              <w:spacing w:line="360" w:lineRule="auto"/>
              <w:ind w:right="24"/>
              <w:rPr>
                <w:rStyle w:val="38"/>
                <w:rFonts w:ascii="黑体" w:hAnsi="华文中宋" w:eastAsia="黑体" w:cs="Times New Roman"/>
                <w:bCs/>
                <w:sz w:val="24"/>
              </w:rPr>
            </w:pPr>
          </w:p>
        </w:tc>
      </w:tr>
    </w:tbl>
    <w:p w14:paraId="3438E74B">
      <w:pPr>
        <w:adjustRightInd w:val="0"/>
        <w:snapToGrid w:val="0"/>
        <w:spacing w:line="360" w:lineRule="auto"/>
        <w:rPr>
          <w:rStyle w:val="38"/>
        </w:rPr>
      </w:pPr>
    </w:p>
    <w:p w14:paraId="1B98560F">
      <w:pPr>
        <w:adjustRightInd w:val="0"/>
        <w:snapToGrid w:val="0"/>
        <w:spacing w:before="120" w:line="360" w:lineRule="auto"/>
        <w:ind w:firstLine="210" w:firstLineChars="100"/>
        <w:rPr>
          <w:rStyle w:val="38"/>
          <w:rFonts w:ascii="宋体" w:hAnsi="宋体"/>
          <w:szCs w:val="21"/>
        </w:rPr>
      </w:pPr>
      <w:r>
        <w:rPr>
          <w:rStyle w:val="38"/>
          <w:rFonts w:ascii="宋体" w:hAnsi="宋体"/>
          <w:szCs w:val="21"/>
        </w:rPr>
        <w:t>说明：</w:t>
      </w:r>
    </w:p>
    <w:p w14:paraId="0808EDEA">
      <w:pPr>
        <w:adjustRightInd w:val="0"/>
        <w:snapToGrid w:val="0"/>
        <w:spacing w:line="360" w:lineRule="auto"/>
        <w:ind w:left="351" w:leftChars="167" w:firstLine="380" w:firstLineChars="181"/>
        <w:rPr>
          <w:rStyle w:val="38"/>
          <w:rFonts w:ascii="宋体" w:hAnsi="宋体" w:cs="宋体"/>
          <w:b/>
          <w:bCs/>
          <w:szCs w:val="21"/>
        </w:rPr>
      </w:pPr>
      <w:r>
        <w:rPr>
          <w:rStyle w:val="38"/>
          <w:rFonts w:ascii="宋体" w:hAnsi="宋体"/>
          <w:szCs w:val="21"/>
        </w:rPr>
        <w:t>1.本表只填写投标文件中与招标文件有偏离的内容，投标文件中商务响应与招标文件要求完全一致的，填写</w:t>
      </w:r>
      <w:r>
        <w:rPr>
          <w:rStyle w:val="38"/>
          <w:rFonts w:ascii="宋体" w:hAnsi="宋体"/>
          <w:b/>
          <w:bCs/>
          <w:szCs w:val="21"/>
        </w:rPr>
        <w:t>全部响应</w:t>
      </w:r>
      <w:r>
        <w:rPr>
          <w:rStyle w:val="38"/>
          <w:rFonts w:ascii="宋体" w:hAnsi="宋体"/>
          <w:szCs w:val="21"/>
        </w:rPr>
        <w:t>即可。</w:t>
      </w:r>
      <w:r>
        <w:rPr>
          <w:rStyle w:val="38"/>
          <w:rFonts w:ascii="宋体" w:hAnsi="宋体" w:cs="宋体"/>
          <w:b/>
          <w:bCs/>
          <w:szCs w:val="21"/>
        </w:rPr>
        <w:t>如不提供此表，则视为投标人满足招标文件所有的商务条款要求。</w:t>
      </w:r>
    </w:p>
    <w:p w14:paraId="6BCBD58E">
      <w:pPr>
        <w:adjustRightInd w:val="0"/>
        <w:snapToGrid w:val="0"/>
        <w:spacing w:line="360" w:lineRule="auto"/>
        <w:ind w:left="141" w:leftChars="67" w:firstLine="630" w:firstLineChars="300"/>
        <w:rPr>
          <w:rStyle w:val="38"/>
          <w:rFonts w:ascii="宋体" w:hAnsi="宋体"/>
          <w:szCs w:val="21"/>
        </w:rPr>
      </w:pPr>
      <w:r>
        <w:rPr>
          <w:rStyle w:val="38"/>
          <w:rFonts w:ascii="宋体" w:hAnsi="宋体"/>
          <w:szCs w:val="21"/>
        </w:rPr>
        <w:t xml:space="preserve">2.投标人必须据实填写，不得虚假响应，否则，将取消其投标或中标资格。 </w:t>
      </w:r>
    </w:p>
    <w:p w14:paraId="1E3029BE">
      <w:pPr>
        <w:adjustRightInd w:val="0"/>
        <w:snapToGrid w:val="0"/>
        <w:spacing w:line="360" w:lineRule="auto"/>
        <w:ind w:firstLine="560" w:firstLineChars="200"/>
        <w:jc w:val="left"/>
        <w:rPr>
          <w:rStyle w:val="38"/>
          <w:rFonts w:ascii="仿宋_GB2312" w:hAnsi="宋体" w:eastAsia="仿宋_GB2312" w:cs="Times New Roman"/>
          <w:bCs/>
          <w:sz w:val="28"/>
          <w:szCs w:val="28"/>
        </w:rPr>
      </w:pPr>
    </w:p>
    <w:p w14:paraId="59C282BA">
      <w:pPr>
        <w:adjustRightInd w:val="0"/>
        <w:snapToGrid w:val="0"/>
        <w:spacing w:line="360" w:lineRule="auto"/>
        <w:rPr>
          <w:rStyle w:val="38"/>
          <w:lang w:val="zh-CN"/>
        </w:rPr>
      </w:pPr>
    </w:p>
    <w:p w14:paraId="561272D1">
      <w:pPr>
        <w:pStyle w:val="32"/>
        <w:adjustRightInd w:val="0"/>
        <w:snapToGrid w:val="0"/>
        <w:spacing w:line="360" w:lineRule="auto"/>
        <w:ind w:firstLine="1120"/>
        <w:rPr>
          <w:rStyle w:val="38"/>
          <w:u w:color="FF0000"/>
          <w:lang w:val="zh-CN"/>
        </w:rPr>
      </w:pPr>
    </w:p>
    <w:p w14:paraId="30BF4BF9">
      <w:pPr>
        <w:adjustRightInd w:val="0"/>
        <w:snapToGrid w:val="0"/>
        <w:spacing w:line="360" w:lineRule="auto"/>
        <w:rPr>
          <w:rStyle w:val="38"/>
          <w:lang w:val="zh-CN"/>
        </w:rPr>
      </w:pPr>
    </w:p>
    <w:p w14:paraId="3D748CD0">
      <w:pPr>
        <w:adjustRightInd w:val="0"/>
        <w:snapToGrid w:val="0"/>
        <w:spacing w:line="360" w:lineRule="auto"/>
        <w:rPr>
          <w:rStyle w:val="38"/>
          <w:rFonts w:ascii="宋体" w:hAnsi="宋体"/>
          <w:b/>
          <w:sz w:val="32"/>
          <w:szCs w:val="32"/>
        </w:rPr>
      </w:pPr>
    </w:p>
    <w:p w14:paraId="71F0A1C6">
      <w:pPr>
        <w:adjustRightInd w:val="0"/>
        <w:snapToGrid w:val="0"/>
        <w:spacing w:line="360" w:lineRule="auto"/>
        <w:jc w:val="center"/>
        <w:rPr>
          <w:rStyle w:val="38"/>
          <w:rFonts w:ascii="宋体" w:hAnsi="宋体"/>
          <w:b/>
          <w:sz w:val="32"/>
          <w:szCs w:val="32"/>
        </w:rPr>
      </w:pPr>
      <w:r>
        <w:rPr>
          <w:rStyle w:val="38"/>
          <w:rFonts w:ascii="宋体" w:hAnsi="宋体"/>
          <w:b/>
          <w:sz w:val="32"/>
          <w:szCs w:val="32"/>
        </w:rPr>
        <w:t>七、承诺书及声明</w:t>
      </w:r>
    </w:p>
    <w:p w14:paraId="68B5107C">
      <w:pPr>
        <w:adjustRightInd w:val="0"/>
        <w:snapToGrid w:val="0"/>
        <w:spacing w:line="360" w:lineRule="auto"/>
        <w:jc w:val="center"/>
        <w:rPr>
          <w:rStyle w:val="38"/>
          <w:rFonts w:ascii="宋体" w:hAnsi="宋体"/>
          <w:szCs w:val="21"/>
          <w:lang w:val="zh-CN"/>
        </w:rPr>
      </w:pPr>
    </w:p>
    <w:p w14:paraId="5192E7DE">
      <w:pPr>
        <w:adjustRightInd w:val="0"/>
        <w:snapToGrid w:val="0"/>
        <w:spacing w:line="360" w:lineRule="auto"/>
        <w:jc w:val="left"/>
        <w:rPr>
          <w:rStyle w:val="38"/>
          <w:rFonts w:ascii="宋体" w:hAnsi="宋体"/>
          <w:szCs w:val="21"/>
          <w:lang w:val="zh-CN"/>
        </w:rPr>
      </w:pPr>
      <w:r>
        <w:rPr>
          <w:rStyle w:val="38"/>
          <w:rFonts w:ascii="宋体" w:hAnsi="宋体"/>
          <w:szCs w:val="21"/>
          <w:lang w:val="zh-CN"/>
        </w:rPr>
        <w:t>1.政府采购投标人拒绝政府采购领域商业贿赂承诺书（附件一）</w:t>
      </w:r>
    </w:p>
    <w:p w14:paraId="63EB7D21">
      <w:pPr>
        <w:adjustRightInd w:val="0"/>
        <w:snapToGrid w:val="0"/>
        <w:spacing w:line="360" w:lineRule="auto"/>
        <w:jc w:val="left"/>
        <w:rPr>
          <w:rStyle w:val="38"/>
          <w:rFonts w:ascii="宋体" w:hAnsi="宋体"/>
          <w:szCs w:val="21"/>
          <w:lang w:val="zh-CN"/>
        </w:rPr>
      </w:pPr>
      <w:r>
        <w:rPr>
          <w:rStyle w:val="38"/>
          <w:rFonts w:ascii="宋体" w:hAnsi="宋体"/>
          <w:szCs w:val="21"/>
          <w:lang w:val="zh-CN"/>
        </w:rPr>
        <w:t>2.投标人投标资格承诺书（附件二）</w:t>
      </w:r>
    </w:p>
    <w:p w14:paraId="4E8A522F">
      <w:pPr>
        <w:adjustRightInd w:val="0"/>
        <w:snapToGrid w:val="0"/>
        <w:spacing w:line="360" w:lineRule="auto"/>
        <w:jc w:val="left"/>
        <w:rPr>
          <w:rStyle w:val="38"/>
          <w:rFonts w:ascii="宋体" w:hAnsi="宋体"/>
          <w:szCs w:val="21"/>
        </w:rPr>
      </w:pPr>
      <w:r>
        <w:rPr>
          <w:rStyle w:val="38"/>
          <w:rFonts w:ascii="宋体" w:hAnsi="宋体"/>
          <w:szCs w:val="21"/>
          <w:lang w:val="zh-CN"/>
        </w:rPr>
        <w:t>3.</w:t>
      </w:r>
      <w:r>
        <w:rPr>
          <w:rStyle w:val="38"/>
          <w:rFonts w:ascii="宋体" w:hAnsi="宋体"/>
          <w:szCs w:val="21"/>
        </w:rPr>
        <w:t>信用承诺</w:t>
      </w:r>
      <w:r>
        <w:rPr>
          <w:rStyle w:val="38"/>
          <w:rFonts w:ascii="宋体" w:hAnsi="宋体"/>
          <w:szCs w:val="21"/>
          <w:lang w:val="zh-CN"/>
        </w:rPr>
        <w:t>（附件三）</w:t>
      </w:r>
    </w:p>
    <w:p w14:paraId="1A3935D4">
      <w:pPr>
        <w:adjustRightInd w:val="0"/>
        <w:snapToGrid w:val="0"/>
        <w:spacing w:line="360" w:lineRule="auto"/>
        <w:jc w:val="left"/>
        <w:rPr>
          <w:rStyle w:val="38"/>
          <w:rFonts w:ascii="宋体" w:hAnsi="宋体"/>
          <w:szCs w:val="21"/>
          <w:lang w:val="zh-CN"/>
        </w:rPr>
      </w:pPr>
    </w:p>
    <w:p w14:paraId="4A2C9D62">
      <w:pPr>
        <w:adjustRightInd w:val="0"/>
        <w:snapToGrid w:val="0"/>
        <w:spacing w:line="360" w:lineRule="auto"/>
        <w:jc w:val="left"/>
        <w:rPr>
          <w:rStyle w:val="38"/>
          <w:rFonts w:ascii="宋体" w:hAnsi="宋体"/>
          <w:szCs w:val="21"/>
          <w:lang w:val="zh-CN"/>
        </w:rPr>
      </w:pPr>
    </w:p>
    <w:p w14:paraId="3F2E8DD3">
      <w:pPr>
        <w:adjustRightInd w:val="0"/>
        <w:snapToGrid w:val="0"/>
        <w:spacing w:line="360" w:lineRule="auto"/>
        <w:ind w:firstLine="964"/>
        <w:jc w:val="left"/>
        <w:rPr>
          <w:rStyle w:val="38"/>
          <w:rFonts w:ascii="宋体" w:hAnsi="宋体"/>
          <w:b/>
          <w:szCs w:val="21"/>
          <w:lang w:val="zh-CN"/>
        </w:rPr>
      </w:pPr>
      <w:r>
        <w:rPr>
          <w:rStyle w:val="38"/>
          <w:rFonts w:ascii="宋体" w:hAnsi="宋体"/>
          <w:b/>
          <w:szCs w:val="21"/>
          <w:lang w:val="zh-CN"/>
        </w:rPr>
        <w:br w:type="page"/>
      </w:r>
      <w:r>
        <w:rPr>
          <w:rStyle w:val="38"/>
          <w:rFonts w:ascii="宋体" w:hAnsi="宋体"/>
          <w:b/>
          <w:szCs w:val="21"/>
          <w:lang w:val="zh-CN"/>
        </w:rPr>
        <w:t>附件一</w:t>
      </w:r>
    </w:p>
    <w:p w14:paraId="3BFBC9B2">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政府采购投标人拒绝政府采购领域商业贿赂承诺书</w:t>
      </w:r>
    </w:p>
    <w:p w14:paraId="0FB70984">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为响应党中央、国务院关于治理采购领域商业贿赂行为的号召，我公司再次承诺：</w:t>
      </w:r>
    </w:p>
    <w:p w14:paraId="2AC51434">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1.在参与采购活动中遵纪守法、诚信经营、公平竞标。</w:t>
      </w:r>
    </w:p>
    <w:p w14:paraId="78ACF4F0">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2.不向采购人、采购代理机构和采购评审专家进行任何形式的商业贿赂以谋取交易机会。</w:t>
      </w:r>
    </w:p>
    <w:p w14:paraId="0556DF0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3.不向采购代理机构和采购人提供虚假资质文件或采用虚假应标方式参与采购市场竞争并谋取中标、成交。</w:t>
      </w:r>
    </w:p>
    <w:p w14:paraId="469EB297">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4.不采取“围标、陪标”等商业欺诈手段获取采购订单。</w:t>
      </w:r>
    </w:p>
    <w:p w14:paraId="7C7C37E7">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5.不采取不正当手段诋毁、排挤其他投标人。</w:t>
      </w:r>
    </w:p>
    <w:p w14:paraId="0047720F">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6.不在提供商品和服务时“偷梁换柱、以次充好”损害采购人的合法权益。</w:t>
      </w:r>
    </w:p>
    <w:p w14:paraId="6F0E3677">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7.不与采购人、采购代理机构、采购评审专家或其他投标人恶意串通，进行质疑和投诉，维护采购市场秩序。</w:t>
      </w:r>
    </w:p>
    <w:p w14:paraId="283DC85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8.尊重和接受采购监督管理部门的监督和采购代理机构招标采购要求，承担因违约行为给采购人造成的损失。</w:t>
      </w:r>
    </w:p>
    <w:p w14:paraId="5F8F5717">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9.不发生其他有悖于政府采购公开、公平、公正和诚信原则的行为。</w:t>
      </w:r>
    </w:p>
    <w:p w14:paraId="2EBF8BD0">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 xml:space="preserve">投标人：（盖单位公章）              </w:t>
      </w:r>
    </w:p>
    <w:p w14:paraId="794031CA">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地址：</w:t>
      </w:r>
    </w:p>
    <w:p w14:paraId="324488FC">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邮编：</w:t>
      </w:r>
    </w:p>
    <w:p w14:paraId="615106CD">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 xml:space="preserve">电话：       </w:t>
      </w:r>
    </w:p>
    <w:p w14:paraId="1498BE56">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 xml:space="preserve">                      年    月    日</w:t>
      </w:r>
    </w:p>
    <w:p w14:paraId="64052820">
      <w:pPr>
        <w:adjustRightInd w:val="0"/>
        <w:snapToGrid w:val="0"/>
        <w:spacing w:line="360" w:lineRule="auto"/>
        <w:ind w:firstLine="420" w:firstLineChars="200"/>
        <w:jc w:val="left"/>
        <w:rPr>
          <w:rStyle w:val="38"/>
          <w:rFonts w:ascii="宋体" w:hAnsi="宋体"/>
          <w:szCs w:val="21"/>
          <w:lang w:val="zh-CN"/>
        </w:rPr>
      </w:pPr>
    </w:p>
    <w:p w14:paraId="28DBF426">
      <w:pPr>
        <w:adjustRightInd w:val="0"/>
        <w:snapToGrid w:val="0"/>
        <w:spacing w:line="360" w:lineRule="auto"/>
        <w:jc w:val="left"/>
        <w:rPr>
          <w:rStyle w:val="38"/>
          <w:rFonts w:ascii="宋体" w:hAnsi="宋体"/>
          <w:szCs w:val="21"/>
          <w:lang w:val="zh-CN"/>
        </w:rPr>
      </w:pPr>
    </w:p>
    <w:p w14:paraId="54887CAE">
      <w:pPr>
        <w:adjustRightInd w:val="0"/>
        <w:snapToGrid w:val="0"/>
        <w:spacing w:line="360" w:lineRule="auto"/>
        <w:ind w:firstLine="964"/>
        <w:jc w:val="left"/>
        <w:rPr>
          <w:rStyle w:val="38"/>
          <w:rFonts w:ascii="宋体" w:hAnsi="宋体"/>
          <w:szCs w:val="21"/>
          <w:lang w:val="zh-CN"/>
        </w:rPr>
      </w:pPr>
      <w:r>
        <w:rPr>
          <w:rStyle w:val="38"/>
          <w:rFonts w:ascii="宋体" w:hAnsi="宋体"/>
          <w:b/>
          <w:szCs w:val="21"/>
          <w:lang w:val="zh-CN"/>
        </w:rPr>
        <w:br w:type="page"/>
      </w:r>
      <w:r>
        <w:rPr>
          <w:rStyle w:val="38"/>
          <w:rFonts w:ascii="宋体" w:hAnsi="宋体"/>
          <w:b/>
          <w:szCs w:val="21"/>
          <w:lang w:val="zh-CN"/>
        </w:rPr>
        <w:t>附件二</w:t>
      </w:r>
    </w:p>
    <w:p w14:paraId="212E9F08">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投标人投标资格承诺书</w:t>
      </w:r>
    </w:p>
    <w:p w14:paraId="13C7ED80">
      <w:pPr>
        <w:adjustRightInd w:val="0"/>
        <w:snapToGrid w:val="0"/>
        <w:spacing w:line="360" w:lineRule="auto"/>
        <w:ind w:firstLine="420" w:firstLineChars="200"/>
        <w:jc w:val="left"/>
        <w:rPr>
          <w:rStyle w:val="38"/>
          <w:rFonts w:ascii="宋体" w:hAnsi="宋体"/>
          <w:szCs w:val="21"/>
          <w:lang w:val="zh-CN"/>
        </w:rPr>
      </w:pPr>
    </w:p>
    <w:p w14:paraId="2600F264">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我方承诺，不存在相关法律法规规定的禁止投标的情形。我单位的股权关系、与其他单位的管理关系和其他与本项目有关的利害关系等，作如下说明和承诺：</w:t>
      </w:r>
    </w:p>
    <w:p w14:paraId="3D6385C7">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1.我方在本项目投标中，不存在与其他投标人单位负责人为同一人或者存在直接控股、管理关系。</w:t>
      </w:r>
    </w:p>
    <w:p w14:paraId="7A4C641F">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1.1 股权关系说明</w:t>
      </w:r>
    </w:p>
    <w:p w14:paraId="10116F72">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1.1.1 我单位法定代表人（单位负责人）姓名：</w:t>
      </w:r>
      <w:r>
        <w:rPr>
          <w:rStyle w:val="38"/>
          <w:rFonts w:ascii="宋体" w:hAnsi="宋体"/>
          <w:szCs w:val="21"/>
          <w:u w:val="single" w:color="000000"/>
          <w:lang w:val="zh-CN"/>
        </w:rPr>
        <w:t xml:space="preserve">                               </w:t>
      </w:r>
      <w:r>
        <w:rPr>
          <w:rStyle w:val="38"/>
          <w:rFonts w:ascii="宋体" w:hAnsi="宋体"/>
          <w:szCs w:val="21"/>
          <w:lang w:val="zh-CN"/>
        </w:rPr>
        <w:t>。</w:t>
      </w:r>
    </w:p>
    <w:p w14:paraId="2341CD2A">
      <w:pPr>
        <w:adjustRightInd w:val="0"/>
        <w:snapToGrid w:val="0"/>
        <w:spacing w:line="360" w:lineRule="auto"/>
        <w:ind w:firstLine="420" w:firstLineChars="200"/>
        <w:jc w:val="left"/>
        <w:rPr>
          <w:rStyle w:val="38"/>
          <w:rFonts w:ascii="宋体" w:hAnsi="宋体"/>
          <w:szCs w:val="21"/>
          <w:u w:val="single"/>
          <w:lang w:val="zh-CN"/>
        </w:rPr>
      </w:pPr>
      <w:r>
        <w:rPr>
          <w:rStyle w:val="38"/>
          <w:rFonts w:ascii="宋体" w:hAnsi="宋体"/>
          <w:szCs w:val="21"/>
          <w:lang w:val="zh-CN"/>
        </w:rPr>
        <w:t>1.1.2 我单位控股的单位有</w:t>
      </w:r>
      <w:r>
        <w:rPr>
          <w:rStyle w:val="38"/>
          <w:rFonts w:ascii="宋体" w:hAnsi="宋体"/>
          <w:szCs w:val="21"/>
          <w:u w:val="single" w:color="000000"/>
          <w:lang w:val="zh-CN"/>
        </w:rPr>
        <w:t xml:space="preserve">                                                 </w:t>
      </w:r>
      <w:r>
        <w:rPr>
          <w:rStyle w:val="38"/>
          <w:rFonts w:ascii="宋体" w:hAnsi="宋体"/>
          <w:szCs w:val="21"/>
          <w:lang w:val="zh-CN"/>
        </w:rPr>
        <w:t>。</w:t>
      </w:r>
    </w:p>
    <w:p w14:paraId="3B6E8016">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1.1.3 我单位被</w:t>
      </w:r>
      <w:r>
        <w:rPr>
          <w:rStyle w:val="38"/>
          <w:rFonts w:ascii="宋体" w:hAnsi="宋体"/>
          <w:szCs w:val="21"/>
          <w:u w:val="single" w:color="000000"/>
          <w:lang w:val="zh-CN"/>
        </w:rPr>
        <w:t xml:space="preserve">                  （单位或自然人）                     </w:t>
      </w:r>
      <w:r>
        <w:rPr>
          <w:rStyle w:val="38"/>
          <w:rFonts w:ascii="宋体" w:hAnsi="宋体"/>
          <w:szCs w:val="21"/>
          <w:lang w:val="zh-CN"/>
        </w:rPr>
        <w:t>控股。</w:t>
      </w:r>
    </w:p>
    <w:p w14:paraId="57C6690C">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1.2.管理关系说明</w:t>
      </w:r>
    </w:p>
    <w:p w14:paraId="09659526">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1.2.1 我单位管理的下属单位有</w:t>
      </w:r>
      <w:r>
        <w:rPr>
          <w:rStyle w:val="38"/>
          <w:rFonts w:ascii="宋体" w:hAnsi="宋体"/>
          <w:szCs w:val="21"/>
          <w:u w:val="single" w:color="000000"/>
          <w:lang w:val="zh-CN"/>
        </w:rPr>
        <w:t xml:space="preserve">                                              </w:t>
      </w:r>
      <w:r>
        <w:rPr>
          <w:rStyle w:val="38"/>
          <w:rFonts w:ascii="宋体" w:hAnsi="宋体"/>
          <w:szCs w:val="21"/>
          <w:lang w:val="zh-CN"/>
        </w:rPr>
        <w:t>。</w:t>
      </w:r>
    </w:p>
    <w:p w14:paraId="4FD9BD2C">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1.2.2 我单位的上级管理单位有</w:t>
      </w:r>
      <w:r>
        <w:rPr>
          <w:rStyle w:val="38"/>
          <w:rFonts w:ascii="宋体" w:hAnsi="宋体"/>
          <w:szCs w:val="21"/>
          <w:u w:val="single" w:color="000000"/>
          <w:lang w:val="zh-CN"/>
        </w:rPr>
        <w:t xml:space="preserve">                                              </w:t>
      </w:r>
      <w:r>
        <w:rPr>
          <w:rStyle w:val="38"/>
          <w:rFonts w:ascii="宋体" w:hAnsi="宋体"/>
          <w:szCs w:val="21"/>
          <w:lang w:val="zh-CN"/>
        </w:rPr>
        <w:t>。</w:t>
      </w:r>
    </w:p>
    <w:p w14:paraId="46556423">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2.我方与采购人不存在利害关系及其他可能影响招标公正性的情形。</w:t>
      </w:r>
    </w:p>
    <w:p w14:paraId="292744BD">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3.我方没有为采购项目提供整体设计、规范编制或者项目管理、监理、检测等服务；</w:t>
      </w:r>
    </w:p>
    <w:p w14:paraId="1B1E0BB7">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4.其他与本项目有关的利害关系说明：</w:t>
      </w:r>
      <w:r>
        <w:rPr>
          <w:rStyle w:val="38"/>
          <w:rFonts w:ascii="宋体" w:hAnsi="宋体"/>
          <w:szCs w:val="21"/>
          <w:u w:val="single" w:color="000000"/>
          <w:lang w:val="zh-CN"/>
        </w:rPr>
        <w:t xml:space="preserve">                                        </w:t>
      </w:r>
      <w:r>
        <w:rPr>
          <w:rStyle w:val="38"/>
          <w:rFonts w:ascii="宋体" w:hAnsi="宋体"/>
          <w:szCs w:val="21"/>
          <w:lang w:val="zh-CN"/>
        </w:rPr>
        <w:t>。</w:t>
      </w:r>
    </w:p>
    <w:p w14:paraId="28AEEE16">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我方承诺以上说明真实有效，无虚假内容或隐瞒。</w:t>
      </w:r>
    </w:p>
    <w:p w14:paraId="26528839">
      <w:pPr>
        <w:adjustRightInd w:val="0"/>
        <w:snapToGrid w:val="0"/>
        <w:spacing w:line="360" w:lineRule="auto"/>
        <w:ind w:firstLine="420" w:firstLineChars="200"/>
        <w:rPr>
          <w:rStyle w:val="38"/>
          <w:rFonts w:ascii="宋体" w:hAnsi="宋体"/>
          <w:szCs w:val="21"/>
        </w:rPr>
      </w:pPr>
    </w:p>
    <w:p w14:paraId="12B3C27F">
      <w:pPr>
        <w:pStyle w:val="7"/>
        <w:adjustRightInd w:val="0"/>
        <w:snapToGrid w:val="0"/>
        <w:spacing w:line="360" w:lineRule="auto"/>
        <w:ind w:firstLine="840"/>
        <w:rPr>
          <w:rStyle w:val="38"/>
          <w:rFonts w:ascii="宋体" w:hAnsi="宋体"/>
          <w:sz w:val="21"/>
          <w:szCs w:val="21"/>
        </w:rPr>
      </w:pPr>
    </w:p>
    <w:p w14:paraId="7D4A8610">
      <w:pPr>
        <w:adjustRightInd w:val="0"/>
        <w:snapToGrid w:val="0"/>
        <w:spacing w:line="360" w:lineRule="auto"/>
      </w:pPr>
    </w:p>
    <w:p w14:paraId="1A0C9156">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062FCE43">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法定代表人（单位负责人）或其委托代理人：</w:t>
      </w:r>
      <w:r>
        <w:rPr>
          <w:rStyle w:val="38"/>
          <w:rFonts w:ascii="宋体" w:hAnsi="宋体"/>
          <w:szCs w:val="21"/>
          <w:u w:val="single" w:color="000000"/>
          <w:lang w:val="zh-CN"/>
        </w:rPr>
        <w:t xml:space="preserve">        </w:t>
      </w:r>
      <w:r>
        <w:rPr>
          <w:rStyle w:val="38"/>
          <w:rFonts w:ascii="宋体" w:hAnsi="宋体"/>
          <w:szCs w:val="21"/>
          <w:lang w:val="zh-CN"/>
        </w:rPr>
        <w:t>（签字或盖章）</w:t>
      </w:r>
    </w:p>
    <w:p w14:paraId="2E032DAF">
      <w:pPr>
        <w:adjustRightInd w:val="0"/>
        <w:snapToGrid w:val="0"/>
        <w:spacing w:line="360" w:lineRule="auto"/>
        <w:ind w:firstLine="5250" w:firstLineChars="2500"/>
        <w:jc w:val="right"/>
        <w:rPr>
          <w:rStyle w:val="38"/>
          <w:rFonts w:ascii="宋体" w:hAnsi="宋体"/>
          <w:szCs w:val="21"/>
          <w:lang w:val="zh-CN"/>
        </w:rPr>
      </w:pPr>
      <w:r>
        <w:rPr>
          <w:rStyle w:val="38"/>
          <w:rFonts w:ascii="宋体" w:hAnsi="宋体"/>
          <w:szCs w:val="21"/>
          <w:lang w:val="zh-CN"/>
        </w:rPr>
        <w:t>年    月    日</w:t>
      </w:r>
    </w:p>
    <w:p w14:paraId="3BFE2812">
      <w:pPr>
        <w:adjustRightInd w:val="0"/>
        <w:snapToGrid w:val="0"/>
        <w:spacing w:line="360" w:lineRule="auto"/>
        <w:rPr>
          <w:rStyle w:val="38"/>
          <w:rFonts w:ascii="宋体" w:hAnsi="宋体"/>
          <w:szCs w:val="21"/>
          <w:lang w:val="zh-CN"/>
        </w:rPr>
      </w:pPr>
    </w:p>
    <w:p w14:paraId="7622E577">
      <w:pPr>
        <w:adjustRightInd w:val="0"/>
        <w:snapToGrid w:val="0"/>
        <w:spacing w:line="360" w:lineRule="auto"/>
        <w:ind w:firstLine="964"/>
        <w:rPr>
          <w:rStyle w:val="38"/>
          <w:rFonts w:ascii="宋体" w:hAnsi="宋体"/>
          <w:b/>
          <w:sz w:val="28"/>
          <w:szCs w:val="28"/>
        </w:rPr>
      </w:pPr>
      <w:r>
        <w:rPr>
          <w:rStyle w:val="38"/>
          <w:rFonts w:ascii="宋体" w:hAnsi="宋体"/>
          <w:b/>
          <w:szCs w:val="21"/>
          <w:lang w:val="zh-CN"/>
        </w:rPr>
        <w:br w:type="page"/>
      </w:r>
      <w:r>
        <w:rPr>
          <w:rStyle w:val="38"/>
          <w:rFonts w:ascii="宋体" w:hAnsi="宋体"/>
          <w:b/>
          <w:szCs w:val="21"/>
          <w:lang w:val="zh-CN"/>
        </w:rPr>
        <w:t>附件</w:t>
      </w:r>
      <w:r>
        <w:rPr>
          <w:rStyle w:val="38"/>
          <w:rFonts w:ascii="宋体" w:hAnsi="宋体"/>
          <w:b/>
          <w:szCs w:val="21"/>
        </w:rPr>
        <w:t>三</w:t>
      </w:r>
    </w:p>
    <w:p w14:paraId="4CEE3881">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投标人书面声明函</w:t>
      </w:r>
    </w:p>
    <w:p w14:paraId="05E94F14">
      <w:pPr>
        <w:adjustRightInd w:val="0"/>
        <w:snapToGrid w:val="0"/>
        <w:spacing w:line="360" w:lineRule="auto"/>
        <w:jc w:val="left"/>
        <w:rPr>
          <w:rStyle w:val="38"/>
          <w:rFonts w:ascii="宋体" w:hAnsi="宋体"/>
          <w:szCs w:val="21"/>
          <w:lang w:val="zh-CN"/>
        </w:rPr>
      </w:pPr>
      <w:r>
        <w:rPr>
          <w:rStyle w:val="38"/>
          <w:rFonts w:ascii="宋体" w:hAnsi="宋体"/>
          <w:szCs w:val="21"/>
          <w:lang w:val="zh-CN"/>
        </w:rPr>
        <w:t>龙寰项目管理</w:t>
      </w:r>
      <w:r>
        <w:rPr>
          <w:rStyle w:val="38"/>
          <w:rFonts w:hint="eastAsia" w:ascii="宋体" w:hAnsi="宋体"/>
          <w:szCs w:val="21"/>
          <w:lang w:val="zh-CN"/>
        </w:rPr>
        <w:t>咨询</w:t>
      </w:r>
      <w:r>
        <w:rPr>
          <w:rStyle w:val="38"/>
          <w:rFonts w:ascii="宋体" w:hAnsi="宋体"/>
          <w:szCs w:val="21"/>
          <w:lang w:val="zh-CN"/>
        </w:rPr>
        <w:t>有限公司：</w:t>
      </w:r>
    </w:p>
    <w:p w14:paraId="04B63949">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我方作为项目名称（项目编号：____）的投标人，在此郑重声明：</w:t>
      </w:r>
    </w:p>
    <w:p w14:paraId="43E27CD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1、在参加本次政府采购活动前3年内的经营活动中</w:t>
      </w:r>
      <w:r>
        <w:rPr>
          <w:rStyle w:val="38"/>
          <w:rFonts w:ascii="宋体" w:hAnsi="宋体" w:cs="Times New Roman"/>
          <w:b/>
          <w:bCs/>
          <w:szCs w:val="21"/>
          <w:u w:val="single" w:color="000000"/>
        </w:rPr>
        <w:t xml:space="preserve"> </w:t>
      </w:r>
      <w:r>
        <w:rPr>
          <w:rStyle w:val="38"/>
          <w:rFonts w:ascii="宋体" w:hAnsi="宋体" w:cs="Times New Roman"/>
          <w:b/>
          <w:bCs/>
          <w:szCs w:val="21"/>
          <w:u w:val="single" w:color="000000"/>
          <w:lang w:val="zh-CN"/>
        </w:rPr>
        <w:t>没有</w:t>
      </w:r>
      <w:r>
        <w:rPr>
          <w:rStyle w:val="38"/>
          <w:rFonts w:ascii="宋体" w:hAnsi="宋体" w:cs="Times New Roman"/>
          <w:b/>
          <w:bCs/>
          <w:szCs w:val="21"/>
          <w:u w:val="single" w:color="000000"/>
        </w:rPr>
        <w:t xml:space="preserve"> </w:t>
      </w:r>
      <w:r>
        <w:rPr>
          <w:rStyle w:val="38"/>
          <w:rFonts w:ascii="宋体" w:hAnsi="宋体"/>
          <w:szCs w:val="21"/>
          <w:lang w:val="zh-CN"/>
        </w:rPr>
        <w:t>（填“没有”或“有”）重大违法记录。投标人在参加政府采购活动前3年内因违法经营被禁止在一定期限内参加政府采购活动，期限届满的，可以参加政府采购活动，但应提供期限届满的证明材料。</w:t>
      </w:r>
    </w:p>
    <w:p w14:paraId="133D4821">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2、我方______（填“未被列入”或“被列入”）失信被执行人名单。</w:t>
      </w:r>
    </w:p>
    <w:p w14:paraId="1AD9D36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3、我方______（填“未被列入”或“被列入”）重大税收违法失信主体。</w:t>
      </w:r>
    </w:p>
    <w:p w14:paraId="00E9AC78">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4、我方______（填“未被列入”或“被列入”）政府采购严重违法失信行为记录名单。</w:t>
      </w:r>
    </w:p>
    <w:p w14:paraId="6F671811">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如有不实，我方将无条件地退出本项目的采购活动，并遵照《政府采购法》有关“提供虚假材料的规定”接受处罚。</w:t>
      </w:r>
    </w:p>
    <w:p w14:paraId="4E2384C0">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特此声明。</w:t>
      </w:r>
    </w:p>
    <w:p w14:paraId="7F6326BD">
      <w:pPr>
        <w:adjustRightInd w:val="0"/>
        <w:snapToGrid w:val="0"/>
        <w:spacing w:line="360" w:lineRule="auto"/>
        <w:ind w:firstLine="480" w:firstLineChars="200"/>
        <w:jc w:val="left"/>
        <w:rPr>
          <w:rStyle w:val="38"/>
          <w:rFonts w:ascii="宋体" w:hAnsi="宋体"/>
          <w:sz w:val="24"/>
          <w:szCs w:val="24"/>
          <w:lang w:val="zh-CN"/>
        </w:rPr>
      </w:pPr>
    </w:p>
    <w:p w14:paraId="4E33190C">
      <w:pPr>
        <w:pStyle w:val="32"/>
        <w:adjustRightInd w:val="0"/>
        <w:snapToGrid w:val="0"/>
        <w:spacing w:line="360" w:lineRule="auto"/>
        <w:ind w:firstLine="1120"/>
        <w:rPr>
          <w:rStyle w:val="38"/>
          <w:u w:color="FF0000"/>
          <w:lang w:val="zh-CN"/>
        </w:rPr>
      </w:pPr>
    </w:p>
    <w:p w14:paraId="563FD17B">
      <w:pPr>
        <w:adjustRightInd w:val="0"/>
        <w:snapToGrid w:val="0"/>
        <w:spacing w:line="360" w:lineRule="auto"/>
        <w:ind w:firstLine="480" w:firstLineChars="200"/>
        <w:jc w:val="left"/>
        <w:rPr>
          <w:rStyle w:val="38"/>
          <w:rFonts w:ascii="宋体" w:hAnsi="宋体"/>
          <w:sz w:val="24"/>
          <w:szCs w:val="24"/>
          <w:lang w:val="zh-CN"/>
        </w:rPr>
      </w:pPr>
    </w:p>
    <w:p w14:paraId="21472F2D">
      <w:pPr>
        <w:adjustRightInd w:val="0"/>
        <w:snapToGrid w:val="0"/>
        <w:spacing w:line="360" w:lineRule="auto"/>
        <w:ind w:firstLine="480" w:firstLineChars="200"/>
        <w:jc w:val="left"/>
        <w:rPr>
          <w:rStyle w:val="38"/>
          <w:rFonts w:ascii="宋体" w:hAnsi="宋体"/>
          <w:sz w:val="24"/>
          <w:szCs w:val="24"/>
          <w:lang w:val="zh-CN"/>
        </w:rPr>
      </w:pPr>
    </w:p>
    <w:p w14:paraId="4E954B96">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1911224F">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法定代表人（单位负责人）或其委托代理人：</w:t>
      </w:r>
      <w:r>
        <w:rPr>
          <w:rStyle w:val="38"/>
          <w:rFonts w:ascii="宋体" w:hAnsi="宋体"/>
          <w:szCs w:val="21"/>
          <w:u w:val="single" w:color="000000"/>
          <w:lang w:val="zh-CN"/>
        </w:rPr>
        <w:t xml:space="preserve">        </w:t>
      </w:r>
      <w:r>
        <w:rPr>
          <w:rStyle w:val="38"/>
          <w:rFonts w:ascii="宋体" w:hAnsi="宋体"/>
          <w:szCs w:val="21"/>
          <w:lang w:val="zh-CN"/>
        </w:rPr>
        <w:t>（签字或盖章）</w:t>
      </w:r>
    </w:p>
    <w:p w14:paraId="578D31EA">
      <w:pPr>
        <w:adjustRightInd w:val="0"/>
        <w:snapToGrid w:val="0"/>
        <w:spacing w:line="360" w:lineRule="auto"/>
        <w:ind w:firstLine="5460" w:firstLineChars="2600"/>
        <w:rPr>
          <w:rStyle w:val="38"/>
        </w:rPr>
      </w:pPr>
      <w:r>
        <w:rPr>
          <w:rStyle w:val="38"/>
          <w:rFonts w:ascii="宋体" w:hAnsi="宋体"/>
          <w:szCs w:val="21"/>
          <w:lang w:val="zh-CN"/>
        </w:rPr>
        <w:t>年    月    日</w:t>
      </w:r>
    </w:p>
    <w:p w14:paraId="36D2CE80">
      <w:pPr>
        <w:adjustRightInd w:val="0"/>
        <w:snapToGrid w:val="0"/>
        <w:spacing w:line="360" w:lineRule="auto"/>
        <w:ind w:firstLine="964"/>
        <w:jc w:val="left"/>
        <w:rPr>
          <w:rStyle w:val="38"/>
          <w:rFonts w:ascii="宋体" w:hAnsi="宋体"/>
          <w:b/>
          <w:szCs w:val="21"/>
          <w:lang w:val="zh-CN"/>
        </w:rPr>
      </w:pPr>
    </w:p>
    <w:p w14:paraId="5AD784A0">
      <w:pPr>
        <w:adjustRightInd w:val="0"/>
        <w:snapToGrid w:val="0"/>
        <w:spacing w:line="360" w:lineRule="auto"/>
        <w:ind w:firstLine="964"/>
        <w:jc w:val="left"/>
        <w:rPr>
          <w:rStyle w:val="38"/>
          <w:rFonts w:ascii="宋体" w:hAnsi="宋体"/>
          <w:b/>
          <w:szCs w:val="21"/>
          <w:lang w:val="zh-CN"/>
        </w:rPr>
      </w:pPr>
    </w:p>
    <w:p w14:paraId="3AB526B9">
      <w:pPr>
        <w:adjustRightInd w:val="0"/>
        <w:snapToGrid w:val="0"/>
        <w:spacing w:line="360" w:lineRule="auto"/>
        <w:ind w:firstLine="964"/>
        <w:jc w:val="left"/>
        <w:rPr>
          <w:rStyle w:val="38"/>
          <w:rFonts w:ascii="宋体" w:hAnsi="宋体"/>
          <w:b/>
          <w:szCs w:val="21"/>
          <w:lang w:val="zh-CN"/>
        </w:rPr>
      </w:pPr>
    </w:p>
    <w:p w14:paraId="1674C1B9">
      <w:pPr>
        <w:adjustRightInd w:val="0"/>
        <w:snapToGrid w:val="0"/>
        <w:spacing w:line="360" w:lineRule="auto"/>
        <w:ind w:firstLine="964"/>
        <w:jc w:val="left"/>
        <w:rPr>
          <w:rStyle w:val="38"/>
          <w:rFonts w:ascii="宋体" w:hAnsi="宋体"/>
          <w:b/>
          <w:szCs w:val="21"/>
          <w:lang w:val="zh-CN"/>
        </w:rPr>
      </w:pPr>
    </w:p>
    <w:p w14:paraId="564CAF20">
      <w:pPr>
        <w:pStyle w:val="32"/>
        <w:adjustRightInd w:val="0"/>
        <w:snapToGrid w:val="0"/>
        <w:spacing w:line="360" w:lineRule="auto"/>
        <w:ind w:firstLine="1124"/>
        <w:rPr>
          <w:rStyle w:val="38"/>
          <w:rFonts w:ascii="宋体" w:hAnsi="宋体"/>
          <w:b/>
          <w:szCs w:val="21"/>
          <w:u w:color="FF0000"/>
          <w:lang w:val="zh-CN"/>
        </w:rPr>
      </w:pPr>
    </w:p>
    <w:p w14:paraId="6B829B2A">
      <w:pPr>
        <w:adjustRightInd w:val="0"/>
        <w:snapToGrid w:val="0"/>
        <w:spacing w:line="360" w:lineRule="auto"/>
        <w:rPr>
          <w:rStyle w:val="38"/>
          <w:lang w:val="zh-CN"/>
        </w:rPr>
      </w:pPr>
    </w:p>
    <w:p w14:paraId="3DDBB92E">
      <w:pPr>
        <w:adjustRightInd w:val="0"/>
        <w:snapToGrid w:val="0"/>
        <w:spacing w:line="360" w:lineRule="auto"/>
        <w:ind w:firstLine="964"/>
        <w:jc w:val="left"/>
        <w:rPr>
          <w:rStyle w:val="38"/>
          <w:rFonts w:ascii="宋体" w:hAnsi="宋体"/>
          <w:b/>
          <w:szCs w:val="21"/>
          <w:lang w:val="zh-CN"/>
        </w:rPr>
      </w:pPr>
    </w:p>
    <w:p w14:paraId="4565F88B">
      <w:pPr>
        <w:adjustRightInd w:val="0"/>
        <w:snapToGrid w:val="0"/>
        <w:spacing w:line="360" w:lineRule="auto"/>
        <w:ind w:firstLine="964"/>
        <w:jc w:val="left"/>
        <w:rPr>
          <w:rStyle w:val="38"/>
          <w:rFonts w:ascii="宋体" w:hAnsi="宋体"/>
          <w:b/>
          <w:szCs w:val="21"/>
          <w:lang w:val="zh-CN"/>
        </w:rPr>
      </w:pPr>
    </w:p>
    <w:p w14:paraId="06C39626">
      <w:pPr>
        <w:adjustRightInd w:val="0"/>
        <w:snapToGrid w:val="0"/>
        <w:spacing w:line="360" w:lineRule="auto"/>
        <w:ind w:firstLine="964"/>
        <w:jc w:val="left"/>
        <w:rPr>
          <w:rStyle w:val="38"/>
          <w:rFonts w:ascii="宋体" w:hAnsi="宋体"/>
          <w:b/>
          <w:szCs w:val="21"/>
          <w:lang w:val="zh-CN"/>
        </w:rPr>
      </w:pPr>
    </w:p>
    <w:p w14:paraId="2E9CADA0">
      <w:pPr>
        <w:adjustRightInd w:val="0"/>
        <w:snapToGrid w:val="0"/>
        <w:spacing w:line="360" w:lineRule="auto"/>
        <w:ind w:firstLine="964"/>
        <w:jc w:val="left"/>
        <w:rPr>
          <w:rStyle w:val="38"/>
          <w:rFonts w:ascii="宋体" w:hAnsi="宋体"/>
          <w:b/>
          <w:szCs w:val="21"/>
          <w:lang w:val="zh-CN"/>
        </w:rPr>
      </w:pPr>
    </w:p>
    <w:p w14:paraId="56411D89">
      <w:pPr>
        <w:adjustRightInd w:val="0"/>
        <w:snapToGrid w:val="0"/>
        <w:spacing w:line="360" w:lineRule="auto"/>
        <w:ind w:firstLine="964"/>
        <w:jc w:val="left"/>
        <w:rPr>
          <w:rStyle w:val="38"/>
          <w:rFonts w:ascii="宋体" w:hAnsi="宋体"/>
          <w:b/>
          <w:szCs w:val="21"/>
          <w:lang w:val="zh-CN"/>
        </w:rPr>
      </w:pPr>
    </w:p>
    <w:p w14:paraId="6E364435">
      <w:pPr>
        <w:adjustRightInd w:val="0"/>
        <w:snapToGrid w:val="0"/>
        <w:spacing w:line="360" w:lineRule="auto"/>
        <w:ind w:firstLine="964"/>
        <w:jc w:val="left"/>
        <w:rPr>
          <w:rStyle w:val="38"/>
          <w:rFonts w:ascii="宋体" w:hAnsi="宋体"/>
          <w:b/>
          <w:szCs w:val="21"/>
          <w:lang w:val="zh-CN"/>
        </w:rPr>
      </w:pPr>
    </w:p>
    <w:p w14:paraId="3E67C175">
      <w:pPr>
        <w:adjustRightInd w:val="0"/>
        <w:snapToGrid w:val="0"/>
        <w:spacing w:line="360" w:lineRule="auto"/>
        <w:rPr>
          <w:rStyle w:val="38"/>
          <w:rFonts w:ascii="宋体" w:hAnsi="宋体"/>
          <w:szCs w:val="21"/>
          <w:lang w:val="zh-CN"/>
        </w:rPr>
      </w:pPr>
    </w:p>
    <w:p w14:paraId="05F99B46">
      <w:pPr>
        <w:adjustRightInd w:val="0"/>
        <w:snapToGrid w:val="0"/>
        <w:spacing w:line="360" w:lineRule="auto"/>
        <w:jc w:val="center"/>
        <w:rPr>
          <w:rStyle w:val="38"/>
          <w:rFonts w:ascii="宋体" w:hAnsi="宋体"/>
          <w:b/>
          <w:sz w:val="32"/>
          <w:szCs w:val="32"/>
        </w:rPr>
      </w:pPr>
      <w:r>
        <w:rPr>
          <w:rStyle w:val="38"/>
          <w:rFonts w:ascii="宋体" w:hAnsi="宋体"/>
          <w:b/>
          <w:sz w:val="32"/>
          <w:szCs w:val="32"/>
        </w:rPr>
        <w:t>八、其他资料</w:t>
      </w:r>
    </w:p>
    <w:p w14:paraId="1E23E975">
      <w:pPr>
        <w:adjustRightInd w:val="0"/>
        <w:snapToGrid w:val="0"/>
        <w:spacing w:line="360" w:lineRule="auto"/>
        <w:jc w:val="left"/>
        <w:rPr>
          <w:rStyle w:val="38"/>
          <w:rFonts w:ascii="宋体" w:hAnsi="宋体"/>
          <w:szCs w:val="21"/>
          <w:lang w:val="zh-CN"/>
        </w:rPr>
      </w:pPr>
      <w:r>
        <w:rPr>
          <w:rStyle w:val="38"/>
          <w:rFonts w:ascii="宋体" w:hAnsi="宋体"/>
          <w:szCs w:val="21"/>
          <w:lang w:val="zh-CN"/>
        </w:rPr>
        <w:t>符合政府采购相关政策的投标人可按有关规定提供以下证明材料，否则可不填写本部分内容。</w:t>
      </w:r>
    </w:p>
    <w:p w14:paraId="4888A7C7">
      <w:pPr>
        <w:adjustRightInd w:val="0"/>
        <w:snapToGrid w:val="0"/>
        <w:spacing w:line="360" w:lineRule="auto"/>
        <w:jc w:val="left"/>
        <w:rPr>
          <w:rStyle w:val="38"/>
          <w:rFonts w:ascii="宋体" w:hAnsi="宋体"/>
          <w:szCs w:val="21"/>
          <w:lang w:val="zh-CN"/>
        </w:rPr>
      </w:pPr>
      <w:r>
        <w:rPr>
          <w:rStyle w:val="38"/>
          <w:rFonts w:ascii="宋体" w:hAnsi="宋体"/>
          <w:szCs w:val="21"/>
          <w:lang w:val="zh-CN"/>
        </w:rPr>
        <w:t>1.中小企业声明函（附件一）；</w:t>
      </w:r>
    </w:p>
    <w:p w14:paraId="257460A5">
      <w:pPr>
        <w:adjustRightInd w:val="0"/>
        <w:snapToGrid w:val="0"/>
        <w:spacing w:line="360" w:lineRule="auto"/>
        <w:jc w:val="left"/>
        <w:rPr>
          <w:rStyle w:val="38"/>
          <w:rFonts w:ascii="宋体" w:hAnsi="宋体"/>
          <w:szCs w:val="21"/>
          <w:lang w:val="zh-CN"/>
        </w:rPr>
      </w:pPr>
      <w:r>
        <w:rPr>
          <w:rStyle w:val="38"/>
          <w:rFonts w:ascii="宋体" w:hAnsi="宋体"/>
          <w:szCs w:val="21"/>
          <w:lang w:val="zh-CN"/>
        </w:rPr>
        <w:t>2.残疾人福利性单位声明函（附件二）；</w:t>
      </w:r>
    </w:p>
    <w:p w14:paraId="54BF84E3">
      <w:pPr>
        <w:adjustRightInd w:val="0"/>
        <w:snapToGrid w:val="0"/>
        <w:spacing w:line="360" w:lineRule="auto"/>
        <w:jc w:val="left"/>
        <w:rPr>
          <w:rStyle w:val="38"/>
          <w:rFonts w:ascii="宋体" w:hAnsi="宋体"/>
          <w:szCs w:val="21"/>
          <w:lang w:val="zh-CN"/>
        </w:rPr>
      </w:pPr>
      <w:r>
        <w:rPr>
          <w:rStyle w:val="38"/>
          <w:rFonts w:ascii="宋体" w:hAnsi="宋体"/>
          <w:szCs w:val="21"/>
          <w:lang w:val="zh-CN"/>
        </w:rPr>
        <w:t>3.监狱企业证明文件；</w:t>
      </w:r>
    </w:p>
    <w:p w14:paraId="152C5264">
      <w:pPr>
        <w:adjustRightInd w:val="0"/>
        <w:snapToGrid w:val="0"/>
        <w:spacing w:line="360" w:lineRule="auto"/>
        <w:jc w:val="left"/>
        <w:rPr>
          <w:rStyle w:val="38"/>
          <w:rFonts w:ascii="宋体" w:hAnsi="宋体"/>
          <w:szCs w:val="21"/>
          <w:lang w:val="zh-CN"/>
        </w:rPr>
      </w:pPr>
      <w:r>
        <w:rPr>
          <w:rStyle w:val="38"/>
          <w:rFonts w:hint="eastAsia" w:ascii="宋体" w:hAnsi="宋体"/>
          <w:szCs w:val="21"/>
          <w:lang w:val="en-US" w:eastAsia="zh-CN"/>
        </w:rPr>
        <w:t>4</w:t>
      </w:r>
      <w:r>
        <w:rPr>
          <w:rStyle w:val="38"/>
          <w:rFonts w:ascii="宋体" w:hAnsi="宋体"/>
          <w:szCs w:val="21"/>
          <w:lang w:val="zh-CN"/>
        </w:rPr>
        <w:t>.其他资料。</w:t>
      </w:r>
    </w:p>
    <w:p w14:paraId="57F26771">
      <w:pPr>
        <w:adjustRightInd w:val="0"/>
        <w:snapToGrid w:val="0"/>
        <w:spacing w:line="360" w:lineRule="auto"/>
        <w:jc w:val="left"/>
        <w:rPr>
          <w:rStyle w:val="38"/>
          <w:rFonts w:ascii="宋体" w:hAnsi="宋体"/>
          <w:szCs w:val="21"/>
          <w:lang w:val="zh-CN"/>
        </w:rPr>
      </w:pPr>
    </w:p>
    <w:p w14:paraId="15F4EBA9">
      <w:pPr>
        <w:adjustRightInd w:val="0"/>
        <w:snapToGrid w:val="0"/>
        <w:spacing w:line="360" w:lineRule="auto"/>
        <w:jc w:val="left"/>
        <w:rPr>
          <w:rStyle w:val="38"/>
          <w:rFonts w:ascii="宋体" w:hAnsi="宋体"/>
          <w:szCs w:val="21"/>
          <w:lang w:val="zh-CN"/>
        </w:rPr>
      </w:pPr>
    </w:p>
    <w:p w14:paraId="0A65667E">
      <w:pPr>
        <w:adjustRightInd w:val="0"/>
        <w:snapToGrid w:val="0"/>
        <w:spacing w:line="360" w:lineRule="auto"/>
        <w:jc w:val="left"/>
        <w:rPr>
          <w:rStyle w:val="38"/>
          <w:rFonts w:ascii="宋体" w:hAnsi="宋体"/>
          <w:szCs w:val="21"/>
          <w:lang w:val="zh-CN"/>
        </w:rPr>
      </w:pPr>
    </w:p>
    <w:p w14:paraId="172613EE">
      <w:pPr>
        <w:adjustRightInd w:val="0"/>
        <w:snapToGrid w:val="0"/>
        <w:spacing w:line="360" w:lineRule="auto"/>
        <w:jc w:val="left"/>
        <w:rPr>
          <w:rStyle w:val="38"/>
          <w:rFonts w:ascii="宋体" w:hAnsi="宋体"/>
          <w:szCs w:val="21"/>
          <w:lang w:val="zh-CN"/>
        </w:rPr>
      </w:pPr>
    </w:p>
    <w:p w14:paraId="0730AEB1">
      <w:pPr>
        <w:adjustRightInd w:val="0"/>
        <w:snapToGrid w:val="0"/>
        <w:spacing w:line="360" w:lineRule="auto"/>
        <w:jc w:val="left"/>
        <w:rPr>
          <w:rStyle w:val="38"/>
          <w:rFonts w:ascii="宋体" w:hAnsi="宋体"/>
          <w:szCs w:val="21"/>
          <w:lang w:val="zh-CN"/>
        </w:rPr>
      </w:pPr>
    </w:p>
    <w:p w14:paraId="05E70DDD">
      <w:pPr>
        <w:adjustRightInd w:val="0"/>
        <w:snapToGrid w:val="0"/>
        <w:spacing w:line="360" w:lineRule="auto"/>
        <w:jc w:val="left"/>
        <w:rPr>
          <w:rStyle w:val="38"/>
          <w:rFonts w:ascii="宋体" w:hAnsi="宋体"/>
          <w:szCs w:val="21"/>
          <w:lang w:val="zh-CN"/>
        </w:rPr>
      </w:pPr>
    </w:p>
    <w:p w14:paraId="30C77B04">
      <w:pPr>
        <w:adjustRightInd w:val="0"/>
        <w:snapToGrid w:val="0"/>
        <w:spacing w:line="360" w:lineRule="auto"/>
        <w:jc w:val="left"/>
        <w:rPr>
          <w:rStyle w:val="38"/>
          <w:rFonts w:ascii="宋体" w:hAnsi="宋体"/>
          <w:szCs w:val="21"/>
          <w:lang w:val="zh-CN"/>
        </w:rPr>
      </w:pPr>
    </w:p>
    <w:p w14:paraId="6B5ADA19">
      <w:pPr>
        <w:adjustRightInd w:val="0"/>
        <w:snapToGrid w:val="0"/>
        <w:spacing w:line="360" w:lineRule="auto"/>
        <w:jc w:val="left"/>
        <w:rPr>
          <w:rStyle w:val="38"/>
          <w:rFonts w:ascii="宋体" w:hAnsi="宋体"/>
          <w:szCs w:val="21"/>
          <w:lang w:val="zh-CN"/>
        </w:rPr>
      </w:pPr>
    </w:p>
    <w:p w14:paraId="5D3DC307">
      <w:pPr>
        <w:adjustRightInd w:val="0"/>
        <w:snapToGrid w:val="0"/>
        <w:spacing w:line="360" w:lineRule="auto"/>
        <w:jc w:val="left"/>
        <w:rPr>
          <w:rStyle w:val="38"/>
          <w:rFonts w:ascii="宋体" w:hAnsi="宋体"/>
          <w:szCs w:val="21"/>
          <w:lang w:val="zh-CN"/>
        </w:rPr>
      </w:pPr>
    </w:p>
    <w:p w14:paraId="2403F3E3">
      <w:pPr>
        <w:adjustRightInd w:val="0"/>
        <w:snapToGrid w:val="0"/>
        <w:spacing w:line="360" w:lineRule="auto"/>
        <w:ind w:firstLine="422" w:firstLineChars="200"/>
        <w:jc w:val="left"/>
        <w:rPr>
          <w:rStyle w:val="38"/>
          <w:rFonts w:ascii="宋体" w:hAnsi="宋体"/>
          <w:szCs w:val="21"/>
          <w:lang w:val="zh-CN"/>
        </w:rPr>
      </w:pPr>
      <w:r>
        <w:rPr>
          <w:rStyle w:val="38"/>
          <w:rFonts w:ascii="宋体" w:hAnsi="宋体"/>
          <w:b/>
          <w:szCs w:val="21"/>
          <w:lang w:val="zh-CN"/>
        </w:rPr>
        <w:t>注：投标人弄虚作假或提供虚假材料的，按《中华人民共和国政府采购法》第77条执行：处以采购金额千分之五以上千分之十以下的罚款， 列入不良行为记录名单， 在一至三年内禁止参加政府采购活动， 有违法所得的， 并处没收违法所得， 情节严重的， 由工商行政管理机关吊销营业执照； 构成犯罪的， 依法追究刑事责任</w:t>
      </w:r>
      <w:r>
        <w:rPr>
          <w:rStyle w:val="38"/>
          <w:rFonts w:ascii="宋体" w:hAnsi="宋体"/>
          <w:szCs w:val="21"/>
          <w:lang w:val="zh-CN"/>
        </w:rPr>
        <w:t>。</w:t>
      </w:r>
    </w:p>
    <w:p w14:paraId="5E02093B">
      <w:pPr>
        <w:adjustRightInd w:val="0"/>
        <w:snapToGrid w:val="0"/>
        <w:spacing w:line="360" w:lineRule="auto"/>
        <w:jc w:val="left"/>
        <w:rPr>
          <w:rStyle w:val="38"/>
          <w:rFonts w:ascii="宋体" w:hAnsi="宋体"/>
          <w:szCs w:val="21"/>
          <w:lang w:val="zh-CN"/>
        </w:rPr>
      </w:pPr>
    </w:p>
    <w:p w14:paraId="43EFEAD3">
      <w:pPr>
        <w:pStyle w:val="2"/>
        <w:adjustRightInd w:val="0"/>
        <w:snapToGrid w:val="0"/>
        <w:spacing w:line="360" w:lineRule="auto"/>
        <w:ind w:firstLine="840"/>
        <w:rPr>
          <w:rStyle w:val="38"/>
          <w:rFonts w:ascii="宋体" w:hAnsi="宋体"/>
          <w:sz w:val="21"/>
          <w:szCs w:val="21"/>
          <w:lang w:val="zh-CN"/>
        </w:rPr>
      </w:pPr>
    </w:p>
    <w:p w14:paraId="7AD29DC2">
      <w:pPr>
        <w:adjustRightInd w:val="0"/>
        <w:snapToGrid w:val="0"/>
        <w:spacing w:line="360" w:lineRule="auto"/>
        <w:rPr>
          <w:rStyle w:val="38"/>
          <w:rFonts w:ascii="宋体" w:hAnsi="宋体"/>
          <w:szCs w:val="21"/>
          <w:lang w:val="zh-CN"/>
        </w:rPr>
      </w:pPr>
    </w:p>
    <w:p w14:paraId="4AA8FB8E">
      <w:pPr>
        <w:pStyle w:val="2"/>
        <w:adjustRightInd w:val="0"/>
        <w:snapToGrid w:val="0"/>
        <w:spacing w:line="360" w:lineRule="auto"/>
        <w:ind w:firstLine="840"/>
        <w:rPr>
          <w:rStyle w:val="38"/>
          <w:rFonts w:ascii="宋体" w:hAnsi="宋体"/>
          <w:sz w:val="21"/>
          <w:szCs w:val="21"/>
          <w:lang w:val="zh-CN"/>
        </w:rPr>
      </w:pPr>
    </w:p>
    <w:p w14:paraId="6986201C">
      <w:pPr>
        <w:adjustRightInd w:val="0"/>
        <w:snapToGrid w:val="0"/>
        <w:spacing w:line="360" w:lineRule="auto"/>
        <w:rPr>
          <w:rStyle w:val="38"/>
          <w:rFonts w:ascii="宋体" w:hAnsi="宋体"/>
          <w:szCs w:val="21"/>
          <w:lang w:val="zh-CN"/>
        </w:rPr>
      </w:pPr>
    </w:p>
    <w:p w14:paraId="61BEC2CF">
      <w:pPr>
        <w:pStyle w:val="2"/>
        <w:adjustRightInd w:val="0"/>
        <w:snapToGrid w:val="0"/>
        <w:spacing w:line="360" w:lineRule="auto"/>
        <w:ind w:firstLine="840"/>
        <w:rPr>
          <w:rStyle w:val="38"/>
          <w:rFonts w:ascii="宋体" w:hAnsi="宋体"/>
          <w:sz w:val="21"/>
          <w:szCs w:val="21"/>
          <w:lang w:val="zh-CN"/>
        </w:rPr>
      </w:pPr>
    </w:p>
    <w:p w14:paraId="76920FF5">
      <w:pPr>
        <w:adjustRightInd w:val="0"/>
        <w:snapToGrid w:val="0"/>
        <w:spacing w:line="360" w:lineRule="auto"/>
        <w:rPr>
          <w:rStyle w:val="38"/>
          <w:rFonts w:ascii="宋体" w:hAnsi="宋体"/>
          <w:szCs w:val="21"/>
          <w:lang w:val="zh-CN"/>
        </w:rPr>
      </w:pPr>
    </w:p>
    <w:p w14:paraId="034CDDD9">
      <w:pPr>
        <w:pStyle w:val="2"/>
        <w:adjustRightInd w:val="0"/>
        <w:snapToGrid w:val="0"/>
        <w:spacing w:line="360" w:lineRule="auto"/>
        <w:ind w:firstLine="840"/>
        <w:rPr>
          <w:rStyle w:val="38"/>
          <w:rFonts w:ascii="宋体" w:hAnsi="宋体"/>
          <w:sz w:val="21"/>
          <w:szCs w:val="21"/>
          <w:lang w:val="zh-CN"/>
        </w:rPr>
      </w:pPr>
    </w:p>
    <w:p w14:paraId="688D6D15">
      <w:pPr>
        <w:adjustRightInd w:val="0"/>
        <w:snapToGrid w:val="0"/>
        <w:spacing w:line="360" w:lineRule="auto"/>
        <w:rPr>
          <w:rStyle w:val="38"/>
          <w:rFonts w:ascii="宋体" w:hAnsi="宋体"/>
          <w:szCs w:val="21"/>
          <w:lang w:val="zh-CN"/>
        </w:rPr>
      </w:pPr>
    </w:p>
    <w:p w14:paraId="09D61D21">
      <w:pPr>
        <w:pStyle w:val="2"/>
        <w:adjustRightInd w:val="0"/>
        <w:snapToGrid w:val="0"/>
        <w:spacing w:line="360" w:lineRule="auto"/>
        <w:ind w:firstLine="840"/>
        <w:rPr>
          <w:rStyle w:val="38"/>
          <w:rFonts w:ascii="宋体" w:hAnsi="宋体"/>
          <w:sz w:val="21"/>
          <w:szCs w:val="21"/>
          <w:lang w:val="zh-CN"/>
        </w:rPr>
      </w:pPr>
    </w:p>
    <w:p w14:paraId="48BA4B75">
      <w:pPr>
        <w:adjustRightInd w:val="0"/>
        <w:snapToGrid w:val="0"/>
        <w:spacing w:line="360" w:lineRule="auto"/>
        <w:rPr>
          <w:rStyle w:val="38"/>
          <w:rFonts w:ascii="宋体" w:hAnsi="宋体"/>
          <w:szCs w:val="21"/>
          <w:lang w:val="zh-CN"/>
        </w:rPr>
      </w:pPr>
    </w:p>
    <w:p w14:paraId="4B7658A7">
      <w:pPr>
        <w:pStyle w:val="2"/>
        <w:adjustRightInd w:val="0"/>
        <w:snapToGrid w:val="0"/>
        <w:spacing w:line="360" w:lineRule="auto"/>
        <w:ind w:firstLine="840"/>
        <w:rPr>
          <w:rStyle w:val="38"/>
          <w:rFonts w:ascii="宋体" w:hAnsi="宋体"/>
          <w:sz w:val="21"/>
          <w:szCs w:val="21"/>
          <w:lang w:val="zh-CN"/>
        </w:rPr>
      </w:pPr>
    </w:p>
    <w:p w14:paraId="36D26F71">
      <w:pPr>
        <w:pStyle w:val="2"/>
        <w:adjustRightInd w:val="0"/>
        <w:snapToGrid w:val="0"/>
        <w:spacing w:line="360" w:lineRule="auto"/>
        <w:ind w:left="0" w:leftChars="0" w:firstLine="0" w:firstLineChars="0"/>
        <w:rPr>
          <w:lang w:val="zh-CN"/>
        </w:rPr>
      </w:pPr>
    </w:p>
    <w:p w14:paraId="6C501EA1">
      <w:pPr>
        <w:adjustRightInd w:val="0"/>
        <w:snapToGrid w:val="0"/>
        <w:spacing w:line="360" w:lineRule="auto"/>
        <w:jc w:val="left"/>
        <w:rPr>
          <w:rStyle w:val="38"/>
          <w:rFonts w:ascii="宋体" w:hAnsi="宋体"/>
          <w:b/>
          <w:szCs w:val="21"/>
          <w:lang w:val="zh-CN"/>
        </w:rPr>
      </w:pPr>
    </w:p>
    <w:p w14:paraId="78521FA4">
      <w:pPr>
        <w:adjustRightInd w:val="0"/>
        <w:snapToGrid w:val="0"/>
        <w:spacing w:line="360" w:lineRule="auto"/>
        <w:jc w:val="left"/>
        <w:rPr>
          <w:rStyle w:val="38"/>
          <w:rFonts w:ascii="宋体" w:hAnsi="宋体"/>
          <w:b/>
          <w:szCs w:val="21"/>
          <w:lang w:val="zh-CN"/>
        </w:rPr>
      </w:pPr>
      <w:r>
        <w:rPr>
          <w:rStyle w:val="38"/>
          <w:rFonts w:ascii="宋体" w:hAnsi="宋体"/>
          <w:b/>
          <w:szCs w:val="21"/>
          <w:lang w:val="zh-CN"/>
        </w:rPr>
        <w:t>附件一</w:t>
      </w:r>
    </w:p>
    <w:p w14:paraId="4D61C3CB">
      <w:pPr>
        <w:adjustRightInd w:val="0"/>
        <w:snapToGrid w:val="0"/>
        <w:spacing w:line="360" w:lineRule="auto"/>
        <w:ind w:firstLine="1124"/>
        <w:jc w:val="center"/>
        <w:rPr>
          <w:rStyle w:val="38"/>
          <w:rFonts w:ascii="宋体" w:hAnsi="宋体"/>
          <w:b/>
          <w:sz w:val="28"/>
          <w:szCs w:val="28"/>
          <w:lang w:val="zh-CN"/>
        </w:rPr>
      </w:pPr>
    </w:p>
    <w:p w14:paraId="4172DE81">
      <w:pPr>
        <w:adjustRightInd w:val="0"/>
        <w:snapToGrid w:val="0"/>
        <w:spacing w:line="360" w:lineRule="auto"/>
        <w:ind w:firstLine="1124"/>
        <w:jc w:val="center"/>
        <w:rPr>
          <w:rStyle w:val="38"/>
          <w:rFonts w:ascii="宋体" w:hAnsi="宋体" w:cs="Times New Roman"/>
          <w:b/>
          <w:sz w:val="28"/>
          <w:szCs w:val="28"/>
        </w:rPr>
      </w:pPr>
      <w:r>
        <w:rPr>
          <w:rStyle w:val="38"/>
          <w:rFonts w:ascii="宋体" w:hAnsi="宋体" w:cs="Times New Roman"/>
          <w:b/>
          <w:sz w:val="28"/>
          <w:szCs w:val="28"/>
          <w:lang w:val="zh-CN"/>
        </w:rPr>
        <w:t>中小企业声明函</w:t>
      </w:r>
    </w:p>
    <w:p w14:paraId="2E9672A3">
      <w:pPr>
        <w:adjustRightInd w:val="0"/>
        <w:snapToGrid w:val="0"/>
        <w:spacing w:line="360" w:lineRule="auto"/>
        <w:ind w:firstLine="420" w:firstLineChars="200"/>
        <w:jc w:val="left"/>
        <w:rPr>
          <w:rStyle w:val="38"/>
          <w:rFonts w:ascii="宋体" w:hAnsi="宋体"/>
          <w:szCs w:val="21"/>
          <w:lang w:val="zh-CN"/>
        </w:rPr>
      </w:pPr>
    </w:p>
    <w:p w14:paraId="4EF5CE52">
      <w:pPr>
        <w:adjustRightInd w:val="0"/>
        <w:snapToGrid w:val="0"/>
        <w:spacing w:line="360" w:lineRule="auto"/>
        <w:ind w:firstLine="415" w:firstLineChars="198"/>
        <w:rPr>
          <w:rFonts w:ascii="宋体" w:hAnsi="宋体" w:cs="宋体"/>
          <w:szCs w:val="21"/>
        </w:rPr>
      </w:pPr>
      <w:r>
        <w:rPr>
          <w:rStyle w:val="38"/>
          <w:rFonts w:ascii="宋体" w:hAnsi="宋体"/>
          <w:szCs w:val="21"/>
          <w:lang w:val="zh-CN"/>
        </w:rPr>
        <w:t>本公司(联合体)郑重声明，根据《政府采购促进中小企业发展管理办法》(财库〔2020〕46 号)的规定，本公司 (联合体)参加</w:t>
      </w:r>
      <w:r>
        <w:rPr>
          <w:rStyle w:val="38"/>
          <w:rFonts w:ascii="宋体" w:hAnsi="宋体" w:cs="Times New Roman"/>
          <w:b/>
          <w:bCs/>
          <w:szCs w:val="21"/>
          <w:u w:val="single" w:color="000000"/>
          <w:lang w:val="zh-CN"/>
        </w:rPr>
        <w:t xml:space="preserve"> </w:t>
      </w:r>
      <w:r>
        <w:rPr>
          <w:rStyle w:val="38"/>
          <w:rFonts w:hint="eastAsia" w:ascii="宋体" w:hAnsi="宋体" w:cs="Times New Roman"/>
          <w:b/>
          <w:bCs/>
          <w:szCs w:val="21"/>
          <w:u w:val="single" w:color="000000"/>
        </w:rPr>
        <w:t xml:space="preserve"> </w:t>
      </w:r>
      <w:r>
        <w:rPr>
          <w:rStyle w:val="38"/>
          <w:rFonts w:hint="eastAsia" w:ascii="宋体" w:hAnsi="宋体" w:cs="Times New Roman"/>
          <w:b/>
          <w:bCs/>
          <w:szCs w:val="21"/>
          <w:u w:val="single" w:color="000000"/>
          <w:lang w:val="zh-CN"/>
        </w:rPr>
        <w:t>陕西省西咸新区泾河新城市政配套管理服务中心</w:t>
      </w:r>
      <w:r>
        <w:rPr>
          <w:rStyle w:val="38"/>
          <w:rFonts w:cs="宋体"/>
          <w:b/>
          <w:bCs/>
          <w:color w:val="333333"/>
          <w:spacing w:val="15"/>
          <w:szCs w:val="21"/>
          <w:u w:val="single" w:color="333333"/>
        </w:rPr>
        <w:t xml:space="preserve"> </w:t>
      </w:r>
      <w:r>
        <w:rPr>
          <w:rStyle w:val="38"/>
          <w:rFonts w:ascii="宋体" w:hAnsi="宋体"/>
          <w:szCs w:val="21"/>
          <w:lang w:val="zh-CN"/>
        </w:rPr>
        <w:t xml:space="preserve"> 的</w:t>
      </w:r>
      <w:r>
        <w:rPr>
          <w:rStyle w:val="38"/>
          <w:rFonts w:ascii="宋体" w:hAnsi="宋体"/>
          <w:b/>
          <w:bCs/>
          <w:szCs w:val="21"/>
          <w:u w:val="single"/>
        </w:rPr>
        <w:t xml:space="preserve"> </w:t>
      </w:r>
      <w:r>
        <w:rPr>
          <w:rStyle w:val="38"/>
          <w:rFonts w:hint="eastAsia" w:ascii="宋体" w:hAnsi="宋体"/>
          <w:b/>
          <w:bCs/>
          <w:szCs w:val="21"/>
          <w:u w:val="single"/>
        </w:rPr>
        <w:t xml:space="preserve"> 西咸新区泾河新城市政道路绿化养护管理服务项目</w:t>
      </w:r>
      <w:r>
        <w:rPr>
          <w:rStyle w:val="38"/>
          <w:rFonts w:ascii="宋体" w:hAnsi="宋体" w:cs="Times New Roman"/>
          <w:b/>
          <w:bCs/>
          <w:szCs w:val="21"/>
          <w:u w:val="single"/>
        </w:rPr>
        <w:t xml:space="preserve"> </w:t>
      </w:r>
      <w:r>
        <w:rPr>
          <w:rStyle w:val="38"/>
          <w:rFonts w:ascii="宋体" w:hAnsi="宋体"/>
          <w:szCs w:val="21"/>
          <w:lang w:val="zh-CN"/>
        </w:rPr>
        <w:t>，</w:t>
      </w:r>
      <w:r>
        <w:rPr>
          <w:rFonts w:hint="eastAsia" w:ascii="宋体" w:hAnsi="宋体" w:cs="宋体"/>
          <w:szCs w:val="21"/>
        </w:rPr>
        <w:t>服务全部由符合政策要求的中小企业承接。相关企业(含联合 体中的中小企业、签订分包意向协议的中小企业)的具体情况如下:</w:t>
      </w:r>
    </w:p>
    <w:p w14:paraId="1BCCD290">
      <w:pPr>
        <w:adjustRightInd w:val="0"/>
        <w:snapToGrid w:val="0"/>
        <w:spacing w:line="360" w:lineRule="auto"/>
        <w:ind w:firstLine="207" w:firstLineChars="98"/>
        <w:rPr>
          <w:rFonts w:ascii="宋体" w:hAnsi="宋体" w:cs="宋体"/>
          <w:b/>
          <w:bCs/>
          <w:szCs w:val="21"/>
        </w:rPr>
      </w:pPr>
      <w:r>
        <w:rPr>
          <w:rFonts w:hint="eastAsia" w:ascii="宋体" w:hAnsi="宋体" w:cs="宋体"/>
          <w:b/>
          <w:bCs/>
          <w:szCs w:val="21"/>
        </w:rPr>
        <w:t>1.</w:t>
      </w:r>
      <w:r>
        <w:rPr>
          <w:rFonts w:hint="eastAsia" w:ascii="宋体" w:hAnsi="宋体" w:cs="宋体"/>
          <w:b/>
          <w:bCs/>
          <w:szCs w:val="21"/>
          <w:u w:val="single"/>
        </w:rPr>
        <w:t xml:space="preserve"> </w:t>
      </w:r>
      <w:r>
        <w:rPr>
          <w:rStyle w:val="38"/>
          <w:rFonts w:hint="eastAsia" w:ascii="宋体" w:hAnsi="宋体"/>
          <w:b/>
          <w:bCs/>
          <w:szCs w:val="21"/>
          <w:u w:val="single"/>
        </w:rPr>
        <w:t xml:space="preserve">西咸新区泾河新城市政道路绿化养护管理服务项目 </w:t>
      </w:r>
      <w:r>
        <w:rPr>
          <w:rFonts w:hint="eastAsia" w:ascii="宋体" w:hAnsi="宋体" w:cs="宋体"/>
          <w:szCs w:val="21"/>
        </w:rPr>
        <w:t>，属于</w:t>
      </w:r>
      <w:r>
        <w:rPr>
          <w:rFonts w:hint="eastAsia" w:ascii="宋体" w:hAnsi="宋体" w:cs="宋体"/>
          <w:szCs w:val="21"/>
          <w:u w:val="single"/>
        </w:rPr>
        <w:t xml:space="preserve"> </w:t>
      </w:r>
      <w:r>
        <w:rPr>
          <w:rFonts w:hint="eastAsia" w:ascii="宋体" w:hAnsi="宋体" w:cs="宋体"/>
          <w:b/>
          <w:bCs/>
          <w:szCs w:val="21"/>
          <w:u w:val="single"/>
        </w:rPr>
        <w:t>(</w:t>
      </w:r>
      <w:r>
        <w:rPr>
          <w:rFonts w:hint="eastAsia" w:ascii="宋体" w:hAnsi="宋体" w:cs="宋体"/>
          <w:b/>
          <w:bCs/>
          <w:szCs w:val="21"/>
          <w:u w:val="single"/>
          <w:lang w:val="en-US" w:eastAsia="zh-CN"/>
        </w:rPr>
        <w:t>其他未列明行业</w:t>
      </w:r>
      <w:r>
        <w:rPr>
          <w:rFonts w:hint="eastAsia" w:ascii="宋体" w:hAnsi="宋体" w:cs="宋体"/>
          <w:b/>
          <w:bCs/>
          <w:szCs w:val="21"/>
          <w:u w:val="single"/>
        </w:rPr>
        <w:t xml:space="preserve">) </w:t>
      </w:r>
      <w:r>
        <w:rPr>
          <w:rFonts w:hint="eastAsia" w:ascii="宋体" w:hAnsi="宋体" w:cs="宋体"/>
          <w:b/>
          <w:bCs/>
          <w:szCs w:val="21"/>
        </w:rPr>
        <w:t>;</w:t>
      </w:r>
      <w:r>
        <w:rPr>
          <w:rFonts w:hint="eastAsia" w:ascii="宋体" w:hAnsi="宋体" w:cs="宋体"/>
          <w:szCs w:val="21"/>
        </w:rPr>
        <w:t xml:space="preserve"> 承建(承接)企业为</w:t>
      </w:r>
      <w:r>
        <w:rPr>
          <w:rFonts w:hint="eastAsia" w:ascii="宋体" w:hAnsi="宋体" w:cs="宋体"/>
          <w:szCs w:val="21"/>
          <w:u w:val="single"/>
        </w:rPr>
        <w:t xml:space="preserve"> </w:t>
      </w:r>
      <w:r>
        <w:rPr>
          <w:rFonts w:hint="eastAsia" w:ascii="宋体" w:hAnsi="宋体" w:cs="宋体"/>
          <w:b/>
          <w:bCs/>
          <w:szCs w:val="21"/>
          <w:u w:val="single"/>
        </w:rPr>
        <w:t xml:space="preserve">(企业名称) </w:t>
      </w:r>
      <w:r>
        <w:rPr>
          <w:rFonts w:hint="eastAsia" w:ascii="宋体" w:hAnsi="宋体" w:cs="宋体"/>
          <w:szCs w:val="21"/>
        </w:rPr>
        <w:t>，从业人员</w:t>
      </w:r>
      <w:r>
        <w:rPr>
          <w:rFonts w:hint="eastAsia" w:ascii="宋体" w:hAnsi="宋体" w:cs="宋体"/>
          <w:szCs w:val="21"/>
          <w:u w:val="single"/>
        </w:rPr>
        <w:t>   </w:t>
      </w:r>
      <w:r>
        <w:rPr>
          <w:rFonts w:hint="eastAsia" w:ascii="宋体" w:hAnsi="宋体" w:cs="宋体"/>
          <w:szCs w:val="21"/>
        </w:rPr>
        <w:t>人，营业收入为</w:t>
      </w:r>
      <w:r>
        <w:rPr>
          <w:rFonts w:hint="eastAsia" w:ascii="宋体" w:hAnsi="宋体" w:cs="宋体"/>
          <w:szCs w:val="21"/>
          <w:u w:val="single"/>
        </w:rPr>
        <w:t>   </w:t>
      </w:r>
      <w:r>
        <w:rPr>
          <w:rFonts w:hint="eastAsia" w:ascii="宋体" w:hAnsi="宋体" w:cs="宋体"/>
          <w:szCs w:val="21"/>
        </w:rPr>
        <w:t>万元，资产总额为</w:t>
      </w:r>
      <w:r>
        <w:rPr>
          <w:rFonts w:hint="eastAsia" w:ascii="宋体" w:hAnsi="宋体" w:cs="宋体"/>
          <w:szCs w:val="21"/>
          <w:u w:val="single"/>
        </w:rPr>
        <w:t>   </w:t>
      </w:r>
      <w:r>
        <w:rPr>
          <w:rFonts w:hint="eastAsia" w:ascii="宋体" w:hAnsi="宋体" w:cs="宋体"/>
          <w:szCs w:val="21"/>
        </w:rPr>
        <w:t>万元，属于(中型企业</w:t>
      </w:r>
      <w:r>
        <w:rPr>
          <w:rFonts w:hint="eastAsia" w:ascii="宋体" w:hAnsi="宋体" w:cs="宋体"/>
          <w:b/>
          <w:bCs/>
          <w:szCs w:val="21"/>
        </w:rPr>
        <w:t>/</w:t>
      </w:r>
      <w:r>
        <w:rPr>
          <w:rFonts w:hint="eastAsia" w:ascii="宋体" w:hAnsi="宋体" w:cs="宋体"/>
          <w:szCs w:val="21"/>
        </w:rPr>
        <w:t>小型企业</w:t>
      </w:r>
      <w:r>
        <w:rPr>
          <w:rFonts w:hint="eastAsia" w:ascii="宋体" w:hAnsi="宋体" w:cs="宋体"/>
          <w:b/>
          <w:bCs/>
          <w:szCs w:val="21"/>
        </w:rPr>
        <w:t>/</w:t>
      </w:r>
      <w:r>
        <w:rPr>
          <w:rFonts w:hint="eastAsia" w:ascii="宋体" w:hAnsi="宋体" w:cs="宋体"/>
          <w:szCs w:val="21"/>
        </w:rPr>
        <w:t>微型企业)</w:t>
      </w:r>
      <w:r>
        <w:rPr>
          <w:rFonts w:hint="eastAsia" w:ascii="宋体" w:hAnsi="宋体" w:cs="宋体"/>
          <w:b/>
          <w:bCs/>
          <w:szCs w:val="21"/>
        </w:rPr>
        <w:t>;</w:t>
      </w:r>
    </w:p>
    <w:p w14:paraId="1D7C1D28">
      <w:pPr>
        <w:adjustRightInd w:val="0"/>
        <w:snapToGrid w:val="0"/>
        <w:spacing w:line="360" w:lineRule="auto"/>
        <w:ind w:firstLine="207" w:firstLineChars="98"/>
        <w:rPr>
          <w:rFonts w:ascii="宋体" w:hAnsi="宋体" w:cs="宋体"/>
          <w:szCs w:val="21"/>
        </w:rPr>
      </w:pPr>
      <w:r>
        <w:rPr>
          <w:rFonts w:hint="eastAsia" w:ascii="宋体" w:hAnsi="宋体" w:cs="宋体"/>
          <w:b/>
          <w:bCs/>
          <w:szCs w:val="21"/>
        </w:rPr>
        <w:t xml:space="preserve">2. </w:t>
      </w:r>
      <w:r>
        <w:rPr>
          <w:rFonts w:hint="eastAsia" w:ascii="宋体" w:hAnsi="宋体" w:cs="宋体"/>
          <w:b/>
          <w:bCs/>
          <w:szCs w:val="21"/>
          <w:u w:val="single"/>
        </w:rPr>
        <w:t>(标的名称)</w:t>
      </w:r>
      <w:r>
        <w:rPr>
          <w:rFonts w:hint="eastAsia" w:ascii="宋体" w:hAnsi="宋体" w:cs="宋体"/>
          <w:szCs w:val="21"/>
        </w:rPr>
        <w:t>，属于</w:t>
      </w:r>
      <w:r>
        <w:rPr>
          <w:rFonts w:hint="eastAsia" w:ascii="宋体" w:hAnsi="宋体" w:cs="宋体"/>
          <w:szCs w:val="21"/>
          <w:u w:val="single"/>
        </w:rPr>
        <w:t xml:space="preserve"> </w:t>
      </w:r>
      <w:r>
        <w:rPr>
          <w:rFonts w:hint="eastAsia" w:ascii="宋体" w:hAnsi="宋体" w:cs="宋体"/>
          <w:b/>
          <w:bCs/>
          <w:szCs w:val="21"/>
          <w:u w:val="single"/>
        </w:rPr>
        <w:t xml:space="preserve">(采购文件中明确的所属行业) </w:t>
      </w:r>
      <w:r>
        <w:rPr>
          <w:rFonts w:hint="eastAsia" w:ascii="宋体" w:hAnsi="宋体" w:cs="宋体"/>
          <w:szCs w:val="21"/>
        </w:rPr>
        <w:t>; 承建(承接)企业为</w:t>
      </w:r>
      <w:r>
        <w:rPr>
          <w:rFonts w:hint="eastAsia" w:ascii="宋体" w:hAnsi="宋体" w:cs="宋体"/>
          <w:szCs w:val="21"/>
          <w:u w:val="single"/>
        </w:rPr>
        <w:t xml:space="preserve"> </w:t>
      </w:r>
      <w:r>
        <w:rPr>
          <w:rFonts w:hint="eastAsia" w:ascii="宋体" w:hAnsi="宋体" w:cs="宋体"/>
          <w:b/>
          <w:bCs/>
          <w:szCs w:val="21"/>
          <w:u w:val="single"/>
        </w:rPr>
        <w:t xml:space="preserve">(企业名称) </w:t>
      </w:r>
      <w:r>
        <w:rPr>
          <w:rFonts w:hint="eastAsia" w:ascii="宋体" w:hAnsi="宋体" w:cs="宋体"/>
          <w:szCs w:val="21"/>
        </w:rPr>
        <w:t>，从业人员</w:t>
      </w:r>
      <w:r>
        <w:rPr>
          <w:rFonts w:hint="eastAsia" w:ascii="宋体" w:hAnsi="宋体" w:cs="宋体"/>
          <w:szCs w:val="21"/>
          <w:u w:val="single"/>
        </w:rPr>
        <w:t>   </w:t>
      </w:r>
      <w:r>
        <w:rPr>
          <w:rFonts w:hint="eastAsia" w:ascii="宋体" w:hAnsi="宋体" w:cs="宋体"/>
          <w:szCs w:val="21"/>
        </w:rPr>
        <w:t>人，营业收入为</w:t>
      </w:r>
      <w:r>
        <w:rPr>
          <w:rFonts w:hint="eastAsia" w:ascii="宋体" w:hAnsi="宋体" w:cs="宋体"/>
          <w:szCs w:val="21"/>
          <w:u w:val="single"/>
        </w:rPr>
        <w:t>   </w:t>
      </w:r>
      <w:r>
        <w:rPr>
          <w:rFonts w:hint="eastAsia" w:ascii="宋体" w:hAnsi="宋体" w:cs="宋体"/>
          <w:szCs w:val="21"/>
        </w:rPr>
        <w:t>万元，资产总额为</w:t>
      </w:r>
      <w:r>
        <w:rPr>
          <w:rFonts w:hint="eastAsia" w:ascii="宋体" w:hAnsi="宋体" w:cs="宋体"/>
          <w:szCs w:val="21"/>
          <w:u w:val="single"/>
        </w:rPr>
        <w:t>   </w:t>
      </w:r>
      <w:r>
        <w:rPr>
          <w:rFonts w:hint="eastAsia" w:ascii="宋体" w:hAnsi="宋体" w:cs="宋体"/>
          <w:szCs w:val="21"/>
        </w:rPr>
        <w:t>万元，属于(中型企业</w:t>
      </w:r>
      <w:r>
        <w:rPr>
          <w:rFonts w:hint="eastAsia" w:ascii="宋体" w:hAnsi="宋体" w:cs="宋体"/>
          <w:b/>
          <w:bCs/>
          <w:szCs w:val="21"/>
        </w:rPr>
        <w:t>/</w:t>
      </w:r>
      <w:r>
        <w:rPr>
          <w:rFonts w:hint="eastAsia" w:ascii="宋体" w:hAnsi="宋体" w:cs="宋体"/>
          <w:szCs w:val="21"/>
        </w:rPr>
        <w:t>小型企业</w:t>
      </w:r>
      <w:r>
        <w:rPr>
          <w:rFonts w:hint="eastAsia" w:ascii="宋体" w:hAnsi="宋体" w:cs="宋体"/>
          <w:b/>
          <w:bCs/>
          <w:szCs w:val="21"/>
        </w:rPr>
        <w:t>/</w:t>
      </w:r>
      <w:r>
        <w:rPr>
          <w:rFonts w:hint="eastAsia" w:ascii="宋体" w:hAnsi="宋体" w:cs="宋体"/>
          <w:szCs w:val="21"/>
        </w:rPr>
        <w:t>微型企业)</w:t>
      </w:r>
      <w:r>
        <w:rPr>
          <w:rFonts w:hint="eastAsia" w:ascii="宋体" w:hAnsi="宋体" w:cs="宋体"/>
          <w:b/>
          <w:bCs/>
          <w:szCs w:val="21"/>
        </w:rPr>
        <w:t>;</w:t>
      </w:r>
    </w:p>
    <w:p w14:paraId="36EDE8F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以上企业，不属于大企业的分支机构，不存在控股股东为大企业的情形，也不存在与大企业的负责人为同一人的情形。</w:t>
      </w:r>
    </w:p>
    <w:p w14:paraId="6658E4A5">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本企业对上述声明内容的真实性负责。如有虚假，将依法承担相应责任。</w:t>
      </w:r>
    </w:p>
    <w:p w14:paraId="13491077">
      <w:pPr>
        <w:adjustRightInd w:val="0"/>
        <w:snapToGrid w:val="0"/>
        <w:spacing w:line="360" w:lineRule="auto"/>
        <w:ind w:firstLine="420" w:firstLineChars="200"/>
        <w:jc w:val="left"/>
        <w:rPr>
          <w:rStyle w:val="38"/>
          <w:rFonts w:ascii="宋体" w:hAnsi="宋体"/>
          <w:szCs w:val="21"/>
          <w:lang w:val="zh-CN"/>
        </w:rPr>
      </w:pPr>
    </w:p>
    <w:p w14:paraId="7BDE6956">
      <w:pPr>
        <w:adjustRightInd w:val="0"/>
        <w:snapToGrid w:val="0"/>
        <w:spacing w:line="360" w:lineRule="auto"/>
        <w:ind w:firstLine="420" w:firstLineChars="200"/>
        <w:jc w:val="left"/>
        <w:rPr>
          <w:rStyle w:val="38"/>
          <w:rFonts w:ascii="宋体" w:hAnsi="宋体"/>
          <w:szCs w:val="21"/>
          <w:lang w:val="zh-CN"/>
        </w:rPr>
      </w:pPr>
    </w:p>
    <w:p w14:paraId="12E93E5F">
      <w:pPr>
        <w:adjustRightInd w:val="0"/>
        <w:snapToGrid w:val="0"/>
        <w:spacing w:line="360" w:lineRule="auto"/>
        <w:ind w:firstLine="4725" w:firstLineChars="2250"/>
        <w:jc w:val="left"/>
        <w:rPr>
          <w:rStyle w:val="38"/>
          <w:rFonts w:ascii="宋体" w:hAnsi="宋体"/>
          <w:szCs w:val="21"/>
          <w:lang w:val="zh-CN"/>
        </w:rPr>
      </w:pPr>
      <w:r>
        <w:rPr>
          <w:rStyle w:val="38"/>
          <w:rFonts w:ascii="宋体" w:hAnsi="宋体"/>
          <w:szCs w:val="21"/>
          <w:lang w:val="zh-CN"/>
        </w:rPr>
        <w:t>企业名称（盖章）：</w:t>
      </w:r>
    </w:p>
    <w:p w14:paraId="5EB0E1A9">
      <w:pPr>
        <w:adjustRightInd w:val="0"/>
        <w:snapToGrid w:val="0"/>
        <w:spacing w:line="360" w:lineRule="auto"/>
        <w:ind w:firstLine="4725" w:firstLineChars="2250"/>
        <w:jc w:val="left"/>
        <w:rPr>
          <w:rStyle w:val="38"/>
          <w:rFonts w:ascii="宋体" w:hAnsi="宋体"/>
          <w:szCs w:val="21"/>
          <w:lang w:val="zh-CN"/>
        </w:rPr>
      </w:pPr>
      <w:r>
        <w:rPr>
          <w:rStyle w:val="38"/>
          <w:rFonts w:ascii="宋体" w:hAnsi="宋体"/>
          <w:szCs w:val="21"/>
          <w:lang w:val="zh-CN"/>
        </w:rPr>
        <w:t xml:space="preserve"> </w:t>
      </w:r>
    </w:p>
    <w:p w14:paraId="754990C9">
      <w:pPr>
        <w:adjustRightInd w:val="0"/>
        <w:snapToGrid w:val="0"/>
        <w:spacing w:line="360" w:lineRule="auto"/>
        <w:ind w:firstLine="4725" w:firstLineChars="2250"/>
        <w:jc w:val="left"/>
        <w:rPr>
          <w:rStyle w:val="38"/>
          <w:rFonts w:ascii="宋体" w:hAnsi="宋体"/>
          <w:szCs w:val="21"/>
          <w:lang w:val="zh-CN"/>
        </w:rPr>
      </w:pPr>
      <w:r>
        <w:rPr>
          <w:rStyle w:val="38"/>
          <w:rFonts w:ascii="宋体" w:hAnsi="宋体"/>
          <w:szCs w:val="21"/>
          <w:lang w:val="zh-CN"/>
        </w:rPr>
        <w:t xml:space="preserve">日  期：                </w:t>
      </w:r>
    </w:p>
    <w:p w14:paraId="70C93DB4">
      <w:pPr>
        <w:pStyle w:val="32"/>
        <w:adjustRightInd w:val="0"/>
        <w:snapToGrid w:val="0"/>
        <w:spacing w:line="360" w:lineRule="auto"/>
        <w:ind w:firstLine="1120"/>
        <w:rPr>
          <w:rStyle w:val="38"/>
          <w:u w:color="FF0000"/>
          <w:lang w:val="zh-CN"/>
        </w:rPr>
      </w:pPr>
    </w:p>
    <w:p w14:paraId="7EBC15D7">
      <w:pPr>
        <w:pStyle w:val="32"/>
        <w:adjustRightInd w:val="0"/>
        <w:snapToGrid w:val="0"/>
        <w:spacing w:line="360" w:lineRule="auto"/>
        <w:ind w:firstLine="1120"/>
        <w:rPr>
          <w:rStyle w:val="38"/>
          <w:u w:color="FF0000"/>
          <w:lang w:val="zh-CN"/>
        </w:rPr>
      </w:pPr>
    </w:p>
    <w:p w14:paraId="0C50DDA5">
      <w:pPr>
        <w:adjustRightInd w:val="0"/>
        <w:snapToGrid w:val="0"/>
        <w:spacing w:line="360" w:lineRule="auto"/>
        <w:ind w:firstLine="205" w:firstLineChars="98"/>
        <w:rPr>
          <w:rStyle w:val="38"/>
          <w:rFonts w:ascii="宋体" w:hAnsi="宋体"/>
          <w:szCs w:val="21"/>
        </w:rPr>
      </w:pPr>
      <w:r>
        <w:rPr>
          <w:rStyle w:val="38"/>
          <w:rFonts w:ascii="宋体" w:hAnsi="宋体"/>
          <w:szCs w:val="21"/>
        </w:rPr>
        <w:t>1、从业人员、营业收入、资产总额填报上一年度数据，无上一年度数据的新成立企业可不填报。</w:t>
      </w:r>
    </w:p>
    <w:p w14:paraId="37980E45">
      <w:pPr>
        <w:adjustRightInd w:val="0"/>
        <w:snapToGrid w:val="0"/>
        <w:spacing w:line="360" w:lineRule="auto"/>
        <w:ind w:firstLine="205" w:firstLineChars="98"/>
        <w:rPr>
          <w:rStyle w:val="38"/>
          <w:rFonts w:ascii="宋体" w:hAnsi="宋体"/>
          <w:szCs w:val="21"/>
        </w:rPr>
      </w:pPr>
      <w:r>
        <w:rPr>
          <w:rStyle w:val="38"/>
          <w:rFonts w:ascii="宋体" w:hAnsi="宋体"/>
          <w:szCs w:val="21"/>
        </w:rPr>
        <w:t>2、本公司对上述声明的真实性负责，若有虚假，将依法承担相应责任。</w:t>
      </w:r>
    </w:p>
    <w:p w14:paraId="743AA557">
      <w:pPr>
        <w:adjustRightInd w:val="0"/>
        <w:snapToGrid w:val="0"/>
        <w:spacing w:line="360" w:lineRule="auto"/>
        <w:jc w:val="left"/>
        <w:rPr>
          <w:rStyle w:val="38"/>
          <w:rFonts w:ascii="宋体" w:hAnsi="宋体"/>
          <w:szCs w:val="21"/>
          <w:lang w:val="zh-CN"/>
        </w:rPr>
      </w:pPr>
    </w:p>
    <w:p w14:paraId="6A23BBFA">
      <w:pPr>
        <w:adjustRightInd w:val="0"/>
        <w:snapToGrid w:val="0"/>
        <w:spacing w:line="360" w:lineRule="auto"/>
        <w:ind w:firstLine="964"/>
        <w:rPr>
          <w:rStyle w:val="38"/>
          <w:rFonts w:ascii="宋体" w:hAnsi="宋体"/>
          <w:b/>
          <w:szCs w:val="21"/>
          <w:lang w:val="zh-CN"/>
        </w:rPr>
      </w:pPr>
    </w:p>
    <w:p w14:paraId="35A6BEB1">
      <w:pPr>
        <w:adjustRightInd w:val="0"/>
        <w:snapToGrid w:val="0"/>
        <w:spacing w:line="360" w:lineRule="auto"/>
        <w:ind w:firstLine="964"/>
        <w:rPr>
          <w:rStyle w:val="38"/>
          <w:rFonts w:ascii="宋体" w:hAnsi="宋体"/>
          <w:b/>
          <w:szCs w:val="21"/>
          <w:lang w:val="zh-CN"/>
        </w:rPr>
      </w:pPr>
    </w:p>
    <w:p w14:paraId="00B49BCD">
      <w:pPr>
        <w:adjustRightInd w:val="0"/>
        <w:snapToGrid w:val="0"/>
        <w:spacing w:line="360" w:lineRule="auto"/>
        <w:ind w:firstLine="964"/>
        <w:rPr>
          <w:rStyle w:val="38"/>
          <w:rFonts w:ascii="宋体" w:hAnsi="宋体"/>
          <w:b/>
          <w:szCs w:val="21"/>
          <w:lang w:val="zh-CN"/>
        </w:rPr>
      </w:pPr>
    </w:p>
    <w:p w14:paraId="431F1D41">
      <w:pPr>
        <w:adjustRightInd w:val="0"/>
        <w:snapToGrid w:val="0"/>
        <w:spacing w:line="360" w:lineRule="auto"/>
        <w:ind w:firstLine="964"/>
        <w:rPr>
          <w:rStyle w:val="38"/>
          <w:rFonts w:ascii="宋体" w:hAnsi="宋体"/>
          <w:b/>
          <w:szCs w:val="21"/>
          <w:lang w:val="zh-CN"/>
        </w:rPr>
      </w:pPr>
    </w:p>
    <w:p w14:paraId="493B0812">
      <w:pPr>
        <w:adjustRightInd w:val="0"/>
        <w:snapToGrid w:val="0"/>
        <w:spacing w:line="360" w:lineRule="auto"/>
        <w:rPr>
          <w:rStyle w:val="38"/>
          <w:rFonts w:ascii="宋体" w:hAnsi="宋体"/>
          <w:b/>
          <w:szCs w:val="21"/>
          <w:lang w:val="zh-CN"/>
        </w:rPr>
      </w:pPr>
    </w:p>
    <w:p w14:paraId="44D4CED4">
      <w:pPr>
        <w:adjustRightInd w:val="0"/>
        <w:snapToGrid w:val="0"/>
        <w:spacing w:line="360" w:lineRule="auto"/>
        <w:rPr>
          <w:rStyle w:val="38"/>
          <w:rFonts w:ascii="宋体" w:hAnsi="宋体"/>
          <w:b/>
          <w:szCs w:val="21"/>
          <w:lang w:val="zh-CN"/>
        </w:rPr>
      </w:pPr>
    </w:p>
    <w:p w14:paraId="5D74CBDA">
      <w:pPr>
        <w:adjustRightInd w:val="0"/>
        <w:snapToGrid w:val="0"/>
        <w:spacing w:line="360" w:lineRule="auto"/>
        <w:rPr>
          <w:rStyle w:val="38"/>
          <w:rFonts w:ascii="宋体" w:hAnsi="宋体"/>
          <w:b/>
          <w:szCs w:val="21"/>
          <w:lang w:val="zh-CN"/>
        </w:rPr>
      </w:pPr>
      <w:r>
        <w:rPr>
          <w:rStyle w:val="38"/>
          <w:rFonts w:ascii="宋体" w:hAnsi="宋体"/>
          <w:b/>
          <w:szCs w:val="21"/>
          <w:lang w:val="zh-CN"/>
        </w:rPr>
        <w:t>附件二</w:t>
      </w:r>
    </w:p>
    <w:p w14:paraId="54F4405D">
      <w:pPr>
        <w:adjustRightInd w:val="0"/>
        <w:snapToGrid w:val="0"/>
        <w:spacing w:line="360" w:lineRule="auto"/>
        <w:jc w:val="center"/>
        <w:rPr>
          <w:rStyle w:val="38"/>
          <w:rFonts w:ascii="宋体" w:hAnsi="宋体"/>
          <w:szCs w:val="21"/>
          <w:lang w:val="zh-CN"/>
        </w:rPr>
      </w:pPr>
    </w:p>
    <w:p w14:paraId="4ADA68E6">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残疾人福利性单位声明函</w:t>
      </w:r>
    </w:p>
    <w:p w14:paraId="6B3A62CE">
      <w:pPr>
        <w:adjustRightInd w:val="0"/>
        <w:snapToGrid w:val="0"/>
        <w:spacing w:line="360" w:lineRule="auto"/>
        <w:rPr>
          <w:rStyle w:val="38"/>
          <w:rFonts w:ascii="宋体" w:hAnsi="宋体"/>
          <w:szCs w:val="21"/>
          <w:lang w:val="zh-CN"/>
        </w:rPr>
      </w:pPr>
    </w:p>
    <w:p w14:paraId="4BE720B2">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82F0794">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本单位对上述声明的真实性负责。如有虚假，将依法承担相应责任。</w:t>
      </w:r>
    </w:p>
    <w:p w14:paraId="4EBE0517">
      <w:pPr>
        <w:adjustRightInd w:val="0"/>
        <w:snapToGrid w:val="0"/>
        <w:spacing w:line="360" w:lineRule="auto"/>
        <w:ind w:firstLine="420" w:firstLineChars="200"/>
        <w:rPr>
          <w:rStyle w:val="38"/>
          <w:rFonts w:ascii="宋体" w:hAnsi="宋体"/>
          <w:szCs w:val="21"/>
          <w:lang w:val="zh-CN"/>
        </w:rPr>
      </w:pPr>
    </w:p>
    <w:p w14:paraId="7724EF13">
      <w:pPr>
        <w:adjustRightInd w:val="0"/>
        <w:snapToGrid w:val="0"/>
        <w:spacing w:line="360" w:lineRule="auto"/>
        <w:ind w:firstLine="420" w:firstLineChars="200"/>
        <w:rPr>
          <w:rStyle w:val="38"/>
          <w:rFonts w:ascii="宋体" w:hAnsi="宋体"/>
          <w:szCs w:val="21"/>
          <w:lang w:val="zh-CN"/>
        </w:rPr>
      </w:pPr>
    </w:p>
    <w:p w14:paraId="25562BA7">
      <w:pPr>
        <w:tabs>
          <w:tab w:val="left" w:pos="4860"/>
        </w:tabs>
        <w:adjustRightInd w:val="0"/>
        <w:snapToGrid w:val="0"/>
        <w:spacing w:line="360" w:lineRule="auto"/>
        <w:ind w:right="1560" w:firstLine="4725" w:firstLineChars="2250"/>
        <w:rPr>
          <w:rStyle w:val="38"/>
          <w:rFonts w:ascii="宋体" w:hAnsi="宋体"/>
          <w:szCs w:val="21"/>
          <w:lang w:val="zh-CN"/>
        </w:rPr>
      </w:pPr>
    </w:p>
    <w:p w14:paraId="5DA26C42">
      <w:pPr>
        <w:tabs>
          <w:tab w:val="left" w:pos="4860"/>
        </w:tabs>
        <w:adjustRightInd w:val="0"/>
        <w:snapToGrid w:val="0"/>
        <w:spacing w:line="360" w:lineRule="auto"/>
        <w:ind w:right="1560" w:firstLine="4725" w:firstLineChars="2250"/>
        <w:rPr>
          <w:rStyle w:val="38"/>
          <w:rFonts w:ascii="宋体" w:hAnsi="宋体"/>
          <w:szCs w:val="21"/>
          <w:lang w:val="zh-CN"/>
        </w:rPr>
      </w:pPr>
    </w:p>
    <w:p w14:paraId="28A307EC">
      <w:pPr>
        <w:tabs>
          <w:tab w:val="left" w:pos="4860"/>
        </w:tabs>
        <w:adjustRightInd w:val="0"/>
        <w:snapToGrid w:val="0"/>
        <w:spacing w:line="360" w:lineRule="auto"/>
        <w:ind w:right="1560" w:firstLine="4725" w:firstLineChars="2250"/>
        <w:rPr>
          <w:rStyle w:val="38"/>
          <w:rFonts w:ascii="宋体" w:hAnsi="宋体"/>
          <w:szCs w:val="21"/>
          <w:lang w:val="zh-CN"/>
        </w:rPr>
      </w:pPr>
      <w:r>
        <w:rPr>
          <w:rStyle w:val="38"/>
          <w:rFonts w:ascii="宋体" w:hAnsi="宋体"/>
          <w:szCs w:val="21"/>
          <w:lang w:val="zh-CN"/>
        </w:rPr>
        <w:t>单位名称（盖章）：</w:t>
      </w:r>
    </w:p>
    <w:p w14:paraId="0DFC48E4">
      <w:pPr>
        <w:tabs>
          <w:tab w:val="left" w:pos="4860"/>
        </w:tabs>
        <w:adjustRightInd w:val="0"/>
        <w:snapToGrid w:val="0"/>
        <w:spacing w:line="360" w:lineRule="auto"/>
        <w:ind w:right="1560" w:firstLine="4725" w:firstLineChars="2250"/>
        <w:rPr>
          <w:rStyle w:val="38"/>
          <w:rFonts w:ascii="宋体" w:hAnsi="宋体"/>
          <w:szCs w:val="21"/>
          <w:lang w:val="zh-CN"/>
        </w:rPr>
      </w:pPr>
      <w:r>
        <w:rPr>
          <w:rStyle w:val="38"/>
          <w:rFonts w:ascii="宋体" w:hAnsi="宋体"/>
          <w:szCs w:val="21"/>
          <w:lang w:val="zh-CN"/>
        </w:rPr>
        <w:t>日  期：</w:t>
      </w:r>
    </w:p>
    <w:p w14:paraId="4379C067">
      <w:pPr>
        <w:adjustRightInd w:val="0"/>
        <w:snapToGrid w:val="0"/>
        <w:spacing w:line="360" w:lineRule="auto"/>
        <w:jc w:val="left"/>
        <w:rPr>
          <w:rStyle w:val="38"/>
          <w:rFonts w:ascii="宋体" w:hAnsi="宋体"/>
          <w:szCs w:val="21"/>
          <w:lang w:val="zh-CN"/>
        </w:rPr>
      </w:pPr>
    </w:p>
    <w:p w14:paraId="46CED247">
      <w:pPr>
        <w:pStyle w:val="32"/>
        <w:adjustRightInd w:val="0"/>
        <w:snapToGrid w:val="0"/>
        <w:spacing w:line="360" w:lineRule="auto"/>
        <w:ind w:firstLine="1120"/>
        <w:rPr>
          <w:rStyle w:val="38"/>
          <w:rFonts w:ascii="宋体" w:hAnsi="宋体"/>
          <w:szCs w:val="21"/>
          <w:u w:color="FF0000"/>
          <w:lang w:val="zh-CN"/>
        </w:rPr>
      </w:pPr>
    </w:p>
    <w:p w14:paraId="30770EFD">
      <w:pPr>
        <w:adjustRightInd w:val="0"/>
        <w:snapToGrid w:val="0"/>
        <w:spacing w:line="360" w:lineRule="auto"/>
        <w:rPr>
          <w:rStyle w:val="38"/>
          <w:rFonts w:ascii="宋体" w:hAnsi="宋体"/>
          <w:szCs w:val="21"/>
          <w:lang w:val="zh-CN"/>
        </w:rPr>
      </w:pPr>
    </w:p>
    <w:p w14:paraId="20EEB6E6">
      <w:pPr>
        <w:pStyle w:val="32"/>
        <w:adjustRightInd w:val="0"/>
        <w:snapToGrid w:val="0"/>
        <w:spacing w:line="360" w:lineRule="auto"/>
        <w:ind w:firstLine="1120"/>
        <w:rPr>
          <w:rStyle w:val="38"/>
          <w:rFonts w:ascii="宋体" w:hAnsi="宋体"/>
          <w:szCs w:val="21"/>
          <w:u w:color="FF0000"/>
          <w:lang w:val="zh-CN"/>
        </w:rPr>
      </w:pPr>
    </w:p>
    <w:p w14:paraId="43A19475">
      <w:pPr>
        <w:adjustRightInd w:val="0"/>
        <w:snapToGrid w:val="0"/>
        <w:spacing w:line="360" w:lineRule="auto"/>
        <w:rPr>
          <w:rStyle w:val="38"/>
          <w:rFonts w:ascii="宋体" w:hAnsi="宋体"/>
          <w:szCs w:val="21"/>
          <w:lang w:val="zh-CN"/>
        </w:rPr>
      </w:pPr>
    </w:p>
    <w:p w14:paraId="11BB550E">
      <w:pPr>
        <w:pStyle w:val="32"/>
        <w:adjustRightInd w:val="0"/>
        <w:snapToGrid w:val="0"/>
        <w:spacing w:line="360" w:lineRule="auto"/>
        <w:ind w:firstLine="1120"/>
        <w:rPr>
          <w:rStyle w:val="38"/>
          <w:rFonts w:ascii="宋体" w:hAnsi="宋体"/>
          <w:szCs w:val="21"/>
          <w:u w:color="FF0000"/>
          <w:lang w:val="zh-CN"/>
        </w:rPr>
      </w:pPr>
    </w:p>
    <w:p w14:paraId="5F1A6319">
      <w:pPr>
        <w:adjustRightInd w:val="0"/>
        <w:snapToGrid w:val="0"/>
        <w:spacing w:line="360" w:lineRule="auto"/>
        <w:rPr>
          <w:rStyle w:val="38"/>
          <w:rFonts w:ascii="宋体" w:hAnsi="宋体"/>
          <w:szCs w:val="21"/>
          <w:lang w:val="zh-CN"/>
        </w:rPr>
      </w:pPr>
    </w:p>
    <w:p w14:paraId="4137F4BF">
      <w:pPr>
        <w:pStyle w:val="32"/>
        <w:adjustRightInd w:val="0"/>
        <w:snapToGrid w:val="0"/>
        <w:spacing w:line="360" w:lineRule="auto"/>
        <w:ind w:firstLine="1120"/>
        <w:rPr>
          <w:rStyle w:val="38"/>
          <w:rFonts w:ascii="宋体" w:hAnsi="宋体"/>
          <w:szCs w:val="21"/>
          <w:u w:color="FF0000"/>
          <w:lang w:val="zh-CN"/>
        </w:rPr>
      </w:pPr>
    </w:p>
    <w:p w14:paraId="18324FA6">
      <w:pPr>
        <w:adjustRightInd w:val="0"/>
        <w:snapToGrid w:val="0"/>
        <w:spacing w:line="360" w:lineRule="auto"/>
        <w:rPr>
          <w:rStyle w:val="38"/>
          <w:rFonts w:ascii="宋体" w:hAnsi="宋体"/>
          <w:szCs w:val="21"/>
          <w:lang w:val="zh-CN"/>
        </w:rPr>
      </w:pPr>
    </w:p>
    <w:p w14:paraId="35FBBB2A">
      <w:pPr>
        <w:pStyle w:val="32"/>
        <w:adjustRightInd w:val="0"/>
        <w:snapToGrid w:val="0"/>
        <w:spacing w:line="360" w:lineRule="auto"/>
        <w:ind w:firstLine="1120"/>
        <w:rPr>
          <w:rStyle w:val="38"/>
          <w:rFonts w:ascii="宋体" w:hAnsi="宋体"/>
          <w:szCs w:val="21"/>
          <w:u w:color="FF0000"/>
          <w:lang w:val="zh-CN"/>
        </w:rPr>
      </w:pPr>
    </w:p>
    <w:p w14:paraId="55CAEBE1">
      <w:pPr>
        <w:adjustRightInd w:val="0"/>
        <w:snapToGrid w:val="0"/>
        <w:spacing w:line="360" w:lineRule="auto"/>
        <w:rPr>
          <w:rStyle w:val="38"/>
          <w:rFonts w:ascii="宋体" w:hAnsi="宋体"/>
          <w:szCs w:val="21"/>
          <w:lang w:val="zh-CN"/>
        </w:rPr>
      </w:pPr>
    </w:p>
    <w:p w14:paraId="2825470F">
      <w:pPr>
        <w:pStyle w:val="32"/>
        <w:adjustRightInd w:val="0"/>
        <w:snapToGrid w:val="0"/>
        <w:spacing w:line="360" w:lineRule="auto"/>
        <w:ind w:firstLine="1120"/>
        <w:rPr>
          <w:rStyle w:val="38"/>
          <w:rFonts w:ascii="宋体" w:hAnsi="宋体"/>
          <w:szCs w:val="21"/>
          <w:u w:color="FF0000"/>
          <w:lang w:val="zh-CN"/>
        </w:rPr>
      </w:pPr>
    </w:p>
    <w:p w14:paraId="191D549B">
      <w:pPr>
        <w:adjustRightInd w:val="0"/>
        <w:snapToGrid w:val="0"/>
        <w:spacing w:line="360" w:lineRule="auto"/>
        <w:rPr>
          <w:rStyle w:val="38"/>
          <w:rFonts w:ascii="宋体" w:hAnsi="宋体"/>
          <w:szCs w:val="21"/>
          <w:lang w:val="zh-CN"/>
        </w:rPr>
      </w:pPr>
    </w:p>
    <w:p w14:paraId="706DA752">
      <w:pPr>
        <w:pStyle w:val="32"/>
        <w:adjustRightInd w:val="0"/>
        <w:snapToGrid w:val="0"/>
        <w:spacing w:line="360" w:lineRule="auto"/>
        <w:ind w:firstLine="1120"/>
        <w:rPr>
          <w:rStyle w:val="38"/>
          <w:rFonts w:ascii="宋体" w:hAnsi="宋体"/>
          <w:szCs w:val="21"/>
          <w:u w:color="FF0000"/>
          <w:lang w:val="zh-CN"/>
        </w:rPr>
      </w:pPr>
    </w:p>
    <w:p w14:paraId="4B8279EA">
      <w:pPr>
        <w:adjustRightInd w:val="0"/>
        <w:snapToGrid w:val="0"/>
        <w:spacing w:line="360" w:lineRule="auto"/>
        <w:rPr>
          <w:rStyle w:val="38"/>
          <w:rFonts w:ascii="宋体" w:hAnsi="宋体"/>
          <w:szCs w:val="21"/>
          <w:lang w:val="zh-CN"/>
        </w:rPr>
      </w:pPr>
    </w:p>
    <w:p w14:paraId="1A8D3E74">
      <w:pPr>
        <w:adjustRightInd w:val="0"/>
        <w:snapToGrid w:val="0"/>
        <w:spacing w:line="360" w:lineRule="auto"/>
        <w:outlineLvl w:val="0"/>
        <w:rPr>
          <w:rFonts w:ascii="宋体" w:hAnsi="宋体"/>
          <w:b/>
          <w:bCs/>
          <w:sz w:val="28"/>
          <w:szCs w:val="28"/>
        </w:rPr>
      </w:pPr>
      <w:bookmarkStart w:id="0" w:name="_Hlk69744654"/>
      <w:r>
        <w:rPr>
          <w:rFonts w:hint="eastAsia" w:ascii="宋体" w:hAnsi="宋体"/>
          <w:b/>
          <w:sz w:val="30"/>
        </w:rPr>
        <w:br w:type="page"/>
      </w:r>
      <w:r>
        <w:rPr>
          <w:rFonts w:hint="eastAsia" w:ascii="宋体" w:hAnsi="宋体"/>
          <w:b/>
          <w:sz w:val="30"/>
        </w:rPr>
        <w:t xml:space="preserve"> </w:t>
      </w:r>
      <w:r>
        <w:rPr>
          <w:rFonts w:hint="eastAsia" w:ascii="宋体" w:hAnsi="宋体"/>
          <w:b/>
          <w:bCs/>
          <w:sz w:val="28"/>
          <w:szCs w:val="28"/>
        </w:rPr>
        <w:t xml:space="preserve">附件  </w:t>
      </w:r>
    </w:p>
    <w:p w14:paraId="35E6B27A">
      <w:pPr>
        <w:pStyle w:val="20"/>
        <w:adjustRightInd w:val="0"/>
        <w:snapToGrid w:val="0"/>
        <w:spacing w:line="360" w:lineRule="auto"/>
        <w:ind w:firstLine="655"/>
        <w:rPr>
          <w:rFonts w:ascii="宋体" w:hAnsi="宋体"/>
          <w:b/>
          <w:bCs/>
          <w:szCs w:val="28"/>
        </w:rPr>
      </w:pPr>
    </w:p>
    <w:p w14:paraId="7462BBEC">
      <w:pPr>
        <w:pStyle w:val="20"/>
        <w:adjustRightInd w:val="0"/>
        <w:snapToGrid w:val="0"/>
        <w:spacing w:line="360" w:lineRule="auto"/>
        <w:ind w:firstLine="655"/>
        <w:rPr>
          <w:rFonts w:ascii="宋体" w:hAnsi="宋体"/>
          <w:b/>
          <w:bCs/>
          <w:szCs w:val="28"/>
        </w:rPr>
      </w:pPr>
    </w:p>
    <w:p w14:paraId="54A9DFC2">
      <w:pPr>
        <w:pStyle w:val="20"/>
        <w:adjustRightInd w:val="0"/>
        <w:snapToGrid w:val="0"/>
        <w:spacing w:line="360" w:lineRule="auto"/>
        <w:ind w:firstLine="655"/>
        <w:rPr>
          <w:rFonts w:ascii="宋体" w:hAnsi="宋体"/>
          <w:b/>
          <w:bCs/>
          <w:szCs w:val="28"/>
        </w:rPr>
      </w:pPr>
    </w:p>
    <w:p w14:paraId="42B0147E">
      <w:pPr>
        <w:pStyle w:val="20"/>
        <w:adjustRightInd w:val="0"/>
        <w:snapToGrid w:val="0"/>
        <w:spacing w:line="360" w:lineRule="auto"/>
        <w:ind w:firstLine="655"/>
        <w:rPr>
          <w:rFonts w:ascii="宋体" w:hAnsi="宋体"/>
          <w:b/>
          <w:bCs/>
          <w:szCs w:val="28"/>
        </w:rPr>
      </w:pPr>
    </w:p>
    <w:p w14:paraId="03286016">
      <w:pPr>
        <w:pStyle w:val="20"/>
        <w:adjustRightInd w:val="0"/>
        <w:snapToGrid w:val="0"/>
        <w:spacing w:line="360" w:lineRule="auto"/>
        <w:ind w:firstLine="655"/>
        <w:rPr>
          <w:rFonts w:ascii="宋体" w:hAnsi="宋体"/>
          <w:b/>
          <w:bCs/>
          <w:szCs w:val="28"/>
        </w:rPr>
      </w:pPr>
    </w:p>
    <w:p w14:paraId="0223D4C8">
      <w:pPr>
        <w:pStyle w:val="20"/>
        <w:adjustRightInd w:val="0"/>
        <w:snapToGrid w:val="0"/>
        <w:spacing w:line="360" w:lineRule="auto"/>
        <w:ind w:firstLine="655"/>
        <w:rPr>
          <w:rFonts w:ascii="宋体" w:hAnsi="宋体"/>
          <w:b/>
          <w:bCs/>
          <w:szCs w:val="28"/>
        </w:rPr>
      </w:pPr>
    </w:p>
    <w:p w14:paraId="6AD75705">
      <w:pPr>
        <w:adjustRightInd w:val="0"/>
        <w:snapToGrid w:val="0"/>
        <w:spacing w:before="32" w:line="360" w:lineRule="auto"/>
        <w:ind w:right="370"/>
        <w:jc w:val="center"/>
        <w:rPr>
          <w:rFonts w:ascii="宋体"/>
          <w:b/>
          <w:sz w:val="48"/>
        </w:rPr>
      </w:pPr>
      <w:r>
        <w:rPr>
          <w:rFonts w:hint="eastAsia" w:ascii="宋体"/>
          <w:b/>
          <w:sz w:val="48"/>
        </w:rPr>
        <w:t>西咸新区公共资源交易不见面开标大厅政府采购</w:t>
      </w:r>
      <w:r>
        <w:rPr>
          <w:rFonts w:hint="eastAsia" w:ascii="宋体"/>
          <w:b/>
          <w:sz w:val="48"/>
          <w:lang w:eastAsia="zh-CN"/>
        </w:rPr>
        <w:t>投标人</w:t>
      </w:r>
      <w:r>
        <w:rPr>
          <w:rFonts w:hint="eastAsia" w:ascii="宋体"/>
          <w:b/>
          <w:sz w:val="48"/>
        </w:rPr>
        <w:t>操作手册</w:t>
      </w:r>
    </w:p>
    <w:p w14:paraId="27135A7C">
      <w:pPr>
        <w:pStyle w:val="2"/>
        <w:adjustRightInd w:val="0"/>
        <w:snapToGrid w:val="0"/>
        <w:spacing w:line="360" w:lineRule="auto"/>
        <w:ind w:firstLine="1928"/>
        <w:rPr>
          <w:rFonts w:ascii="宋体"/>
          <w:b/>
          <w:sz w:val="48"/>
        </w:rPr>
      </w:pPr>
    </w:p>
    <w:p w14:paraId="5662A27B">
      <w:pPr>
        <w:adjustRightInd w:val="0"/>
        <w:snapToGrid w:val="0"/>
        <w:spacing w:line="360" w:lineRule="auto"/>
        <w:ind w:firstLine="1928"/>
        <w:rPr>
          <w:rFonts w:ascii="宋体"/>
          <w:b/>
          <w:sz w:val="48"/>
        </w:rPr>
      </w:pPr>
    </w:p>
    <w:p w14:paraId="1357EADF">
      <w:pPr>
        <w:pStyle w:val="20"/>
        <w:adjustRightInd w:val="0"/>
        <w:snapToGrid w:val="0"/>
        <w:spacing w:line="360" w:lineRule="auto"/>
        <w:ind w:firstLine="1123"/>
        <w:rPr>
          <w:rFonts w:ascii="宋体"/>
          <w:b/>
          <w:sz w:val="48"/>
        </w:rPr>
      </w:pPr>
    </w:p>
    <w:p w14:paraId="62E89CE3">
      <w:pPr>
        <w:pStyle w:val="20"/>
        <w:adjustRightInd w:val="0"/>
        <w:snapToGrid w:val="0"/>
        <w:spacing w:line="360" w:lineRule="auto"/>
        <w:ind w:firstLine="1123"/>
        <w:rPr>
          <w:rFonts w:ascii="宋体"/>
          <w:b/>
          <w:sz w:val="48"/>
        </w:rPr>
      </w:pPr>
    </w:p>
    <w:p w14:paraId="339CE6CE">
      <w:pPr>
        <w:pStyle w:val="20"/>
        <w:adjustRightInd w:val="0"/>
        <w:snapToGrid w:val="0"/>
        <w:spacing w:line="360" w:lineRule="auto"/>
        <w:ind w:firstLine="1123"/>
        <w:rPr>
          <w:rFonts w:ascii="宋体"/>
          <w:b/>
          <w:sz w:val="48"/>
        </w:rPr>
      </w:pPr>
    </w:p>
    <w:p w14:paraId="2A4854BD">
      <w:pPr>
        <w:pStyle w:val="20"/>
        <w:adjustRightInd w:val="0"/>
        <w:snapToGrid w:val="0"/>
        <w:spacing w:line="360" w:lineRule="auto"/>
        <w:ind w:firstLine="1123"/>
        <w:rPr>
          <w:rFonts w:ascii="宋体"/>
          <w:b/>
          <w:sz w:val="48"/>
        </w:rPr>
      </w:pPr>
    </w:p>
    <w:p w14:paraId="503656A6">
      <w:pPr>
        <w:pStyle w:val="20"/>
        <w:adjustRightInd w:val="0"/>
        <w:snapToGrid w:val="0"/>
        <w:spacing w:line="360" w:lineRule="auto"/>
        <w:ind w:firstLine="1123"/>
        <w:rPr>
          <w:rFonts w:ascii="宋体"/>
          <w:b/>
          <w:sz w:val="48"/>
        </w:rPr>
      </w:pPr>
    </w:p>
    <w:p w14:paraId="31D196BD">
      <w:pPr>
        <w:pStyle w:val="20"/>
        <w:adjustRightInd w:val="0"/>
        <w:snapToGrid w:val="0"/>
        <w:spacing w:line="360" w:lineRule="auto"/>
        <w:ind w:firstLine="1123"/>
        <w:rPr>
          <w:rFonts w:ascii="宋体"/>
          <w:b/>
          <w:sz w:val="48"/>
        </w:rPr>
      </w:pPr>
    </w:p>
    <w:p w14:paraId="285513B4">
      <w:pPr>
        <w:pStyle w:val="20"/>
        <w:adjustRightInd w:val="0"/>
        <w:snapToGrid w:val="0"/>
        <w:spacing w:line="360" w:lineRule="auto"/>
        <w:ind w:firstLine="1123"/>
        <w:rPr>
          <w:rFonts w:ascii="宋体"/>
          <w:b/>
          <w:sz w:val="48"/>
        </w:rPr>
      </w:pPr>
    </w:p>
    <w:p w14:paraId="1C9E73E2">
      <w:pPr>
        <w:pStyle w:val="2"/>
        <w:tabs>
          <w:tab w:val="left" w:pos="419"/>
        </w:tabs>
        <w:adjustRightInd w:val="0"/>
        <w:snapToGrid w:val="0"/>
        <w:spacing w:before="43" w:line="360" w:lineRule="auto"/>
        <w:ind w:left="0" w:leftChars="0" w:right="199" w:firstLine="0" w:firstLineChars="0"/>
        <w:jc w:val="center"/>
        <w:rPr>
          <w:rFonts w:ascii="宋体" w:hAnsi="宋体" w:cs="宋体"/>
          <w:sz w:val="40"/>
          <w:szCs w:val="40"/>
        </w:rPr>
      </w:pPr>
      <w:r>
        <w:rPr>
          <w:rFonts w:hint="eastAsia" w:ascii="宋体" w:hAnsi="宋体" w:cs="宋体"/>
          <w:sz w:val="40"/>
          <w:szCs w:val="40"/>
        </w:rPr>
        <w:t>目</w:t>
      </w:r>
      <w:r>
        <w:rPr>
          <w:rFonts w:hint="eastAsia" w:ascii="宋体" w:hAnsi="宋体" w:cs="宋体"/>
          <w:sz w:val="40"/>
          <w:szCs w:val="40"/>
        </w:rPr>
        <w:tab/>
      </w:r>
      <w:r>
        <w:rPr>
          <w:rFonts w:hint="eastAsia" w:ascii="宋体" w:hAnsi="宋体" w:cs="宋体"/>
          <w:sz w:val="40"/>
          <w:szCs w:val="40"/>
        </w:rPr>
        <w:t xml:space="preserve"> 录</w:t>
      </w:r>
    </w:p>
    <w:p w14:paraId="53EE3691">
      <w:pPr>
        <w:pStyle w:val="2"/>
        <w:tabs>
          <w:tab w:val="left" w:pos="419"/>
        </w:tabs>
        <w:adjustRightInd w:val="0"/>
        <w:snapToGrid w:val="0"/>
        <w:spacing w:before="43" w:line="360" w:lineRule="auto"/>
        <w:ind w:right="199"/>
        <w:jc w:val="left"/>
        <w:rPr>
          <w:rFonts w:ascii="宋体" w:hAnsi="宋体" w:cs="宋体"/>
          <w:sz w:val="24"/>
          <w:szCs w:val="24"/>
        </w:rPr>
      </w:pPr>
    </w:p>
    <w:p w14:paraId="5A3794EF">
      <w:pPr>
        <w:pStyle w:val="2"/>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"_bookmark0" </w:instrText>
      </w:r>
      <w:r>
        <w:fldChar w:fldCharType="separate"/>
      </w:r>
      <w:r>
        <w:rPr>
          <w:rFonts w:hint="eastAsia" w:ascii="宋体" w:hAnsi="宋体" w:cs="宋体"/>
          <w:sz w:val="24"/>
          <w:szCs w:val="24"/>
        </w:rPr>
        <w:t>一、系统登陆</w:t>
      </w:r>
      <w:r>
        <w:rPr>
          <w:rFonts w:hint="eastAsia" w:ascii="宋体" w:hAnsi="宋体" w:cs="宋体"/>
          <w:sz w:val="24"/>
          <w:szCs w:val="24"/>
        </w:rPr>
        <w:fldChar w:fldCharType="end"/>
      </w:r>
    </w:p>
    <w:p w14:paraId="0CC21306">
      <w:pPr>
        <w:pStyle w:val="2"/>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"_bookmark1" </w:instrText>
      </w:r>
      <w:r>
        <w:fldChar w:fldCharType="separate"/>
      </w:r>
      <w:r>
        <w:rPr>
          <w:rFonts w:hint="eastAsia" w:ascii="宋体" w:hAnsi="宋体" w:cs="宋体"/>
          <w:sz w:val="24"/>
          <w:szCs w:val="24"/>
        </w:rPr>
        <w:t>二、开标流程.</w:t>
      </w:r>
      <w:r>
        <w:rPr>
          <w:rFonts w:hint="eastAsia" w:ascii="宋体" w:hAnsi="宋体" w:cs="宋体"/>
          <w:sz w:val="24"/>
          <w:szCs w:val="24"/>
        </w:rPr>
        <w:fldChar w:fldCharType="end"/>
      </w:r>
    </w:p>
    <w:p w14:paraId="25A649E8">
      <w:pPr>
        <w:pStyle w:val="2"/>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"_bookmark7" </w:instrText>
      </w:r>
      <w:r>
        <w:fldChar w:fldCharType="separate"/>
      </w:r>
      <w:r>
        <w:rPr>
          <w:rFonts w:hint="eastAsia" w:ascii="宋体" w:hAnsi="宋体" w:cs="宋体"/>
          <w:sz w:val="24"/>
          <w:szCs w:val="24"/>
        </w:rPr>
        <w:t>三、其他功能介绍</w:t>
      </w:r>
      <w:r>
        <w:rPr>
          <w:rFonts w:hint="eastAsia" w:ascii="宋体" w:hAnsi="宋体" w:cs="宋体"/>
          <w:sz w:val="24"/>
          <w:szCs w:val="24"/>
        </w:rPr>
        <w:fldChar w:fldCharType="end"/>
      </w:r>
    </w:p>
    <w:p w14:paraId="3EFA82E4">
      <w:pPr>
        <w:pStyle w:val="2"/>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"_bookmark11" </w:instrText>
      </w:r>
      <w:r>
        <w:fldChar w:fldCharType="separate"/>
      </w:r>
      <w:r>
        <w:rPr>
          <w:rFonts w:hint="eastAsia" w:ascii="宋体" w:hAnsi="宋体" w:cs="宋体"/>
          <w:sz w:val="24"/>
          <w:szCs w:val="24"/>
        </w:rPr>
        <w:t>四、注意事项</w:t>
      </w:r>
      <w:r>
        <w:rPr>
          <w:rFonts w:hint="eastAsia" w:ascii="宋体" w:hAnsi="宋体" w:cs="宋体"/>
          <w:sz w:val="24"/>
          <w:szCs w:val="24"/>
        </w:rPr>
        <w:fldChar w:fldCharType="end"/>
      </w:r>
    </w:p>
    <w:p w14:paraId="73A159EC">
      <w:pPr>
        <w:adjustRightInd w:val="0"/>
        <w:snapToGrid w:val="0"/>
        <w:spacing w:line="360" w:lineRule="auto"/>
        <w:jc w:val="right"/>
        <w:rPr>
          <w:rFonts w:ascii="宋体" w:hAnsi="宋体" w:cs="宋体"/>
          <w:sz w:val="24"/>
          <w:szCs w:val="24"/>
        </w:rPr>
        <w:sectPr>
          <w:footerReference r:id="rId5" w:type="default"/>
          <w:pgSz w:w="11910" w:h="16840"/>
          <w:pgMar w:top="1400" w:right="1440" w:bottom="1440" w:left="1440" w:header="720" w:footer="1247" w:gutter="0"/>
          <w:pgNumType w:fmt="decimal"/>
          <w:cols w:space="720" w:num="1"/>
        </w:sectPr>
      </w:pPr>
    </w:p>
    <w:p w14:paraId="51549971">
      <w:pPr>
        <w:pStyle w:val="4"/>
        <w:adjustRightInd w:val="0"/>
        <w:snapToGrid w:val="0"/>
        <w:spacing w:before="23" w:line="360" w:lineRule="auto"/>
        <w:jc w:val="center"/>
        <w:rPr>
          <w:rFonts w:ascii="宋体" w:hAnsi="宋体" w:cs="宋体"/>
          <w:sz w:val="24"/>
          <w:szCs w:val="24"/>
        </w:rPr>
      </w:pPr>
      <w:r>
        <w:rPr>
          <w:rFonts w:hint="eastAsia" w:ascii="宋体" w:hAnsi="宋体" w:cs="宋体"/>
          <w:sz w:val="24"/>
          <w:szCs w:val="24"/>
        </w:rPr>
        <w:t>一、系统登陆</w:t>
      </w:r>
    </w:p>
    <w:p w14:paraId="37DD9037">
      <w:pPr>
        <w:pStyle w:val="6"/>
        <w:tabs>
          <w:tab w:val="left" w:leader="hyphen" w:pos="1207"/>
        </w:tabs>
        <w:adjustRightInd w:val="0"/>
        <w:snapToGrid w:val="0"/>
        <w:spacing w:line="360" w:lineRule="auto"/>
        <w:ind w:right="317" w:firstLine="948"/>
        <w:rPr>
          <w:rFonts w:ascii="宋体" w:hAnsi="宋体" w:cs="宋体"/>
          <w:sz w:val="24"/>
          <w:szCs w:val="24"/>
        </w:rPr>
      </w:pPr>
      <w:r>
        <w:rPr>
          <w:rFonts w:hint="eastAsia" w:ascii="宋体" w:hAnsi="宋体" w:cs="宋体"/>
          <w:spacing w:val="-2"/>
          <w:sz w:val="24"/>
          <w:szCs w:val="24"/>
        </w:rPr>
        <w:t>1</w:t>
      </w:r>
      <w:r>
        <w:rPr>
          <w:rFonts w:hint="eastAsia" w:ascii="宋体" w:hAnsi="宋体" w:cs="宋体"/>
          <w:sz w:val="24"/>
          <w:szCs w:val="24"/>
        </w:rPr>
        <w:t>、打开西咸新区公共资源交易网站（</w:t>
      </w:r>
      <w:r>
        <w:fldChar w:fldCharType="begin"/>
      </w:r>
      <w:r>
        <w:instrText xml:space="preserve"> HYPERLINK "http://xxxq.sxggzyjy.cn/" \h </w:instrText>
      </w:r>
      <w:r>
        <w:fldChar w:fldCharType="separate"/>
      </w:r>
      <w:r>
        <w:rPr>
          <w:rFonts w:hint="eastAsia" w:ascii="宋体" w:hAnsi="宋体" w:cs="宋体"/>
          <w:spacing w:val="-2"/>
          <w:sz w:val="24"/>
          <w:szCs w:val="24"/>
        </w:rPr>
        <w:t>http</w:t>
      </w:r>
      <w:r>
        <w:rPr>
          <w:rFonts w:hint="eastAsia" w:ascii="宋体" w:hAnsi="宋体" w:cs="宋体"/>
          <w:sz w:val="24"/>
          <w:szCs w:val="24"/>
        </w:rPr>
        <w:t>:/</w:t>
      </w:r>
      <w:r>
        <w:rPr>
          <w:rFonts w:hint="eastAsia" w:ascii="宋体" w:hAnsi="宋体" w:cs="宋体"/>
          <w:spacing w:val="-2"/>
          <w:sz w:val="24"/>
          <w:szCs w:val="24"/>
        </w:rPr>
        <w:t>/</w:t>
      </w:r>
      <w:r>
        <w:rPr>
          <w:rFonts w:hint="eastAsia" w:ascii="宋体" w:hAnsi="宋体" w:cs="宋体"/>
          <w:spacing w:val="-1"/>
          <w:sz w:val="24"/>
          <w:szCs w:val="24"/>
        </w:rPr>
        <w:t>xx</w:t>
      </w:r>
      <w:r>
        <w:rPr>
          <w:rFonts w:hint="eastAsia" w:ascii="宋体" w:hAnsi="宋体" w:cs="宋体"/>
          <w:spacing w:val="-4"/>
          <w:sz w:val="24"/>
          <w:szCs w:val="24"/>
        </w:rPr>
        <w:t>x</w:t>
      </w:r>
      <w:r>
        <w:rPr>
          <w:rFonts w:hint="eastAsia" w:ascii="宋体" w:hAnsi="宋体" w:cs="宋体"/>
          <w:spacing w:val="1"/>
          <w:sz w:val="24"/>
          <w:szCs w:val="24"/>
        </w:rPr>
        <w:t>q</w:t>
      </w:r>
      <w:r>
        <w:rPr>
          <w:rFonts w:hint="eastAsia" w:ascii="宋体" w:hAnsi="宋体" w:cs="宋体"/>
          <w:spacing w:val="-1"/>
          <w:sz w:val="24"/>
          <w:szCs w:val="24"/>
        </w:rPr>
        <w:t>.</w:t>
      </w:r>
      <w:r>
        <w:rPr>
          <w:rFonts w:hint="eastAsia" w:ascii="宋体" w:hAnsi="宋体" w:cs="宋体"/>
          <w:spacing w:val="-3"/>
          <w:sz w:val="24"/>
          <w:szCs w:val="24"/>
        </w:rPr>
        <w:t>s</w:t>
      </w:r>
      <w:r>
        <w:rPr>
          <w:rFonts w:hint="eastAsia" w:ascii="宋体" w:hAnsi="宋体" w:cs="宋体"/>
          <w:spacing w:val="-1"/>
          <w:sz w:val="24"/>
          <w:szCs w:val="24"/>
        </w:rPr>
        <w:t>xgg</w:t>
      </w:r>
      <w:r>
        <w:rPr>
          <w:rFonts w:hint="eastAsia" w:ascii="宋体" w:hAnsi="宋体" w:cs="宋体"/>
          <w:spacing w:val="1"/>
          <w:sz w:val="24"/>
          <w:szCs w:val="24"/>
        </w:rPr>
        <w:t>z</w:t>
      </w:r>
      <w:r>
        <w:rPr>
          <w:rFonts w:hint="eastAsia" w:ascii="宋体" w:hAnsi="宋体" w:cs="宋体"/>
          <w:spacing w:val="-1"/>
          <w:sz w:val="24"/>
          <w:szCs w:val="24"/>
        </w:rPr>
        <w:t>y</w:t>
      </w:r>
      <w:r>
        <w:rPr>
          <w:rFonts w:hint="eastAsia" w:ascii="宋体" w:hAnsi="宋体" w:cs="宋体"/>
          <w:sz w:val="24"/>
          <w:szCs w:val="24"/>
        </w:rPr>
        <w:t>j</w:t>
      </w:r>
      <w:r>
        <w:rPr>
          <w:rFonts w:hint="eastAsia" w:ascii="宋体" w:hAnsi="宋体" w:cs="宋体"/>
          <w:spacing w:val="-13"/>
          <w:sz w:val="24"/>
          <w:szCs w:val="24"/>
        </w:rPr>
        <w:t>y</w:t>
      </w:r>
      <w:r>
        <w:rPr>
          <w:rFonts w:hint="eastAsia" w:ascii="宋体" w:hAnsi="宋体" w:cs="宋体"/>
          <w:spacing w:val="-3"/>
          <w:sz w:val="24"/>
          <w:szCs w:val="24"/>
        </w:rPr>
        <w:t>.</w:t>
      </w:r>
      <w:r>
        <w:rPr>
          <w:rFonts w:hint="eastAsia" w:ascii="宋体" w:hAnsi="宋体" w:cs="宋体"/>
          <w:spacing w:val="-1"/>
          <w:sz w:val="24"/>
          <w:szCs w:val="24"/>
        </w:rPr>
        <w:t>c</w:t>
      </w:r>
      <w:r>
        <w:rPr>
          <w:rFonts w:hint="eastAsia" w:ascii="宋体" w:hAnsi="宋体" w:cs="宋体"/>
          <w:spacing w:val="1"/>
          <w:sz w:val="24"/>
          <w:szCs w:val="24"/>
        </w:rPr>
        <w:t>n</w:t>
      </w:r>
      <w:r>
        <w:rPr>
          <w:rFonts w:hint="eastAsia" w:ascii="宋体" w:hAnsi="宋体" w:cs="宋体"/>
          <w:spacing w:val="-2"/>
          <w:sz w:val="24"/>
          <w:szCs w:val="24"/>
        </w:rPr>
        <w:t>/</w:t>
      </w:r>
      <w:r>
        <w:rPr>
          <w:rFonts w:hint="eastAsia" w:ascii="宋体" w:hAnsi="宋体" w:cs="宋体"/>
          <w:spacing w:val="-2"/>
          <w:sz w:val="24"/>
          <w:szCs w:val="24"/>
        </w:rPr>
        <w:fldChar w:fldCharType="end"/>
      </w:r>
      <w:r>
        <w:rPr>
          <w:rFonts w:hint="eastAsia" w:ascii="宋体" w:hAnsi="宋体" w:cs="宋体"/>
          <w:spacing w:val="-120"/>
          <w:sz w:val="24"/>
          <w:szCs w:val="24"/>
        </w:rPr>
        <w:t>）</w:t>
      </w:r>
      <w:r>
        <w:rPr>
          <w:rFonts w:hint="eastAsia" w:ascii="宋体" w:hAnsi="宋体" w:cs="宋体"/>
          <w:sz w:val="24"/>
          <w:szCs w:val="24"/>
        </w:rPr>
        <w:t>，点击【电子交易平台】</w:t>
      </w:r>
      <w:r>
        <w:rPr>
          <w:rFonts w:hint="eastAsia" w:ascii="宋体" w:hAnsi="宋体" w:cs="宋体"/>
          <w:sz w:val="24"/>
          <w:szCs w:val="24"/>
        </w:rPr>
        <w:tab/>
      </w:r>
      <w:r>
        <w:rPr>
          <w:rFonts w:hint="eastAsia" w:ascii="宋体" w:hAnsi="宋体" w:cs="宋体"/>
          <w:sz w:val="24"/>
          <w:szCs w:val="24"/>
        </w:rPr>
        <w:t>【不见面开标系统】进入不见面开标大厅登陆首页。</w:t>
      </w:r>
    </w:p>
    <w:p w14:paraId="7B3DD785">
      <w:pPr>
        <w:pStyle w:val="2"/>
        <w:adjustRightInd w:val="0"/>
        <w:snapToGrid w:val="0"/>
        <w:spacing w:before="1"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59264" behindDoc="0" locked="0" layoutInCell="1" allowOverlap="1">
            <wp:simplePos x="0" y="0"/>
            <wp:positionH relativeFrom="page">
              <wp:posOffset>1143000</wp:posOffset>
            </wp:positionH>
            <wp:positionV relativeFrom="paragraph">
              <wp:posOffset>90805</wp:posOffset>
            </wp:positionV>
            <wp:extent cx="5315585" cy="2803525"/>
            <wp:effectExtent l="0" t="0" r="18415" b="1587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2"/>
                    <a:stretch>
                      <a:fillRect/>
                    </a:stretch>
                  </pic:blipFill>
                  <pic:spPr>
                    <a:xfrm>
                      <a:off x="0" y="0"/>
                      <a:ext cx="5315585" cy="2803525"/>
                    </a:xfrm>
                    <a:prstGeom prst="rect">
                      <a:avLst/>
                    </a:prstGeom>
                    <a:noFill/>
                    <a:ln>
                      <a:noFill/>
                    </a:ln>
                  </pic:spPr>
                </pic:pic>
              </a:graphicData>
            </a:graphic>
          </wp:anchor>
        </w:drawing>
      </w:r>
    </w:p>
    <w:p w14:paraId="7B6D3C48">
      <w:pPr>
        <w:pStyle w:val="2"/>
        <w:adjustRightInd w:val="0"/>
        <w:snapToGrid w:val="0"/>
        <w:spacing w:before="11" w:line="360" w:lineRule="auto"/>
        <w:rPr>
          <w:rFonts w:ascii="宋体" w:hAnsi="宋体" w:cs="宋体"/>
          <w:sz w:val="24"/>
          <w:szCs w:val="24"/>
        </w:rPr>
      </w:pPr>
    </w:p>
    <w:p w14:paraId="45DE5C5E">
      <w:pPr>
        <w:adjustRightInd w:val="0"/>
        <w:snapToGrid w:val="0"/>
        <w:spacing w:line="360" w:lineRule="auto"/>
        <w:rPr>
          <w:rFonts w:ascii="宋体" w:hAnsi="宋体" w:cs="宋体"/>
          <w:sz w:val="24"/>
          <w:szCs w:val="24"/>
        </w:rPr>
        <w:sectPr>
          <w:pgSz w:w="11910" w:h="16840"/>
          <w:pgMar w:top="1500" w:right="1480" w:bottom="1160" w:left="1680" w:header="737" w:footer="1077" w:gutter="0"/>
          <w:pgNumType w:fmt="decimal"/>
          <w:cols w:space="720" w:num="1"/>
        </w:sectPr>
      </w:pPr>
      <w:r>
        <w:rPr>
          <w:rFonts w:hint="eastAsia" w:ascii="宋体" w:hAnsi="宋体" w:cs="宋体"/>
          <w:sz w:val="24"/>
          <w:szCs w:val="24"/>
        </w:rPr>
        <w:drawing>
          <wp:inline distT="0" distB="0" distL="114300" distR="114300">
            <wp:extent cx="5269230" cy="5080635"/>
            <wp:effectExtent l="0" t="0" r="7620" b="5715"/>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13"/>
                    <a:stretch>
                      <a:fillRect/>
                    </a:stretch>
                  </pic:blipFill>
                  <pic:spPr>
                    <a:xfrm>
                      <a:off x="0" y="0"/>
                      <a:ext cx="5269230" cy="5080635"/>
                    </a:xfrm>
                    <a:prstGeom prst="rect">
                      <a:avLst/>
                    </a:prstGeom>
                    <a:noFill/>
                    <a:ln>
                      <a:noFill/>
                    </a:ln>
                  </pic:spPr>
                </pic:pic>
              </a:graphicData>
            </a:graphic>
          </wp:inline>
        </w:drawing>
      </w:r>
    </w:p>
    <w:p w14:paraId="396933B2">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4790" cy="2379980"/>
            <wp:effectExtent l="0" t="0" r="10160" b="127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14"/>
                    <a:stretch>
                      <a:fillRect/>
                    </a:stretch>
                  </pic:blipFill>
                  <pic:spPr>
                    <a:xfrm>
                      <a:off x="0" y="0"/>
                      <a:ext cx="5304790" cy="2379980"/>
                    </a:xfrm>
                    <a:prstGeom prst="rect">
                      <a:avLst/>
                    </a:prstGeom>
                    <a:noFill/>
                    <a:ln>
                      <a:noFill/>
                    </a:ln>
                  </pic:spPr>
                </pic:pic>
              </a:graphicData>
            </a:graphic>
          </wp:inline>
        </w:drawing>
      </w:r>
    </w:p>
    <w:p w14:paraId="699BFEB7">
      <w:pPr>
        <w:pStyle w:val="2"/>
        <w:adjustRightInd w:val="0"/>
        <w:snapToGrid w:val="0"/>
        <w:spacing w:line="360" w:lineRule="auto"/>
        <w:ind w:left="120"/>
        <w:rPr>
          <w:rFonts w:ascii="宋体" w:hAnsi="宋体" w:cs="宋体"/>
          <w:sz w:val="24"/>
          <w:szCs w:val="24"/>
        </w:rPr>
      </w:pPr>
      <w:r>
        <w:rPr>
          <w:rFonts w:ascii="宋体" w:hAnsi="宋体" w:cs="宋体"/>
          <w:sz w:val="24"/>
          <w:szCs w:val="24"/>
        </w:rPr>
        <mc:AlternateContent>
          <mc:Choice Requires="wpg">
            <w:drawing>
              <wp:anchor distT="0" distB="0" distL="114300" distR="114300" simplePos="0" relativeHeight="251664384" behindDoc="1" locked="0" layoutInCell="1" allowOverlap="1">
                <wp:simplePos x="0" y="0"/>
                <wp:positionH relativeFrom="page">
                  <wp:posOffset>1143000</wp:posOffset>
                </wp:positionH>
                <wp:positionV relativeFrom="paragraph">
                  <wp:posOffset>191135</wp:posOffset>
                </wp:positionV>
                <wp:extent cx="5262880" cy="4738370"/>
                <wp:effectExtent l="0" t="0" r="13970" b="5080"/>
                <wp:wrapTopAndBottom/>
                <wp:docPr id="45" name="组合 7"/>
                <wp:cNvGraphicFramePr/>
                <a:graphic xmlns:a="http://schemas.openxmlformats.org/drawingml/2006/main">
                  <a:graphicData uri="http://schemas.microsoft.com/office/word/2010/wordprocessingGroup">
                    <wpg:wgp>
                      <wpg:cNvGrpSpPr/>
                      <wpg:grpSpPr>
                        <a:xfrm>
                          <a:off x="0" y="0"/>
                          <a:ext cx="5262880" cy="4738370"/>
                          <a:chOff x="1800" y="301"/>
                          <a:chExt cx="8288" cy="7462"/>
                        </a:xfrm>
                      </wpg:grpSpPr>
                      <pic:pic xmlns:pic="http://schemas.openxmlformats.org/drawingml/2006/picture">
                        <pic:nvPicPr>
                          <pic:cNvPr id="43" name="图片 8"/>
                          <pic:cNvPicPr>
                            <a:picLocks noChangeAspect="1"/>
                          </pic:cNvPicPr>
                        </pic:nvPicPr>
                        <pic:blipFill>
                          <a:blip r:embed="rId15"/>
                          <a:stretch>
                            <a:fillRect/>
                          </a:stretch>
                        </pic:blipFill>
                        <pic:spPr>
                          <a:xfrm>
                            <a:off x="1800" y="301"/>
                            <a:ext cx="8288" cy="3696"/>
                          </a:xfrm>
                          <a:prstGeom prst="rect">
                            <a:avLst/>
                          </a:prstGeom>
                          <a:noFill/>
                          <a:ln>
                            <a:noFill/>
                          </a:ln>
                        </pic:spPr>
                      </pic:pic>
                      <pic:pic xmlns:pic="http://schemas.openxmlformats.org/drawingml/2006/picture">
                        <pic:nvPicPr>
                          <pic:cNvPr id="44" name="图片 9"/>
                          <pic:cNvPicPr>
                            <a:picLocks noChangeAspect="1"/>
                          </pic:cNvPicPr>
                        </pic:nvPicPr>
                        <pic:blipFill>
                          <a:blip r:embed="rId16"/>
                          <a:stretch>
                            <a:fillRect/>
                          </a:stretch>
                        </pic:blipFill>
                        <pic:spPr>
                          <a:xfrm>
                            <a:off x="1800" y="4033"/>
                            <a:ext cx="8285" cy="3730"/>
                          </a:xfrm>
                          <a:prstGeom prst="rect">
                            <a:avLst/>
                          </a:prstGeom>
                          <a:noFill/>
                          <a:ln>
                            <a:noFill/>
                          </a:ln>
                        </pic:spPr>
                      </pic:pic>
                    </wpg:wgp>
                  </a:graphicData>
                </a:graphic>
              </wp:anchor>
            </w:drawing>
          </mc:Choice>
          <mc:Fallback>
            <w:pict>
              <v:group id="组合 7" o:spid="_x0000_s1026" o:spt="203" style="position:absolute;left:0pt;margin-left:90pt;margin-top:15.05pt;height:373.1pt;width:414.4pt;mso-position-horizontal-relative:page;mso-wrap-distance-bottom:0pt;mso-wrap-distance-top:0pt;z-index:-251652096;mso-width-relative:page;mso-height-relative:page;" coordorigin="1800,301" coordsize="8288,7462" o:gfxdata="UEsDBAoAAAAAAIdO4kAAAAAAAAAAAAAAAAAEAAAAZHJzL1BLAwQUAAAACACHTuJADR/+8tkAAAAL&#10;AQAADwAAAGRycy9kb3ducmV2LnhtbE2PQUvDQBCF74L/YZmCN7sbg21IsylS1FMRbAXxts1Ok9Ds&#10;bMhuk/bfOz3p8TGPN99XrC+uEyMOofWkIZkrEEiVty3VGr72b48ZiBANWdN5Qg1XDLAu7+8Kk1s/&#10;0SeOu1gLHqGQGw1NjH0uZagadCbMfY/Et6MfnIkch1rawUw87jr5pNRCOtMSf2hMj5sGq9Pu7DS8&#10;T2Z6SZPXcXs6bq4/++eP722CWj/MErUCEfES/8pww2d0KJnp4M9kg+g4Z4pdooZUJSBuBaUyljlo&#10;WC4XKciykP8dyl9QSwMEFAAAAAgAh07iQF0RWNCCAgAAYAcAAA4AAABkcnMvZTJvRG9jLnhtbNVV&#10;24rbMBB9L/QfhN4bO3E28Zo4S2m6obC0oZcPUGTZFrUlISmXfS+0+9b3fkqhf7Psb3QkO95cCl3K&#10;stCHOCONZnTmzPF4crGtK7Rm2nApUtzvhRgxQWXGRZHiTx8vX8QYGUtERiopWIqvmcEX0+fPJhuV&#10;sIEsZZUxjSCJMMlGpbi0ViVBYGjJamJ6UjEBzlzqmlhY6iLINNlA9roKBmE4CjZSZ0pLyoyB3Vnj&#10;xG1G/ZCEMs85ZTNJVzUTtsmqWUUslGRKrgyeerR5zqh9l+eGWVSlGCq1/gmXgL10z2A6IUmhiSo5&#10;bSGQh0A4qqkmXMClXaoZsQStND9JVXOqpZG57VFZB00hnhGooh8ecTPXcqV8LUWyKVRHOjTqiPV/&#10;Tkvfrhca8SzFwzOMBKmh43c/v9x+/4bGjpyNKhI4M9fqg1rodqNoVq7eba5r9w+VoK2n9bqjlW0t&#10;orB5NhgN4hgYp+AbjqM4GrfE0xK64+L6cQh+cEdhv+kJLV+34TEEN7Hj4WjgvMHu3sDB69AoThP4&#10;tTSBdULT38UJUXalGZDuson1gtOFbhZ7VEU7qm5//Lq7+Ypih8oFuDNNBHFQriT9bJCQr0oiCvbS&#10;KNAjFOtrODweuOXBdcuKq0teVY5dZz/uC4J0wuolg77rN1lLubGaWVq6C3O4+D2AbcjuHB7lPTCH&#10;2YAs/iCE04bu1HDfzmh0PjpoJ3CmjZ0zWSNnADaAAK0gCVlfmRbM7ojbFtIxBCBJUomDDZCI2/GA&#10;G4jeBMRNo8B4Ap0Mj3Ry/n/rxL98JOnk8Jg6GYZR5NghyZ5QYCS5mRGNIz8wuvf+iYTixwsMXj9x&#10;2o+Em+z7a7D3P4zT31BLAwQKAAAAAACHTuJAAAAAAAAAAAAAAAAACgAAAGRycy9tZWRpYS9QSwME&#10;FAAAAAgAh07iQLUeM6QkywAAGssAABUAAABkcnMvbWVkaWEvaW1hZ2UxLmpwZWcAGsvlNP/Y/+AA&#10;EEpGSUYAAQEBAGAAYAAA/9sAQwADAgIDAgIDAwMDBAMDBAUIBQUEBAUKBwcGCAwKDAwLCgsLDQ4S&#10;EA0OEQ4LCxAWEBETFBUVFQwPFxgWFBgSFBUU/9sAQwEDBAQFBAUJBQUJFA0LDRQUFBQUFBQUFBQU&#10;FBQUFBQUFBQUFBQUFBQUFBQUFBQUFBQUFBQUFBQUFBQUFBQUFBQU/8AAEQgCNQT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tK/wCQXa/9&#10;ck/9AqxVTSv+QXa/9ck/9Aq3X9P4T+DT/wAMT8Qr/wAWQUUUV0mIUUUUAFFFFAFR5v8ASHVqfVS5&#10;/wCPh6IZtnyt9yuSXxHfy+6W6dTU+enUEj6ZRTXerIGPUW9k+7TnqKs7pG1mSpc/3qm3/wB2qlCP&#10;/doumLkLdDpuqXSrO+1i6+zWNjPf3G3f5NvE8r/98LTHRk+8rJ/vrS51sTyTK/3KKvfYJ3snufIl&#10;+zq2xpdvyK/+/VR0ZKd13LsxlFPdGT7y7KZRddx2YUU2ii6FYdT6YlWPuU7mcyJ6tw3n8Mv/AH3U&#10;tnoOoalBcT2djc3kUC75ZoYHdIv9/wDu0yw0TUdYSX7DY3N/5C75fs8Ty7F/29tPnhAnkcyxTao2&#10;c0u9IlVpt/8AAla2labea3v/ALPtJ7x0XeyW8TPtT/gNHPAxUJvYhptOpuxtm+ruu5FmFFO2P/do&#10;2P8A3aOaPcLPsNooqWa2nhWJpYpUSVd6u6/ep3QiKiineS391qG0tx2b2G0U7yW/utTUpcy7hZjq&#10;fTKfV3XcizCijZRsf+7Ucy7hZ9goooouu4WYUyn0yr5l3CzH0PRRRddwszPf5HdKZV6bTbmaKW5i&#10;tpXt4v8AWyovyJ/v1RrK67m9mPoplPRGdtq/foutx2Y+nU+8sLzTZfKvLae2dvn2TRMlV6LofIWK&#10;KZvo31XMu5FmTb6N9MoqiQ/jqxVdPv1YqiZBRRRQQFFFFABRRRQAUUUzfQA+imUUAFFFFABRTaKA&#10;HUU2nUAFFFPqQGbKfsoo30ED6N9QvNTd9BfKSu9M31Fvpm+gvlJt9M31Fvo30Byku+mb6bRvoKCi&#10;nIjPVhIVRaCZS5RqQ/3qHdUomuf4Uqv8z0Ecv8wO7PQiU7ZRQUFNp1Nd6okKrv8APTnfdUW+g2iR&#10;PDs+7VetBIWf/Ypk0MH8Tb3/ANipNo1DMoqaZNn3V+Sq7vQdIUfNTPOejf8A7VUA/wCamPupm+m7&#10;6svlHU2imUFj6KZRQA+imU+gApyTMn8VNooAtJef3qmR1f7rVn0VZj7I0vs2/wC9Vd7Nof8Acohu&#10;ZU/260IbyKb/AFqbKgx96Bm7KY6VqzWCum6Bt9UnSrLjUKmym1Yf5KrvQbRHUb6bRUFkqVYSq6VY&#10;37Fok+WLaIUVKSi+pY8ln/hoktm/uU25f96f9ykhhlvJ0ggiaaWVtioi/O718dgp5xj8NTxar048&#10;y5vgf/yZ+i5vh+Gspx9XAPDVpezdub2qjzbdPZg9nL/dqJ7Cf+7/AOPVuzeHtP01/K1fV1trv+K3&#10;sYvtDp/vvvRf/H6iez8L/wDQX1T/AMFif/JFdXLnP/P+n/4Kf/yZwRxPDP8A0B1v/B0P/lZlWyXl&#10;m/yr8n9zdWqk29PmXY9RfYvC/wD0F9U/8Fif/JFH2Lwv/wBBfVP/AAWJ/wDJFR7POf8An/T/APBT&#10;/wDkwlU4Xn/zCVv/AAfD/wCVljctG5asWdz4ah+WXV9UdP7/APZy/wDyRWqlt4XdNy6vqTp/2Dk/&#10;+O0cucf8/wCP/gp//JnHKtwzD/mErf8Ag+H/AMqMLctG5a3fsfhz/oLal/4Ll/8AjtPTw3BqW/8A&#10;sXUFv5V/5dJovKmb/cT7rf8AAH3Ucmbf8/6f/gD/APkyPrPC/wD0CVv/AAfD/wCVHP7lo376e25O&#10;tQx96KVfMMPjqVDE1YyjUjL4YuPw2833Nq+EyTG5TicdgaFSnUoyh8U1OMudtdIQ7D6KKv6VoNzr&#10;CSyxeVDaQf624uG2RRf5/uV9PKXJ8R+elCit3+zfD8Pyy61dzP8A37ex3J/49KlH2Lw1/wBBXUv/&#10;AAXJ/wDHaj2pfKYVFbv2Pw5/0FtS/wDBcv8A8do+x+HP+gtqX/guX/47R7QOUwqZN8kT10H2Pw5/&#10;0FtS/wDBcv8A8dqKaz8NGJ/+JrqX/guT/wCO0Sqlxic4j71p9aH2Pw0n/MX1T/wXJ/8AJFWIYfDT&#10;/wDMX1Lf/wBg5f8A5Irj9odkqZk0+tv7J4a/6Cupf+C5P/kihNH0i8fyrPXGSX+FL618pH/4Grv/&#10;AOP1p7Qz5TBprvVrUtNudHvXtryJoZU/gqk71XPzk8ox6EmfclNemJ99awr/AMKZvS+KJ5oOgoqu&#10;OlFfmr3PaPW9K/5Bdr/1yT/0Crdbvjzw3Z+D/GWt6Hp277Fpt01rB5zb32K+xK5+v1HCe/hqX+GP&#10;5HzGJ/jyH0yiiuwxCn0yigAooooAHhWZPmrPmtmh/wBtK06ZXNKJ0xlymZDM0NXUmV03LUU1nv8A&#10;mWqu9oXqPgNvjNDfUNNhmWanbKYcp9N/se6l4om0/wASab4X+F+h/EGWKWK4nl1e4gieBWVlRF8z&#10;/cavtOw8HahcaD4Qmu/hD4Yg1W9vVh1u1QWzJp1t8+ZVb/lr/B8q/wB818pfsBoX8OfGXy51s5f7&#10;Hh2Ts23y/kuPn3fr+Fdf8UPjRo3wnuPgh4Rg8XS65Fol1b6prmqWly0vmxY/i2fe3b3bZ/d21+T5&#10;tTq4nMZ0qMfe+f8ALfvY+1wM40sJCVX9O/oen/Euz8aeGfEerx+G/gN4S1rw7bJvg1O4uLWJpF27&#10;n/dY3f3q+dvgb8AvAHxN+GUvjXxNZ669/qOu3FpDp+gHdj5fNCImz+Fd/wD3xX1J4L1nwX4x8UfE&#10;vxP4V8ey+JZdR0wefpIdjb2KrFs3Iv8Atba8t/ZR8Li+/Z8+Hdtc3l7Zx6t4qvZ0ksp3t5VVbW6X&#10;5GX5v+WVefSxVbD4aai+WV4/zc2zfW501KEKtaP2o+927o7D9n/4H/D34a/EaDUtB0jxjYarLay2&#10;8b69a+Xbsv3m+bb975a4n4s+IPh/4s8B+G7LRvCOueL77Sdc+y6XDd6f5UV5L9o/0i1afbs+5v8A&#10;++K9M8JX9s3ijwRqtp/wl9ms+u3mky2PiK+nlLqtrN+9RHY/JvCfPXnHx90+/TxJ4S8P+EdLvZ/C&#10;Xg3WopdcOmXPlXIu7x9yIv3f+ev3v+m1RQqVKuK5qs5c3+Ltzf8ADfM0qQhCjywh/Wh7VaeDVaGx&#10;8Ct8KNJTwFNY/wBoSyfav3ENzv3eR5Hlbt27nd+navMfCfhOLwt8Ndf8R6R8FdOv/Faa7LBHocsG&#10;54IPk2fOybtuza/3f469ji0e0h8F6loROtO0OpR20m7Xn+0eY2xl2z79yr8y/LXmWreItV8A/D/w&#10;49hLq2kS614+t7LZqU/m3Rg87ypVlZt+5W8l/wDgJWuKjWqSvGP8y6y97d/zdTerCMfel+n+Rx/w&#10;sbxR8SP2mbG7+Jfw90/RAvhy6is7WW0ykqLLF/C277u//wAfrpNb8bpafDEeN9G+DXhLxHaRTTpd&#10;2lhcRvPbIr7dzL9n6/30/hqzoHiLUdT/AG+Nc0q5vpLjTtP8PSfZIGHyw7/s7Pt/4FXE/ArR0/Zu&#10;0TxR8UPGXio2ejatNP8AYvD9pKkv2xt7bX/66nps/h53V61ZKXLNr3uWHLFc3vX5tNzgpKUfdS+1&#10;Lmlp5am547+Jlj8P/gnpPjzW/hF4T0251GcLHo1xMi3HlMcoy/6P97+Lb/DXgf7IHwNi8deL7r4l&#10;+J4I9N8DaHK9+Hnx5Ukq/Pt/3E+83+7trvv2s/Ddl+0Z8NbH4v8AhLxILnTNItfKu9FvZVT7N/E+&#10;3/pr/s/x/JtrxT4JX3xG+N2mad8GtL1KZPCbXP2m8dE5trff8wZ/7v8AFs/v17GEp/8ACdVnSnyy&#10;+38Xux/l1+1/mcOIn/tkYThzR+zt7xb1/wCI0Ft8f7P4q2/gqOLwK2pbLZf7OVLe4gVtjv8Ad2+b&#10;99/96u//AGu/gNaXN5ZfFnwgReeC9fMV1fPaLu+ys33pf91v/HXrr/i14r8FeLvHfhH9n+w1SfQ/&#10;AWkyxWt9e2i7vtF0vypb7/7u77z/AN9v9mvKPiXaeMv2fNd/4VLruv3sfwx1HUY7v7TAnzy2DP8A&#10;OFf+H5fvL/eT/brqwtac6tCdL3ZKPwu/vU//AJLqYVqUYRqRkuaPN8X8sv8A5E+lf2cfA3wt0f4a&#10;fEO28KeNbvWtJu7Tbqt3JDtazTyX+Zfk/ulj36VH+yz4E+E3hy08eL4J8dXfiNbnTkXUnuIdn2WL&#10;9786/In+3/3zVf4E3nwU0jwb440rwPd+I9X0m+sWOqzf2fcTeXFsdcK3lcNtZvlp37O0PwS8OaT4&#10;2m8AXXiTWba4slt9Tb7BcS7I/n4X91975nr5rETqtYn3qnvSj0Xl8X6HsUVFKj8P2v6R4d8PPCWl&#10;+Dvjz4bl+BN+vxHkS2ll1A6xGkS20W/a3zMi7flf7y19B6BYT/DLxx4xtPCPgFNU8Y6/fQebJBD5&#10;OjW1my/89+ny4fcvys7dFr5rlu/hp4I+KfgiL4PeIdb8/Ub/APs3XPtaywP9nleJdqs6Iybvm+58&#10;1fW+leJPDXhf4j3fwR8N+F9Wa1a3fUp7qHVZ0ii81d7fvd/mrub/AGvvPXZmkqrUZWlJcv2vdlyx&#10;f2tV8l1OfBwjrf3fe6efYteJvC/hjStZs7nS/hp4c8SeHYmeDVn0q0iuL2znX/plj51/8e/2a+dr&#10;PUvEek+APifqs/wjtrzwJqV9K8NlcwC3uLKRfuu6fe8pV9PuV6j8Kb/wBpGrfFSy8F+FtU8Ia74a&#10;tJpZ7ibVLmWC6l2y7X2PLtb5k/jWvn34HW/jr4veAPjBrMnjS90qKSKKW9RIUdNQnbezp/B5TfKq&#10;fJ/fqcHBwhUdV+7Hk+K/V3+y395OKfNOHKvi5vht+qPtC4a9g8XWmnWNl4YsPDdhpdnfarPqVqfN&#10;2StKrbG+4OIv4q4H4zeI9afwJ441zwzL4D1XwpZ2zxOlvC8t0isu37yfJu+ZmrtPEPjvS/BPxB8X&#10;Q3s19apbeGNO826stPe8+zKr3fzMqo397+Kuc/aP1A+D/gV470vVdSvdaubm0j2XC6R5UUW58KrN&#10;Em3/AL6rxMNzPEU018Tj+auelVilSqa9zzT4U/D74DfGI37eG/hn4ilgsY2kkuJ7x4oi/wDCm77R&#10;95666Lxb8K/2tdci0GXwTrGp6h4ftpHUTSLbNEmdpXckvzfMi15l8Hv2s9O8R3fhH4ean4Yh0bwv&#10;LB9iu00rcvnzt8qsET5vK/vf79dZbfs+aD+ybp3jTx9quo3OoeSRb6AlqXW4i38oGZf4t3yf3dqt&#10;/er3cTCdGtOOInKNT/l37zfW29zzKLjOnGVKMZR/5ee7Y8G+PCfC3Sp7LRvB/g/XPC3iW1v0S+TW&#10;Gf8A1X9z5pX/ANmvun4neJz4Y122trfUjpYa2VvKh8GXerfxN83mwfKv+6a+IfFPxeH7VvjTwXpX&#10;iSXRvBLWy+Xda6yb3lf/ANlX+6r/AC7/AOOvuGz8eaDrvw41HUE8Ra7Z6HogHm+JpEiiGo7E+d42&#10;ZPmXd3RF+YDbUZxGpSp4eFVS51fm15vi2979Nwy5wnKrKnL3fu28iD4Z+LH8S+I2tJ9UOoR/Z2by&#10;JfBV7peP+28zbP8AgNfCnw/+OGifB7xT41h1TwFp3jL7dqbtE17Ki+RteX7u+J/vbv8Ax2vt1db0&#10;9IfBfn+LvGVndeK5dlhZXBgS4X5C+6Vdnyrt/wDQlr5r8O/sn+HvFfxu8eT6hr0Vn4N8M3v+lxXN&#10;wv2qT5Elbe38Cfe+ajKK2FprELFX5ZRXfpL+7bqVj4VZey9h8X/APa/hN4w8LePvhPr/AI+1b4S6&#10;R4f0nTopZrdEjjunu0jTcxX90noVrwHVP2xfCN9p13aL8EdDt3njaJZVuot67l+9/wAe9fTXgn44&#10;eH/iD4Q+I2n+ErC3Tw34W0zyLMuv7m4/dS9F/wCeeEUfnXiOr6H4G/bB+GVx4g0z7B4O+IOgWm++&#10;if8AdW8kSp/H/wBMv7r/AMNPAxpwxFSWLpSUFJfal7t/hvqZ4xVJUoxw9SPNy/yr3u5F+zR4sX4d&#10;fsi+NvFsGk6dql/p+usYkv4CyPvitU/3v4q6Px9+0H4w+H/wz8J+NLvwr4LuLbxEgaG0is5vMi+T&#10;f83zfyry/wCA+r2/i39njxb8J9N8658X6zrAntoIoWeJIAbZfNaTG1U/dtXuX7U/wq0B/wBm6GGK&#10;6kurrwFawWMAilwqSbbdW80f7m1v+BVviY4aOY8mIj8VR/8AgNly9e5FD20sHzUZfDH/AMmu/wBD&#10;z/8Aa51RfDHxr+GGqaZommXNxLYq32K8h/0WVpX2fMv/AAKva/BPgfxXJ4mRPF/g34aWmiW6M10+&#10;lwF7hfl+T764Wvn/APaE1A/FvVPhn468NWlzeeFrPyLGe/aPasU63CfL/fr3bTrWO7+Onx5gks7O&#10;+STRtMVrXUpfLtZP9Hk+WRudqf3vauTF3jhKUF8UYy5u/wASXf8AvG2HXNiKk38MpR/9J9PITxT4&#10;P8avrd3L4a8E/C2bQGn8u0lvQfNf/e2pt3V8y+Ofi7c/Cn446mPFnw78KX97Z6elg2m6cuy0+bZL&#10;5vzJ9759tfSHi7TYtL+Gnw9t4NI0LRUXxhYf6J4cufPtU/ffwttT5vwryX4rfG7T/hh+0X470u5+&#10;H+neNrrUbuy8hr113q32eJdi/unq8q5pucfZ83uy68r0aW/MLGpRXNzcvvR/vdH0sd1+0L8UPCfw&#10;U0jwddwfDDw7qn9v2j3TrLGkXlbFib+5833/ANKh+JPxZ8KeBfgr4I8dR/C3w9dy+IsbrN40RYPk&#10;Z/v+V835Vt/tUfH7RvhBfeGdL1DwJpfii4uLJ7jyb51T7GmVXan7p/8AK1F8VPj7pHhT4C+APFM/&#10;w/0rVbTWSpi0a4dfKs/kZvlPle39ys8NSnKnhpOhKXNKX2/i389C6tSEalaPtI+7H+X4dvI5/wCB&#10;fw/+Ho/Zc8XKfFlyukazBG2uXZTH9nS7F3ony/7X61H4M03x74U8Labo1l+z/oviS0soVig1a6vb&#10;RZbyIcLK/wAn3mWu58GePfA2nfs26/qVnoFve6ZHZ/2pq+iRhdu+5Yu8R/3U/wDHdtZ3w7s7rwh8&#10;SPhVpV5rOtjWtb06+v8AUNHuNTlntbWLy2aKLY/9zfs/7ZVlUr1HOvKcftS+L+7H+61/lsaUqUOW&#10;lGP8v2fXzv8A1c87+L3g34i/E3wlHoMvwS0PwPHPdwB9bt723fyPn2/wJu2/NXK+Hv8Agnp4803x&#10;Bpl3LregPFb3MUzbJ5d/yvu/uVqftH6Zquo/CLW/F+ieLvENwlr4hurDW9MuNRd7eJPtDJFtT+Bf&#10;9V/33XC/safCnX/H/wAQbHxVqE93F4R0KX7VNdXErbZpV+ZET+9/eeveoVq9PL5VadaMIxv7vK37&#10;3/b0jzqkKVTFxpzhKUpf3v8AJH0N+1j+yf4n+OXj7T9b0bUtLs7W309bTbeyOjF97t/Cv+1Xinw6&#10;/Zp1D4N/tI/DzS/FbaTrdvqrXDLFF+9T5Iv4kdP9qvSv2j7CD9qL4aw+Ofhxcz3WpeHbqeyuLK3b&#10;95cQK/3tvr/Gv+y7V4F+xdZajr/7SfhszvcSiwSeeXz3ZhEqxP8A+zulRgJ4qOV1Iyq/w4yTjy+9&#10;H5l4uFF42Mow+KUfev7p9leIdI8Tx6/qMHh74I+D9W0m3maKG8nvIIHl2/7HlHbVA6R8QhyfgB4I&#10;/wDBpB/8ar4t+PHxH1+X49eMRYa/qVvZprUsMcVveSom1G2fwN/sV7X+3/4r1vRdX8ALYavqFgku&#10;lO0n2S5eLe25Pvba5Y5ZVjVw9L3f3kf7/Zf3zZ4yly1anve7/h/yPlz4uTXM3xR8V/a9Mt9Huk1K&#10;eKewtW3xWzK2x1V/7tcnT7m5lvLiWeeVpriVt8sszb3d/wC+9RV+pUYOnCEGfEVZc8pTJUqxUSVL&#10;XUccgooooAKKKKACimUUAFFFFABRRTaCwoooqQCiinIlABsp9FM30ED6N9M3013oDlHO9RO9M301&#10;3oL5R2+m76ZvplQXyj99G+mUUCDfRRT0hZ3qwCrENsz/ADNViGzVPvUya8RPlWgylU5vhHvthSqk&#10;1y01NfdM/wA1Som2gIx5SJEqWn0PQHMMof5KY81RffoCMQebfUVSpC033KsfurP/AG3oL5iulmz/&#10;ADN8iUPNFD/ql3v/AH6ZNM8336r0By/zD5pmf7zVFRQ9UajKhmhV/u093qJ5qDeJXdNtRb6sO+6q&#10;7w/3ak6YjN9G+otjJ96ilzGo7fRvptFWAb6dvptOqwDfT6ZRQA+iiirAKlSoqsJQTIlRKsJDVfzo&#10;k/26Pt7P935KDmlGUy9/x7fNu2VUmv8Azn2qv/A6ru+/7zb6i/joLjTJXTf96onSrD1C9BcSKiii&#10;gslR6fvqu70b6zn8D9DWjH95H1RoXL/vf+A1u2Fy3h7w0+oRfJqF/K1rFN/HFEqfO6f7+/Z/33XP&#10;3ib7j/gK1t6rD9p8G6JOv3LWWe1l/wB7f5qf+h/+OV87kf8AyK8PHyX6n1nGH/I/xf8Ajf8A7ac+&#10;716F8LPCuiXmjeJfFHiOCfUtK0GKL/iX28vlPdSyvtRHb+Fa84fdXuPwp1HTfhB8PrvxZr1p/bsX&#10;iPzdNtvD7ttiuEXbvll/2Ub7terjpShS9z4pHy+GhHm98wPGug+GvEPw3h8a+GtKk8OeVqP9m3mm&#10;PdPcRbmTcjxO3zf8Arz/AMMeHrnxbr1lpFnt+13TbE3oz/8Ajio7f98JXtur+INF+N3wxu9I8P6R&#10;H4QvfDUUuq/2TaNut79P43+b5vNRf/Ha8l+G9/fab430q803Tf7YvbeXfFafZvtT/wC+kX8TJ96u&#10;bC1av1epF/FH+b8DSrCPPE9F039l3XL+8+yf25pr3v2OLUmtIorp7j7K2/5/KaJZd33fl27tro33&#10;a5nw38INc1WW/W2uY0ls7p7WVIrO8vU3r/01tbeWL/x6vqeHw/q9z4/utQvI9WTw95Ta580Gqeb5&#10;DN8kW9bp/wB/8+1k2f3/AJNtea/CDRG1vX9KtPFmh6NbXi6hFcT2n9i2csstq0qq6TxLa7rVU/56&#10;yuv3/wCKvCpZlieSUpSOueEpc0Y8p5X418Aal4Ai0dtVkj/4mkTywbYp4n+Vtr70niiZf++K5xHZ&#10;HRlbY9d78ZvENjrHg7RYNDubTUtHgllfzfsdhay2rM+77P8AZ4oklXZ/f3bW+9XkttqrQ/LL86V9&#10;PgqlSrS5qvxHhYnDRhL90d34hf8AtjS7LWv+XuV3t7x/70q7Nj/8DV//ABx65xK3d6J4Dib/AJ/b&#10;7zYv92JNv/tX/wAcrCSvDq/8jTDf9xfyR9Tl/wDyTuZf4qH5zJbaFrmeKCJd7ytsWtvxVeKl1/ZF&#10;s/8AxL7BmiTZ/wAtW/jl/wCBtWfol4thrOn3LfOlvPFK3/AXp/iSzbTde1C2b53inf5/73+3X0f/&#10;AC8Phfslrwl4bbxPqjwNP9jtLeJ7i6uNu/yol+++yvQ9E8MeH0sLRYNBl8T6Z+9+3a8kU6PB/c8p&#10;Fbb8n3q5f4P3MVt4w3NLsuPssqWsTy7YriX+CKV/7tdlY2zaPqPgyLUIL1NY03/jztNOaKW3vP3u&#10;7/W7/l+f5X+9Xk4upL2nKehhox5eY4DxJ4Ps9N0mLVdK1VdY0/z/ALLPL5DxeVL99E+b/YqHwh4K&#10;fxfFqssWr2Gnf2dbNezpe+f/AKpfld18qJv7yV1Hj+GfTfAen2Op+Rbagl9LLBb2M6yxSxN87yvt&#10;/i3fItS/A7WrHRP+Eni1PV9L0e31HT3sIpdQsVun81mXZ8jK3y/K+/8Ag+5WrrVVhpSgQqcfb8sj&#10;n7/4cLpvhq31xvE2jzWl08sVrEi3nmztFs3qiNb/AO0i7vu/7VdHpv7POvarrl1Yx3lklvbW0E89&#10;3NOqeV58SvF8rPu+9Kq79v3q9B8W6l4O1r4a+HdKg+yaXa2rX9rpXiN4mSXz7bypfNbau5FlaWX5&#10;Nvy7l/u12fhv4weH9Ulllm8RXNtFeS2FvFqepxRS/OqRQMixNLuRd+6Xe+37teJPMMZ7PmjH+b7J&#10;6FPCUObllI+bYfgR4lv7/wAT2iWy/wBoeH4t9zb27Jcbpd+3yl2/xfJK3/bJ6f4n/Z38XeG5hF5F&#10;peOrWsUqRXkW9Z513JFs37t33v8Avl2+7X1AnxTg0uPxh5sEM0E9rZpF/Z7rcXDzyxT2qo/lP8vz&#10;I0u1G/5a1558TtS0nXPDWn+GL7UtNsNreVa299Bv+y7tivtRURotn+2kX+2rN8y5U8fjatT3o/1Y&#10;6JYehGPxHBal+zPrWj6m+nz+JdA+1xbElhdp96y7PnT5Ym3f738VeZeJtFk8M67e6XPcxXNxZytb&#10;yvEsqorL99P3qK3yN8v3a+vLz4l2F/qmmyv4xksJVi2XMLXOlxSyyq334la3lVd67fllnT/gVfI3&#10;xEvrm78feILu7XZLf30t6yefFL/rW3ffi+X+P+CurL8Tiqs+WuRiqNCEeakW7Ob+3vDl3Yz/AD3G&#10;nRfarV/4/K3/AL2L/d+fd/wB65mug8JfIusXn/LK306VG/35U8pP/Q65+vbj8UjzZET0J99ae9Cf&#10;fWlV/hTNKXxxPKR0opg6UV+avc9o+mfjHtf4q+Ldv/QTn/8AQ64ytX4x3MqfF3xa6t8/9p3H/odc&#10;/balFN8rfI9fqOC/3Sl/hj+SPnsXS/fyl/ekXqKZRXYcAUUUUAFFFFABQ9FMrI2iFRTIrp81Ppj1&#10;BoUXhaFty/cqaG5qWq81t/Ev36z5TXmPob9lX9orSfgJF4xa/wBMn1OXWLeGO2VEV4iyeb/rf9n5&#10;q6A/t16qf+aa+BR9NNb/AOKr5ZR2R/8AbqZJv71eJWybB1qsq9WPNKR3xx1elGNKEvdPsrwN+3xa&#10;W1pr9tr/AII0rTEvLRoIG8N2vlsztu/1u5vu1wsH7YV54e8GfCzTfDWiw2N74Ped547lma3uWaF4&#10;kb72/wC7LK7/AO3XzjRWMMiwEJc3J/VrF/2liZfaPqfwR/wUF8Z6Lp+vP4khi8S6pKN+kXEkUUK2&#10;Mv3W+VF+Zdr/AO98p9a2PiN+32PEPha2/wCEX8NR6F4puL6C91K6uESWKRoNmz/e+4v3vu7a+O3m&#10;VPvVUeZn+78lRLIcu9p7T2RccyxfLy8x9YfEf9toeLfhiuhaboDaL4gvL231HUtUtp9m66V0cvEu&#10;dy/MifxfcrM+J37X/wDwsXWfhlPHo8un6X4WurfULy1M/mvPOkq7gjt/sr/H/fr5gSrCPW1LJsDD&#10;l5I/zf8Ak2hMsdXn8Uj6cT9sGDSP2kdZ+KOm+GZbyK+04aeum3V2InX5Ivn3Kj/88q7Cb9vvw/f2&#10;6xT/AAX0aaKJmZVe8R0Rm+//AMu9fGe+pbZ/v055HgJuLlD4fd+KX2RRzDEx+GR9iJ+3r4dhsZbN&#10;fgroi2srK0kC3ibWZfufJ9nriPg3+2JcfBzW/Gl3YeEbK6tfEWoPqEVp5/lfYizt+6RlT51+ZF/h&#10;+5Xzq9MojkmBjGdPk92X96X+Yf2jiXKMub4T7Avf+Cj/AIhRx/ZngPw3Z7m+bzVll/8AQdtcp8Z/&#10;2xo/jh4A0PS9e8G2D6zZ6j9rkullZYhEv8KLv3/Ovyt89fM9PT79TTyTL6dSNSnT5ZR/xf5hLMsT&#10;OMoykfT3xI/bP1K+8MReFfhvo0HgDw4kWyQ2QT7RJ8vz/N/B/wChf7VeO/Cv40+Lfgzr/wDaXhvV&#10;JLcSt+/tJvmt7r/eWuO3/JVd33tXdSyzB0aUqUYe7L/yY5ni69Wp7WUj6b1r9p34ffEH4n6H4m8V&#10;/DK28iK1cag1pI3nT3OcpIm1l3hNuPn/AL7Vv+KP29U0fSbiw+GXgmy8IyzrtbU7gJLcf98bf/Qt&#10;1fIVFcP9i4Obi5x92P2eaXKdP9pYn3uWR9c+H/2+Zddtv7N+JngrSvFVi67XubaIRSFf9x/lb/xy&#10;ub8BftZ6N8PPB+taDpXgWGOC+15dUEf2tvKECyqyQf3vk2r/ABN/HXzVRR/YeAvKMYe7/wBvEf2l&#10;if5j7Hm/bu0vxN4j8QWHiTwh5vg7W5sXJtJWS+lgWLbFEzKy/wAaf3v42rH+I37aur+JvFPiW50f&#10;TIR4e1rSl0trDU/3qfLv/e/J/F8718p06GZof9yilkOApT5+X+v6Q6mZYmceXmPsnRf20vC/w/8A&#10;Dlsng74X6Zp3iEwqs96ERIfM2fOy7fmdP+BVg+Ef2+fiHpGrXkviCOy8U6XdvltPuIkiSJf7kTL/&#10;AOz7q+ZEmWZdy0+tf7By/wB5yp83N/NqYf2pi/d5Zcp9JeN/2mPAWs+K/DesaT8JtHjW2laXUoLu&#10;FP8ASf7mxk/u/f8AnSr9j+2kniTxkL3xt4Zj1Hw3Yrv03Q7KXbBayr9x3X/lr/wP7v8AClfL1FP+&#10;wsE4qLht/ekR/aWJUubm/wDJT7A0D9uHQLrWU8S+LPA39p+LLWSVNPu7SbattA33Yl3/APA/mr5k&#10;8a+PtS8a+LPEWuySvbNrdy09zbxS/J8z7kT/AGlSuaorbCZPhMHOVSlDUmvjq+Ijy1JHvn7O/wAe&#10;tC+EvgTx/o2qWt7cXWv2vkW7WiK6q3lSr825/wDarwuG8lh3eVK0PmrsbY33k/uVXortpYOjRq1a&#10;0fin8RzVMROrGFOX2T6i0X9sqH4f/Cyw8P8AgfwhYaFrz2qxX2qIibGlX5PNVf42/i+esz4MftUW&#10;Pg3wj4j8O+NvD0vjSw1u+bUbhpZ/mmkZF3B9/wB7/VLXzhvp++uB5HgJxlFw+L3v73/gR0/2liVK&#10;MlL4T6a+JP7VugeIPCOi+E/CPg1fC3h6z1KK+niWVPm2Pv2Iif7ddb4q/bu0OTXdbk0v4a6feWur&#10;wLb31xqEuye8iVNu2Xaj7k++lfHG+mVg+H8B7sXD/wAml9o2/tXF/wA3/kqPrfQv25dF02DTNKb4&#10;U6NZaBZ3i3S21nKP3Em7d5sS7Nu7vWFp/wC094PtP2iNe+Id74Nl1e3u0RtP+0S7bizlSJE3bT8v&#10;z7P+A18y0U45DgIc3JH4vd+KQv7UxL5eaXw/3Udz8Xfipq3xl8b3viTWAsckm2KC3h+5BEv3VWuy&#10;+Jnx10/x38EfAngaDTLm3uvDuPMupmTZJ8jp8leLp9ynV6f1DD/uvd/hfCcH1mq+b3vi+I9l+Fvx&#10;rsPAPwZ8e+E57S7fUtfaNraeLbsj2/3q9B+Fv7Y2h+G5l8R+N/D114n+IFvvgttahVInW227dv57&#10;/wCD+Ovlmq94n3WrhxOS4PEOblH49fy/yOqjmFelyqP2T0Y/tAeJY7rxHHCYV0HXtVOqX+kTJvin&#10;y24xM/3tv+5Xo/xp/bG1Dx74OtvCHhLR4/BnhkW6w3MFqyb5f78S7Puxf+hV81U+rllOCnOFWUPh&#10;Ljjq8IyjzfEejfBH46eIfgX4m/tTRZFmtJ9i3eny/wCqul/+L/269kP7bkdl8UNX8V6P4JsNOS/0&#10;prPKon2h5/vpLLKv3vm/h/u18q0+lXynB4mp7WrD3vhFTxtelDkjI9d+CnxG+H3hq6127+I3hGXx&#10;bdXUsU9pMh2usvz7t3zr97fUv7TXx9X4++KdOvrTSpNK03TLT7NbQSPvf7252b/xz/vivHaK1WWY&#10;dYr639r+vsk/XKvsPYfZCnJ9+m06H+9XrHnyJqlqKpasxCiiigAooopAMooooAKKKHoLG0UUUEBT&#10;tlFFSAUUU3fQA6m76KZQAb6ZRTaDUHemU+mVADKKfso2UFjKfsp6Qs9XYbZUqzKUuUrw2e/71W96&#10;wpUL3P8AdqLYz/eoMfel8QTXLTfdpiQ1Ns2UUFhRTn+SonmZ6AHu6pVd5meijZvoKGbKsQ22/wCZ&#10;vuVLDbbPmam3M38K0GXNzfCE1zsTZFWe71K71Xeg2jHlB3plFNd6o25RjvtqJ3oejZQbRiQvTdlS&#10;7KZQaDdlMp71DVlDaY8P92pabRylleipXTdUWzZUmoUUUVQDqKKN9UAU+ot9M31lKpECXfRuaot9&#10;PSsfayAdT6io310xkBLRTN9G+jmAt7/kqJ3pEf8AdU3fVmQU+mUO9BYUUyisZ/CzopfxI+qNab/X&#10;/wDAUrZ0XWbe0W4tL2JpdMuv9eiffR/4ZU/2krGuLeV5dy7dmz+9TPs0+c7R/wB9V8Tkuc5XSy2j&#10;Qr4hRlFd/U/S+KuFs7xWeYrEYfCTlGTfLKKdpbGxeeCbu8bzdIli1u3b7r27fvf+BxfeWrF54b8a&#10;6lp2n2NzpWqTWlgrJaxPavsi3fM+2ua+wTv/AAL/AN9Uf2bP/dT/AL7r1f7dyv8A6CofefPx4Qz/&#10;AP6Aav3M6XR/DfjXQbiaXT9K1Szllie3ldLVvmib76Vn/wDCvvEv/QA1L/wFesn7BP8A3V/77o+w&#10;T/3V/wC+6P7dy7/oKh94f6oZ/wD9AVX7mbP/AAr7xL/0ANS/8BXo/wCFfeJf+gBqX/gK9Y32Cf8A&#10;ur/33R9gn/ur/wB90f29lv8A0Ew+8f8Aqjn/AP0BVfuNv/hAPE3/AEAdQ/8AAVqfD4Paw/e69cxa&#10;bbr96Hcr3D/7kX/xe2sT7BJ/dT/vqj7BP/dX/vun/buXf9BUPvF/qhn/AP0BVfuZe1jXm1K8RoIv&#10;sdpbp5Vrbo3yRL/n5qlS8i3osvyOy76zPsEn91P++qL84lT/AHa89Y/CYzNsNHCzUuWM/hfkj155&#10;Jj8s4exzx9B0+aVLlurc2szbrpUms/E9lbwXk62eq26+VFdzf6q4T+BH/usn9+uCtr+W2+VvnStW&#10;GaK5T5Wr7CUec/I+WVI6P/hBte/5YaZPcp/ftP3qf99rXRaPc/EHQdLTT7HT7tLdN+3fpiyum77+&#10;xmTcv/Aa89orGVKU/dlyhGfL8Juv4G8Rv97Q9Q/78PS/8IH4j/6Ad/8A9+GrBoqrVNiLxOjfwZ4o&#10;eBIG0jUniRt6xeQ+xKi/4QPxH/0A7/8A78NWDRRy1C7xN7/hA/Ef/QDv/wDvw1M/4QPxH/0A7/8A&#10;78NWI9MrG1Q2vE238B+I/wDoB6h/34eon+Hup/evIl0dP4pb5vK/8c+83/AKx6Y9TySLjKJd1jVY&#10;LCwTSNM3PabvNnuHXY91L/7KqfwVmpNvpzpvT5qqvC0P3fuURjyF83OXaZs+eokmqVHV6zq/wphH&#10;44nkI6Cio6K/M3ufQHcfG74hJ4f+LnjDTbO1+0wWuqTwxSvNvZlV64lvi9IMY05T/wBtv/saj+PN&#10;vc2vxn8aRXnkfak1SdZfsy/ut2/+H/ZrgdwIHHTrXv4LG4mOGpx5vsx/JH1GJy/CyrSk4X95npsP&#10;xtnhTa2mK6/9dv8A7Gpv+F5y/wDQKj/7/f8A2NeWbKK7fruJ/nOL+zMH/Iep/wDC8pP+gVH/AN/v&#10;/sad/wALxl/6BSf9/v8A7GvKqKv67if5yf7Lwf8AIeq/8Lzl/wCgVH/3+/8AsaP+F5y/9AqP/v8A&#10;f/Y15VRR9dxP84v7Lwf8h6l/wvGX/oFJ/wB/v/saP+F4y/8AQKT/AL/f/Y15bRUfW6/8xf8AZmD/&#10;AJD1L/heMv8A0Ch/3+/+xpv/AAu6T/oFL/3+/wDsa8voo+t1/wCYP7Nwf8h6h/wup/8AoFL/AN/v&#10;/saP+F1P/wBApf8Av9/9jXl9HHpVfW6/8wf2dhf5D01/jO7/APMKX/v9/wDY0z/hcj/9Axf+/wB/&#10;9jXmtFT9br/zB/Z2F/kPTU+M8qf8wxf+/wB/9jSSfGeV/wDmGKn/AG2/+xrzOjij61X/AJg/s7C/&#10;yHov/C3n/wCgev8A3+/+xo/4W+//AEDF/wC/3/2Ned8UYFR9Yq/zD+oYb+Q9G/4W+/8A0DB/3+/+&#10;xpf+FxP/ANAxf+/3/wBjXnHFHFX9Zq/zB9Qw38h6P/wuF/8AoGL/AN/v/sacnxkdP+YYv/f7/wCx&#10;rzXiij61X/mF/Z2F/kPTf+Fzv/0DF/7/AP8A9jR/wud/+gYv/f8A/wDsa8yoo+tV/wCYP7Owv8h6&#10;b/wuV/8AoGL/AN/v/saP+Fyv/wBAxf8Av9/9jXmlFX9Zq/zC/s7C/wAh6X/wuiX/AKBg/wC/3/2N&#10;H/C5X/6Bi/8Af7/7GvNcUY96PrFX+cX9nYT+Q9K/4XK//QMX/v8Af/Y0/wD4XO3/AEDB/wB/v/sa&#10;8xopfWq/8wv7Owv8h6d/wudv+gYP+/3/ANjR/wALnb/oGD/v9/8AY15jRT+tV/5g/s7C/wAh6d/w&#10;udv+gYP+/wB/9jR/wudv+gYP+/3/ANjXmNFH1qv/ADB/Z2F/kPTU+NUiNuXTF/7/AH/2NW/+F7yf&#10;9AeP/v8Af/Y15RijBo+tV/5g/s7B/wAh6x/wvaT/AKBEf/f7/wCxo/4XtJ/0CI/+/wB/9jXk+wU6&#10;q+tV/wCYn+zMH/Ierf8AC85P+gQn/f7/AOxo/wCF5yf9AqP/AL/f/Y15TxRx61f1qv8Azh/ZmE/k&#10;PVv+F5yf9AqP/v8Af/Y0f8Lzk/6BUf8A3+/+xrynj1o49aPrVb+YP7Mwn8h6t/wvOT/oFR/9/v8A&#10;7Gj/AIXnJ/0Co/8Av9/9jXlPHrRx60fWq/8AOH9mYT+Q9W/4XnJ/0Co/+/3/ANjR/wALzk/6BUf/&#10;AH+/+xrynj1o49aPrVf+cP7Mwn8h6t/wvOT/AKBUf/f7/wCxo/4XnJ/0Co/+/wB/9jXlPHrRx60f&#10;Wq38wf2ZhP5D1j/he8n/AEB0/wC/3/2NH/C95P8AoDp/3+/+xryfj1pePWn9ar/zh/ZmD/kPV/8A&#10;hfMv/QIj/wC/3/2ND/HaR02/2RH/AN/v/sa8noqvrdf+cP7Mwn8h6l/wu6X/AKBUf/f7/wCxo/4X&#10;dL/0Co/+/wB/9jXluKMUfWKv85X9m4T+Q9T/AOF4Sf8AQKj/AO/3/wBjR/wvCT/oFR/9/v8A7GvL&#10;KKPrFX+Yn+zMH/Iepf8AC8Zf+gUn/f7/AOxo/wCF4y/9ApP+/wB/9jXl3lj1p2Pej6xV/mD+zsH/&#10;ACHqX/C7pf8AoFR/9/v/ALGnp8dGT/mFR/8Af7/7GvKqKf1ir/ML+zMJ/Ieq/wDC85f+gVH/AN/v&#10;/saf/wAL3k/6BEf/AH+/+xryfj1owPWq+t1/5yf7Mwf8h6x/wveT/oER/wDf7/7Gj/he8n/QIj/7&#10;/f8A2NeT4HrRgetH1qv/ADh/ZmD/AJD1n/he0n/QIj/7/f8A2NH/AAvaT/oER/8Af7/7GvJvxo/G&#10;n9Yq/wA4f2Zg/wCQ9Z/4XtJ/0CI/+/3/ANjR/wAL2k/6BEf/AH+/+xryb8aPxo+sVf5w/szB/wAh&#10;6z/wvaT/AKBEf/f7/wCxo/4XtJ/0CI/+/wB/9jXk340fjR9Yq/zh/ZmD/kPWf+F7Sf8AQIj/AO/3&#10;/wBjSf8AC95f+gVH/wB/v/sa8n/GjHvR9Yq/zh/ZmD/kPWP+F7S/9AqP/v8Af/Y0f8Lzl/6BUf8A&#10;3+/+xrymir+sVf5g/szCfyHq3/C85f8AoFR/9/v/ALGj/hecv/QKj/7/AH/2NeU0UfWKv8wv7Mwn&#10;8h6n/wALxl/6BSf9/v8A7Gj/AIXjL/0Ck/7/AH/2NeWUUfWKv8w/7Mwf8h6n/wALtf8A6BQ/7/f/&#10;AGNH/C7X/wCgUP8Av9/9jXl9FHt6of2dhP5D1D/hdT/9Apf+/wB/9jR/wup/+gUv/f7/AOxry+iq&#10;9tUD+zsJ/Ieof8Lqf/oFL/3+/wDsacnxrf8A6BS/9/v/ALGvMdtORPetPbzM/wCzsJ/IeqD44Mn/&#10;ADCo/wDv9/8AY0P8bZ3/AOYUv/f7/wCxrzBE+X2p6DFaxqTMv7Own8h6Unxol3/8gpf+/wB/9jUq&#10;fGWV/wDmGR/9/v8A7GvL6m31tGpMUsvw38h6f/wt6Xb/AMgxf+/3/wBjTk+Lkr9NOVf+23/2NeY+&#10;dv8Am3U57z5q05pGP9nUP5D05/im3/Pgv/fymf8AC1y7f8g9f+/n/wBjXmT3I20xZm3bquIo5bQ/&#10;lPUbj4oTWzop01W/7af/AGNRJ8YXh/5hS/8Af7/7GvPvtbbfmfetS2yLc/LWw/qGG/kO/f4zyuv/&#10;ACDF/wC/3/2NQp8XJZm2/wBnL/3+/wDsa477ArtUsOmskqVnzRK/s7Cx+wdd/wALQm3f8g1f+/n/&#10;ANjTf+Fmv/0DV/7+f/Y1zyWb7XbbWffutt8qsrvTjLmD6hhv5TsH+JEiRea+nrs/661T/wCFpv8A&#10;8+C/9/P/ALGuFmm3/LuqPzGdfL/gX5quRosBQ/lO7/4Wm/8A0DV/7+f/AGNH/C03/wCgav8A38/+&#10;xrgSQvajP8OKw5i/qVD+Q75PibI//MPX/v5/9jUX/C0H/wCfBf8Av5/9jXDZFK+Uo5pB9SofyHcP&#10;8UH/AOfBf+/n/wBjTP8AhZr/APPgv/fz/wCxrh+KTio9rMr6lQ/kO3/4Wa3/AD4D/v5/9jSf8LKf&#10;/nwX/v5/9jXE/wANMrL20y/qVD+Q7b/hZL/8+S/9/KX/AIWVIn/Lmv8A38riKb+FL21UPqVD+U7Z&#10;/iPJ/wA+C/8Afyk/4WPJ/wA+S/8AfyuLTFJxUe3qlfVKH8p2f/Cx5P8AnyT/AL+Uf8LEk/58k/7+&#10;1xnFO4rKVWY/qlD+U7P/AIWI3/Pkv/f2m/8ACx5P+fJP+/lcZxRx6Ue0kH1Sh/Kdn/wseT/nyT/v&#10;5R/wseT/AJ8k/wC/lcZx6UcelHtJh9UofynZ/wDCx5P+fJP+/lH/AAseT/nyX/v5XGcelHFHtJh9&#10;UofynZ/8LHk/581/7+U//hY8n/Pkn/fyuIoo9vMPqVD+Q7f/AIWVJ/z4J/38p3/Cy3/58B/38/8A&#10;sa4aiq+s1P5g+pUP5Dtz8TmxxYA/9tP/ALGnD4jyBhusEUf9dK4ls7BkAA11fw8s2k8QW80lqtxa&#10;xI3myyj5Iv8AarzcyzWeX4SpiZe9yxPbybIKWb4+jgorl55W5tXy+enY6jRdU1rXW3W+lBYP+e0s&#10;mxf/AEGujv5rHw3YfadRnXft+4n8Tf7NTeKPFdn4Ys/Nn/fSv/qok++9eK65r154k1Bru5bP91P4&#10;FWvyvLMy4h4tn7Scvq+G/u/FLyvv89D97znJeDvD2l7OnT+tY5/z/DH+81t6J3fojqJfig88xYac&#10;safwJ5n/ANjTG+JMij/jwQ/9tK4qNS7kU0jL4PSv1mjCOHpxoU17sT+esVJ4zESxFZtylq9Wdr/w&#10;s1v+fBf+/n/2NO/4Wa//AD4L/wB/P/sa4Wiurnl2Ryexh5/ezuv+Fmv/AM+C/wDfz/7Gj/hZr/8A&#10;Pgv/AH8/+xrhaKOeXZB7CPn97O6/4Wc3/PgP+/n/ANjR/wALOb/nwH/fz/7GuFoo9pLuhewj5/ez&#10;uv8AhZz/APQPX/v5/wDY0f8ACzn/AOgev/fz/wCxrhaKOd919w/YR8/vZ3X/AAtB/wDnwX/v5/8A&#10;Y0f8LQf/AJ8F/wC/n/2NcLRTVaS1TJlhqclaSv8ANndf8LRf/nwH/fz/AOxpyfFOWF9y2AT/ALaf&#10;/Y1wnFHFX7ep/MY/UsN/IemJ8ZJNnzaZG/8A22/+xpf+FxP/ANAxf+/3/wBjXmiU+o9tV/mMf7Pw&#10;v8h6R/wuF/8AoGL/AN/v/saf/wALif8A6Bi/9/v/ALGvNKclX7eqT/Z2G/kPSk+Ljv8A8w5f+/3/&#10;ANjVpPig7/8AMPH/AH8/+xrzaFK04EG2qjXqnLUwWGjtA9AT4hSv/wAua/8Af2pf+E5b/n2X/v7X&#10;FRP8tEtzsrT2sji+rU/5TsH8dt/z6L/39qJ/HzL/AMui/wDf2uK+0e1T+WrweZu+7Ue0kX9Wpx6H&#10;Sv8AEhk/5cV/7+03/hY8n/Pkn/f2uKeYU6K6Ta6sm9qj2sjp+qU/5TrZviKyfN9hX/v7S2fxKa5v&#10;beL7CqebKi/62uHuJNx20/Sz/wATSy/67p/6FWFerLkkdMcJS/lL4opg6Civz5mRqftMIqftCfEN&#10;F+6ut3X/AKHXmRr0L9oPVYtb+OHjjUIFdIbrVriVUl+8u5689Nexhv4Ef8J9ZL4hKKKK6BBRRRQA&#10;UUUVqQFFFFABRRRQAUUUUAFFFFABRRRQAUUUUAFFFFABRRRQAUUUUAOooooAKKKKCAooooAKKKXb&#10;VjEo2U+ilyhcKKKKsQUUUUwCiiigAooooAKKKKACiiigAooooAKKKKoAooooAKKKfsoAZT6KKsAo&#10;oooJCiiigAooooAKKKKsAooooAKKKKACiinUAFFFFUAUUUUAFFFFABT6KKsgKKKKACiiitIgPp2+&#10;m76K0JJd9P8A9qq9G+q5ieUld6POemJRV8wyRXanO/8AFUNP/jq+YjlF3GnJtqLpT/m+9+tXGYWH&#10;B/lqxDMyVUo31tGqHKbCa3KlWP8AhJJfk+VflrC30b6vmiZ8pp3OsXNz96X/AIAtUnl3tlqh30Vf&#10;tB8pMzLs+63+9UWfanbm2bc/JTdtRzAhabT0/vY+Wj77NtX5aYEqSJC7fx1E7723NTPv0fLWfMHK&#10;G+j5no3/ADbqZWMigpfvUlFQMNlFH8dCBf71QAUU5/v02pFuMooooNAooooAKKKKgAooooAKKKWg&#10;BwYfQ+tOIL9Mn2q9o2hXmu3Pl2kJYfxO33FX/area/0rwepWxEeq6pkhrtxuii/3f73+9XiYrMo0&#10;6n1bDx9pU/l/+Sl0X9JM+owOSSr0/reKl7Gj/NL7XlCO836aLq0QWHhi2062S916drW3c7o7WL/j&#10;4l/+JqtrfiqbUIfsdpGthpqfctYv/Zv71ZGoahPqd29zcytLI33maq5J4B6VlRy2U6kcTjpe0qfZ&#10;/lj6R/V6+hvis6jRovBZVH2dN/FL7c/8Uu391WXe5JLcT3Tp58rTbF2Lvb7q1EeKM0da96EIQ92B&#10;8pUqTqS55u46OmU9KNnz1RmMop9FADKKfTKACiiigAooooAKNlFFABRRRQA9KfUKVNQRIKlSmJUy&#10;JVRiZyLdulaCfcqjF8q1YEqqtbHDPUl87YtV3uajd91V3fmoCMCfz/8Aaoe7ytVKTB9ajmNuVEjz&#10;VE0u1vlo27fmam7lWpNSwP71S6c+zV7L/run/oVUhcMf92rGlf8AIWsf+u6f+hVnV/hSHGOpqB6K&#10;iHSivgTz+UX43WE+m/F7xha3UXk3EWpzpKn91t9cSa9O/ae/5OH+I3/Ybuv/AEOvMTXtYX+DH/DE&#10;+ol8QUUUV0CCiiiggKKKK1AKKKKACiiigAooooAKKKKACinU2gAooooAKKNlFABRRRQAU6iigAoo&#10;ooICiiigAoop9WAUUUVYBRRRQAUUUUAFFFFABRRRQAUUUUAFFFFABRRRVAFFFFABRRRQAU+iirAK&#10;KKKCQooooAKKKKACiiigAoooqwCiiigAooooAKKKdQAUUUVQBRRRQAUUUUAFFP2UUAFFFFWQFFFF&#10;ABRRRQAUUU+tQCiiirICiiigAp1NoqwHUUUVUQH0UxKfWwBT02/xLTKKogKfTKf/AAUCYU7fvpqJ&#10;uop8wgoX/ao37GoejmAXK/Lu+SmZ9qjoqOYqw9/kplFFQWFPplFQA+igdKKkzsK3WkpNtO20gEop&#10;dtJTHcZRRRQWFFFFQAUUUUAOJ5xnIrT0e20+e9P265a3s1Tc2wfO/wDsrWaGZhtzxT1iZTkDNc1e&#10;lKtTlBS5f8J24avGhWjVcYy5fsy+F+uxu6v4qFxanTtOgGnaaOBEh+eX/fasEZA3ZwfSn7Spwflp&#10;WbfhQOneufCYSjg6fs6Mf/tv8T6nRjszxOZ1va4mV/L7MV2itkvJFajfT/Lo2V6J5QzfT6NlGygB&#10;9FFGygyCiiioAKKKKACmbKfRVgM2UbKfRQVzENFTUz5aCuYZRT9lP2UBzBRRTkpRMySPrVhOlQJ9&#10;+px1raJhIl83FMmmytRb+aZM9XzCjENzUzzveot9FYyN+Ul873qwifuPN3VSoqQ5Rzuz02iigYdq&#10;t6P/AMhex/67p/6FVPdxVnR/+QvY/wDXdP8A0KsKv8KRSNIPRTB0or4E4Df/AGnv+Th/iL/2G7r/&#10;ANDrzGvS/wBpbb/wv/4geXt2f23dbdn+/Xmle7hf4Ef8MT6OXxBRRRXQQFFFFakBRRRQAUUUUAFF&#10;FFABRRRQAU6m06gAoptFADqKKKACiiiggKKKKACiiigAooooAKKKfVgMp9FFWMKKKKBBRRRQAUUU&#10;VQBRRRQAUUUUAFFFFABRRRQAUUUUAFFFFABT6KKsAooooJCiiigAoooqwCiiigAooooAKKKKACij&#10;ZRsoAKKNlOoAKKKKoAooooAKNlPooANlFFFWQFFFFABRRRQAUUUU+UAoooq+UAooopgPoooqyAoo&#10;ooAKKKKsB1FFFVEAoooq+YB9CfPTKKOYB70UbKP91aOYASin/wC9TeFo5jMSmU93oqDQZRRRRzAF&#10;FFFSA+igdKXbQRsMwaADmneX70eX70uYLjTUtGyipEwooooEM2UbKfRQO4baKKKgQUUUUAFGaKKA&#10;CiiigAooooAKKKKACiiigAooooAKKKKACiiigAooooAN9M+/T9lFWMKKKKBBUtMRKfVRJkPWjfTK&#10;KvmIsKelRu9PeoqiUjSIUx3zT6Y9SUg30+oasJtoHIa9M3096ZsoCIyr2ioz6zZbP+e6f+hVR2Ve&#10;0fcmrWXzf8t0/wDQqwq/wpFl0dKKZvor8/e55/KdJ+03/wAnD/EX/sN3X/odeYmvTf2m33/tC/EJ&#10;v+o3df8AodeZGvoMN/Aj/hie/L4gooorczCiiitQCiiigAooooAKKKKACinUUANp1FFABRRRQQFF&#10;FFABRRRQAUUUUAFFFFABRRRQA9KKKK2GFFFFAgooooAKKKKACiiiqAKKKKACiiigAooooAKKKKAC&#10;iiigAp9FFWSFFFFABRRRQAUUUVYBRRRQAUUUUAFFFFABTqKKoAooooAKKKKACiiigAp9FFABRRRV&#10;kBRRRQAUUUUAFFFFABRRRWoBRRRQAUU+igAoooqyAooooAKKKKsB1FFFABRRRQAU+mUUAFP30yig&#10;B9MooqiSTqaSl5b3o21JI3IpafRWfMFxmyjZT6N9MLhRRvpm+gLD6KZso+VaAH0UzfRvoCw+imb6&#10;PmoCw+mb6N9MoCxJup1R4FO3UuULDqKZvoSmFh9FFFQIKKKKACiiigAooooAKKKKACiiigAooooA&#10;KKKKACiiirAKKdso2UANp1FPoJCiiigQUyikbrQMSiiigoKKY9G+gdh9FIvSlqBBRRRQAx6saP8A&#10;8hex/wCu6f8AoVV3+5VjR/8AkL2P/XdP/Qqzq/wpGkSxRTKK/P3ucx1P7TEbJ+0F8Qlb739t3X/o&#10;deaGvTv2nv8Ak4f4i/8AYbuv/Q68xNe/hf4Ef8MT2ZfEFFFFdpmFFFFABRRRQAUUUUAFOptOoAKK&#10;KKCAooooAKKKKACiiigAooooAKKKKACiin1YDKfRRVcoBRRRTAKKKKACiiiqAKKKKACiiigAoooo&#10;AKKKKACiiigAop9FWAyn0UUEhRRRQAUUUUAFFFFWAUUUUAFFFFABRRRQAU6mpTqACiiiqAKKKKAC&#10;iiigAp9FFWQFFFFABRRRQAUUUUAFFFFPlAKKKK0AKKKKACiiigB9FFFBAUUUUAFFFFWAU6m0UAOo&#10;oooAKKKKACiiigAoooqwCn/LTKKAJqKjAFGBWfKZ2JKZ5ntTcmjJq+UdhN9G+iimWFPT7lMp6VAD&#10;6ZRRQQFMoooLCn0yirAfRQOlFBnYKXj3pKRaQWF2U+iipEFFFFQAUUUUAFFFFABRRRVgFFFFQAUU&#10;UUAFFFFWAUUUUAFFFOoAKKKKCAp9FFABTKfTKAB6bRRQWFFFFQAPTETNPoqx3CiiioEFFFFABUuj&#10;/wDIXsf+u6f+hVFVjSf+QtY/9d0/9DrOr/CkaRDfRTKK/PHuY8p137S3/Jf/AIgbm3/8Tq6/9Drz&#10;Q16V+0r/AMnAfEH/ALDV1/6HXmpr6bDfwIf4YnrS+IKKKK6TMKKKKACiiigAooooAdRRRQAUUUUE&#10;BRRRQAUUUUAFFFFABRRRVgFFFFQAq9adRRWsRhRRRTEFFFFABRRRVAFFFFABRRRQAUUUUAFFFFAB&#10;RRT6AG7adRRVkhRRRQAUUUUAFFFFABRRRVgFFFFABRRRQAUUUUAFFFOoAKKKKoAooooAKKKfQAUU&#10;UVZAUUUUAFFFFABRRRQAUUUVpygFFFFMAop9FADNlGyn0UBcZsp9FFABRRRQQFFFFWAUUUUAFCUU&#10;6gYUUUUCCiiigAooooAKKKKACiiirAKKKKACin7KKAGUUUUAFFFFABRRRQAUUUUAFFFFABRRRQA4&#10;/dpwWhVp1ZyM2FFFFSIKKKKACiiigAooooAKKKKsAooooAKKKKACiiigAooooAKdTaKAHfLRRRQQ&#10;G+iiigYU2nU2goKKKKACiiioAKKKKACiiigAooooAO1WNL/5Cll/13T/ANCqv2q3pf8AyFLL/run&#10;/oVZ1f4UiolTfRTKK/N3uWdr+0r/AMnAfEH/ALDV1/6HXmpr0r9pX/k4D4g/9hq6/wDQ681NfV4b&#10;+BD/AAxO+XxBRRRXSZhRRRQAUUUUAFFOooAKKKKCAooooAKKKKACiiigAoop9VEYUUUVoIKKKKAC&#10;iiigAooooAKKKKACiiiqAKKKKACiiigAooooAKKKKAHpRRRVkhRRRQAUUUUAFFFFABRRRVgFFFFA&#10;BRRRQAUUUUAFGynUUAFFFFUAUUU+gBmyn7KKKACiiirICiiigAooooAKKKKACiiitQCiiigAoooo&#10;AfRRRQQFFFFABRRRQAUUUUAFO2UJT6AGbKKKKsAooooAKKKKACiiigAooooAKKKKsAooooAeOlKq&#10;5pB0pVbFBDE2UypqY/36oEMoooqSwooooAeOlFPplBAUUu2jbQFxKXbTtlFArjdtG2nUUCuFFFFA&#10;BRRRWfKAUUUUwCiiioAKKKKACiiirAKKKKACiiigAooooAKKKKACiiigB1FFFABRRRQAUUUUANoo&#10;ooAKKKKACiiioAKKKKACiiigA7Vb0v8A5Cll/wBd0/8AQqqdqt6V/wAhW0/67r/6HWdX+FIqJmUU&#10;zfRX5o9zoO9/aV/5OA+IP/Yauv8A0OvNTXpX7Sv/ACcB8Qf+w1df+h15qa+uw38CH+GJ1S+IKKKK&#10;6TMKKKKACiinUAFFFFBAUUUUAFFFFABRRRQAUU+iq5R3CiiitBBRRRQAUUUUAFFFFABRRRQAUUUV&#10;QBRRRQAUUU+gBu2nbKKKsm4UUUUAFFFFABRRRQAUUUUAFFFFWAUUUUAFFFFABRRRQAUUUUAFOooq&#10;gCiiigAoooSgB9FFFWQFFFFABRRRQAUUUUAFFFFacoBRRRTAKKKKACiiigAoop9ABRRRQQFFFFAB&#10;RRRQAUUUUAS0yiirAKKKKACiiigAooooAKKKKACiiigAoooSrAcCKMipKXbWfMZ3I6KXbRtrQdxq&#10;tmlpdtCrmkJjtlFFFMQUUUUAFFFFUAUUUUAFFFFSAUUUUAFFFFUAUUUVIBRRRQAUUUVABRRRQAUU&#10;UUAFFFFWAUUUVABRRRQAUUUUAFFFFABRRTqACiim0AFFFFABRTqbQAUU7ZRQA2iiigAoooqACiii&#10;gA7Vb0r/AJCtp/13X/0Oqnarelf8hW0/67r/AOh1nV/hSKjuYlFMor80e51nov7Sv/JwHxB/7DV1&#10;/wCh15qa9K/aV/5OA+IP/Yauv/Q681NfXYb+BD/DE3l8QUUUV0mYU6iigAooooICiiigAooooAKK&#10;KKACn0UVrEAooopgFFFFABRRRQAUUUUAFFFFABRRRVAFFFFABRRRQA9KKEoqyWFFFFABRRRQAUUU&#10;UAFFFFABRRRVgFFFFABRRRQAUUUUAFFFOoAbTqKKoAooooAKKKKACn0UUAFFFFWQFFFFABRRRQAU&#10;UUVqAUUUUAFFFFABRRRQAU+iigAooooICiiigAoooqwCinUUANp1FFABRRRQAUUUUAFFFFABRRRV&#10;gFFFFABRRRQAUUUUATUUxKfS5TIKKKKYBRRRQAUUUVQBRRRUgFFFFABRRRQAUUUUAFFFFABRRRQA&#10;UUUUAFFFFABRRRQAUUUUAFFFFABRRRQAUUUUAFFFFABRRRQA6m0UUAFG+iigAooooAKKKKAHUU2i&#10;gB1FN306oAbRRRQAUUUUuUAooopgFW9K/wCQraf9d1/9DqpVvSv+Qpaf9dU/9CrKr/CkNGDRRsor&#10;8ve53nov7Sv/ACcB8Qf+w1df+h15qa9K/aV/5OA+IP8A2Grr/wBDrzU19jhv4EP8MTSXxBTqKK6T&#10;MKKKKCAooooAKKKKACin0VXKO4yn0UVfKIKKKKYBRRRQAUUUUAFFFFABRRRVAFFFFABRRRQAUUUU&#10;AFFFPoAKKKKskKKKKACiiigApc0Gvpj9jf8AZEh/adtvG2o6r4hfwtovhyzSVtR8tWi81t7bX3fw&#10;hEZmrGvXp4an7Wr8JcY8x8zUVcvLBra6uo4n+1RQSMn2iL7jf7VU66E09US1YKAaCK9b/Zr/AGbP&#10;FP7Tfjo+HfDZghSBFnvr64batrBv27v9r/drGtWhQhzz+Epe8eS7aTpX6B/tSf8ABMLTvgR8ENW8&#10;caT4yvNYutJEU11a3dskSMjOqNt2f7TLX5+CsMHjKGOjz0JDnCUPiCiir+iaJfeJNZsdK02BrnUL&#10;+dLeCFP+WsrPtRa7diLFCitPxJ4b1Xwfrt7o2s2U2narZyNFc2lwm14nWvSP2WfC3hvxh8ffA+j+&#10;MtPu7/w3qOoxWs0Nv8u52+VN3+xv27v9msK1aFOl7Yqx5IlPBxX3t/wUA/YAk+EdzefED4e2Kf8A&#10;CDbN99p6N8+mP/fT+9E3/jtfBJGKnB4yljqXtaQ5R5ZcshKKKK7DMKXGa6n4b/DHxP8AFvxTa+H/&#10;AApo1xrWqzt8sNun3V/vO38K/wC1X6CfDr/gjlc3+hCXxn47Gm6y8e77FpNusqRf7zN96vMxeY4b&#10;BO1eRrGlKXwn5o0oFeoftHfAfUv2cvitqXgjVNQt9UuLVYporu1GFlidNy/J/C1eY16FKca8I1Yf&#10;CZS0CiiitiAooooAKKKKACiiitQCiiigAooooAKKKKACn0UUAFFFFBAUUUUAFFFFWAU6iigAoooo&#10;AKKKKACiiigAooooAKKKKsAooooAKKKKACin7KNlUQMqZKKKBXCiiipEFFFFABRRRQAUUUVQBRRR&#10;UgFFFFABRRRQAUUUUAFFFFABRRRQAUUUUAFFFFUAUUUVIBRRRQAUUUVQBRRRUgFFFGyqAKKKKkAo&#10;oooAKKKKACiiigAooooAKKKNlUAUUUVIBRRRQAUUUUAFFFFABRRRQAVd0f8A5CNp/wBdE/8AQqpV&#10;d0f/AJCNp/10T/0Ksqv8KQ0c6etFKWor8qe522PSf2lf+TgPiB/2G7r/ANDrzZq9J/aV/wCTgPiB&#10;/wBhu6/9DrzZq+zw38CH+GJcviG0UUV0mYUUUUAFFFFABRRT6sAoooqwCiiigAooooAKKKKACiii&#10;gAoooqgCiiigAooooAKKKNlAwop9FWIKKKKCQooooAKKKKAAVv8AgfwLr3xK8S2Xh/w1pdxrGr3j&#10;bYrS1Xc3/wBitYHav1R/YK+NP7PXwq8JeFtI8O2+oXXxL8SzJp99HPab7vzeN/z/AHUg/i6152Y4&#10;qWEpc1KPNI2pR5pH54fGf4GeKfgN8QJPBnim2iXWljjlVLSXzUlWT7u2v1h+FH7Kvhz4YfsNf8Il&#10;4/1qTwpBq2zWfE19DOtu4y6P9n3t0+REi/76r4HvP2ifC2v/ALet78UPHVvNq/hK11aeWC3iTzT5&#10;UETpa7V3f3kiavcP28/E/ir9oH4U/BHxFaNqGlnxnczJB4Qil3xFWl/0e4df43ZHT/Z+avBzCWIr&#10;qhh5+7f3pS/vG8OWPNI9V/al8e/Cr4LfsN2UXgDwvptvZeNbf7Jo8VxZqJXidfnun3fNu2fNu/vO&#10;lfkf2r6l/wCCgvjeLUvipovw/wBNnV9E+HmkW+gRJD/qvtCov2hv++ti/wDAK+WjXq5Rhnh8PzSf&#10;xe8YVJc8hQa+tP8Agm9Be6N8Z/EXjcXM1to3gzwzf63qIiZlS4RYvlif/wBC/wCAVyXxe/Yo8afC&#10;z4UaB8SILmy8T+DdVs7e7N7pgdvsvmorJ5q/3fm27q9v/wCCRduniH4jfE7wvdWzT6dq/hhop5Sv&#10;yqvmrHsb/eWVv++KWY4qlVwNWpTfMOnH3jC1H9pj4yf8FCfHGjfCqD7Hofh/VLlJLy00qJtiwI25&#10;5ZWb5mVPvf722vsH4tfDj9lD4NeJvBHgrxb4Lsb/AMSapbW2kWNta2u6Zl3+Uk8uxl+Zm/j+9Unw&#10;n/Zy0n/gn9+z58R/HVze2upeNYtLuZRqe35I9q/6Pbx7v70mzd/easPx58DNf+Mf7a/wF+JsmnyX&#10;XhUeHLS/ub+OHfDFcQebcIrN/DueWLbXyVTEUalTlo+5RjzfDpzSsdfK/tfEfnt+218B7L9nX9oL&#10;WvCukNI2iSxRahpyStvZYJf4f+Aurr/wGux/4JtfBif4r/tN+H754WfR/C7f21eP/DvX/Up/392f&#10;98tXPft9fFaD4v8A7U3jDU7O4Eum6bIukWjpyjLB8jsv/A97V+nf7JfwSj/Y7/ZV1bW7qxOo+KZ9&#10;Pl17U0t13O7JEWit0/3VH/fTPXvYzGVMPlsIS/iTjymMY81Q+Cv+CrWveG9Y/afmt9Eto49TsNNg&#10;t9XuIj/rZ/vJu/2lRkX/APZr6b/4JsfFK/v/AISpN4w0Dw5o3hHTLu30bQtRhsdt1e3jt9z/AGvv&#10;/e/2q/M3xjaeLPH+uReMdWtZ5ZfGWpTtbXb/AHLq48351T/dd1Wv2U0GLWvgbZfCL4J/Dnw7Y61d&#10;2MNtfeJr66C+VY2rOfNn/wCussvnbf8AcrlzNRw+ApYT4pf5b/5Dp+9PmOC/4KN/D/4z/HK78P8A&#10;gD4f6FNN4VaL7Zq18bhYYZZd/wAkTs38Kbd3/Aq/JDxx4Nvvh94v1Tw5qUttNqGnTtbzvYzrPFuX&#10;+66/er9kP+Clv7Smm/CX4PX/AIP0/Wr7TvG/iKBfsH9mtseCJZU815G/hRk3pX4ouzOzszbmauzh&#10;z2v1f3o8sP694WI5eYSv0Z/aj/Yt8JW37HHhD4q+EtMTR9a07R7C41eK3Hy3sUqRK8u3+8jNv/3d&#10;1fnP2r9wfj7plxov/BNjU9Pu4zDd23hCzilib+FwkQK1vnGIqUKmG5J/aIpR5oyPI/2O/H3w0u/D&#10;lx8L/wBn2d9I8bT6e17qPinxFpw82UK6I7qqv8zfP8qfdWsT/gnJ4g8VXX7Wnxf0nxZ4ovfE+pWV&#10;pLavd3crtvaK627lRvu10H/BMz9kCz8EWOl/GK48URarqGq6fJDBp+nsrW8Ecuzd5jf89Pl+7S/B&#10;nxp4Gk/4Kg+KbXwNHBbWF1oNza6i8A/dXV+rpLKy+/yt/wB8PXzdeVKU8VTh73u/F/eNo83uykfC&#10;f7eniw+Mv2t/iTeiRnjt9Q/s+Pd/CsCJF/6Ej14Getej/tJaVJon7QXxHsZZZJpYNfv1Z5vvt/pD&#10;15wetfoODjGFClGP8sTgn8QlFFFdhAUUUUAFFFFOIBRRRWgBRRRQAUbKfRQAUUUUEBRRRQAUUU5E&#10;oAbTtlPooAKZT3plVEAooopgFFFFABRRRQAUUUVYBRRRQAUUUUAFFP2U+qIuM2U+iigkKKKKACii&#10;igAoooqQCiiigAoooqgCijZRsoAKKdsoo5QG0UUUAFFOoo5QG0U6jZRygNoooqQCnUUVqAUUUUAF&#10;FFFABTadRQAnNLRRRykhRRRQIKXbSUUDCiiigoKKKKACiiigApdtJRQSFFPoqA5hlFFFWUFFFD0A&#10;NoooqACiiipAKKKKACiiigAooooAKu6P/wAhG0/66J/6FVKruj/8hG0/66J/6FWVX+FIaOaPWig9&#10;aK/Knud56b+0r/ycB8QP+w3df+h15s1ek/tK/wDJwHxA/wCw3df+h15s1fZ4b+BD/DEcviG0UUV0&#10;mYUUUUAFFFFWAU+iirGFFFFAgooooAKKKKACiiigAoooqgCiiigAooooAKKKfQAUUUVZIUUUUAFF&#10;FFABRRRQAUUUVYBX6n/8E7dK+DHxV8Nfa7DwP/wi3xC8PWyWEuvSS745Z54pVWWHe3+t2pK23b/D&#10;XwF8DNI+FOtXWu2vxR1nWtBhW2WXTbvRoFl/eq3zo6N/eWuu8d/GTT9Y8NeHfhf8HdI1TStBtdTW&#10;9W7mb/ibatfv8qSv5X3Nu7aiJ/erwcwpyxUfYQ5o/wB77P8AwTem+R8x6Drf/BPXxBoH7Vfhv4UW&#10;+s2+uWWpRLqVxqNr9+0sFb52lX+Bvl+X+9uWvcP23v25dQ+EfjGb4UfDbS9HsoPDVlDYHWpbfzbq&#10;1fZ9y3/hXYuz5v71es6Cy/sGfs5638R/iJqj+IvjF4itkR5NQn8+4eXbtgtEY/MYovvN+NedfCn4&#10;9/s+ftn6AfDnxg8O6L4T8fz/AHtYjiSz+1S/89Yrjqr/AOy9fPKvOvKOIrw9pSp+78/5rG7jy+7E&#10;/MS/1C51a8uLu8nkubueRpZZZW3vKzffZmqtjNfq6v8AwRt8FX37+0+IurtaP80WyCJ/l/3q+b/2&#10;v/8Agnu37PY8Fp4V1678WXviS/bTYtOmgVLhpcfJs2/eWvoqGc4KtJUoyMZUpRNH4efGbxJ4L/4J&#10;t+OLbV57nVtK1vXF8MaFBcLuWyTyvNuGVv7v93/br0z/AII0Xug2OsfEZbi9gi8QTxWqQW8kiq8k&#10;C7923/gW2vYv2MP2PfF3hH4UeL/hr8Z9B0rVPBmryJf2lul19oeCdl2v/uN8qNuX+KvOPir/AMEh&#10;7vTNQOq/CPxrJYTBt62OtSsjL/uXES/+hLXzc8Xgqvt8LKXLzS+L7JvGMvdkXP8Agq/+0lZTaJY/&#10;Bvw5di81O9uI7vWjbtv8pE/1Vu3+077X2/7Cf3qh/bX/AGzPGX7O+k6V8IfDel2unT3HhqzePX/N&#10;ZpooWiMTbV/hbdG/zV8xa1+wD8evBniq11TV/B934kijvIp7m60q4W9eRd3z/wC21dB/wUWTxJ8Y&#10;f2i31PRPBniT+yrDSLXTYJZdHuEZ9u92/h/vSsv/AACurDYXBqdDDxnGUY80v+3vdJlKXvSPjWR2&#10;mZ2Zmd2+Znav1+/4Ji/tMeLvjv4Z8ReC/GMK6vbeHbSFY9YlPzyxSb1EUv8AeO1G+avys/4VF46/&#10;6EzX/wDwWXH/AMRX3P8AsN/G/wAJ/sw/sjfEvxbfXlv/AMJpPrDWdtpDuPPllW3T7ONn3tu95d3+&#10;49epncIYjC8kI80vd5TKjLlkeJftVeKvDnwo/aa0Tw94Rs/tnhX4b3UUUFpcS7/Pn+0farjc/wD1&#10;1fb/AMAr74+DCX/x/wDjppXx++G/j0Dw1qdvBpvibwneptntViifZFle4lbf/wADavzO+GX7OHxB&#10;/aG1HUPE8qLpXh+WdrrU/FmvS/Z7KLc+5381vvN/u19K+F/24/A37Hmm2Hgb4O6CvjHT4rrzdc8R&#10;6n+6fU5P4/I2/wAP93dXDjsNOpShQoe9UjHl/wDkub+rmlOX2pHkP/BSW+8S6z+1X4qvdb0q/wBN&#10;0+JorLTGu4GRJbeJNu+Jv4ld97f8Cr5aJzX7leCv2qP2ev2vfDK6Tr8ukfaJUxLoXilI4pkb/YZv&#10;/QkauQ8Q/wDBMX9ne6up9eF3qej6VHG00sVvqyfZEX+9udWKr/wKpwucRwdKOHxNKUZRCdHn96J+&#10;bP7GPwFuf2hfj34f0F7ZpdBtZkv9Xl2/IttH82xv9/7n/A6/VX/gpp4yg8Ifsg+K7USql3rMttpl&#10;sv8Ae3TIzj/v2j15D/wS48RfDvwzq3xL8B6Fe2+pa3aam88Gu/d/tawU7Udf9zn/AL7r5o/4Ka/t&#10;Q23xs+J1r4T8O3i3XhXws7r9oif5Lq8b77/7Sp91f+B1hWVXMs2hFR92mOLjCmfX/wDwTS+BHiD4&#10;SfBbxDfeK5b3SbnxJHFdRW0s/wAlnbBH2SIv8DtvZm+iV8u/B74z+CdR/b6+GMXgTw7aaP4Y0mWb&#10;QYNRjX/S9W82J4vtVw/8TMz7v+BVQ/ZA/aOv4fhJ8XvBUw8UeLfHet6Ktpo0dost7sgiili2r837&#10;pU83d+NeCfBP4afEbwx8a/BV9B4J8Qpd2WtWsuz+zpU+5Km/+Ct4YOXtsVLES96X/wAiTze7HlOt&#10;/wCCinhhvC/7YfxATylSK8ngv4v9rzbdGf8A8f3182DrX39/wWH8CtpPxq8K+Koov9H1vSDbPL/0&#10;1gf/AOJlSvgIda+jyqp7XA0pf3TnqR5ZSEooor1TEKKKKrlAKKKKsAooopgFPoopAFFFFBAUUUUA&#10;FFFORKAGomaloo30AFG+mUUuUAooorQAooooAKKKKACiiirAcvSnN1oSnUjMZSbRTttOoC4zZT6K&#10;KsAoooqRBRRRQAUUUUAFFFGyqAKKdsoo5QG07ZRRV8oBRRRQAUUUUAFFFFABsooooAKKKKACiiig&#10;AooooAKKKKACiiiggKKKKACiiigAooooAKKKKACiiigAooooAKKKKACiiigAooooAfRRRUCsFFFF&#10;AhlFFFWajaKdTagAooo2UAFFOo2UcoDaKNlFSAUUUUAB7Va0r/kJ2n/XVP8A0Oqp7Va0r/kJ2n/X&#10;VP8A0Osqv8KRcdznaKKK/Knud56b+0r/AMnAfED/ALDd1/6HXmzV6T+0r/ycB8QP+w3df+h15s1f&#10;Z4b+BD/DEUviG0UUV0mY+jZRRWww2UUUUAFFFFAgooooAKKKKACiiigAoooqgCiiigAooooAKfRR&#10;VgFFFFBIUUUUAFFFFABRRRQAUUUVYBRRRQAVc0fWL7w9q1pqem3UthqFnKlxBcQtteJ1+661TrU8&#10;OeGdV8Ya3aaRomn3Oq6rdNsgtLSJpZZW/wBlazny/bGjd+I/xc8Z/F7Vk1Lxl4jv/EN0i7Ymvpdy&#10;RL/sJ91a1/ht+zp8SvjHpl7qfg7wfqeu2Fn8ktxaRfJv/ubv4mr7M/Zg/wCCUWv+Jry0174tSNoO&#10;jr+9TQbdz9quP9mVv+WS/wDj1fqZ4P8ABmh/Dzw3Z6H4e0230jR7OPZDa267URa+QxueUMJ+6wi5&#10;v/STsp0ZS96R/Ph4Z+PXxa+Dl1LpWleMPEnhuW1k8qXTnupVSJl/g8pvu0zxl+0n8TPiD4l0HxB4&#10;g8X6jqOraFL52mXDybfsr7t29f8Avivav+CmXi7wD4z/AGjp7zwPPBezRWa2utXNov7qW8R2+638&#10;TbdiM3+xXyTX0OFp0cTSjXnS5ZSMJPl90+mrj/go9+0FcL83juRP9yzt0/8AZKy/+G/Pj5NPvb4j&#10;6im9v4ETYv8A45Xz106V9afAH/gmx8VPjfptnrV1FB4R8PXSLLFearu86ZW/iSJfm/77rHEYfL8L&#10;DmqwjEcJVJfCfYPjb9qbxr+z78DfAHxS0/xrZ/F7wlr10un30V/ZLaTrcPG75ieL7ir5Eq7WVq4K&#10;X/gtBuR9nwuG7+Hfq3/2qvq74bfsh+A/hj+z3pnw88dy2fjDw/o19LqzXWsIsUUUrb/n+9hdvmPz&#10;n+KvzZ/4KN+EPhF4e+IHh27+E99oP2eeze31HTNDnRkglVvkfC/31f8A8cr5HLo4HF13SnT5vi94&#10;6KntIx5jvj/wWK+Iv9o3Ei+DPDj2Tt+6t383eq/7275q+JPiD42vPiP4313xRqEFvbXurXkt7LFa&#10;LsiVnbd8q19D/thfsYWf7N/g7wV4r0XxONe0fxDEi+VcBVnSVovN3rt+9Ftr5s8L2emX/iPTLbWb&#10;6TTdHluYkvL2KLzXt4t3zuq/xbVr67L6WAhH6xhYnPOUvhkfS/wR8N2X7Rfw8t/DHjX9oCPwVDpL&#10;/ZNM8M6lu+ztF9/f99F/vf8AfNfNfi3SLTw94n1XTdP1OHW7GzupbeDULddqXSK3Eq/7LV+jGmfs&#10;G/s5aP8AA2f4l65478STeHZLdpoNRmRbJn/gTyomTc+5vu/3q/Ni+Fsb+4+xtI9p5reR5339n8G6&#10;jL61LE1arpTly/4bETi4fEVvuVrJ4q1mPT5rFdXv0spfklt1un8pv95K9U+Fnw08O6Z8O7v4peP0&#10;m1Dwxb6h/ZWnaJYy+VNql5s3MjP/AMsokT5mb71eb+P/ABNaeL/Fl7q+n6FY+GbW42eVpmmb/s9v&#10;tRV+Xd838O7/AIFXpxqQrS5eX4SSl4e8S6v4S1B7/RdTu9KvWikt/tFpK0T+U6bXTcv95WqDR9E1&#10;HxDefZtNsbnUrrbv8m0iaV9v+6tRabptzrF/b2NjBJeXc8qxRW8K73ldv4VWvTvCHiv4gfsffGhb&#10;uO0/sXxZpKKl1p97HuXypYlfypV/2lZKVWfJ/D+MC58LPgF8bdY8RQT+CvCXiiz1JG+S+t4JbTyv&#10;+2vy7a/RTRdO/bE/Z/8Ah1ceI9V1rw78QrXT7b7TdaJfB5b1VUZYJKuzdt/9lrjfDH/BZjT49OVd&#10;f+Hd0t4v3m028TyW/wC+vu15p+0V/wAFVtb+KvgjVfCnhDwwvhqy1SBrW51G8n8648pvldVVflXc&#10;K+RxEcyx1WMKtCPKdUfZwj8R5b+2N+3Jc/ta6F4a0uXwtD4ej0eeW4aZbrznlZk2f3PlWvljPFIa&#10;UDNfYYbDU8JS9lTj7pySlz+9IBxXoPgH4F+Ofid4W8SeIvDWgXeqaR4fg+0X1xEvyqv91f77bfn2&#10;/wB1a9e/ZD/YU8WftOajFqd0svh7wLE/7/VpYvnn/wBm3X+Jv9r7q1+q3jLRfAH7LH7ON/4b0+70&#10;nwppX9ny2FrNqc/lieeRNnmyt96RudzV4WYZzHC1Y0MP71Q2p0eb3pH4E0V+lX7Lfh/9jXwDJHFr&#10;njOw8ZeJp1CSXmvWksVkrf3IkdNn/fVfaPxA/Yl+DPxM8KXGlt4K0rSvPTdDqGkwLb3ELfwujqKn&#10;EcR08LV5J0pcpUaEpH4CUV3Hxv8AhhcfBn4t+KfBNzcrdy6JfNarcLx5qffR/wDvl1ra/ZcWyl/a&#10;N+G0Oo2EOp6dca9Z29zbXUXmxNE8qoxZP+BV9HPEQ9h7aH+I5+T3uU8txXuHwN/Zc1348/D34g+J&#10;dF1C3hm8JWy3UljOj7rldju21uzbUr7c/bX/AOCcOq/EX4qaJrfwm0bTdNstTgaLVYt6QW9tKn3Z&#10;dn+0vHy/3K96/Yy/YpX9mbwT4t03Xteg16XxLGkV6tvH5cUSqjoyqzfN/G9fMYriCi8JCpQl7/8A&#10;KdEaMublkfh5RXq/7T3g/wACeBfjV4g0H4capNq3hizlWKK4lffsl/5aoj/xKrfxV5SBxX1dGr7e&#10;nCcTjkuVne+BfgV49+JnhjWdf8LeGL/XtL0h0S7lso95Xd6J95/+A1wksUtrK8U8bQyo2xkdNrLX&#10;vn7Nvx++If7I+sWHi6y0y5m8Ja+WWS0ukZLXUVi+Vtjf3k3feql+138dvC37QnxPh8V+GPCh8Ko1&#10;osV4kmzfdT/N+9bb8tcUatf6zySj+7/m/wDkjTljynAab8F/HmtroTad4R1i/TXonl0z7PZu/wBq&#10;RW2syf7O6tb4h/s5fEv4UeHbbXfF/hHUPD+l3Ev2dJ72Pbh/7p/75r9E/wBiPxn8XPi78O/D62+n&#10;x+EPhh4Sskskl0q2L6lrbJ/yyilb7i7h8zJXgv8AwUCtP2gvHrv4r8d+FpvDXw+sLhUsdMivYplt&#10;Sx2K0u1/mZv73+1Xk0szr1Mb9XfLFf4v61NpU4qHMfEEaYp5poHFezfsefC3QvjV+0Z4Q8H+JpJk&#10;0W/kmedIG2NL5UTyom7/AGmTbX0OIqxoUpVp/ZOOMeeVjxeivWf2n/glefs+fGzxH4PmVvsUE32j&#10;Trh/+Wtq/wA0Tf8Asn+8lfTv7Cv7DPw4+O3ht/E/irxedVltdktz4f0mTy2s1O/Z9ol/2tjfKtct&#10;bMaFDCrFP4WaxpSlLlPgonNJX1v/AMFAF+CWi+JfDXhz4RabZw3GlwuupX+mvvt5f7i7v43X5vm/&#10;26+STXThcR9ZpRq8nLzEThyS5RKuaVYLqeqWVo1zFZpPOkTXFx9yLc332/2ap16f8Ev2bviB+0Dq&#10;zWng3Qpr6GJ8T3037q3g/wB6Wtq1WFCHPOfKEDs/2gf2I/iP+z3pUWuajBb674YkVWXWtIZ5LdN3&#10;3d/8S18/A4r98JdT8Jfs+fsx6B4e+L+vabc2lnosOl3huD5v2/ZEFKRp96Svxx/adbwG/jO0/wCF&#10;eeCNY8G6A9rvj/thnEt+rN8sqI/3Fr5vKM0q41zhVj/299k6a1KMTxyiiivrDjOw+GHwl8W/GPX5&#10;dE8HaLca5qUULXLQQfwxrxupnh7SNF0Hxx/Z/wAQbXWbDT7KWWG+tNPjRL5JV/g/e/KvzV9if8Ee&#10;v+ThPFHp/wAI5Ln/AMCLevpf4rfC39mK/wD2ub3TfHsF0fHOtwW+o7L6fy9Nf5diou3Hzvs+433q&#10;+UxmcvD4yeFlD3eW/u/EdcKPNHmPO/jN+yF8CvBX7F1z48g0bUNF1CfTLe/sby7ufMu/PlC+VE38&#10;Hz7hur8wlr9QP+Cv/j2PR/Cfw++HmnyLDbXDy6lPbRfLsjiVYoF2/wB355f++K/L8jHFa8P+1q4b&#10;29WXNzSMsRy83LECKSjtXpf7PD/DhPinpa/FWO9fwc6sk72TbHjfZ8rvs+bb/u19FWn7GE52OeKu&#10;cv4C+HXiH4oeJLXQvC2k3GtarO21be1j3f8AAn/urXu3xW/4J4fGL4P+DLrxPq2l2N/pdmvm3I0y&#10;6894F/vMmz7qV+qP7O+r/s9eGtJtNN+FOpeF4Ddt5SpY3CNd3D/3W3fvG/GvNf8AgpX+0rafCD4P&#10;3fg3T5kfxV4sge1WLr5Fm3ySyt/vcovuT/dr4P8At7GV8dChQpcv+I9H6vGNPmlI/F+iiiv0H1PL&#10;DFFdzpXwa8Wa98K9Q+IWmaa194a06++wX01v872rbEfc6/wr8/3q9m/ZM/Z++H/jPT7r4g/Ffxlp&#10;uheCtJn8r+zPtKJdX0q7X27fvbPm/wB9q4K+NpUacpfym0YSmfO+l+Etb160mutM0bUL+1i/1s1t&#10;bPKi/wDAlrJEYPev6Bvhz4v+HPhv9nq08Y6Pp1v4W+H0WmvfxxSWqwf6KoO12X/aVR/vbq/Db46e&#10;MPD/AMQPiz4n8QeGNEXw/oV/dtLa2C/wr/f/ANnd97b/ALVeblWazzGrUj7LljE2qUfZx+I4Oiiu&#10;j+HfhvTfF/jjRdG1fW4fDmm390sE+q3S7orVW/iavopz9nDnZyJHOk16p8I/2Xfid8b3RvCXhS9v&#10;LI/e1CZfKtF/7at8tfpF+z//AMEtfh94P1aDxF4j8QL8RICqy2NusKx2n+82Hbza+4IbfTfDOkpH&#10;Eltpem2sXCoqxQxKv6KK+CzDiqFL3MHDmPQpYX+c/nt+NvwE8Z/s9+Kf7A8Zab9kunj82C4hbdbz&#10;r/st/FXnVfqJ/wAFGf2nPgn8R/hteeDLO/HibxXayrLp9/pkSyRWcqt826b+6y71+Wvy8xivp8qx&#10;lfF4aNTEQ5ZHNXjGEuWIA4rv/g/8C/Gvx81m80rwRpI1e9s4PtU8RuEi2xbtu752/vNXAAZr0X4C&#10;+OvF3gT4n6JJ4L8RSeHNX1G6isPta/6nbI6L+9T+Ja78S6qozdH4zKHLze8fXf7Ov/BKbxZ4h1oX&#10;vxWb/hHNEgfH9m2lwkt1c/8AA13Kq12P7fX7GHwk+CXwDu/FPhbTZtH1xdSt4rfddvIsu/5Xj2sf&#10;7is34Gu4/ai/4KF+Mf2bfGZ8Br4OttS1aztbeUa5qEuyG/DJ88qwp935t38VfNP7Znxf8Q/HH9nP&#10;4R+OPEWofZr7W9R1Qroll8tpFFA6xbtv3nb/AGv9uvg8PPNMViqFevPlpy/lO+XsYxlGPxHxXRRS&#10;4r9H2PLLaaVfT6dLfRWk72MTKktwkTeUjN9xWaqp6Cv1AGlWfh7/AIJESXbaPbRXd/ZI8rRWvzSM&#10;1/sSVv8Aa2bfnr8vz86ivIwOP+u+1934Zcp0VI8vKIKCK9d8BfskfF/4k+U+g+AdYlt2+7cXMH2e&#10;H/vt9tcl8WfhTr3wX8b3vhPxLFBDrFmiPOlvOsqLuTd95a7Y4rDzn7GE/fI5JfEcdRRRXUYhRT9l&#10;GygBlFLtpKBhRT9lGygQyin7KNlABRTt1G6gRFRT/lo2UDCinbaNtArkVFP2UygYUU/ZT6AE202n&#10;0UCuQ0U/ZRsoGMop+yjZQAyiiigAooooAKKKKACiiigsKKKKACiiiggKKKKCxtFOoqOUBp7Va0r/&#10;AJCdp/11T/0Oqp7Va0r/AJCdp/11T/0OsKv8KRcdzmj1ooPWivyd7noHqH7Sv/JwHxA/7Dd1/wCh&#10;15s1ek/tK/8AJwHxA/7Dd1/6HXmzV9thv4EP8MSZfENooorpMx6UUUVsMKKKKBBRRRQAUUUUAFFF&#10;FABRRRVAFFFFABRRRQAU+mU+rAKKKKCQooooAKKKKACiiigAoooqwCiiigAooooAUHmtPw54k1Xw&#10;lrllq+h6hc6Vqtq2+C7tJdksTf7LVmYxX6Bf8E1P2J/+Fl6tbfFHxtYbvC9jLnSLG4T5b+dP+WrL&#10;/wA8kb/vpq83H4mlhKEqtU0hHml7p96/sV6v8VtY+CdlrXxdvIG1O8UXFmjQeVcRWu35Wn/22+9X&#10;n3xE+KfiT9qvx1P8L/hhc3el+A7csnijxzbrtDL/AM+to38TP93d9a+n/Hvi3S/BXgnxDrepKbjT&#10;dHspbq8giUOxiRCzLt/3a8z/AGevjzp/xI+DF149n8KyeAPC1v50tot5sUSWka/6/an3V4b/AL5r&#10;8nVR88sRGnvt2R6nTlPxm+Kf7HvxX+GOr66bvwPrs2hWFzKkWrJZs8UsSt8svy/7NeI/dr9E/C3/&#10;AAVD+K/xC+L+k+GtG0TRJdM1fW4rK1jezdpfIll2ru+f722vJ/8Agp98LNC+Gf7S8h8P2kVja63p&#10;kWqTWsK7USZnlR9q/wC0Yt3/AAKv0rBY3FKrHD4qPvSjoefOMeXmifMt54C1zT/Bum+LJ9PkHh/U&#10;Z5bWC9X5l82P7yN/davqv9mjwL+1P8ZPDlvB4X8Z694Z8D2ceyLU9S1CWC0iVf4Yv4m/4BXqH7D2&#10;kR/8MH/GXV/EmgWXiTQdLvptX03T9QjZ4muoLVHZv9z5Yv8Ax6vYNQ+CXx0+Mfwa8IeC4tcj8K6b&#10;rtmmueJtVz5SReb/AKnTbWFPuxRRBdyfdrgxuZ3lKjNR92XxS/yNI0/tHmHwM1nxB8TPhH+038Fv&#10;EfjEePPEGn6dLqWmalDeNcJcNGn/ACydv4fNSL/vuvz4s/hr4p1LwFqHjO20O9m8MWFytldamkX7&#10;mKVv4Gb/AIGn/fdfS3g3U9G/YZ/bhsdOsfETeIdC06RNI1+6eDylCyoq3Cbf9h9jf8Ar7F/ap8Ge&#10;Hv2XP2FPHvh/SHhudP8AFWtO1iNnH+kzLKi/7WyKL73+zShiFga8VRhze15eX/0mX+Y+Xnj/AIT8&#10;ofE3xE8T+NNO0fT9e16/1Wy0aD7Lp9vdzs6WsX91f7tdV+zwfh1D8UNNu/ifLef8IpZj7RJa2UXn&#10;NdSr9yL/AHWrhPD1hZ6pr2mWl9fLptlcXUUM96ybvIRm+Z9v+zX1Xa/Gr4D/ALOTbPhn4Pl+JXiq&#10;L7vinxWuy1ib+9Fa/wDxVfQYuXJD2VKHxfy//JHNE/SLwtonw3/bH8PaVe6p8Oddg8LaPHt0qPXI&#10;ns7STPy5it1f5xt/iZa/JX9tP4feGPhl+0b4t0PwjfWl3pCz+attZL8lg7fft/8AgFfsZ/wtK31f&#10;9nvxDJpnjbTdV8T6f4Xe+udT0zascEjW7Mjqq/d9VX2r8B5p59TvHnnkkubudtzO7bnlZq+Z4ehU&#10;9rVnz8sY/ZOnEfCfVfj3whPp/wDwT3+Df2a2lmvdb8W6jdLCi7ndtrxLtX/tktYXiH9hvxV8P/gZ&#10;qXxE8datp3g2dUV9O8P6g3+m33zfc2fwv/s1+gPxe8Y6R+xp+xb4DjurKyuPHNhpkVpocN3GsrwX&#10;8kX+kSpu/ub3/wAtX5q/tNWvjqa/8G+IvG/ia+8SXfirQ4tcie7b/Ueazr5SJ91Pufw13ZfiK+If&#10;uPljzS/7e16GdSMYmt+wHLpsP7YHwzbV2jSy+2y7fM+75v2eXyv/ACLsrs/+Ci/gTXrn9t3xVbW+&#10;lzzT+IWsG0xEX/j6/wBFii+X/gaOtfM3giHVJvGugxaHI0OtvfQLYyr/AAT712f+PV+jP/BXDS73&#10;xN8RPhHo3hzT7rUvFi2N7K0enxM87I0tuIsbfm+8ktduKbpZlSl/NGUf/AdSYrmpnyL8I/2PviF4&#10;9+M3h/wTrXhjWfD0d1P/AKZd3tm8SQW6/NK277v3f/Hq9R/4KdfBHwT8FPit4bg8FwRaaupaV5t3&#10;pMH3ImR9iS/8D/8AZP8Aar9Ff2dvEXj74Q/stTeJvjheXV3q2lwS3s0XlCW6htl+4j7fvvXCfGW+&#10;/Zh+NOiJq3xY/sjQ/E0unebLFNqKf2naRL/BuiZvm+f7v+1Xz0c1xE8cpyjzRj7vu68xr7KPLc/F&#10;mvqj/gn/APsmQftOfEu7m1tmXwf4f8qfUURtrXDt/qoP+BbH3f7lfOvjiHQbfxjrEfhWe7ufDq3L&#10;/wBnS3q7Zmg3fJu/2q+gP2Jv2zJP2SdW8SJc6Idd0XW44vPihl8qZJYt+1lb+78719hmPt6mDl9V&#10;+I56fKpe8fsp8QvG3hH9m74UXuuX8cOkeHNCtsQWlsirux9yKJf7zH5QK/HDU7v4rf8ABR/4+SJZ&#10;xySW+791E7N9h0a13fx/53NUfxG+NHxQ/wCCgfxn0jwxEWgs7288rTNEt2/0eyT+KWX+9sT5mav0&#10;W1PXfhl/wTL+AdnZRQi/1u6XCQptS71a62/O7N/DGv8A46K+KoUXk8bcvPian/kp1yl7T/CeXeOP&#10;gT+zz+wD8NdE13xr4aPxA8UXM6Qxi5O97mX7zukbHYirx/47Xhvxh/4KzfEDxFrMS/DrT7bwhocc&#10;Pl+VdxJdXDt/e/ur/u1heEfFfiH/AIKJ/tZ+EZPHekzJ4TgDxyWmlpL9nggTdLtd/wCHe2EZ65v9&#10;uv8AYsu/2YPE661o3mXngDVrjyrG4ZvntZmDv9nf/gKttb/Zr08Lh8K68KeYS5q8v5vh9DKTko81&#10;P4T5t8ceNdZ+I3ivUvEniK+bUda1GXzbm6ZFTzG/4DX0b+w5+1XpvwH8U2Wha54N0fWtH1TU1aXV&#10;5LZW1Cy3bE3K7fwLt3bf96vJP2bvg4Pj58YND8GyatDosF4HlnvZOscUSb32f7fy1+keij9lD9ld&#10;v7J8OaRB8RvGltE8rpbRrqVz8v3mZ2/dRV6ea4ijGH1JUpS/uxM6cZfGfZ/xVm8YDwDqT+AEsJfF&#10;Lqi2J1NsW6lnXc7+u1dzY9q87/aX+E/xE+LPwOh8HeFPFNtouuXXlR6pqrh4/OiVP3qps+7vavlG&#10;4/4LM6Gmm3Bg+HGoG9VmESPfp5W3+Hc2yvEviN/wVq+LHiuKa28M2Ok+ELd/lWaKP7RcJ/wN/l/8&#10;cr4nDZJmKnF+zUeX+Y7JV6Z4T+03+yr4p/ZZ8QabpviS+02/TUY3ktbjT5t25U+/uR/mX71eKqvm&#10;NtWug8ceNfEfxC8QXGr+KtXvdY1iX/W3F9Kzv/uVz6u0boytsdf46/UcPCrCjH2suaZ5kuXm90/T&#10;n9rL4aj4d/8ABM34a6Rq9kseuabNZNhk+eB5VleVf/Hvm/Gvzx+GWn2Nz4stbvWtD1LxD4d05vtu&#10;q2mmfLL9lX7/AM/8K/d+avRfjt+2N8R/2h/COh+HPFd7bNp2lP5qraQeU88uzZul/vN/8XXuvwn+&#10;E+n/AA2/4J9/EXxvr0U6eIPiB5Gk6Hbw8XEqLcLsRP8AfdXdv7yJXgUlUy7DcuI+Kcv/AEp/0zol&#10;+8l7p9J/An9oLxX+0f4aj0LwF4h8GfBjTVX7NoujxIl7qciJu3fut6Kn3f7lfnT+1B4h8a/8Le8V&#10;eGvFnjfUvGT6NqMtl9quZW8pmVvvJF91a9c/YG+H2p+DP29/Cug6qiJqGiC/+2xK3ET/AGCVNn+8&#10;rPtr5w+L+ty+I/iv4z1WdmeW81i8l+f/AGpXowOFp0MfONP4eWMv/Av7wqkuaJyQOK+lP2WfFn/C&#10;gPBfi341f2fDqWsWcqeHfDyXC7olvJU82WVv+uUSf+Ra+a8V+jv7NH7Pk3xk/wCCbfjHSNN0z7Zr&#10;9/rkuoaYvyozTxeUnyu3+wrrXo5tWpUsPH2vwSlGJjSjzS90+DfiV8UfFHxe8VXHiLxdq9zrWqS/&#10;J5tw/wBxf7qL/Cv+zX6M/sb+HPiR8If2KP8AhKPh74Yttb8VeKPEK3TW9+VSFtOVdm9izp8vyt/3&#10;3Xx34X/Zcn8e/tXy/CXw7eSX9pZX32fUdQZMeVFFs+1P/uq+5F/4BX6+P4/+DWn+CtS+Hk+r6Smg&#10;6BPa+GbnTZp1VEZvKWKE/wB776bv+BV8/nmJhGlSwtCHMvdl/wBunVRj73PI+b/2j/APwQ/aCuPh&#10;5oviHXNM8H+PZporWfT/AAlbrfS+fKNv2dpYl2hEf+Jq+Dv2zvgr4J+AHxSh8IeDdfu9fa0s1fVX&#10;u9v7i5Z2+T5f9jZX6f8A7Vnxm0D9j34FWs+k6RpA8WaijWmkDTrJIokm2fNPj+6mQfyr8UNX1e81&#10;/VLvUtQuZLzULyVrie4mbc8rt8zM1Vw/DEVl7TmkqUQxHKU6/TD9g3xT8VvjP4K03w5HcWHgj4T+&#10;GI/J1DVdOtfIuNUZf+WXm/3tv33Wvz0+Hugab4p8Z6Vpms6xBoOkXE/+majcfcgi+8/+8391f71f&#10;pf8AAj4l/Cj9r34U6/8As+6dZz+AobD5tBaGbbNeRL/y8N/elzud1/i3V6Oez/cKPJf+9/L5mNBe&#10;8R+KPE3wk8AeFvE/xh8X383xY8T6Xq0ug6HFept0v7VEu/yrKLc/7qLd88v+zX55fG346+Lfj/4t&#10;fXvFd6ssqr5VraQrst7OL/nlEv8Adr3j/goH8O7z4J3fwy+Gdss7+HPD/h5XS98tkivL6WWVrqX/&#10;AMdSvkYmtMnwlJUvrXxc3w/4QrykpcoZFG0U5F9qdX0fMcVz7l/4JD31vY/tDeIkubiKJp/D0iRi&#10;Vtu9vtEXyrX6X/ET4IfCrxH4gHjrxj4f0m41OxSJ/wC19Rbb5CRNuT5s7flr8x/2Uf8Agnxr3jW1&#10;g8ffETUp/AXgu3X7QrGX7Pdzp/f3/wDLJf8Aar379s7xz8P/AIceGvA2maRoWo/EybVLTzdF0K61&#10;Gd9PgtYv+WrRL80u7/b3dK/M8zpxxWZf7NU974fd/wAz1aUuWn70T5A/4KH/ABn0n42ftHX9/wCH&#10;dQXVPDum2cFhZ3cJ/dS7V3yuv/A3Zf8AgFfMpGelfY3g39ob9nn4giLQ/iV8FbHwrFK2z+3PC8rR&#10;eR/tun3v/Qq1P20P+CeJ/Z98IzePvCWsPq3hCGWJLm2vv+Pi1811RH3/AMa7mRfxr63C4ulgVSwV&#10;WMofy/3vuOOUZT/eRPiXpRn2pyo0zoqqzu3yqi16l8D/AIHXXxN8Y3EGuXP/AAjPhXRP3viHWb5d&#10;iWMS/wAH/XV/uqle9WrQox5pnPGPMfTn/BP3wVofwY8GeJf2j/Hsf2fR9Hiey0OJ1+a6nb5HeL/a&#10;/wCWS/7718mfG34wa98eviTq/jHxBOXur+T91b7/AJLWL+CJf9la+8P2xfHvhnxp/wAE+PCM/gjS&#10;5tI8JR+JEsNMgmX5mggW4i81v95tzV8j/Cb9jjx/8bvCcOt+Dm0TVd+//iX/ANpxJdrtfb88Tfdr&#10;5nL6lKcquPxPuy5uX3vsxR2VIy92nE8K20nSvd/Gf7Dvxv8AANnLd6n8P9RktYl3tLY7LpV/79O9&#10;eHMjRO6MrI6/KyPX01DEUsT71KfMccoSh8R+k/8AwSE09PEnhz4uaDqccd3od4tqk9rL8yvvWVHH&#10;/fNfO2q/sW6lcN8fr201SKwsPhneSpFFcI/+mRbndPn/AL3lIn/fVfUH/BGkQponxPHnIbh7qx/c&#10;7/m27Jfm2/8AAq7v/gpx4ztPhX8HV8MaLpP2EePtXDavqUUe2JlTaz73/vvtT/gKPX59UxdejnNW&#10;hQ+1y/8AB/A9LljKjGUjy/8A4KAeO5fhr+yF8Gfhdp8zwSajptm14Ub5pLe1t0Xb/wACldG/4BX5&#10;pntX2L/wU28d6X4t+Lng7TdE1C31LTdG8K2kXm2sodPMld2+/wD7nlV8dHrX1eSUvYYGMn9rml97&#10;OKtLnqCVreG/C+r+M9Wi0rQ9Mu9Y1Kf/AFVpYxNK7/8AAVr3j9q74I6X8GPAXwUWDThZeItb8Ovq&#10;Ws7mbe0rMjLvVvu7FYr/AMAr1PWvF15+xb+y94Aj8GQR2fj/AOI9i+r6h4jeLfLa2vyeVFE38Pyu&#10;tazzLnpQlQjzSl7sQ9naXvHu37DP7GXxb8E3um+IfGvjHWPDOi27LPF4VtL5i0xx92YfdVP9ivX/&#10;ANo/9kj4i/tF61dwX3xbfw74R3/uND0+xYqU/wCmrb18xq8A/wCCVvxp8dfEPxx480/xP4p1LxBb&#10;W+lRXUMWoTtL5cvm7dy7q6f4T/Gbxn46+LXwx1zXfjHYXd1rGpTQS/D3S7XykigaKX/Wt/G6bF+9&#10;X5/i44yGOqzco80P7vz7fiz0I+z9nE8z1P8A4JkfD271JNF0P466W/iJvkWxuPJd2b+7sWXdXyd+&#10;0V+y/wCNf2aPEVvpviq2iktLzd9h1O0bdBc7fvbfR/8AYqhc+Hrjwr+0tNodmJkubDxW1lBs+/8A&#10;Ld7Fr7i/4LA+OLKK/wDhn4bt9k+rWjT6pKrruVEbaiB1/wBra/8A3zX1NOvjMNi6FCVT2kakf5Tl&#10;cac4yly8vKfA/gH4F/ED4oMq+FfB+sa0jf8ALa0tm8r/AL7+7X038Jf+CY/xhuvEuhal4gXTfCmn&#10;wXkU0j3V4rzKivu+VU/ird8Rf8FYvGX/AAien6P4Q8HaL4ZnhtkjlutvmoHC/N5UXyKq/eo/YqvP&#10;id+1/wDtFWOseNPFmrap4d8KsmqXcInZLfzf+XeLYvyfMyb/APgD1WLxOZQoTqVeWnGP/b0iYRp8&#10;3L8R9Qft8fBD4RfFHxL4W1Lx/wDEi18AX1hayxAOU826iZvk+9/dbf8A99VhfGr9nH9nfxX8NfhJ&#10;4b1j4i/8InpGnafcHw7MLiJPt8UrI0svzr825trf8Cr4w/4KT/E1fiP+1R4ggtpfO0/w9FFpEH++&#10;qbpf/Iruv/AK6r9vnWIte+Dn7M2oQr+5l8Ky7f8AgKW615WGy6vGng4uvKPNzf8Abvu3NZVI80vd&#10;PQvGf/BOz4MaT4H1bxFpnxuhNpYwPKZpZbeVAyp8q/K9fOn7Pn7DfxP/AGh7e11TSNNTSvC8rbf7&#10;Z1FvKidN3zeUn3mr59SRtmzc23+7X2z+yL+3R8SvDmm+Dfg74f0rS9RefUUsrG+u1dmt4JH+7sT7&#10;2zczV7telmGDwsvZ1faS/vfZic8J05y96J97ftFyeDf2ef2MdX0DVLRtQ8P2Wix6Da2f3XuJGTyo&#10;h/vbvm/4DX4h+GfDOteKvEtjoei6fc3+t3U6xQWkK/vWlr9z/wBsXwvpOr+BtD8SeJJIH8K+DtR/&#10;4STUbSXreGCCXyIV/wB6V0r83f2Lv2l/Anw1+Nvjr4i/Em3kGsapBLcWMtpbeb5Ussu+VUX+Fmr5&#10;7IK06OCrVaceeX/t39as6MRH95GMj9APhL4E+P8A4K+BF7Z6z4nsfEfj7UI4orFL0Klvo6ldu53R&#10;N0rL/wCy1+T/AO1h8KtQ+EHxfvdG1vxbb+MvEVxAt7qt9b7v3dzK77om3fxfdf8A4HX6jfsyft0N&#10;+034k8e2Nh4Z/sbTtB09ryzuZp90svLKu9P4elfjZ4p8Sah428S6rr2pzyXmpaldS3tzK/zOzs+5&#10;q6+H6WJhjK7rxjHv/wBvE4iUeWPKZK9KdSUba++PLFoopNtADt1G6m7aNtABuo3UbaWgBN1LRRQA&#10;yin0VY7jKKfso2UBcTdRup22jbUCEooooAKKKKACiiigAooooAKKKKACiiigBNtN2U+igLkNFPem&#10;UFD6KZRQAUUUUAFFFFABRRT6AGUUUUFhVjSv+Qpa/wDXVP8A0Oq9W9K/5Clr/wBdU/8AQ6wrx/dT&#10;HA5c9aKD1or8ke56R6h+0r/ycB8QP+w3df8AodebNXpP7Sv/ACcB8QP+w3df+h15wa+4w38CH+GJ&#10;EviI6fRRXaSFFFFAgooooAKKKKACiiigAoooqgCiiigAooooAKKKKAHpRRRVkhRRRQAUUUUAFFFF&#10;WAUUUUAFFFFABRRRQAUUUUAdT8LLPQdS+Jfha28VT/ZvDUupwJqM27btt967/wDx2v2u+IH7TWie&#10;G7XQ/hl8DINK8X+Nr+38vTLHS5kax0u3UY8+d1+VUT+7X4UkV0Hgnx74j+G+t/2v4V1m90HUvKa3&#10;+12UvlPsb7y7q8PMctWOlGTn8P2fsm9OpyH7jfs6/s3eK/CPgLx7o3xX8Sw+Mr7xpetdX8tuzr8j&#10;wrE0XzdPlT+GvBP+Ciuq/FHW4NH+C3ww8C6qfDEtnFLdXel2p8qaJflW3Vl+VFTb8w+lfnv4Q/aA&#10;+Ns3io6noPjTxVqGtRLu/czy3HyL83zJ8y7a960D/grT8ZNI8OTadfW2iazqG3bFqdxbFJU/3kX5&#10;Wr55ZPiqWJ9tDlqf3djp9pGUeU9n/ZG/ZH0/9kazuPjV8cL+00O906Bv7P02WVXa3Zl+8396X+BV&#10;T+9XxX+0n8X9X/az/aFvNb0+xnf+0ZotN0TT8bnWLdsiT/ebdu/4FXIfF347eOvjrrn9q+NfEV3r&#10;Mq/6qJ22Qxf7kS/KtZHwz+Imq/Cbx7ovi3RPI/tfSZ/tFt9oi81N3+0tfQ4fA1ISliq0uar/AOSx&#10;OaUo/DE/WX4vXfh79h79hXQvBmoRRXmq3wgsrmxikCteyyust7z/AHdm9N3utV4/+Cqvw3htPFmq&#10;h7iS1soLWLQ9FW1Zbi5l8pnldn+6q72SL/gH+1X5i/Hr9oPxf+0Z4wHiHxderLLEvlWtpbrtt7WL&#10;+6q15oExXDQyCnVp3xXvT+IqVb+U+0fgB+y3p/7aK+Nfid4i8c2fha5l8US3Gp6eUXHkS/v5WVt/&#10;y/61lX/cavsD9oK38D/t3/s/eIPBvwq1yLWPEHga7jltLXds894omi+Xd95HR3VX/vV+O0F1PCjx&#10;RySIsv3kRvvV9NfsmfB79oXRfHGl+Nvhn4T1JGi/5eb5fs9pdRfxxN5u3crUY3AyjL28qvLy/B/K&#10;OFT7PKeefHH9mXxd+z9oPg7UvFNv9im8SW0s62jpsltXiba8Uv8Atco3/Aq4v4W6LoPiT4i+HdK8&#10;U6u2heHby8iivtQVd3kRbvmavs3/AIKO/tQQfFvwt4Z8Dax4M1Lwn470O+a71KK927Iv3Tpsif8A&#10;jR22Nu/2Fr4KI4r18DUr4nC81f3ZGNTljL3T9ef2x79P2bP2Z/FXhnwzb6PpXgXWtKstG8PR2P8A&#10;x8XE8rO17LK38X7hF+f/AGq/KPwD4qXwT430LxC2n22qrpd5Fe/Ybv8A1U+x9216u+J/ij4r8a6B&#10;oGg63rd3qOlaFG0Gm2lw25LZW/u1ypqcuwH1ShOFX3pSCpU55HsH7Tf7S3iX9p7x/wD8JFrqrZ2l&#10;vGYNO0qB98VrF/7MzfxNXsP/AAUE0z+wtF+AOnyoyXFv4EtRIj/fX5q+ZfhlaeHL3x/oEHjG+k03&#10;ww92n9o3EMTSukH8e1V/75r0P9rf9oJ/2kvi/deJba3ax0K1gXT9Ksn+/Fax/d3f7TfM1L2HJXpQ&#10;pR9yPN/8iPmvGXMdH/wT28B/8LA/a48B20sW+00+eXVbg/3Egid0/wDIvlL/AMCr7P8A25vBn7Qc&#10;X7Tuk+N/hLompXUVroC6fBqOmwJL5e6V2lRt3/AK+C/2U/2lb79lz4i3Himw0S01157NrJ7e7fZt&#10;Vjv3I/8AD91a91l/4K6fGVpXZLDw6ifwp9jf5f8Ax+uLG4THVcd7elGMo8vL7xrTlFR5ZEXiv4Q/&#10;tqfGW1ltvENp4pubK5+SWzurxLWFl/203otcHP8A8E4P2g47WW5fwQW8uPzWT7fbs7/8B3/er0D/&#10;AIe5/Gj/AJ8/Dv8A4Av/APF1ia9/wVR+O+rxXEVvqWjaVHKu1XtNOXfF/us1XShm0Pdp0qcSJezP&#10;kzWNEvvDuqXem6lZz2GoWsrRT29wmx4n/ustU9lafifxJqvjLxBqGt61eyajqt/K09zd3DbnlZv4&#10;qzK+ohzcvvnMz9GP+CNvgzTb/wAbeP8AxRP5b6pp1nb2Vuj/AHlSVnZ3X/v0i19Nfta2H7PXw58U&#10;Dx/8XkbxH4jaBYtM0W5ma4+VT92K3+6q7urtX4/fC74ueLvgv4kGu+DdcudB1Ly2iea32vuT+66N&#10;8rVQ8d+PvEHxN8UXviLxNqlzq+r3jbpLq4bP/wCyv+zXylbJquIx0sVOryx/u/EdMa3LT5D9k/2I&#10;f2uvD/7RXiDxV4e8OeCLXwVpWiQRT2sNtsDSIzMvzIihV6V5/wD8FjNf0+H4EeENEe4jGqT+Jor2&#10;K1P32ijtbpXb/vqVB/wKvzq/Zh/aV8QfsufEC48T6FZ22pfabNrK5srtmSKVGZG/h/iVlrE+O/x4&#10;8U/tD+PrnxT4quVknZfKtbSH/VWsX8MSrXHTyF08yjXj/CjqXKtzU+Q5XwV4a1fxt4t0jw/oMUk2&#10;r6pcpZW0UX8TS/LX13+1b8EdW/Zs8G6H8MvB2j3+oT3WlLrPjDxNZ2zv9q3O6Lb7/wCGBPKdtn+6&#10;zV8o/DPx/qXwm+IGg+MNHEZ1LR7tbqBJl3I7L/C1e5ftG/8ABQH4k/tF6U2h3jW/hvw4/wDr9O0w&#10;uvn/APXV/vMv+zX0GKpYmeLpOl/C+0c0eXlPmWpbaaW2nini/wBbEyuv+9UVeqfs6/GPR/gf8Qov&#10;Ems+CtN8cW6x7VstQ/5ZNu/1qfw7v99a9OtKcISlCHMRE/QLxP8AsnD9tL9mDw78Qj4ch8IfFtrD&#10;eAsX2eLVNnyq8qfwiVE3q3bfX5a6pp11omo3en30DW17aytbzwyrteJ1+V1r9KNV/wCCypTS5ItI&#10;+GYhvQu2FrnUf3Q+qqlfnT428X6l8QfF+seJ9XZZdT1a6lvblkXam9m3fdr53JqWOpOccVHlj9k6&#10;K3s/sGIqPI+1a/YXwVqum6f8NPAfxY+NWkxeA/CPgyxgtfDnhj5pXFy6rE100WNzt/cT+Fdz+9fn&#10;L+y38YPBHwR8bXHiPxh4G/4TW4giVtMVrgKtrcf32Rvlb/2Wo/2lv2qvGX7TviVL/wARTrZ6Valv&#10;sOj2n/HvbL/7O3+3WuY4Srj6saXLywj9r/5EmnKMI8x+o3wi/Zb8I+HfEXi342fC3xV/wmnifXrS&#10;9fT5dRnRrRZ5n3/fRd3+zX5ifG39lD4x/C/VNQ1Xxj4UvZlnne4n1azX7Rbs7Nud9yfdrkfhD+0D&#10;4++BGr/2h4L8RXOlMzfvbfdvt5f96JvlavtrwH/wWJ1mPTUtfGvgK01eXbta50u68nzf+2TK1cEM&#10;LmWXVZTo/vIy/wC3ZG3NTqR973T84QcAiv3M/Z3MH7Mn7BGh6tqqiGTS9Al1qdH+XdJLunVP/H1W&#10;vxj+KvxAX4lfErX/ABWuk2uixandtcLp9kuyKBf4Vr61/a8/4KGWPx8+B+h+BvDOkXWivceVLriy&#10;hdi+VjbFH/fXeN3/AACurNsLiMw+r0uT3eb3iKEow5pHbeCvFdj+xh+ylL8TbieDUvjD8VFa7sW+&#10;+9rBL8+//dTdvb/bdFrxv9qz9kO8+E/wm+GfxAtLzUdX1HxNbJLrrS/vSl5Knn71/wC+n/74r5Z1&#10;HxJquuWunwahqFzeW+nQfZ7OK4lZ0t4t27an91dzV9u2v/BWjxtptroVhZ+DNCGladYwWstvdO8r&#10;TOqbd6t8u3p92lPBYvDVI1cP70pSlzdPd+zEOaMvdkRfttNO/wCxt+zH9p8z7QdMbf5v3/8AUxV4&#10;d4z/AGXNW0X9mjwb8YdNuHv9F1QSQanD/FZy/aHRH/3W2r/wKtr9rv8AbRv/ANq628L2c3hq18N2&#10;mieayxQXHneaz7P9ldq/JXjh+K/i3/hW3/CBNrt2/hH7Z9v/ALKZv3Xm/wB7/wCxruwWHxNKhH7M&#10;uaUpf4ZXMajjzHK2dnPqd1FbWkEtzcStsSGFdztX2D8A/hkn7Jvk/Gj4pt/YmpWMEr+F/Ckjf6bq&#10;N00WxJXX/llEu/8Ajrg9E/bK1XwH4SstI+H3grwz4K1NIFiudetLPz76dtnzsry7tteIeJ/FOteN&#10;tZuNX17VbvWNTnbfLd3crSu1dFWFbGL2U/dh/wCTf8AjmjA/WL4FftafC79uDwePAnxZ0jTLPxQ3&#10;yraXfyw3X+3BL/C3+zmvM/jZ/wAEhZkkn1H4XeIkki+8uj6z97/gEy9f+BV+ayO0LqyMyOv3WSvo&#10;v4Tf8FAPjT8JLK30+y8T/wBs6ZFtVLTWYvtW1f7qv9//AMerxZZXicJPny6ryx/ll8Jqq0Z/xDz/&#10;AOKH7NnxN+DtxLH4s8HalpsKf8vYi823b/tqvy1l/BLx9pfww+KOheKtZ8Pw+JtP0uR7j+zJ22rI&#10;+xtn/fD7H/4BX1B4p/4KxfFXxJ4cvNLXRfDlhLOuz7Wls8rr/wAAd9lfFE0jzSvI332bc1e3hlia&#10;1KUMbHl/wyMpcsZfuz9PdK8W+IPiP4P/AOF6ftFah/ZXw4tf33hzwDafuodTl/5Zb0/5ar/d3/7/&#10;AN2tnwJ4ovfAOmeJP2qvjTEthql5ZtYeEPCh+X7Pbt9xEX1f/wBA3tXyn8JP2lvhx4W0rwbP8QND&#10;8U/EfU/DUHladpl7dxJplg27+CL+L+H79ewfFf8Aav8AgX+2nZ6NpXxFj8RfDeTR5ZXsdQtdt3Bt&#10;l2b1dVX/AGE/hr5argasKlvZfu/7v8vZR31+0zrjUjb4j4p8HeHNS+N3xd03R7SBRqHiXVduy3T5&#10;IvNl3vtX+6nzf981+hH/AAVu+N8GmaB4b+EulXXmTTFdT1ZFb7kSf8e6N/vNub/gC1xngP4nfswf&#10;sdafeeJvAerX/wATPiDLC0VlLdwPGsIbt9xET/0Kvhr4kfEHW/ir401fxZ4iu2vNX1Sf7RPL6f3U&#10;X/ZVflr2YUpZhjIYiUeWnS+Hm+1Iw5vZ0+X+YtfCLxxB8Nfif4X8VXNguqW+j6hFeyWTf8tVVt22&#10;u+/aT/aXvvjv4lv20/TIPC3hWe8e9XR7Jdn2iVvvXFwy/wCtl/8AQa8RzmnV9BLC051fbyj7xy88&#10;kuU/TzwZ8PfDXif/AIJi+DdZ8VsX0Lw/Bq2rtaLKyNPdfaLqK3X5P+mrrX5naVq99ol2l1p99c2F&#10;0n3ZrSVonX/gS16ZdftK+MLj9nuD4OtJD/wi0F79s3qv71hv3+Vu/u7/AJ68oPQVwZdgquH9r7b7&#10;cpG1SUZcvKfTHw4/4KIfG/4dWTWkfir+3rTbtWLW4luHX/gf3q+ddX1S78Sa3fajeP8AadQv53uJ&#10;XVfvys25qo8mvb/2MfEHg7wt+0j4O1Lx6YB4egnfc9ym6KKXym8p2/2Vl2V1zoUMDCdelS97+79o&#10;jmlP3ZSPvn/gnX+y3f8A7P3hjVfit45vJtIvb/THYaa77EtbP/WtLP8A7fy5/wBmuF8A+LJv+Cg/&#10;gX48+C59QT+221dde8KwXsv/AB7RL+6RV/urtRUb/rtTP+Ch37d+ieJfCdz8NPhxqq6lBe/LrGs2&#10;hzF5X/PvE38W7+Jq/PjwB8QvEfwv8UWniLwtqs+kava/6q4t3/8AHW/vL/s18jhMvxOOjVx9f3as&#10;rcv93lOupVjH93H4T6m0z/glP8b72dVuo9EsE3bfNl1Df8v/AAGvqb9mz/glloXw28Q2XiXx9q0f&#10;izUrN0lg06CLZZpKv3Wbd/rPxr5o0f8A4K0fGPTrGKG7svD+pSr1nls3Rn/BXrmPHf8AwU3+OPjS&#10;1ntLbWLHw5byfL/xKrNVlT/gbbqvEUM9xS9lKUYx/uijLDw949H/AOCvni/TNY+LXg/RLK6jnvdH&#10;02U3aRH/AFTSy/Kjf7W1K9D+JH7P+o/tifsW/BTWPAUkF34g8M6YlhJYzSonmqsSRSpv/hdXiX/v&#10;qvzO1LVLzXdSuNQ1C5nvL64fzZ7i4be8r/3mavbv2cP2xviB+zMl1aeHrm2v9Eum82XStQXdFu/v&#10;J/dau+tlVehhKCwsvfpf+TfzGarRlKXN9o+2P+CZ/wCzd8SPgZ8T/HE/jfwxc6JbXWlRQwXDOjxS&#10;t5u4qjq1fRPhqTx98PdK1rxb8VNL8FW2gaDb3mopLpFu73ybfmT5iu1fk+X5a/Mb4kf8FGPjf8Rh&#10;LEniNfDdk3/LvosKxn/vs/PWX8MP2r/GgTUPDXjj4leJIfBuo2ctveRRQRX8sqsm3Yvm/c3Lu+av&#10;GxGTY7FTliMRy3ly9/wNo4inFcsTvP2O9Bl+PH7Vut/FjxP5Vn4d8P3Nx4p1W4f5Ion3O8Sf99fP&#10;/wBsq8P/AGn/AI1T/H742eJPGEm9LK6l8mxif/lnaxfLEv8A7P8A8Drrvip+0rpUnw1T4XfCzRp/&#10;CvgVpfN1G4u5d+oazL/euGX+H/Yr59r6zB4Wft/rVWPL9mMf5Y/8E4pT93lDfX6XfsbftB/Db9m7&#10;9ijWvEK6naTeNpLq4a50vcPtEt1vZbVNv8S7Nj7v9pq/M6lAzXTj8vjmNNU6rtHmIpVPZS5i3q+q&#10;3mvarfanfTtc3t7O9xPM38bs25mr6++OnhXUfF//AAT4+AfjPyJX/wCEfnv9Inbb9yKW4dIm/wDJ&#10;dF/4HXxsOhr7h+Fn7cXgvQv2M7z4SeMPDd7rupQ29xaWkPy/Z5VeVpYnd87lZGb0/gWsMzp1YfV6&#10;lCHNyy/8l+E0puPvcx8O1+if/BJ79nW41jxXe/FrV7Zl03TFey0bzF/1s7rtllX/AHV+T/gf+zX5&#10;2sK+/vgn/wAFJ9L+C/7K+l+DbLQ57nxzpSS2lqzov2VlaV3WVj/s7/uVjnixVbCexwsPel7v/bpW&#10;GlFT5pn2x+1ppVr8Tdf+GPwmvRINI8VaxLdamsT7WltbOFp2i/4G2yvzx/4KE/sh2nwF8c6Pqngj&#10;SbhfB+sW+wRIGlFtdJ99d3+2u1v++6qfGT/go341+JHxA8F+JdI0208PN4Vla4tUU+a87smyXzW/&#10;uOm5dldD8Sv+CqHxA17x5Zat4Ts7bRtBis4op9E1KJbqKWdWZnl37dyfe2/8Ar5nL8tzTLpU+SPu&#10;8suaPMdVSpRq8x9B/wDBLL4Ba34I8AeMvFviPTJtLm8RqltY29ym2VrdFbc+3+67P/45XjH/AATh&#10;+B3hn4hfEL4svrptLhrOxn0e1spQu9Vn3pLKq/7Krs/4HXnvxI/4KbfGL4geHp9GtJtO8MW86eVL&#10;NpUJEzL/ALLv93/gNfMvhPxvr/gfXP7X8P6vd6TqbI8TXdpLsd1b79enRy3H1oV5VpckqnL/AOSm&#10;M61OPLy/ZK/ifRH8NeJdV0h5VmewvJbVpUbcrbH2/wDstZdDzNI7szb2b7zNTd1fZwhZHnvUdRTN&#10;9G+mKw+imb6N9AWH0UUUAFFFG1qACimUUDsPoplFAWH0UyigLD6KKNx9KOUQUUUY3UcoBRRso2rQ&#10;AUUUUAFFFFABRRRQAUm2loqACl20lFACbabsp9FAXE20baWigLibabT6RlzQNMiooooGPpdtJRUC&#10;2G4xVrSv+Qpa/wDXVP8A0OoSKn07/kI2v/XVP/Q6yq/wpFxZyx3ZooPWivyN7nqHqf7Sv/JwHxB/&#10;7DV1/wCh15pXpf7Sv/JwHxB/7DV1/wCh15pX3uG/gR/wxIl8QUUUV1EBRRRQAUUUVQBRRRQAUUUU&#10;AFFFFABRRRQAUU/ZRQAUUUVZIUUUUAFFFFABRRRQAUUUVYBRRRQAUUUUAFFFFABRRTqAG06iiqul&#10;uB+n/wDwRv8AE1zqEPj7w7PbWf2OwSC6imFsv2jdKzq6tL95l+T7pr5Z/wCCh/gvwj4A/ak8TaR4&#10;QtPsEAiiuLy3Vv3Ud1Kvmvs/ur86fL/tV9Tf8EcvCWt6PqPxC1W/0i9s9Lvba0S2u7i3ZElZXl37&#10;W/iq98Rv+CZnjP8AaC/aA8eeNfE/iS08LaLqWqytaRwwm7uJYF+SJtu9VX5USvhI4uhhc2rVas+W&#10;PKdvJKVOJ+WZOaSvq/8Aba/YcH7Jw0XUrHxPH4g0jVpXt1iuIliuonVd33d3zr/tV8p19lha9PF0&#10;va0vhOWUeT3RR1rp/hrY+FtV8eaNaeM9SuNJ8LyzbdQvbOPzJYo/7yrXL19c/sF/sxad8XL7xR43&#10;8Y6Lcaz4G8MWbMNOg3btRvNu5YF2fN/+2lTja8MNh51ZEwjzSPrdPhj+x3+zJ4K8N/EC/tpNX+1S&#10;LcaTNftcT3Ny6/xpb/L8vyfxptrI8Vf8FaW16WTSvhV8M9T1u92/upbs/dX+95USv/6FXK3n7F2v&#10;fF/xVN8TP2h/E1p8OfCibYrHw4LpPNtbNP8AVW+/fsiVV/3mr6G+C/x6/Zf+EWgeItP+Htza2ule&#10;HdOF/qup2ljNLuTekS752XdK7MyfLX5/NUeTnlGVeX/ksTu97/Cfkn8f/iT41+LPxNv/ABF8QI5L&#10;bxFKiRNbvbfZ/KiX7iKtecFR61+jH7Yn7b/wN/aF+Fuv6PZ+Fb+88Ux7V0jVbu0WJ423ff3/AHtu&#10;3+Fv79fnLjFfd5dUnWoe9S9n/dOSpH3viCiiivTMAooorTlAKKKKYBT0plCUAPooooIHbKbsqWmU&#10;DG7KNlOoqwuN2UbKdRQA2inUUCG06iigAooooAKKKKACiiirAKKKKAHDpS0DpSquaCAQ8U6iilyk&#10;hRRRRygFFFFMAoop1UA2nUUVYBRRRQQFFFFABRRRQAUvU07ZRQMNnvQlFG+gQ7aKWk3UtBIUUUUA&#10;FFMoqx2Cin7KNlUIRExTtopaRulIm4lMopdtMoTNFP8A4KZQAZoop6JmgBlFP2U7ZQBFRT/lo2rQ&#10;Ayin7KNlABT1603bS0kSwooopiF203bS0UANop1FSO4m2kp1FOwXIqKlpuymUKvSlopNtBIlFOoq&#10;QuLtpKKKoQ2inU2pLCijfRvoCwUUUUAFFFFABRRRQAUUUUAFFFFQAu2m7aWigCGiptlM2UFDRVrS&#10;v+Qpaf8AXVP/AEKqoq1pX/IUtP8Arqn/AKFXPV/hTLj8RylFPor8je56p6n+0r/ycB8Qf+w1df8A&#10;odeaV6X+0r/ycB8Qf+w1df8AodeaV97hv4Ef8MTKXxBRRRXUQFFFFUAUUUUAFFFFABRRRQAUUUUA&#10;FPooqyQooooAKKKKACiiigAooooAKKKKsAooooAKKKKACiiigAoop1ABRRRsqgFAzX1p+xj+1F8L&#10;fgVb3UPjn4ZWeu6grebba7bxJNcL/sOkvy/8CWvksHFfSv7Gf7HXiT9pfxxp9zcWE1n4DtLhW1LV&#10;X+RHRf8AllF/edvu/wCzXl5iqCoS+sP3TSlzc3un7KeBvjv4d8Y/AxfihDb3uleGlsJ74peweVKs&#10;URbd8n/ADtr87Pix/wAFhvE2sxTWfw/8J23h5GO1NR1OX7VKP+Abdn/oVey/8FRPjhp3wl+Blh8J&#10;fDzQ2mo67EsLWtv/AMu2mxf/ABW1U/76ryz9hT4IfCr9rT9mrUPB/iXTIovFvh2/l26nafur2KKX&#10;54n3fxru3rhv7lfDYLCYejR+vYmnzR5v/JTuqSlKXLE+BviV8VfFnxe8RPrnjHXrvXtSf5PNuG+4&#10;v91F+6i/7tclX2L+0N/wTK+J3wge41Dw5B/wnnh1Nz+fp67LuJf9uL/4jdXyDd2c9hcPBdQyW1xE&#10;21opV2utfoWDxGHr0rYeXunnzjKPxG98PfAerfEzxpo3hbQrc3Wq6rcpawRL/eb+Jv8AZWv1w+M/&#10;xL0f/gm3+zH4a8JeFbWG/wDFV4jQWryqQkk+zNxey+28r8vutYX/AATv/ZTtP2f/AAFefF7x6sNp&#10;rl5p73UJlPyadYbN7M3+0y/+O18A/tkftOX/AO098WbnWm/c+HdOL2ujWu3mODd99/8Aaf71fN1Z&#10;f2zjPZQ/hU/i/vSOiP7qPN9o80+JXxY8XfF/xDNrPjDXrvW7+Vvv3DfIn+yifdT/AIDX11+wf4At&#10;viF+zB+0tpi20c2oT6RF5DN97dFFLLF/4+q18LjvX6R/8EbrO+u9W+KMM9sz6FPY2sUkrr8hl3P8&#10;n/fD16WbJYbBScNOXl/9KIo+/UPzborqPih4Vl8D/ErxV4dk/wBbpOq3Vk3y/wDPKV1/9lrl69yn&#10;P2kFMwYUUUV0RICiiimAUUUUAFCUU+gAooooIHJRQlFVEAooopgFFFGygAooooAKKKKACiiigAoo&#10;oqwCiiigB46UUu2nUEXGImafRRVCCiiigQUUUVIBRRTqrlAKKKKsAooooICiin1fKAyn0UUcoBRR&#10;RRygG+ijZT9lAhlFFFAx9FNwaMGjlJHUyn7KNlUAu2loooIF3UlFFADaKKKssKKKKgBdtO20lFBA&#10;UUUUAFFFFADaKdRVjuNop1FAXCiiigQUUUUAFFFFQAUUUUAFFFFABRRRQAUUUUAFFFFABRRRQAUU&#10;UUAJto20tFFguJtpaKKAG0U6ipLG0U6igm42inbKbsoKCiiigAooooAKKKKgAqxpyf8AEytP+uqf&#10;+hVXqxpv/IStf+uqf+h1hX/hTNI/EcpRRRX4+9z1D1P9pX/k4D4gf9hu6/8AQ681NelftK/8nAfE&#10;D/sN3X/odeamv0DCfwI/4YkS+ISiiiuwgKKKKACiiigAooooAKKKNlAwp9FFWQFFFFABRRRQAUUU&#10;UAFFFFWAUUUUAFFFFABRRRQAUUU7ZQA2nUUVQBRRRQA9KKKKsg6HwA+gReN9BbxVFPN4aW8i/tFL&#10;dtsrQb/n2f8AAa/XD43/APBQf4V/s6eALXw38LF07xBqkdt5dhY6Yf8AQrJf4Wlb/wBk+9X43Uuc&#10;V4+Oy2njqkZ1X8P2TWNSUfhOo+JPxH1/4s+M9S8U+J9Qk1HWL5t0kzf+OIn91VrU+C/xp8UfATx1&#10;Z+KvCl99kv4Pklif5op4v4opV/iWuCor0vY0p0vY8vuE87P2k+Av/BUT4XfEyytLPxdcf8IJ4gb5&#10;ZEvNzWjt/sy//FV8vf8ABUH41/CD4jtoul+C4rDWvFttc/aLzxBpip5SQlP9S7j/AFrN8rf7Oyvz&#10;8JzRXgUchw2FxHtqUpG0q0pR5ZH0N8R/26/iv8Tfhna+AtR1S2s/D0VnFZTxWVqqvdJHj/WP/wAA&#10;/gr56AzSUZr3KVClh48tKPKZSlKZ7r+zUPgJ9slb4yt4jR1l3Qf2Yv8AojRfJ9/Z+93fe+5X6beF&#10;v23f2XPgl8ORZeC9XtbbTrWLdFo2l2M32iR/9rcv3v8Aadq/FSivNxuUU8wnz1ZyNI1eQ6z4reO5&#10;/ij8TfFXi6aIwy63qc9/5X/PJGfcif8AAVrk6KK9uFKNOChAybuFFFFakBRRRQAU+iigAooooICi&#10;ikT79AE1Mp70yqiAUUUUwCno9MooAmo2UxHp9BnsM2UzZU1FA+YZiin0VYrjKKXC0baB3EpV60ba&#10;dQK4UUUUCCiiigAoooqgCiinUAFFFFWAUUUUEBRRRQA+iiitQCiiigkKfRso2VIx1FFFUZjaXbS0&#10;UrDuJtp22kopiCiiigAp+yiirANlMqaoXoAKNlFFADaKdRQO4UUUUCCiiigAooooAKKKKACiiigA&#10;ooooAKKKKgAoooqwCiiigAooooAKKKKACiiigAooooAKKKKACiiioAKKKKACiiigAooooAKKKKAC&#10;iiigAptOoqRjaKdsooKG0U6jZQAi1Y0//kJWv/XVP/QqrrVrTEZ9StNq7/3qf+hVz4j+FMqPxHIn&#10;rRUnkyf882/75or8de56x6f+0r/ycB8QP+w3df8AodeaV6X+0r/ycB8QP+w3df8AodeaV+h4T+DT&#10;/wAMSJfEFFFFdJAUUUUAFFFPoAKKKKskKKKKACiiigAooooAKKKKsAooooAKKKKACiiigAoop2yg&#10;BtGynUUAFFFFUAUUUUAFPoooAKKKKsgKKKKACiiigAooooAKKKKfKAUUUVoAUUU+gBlFPooANlFF&#10;FABRRRQQFFFFABTkooqwCiiigAooooAKKKKsB46UqtikHSiggfRRRQSFFFFABRRso2VQBRRRQAUU&#10;UVIBRRTqrlAbRTqKOUAoooqyAooooAKKfRV8oDKfRT0oANtG2nUVfIZ3F20lFFIQUUUVYBRRRQAU&#10;UbKKACiiigAooooAfRTEqagBlMp70ygAooooAKKKHoAKKKKACiin7KAGUU/ZT9lQBDRU2yjZQBDS&#10;7alooJuM2UbKfRQFxmym7alooC4zZRsp9FAXGbKNlPooC4zZRsp9FAXGbKKfRQAyin0ypEFFFFAC&#10;baNtLRSsO4yin0VpzFDdtG2nUVHMTcZRT6KvmKGUUUVQBRRRUAFFFFABRRRQAUUUUAFFFFMBAM1p&#10;W2o3OjeHb65tJ2trhry1t/NibY+1klb/ANkWqGNprc0Tw3deKNGu7Kya3SX7dat/pE6QJ/qrj+J3&#10;214ecT5MDVmdFOcIS5p/CcKPGniEAAavc/8AfVFdR/worxJ/z10j/wAHFr/8dor8L+tU/wCY9D6/&#10;g/8An5E6L9pX/k4D4gf9hu6/9DrzSvS/2lf+TgPiB/2G7r/0OvNK/ZsJ/Bp/4YhL4gooorpICiin&#10;0AFFFFWSFFFFABRRRQAUUUUAFFFFWAUUUUAFFFFABRRRQAUUUUAFOooqgCiiigAop9FABRRRVkBR&#10;RRQAUUUUAFFFFABRRRWnKAUUUUwCiiigAoop9ABRRRQQFFFFABRRRQAUUU5EoAbTqKKsAooooAKK&#10;KKACiiirAKKKKACiiigCRfuU6hKKDIKKKKAHUUJRWoBRRRQQFFFFABRRRQAUUUUAFFFFABT6KKuI&#10;BRS7adsqiQoop1ABRT/loqyBlFG+igB+ymUU9EoAXbSU+nbKCSPbTdtTU3ZQFyPbTttOooC43bRt&#10;p1FAXCiiigQUyn0bKAG7aNtOooHcZS7adRQAzZRsp9FQFwooooEFFFFABRRRQAUU6irANlN2U6ig&#10;BtFOo2UANoo2U7ZUANop2ym7KsAoo2UVABRRRQAUUUUAFGyiinygFFFFIAplPooAZRT6KkBmyn7K&#10;KKoYbKZsp9FAENFPo2U+YoZRS7T60lHMAUUUUgCiiirAKUdaSlHWoAUffr0f4MzQRXt2000EKefB&#10;89wiun+quP7yNXnA+/XqXwHSdtVufIlu0fz4vnsrloH/ANVcfxqj183xH/yK6/8AhObF/wC7VP8A&#10;CehnUdOyf+Jjpn/fiL/5HorckTVPMb/S/EHU/wDMZn/+NUV/NPMz89tTPnr9pX/k4D4gf9hu6/8A&#10;Q680r0v9pX/k4D4gf9hu6/8AQ683r+kcJ/Bp/wCGJ+xy+IZS7adRXYQFFFFBIUUUUAFFFFABRRRQ&#10;AUUUVYBRRRQAUUUUAFFFFABRTqKACiiiqAKKKKACn0UUAFFFFWQFFFFABRRRQAUUUU+UAoooq+UA&#10;ooopgFFFGygAop9FABRRRQQFFFFABRRRQAUUU6rANmyiiilygFFFFMAooooAKKKKsAooooAeOlLt&#10;oWnUGbG7aNtOooFcKKKKoAoooqQCnU2nVUQCiiirIJ9tN20dqWgkZsplTUVY7ke0etGRTsGjBo5Q&#10;uG2kopdtUISn0UUAFFLtpasAooooICn7KNlPoANlGynbKKCBtO2U3fRQA6iiigAptOptABRRRQAU&#10;UUVABRRRVgFFFFABRRRsoAKKKKACiiigA30UbKdQA2nU2igB1G+m0UAG+ijZTtlADaKdRWoDaKdR&#10;WQDaKdRQA2inUUAN30b6dso2UAN307fTdlFADqKbRQA6jZTaKAHbKKbRQA7ZTaN9O30ANop1FADa&#10;KdsptABRRRUAFFFFADKKfRsqQGUU/ZRsoAZS7aSigYyin0VfMUNzxXqHwNh87U7hdts/7+L/AI+P&#10;P2f6q4/54fNXmQGRXpHwa1uz8OX93eX07W1uk8W6VLVLjZ8kq/MjSp8u7au7d/FXzfEMZTyuvGH8&#10;plXjz0pRiewyWPzt+60bqf4Nb/8AiqK5+T4zeGvMbbqt8wycEaFFz/5O0V/Nn1ev/IfL/U8T/wA+&#10;zyL9pP8A5OA+IH/Yauv/AEOvNjXpP7Sf/JwHxA/7DV1/6HXmxr+kMJ/Bp/4Yn6HL4hKKKK6SAooo&#10;oAKKKKsAooooAKKKKACiiigAooooAKKdsooAKKKKoAooooAKKKKACn0UUAFFFFWQFFFFABRRRQAU&#10;UUVpygFFFFMAooooAKKKfQAUUUUEBRRRQAUUUUAFFFFWAUU6igAooooAKKKKACiiirAKKKKAHjpR&#10;SKtO20iLiUqrmjbTqYmwoooqhBRRRUgFFFFABRRTtlUA2nUUVYBRRRQQSr0oXpQv3qG6UCFp1NoS&#10;rEOpdtJT0TNUQRbKNlWMUbKsOYr7KdU2ym+XQHMR0U/ZRsoAbtqWinVqSNooorIQUU6m0AFOptOo&#10;AKKfTKACiiigAptFFABRRRQAb6KNlO2UANop1FagNop1FABRRRQSFFFFABRRRQAUUUUAFFFFABRR&#10;RQAUUUUAFFFGygAop+yjZQAyijZRsoAKKfsorIBlFPplABspu2nUVqAm2jbS0u2sguG2jbRtpKAG&#10;7KKdRWpQ2inUUAFFNorIAooooAdTaKKACiiioAKKdTasAplPoqAGUUUVICitDQr+5sNVt2trme2Z&#10;5UVnhfb/ABVnirGn/wDIStf+uqf+hVz4j+FM0h8Rnf8ACVa5/wBBnUP/AAKeisqivyFwVz1OY9K/&#10;aT/5OA+IH/Yauv8A0OvNjXpP7Sf/ACcB8QP+w1df+h15sa/QsJ/Bp/4Yjl8QlFFFdhAUUUUAFFFF&#10;ABRRRQAUUUUAFGynUUAFFFFUAUUUUAFFFPoAZsp+yiirAKKKKCAooooAKKKKACiiigAooorUAooo&#10;oAKKKNlABRT6KACiiiggKKKKACiiigAoop1WA2nUUUAFFFFABRRRQAUUUVYBRRRQAUUUJQBNRRRS&#10;5TIKKKKsAoooqQCiiigAop1FVygFFFFWAUUUUEBRT0TNP+5QAIlMeiirAelFFFBI5KmHWok+5To+&#10;tWRIloptOStzINlGyn0/ZQLmIdlFTbKNlAcxDRT9lGyshkVFS7KZsoKG0U7ZT6AGUU+igkKKKKAG&#10;UU+igBlFFFABRRRWoBRRRQAUUbKKACiiigAoo2U+gBlFPooAZRT6KACiiigAo2UUUAGymbKfRQAb&#10;KKKKACiiiggKKXbRtoASiiigsKKKKACiiigAooopcoBRRRTAKKKKAGbKKfRQAyin0VkAyiiigAop&#10;dtJQAUU+igCKinbKKChtOoooAbRTqKAG0U6m1AAKsab/AMhK1/66p/6HVcVY03/kJWv/AF1T/wBD&#10;rGv/AApmkPiOZop9FfkL3PRPRf2k/wDk4D4gf9hq6/8AQ682Nek/tJ/8nAfED/sNXX/odebGvvsJ&#10;/Bp/4YmkviEooorsICiiigAooooAKKdRQA2iinUAFFFFUAUUU+gA2UUUVZAUUUUAFFFFABRRRQAU&#10;UUU+UAooorQAooooAKKKKACin0UAFFFFBAUUUUAFFFFABRRRVgFFGynUDCiiigQUUUUAFFFFWAUU&#10;UUAFFFFADx0opdtG2gi4zbUtFFUJu4UUUUCCiiipAKKKdVcoBsoooqwCiiiggKKKfsoAKcq4pabu&#10;FAtx1Mop9WGwUUUygQ/fTKKfsqgHr92nJTKeiZoIH05KbRWkSCVKlqulTJ0NaGUiWjZTKelWQGym&#10;bKsU1o6XKRzFfZTNlS0VJtzEVFPpmysiwop+yigBlFPooAZRT6K1AZsop9FAEOyin0UAFFGyn0AM&#10;odKKKACiiigAooooICiin7KAGUU/ZTKACiinomaAG7adsp1FADdlN21JRQBFsp+ynUUBzDdlGynU&#10;UAFFFFBAUbKKKCxuyjZTqKAG7KZUtGygCKin7KdsoAioqXZTdlADKKl2U3ZQAyin7KNlADKNlS7K&#10;KA5iLZRT9lGysixlMp9FagMop9FZAMop9FABTdtJT6AGUU+igoZRRRQAVZ03/kJWv/XVP/Q6rVZ0&#10;3/kJWv8A11T/ANDrHEfwpFw+I5yiiivyF7noHoX7Sf8AycB8QP8AsNXX/odebGvSf2k/+TgPiB/2&#10;Grr/ANDrzY193hP4NP8AwxNpfEJRRRXYQFFFFABRTqKACiiiqAKKKfsoAZT6KKACiiirICiiigAo&#10;oooAKKKKfKAUUUbK0AKKfRQAyjZT6KAGbKNlPooC4UUUVZAU5NtNooAdso2UUVnygNop1N2VoMKK&#10;dsooENp1FFABRRRVgFFFFABRRRQA8dKKB0pV60ECbKfRRVEhsooooAKKKKACiiipAKKKdsquUBtO&#10;ooo5QCiiirICiiigAoop+ygASiiir5QCiiiqJCn0yipKCiipaokFXFFFFBA9KfQn3KKCQoooqxDq&#10;KTbS0EkyvTkeoMmnI9akOJYR6fvqHfRVcxnyj6ZRvookMa9FOoqSxtFGynUANo2U6igAo2UUUAFN&#10;enUUANpu6nUygAopdtJQAUUUUAFFFP2UAMpVXNO2U6gAooooIDZTdlOooLDZRRRQSFFFFAgooooA&#10;KKKKACiiiq5QCiiimAUUUVABRRRQAUUUUAFFFFABRRRQAUUUUAFFFFABRRRQAUUUUAN2UypaKCyK&#10;in7KNlADKKXbSUAFFFFBYUUUVkAUUUUANHQ1Y07/AJCVr/10T/0Koasacn/EytP+uqf+hVjiP4Ui&#10;4fEc5sop9FfkL3O8739pP/k4D4gf9hq6/wDQ681NelftJ/8AJwHxA/7DV1/6HXmpr77CfwKf+GJ0&#10;y+IKKdRXSQNop1FUAUUUUAFGyn0UAFFFFWQFFFFABRRRQAUUUVpygFGyn0UwDZRRRQAUUU6rIG07&#10;ZRRUANop1FWAJTadRQAUbKKESrAbTqKfsoAZRT9lGylyi5hUPFDj2p2yijlIIaKm2U3Z70cpXMMp&#10;Kfsp71YrjKfTKfso5RMhp+yn0z5qBhtam7alooFchp6U+igLhRRRQIKKKKkAoop1UA2nUUVYBRRR&#10;QQFFFFABRRT9lADdtJT99FXyjCiiiqEFFFFBIUU/ZTqAG7KXbS0UWJuFFFFAgoooqwJl+7RQlOoI&#10;CiiigAooooJCiiitQH0/fUNPoAfvp1RU+ggdRTadQAUUUUEBRRsopcowooorQQUUUVAA9N2U6igs&#10;Ka/zU6igBuynbKKKACiiiggKKKKACiiirAKKKKXKAUUUUcoBRRRWgBRRRsqACin0UAM2U/ZRRQAz&#10;ZRT6KAGUU+igBlFPooAZRT6KAGUUbKKACiiigAooooAKKKKgAooooAKKKKACiiigAooopcoBRsoo&#10;pljdlGynUUARbKNlS03y/egOYZso2U/y/enbKA5iMdasad/yEbX/AK6p/wChVCExVjTk/wCJlaf9&#10;dU/9CrjxH8KRcdznKKKK/JHudp3v7Sf/ACX7x/8A9hu6/wDQ683r0j9pP/kv3j//ALDd1/6HXm9f&#10;eYT/AHal/hj+R2y+IKKKK6yQoo2U+gAoooqyAooooAKKKKACiiitOUAooopgFPoooAKKKKsgKKKd&#10;QA3ZTqKKsYU/ZSqnFPx70GfMRcUv8NKwyadVcoDNlGypf4KKOUm5Ft+anu38NO2UbKvlHcbso2VL&#10;sp6Q1fKRzEGwUtWfJ9qPJ9qOUnmK2yipnhZG6U3Z7VfKVzCUPDuqRV3GnJ8r0cpPMVSmajq88Py7&#10;lquY8VHKXGQyjfTqbsqBjqKbTqAEZaNtSUyjkJuN2U6iigobRTqKjlAbRTqKOUAoooqwCiiiggKK&#10;KXbQMSin7KKvlEFFFGygAoooqiQooooAfTlXFCriikkS2FFFFaCCiiigAooooAKKKmoAKKKdQQFF&#10;FFakhRRRQAUUUUAFPoooAKelMqWggKKKKXKQFFPorQBlPoooAKKKKAGUU+mUAFFFFABRRRQAUUUU&#10;uUAoooo5QCiiitACin0UAMop9FADKfsoo2UAFFP8v3pdtBHMR0U+ioGMpdtOoqybjNlFPoqChlFP&#10;ooAZRT6KADZRRRQIKZT6KBjKKfRsoEMoo2UUDGUU+mbKsoKKfsoqAGUU+igBlFPo2UAMoo2UUAFF&#10;PooAZRRRQAUUUVABRRRQAUUUUAKKsab/AMhK1/66p/6HVcVY03/kJWv/AF1T/wBDrnxH8KZpD4jn&#10;NlFFFfkD3O87r9pP/kvvxA/7Dd1/6HXm9el/tJ/8l9+IH/Ybuv8A0OvN6+/wn+7Uv8MfyO2XxBRR&#10;RXWZBRRRQAUUUUAFFFFacoBRRRTAKKKfQAyn0UUAFFFFWQFFGynUDCiiirEPSn0U6q5TIbsp2yl4&#10;x71KlXGIuYidM0myrLJhaj21tykKQ3ZS4NS/w0myr5RcxEiYp6J8705Km2L5vy1cYhzDY4tzbane&#10;HZ96nwp81FylX7M5uf3ivn/apmF/vU/ZV5LBliSWRliRvu1t7Ivm5Sjn+9SvFU5gX+GTdTkttn+x&#10;V+yJ5omfsZKkC7qtSSR/w1Xe4/2VqPcL5nIE+V6Li22Lup4uVP3lqyjLKNtRyxmTKTiZBSmVeubf&#10;Y3rVd0qJUjeMyGpoYd7bahp6PsauUoty2flR7qqVM10zrtqGnIUeb7Q3bT96eVt2/N/epKKjlKGU&#10;UUVAgooooAKKKKACiin0AFFFP2VYDKKKKokfTKKKACil207ZQAU5VxRRSsTcKKKK0EFFFFABRRU1&#10;ADdtO2UUUEhRRTqBBRRRWpIUUU+gBlFPoqwGU+iigAoop+yggEp1N2U6gAoooqyB9FFM30uUY+ij&#10;fTN9HKA+iiimIKZT6ZS5QCiiijlAKKKKYBRRRQAUbKfsp9AuYZRT6KCLhRRRQIKKKKACiiigAooo&#10;oAKKKKACiiigAooooAKKKKACiiigAooooAKKKKACiiigAooooAKZsp9FQWN206iirICiiigBlFPo&#10;oHcZRT6NlQMZRRRQWFMp9FADKKfTKACiiioAKKKKAFHWrGm/8hK1/wCuqf8AodVx1qxpv/IStf8A&#10;rqn/AKHXPV/hTLj8Rz2yiiivyN7ndc7v9pP/AJL94/8A+w3df+h15wa9H/aT/wCS/eP/APsN3X/o&#10;decGvvMJ/u1L/DH8jtl8QlFFFdZAUUUVqAUUU+gBlGyn0UAM2U/ZRRQAUUUUEBRRRVgCU6iigYbK&#10;KKfsqxDKf/wGhEzRVEAlTJTP4KelWKQ8dakSoB1qxCn3fmrpiYyJivyVCTterCUyZNlbRiZRGU/Z&#10;8qNQ6f3f4qE+SunlKCnf3Gpu/e1OSr5SCzF95KsTJHvi3bk/vPVSN961Zm/exq1XynPL4iOGHe6f&#10;7TVNeO1zcu1ETYapUhbz5Vq+X3iHIZbWbsryN9xaq3Ls/wDu1q3SYi21mOnyVFT4RU5c3vFLZuoa&#10;LFWETbQ6V5sjp5ijsqT+P/bqd0+Wo2SszTmLFtN9oTy5Pvfw1FPZMtQxPzurVmuVntFb+P8Airpj&#10;IylzRl7pgvSL0qR6aetc8jqEooorMoKKKKAGUv8ADSbKfU8oxlFLtPrTqjlAZT6KKvlEFFFFUA+m&#10;UUUEhRT9lFADdtORM0UUAOooooICiiirAKKKKACin7KfQAImaKKNlBAUUbKdWoBRRRS5SQooorQA&#10;p9CUVABRRRVkBRT0SnUAN2U6iigAoooqyAoooqgCiiigAooooAKKfso2UAMoop6JQAzZT9lSbaNt&#10;SRzCUbKKKCQooooAKKKKACiiigAoooqgCiinUANop1FADaKdRRygGyiiijlAXBowaMmjbRyiHUUU&#10;UEhRRRQAUUUUAFFFFADKbsp2yijlLG0U6ipAbRTqKAG0U7ZTdlABRRRQAUUUUAFFFFABRRRQAU3b&#10;TqKAGUU+ioLGUUUUAMop9MoKCiiipAUdasad/wAhG1/66p/6FVcdasab/wAhC0/66J/6HWNf+FMu&#10;PxHPDpRQOlFfkD3O07v9pP8A5L78QP8AsN3X/odecGvR/wBpL/kv/wAQP+wxdf8AodecHrX3+Ej/&#10;ALNS/wAMfyO6XxCUUUV2kBRRT6ACiiiggKKKKACiinbKAG0U7ZRVgNp1FFABRRRVgPoooqiR9FFC&#10;UEDsUUUVZIo61PDUA67qlT5VrpiTItI9SM+9apo9W0fetdRhKIQvs/gV9v8AfqLf/FTv46a/92tY&#10;ljHf5aKZsoSgZYR6vW3zoy1no/y7asQzbW3VtEwqRLKnbItaVhFvuU3fxfLWc/8AerTsZfNVPm+d&#10;flq5S904anwlua2as25tuWrp3tnm8qVfkR1+aqN5YbE3VxxqRn7pxxnyHPLbbqn/ALNbZv21b8rY&#10;N1W3v1+y7NlFSMofCdMatzmZodjVXdKvXj72zVd03rXNKJ2RkUtv3qdbv95aD1psP3qInSMlT5jU&#10;NW9jTfKv36qP9+iRrEKmlaPYu371Q0VgAVNbXP2Z2bar1DRQAfx0UUUFBRRRQAUUUUEhRRT6AF20&#10;lFFWAUUUUAFFFFADqKKKCAo2UVNQA3bTqKKCQop1FAgooorUkKKKKsAooooAKKKfVgFFFFQQFPRK&#10;ZUqUAFFFFVykBRRRVgFFFFABRRQlAyTaKdRTqDEbRRRQAbKZsp9FBqN2inUUu2gzEop1FHKIbRTq&#10;btPrRyjCijafWnbKOUBtFOoo5RBRRRVgFFLtp2ygVwoooqCRlFPoqyrjKXbTqKBXCin7KNlQIZRT&#10;9lGygBlFP2U3bQAlFPRM06gVxuyjZTqKBXG7KNlOooC5FRT3TFMoKCl20lFAC7aSiigAooooATbS&#10;0UUDF203bS0UAJtpuyn0UBciop1FHKUNop2yigBtFFFSAUUUUAMop9MqCwooooKFHWrGn/8AIRtP&#10;+uif+h1XHWrGn/8AIRtP+uif+hVz1/4Uxw+I5uiiivyB7ned3+0l/wAl/wDiB/2GLr/0OvOD1r0r&#10;9pP/AJL98QP+wxdf+h15uetfoWE/3al/hj+R3S+IZso2U+iuoi4UUU5EoIG7KdsoooGGyn0yilyi&#10;DfRRRWgBRRRQAUUUVYBRRT9lAAlPoSiqM2FOSm06gQUUUVZA+iiitogSo+2pk+5VepEbmumMjORO&#10;aZ8z0pbFR1tGRnEbto2n0p1MoLHpUqPUVPRK2jIJGhC+5dtWbS58mb5vu/xVQR6mY7l3L96tThlE&#10;7rSnW5t3Td89XpofOVInX51rjdJ1RoHRv7tdZDfxXMW5a8WtGUJXPKnS5DC1W22SvtX5Kx5t1dne&#10;WyzK9cvf2bQ71/grsp14yjyyNaRjv89VWbNWpkqu6USienArv9yhPuU6o2bNRynSIjtC3ytUci/N&#10;Tg+ac/zrUSLWhXpy9KXj3orMu4yilbrSVAgooooAKKKfQA3bTtlFFABRRRVgFFFFABRRTqAG06ii&#10;gkKKKeiZrUQKuafRTqCBtOoooJCiiilygFFFFaAFFFPoAKKKKCAoop6UAGyijZTqsAooooICiiiq&#10;AKKKKACin7KfsoAavWnbKKdVmYUUUUCCm06igApuynUUAFFFFABRRRQAUUUUAFFLto20CuJRT9lF&#10;AXDZRRRQIKKNlPSgA2UbKN/tRUEC7aWiirAbRTtlJtqgEooopgFFLtpdlQAm6loooAKKKKACiin0&#10;AMooooAKNlFFQA3ZRso30b6B6jKKlo2UBcip6UbKdQFxtMp+yigBu2kp6U6gLkVFS03ZQFxlFP2U&#10;bKAuMopdtJQMTbRtpaKB3E202n0m2gLkdFFFSUGymU+igdxo61Y0/wD5CNp/10T/ANCqEdam07/k&#10;JWv/AF0T/wBCrkr/AMKZrD4jm6KKK/IHud5337Sf/JfvH/8A2G7r/wBDrzg0UV+hYT/dqX+GP5HX&#10;L4hKKKK6iBE+/T6KKBhRRRViCiiigAooooAKKKKsB46UUUUEMfRRRVEhRRRQA6iiirAKKKKCB9FF&#10;FagPoooqySVPuUUUVvEgKY9FFaAPjlKo69m60+iiqiNj0arcLHfRRWxhUHP+5b5a0LS+lgk3K3NF&#10;FEvhOOXwnQWWpSXSb3A3UtzErJRRXlL4jmOb1GBYvu1mSc0UV0x+E7KZA7VWf79FFM7YCL0paKKg&#10;tkbdaSiiucoKKKKAH0UUVYBRRRQAUUUUAFFFFABTqKKCWFFFFAgooorUB6U+iiglir1paKKCGFFF&#10;FWAUUUUAFFFFWA+iiioICiiigB22n0UVYBRRRQQFFFFUAUUUUAFSbqKKAHJTqKKszYUUUUCCiiig&#10;AooooAKKKKACiiigB9FFFBAUIM0UUDH0UUVRAUm2iikxoWiiiqEFFFFABSr1oopALRRRUgFFFFAB&#10;RRRQA+iiiggKKKKACiiigAooooAKKKKAGUUUUFhRRRQAUUUUAFFFFABRRRUANp1FFABRRRQAUUUU&#10;AFNbiiigA/gplFFA0FFFFAxlNoookWFFFFSAq1Y07/kI2n/XVf8A0OiiufEfwpmkfiOX20UUV+Ov&#10;c9Q//9kBAAD//1BLAwQUAAAACACHTuJAFsQNEF3VAABT1QAAFQAAAGRycy9tZWRpYS9pbWFnZTIu&#10;anBlZwBT1awq/9j/4AAQSkZJRgABAQEAYABgAAD/2wBDAAMCAgMCAgMDAwMEAwMEBQgFBQQEBQoH&#10;BwYIDAoMDAsKCwsNDhIQDQ4RDgsLEBYQERMUFRUVDA8XGBYUGBIUFRT/2wBDAQMEBAUEBQkFBQkU&#10;DQsNFBQUFBQUFBQUFBQUFBQUFBQUFBQUFBQUFBQUFBQUFBQUFBQUFBQUFBQUFBQUFBQUFBT/wAAR&#10;CAI6BP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6ooor+qD8KCiiigAooooAKKKKAKiTb2df46KqSf616mhuf4XrkO7lLFOoooEP30x6N9R&#10;O9WQD0zzmSh6ieoujYsJMr0+qlCOyUXuLkLtNdKYlz/eqVH3UXRJXoqZ03VDsouiwooopXQBRTaK&#10;YDqfTEqagzmM+ZG3L9+rtteLN8rfI9VdlMdKq6I5Oc1aKz4b/Z8sv3P79Xkq7oxlBxHU2nU2ggKK&#10;KKLoLMKKKKYBRRRSugswoooSi6CzHU+mU+ruQFFFFRdDswoooouFmFFFMoFYfTHp9FXdDsZ7/J8t&#10;Mqa5TZLUNY3N7MfRTKfTAfTqip++qv1Alopm+jfRckmo30yimIKsVX/jqxVEyCiiiggKKKKACiii&#10;gAooo30AFFMooAKKKKACim0UAOoptOoAKKKfUgMp+yijfQQPopjvUTvQBLvpjvUW+mb6C+Um30zf&#10;TN9N30F8pLvpm+m0UFDnem0J89Wobb+9QTKXIRJCz1K+1EommVPlqq7s70EfEDzb6ESnIlFBQU2n&#10;U13qiQqGbY9DvuptBtErvCyVX31dRGf7q0TWa/xNsqTaMjPd6ZvqaZFT7q76h30G42ijzqZvf+9V&#10;FD/mo+aoXdv71G5qsvlDfTaN9M30Fj6KZRQA+imUUAPp6TMlMooAtJef3qmR1f7rVn0UGPKaXk76&#10;rvZsjf7FENzKn+3WhbXkT/K3yUGPvQM3ZTNlbE1grrugas94WT71WXGoVNlFWHSq7/foNoyCjfTa&#10;KgslSpUqulWEerMZFj/Yo2VEj0/fQY8ox6iet2z8MXNzZpfXk8GlWUv3bi7b7/8AuKvzN/3xQ+ia&#10;L/0Msf8A4By1j7SJ0xjI5+G5ltm3RNWxZ6lFc/K3yTU99E0P/oY4v/AOWj+xND/6GaL/AMA5an2k&#10;QlQ5y1RT7OHSIflbxHE6f9ectasOm6Hcpvi8Rxv/ANuctHtInBKhKJj0Vt/2Rov/AEMMX/gHLT08&#10;N2158un61aXlx/Dbvvt3f/vr5f8Ax+j2kTP2cjBoqa8s57C4lguYmhuIm2NE6/OtV61JCiinW0Mt&#10;5OkEETTSytsVEX53egBtFbr+GIrP5dT1W0sLj/n3+eV0/wB/b8q0f2Rov/Qwxf8AgHLWPtIl+zkY&#10;VFbv9kaL/wBDDF/4By0f2Rov/Qwxf+ActHtIhyyMKit3+yNF/wChhi/8A5aP7I0X/oYYv/AOWj2k&#10;Q5ZHL+dvldafWlNomi+a/wDxUcX/AIBy1NDpui/dbxHH/wCActcntInd7ORj06t7+xdF/wChji/8&#10;A5aP7E0p/li8R227/prayon/AKBVe0iTymJvpj1oaxol5onlfaYl8qX/AFVxCyPFL/uOtZrvV83M&#10;RyjHpnnMlD1E9M0JftP+zRUVFAuU06KKZXWcA+mUUUAFPplFABRRRQAya2Wb/Yes+aFoW+atamP8&#10;6fNXNKJ0xlymfDc7Plb7lW99VJrPZ8y/cqFJmhb/AGKk2+M0ahoR1dflooGfUP7OFzpF98PXgf4C&#10;TfEi7truRJ9Yt2H8R3LF9z+FSK+s4Pgd8Ppda8HWh+CdpFb63Zy3F9cvCNmlMsSOsUv+0zfL/wAA&#10;rwv9j6DXLr9lX4jweGtQGl67causVne+f5HlMyW6b938NeoeMfjzbeCP2k/hz4NvvFzJpWm6ZLFr&#10;txPNtiuLlosReb/t7lVv+B1+Q5k69XG1aVBv3eb7UukfX7j7jCKlSoQlU+1y/Zj3OA+KNl4Z8I2v&#10;idR+zDPHp2nrOg11AFh2ruVZ/ufdx81eb/Dj9krwN4i+E/hbxf4k8Z6vpFxrqSutraaa10f3crK3&#10;Co7f3f8AvqvprxlbzJ8DPjXdP8QoPHVteQ3NxapbyLKmnRMjbbf7z1j/AAU0a+tfgr8IYIdevfDz&#10;x6JqeoSXVjHE0gi81JSm2VHX+JT/AMBqKWPr0sN+6ny+95v7N/tX/IqeGhKv70eb3fL+byIv2c/g&#10;Z8Pfh9ceL/7H8UX+steaW0U6alpMsHkRf89V3oN1ee/EjSPgf4o1D4Ytpdi/iudXXTZ9P0XT57D7&#10;da7W/wBK+RV+WKVV3bP7717t8OfESeLPEvhye38Yar4l0LxRoWo/Zn1S2ggeJopYV+VIok9X+9/d&#10;ryXxrcXmj/Gj4Y+FvDr6vp3grwwraBHrOkQJMx1FotrRfPuXdt2K2/8A26woYivPFSnOpLm5e9uj&#10;X8vyNKlGnCjGMYR5f+Cj07WfhZ4F1ax1DwFffCq9Xw/4Ws11K1u0uWVLp2VvlSVX81m+/wDe/u/7&#10;teWaL4K+Hfw6+Dfh/wAYp8GLzxXrGpXlyr2LiWWW2Cyy7PNV9+3YqKn3a+j9Q+3z+AdOt4/EPihL&#10;5LuRJb2C2tWvXK+buWVdnlbPl/hH9yuE0H4hat4d0j4N6daX09xH4p1a8lnmvoEWW6gZpp1dvl+V&#10;m3o3y1y0cVWcHFSfxfzSX2Xf79zetQpc3N/7avI8e+CuieGfi58WvHOseLvhXb+H4LbRLe5j0W8h&#10;bau1nXzV3In31Tb9z+Ctrx3J8LvAHgfQ/Ft/8AEl0PVIVkFxafZ5PI3gbFk2t8u5T2ro/h74x1Tx&#10;d+0R8crfU50mXSdKOm2iLEq7YFeVkX/a+81Yf7Ntvq37PHwUv9a+LGsx2HhK92tp/h67i8+VHb5u&#10;F9W/55f8C+WvSrSmpc9/5PdUpa3j0OGlFOPJ/i97lj0fUzfi2Phd8OPhbo/ibVfgla6amvxtFbw7&#10;rf7Raysjum5d39z5v9n+LFeOfsZfAWz8V6nffEHxrBGngTQY5ZG+1L+6uZUTr/uIvzfjXX/t4eAP&#10;EHjQ6b8UNJ1lfE/gSS1iSBYPu2KN32j7yu38X393y1xPwq8YfEL9pLQPC3wVtpFs/DenMjajfWke&#10;xzZr0Ev+7/4++yvbw3P/AGY50qusvilzS92Pz+10OKs4vF8ko/D8P97/AIBz3w/8Y+A9N/aUh1vU&#10;vCdpb+Br6+Zbayu0Yw20bPtiuNr53bdm7+79+ug/aU/Zq/4V18V9PltJ1s/AfiW+QW2rbN0NgZW+&#10;dG/3F+Zf7y1678UoPC3x4+JmgfAjw1rNn4d0DwxbMq3Xkea9zcxrt+zxP/sfxfN8zbv7leSa14z8&#10;aaVc6d8BPiRrceheGbG/WG51Zo1aU2q/6ra3/PP+Jf466aGKqzqQq0nyy5fejLX3fsy85HNUoQhT&#10;lTn73ve7L+91j/hPpT4WfArwjoP7Ovj7w5bfELSda0/UpJXn8RRWyeVY/ukX5/3zf3N331+/UPwP&#10;+AfhLwp8I/ibpFj8RtI8SWmrWUkNzq0NumzTFMEq73/ev03b/vL92ofhr4b+EHhj4H+OvBGm/E2P&#10;UtG1MPPfamI/+PNXRIv4fl/gWm/CHwZ8JPAfwm+I2kaX8Shq+ia1bmz1HUxENliJImiH3Rt/j/ir&#10;5irVrOFf97J80o/Y+LbXbT0Pap0oqVP3I/C+vqeIfCz4b2fwy+P9novhqwsPjhpl9pm27ubWBVhs&#10;lkdlbO52iVtqfxf369q+HeieE/hZrXijwZpPgyTXvFWv6w0F9oVt5qwaZYsvyN57p/qtrbt/95/9&#10;mvIfANh4e+Enxv8ACvh74YfEWfX9N8XbdO1e6tVRZbdfNXYVwvyt9/5v96vqfQvF/huy1/U/grod&#10;94sl1rTYHuLm+iaEzeU21mP2iXr/AK1Pm+9710ZpXrKSd5SUo+cdn8Uu2vRfec+CpQ5f5fe8pfKJ&#10;zHjb4O/CDwF4igi1X4XInhl4GdvEFvNc3CRSr/yyeKLcyj/ab5a8A8Oaj4YPwx1xtU+E8jeGtQ1y&#10;V/D+u2/yvGzy/JFK339qK3+4+3ZXtnwt8U+EvCXw1+Keo/DfWfE08vhm2vbmex1+WO4t3ulR23r/&#10;AMCT+F13V478GvEnxQ+LHwr8a33/AAkkKaG+rwG7tLqLe0rSy73igb+HezIm3/brTCOryT9rOXuy&#10;j8UpL/yXXX52M8TCCnD2cfi5vhjE+n5PAXhxviO+g2fwv8JyaBZ20E+oarPsilj8zfwsXlfN9z+/&#10;/FXnXxy8P2fhjwh4nu2+FfhK28LJ/ov9t2V8rXcEUreV5qRLF95N+7bvr07xH4w8P2Hjrx9pGo6h&#10;p1tcSWGmQbNUhaeAu3m7PMRf95K8+/aTfTPA37PHizw9dy6HDqUtzbMtrpGnvZRNudG2sN7/ADFE&#10;f+KvHwdSs8RTi+b3uX+byvLc768KSpVPn/L92x5/8PPgd8APHraheeGtS8VasmkxfarjZavsVV7f&#10;PD8zf7P367HVfD3wJ/ab1BG0hNW87QLJvMTRNNmgVIt3Rl8r52+98q/PWL8H/wBo3wP42/sn4WaZ&#10;pVx4C0e+sfIM1pOEeW8ZAuwS/ezx98/M3y1B4K+Dc/7IOgeMvHfibxA1vdxObTR4rKT/AI/f4k81&#10;f4t/91vuYdq9ut7eFSXtatSNX/l3Hm35tOi/4Y8+mqcoR9lCMqf2jxTx/wCG/hBpvibwna+ANS1X&#10;Ub1tYii1C01SB12pvT5fnRK+wfiXcfD/AMA+I/7MbTvhrYHyFl+za2BFc/N/srE3y18t+IPGFl+1&#10;f8ZfCb+HdI03wXraKkt7qV7NzcXC7Gxs/i27Pl/ib6V9wy+P9L8Q+B73UtM8bfZ7PQ2ZNS1tNO3x&#10;StGvz7dy7W6f8st1YZvKtBYeFXm5rPm17vTa/wAi8BCEnV5eX+6cT8LX8BfELXJbFNK+HGpGK3ab&#10;yNDQSy/eX5irRL8tfFPwd+IXwv8ABNvrtr478DP4qu5bzfbTRhP3EX9zllr76i1u7lk8NR/8LKuY&#10;5vEgb+yYpdDjRrjbEZX+V03L8n97bXyD4D/Y2k8Z/FXxTHc6p9n8D6BqMlvc38rKtxcbfmdNv8H+&#10;/V5TXw8YV1i5yjF8uzlfRvyXUWOpVnKl7CPNL3v5T2rwDpPwP8a/CnWvH8/wug0HQdM3/vL1fmn2&#10;/f2bW/v/AC/71eJ678cPgFf6Hf21h8I57S9lhdYLjKfu5NnyN9+vqfR/ib4O8UfCzx/pnhPTYrvw&#10;z4TsXsgmWWG5Cws7Iv8AFt4+9/Fk18++OPg54M/aS+HjePfhbDbaL4gsYP8AiZeHywRDtXp/dVvk&#10;+V/utV5bWpvETeM9pGHN/NL3f5ebXqZ4yEvZR+rcspcv8q97vYT4Cv4V8F/soa9441jwZpviu8sN&#10;WeLy7pUV3V/ITb5u1v71dB44+KXh/wCHvg3w54n1X4C+FjpviBQ9mINSRm+5v+Zfsny/ergvhZqt&#10;l4s/ZN1z4c6deQ3HjLU9aVrbSlb96677f58f3fkb/vmvYP2x/hDZR/s/aPcJqknmeB7WKzWBETZc&#10;NL9nibf/AHfl+b/gVa4h0ljvZV+b3qkl8UvhsuXr/MRSVR4Xnor4Yx/l+L7XTsedftQ6L4b8AftA&#10;+Bv7P8EabqFhcWQDaCmy1ivJZHdE3Pt/vMn/AHzXrfgD4Pwa94hitPEv7OeheGNIKM0upf2vb3WP&#10;7q+Uo3V5R+03q9v4++Lfww8U6A8ureHd9ra/2pbxN9n81bv503bfvV7loputW+MX7QemTWl1rluL&#10;HRkj0qG9+ztJutH3okm9fL3f3vlrjxVWrHB0OWTUuV83vS/mt3X83U3w8Kc8RUv8PN5fy37eXQ5j&#10;xV8K5NL8RahbaJ+zJoet6VFJttr9tbtYBOv9/wAph8lfP3iDxz4H8CfGXUoPGXwYtNLis7BLWXw/&#10;aXyXCRT/ACS+buX5PuPX1F4rsrjwv4E+HFnBol94SX/hLrRG0641P7ZKqtK/DS733q393d3rxb4q&#10;/ET4ceDP2gviFZ+NPATeM7+5vbVraVGX92n2SL5f++q6MsxFSqpxmpS91/DKXNo0v5+UnG0oRalC&#10;XL732ox5dvS52Hxxf4K/BCz8MzXfwnttRXXLdp41t22eXtCH5v8AvsVD8Qbj4K+AvhN4R8by/Ci2&#10;urfxEB5Vsj7Xg+Xd87V137U/xI+GfgK58LaZ408CjxNL9id7WHK/6FFlVK/+O/8AjlRfFj4mfDPR&#10;PgN8PtZ1zwCNV8N3yp/ZmlfL/oY8rj/xyuOjKrOGGlKNSXNJ/a+Lf4feN6saUZVo80fdj/L8O3kc&#10;j8EvgP4Zn/Zn8VwSeMNKkTxBbQSz6i1sj/2Q2xfkb5//AIiuf8IaT4f8M+G7DStQ/Zw1XxNe2UX2&#10;eXWktRsv9v8Ay1/4H96vYPBk3w10H9mjXpf7Oafwrd2v9r6npkXMixXLfJERu/gVVTr/AAVD8MtX&#10;8S6H4v8AhdZal4u1G4PiWxvbp/Dt3Db7LaCOPfAN6IrblV4l/wBra9TPGYiU68pOXxPe8fhj/d8v&#10;lsXChSjGnGH8v+Lr5nhHxZ8MWnjnwmNG8K/s+6l4K1e6uYFi1i4iREi+f7rv/DurkdE/YS+LVtrO&#10;nzz6LY+RFPG8udRib5d3+9Xqf7SOvfEK1+Fup+K9I+IWo32kNr91puoab9lt4lsUS4ZIlV0Tf99U&#10;+ff/ABpXnv7JL/Ez4u/FTTGn8Ua7N4b0qVLnUp5b6Xyiq/OkX3/4mr3cPiMVTwMq9KrGMY82kuaT&#10;/wDJjzKtKhLExpyjKUpf4Y/keu/te/st+M/in4/0vUfB2iWH9nW+nLbyZnigzJvZvu/iK8R+H37M&#10;+t/D/wCPXw/0P4h6NaSWGtTS7LTz0uElWJPm3bf99K+gP2pdT1v4lfDq28d/C7xJqPkaFc3VnqVv&#10;pdy670V9vm7V/ubd/wDuNXzn+yr4l8SfET9pTwN/bGsahrH2CS4lV7uZ5vKXynZvvfd+6lZ5dWxj&#10;yufNUjywjK8deZFYulhVjY2hLmlKP+E+nfE3gTwpo3iHUdP0r9m3/hIrKzfy11K1lt0jl+X+FWfd&#10;WefCeiqOf2U7gfWe0/8Ai6+fP2gPj/480b45eNLLQ/F+q6bpkGpNFHb29yyom35X+X/gNewftwfF&#10;fxh4Fi+HJ0DxJqGkfb9OlkufskzJ5jDyvmb/AL7NcUcHjeahS5/4n96fa/c6pYihy1Zcvw/3Y9/Q&#10;+Q/i79mT4neJI7bQG8L28V2yro7Mn+h7fl2/JXIVY1fV77xBqd1qWpXMl/qF1K0s9xK255Wb77NV&#10;Wv1TDwdOjCEz4erLnnKZKlWKiT7lS11HNIKKKKCAooooAKKZRQAUUUUAFFFNoLDfRRRUgFFFORKA&#10;G7Kl2UUzfQQPo30ymu9ADnemu9M30zfQXyj99M31Fvpm+gvlJt9M30yioEP30zfRT0TdVlhUsMLT&#10;VNDZ/wATVO8ywpQc8qn8o1EWFarzXP8AdpjzNM9CQ0BGP8w3ZvqXZT6NlASkMood1Sq7uz0BGI95&#10;v7tV3qVEZ/lWpUtlhXdLQXzRiV0hab7lPdIrb7/zvRNcu/yL8iVUoD3iZ7ln+78iVDRTao2iMqKa&#10;FXqV3qu70FxK7ptpm+pnmqu6f3ak7Ihvpm+ovmopcxfKO30b6bRVlDt9G+m06rAN9P30yigB9FFF&#10;ABT0plSpVkyJkSrCJUKbU+98lP8At6p91KDmlzT+EtojJ86tsqG5v1/i+d6qvctMnzPVd6AjT/mL&#10;Duz/AOxVd0qwfuJUL0G0SKiiigselS76i+5TN9Acpb31teGLaCa4u7y8XzrKwg+0Sxf89fn2on/A&#10;3da51H3V0uiJ9p8L+I4F/wBai29x/wAAV9j/APo1KxqfCEY+8Zmsaxc63fveXkvnSv8A+OJ/cT/Z&#10;rV+Hfg+X4heMtN0GKdbb7VL+9uH/AOWUS/O7/wDfNc0+5K9K/Z/0i5/4TJvErah/Y+leHYvt99fe&#10;V5v7r7vlKv8AEz7ttYYmXsaEpRLox5qkTY/4Qr4feOLPxBY+D5dZttb0azlvVm1NleK/ii+/8q/6&#10;pv4q8br6b8OeNvhn4s1HxLoPg/QbvwV4g8SxPZWerXc/2iL97/y77P8Allv/AL38NfN2q6Vc6Dq1&#10;3p99Fsu7Wd4p4v8AaV/nrgwFWXNKMub/ALe+I6q8Y+7KJ3ui/ADxhrUUUkNtp8cU862sW/U4N7Ty&#10;xNLFb7Vfckrqvyo61m6l8L/EHhvW4tPnbT7a4lg+0LLLfRRW7fPtfZLK6K2xty/I38D19Ap4zvvH&#10;Hg7wRc6XfWlta/JosWnzT3/+i3+59kSbbeX5mi8r967/ADfP/d2rS13Vftnxg1ydhFqLWtnBaz+L&#10;odRnTyrryk3pLOtxbrKnyyr/AH22/wAVeZDMcTzyUv7x0yw1LlPG38Fazb6Je6rP/Zs1lZ+V9qms&#10;dVtbrytz7U+WKV2+9WFX0z8Sr+2PgjU9Nspf+Eke60jTp7nRIZ7+6dZ2iWf7Uvm3W7yP9xN39/5f&#10;vfJFtqUtt8rfOlexl2Jli4SnM8nF4WNKX7o9AhmbxJ4fuIJ/n1DS4vNgm/jaD7jxf8A370/4HXO/&#10;x1seCblZn1WdG/cxadcbv+BJsT/x90rEruh7spRPNl/eH10UMzeG9Bilg+TU9SV9kv8AHFb/AHPk&#10;/wB9t/8A3x/t1ztbvif57PQp1/1T2Kov+8ruj/5/26Kn2YkR/mMFEaZkVU3uzbFSvRrPwBpvh5bt&#10;tani17UFVEXRtPnlSVZf40d9n8C1wWmvs1G0bz2ttkq/6Qn/ACy+f79e2+JLa802/wDEtzKt74et&#10;L9YEg8QpA2yfZ9932/d837/yV5+LqShKMY/1/XlqdmHpxnHmOH174e6feLd33h7UINiwfaP7GmZv&#10;tcW3/Wp9z+CuM0jSp9e1G3sbPyPtE7bYvtE6xJu/3mZFWvbvJuZn1PV2tr2HT20JLdfFNxBs3Ov8&#10;fzf3/u/3q8k8A/8AI46P+4trlEuVdor2Xyotn99m3rt/v/eow9acqU3/ACjrU480TX/4U34nkvNV&#10;tNmk/aNL3fbk/tyz/wBH2ttff+9/vfJVW2+F/iDUrW1lsYIL97q+lsIIbSdJXaWJEd9u35W+8v3H&#10;r6HlfwPZTfE67vIdO8Qrray6lKuiXku2KzS9i2fMzbvNdm37fuful/v1D8NLzTPCq6P4an1v+3Yt&#10;L1O8vVi0rf8A8estuqW9xLOvywLu+dt7blrx1muI5ZS5f/Jf7v8Amd31KlzcvN/VzwbXvgp4j03W&#10;9K02WCCZ9Ulit7G7t51aK4Zv/iPuN/d2VUi+BPjO4s1ubbS2ufMvmsIIU+SWeVU+d4kf7yfMv/fV&#10;fY665Zf2/wCCNSttIk1dG1WLytTlv5bi0RJ3li3o0uzdLuVm2In9xmrnZvHmneJ7PWr6xvIrnSri&#10;L7P9ou2lSKDbEyfe3p5G/e33GgZt7/637tcP9qYqf2f6udkcLSh9o+avDH7P/jzxL4Yt9d07RvOs&#10;LmVooEllSJ5dv3nXd/Dv+Wsjxn8NPEPw9+z/ANvWcVg8/wDqk+1RSu3/AABX3ba+ifBMUcPw2+w6&#10;hd2iTrPLf6U8yyy27QMqK0X2qW4t1dtkS7V3/J/H83y15l+0288L+GIIv9M02wtpbf8AtC20+W3t&#10;JZWlZnSKV5ZfN2fP/H/BXZh8dXnifZT+Eyq4al7H2kTzXw3rEVtK+nXzf8Se9bZOn/PL+5Kn+0lZ&#10;WpWEulajd2c/ySwSvE3++tV7b/THSKJd7s2xUrb8cur+LdV2tv2Tum9P9n5K97/l4eZ9k596hqZ6&#10;ZW4DKKfsooA0KKxLa/ltv9tK1ra5iuU+Vv8AgFdZxypygWKKZRQYhRRRQIKKKKAH1C9Pplc5sFV5&#10;rZJv9+pqY9BuUvmtnqwk2+nff+9Vd4WT5lqDX4j6q/Zv/aH8E/Cn4I+L9A8SaUPEF5qF8biHR5lP&#10;2e6XZEmxpdrbfu/3aWb9q74X3M7zS/s86DNK7bmL6gjs3/kvXyok1WEdXrwJZNhZ1Z1Zc3NP+9L/&#10;ANtPQ/tCvGEYfy/3UfZVv+1j8M9Q+C/j3w/ZeCoPAV/qttJFBYaZmdLpin32ZIkC/jVLWv24bDwz&#10;q3ga58HaA02n6J4al0ttPvJdn2edvK/j2/NsW3X/AHt9fIVNrCHD+DUve97/ALe8rGn9q4k+1/Bf&#10;/BRCO18OtqHizw3FqnjO1n8i0ltE8qL7HK6eb/uN8n/Avkqf4h/tx+ENEbQZvhzoH2lv7Vl1vUrf&#10;UleJfPlR0fb833/nZv7lfDzuqfeqo9y38PyJWT4dy+NXm5f/AJE1/tTF8nLzH2r8Tf20/Dx8P+EL&#10;HwPbavY3VhrD6vqE8siozeasv2hVZ9/3/tEvz/w1X8d/th+HfFvx9+HXiC3hv7fwb4Zi3tD5W64a&#10;V0+f5N38Pyr/AMBevjJKmR61p5Dg4fDH+b/yYynmGJn/AOS/gfWPw9/ar8K+APjh8S/Fdzo2o6vo&#10;3id2W3ijCJLt3bvm3v8AWur1v9rX4HeJ9P0y11X4U6jqNrp0P2eziuJVdII/7qfPXxLvp8L/ALqr&#10;lkOCm+f3ub/FL7OgRzOvGPL7v/gJ9qzftY/A5/CqeGm+FOo/2Ek/2pdP81fKWX+9t31yX7NH7XPh&#10;r4E+Gte0y68ITX9xfXz3EU9m6I3kMvyROzf3P/Z6+WnoprIsH7KVKXNyy/vSF/aVfmjU/l/un2Kv&#10;7c/w+0a/judG+B2mJdRyeas7XUULo38D/JbtXN/H39pT4d/HlvAmoX3hG9g1e0uEOriK524ttzb4&#10;FfZ8/wDfV/l218sU9Pv0qeRYKlUjVjzc0f70iZZnXnHll8P+FH1Z8T/2vdP0/wAJXPgP4R+H7fwr&#10;4WljeKe7khVp7lGXa3yP93cn8b7mrzX4C/tM+JvgLcS2losOr+HLyTdd6RcrhZP4XZH/AIW2p0ry&#10;jf8AJVZ/v11QynBwoSocvuy+Lq5GEsbXlU9rzfCfUlv8UvgHq/xqh8SP4b1fwrpK2SXXnadM8LLq&#10;G/d8qRfdXH8aMv3K7DxJ+3L4S8Eren4XeD5P7UvmVrvWddkaWWdV7sd7u/8AwJ6+KaK4pZDhaso+&#10;15pKP943jmdePw8sf+3T7Q0f9sj4beOdI1LTPHfgGTQ31GJkvL3w3M8aXX++qbH/AI2+9urE+Dv7&#10;UngH4ZfD3TfDiaBqjx/8JJ/al4nmLt8jfviO/wDjZNlv8ny7tlfJVFH9g4NxlH3uX/EH9p1+bm+1&#10;/hPumx/bU8A+K9Z8Rabr+k6hoWlarftc3GrWTbpLyOLZ9nidduV+RPmT/wCLauX+Kv7Ztn4y1Pxv&#10;pa+H/wC3fCGswwR2dtfy+S0EkSfPLhf73+9/AtfINSw3LQ/K3zpRS4fwNKrz8v8A5N/XYKmZ4mUe&#10;U+1NI/aP+B3wm0+0vPA3w4kvPEPlK/m35/1Eu3/nrK7t97j5KpaL+3vP4iN7pvxJ8Iad4l0O5l3J&#10;FbRqrW6/3djb9/8A461fJCOr/MtFdH9gYCetXmlL+aUpcxh/amIh8Pux/l5T6R8TfEn4Ax+O9Bv9&#10;G+HNxdaMivLqMEtzLF+8/gKxeaybV/8AZ66yw/a98I+M9cNr4x8P3OneC9MTzNK8PaXte3lkT7vn&#10;/d3f7Kfcr5CoonkWEqR9/mk49eZkxzOvCXucv/gJ9uaD+2L8NtY8Q2fjfxVo2rw+MNOWe3sILOQz&#10;WtvbuX2/xKm7Z95ttfKvib4q67rut+L7y21C506y8SXj3F3ZRS/LKm52RG/vbd9cbRW+DyXCYScq&#10;lP8AH/20xr5jXrx5ZH0d+zt8Z/Cvw8+DfxG8P63fSW2qa1A62USwu3m/uXT7yfd+avA9K8Q6lo9r&#10;qEFjqFzZ29/F9nuYopWRJ4v7rf3qzaK7aGBpUatWr/z9MamKnVjCP8p9beGf2qvAfwf+Hdnb/Dvw&#10;Ylt4vu7bZfXl025Ypf4/nb55f7+z5Vqp8KP2nPCN78OfEvhT4tWura6NX1A6jPdWhG64b5P7rIU2&#10;NElfK++jfXmzyLBTjK6lzSlzc1/e+86f7TxMJR/l/l+yfWPjz9pL4eQeC/CXgjwFpGpaV4fsNZt9&#10;QunvDuZESbzWVPndm+auw8T/ALY3wqtfEPi6Sw8F6prEXiSCC31LUEvHg+2JHFsRdu793t3svy7a&#10;+Ht9M31h/q5g7Wnzf+Bd9f0Nv7XxP93/AMBPtDQf2wPhVbWGg6DJ4B1Wy0PT9QS+gdtSkn+yy7tw&#10;l+9vf7/3PeuWsvjf8Kbr9pzxL491/Tr/AFfTG8qfSJgmVjkiiRPmi/jO5Pl/u18sUVcOH8FT5uTm&#10;973fiCea158vNy+7/dPRvjr8Y7345eP7rxFdwfY7fatvZ2Rbf5ES/wAP+/8Ax12/xe+NXh7xz8Af&#10;hz4NsFvf7W8Pogu/Nj2xf6rb8rbvmrwVPuU6vU/s6h+6jH/l18P/AKSef9cqfvf73xHu/wAJfjJo&#10;fhD4D/EfwzqNxN/beseX9iQwear7f71emfDH9rHwM2u2vjv4jxX0nj+wR7K0OmQP5H2Zl/ubtm75&#10;3r48qveJ91q4MTkeFxDm5by/4Ef0Oqhmdelywj9k9buv2k9UMXjHR1sYLnwn4m1h9Su9PuP9bs37&#10;vKVv4fuJ81emfFD9r7R7P4exeCPhJoZ8K6VPBsurth5co3/fVP8Ab/6av81fKFPrSWS4KU4SlD4f&#10;694uOYV4xlHmPW/2dv2jNb+AXiGaa2j/ALR0O82/bdNZtqyH++jfwvXsWkftXfDfwf8AGXUPFXhr&#10;wIdPtbrS5ImuU+SaW5b5v9Vu2qu5Nvy/71fIVPqcTk+ExFV1nG1/dlZ/EKnmFenCMI/ZPX/hJrfw&#10;y1jWfE2p/FtdSubu6mW6t307fvaTc7Sq2z+98lbX7Wnx60X43a94dTw5Z3NtpOi2jwxyXabGbft/&#10;g/4AleDUVusupLExxPvc0fh/liZPG1PY+wCnJ9+m06GvYPPkTVLUVS1RiFFFFABRRRQAyiiigAoo&#10;ooKG0UUUEhRTqKkAooooAKbvo30ygAd6ZRTaCg30yn0yoLGUU+jZQWMo2VMibqtQ22z5mqyZS5Sv&#10;DbM9XUhWFKa8yotV3dpqDm96Y+a8/hWoUTf96nom2n0F/CGyinVE8392gB/ypVeaaijZQHKM2b6l&#10;htt9TQ22/wC99ynTTeSu1aAlL+UHdbZNq/frPmdnf5qe71E9BcYjN9Mp9RO9UahULvQ71FsoN4xB&#10;33VFsqXZTKDQbsplPemPQURPTHh/u1LTavlLK9FSum6onTbUmoUUUVQDqKKKsAp9Rb6NzVjKpECX&#10;fR5zfw1Xp9Y+1kPlHb6f/HUVG+toyES76KZvo31tzAW4X/dUx6bC/wAj0x3oMgp9Mod/koLD79FM&#10;oqCixDW9oOq/2JfpcqqzJtaKWF/uSxN8rp/3zXOI+2rHnUfHEylzHS6l4Pa/V7vQd2q2X3/KT/j4&#10;t/8AYdP/AGf7tUrDWNc0fQdV0OCKSGy1FovtUXkfO2196VifaZUlRomZHT7rpWmnjDXkTauuals/&#10;6/Jf/i6xlGXw/EbQkV7BNQ029t7yCCdLi3lSVX8r+Jat69eav4m1u91e+ike9vJWuJXSLZuZqZ/w&#10;l+vf9BzUv/AyX/4unf8ACX69/wBBzUv/AAMl/wDi6OSXNze6PniayePvHiJtXxL4kRE/6fp//i6o&#10;3/iHxVqt7a3l9qes3l3avvtbi4nld4H/ANh2+5Vf/hL9e/6Dmpf+Bkv/AMXR/wAJfr3/AEHNS/8A&#10;AyX/AOLqPZcv2Ylc394iv31XWLyW8vmvby6l/wBbcXG5nb/gbVNpvhLV9V/1Gnz+Un3pZV8qJP8A&#10;fdvlp3/CZ69/0HNS/wDAyX/4uqV5rF9quz7ZeXN5s/5+JWerUKnQj3TW1K/ttE0v+ytMn+0vKyPe&#10;XafclZfuRJ/sp/49VS21VX+Wf5H/AL9ZNFXGPIY1IxmdHW7o9/Z3mmvpGoS+TFu821u9u/yJf9v/&#10;AGXrh7a8ltvu/On9yta2uYrlflb5/wC5RKPOcEoypG7f+FdV035ms5Zrdvu3Fv8AvYm/4GtXfD3i&#10;HVfD32tfsK6lb3UXlS299Ezwuu/clYtnqV5prbrO5ntn/vxSslWv+Et1z/oNah/4FP8A/F1jKEpx&#10;5ZBGcYfCW/Emt6v4nv5bq5gaHcqJ9nt4mSFUX7iIlY/2C5/59p/+/T1d/wCEt1z/AKDWof8AgU//&#10;AMXR/wAJbrn/AEGtQ/8AAp//AIurjCUI8sQk4z+IZYTarpsV1HbfaYVvIvs86IjfvYt+7a3/AAJV&#10;qr9guf8An2n/AO/T1d/4S3XP+g1qH/gU/wD8XR/wluuf9BrUP/Ap/wD4ui0gvEr20OoWFxFPAtzD&#10;cRNvWWFXR0an3k2q39vbwXLXtzFAuyBJdzpEv+x/dqX/AITDW/8AoNah/wCBT/8AxdM/4S3XP+g1&#10;qH/gU/8A8XXLaRtFxKX2C5/59pf++aanh6+1KXyoLG5mm/uRRO9aH/CX69/0GdQ/8Cm/+LqveeJN&#10;VvInin1W9mT+5NO7pRaoaXiWLaz/AOEAl+2XjK+tp/x62iNv+zv/AM9Zf9pP4Ern0ud/3vnp1V3t&#10;tnzLTjHlK5ucsUVXSarCTK9aEjdlFOooA8r/AOFs2P8Az5Tf99LT0+Ldmj7lsrhH/wB5a8ror5r+&#10;0cSfef2Zhf5T2SH44WOz97YXD/7jLT/+F4ad/wBA6f8A76WvGNnvT6r6/if5jP8AsjB/yHsn/C8N&#10;O/6B1x/30tJ/wu3Tv+fC4/76WvHKKf8AaNcX9kYP+Q9j/wCF3ad/z4XH/fS0f8Lw07/oHXH/AH0t&#10;eOUUvr+JD+x8H/Iex/8AC7dP/wCfC4/76Wj/AIXbp/8Az4XH/fS145Rx61P12uH9lYP+Q9h/4XXp&#10;3/Phcf8AfS0z/hdenf8APhcf99LXkNFH12uV/ZWD/kPXv+Fz6f8A8+Fx/wB9LR/wufT/APnwuP8A&#10;vpa8iyPejI96X12uL+y8L/KesP8AGHTn/wCXC4Rv95aP+Fw2P/Phcf8AfS15NRT+u1yv7Mw38h64&#10;nxnsU/5cLj/vpaH+M9m/3bK4T/gS15HkelGR6UfW6wf2Zhv5D1P/AIW3Y/8APlc/99LR/wALbsf+&#10;fK4/76WvLcj0oyPSo+s1Q/s3DfynqX/C27H/AJ8rj/vpak/4W9Yf8+Vx/wB9LXlGR6UZHpV/W6of&#10;2bhv5T1f/hb1h/z5XH/fS06H4yWKL/x4XH/fS15NRR9drh/ZmG/kPXP+Fyad/wA+Fx/30tJ/wuSx&#10;/wCfC4/77WvJKKPrtcP7Mw38p65/wuCw/wCfC4/76Wl/4XBp/wDz4XH/AH0teS8elGR6Vf1uqR/Z&#10;mG/lPXP+Fx2P/Plcf99LTf8AhcGn/wDPhcf99LXkuR6UZHpR9bqh/ZmG/kPWv+Fwaf8A8+Fx/wB9&#10;LR/wuDT/APnwuP8Avpa8lyPSjI9KPrdUP7Mw38h61/wuDT/+fC4/76Wnf8Lk07/nwuP++lryPI9K&#10;Mj0pfW6of2Zhv5T1z/hcmnf8+Fx/30tH/C5NO/58Lj/vpa8jyPSjI9KPrdUP7Mw38p69D8abGFvl&#10;srj/AL6Wrf8AwvPTv+gdcf8AfS14tx60cU/rtcj+ycJ/Iez/APC89O/6Btx/30tH/C89O/6Btx/3&#10;0teMUVf12uH9k4P+Q9o/4Xhp3/QOuP8AvpaP+F4ad/0Drj/vpa8Zoq/rtcX9k4T+Q9m/4Xhp3/QO&#10;uP8AvpaP+F4ad/0Drj/vpa8Zoo+u1w/snCfyHs3/AAvDTv8AoHXH/fS0f8Lw07/oHXH/AH0teM0U&#10;fXa4f2ThP5D2b/heGnf9A64/76Wj/heGnf8AQOuP++lrxmij67XD+ycJ/Iezf8Lw07/oHXH/AH0t&#10;H/C8NO/6B1x/30teM0UfXa4f2ThP5D2pPjlpn/QOuv8AvtaP+F56Z/0Drr/vta8Voo+u1xf2Pg/5&#10;D2r/AIXnpn/QOuv++1pk3xv0x02/2ddf99rXjFFL63XD+x8H/Iexf8Lq0/8A58Lj/vpaP+F1af8A&#10;8+Fx/wB9LXjuaM0/rdUr+ycL/Kexf8Lq0/8A58Lj/vpad/wu3T/+fC4/76WvG6KPrdUX9k4T+U9k&#10;/wCF26d/z4XH/fS0f8Lt07/nwuP++lrxun1f1uqH9k4P+Q9h/wCF1ad/z4XH/fS09PjbpiL/AMg6&#10;4/77WvG/xo/Gj63VJ/snB/yHs3/C8NO/6B1x/wB9LT/+F6aZ/wBA66/76WvFqKPrdUX9kYP+Q9p/&#10;4Xppn/QOuv8AvpaP+F6aZ/0Drr/vpa8Woo+t1Q/sjB/yHtP/AAvPTP8AoHXX/fa0f8Lz0z/oHXX/&#10;AH2teLUVX1qqH9kYP+Q9p/4Xnpn/AEDrr/vtaP8Aheemf9A66/77WvFqKf1qqH9kYP8AkPaf+F56&#10;Z/0Drr/vtaP+F56Z/wBA66/77WvFsD1owPWj61VH/ZOD/kPZ/wDhd+mf9A64/wC+lpf+F5ad/wBA&#10;64/77WvGOKMil9aqk/2Rg/5D2n/heWnf9A64/wC+1pP+F4af/wBA64/76WvGKKPrNUX9kYT+Q9m/&#10;4Xjp3/Phcf8Afa03/hd2nf8APhcf99LXjdFP6zVK/snCfynsn/C7tO/58Lj/AL6Wj/hd2nf8+Fx/&#10;30teN0UfWaof2ThP5T2X/hdOnf8APhcf99LR/wALp07/AJ8Lj/vpa8doq/rNUn+ycL/Kev8A/C5t&#10;P/58Lj/vpaP+Fzaf/wA+Fx/30teQUUfWag/7Kwv8p6//AMLm0/8A58Lj/vpad/wufT/+fC4/77Wv&#10;IaciVft5i/svC/yHsifGrTE/5h1x/wB9LQ/xtsXX/jwuP++lrx5U9KlSto1pGP8AZWE/kPWv+Fx2&#10;P/Phcf8Afa1Knxh0/wD58Lj/AL7WvIcj0qXfWsakyP7Mw38h64vxesW/5cLj/vpad/wtyzf/AJcr&#10;j/vpa8m85n+Vae9zs2fLWnMR/ZlD+Q9bf4oWf/PrN/30tRf8LQsf+fSb/vpa8pe4+X71VzcOzVoK&#10;OV0Ox67N8UbOFUZrKb5v92o0+Ldin3rC4/76WvM0vGddrNvSiFFuX21rEP7Ow38p6kfjNYsm1bC4&#10;T/gS1WPxcsXb/jyuP++lrz77B83/AKFT003Zs+7so90ccsw0fsHoH/CzbPd/x5Tf99LUf/CzbP8A&#10;585v++lrjUtt8rt5VV7lPsybpV/3aiMolf2bhju/+FkWrpu+yT7P+A1Tf4oWO/8A49Jv++lrz6a8&#10;ba67qqed8rR7fvVci45dQ/lPSv8AhZ1j/wA+c3/fS0f8LPtP+fKb/vpa8zA2/NRjnbWfMafUKHY9&#10;JX4mWbNtWzm/76Wmv8S7Pd/x6zf99LXm6DZ/vUPuqOYPqFDseit8S7Q/8uk3/fS0x/iRaH/l1m/7&#10;6WvO8UYqPaTL+oUOx6J/wsmz/wCfWb/vpab/AMLGs/8An1m/76WvPaZUe2mV9Qodj0X/AIWNZ/8A&#10;PpN/30tM/wCFi23/AD7zf+O157TcGo9tVH9Qodj0F/iLZ/8APrL/AOO0f8LFtf8An1l/77WvPtpo&#10;2mo+s1B/UaHY9A/4WHa/8+s3/fS03/hYdt/z7zf991wOKdUyr1ZFfUqHY7z/AIWDbf8APtJ/33R/&#10;wsO1/wCfWb/vpa4HBowaj2kg+pUOx33/AAsO1/59Zv8Ax2j/AIWHa/8APrL/AOO1wODRg0e0mP6l&#10;Q7Hff8LGtv8An1m/77Wj/hYdr/z6zf8Afa1wFFX7eQvqVDsehf8ACxrP/n1m/wC+lo/4WJZ/8+s3&#10;/fS157RR7eqH1CgehJ8RrVP+XWb/AL6Wnf8ACx7P/n0m/wC+lrzuij6zVD6hQPRf+Fk2f/PrL/30&#10;tM/4WNZ/8+s3/fS157RVfWaofUMOehf8LGs/+faX/wAdo/4WNZ/8+s3/AH0tee0UfWaofUKB6L/w&#10;si0/59Zf++lpf+Fi2f8Az6zf99LXnNPeo+sVSPqFDsehf8LJs/8An1l/76Wj/hZNn/z6y/8AfS15&#10;1RV/Wapf1Cgei/8ACybP/n1l/wC+lo/4WTZ/8+sv/fS151RR9YqB9Qw56L/wsmz/AOfWX/vpaP8A&#10;hZNn/wA+sv8A30tedUUfWaofUMOei/8ACybP/n1l/wC+lp3/AAsyz/59Zv8Avpa84oo+s1Q+oYc9&#10;I/4WVaf8+s3/AH2tH/CyrT/n1m/77WvOMUYo+s1SPqFDsej/APCyrT/n1m/77WgfEuzRty2s27/f&#10;WvOMUYo+s1Q+oUOx6tD8YbP7stlM/wDwJamHxesD/wAuVx/30teSp9+pAcdqn6zVMZZZhv5D1b/h&#10;b1h/z5XH/fS0f8LesP8AnyuP++1rynI9KclL6zVI/szC/wAp6v8A8LZsf+fO4/77Wp0+Kdm//LlN&#10;/wB9LXkyR1p20dXGvVMZ4DDR6Hp0XxEtZf8Al0k/8dqRfHNs/wDy7SV5/bPUzzbFrT2kjilhKZ3T&#10;+ObZP+WEtV38cW3/ADwkrhXu6SEfaX20e1kH1Omds3xBtE/5dpKa/wAR7P8A59pv++lrg7keS22o&#10;ElXd833Kj2sjpjhKR3z/ABAs3+b7LNv/AOA1A3xIs0/5dZv/AB2uIuXXd8v/AAGs6olUkbxwVLse&#10;j/8ACy7P/n1m/wC+lorznBorP2ky/qVDsc5RRRXzZ9QFFFFABRRRQAUUUVqQFFFFABRRRQAUUUUA&#10;FFFFABRRRQAUUUUAFFFFABRRRQAUUUUAOooooICiiigAooooAKKKKsAo2U+ilyjuFFFFaCCiiigA&#10;ooooAKKKKACiiigAooooAKKKKACiiiqAKKKKACiin7KAGU+iirAKKKKCQooooAKKKKACiiirAKKK&#10;KACiiigAoop1ADadRRVAFFFFABRRRQAU+iigAoooqyAooopxAfTt+ym76K3JJd9P31Xp2/5KsnlH&#10;u9CTNTEoquYZMkvzZoZ6hp9XzEco7efSlQ/NUNP/AOA1fMw5SbfsWpYZtnzVUp+/ZW0aouU2IdYZ&#10;PvKr1aTxD8iL5X/A653fRvq+aJHKbtz4hnm37dqJWVLcs/3mqvvoqubk+EOUlyu1vmb/AGaj79Kc&#10;jbFZabtqeYYtNp1K+3d+73UxIehVGXd81Es/mvUNH8XzNWfMPlCimU/d839ysRjKXqaG60lQUGz3&#10;o2e9G+j+OoAKRelSOmKZUBuMoooplj6ZRRQAUUUVABRRRQAUUUUAFFFFAD99G+mUUAG+n76ZRQAf&#10;x09/v0xPv0/+OgBlFPplABRRRQAUUUUAFFFFABRRRQAUUUUACVNUNTUESCnpTKlRKUSZFm36mtKF&#10;Ni1RhSr0L10nDUHb9lNmuahmeqryfNQRGJYeahLxoejVRpu+seY39kWJrlnbrUW/+KmbGeh9ufmq&#10;S+UlR2mWmyvtWofO2fdoeTdQVyjfNaimUUGljHooor589QKKKKACiiitSAooooAKKKKACiiigAoo&#10;ooAKKKKACinbKbQAUUUUAFFFFABRRRQAU6iigAooooICiiigAoop9WAUUUVYBRRRQAUUUUAFFFFA&#10;BRRRQAUUUUAFFFFABRRRVAFFFFABRRRQAUu2nUVYBRRRQSFFFFABRRRQAUUUUAFFFFWAUUUUAFFF&#10;FABRRTqAG06iiqAKKKKACiiigAoop9ABRRRVkBRRRQAUUUUAFFFFagPoooqwCiiirICnU2igB1G9&#10;ttFFVEAp9Mp9bAFPTbv+b7lMp/zVRDGfx0+mU9Nn8VAmFO3/ACfdpqfNRs2NT5hBv20I+KP96h35&#10;3UcwATtoddjfe31DRUcxVib5tu+od9P30yoLCn/wUyn/AMFQAUvHvSDpRUmdhWbNJSbaNtIYtFLt&#10;pKYXGUU+mUFhRRRUAFFFFABRRT0oANlMqaigjmIaP+A0/ZRsoLGU+jZRsoAPlp9M2U/ZQZsKKKKg&#10;QbKNlFFWFwpmyn0UAM2UzZU1FBXMQ0VNTNq0Fcwyin7KNlAwRKfRRQZj0qeGokqwlaxMZD0k207z&#10;vlqLfsprP8tXzGXLcGmpnm1FvpoPvWMpGyiSed71LD++eqtOR2T7rVJfKPldk+WoqKKBhRRTdwqA&#10;Hb6Khoqy+VGbRRRXz56AUUUUAFFFFakBRRRQAUUUUAFFFFABRRRQAU6m06gAoptFADqKKKACiiig&#10;gKKKKACiiigAooooAKKKfVgMp9FFWMKKKKBBRRRQAUUUVQBRRRQAUUUVIBRRRVAFFFFABRRRQAUU&#10;UUAFPooqwCiiigkKKKKACiiigAooooAKKKKsAooooAKKNlGygAop1FABRRRVAFFFFABRT6KAG7ad&#10;RRVkBRRRQAUUUUAFFFFPlAKKKKvlAKKKKYD6KKKsgKKKKACiiirAdRRRVAFFFFXzAPoSmUUcwD39&#10;qKKMir5iBUbY26jv81J81LxUcwBx70lLu/u0lADKKKKjmLCiiigB9FA6UVJAUUu2jbQFxm6nJRsp&#10;9QDYUUUUEjNlGyn0UDuM2U/atFFAXCiiioEFFFFABRRRQAUUUUAFFFFABRRRQAUUUUAFFFFABRRR&#10;QAUUUUAFMen0bKsaBKKKKBBT160ypUqxSYq9adv20yiqMw30O+aKjbrUcxaEoopj1JQb6elQ1MlB&#10;Utgpm+pXTbUWygIjN9FFFBZZ+zyf3aKZ9pk/56UUvdM/eMeiiivAPSCiiiggKKKK1AKKKKACiiig&#10;AooooAKKdRQA2nUUUAFFFFBAUUUUAFFFFABRRRQAUUUUAFFFFAD6KKK2AKKKKACiiigAooooAKKK&#10;KoAooooAKKKKACiiigAooooAKKKKACn0UVYBRRRQSFFFFABRRRVgFFFFABRRRQAUUUUAFOooqgCi&#10;iigAooooAKKKKACn0yn0AFFFFWQFFFFABRRRQAUUUUAFFFFagFFFFABRT9lFABRRRVkBRRRQAUUU&#10;VYDqKKKACiiigAp/+5TKKAH0UyigB++mUUvHvVEj8e1JS7qNtSSNyKWl206s+YGN20badRRzCuGy&#10;iimb6Y9x9FM+aigLD6KN9M30BYfRTN9G+gLD6Zvo30ygLE+6kqPApytilyhYdRTN9FMLD6KKKgQU&#10;UUUAFFFFABRRRQAUUUUAFFFFABRRRQAUUUUAFFFFWAUUUbKACinUUAKq5p1FFWQFMoooAHem0UVB&#10;YUUUzfQA/ZRTPv0+gbCiiioEFQ1NUNWXEKKKKCjNooor586wooorUAooooAKKKKACiiigAp1Np1A&#10;BRRRQQFFFFABRRRQAUUUUAFFFFABRRRQAUUU/ZVgMp9FFVygFFFFMAooooAKKKKACiiiqAKKKKAC&#10;iiigAooooAKKKKACin0VYDKfRRQAUUUUEhRRRQAUUUVYBRRRQAUUUUAFFFFABTqalOoAKKKKoAoo&#10;ooAKKKKACn0UUAFFFFWQFFFFABRRRQAUUUUAFFFFagFFFFABRRRQA+iiiggKKKKACiiirAKKKKAH&#10;UUUUAFFFFABRRRQAUUUVYBT9lMooAkx706owBRuFZ8pnYkpu6m4FGBRyjsO3UmKKKsBlPSmUVJZN&#10;TP46KKCLBTKKKCwp9MoqwJOKSgdKKCLC8e9JRRQKwbKfsoSioAKKKKgQUUUUAFFFFABRRRVgFFFF&#10;QAUUUUAFFFFWAUUUUAFFFCUAOoooSgAp9FFBAUz79PplABTaKKCwoooqACmbKfRVgFFFFQAUUUUA&#10;FQv9+pqY9WVEZRRRQWZtFFFeIdYUUUUAFFFFABRRRQAUUUUAOooooAKKKKCAooooAKKKKACiiigA&#10;ooooAKKKKABKfRRWwwooooEFFFFABRRRVAFFFFABRRRQAUUUUAFFFFABRRT6AG7adRRVkhRRRQAU&#10;UUUAFFFFABRRRVgFFFFABRRRQAUUUUAFFFOoAKKKKoAooooAKKKfQAUUUVZAUUUUAFFFFABRRRQA&#10;UUUVpygFFFFMAoop9ADNlFPooAZT6KKACiiiggKKKKsAooooAKKKdQAUUUUAFFFFABRRRQAUUUUA&#10;FFFFWAUUUUAFFFPoAZRRRQAUUUUAPplFFABRRRQAUUUUAFFFGygBR1p6LSImafSkZthRRRWQgooo&#10;oAKKKKACiiigAoooqwCiiigAooooAKKKKACiiigAp1NooAdsp9RU6glj6ZvoooAKa9OptBQUUUUA&#10;FFFFQAUUUUAFFFFABRRRQAUUUUAQ0VNRVl8xj0UUV4h2hRRRQAUUUUAFFFFABRRTqACiiiggKKKK&#10;ACiiigAooooAKKKfVRGFFFFaCCiiigAooooAKKKKACiiigAoooqgCiiigAooooAKKKKACiiigB6U&#10;UUVZIUUUUAFFFFABRRRQAUUUVYBRRRQAUUUUAFFFFABRTqKACiiiqAKKKfQAyjZT6KACiiirICii&#10;igAooooAKKKKACiiitQCiiigAooooAfRRRQQFFFFABRRRQAUUUUAFFORKfQAzZRsooqwCiiigAoo&#10;ooAKKKKACiiigAoooqwCiiigB46Ui9KUdKVWxSIYlMqamPVhcZRRRUlhRRRQA8dKKXbTe9BAtFLt&#10;o20BcSilVc06gVxu2jbTqKBXCiiioAKKKKXKAUUUUwCiiioAKKKKACiiigAoooqwCiiigAooooAK&#10;KKKACiiigB2yiiigAooooAKKKKACm0UUAFFFFABRRRUAFFFFABRRRQAUUUUAFFFFAGPRRRXjnoBR&#10;RRQAUUUUAFOoooAKKKKCAooooAKKKKACiiigAop9FVyjuFFFFaCCiiigAooooAKKKKACiiigAooo&#10;qgCiiigAoop9ADKXbTqKsAooooJCiiigAooooAKKKKACiiigAoooqwCiiigAooooAKKKKACnUUUA&#10;FFFFUAUUUJQA+iiirICiiigAooooAKKKKACiiinygFFFFaAFFFFABRRRQAUUUUAPooooICiiigAo&#10;oooAKKKKAJaZRRVcoBRRRTAKKKKACiiigAooooAKKKKACiiirAXBowad5fvR5fvS5iLhRS7aNtML&#10;jVbNO+9RtoXrQIlht5bmdIolZ5WbYqJXTP4c0bRD5Wr6hI93/Fb2K79v/AqZ4H/0afU75P8Aj4s7&#10;N5Yv96vbP2QfhB4f+PUvi3wx4i0+ewZ4Euo/GYl/daSy7vkl3/Ltl+7/AHq8jE15Q5pylyxiaRjz&#10;Hic3hay1W3mn0O+a8eJd7WlwuyXb/wCzVy2yve/2nvCuh/B34s2XhrwxoOoaOmgwJFLqF83z6s/3&#10;/tCfw7X3fLsryPxxZRWHirUIovkTzd//AH0u6tMNWlPl/llHmiEo8ph0UUV6pkFFFFABRRRUgFFF&#10;FLlAKKKKsAoooqQCiiigAoooqACiiigAooooAKKKKsAoooqACiiigAooooAKKKKACiinUANp1FNo&#10;AdTaKKACinU2gAoop1ADaKKKACiiioAKKKKACiiigAoooqwMeiiivEPQCiiigAp1FFABRRRQQFFF&#10;FABRRRQAUUUUAFPoorWIBRRRTAKKKKACiiigAooooAKKKKACiiiqAKKKKACiiigB9FCUVZIUUUUA&#10;FFFFABRRRQAUUUUAFFFFWAUUUUAFFFFABRRRQAUUU6gBtOooqgCiiigAooooAKfTKfQAUUUVZAUU&#10;UUAFFFFABRRRWoBRRRQAUUUUwCiiigAp9FFABRRRQQFFFFABRRRVAFFOooAbTqKKACiiigAooooA&#10;KKKKACiiirAKKKKACiiigAooooAmopiU+lymQUUUUwCiiigDW8N6wmiamk8qedburRTxf3kauqhX&#10;xLYeHNT0jw1rNzc+F9UlWW6tLefZ5rL9zzUrz+tvwY7J4o0za33p1rz8TRkuatH+rDudhrGq65qr&#10;aVfeOtZnv00mD7PY2lxL5suxfuJ/u155qV/Lqt/cXcv+tlbe1RO7O+5mZ3/26ZV0KHLLmkAUUUV2&#10;iCiiigAooooAKKKKACiiigAooooAKKKKACiiigAooooAKKKKACiiigAooooAKKKKACiiigAooooA&#10;KN9FFADqbRRQAUUUUAOoptFADqKN9FQA2iiigAooopcoBRRRTAKKKKAHUUu2irFcxKKKK8E9EKdR&#10;RQAUUUUEBRRRQAUUUUAFFPoquUdxlPooq+UQUUUUwCiiigAooooAKKKKACiiiqAKKKKACiiigAoo&#10;ooAKKKfQAUUUVZIUUUUAFFFFABRmlNe2fs8fsl+Mf2ltP8U3fhWWyt4vD0CyTPfM6LK7b9kStt+9&#10;8lZ1asKMearL3S4x5jxKinzI0Mro331bbTK2TT2ICiiu0+Evwf8AFnxu8WQeHfB+kzavqUn3tq/u&#10;oF/vyv8AwrUTnCnDnmNK5xm2k6Gvq/8AaC/4J0fEX9nb4a3HjbV9T0XVdKtZIo7pNPkl8yDe2xH+&#10;dF+XeyL/AMCr5QAzWNDFUsRHnpS5ipRlH4gooqS2tpby4SCCJpppW2rEi7nZq6iLEdFPdGhleKRW&#10;R1+Vlf8Ahr0r9nD4b6N8XfjV4U8Ia9qz6Hpmq3fkS3SLuYnZ8iJ/tO/yf8DrOrOFGEpyKeh59DpV&#10;3cL5kVnO6/30japf7Dv/APnwuf8Av21fsJouiWPhzS7fTNNto7SygXbFFEuxFWrtarU/PJ8WWdo0&#10;v/Jj8bv7Dv8A/nxuf+/bUf2Hf/8APjc/9+2r9kaKZn/rbL/n1/5Mfjd/Yd//AM+Nz/37aj+w7/8A&#10;58bn/v21fsjRQH+tsv8An1/5Mfjd/Yd//wA+Nz/37aj+w7//AJ8bn/v21fsjRQH+tsv+fX/kx+OP&#10;9hah/wA+Nz/35ak/sPUP+fG5/wC/bV+x9FAf62S/59f+TH44f2HqH/Pjc/8AftqP7D1D/nxuf+/b&#10;V+x9FAf62S/59f8Akx+OH9h6h/z43P8A37aj+w9Q/wCfG5/79tX7H0UB/rZL/n1/5Mfjh/Yeof8A&#10;Pjc/9+2o/sPUP+fG5/79tX7H0VfMH+tkv+fX/kx+OH9h6h/z43P/AH7aj+w9Q/58bn/v21fsfRRz&#10;B/rZL/n1/wCTH45LoGpuAq6fdO3oIWzU3/CL6zsx/ZGof+Ar1+1/wv58e6L/ANdq+sVAPYYFfK5p&#10;njy2rGmqXN8z7TJcb/a9CVXl5eWR/M7/AMIrrP8A0CNQ/wDAZ6P+EV1n/oEah/4DPX9MmPYUY9hX&#10;kf621P8An1/5N/wD6D6p/eP5m/8AhFdZ/wCgRqH/AIDPTv8AhFNZ/wCgRff+Ar1/TFj2FGPYUf62&#10;1P8An1/5N/wBfVP7x/M9/wAIxrP/AECL7/wFej/hGNZ/6BF9/wCAr1/TDtHoKNo9BR/rbU/59f8A&#10;k3/AJ+qf3j+Z7/hGNZ/6BF9/4CvR/wAIxrP/AECL7/wFev6Ydo9BRtHoKP8AW2p/z6/8m/4AfVP7&#10;x/M9/wAIxrP/AECL7/wFej/hGNZ/6BF9/wCAr1/TDtHoKNo9BR/rbU/59f8Ak3/AD6p/eP5nv+EY&#10;1n/oEX3/AICvTv8AhFNZ/wCgRff+Ar1/S/tHoKNo9BR/rbU/59f+Tf8AAD6p/eP5oP8AhGNa/wCg&#10;Pff+Az0f8IxrX/QHvv8AwGev6X9o9BRtHoKP9ban/Pr/AMm/4AfVP7x/NB/wjGtf9Ae+/wDAZ6P+&#10;EY1r/oD33/gM9f0v7R6CjaPQUf621P8An1/5N/wA+qf3j+aD/hGNa/6A99/4DPR/wjGtf9Ae+/8A&#10;AZ6/pf2j0FG0ego/1tqf8+v/ACb/AIAfVP7x/NB/wjGtf9Ae+/8AAZ6P+EY1r/oD33/gM9f0v7R6&#10;CjaPQUf621P+fX/k3/AD6p/eP5oP+EY1r/oD33/gM9H/AAjGs/8AQHvv/AZ6/pf2j0FG0ego/wBb&#10;an/Pr/yb/gB9U/vH80P/AAjGs/8AQIvv/AZ6P+EY1n/oEX3/AIDPX9L2z2FGz2FP/W+f/Pj/AMmD&#10;6n/eP5of+EY1n/oEX3/gM9H/AAjGs/8AQIvv/AZ6/pe2ewo2ewo/1vn/AM+P/Jg+p/3j+aH/AIRj&#10;Wf8AoEX3/gM9H/CMaz/0CL7/AMBnr+l7Z7CjZ7Cj/W+f/Pj/AMmD6n/eP5of+EY1n/oEah/4DPTl&#10;8K6z/wBAi+/8Bnr+lzb7fpRt9v0p/wCt8/8Anx/5MH1P+8fzS/8ACKaz/wBAi+/8BWo/4RjWv+gP&#10;ff8AgM9f0tbfb9KNvt+lP/XCf/Pj/wAmF9S/vH80v/CMa1/0B77/AMBno/4RjWv+gRff+Az1/S1g&#10;egox7Co/1tqf8+v/ACb/AIAfUv7x/NL/AMIxrX/QHvv/AAGej/hGNa/6A99/4DPX9LWz2FGz2p/6&#10;3z/58f8AkwfUv7x/NL/wjGtf9Ai+/wDAZ62PB/hjWU8UaZu0q+/16/8ALs9f0hY9gKNvsKznxbUn&#10;Fx9l/wCTf8APqX94/ml/4RnWv+gPff8AgM1Z8sMttK8UsbQyp8rI67XWv6aCgPQcV/Px+2Lx+1V8&#10;VP8AsYbr/wBDr38nzyWZ1ZUXDl5UYV6HsYnjdFFFfYHAFFFFABRRRQAUUUUAFFFFABRRRQAUUUUA&#10;FFFFABRRRQAUUUUAFFFFABRRRQAUUbKKACiiigAooooAKKKKACiiigAooooAKKKKACiiigAooooA&#10;KKKKACiiigB1Iv3qWlXrSEx1FP2UVZmYNFFFfPnphRRRQIKKKKACiiigAoop9VEYUUUVoIKKKKAC&#10;iiigAooooAKKKKACiiiqAKKKKACiiigAooooAKKfsooAKKKKskKKKKACiiigAFWtN0271zULex0+&#10;2mvL24dYoreBd7yt/dVaq9q/Xb9g74QfAr4OeG/C3iiXxfovijx34k2xWczyo7wy/wAcVvF95WX+&#10;Nq87McdHA0+ZQ5janHnkflF4r8Ia54G1+70PxBpV3pGr2rbZbK7i2Sp/wGv1z+BH7JOv+F/2HIPC&#10;ltrw8Ea94slTUvEOqyJtmgs3X5ok/uv5QVP+BPXxxpvxM8C/Gz9v/VvGvxI1WCz8E2t9PPA15/qp&#10;YrZdtvE3+/sX5a9u/wCCiHxw8cfEfwd8L4vBt9LpXgPx9FKltp6I8V7dOsqqnm/9MnV0ZVrwMxqV&#10;8W6GH+C/vSN6fLHmkaX7VHwE/Z8/Z3/ZEbUNJ0S31/XNcVbXRNdkl3Xc8rjd56v/AHUVS3/7Vfl0&#10;e1fW3/BRr4gJffEnw38M9OuN+hfDzRrbSEVG3J9q8pPNb8lRP+AV8k17WUUpQw3PVlzSl7xhU+IU&#10;Gvsj/gmD4u1jwR8YPFOsw3UkXhLS/D9zqevQqn+vjiX90o/2t714B8V/2e/H/wAGbTTrvxZ4fuNO&#10;0/U4kmtL1f3tvJuTdjevy7q+rP8AglhoFn49tfjp4GuE/wBI8QeGUiVnX+D97E//AI9KtTmVWlPA&#10;yl8Uf/th04+8aXxz/bl8S/twtY/Bj4f+FG0uw8SXcEUs12/m3Eqq6S/w/Kqps3N/u17F40/4Ju/s&#10;6eEr3QNN8ReMdQ8P6xqcMVlaW39oxI97dfdaVFdGY72P3elL+yl+zC37FPwb8a/GTx1Zwv41tdJn&#10;ktrNm3JZxKnypn+/K23dUHxk+HOofFL/AIKZ/CO/mgnk8OtottrSP/yy225ml2f99+V/33XyM60I&#10;T9ng58lOPNr/ADSOnl+1I/Or9pH4KX37PHxh1/wJfXH2wWDq9tdbdongdd0T/wDfLf8AfQavQf8A&#10;gn38Krr4rftT+DYEiZ9N0af+176Xb8ixQfMn/fT7E/4FVn/gox8Q7b4jftZ+L7mydXs9L8rSI2X+&#10;J4F2v/4/vr9Af2Dvghbfslfs5a18RfF1u1truqWTarqKuv721solZ4ov97GXb3b/AGa+ixmOlRy6&#10;Dn/FnH/0oxjHmqHxH/wVB8H+EPB/7Tl5F4XSO2u7ywivNVtIE2RRXT//ABSbG/4HX0h/wTg8P/Cb&#10;4meFrfUZ/hVBpGs+Epbdf+Esu7jet3eM3ybD2fd/D/uV+c/xS8a638XfiNrXjHVIpZb/AMQX0two&#10;Ks/8XyxJ/uLtWv158GaJ4X/Zj+H3wV+D9z4Tn8V+KtTvoNRuIrRN/wBin3bpb6Zl/hR22pu/uf7N&#10;cOZKWHwNHDc3vf1zDiuZuRnv9+m0P9+mV9xHZH86yj7zH0UyiqI5R9FMooDlH0UyigOUfRTKKA5R&#10;9FMooDlH0UyigOUfRTKKA5R9FMooDlOv+Ff/ACUHRP8Arv8A+yV9ZjqPxr5I+Ff/ACUHRP8ArtX1&#10;uOo/Gvy/if8A3qP+E/YODf8AdKn+L9CSiiivjz78KKKKACiiigAooooAKKKKACiiigAooooAKKKK&#10;ACiiigAooooAKKKKACiiigAooooAKKKKACiiigAooooAKKKKACiiigAooooAYeor+fb9sf8A5Os+&#10;Kn/Yw3X/AKHX9BB6iv5+P2x/+TqPir/2MN5/6FX3XCP+9Vf8P6o87G/DE8aooor9TPICinUUcoDa&#10;KdRso5QG0UUVIBRsp1FVygFFFFWAUUUUAFNp1FADaKdRUcoBRRRVkBS7aSigYUUUUFBRRRQAbKKK&#10;KACjZRRQAUU/ZRUE8wyiiirKCiiigAptFFQAUUUVIBRRRQAUUUUAFFFFADqVetJSr94UCZLRTd1F&#10;UZ2MOiiivnz0gooooAKKKKACiiirAKfRRVjCiiigQUUUUAFFFFABRRRQAUUUVQBRRRQAUUUUAFFF&#10;PoAKKKKskKKKKACiiigAooooAKKKKsBcYr9Pf2MP2W/hL458MS+Pfht4r1TUfHWnaVPaNpurFIls&#10;L+e0eLe+1N23cz7Wr4a+CHwQ034zWPiJrn4geHfBN3pMSXCReIJ2iS6ib7+1v9n5P++69S1H9oG1&#10;/Z78NeGvA/wO8Q3V3q9pqP8AauteKYItqapdbPKS3iT+OBVZvv8A3q8HMefER9hQl73/AJL/ANvG&#10;9P3XzSOPsf2OfiFF+0bonwi13S2sdZ1GRWe4RvNh+y/xzq/93aj19nftnftSfDT4K+K9E8E+H/Ac&#10;HiPxp4Cs4LXSdS1B/wDQtJbYmzam75pVCpXq3gHUL/4AfCvxR+0j8bXjvPiPrFjFDDp+PK+y2/8A&#10;y72USt9x3b5m/wDrV5bY/s8/s+ft/wCial4r8Fa3d+E/iPes93qNlcXPmypO33vNib767v40r56W&#10;KjiK0auKX7uHu+78PN1+R0cvLH3T8w/EfiHUPFuvahrWq3L3mp6jO91dXD/elldtztWeBX3g/wDw&#10;R6+LgdtviLws6n+Lz5f/AI1Xhf7SP7GPjv8AZgl0FPET2Wqx607xWcmlM8n71Nvybdv3vmX619VQ&#10;zHBVJeypVTnlTkfQ6/tEXPi//gmVrWmePbe0v57fUYPDXhq4ZP3rtEiS72/65RfLvWu+/wCCLvhy&#10;2W1+JmvGRZLxns7ML/EifvXz/wAC/wDZKf8Asmfsx3nxu/Ze134S/FPwhrXhCXRtU/tTRdYubRrd&#10;906/Ns3/AH9pVt3+y6V5tqX7D/7S/wCyfrd1rXws1qfW7Sddksvh+XZLIq/c823f73/j1fLVKmGq&#10;Uq+DjPllKX/bp0e97sj3z/grR8e7bw38L7L4X6dch9b8RSrPexQt88NpEwZd3++4X/vhq0/2rP26&#10;NI/Zm0keAdI0O7uviLaaNb29nqE8Ci3t0kiT96r53N/u/wB5K/N3xHonxH1H4x6br3xT0zX4L6fU&#10;7VtR1DW7OVAiean3mZdqqq16Z/wU38b6T41/aq1N9Hu4L600/TLOyee3bcjMq722t/2121vQyyhG&#10;VDDT96PvS/7e90mU5e9I+U7y8nv7ye5uZWmuJ2aWWV23MzN99q/a79if9q23/bL+HPiDwr4p0byd&#10;c06yS21URL/ot1DLuTcv91vlb5a/Euv07/4JweJPD/7Pv7JvxL+LmtyxoJdQNuIydrStBEPKiX/e&#10;af8AWvQz+jCWGUlH3tOUzoy94+b/AI7R+HPgR8ePhz8O5ryXW/DXw3nifUbi3T5555br7VcfL/so&#10;0Sf8Ar9DPCOs+P8AxB+1Ra/EjwouleK/g54y06201dUtZ90umxQQzPll/hZp3ZW/3k9K/I7SvCvj&#10;z9pb4m6nNpGlXniHxHrN491dPbRO6I8r7md2/hX/AHq/QH4KftEfC/8A4J+eFLT4danrt7478RXt&#10;39p1yfQHWey0tz8uxNz/ADbcfNsrizHDy9lCMfeqcvw+vxS8tRxloz053+emb6Zv3/NRX3kVZI/n&#10;uUfeY/fRvplFVYnlLVtY3N4srQW0kywLuldF3bV/2qt/8I9qn9n/AG37DP8AZfM8rzdv8VdL8LII&#10;531x/tN9b3MVk8q/Y2XMq/xK25W/2dtfQpVQPsOT5u7dv3f7P+7XyGYZxPB1nSjDY+uy7IoY+h7W&#10;UuU+T00jUJvs/lWVy/n7vK2RN+92/e202+0670uVI7uFrd5Y1lVG/iVvutXtXgGW2urbTrmxm1N0&#10;ubm4iSOeGKX7PIy/NLu/u/4/drS8aOuoafZ3llOnkbbZ1lvbeD7L/rQvzt97+H7q+1ZPPKkK3s5Q&#10;0LjkFKeH9pGqeH/8IjrgmlgXSb15IW2yLFAz7W+9/DVW40vULGfyLiyuLefbv8qWJlfbX0xL9mm8&#10;VX8C3ENzLcbITaeaIVTam7cf4mb/AHf4awNLjW7+KZ1ZLgPAtgyyB7uOVImb7qR7f9ysaefVHzc0&#10;F8NzqqcN04qMY1PtcvQ8MvvD2paUE+12U9vui81d6/w1BbaXe3lsLiG0mmgMixBkj3Lub7q19SXd&#10;tLqGiarHdSm2t5LSRPtEg+Vfl+//AK1q4vwdFomjeHfCsUUxvjdXso86JPl+07flZl/2adPPpzpy&#10;lye9/wABsirw3GFSMfa+7/wUv1PD7jSNQt2t1nsriF53aKNXjZGlbft2r/wKrz+DtfHXRdRX5d3z&#10;WzLXq2rrpOjeHUa91K41QWutbY7ryFV4Jd+6T+L5l616HLCi3tpLFHIPIDSQhPP2PuX+IKu2oq57&#10;VhGLjHuOjw7TqzlCVT+XsfL3/CO6sL6WzXTrp7yNd7QJAzsv/Aalk8J65bxPLJo9/FEq72drZlRa&#10;9qln025+KF5Da332W/t7byvsrQfJK33m2srqzN/vV0VxHnRbhb2Rktr6xk3ym1ki+zrt/i8yRlX/&#10;AHaKme1YOPub2Cnw7Tkp/vPh5ux8u76N9Ou0hS6lW2kaWBW/dMy7dy1FX3S1Vz4dws7HYfCr/kom&#10;h/8AXf8A9kr67r5B+E3/ACUTQ/8Arv8A+yV9fV+YcVf71D/D+p+s8Hf7pU/xfoh9FFFfFn34UUUU&#10;AFFFFABRRRQAUUUUAFFFFABRRRQAUUUUAFFFFABRRRQAUUUUAFFFFABRRRQAUUUUAFFFFABRRRQA&#10;UUUUAFFFFABRRRQBGeor+fj9sf8A5Oo+Kv8A2MN5/wChV/QOeor+fj9sf/k6j4q/9jDef+hV91wj&#10;/vVX/D/7cjzsb8MTxqnUUV+rHkBRRRQAUUUUAFFFFABRRRQAUUUUEBRRRQAUUUUAFFFFABRRRQAU&#10;UUUAFFFFABRRRQAUUUUAFFFFAD6KKTdUCsLRRRQIZRRRVmo2inU2oAKKKKkAop2ym7KrlAKKKKkA&#10;ooooAKKKKAH7qKSitSTHooor5w7woooqwF20badRVco7jNlPoopgFFFFAgooooAKKKKACiiigAoo&#10;oqgCiiigAooooAKKKfVgFFFFBIUUUUAFFFFABRRRQAUUUVYBRRRQAV0Pw98a3nw48baL4n0+G2ub&#10;3SbyK9givY/Nidlb+Na56lRGdtqruas5wU4csxo9o/aK/a2+IP7TepW0ni3UYk0yzYvbaTp6tFax&#10;N/e2/wAT/wC01eaeEr/xFol+mr+GpdSs72y+f7dpbSo8X/A0+7X0r+y7/wAE7/iB8fr+01LWbOfw&#10;f4N3bpdQ1CJkmuF/6YRN97/f+7X6/wDwg/Z98D/BDwPF4X8NaLbQ6eq/v5Z41eW5b+J5Wx8xr5XF&#10;5vgstj9XoR5v7p2Rpyq+9I/IbwB/wVD+Ofgm0itbnVtO8Twx9X1i13ylf99GSsH4m/t+fEH4q/Ez&#10;wL4y1ez0mOXwhcfarHTIYX+zvIzfO7Kz/wB1VWnf8FE/hr4M+GX7S+q6f4KktE0+6tor260+0ZWS&#10;wum374vl+5/C+3/br5lz6V6eGweDrQhio0rcxjKUoe6foRcf8Fl/iCw/deBfDsX1knb/ANmrPT/g&#10;sD8V7m7UR+GfC6K7bVR1l/8AQt9fA+6vVPg9+y78TvjtKn/CH+FL2+sv4tRmXybRf+2rfLU1Msy3&#10;Dw5504h7SpM/WXxz+11rfwP8OeFdX+M3hfRdS8MeIjtj1jwhcfbIoJdu/Y8Uv3vl3/Mjt92vNdX/&#10;AG6/2PtVmlu7zwNFfXbfekl8KQF2/wCBV33gr9g5fGf7KXgP4YfFrVLk3nh29mv92iXXA3PNsi3s&#10;v3VWb9K/Pj9v/wDZV0b9l34i6LZ+GLu8u/DmrWPnRfb5VlljlRtsqblRf7yN/wADr5TL6GX4qr7F&#10;ylze98OkTrnKpGNz6Fb/AIKCfszm9uEb4AwNZq37iZNJsNzf7yfw18D+O/HjeIdW1220NbnQvB95&#10;qcuoWvh5J2a3t933Pk+7u2fLXoH7SH7IHjn9mBdFufExtL7S9WX/AEbUNNZ3i83bu8p9yL81eS+E&#10;/Dsvi/xNpWiwXlpYS39ylutxqEvlW8W9tu53/hWvscFhcJSj7WjLmj/i5jknKXwyPsP4H6P8dvjx&#10;8Cv+EZ+FzeFvCfh2yP2K+XS7pLDUtUf+/cP95vvf7NfHniTQbvwr4m1LRtR2/wBoWF01vP5Unmpv&#10;VtrfN/FX3X4P/wCCX3ivRPCl34t/4XH4f0SG3jaVdQ0m5la3VF++WuF2bf4ulfAt4nk38y+etzsm&#10;ZfOT/lpz96jL6lKrVq+wlGUf8P69TOpGS+I/YBH/AHS/7tG+q6P8iU/fX0vKfhEo6sk35pS9Q+Zx&#10;XPeLPGVt4PitHuLS7vHupfs8UNjFvdm/3d1cmIr08LTlWrS5YxO3AZdic1xEcJhI81SXwx/Huu3c&#10;9C8L+Mb3whPdTWHlpPPC0G913bf92uxj+O+qR6ne3b2kTNLs8uJpW2wfLt+7/F/er51/4Wt/1Kni&#10;v/wV/wD2VH/C1v8AqVPFf/gr/wDsq+Vr43JcRPnrPX/DP/5E+7ocMcU4ePJSo+7/AI6f/wAsPdNC&#10;+K+o6LpdtpyWGnz2kKshjlj+9u+825W+9822pr74rC+0mLTToFitksit9nWSTYNr7vu7q8F/4Wt/&#10;1Kniv/wWf/ZUf8LW/wCpU8V/+Cz/AOypfWsj5ue/4T/yNI8McV8vL7H/AMmpf/LD3y2+NOuW3iOX&#10;UlcG1kk8xrFW2x/c2/8AxFZ1r8TtWW5a4vltdZn27YpdRgWTyP8AdrxT/ha3/UqeLP8AwV//AGVH&#10;/C1v+pU8Wf8Agr/+ypfWsj7/APks/wD5EX+q/Fcv+Xb/APA6f/yw96l+MWqT6Td2tzFHPdXMbwG5&#10;Zm+SNv4VX7tU/DnxOu/DWkW9lbWVrM8EkkkVxKu54mZdu9a8R/4Wt/1Kniz/AMFf/wBlR/wtb/qV&#10;PFf/AIK//sqf1rJOXlv/AOSz/wDkQ/1X4r5ub2Pvf46f/wAsPbdU+I0+p2thavpuni1t5ftDQmJt&#10;lxJ/ek+ataP426pGbVk0nSC9qu2D91J8n0/eV8+f8LW/6lTxX/4K/wD7Kj/ha3/UqeLP/BZ/9lRL&#10;FZHKPLJ/hP8AyHHhriyMuaNP/wAmpf8Ayw91g+LWoWmoy39vp2m2l3Lt82aG3be/zf3mZqn1P406&#10;xe3ivFDDFZLB5DWE+6eKRf8Aa3ferwP/AIWt/wBSp4s/8Ff/ANlR/wALW/6lTxZ/4K//ALKl9ZyK&#10;/M3/AOSz/wDkQ/1Z4r5eX2f/AJPT/wDlh38s4nleTaq7m3bE+RKbvx2rkPD3xHtfEOt/2V/ZWr6b&#10;d+Q1xs1C18rcu/b/AH66rf7V9PhMXQxdP2mHnzR/r0Pi8zybH5TX9hmFL2cuXm6fDLr7ra/E7T4U&#10;Nn4j6CP+nj/2SvsKvjj4Stn4k6D/ANfP/slfY9fnfFdvrVO38v6n3vCKthKn+L9B9FFFfFH3gVzl&#10;l4/8L6nq76RZeI9KvdWThrGC/iedfqgbdXnX7U2r3th8OtM0631CXSrfXdf03Rb6+t22PBaz3CpK&#10;Vf8Ahyvy7v8AarrtC+DvgbwjHYPpfhTRNOk05f8ARrmKxiSWI7du7zNu7d/tUAdT/atl/an9m/a4&#10;P7S8rz/sfmL53l7tu/b97Zu/i9axtZ+J3g/w5fNZav4r0TS71Blre91GKKRf+As2a+LIvjX4aX4w&#10;L8Wv+EggOrS+KP7CbT/n+Xw//wAe6P8A3f8AW/6RXdfHHSvEPiH4sXuiPZX66NqcH2+PT4YoL/7f&#10;9laJWlffLF5UD+bErxK/z7f4Pn3gH0xa/EnwpfalBpkGv6bPqE88ttDapcK0ryxf61FX1Wl1f4ne&#10;D/Dt89jqvivRNLvUHzW97qMUUq/8BZs18gXXhbxTL8XNNv49Nu4NX8QS77rSfIi0W31FbWLd/wAf&#10;EFxcSq21fufdfYm+u1+IvinWdV8XeI1udLvtL1LR7Fr+fTrTW7aPzbWNN3mxebZO0n/AW+9QB9Ha&#10;D8QvC/iq7az0PxJpGsXap5jQWF/FO6r/AHtqNnbXTV8afBrxVfTfFfwrrWmqusJruhSxray67b3F&#10;xb28ksUv2h1gtV2bfKdNrfxfLX2XQAUUUUAFFFFAFPUNQttNtHuby4jtbdB80sr7FX/gVZn/AAnv&#10;hr/oYdK/8Dov/iqxvjC4h8D3DM8Sf6Tb/NL9z/Wp96vOP+Eii/4T9Jv7c8J7P7MdPN+yP9n/ANan&#10;y7fN+9QB7lYajaararcWV1DewP8Admt5VdD9GWmW2s2d9eXVpBMslxasqzxfxJu6V42rrf8AgvQg&#10;0X9qQ3Hia48yLS/kSdd9w3yfP93/AIFWtdaFon2a6aD4f60tw0TBX2p1/h/5b0Aep39/BplnLd3c&#10;yW9vEu+SV/uqtNttVtLy3iniuI3hlXcjbuteOeJr6yt/DWj2Ws6s6zQaZa+Vof2ZpXa62D/Xr/F/&#10;uNtqloq6F4gnsLzW9N07w7awOr/YbLT2R5Jf+msuz5V/2KAPZLzxXo2nTtBd6tY21wv3oprlEZfw&#10;p1v4m0m4u4rWLULd7iVnRIlcbmZfvV5T42stSvvF13YtbXCWs6rdx2kaRT+f5Tqu99zpti+58u6q&#10;EWlaqfGFvOttcC6v2aWe1ZFs4p/KT+/FK7f8B+41AHsd54r0bT7hoLnVrC2uF+9FNcojL+FSad4g&#10;0rVpWistStL2VV3MtvOrsq/8Bry7xDrV7NqOrvNa3dpdWEH2ie1hvoF/dKv303wfNUXgjVZ/+Ews&#10;Lm3T7ct9Y7drXsUrxLuR9zeVEu3/AIFQB7XRRRQAUUUUAFFFFABRRRQAUUUUAFFFFABRRRQBGeor&#10;+fj9sf8A5Oo+Kn/Yw3n/AKFX9A56iv5+P2x/+TqPir/2MN5/6FX3XCP+9VP8P/tyPNxvwxPHT1oP&#10;QV+h3/BOX4H/AA78b/A74m+LfGHhq31i5sDPaG4vcOsUC2/mN5X9xv8Aar88RyK/RaGPjia9XDxj&#10;/DPOlHljGQlFT2dnc38yRW0ElzK33UiXe1a3iPwN4j8IRWUuvaHqGjpfKz2z31s8Xnqv3tu771dv&#10;tIX5DGxhUUUVoSFFFFABRRRQAUUU/ZQAyin7KNlABRT+Pel3UCuQUU/ZRsoGMop+yjZQAyin7KZQ&#10;AUUU9EzQAUU+igVyGin7KNlAxlFLtpKBhRRRQIKKKKACiiigAooooLCiiigAooooAKKKKAG7KKdR&#10;UcoDaKKKkAooooAyaKKK8E7QooooAfRRRWwBRRRQAUUUUAFFFFABRRRQAUUUVQBRRRQAUUUUAFPp&#10;lPqwCiiigkKKKKACiiigAooooAKKKKsAooooAKKKKAFXrXW/Cz4lal8IvHOneKNJtrC8vbJty2+p&#10;W6zwN/vK1ciOK+xv+CfP7F1x+0P4wTxP4mtZIvAGkShpN6bf7RnU/wCoX/Y/v1w4yvTw1CU6/wAJ&#10;pCMpS90/U39lD4weJfjn8IdO8X+I/Cq+EZbzH2a3WRmWeL/nqit91G/hrgfjn+0Jr3jLxvL8GPgv&#10;JDc+N7iB/wC1fEDZa00GHb992X/lr/dWvoDxXeaD4Q8C6nPqt0ug+HrCxc3E8bm3S1gVOqsv3dqj&#10;+H0rzf8AZp1H4Sz/AA51LxJ8MNPg03wy1zKLrUzbNC920XzPM8r/ADyL8x+Zv9qvyOE6bnKv7P8A&#10;w9j1P7p+B3ivT9atPEOpLriXL6mlzKlzNdbmdpd3z72asav1VT/gon8Lvjj40sPAmpfB8a1Brmop&#10;pqy3YglD+bLs3427q+KP24vgRp/7Ov7QWr+GdGZhoVxBFqVijtuaKKXf8n/AXR6/TsFj5Vaiw9el&#10;yyPOnD7UTwiayuba3t5pYZEgn3NFK6/JLt+X5f71fcvwG/bZ/ac8YaNp/g/4deF9L1yLToFiWW10&#10;RvkVf7zq6xLWp+zf8O/BnxO/YI8U6r8RtJvLrS/AusXF/Y3Wnsq3bRbInlt0dv4Wb/0OvXx4g+Ld&#10;n8EvCfw9+DHgG28MeIvEln/at3cafB9nt9E0+Xi3R7hvvzui7mZvmrgxuOpVP3UqcZSjL7Xwlxjy&#10;hoH7QnxV+Mf7K/7QOh+J7ybw/wDE/wAH7ZR/ZS/ZbiO3+V2Rdn/XKZd/+1X5ba3rWueJ3/tDV77U&#10;NVfdt+13srS/N/vNX2P+zLdan+y5+2Vf/Dz4j6lZ6lbeKLb+w9emju/tEW+6TfFvdv4t77W/32r3&#10;H43/AAF0P9mP/gnb428M63a2tzq91rzNY3W1PNkdr1fs77vX7PF/6FWGHrUsur+zhD+Ly8v/AG98&#10;RUlKUT4L+NH7UPjv4/6F4W0jxdewzWXh228izS3j2eb8ip5svzfM21PvVB+zj8MNA+LPxQs9I8U+&#10;KbDwh4biRrrUNTvZ0i/dL/BFv/iauA8M+Hrnxb4j0zRbFo0u7+6itYvtDbE3s21d7fw19W2fwp/Z&#10;+/Z0dbr4leLm+KfiiD/mWfCLI1ijf3JZ2+9Xv4iVLDUfq9L4v7sTJe8+aR+gOqfB/wCGP7UXw+0v&#10;wD4E+Ictp8PPD8Spc6T4UdfJuW6p5sv8X97b/ew1fkz+1D8FW/Z9+OPiHwaknnWNtKJrF3nWV2t3&#10;+aLft+622v28V5PhV+zpqd94f8NaR4b1bTNBmv49E08KbeCVImZU+XbuHH3uK/APxT4s1fx34n1D&#10;xBr17JqOr6jcNcXN3K25nZq+b4ddWVWryy/dxNcS4n6xo/7pKN9V0f5Ep++v0xRPwVx95khf5a4j&#10;4iv/AMTzwb/2Fk/9Arsi/wAtcV8Rf+Qz4N/7Cy/+gV83nsf9hl/ij/6XE+44Kj/ws0/8NX/03UPq&#10;z9mTS7W+vNfuLm2jmkgSBY3lXcVLGTcP/HVr31dGscYNnB/36WvDP2VOH8Tnti2/9q17+DgY7ivz&#10;TP3L+0aiT/l/9JR9hkKX9n09P5v/AEoqLo9h2soPxiWg6PY97KAf9slrlPhr8Srf4gWt3siNveWc&#10;nlTxfw5/2a6u6mlgsneJEeVV+VZXKL+LYavGqU6tGp7Kp8R7cKlOpT9pF+6B0iwGc2Vv/wB+hR/Z&#10;Fhn/AI8rf/v0teN+FfiPea3DoNvqHiW00xjZzTXcyXEG6Rt+2L/WJ7Nu2/7PrTrv4q6nZ6f4Fupr&#10;q1RdQkZLuXzxtlZYn3Y2Iy7N+35lrueX4nm5L/n5/wCR5v8AaVBR5rfl5f5nsJ0ixHWxt/8Av2tA&#10;0iw7WUB/7ZiuLsNfgk1Pyk1/XriaMK72j6Tjar527v8ARgyqdrd/4ak+Ifi1vDmr+FraKd41vtSV&#10;J/L6eXtK/N/s73irjVGrKahF/mdcsRTjT9pJfkdj/ZFj/wA+UH/fpaP7Isf+fGD/AL9LV0ZwOaOf&#10;Wua8v5jt07FL+yLH/nxg/wC/S0f2RY/8+UH/AH6WruD60YPrReXcNOx85X1haj9trTYRbxeV/wAI&#10;XKdvlrt/4+hXvy6TYnJ+xW//AH6WvCL7/k+LTf8AsS5f/SqvoOPpXLhpyXPZ/af6HvZxGMlhb/8A&#10;PqP5yK8em2sTK0dtCjD+JY1Bq7Tc06ulyc9zwVFQ2Ciiigo5fx14J0j4g+F9Q0HXbVbvS71dsiY2&#10;sv8AdZGz8rK3zBq8+sfgLf29tLY3HxS8cX+mtay2kUMtxal0V1ZdzS/Z9zsu75dx477q634lfC2x&#10;+J9laW17qOo6cLZ2dW02ZY2bcP4tytXCD9knQO/ibxP+F7H/APGq9ChSwkoc1Ws4y/w83/tx5Vet&#10;i4z5aVHmj/it+h283wh8NS/C0/D77Jjw+dM/skY2+asWzZu3bfv/AMW7+9zXlfxH+AHifxw+gQJJ&#10;4cv4PD6xQWOoayJZ7ueBNm9LhdnlN5uz52VVI/hrd/4ZK8Pf9DN4o/8AA2L/AON0f8MleHv+hm8U&#10;f+BsX/xut/YZf/0ES/8AAH/8kY/Wcf8A9A0f/A1/8icx4a/Z98WeFfiJ/wAJdp+meA7O7t4xFZ21&#10;pFPDFbKyMsrfKm52bd/FWl8UfgH4o8XW0ksPiAeItUnW4iP9vX8traWKyr8rQQWqYkKn/nqf4a1f&#10;+GSvD3/QzeKP/A2L/wCN0f8ADJXh7/oZvFH/AIGxf/G6PYZd/wBBEv8AwB//ACQfWcf/ANA0f/A1&#10;/wDIlrwn+zzF8PdZsNU8J+IJ/DskogXWrKK3iltNT2Kqs+1vmikbA+dW/wCAmva+T2rxbQ/2YdF0&#10;LWLHUYfEPiGaaznjuEjnuo2RmVtwVv3f3a9nRNi4ySK4K8KNOX7mfMvTlO7D1K04/vqfL87klFFF&#10;c52hRRRQBzfivw/P4gfSoVkRbOG8S5ukf70qp8yr/wB97aztU8L3y+Km1jTYbCQ/2f8AZFguiyoG&#10;81Wz8q/3a7WigDz7w94J1OxvtNn1Ka08q1nur3yrTd/r53b+9/Cqu1eg0UUAcp428P32uQ6a+lNa&#10;xXtrexXXm3SsV2qG/u/ePNZniHw74w13SprKfUNDeKRonYJZyxN8rq/3/Nb+7/drvqKAPNfGngPW&#10;fFmrwXJi0fZav+4aXzWZov7rL92qmi/DrW9D8RPrFtb6BDLs8qKKFJVSJf4q9VooA8x8V/DXVdai&#10;LR6j/aN1KksTPqNw8UUAb/nnFGm1v+B1saX8O18P6nHd6NfyadHJtF5aLErRTlf4v9lq7aigAooo&#10;oAKKKKACiiigAooooAKKKKACiiigAooooAjPNfgn+054M8Q+Of2vfifpnhzRb7XtQfxDdbbfT7dp&#10;X+//ALNfvafvCvzG8N/tteFf2Xvj98eNL8R+GLrUZrzxRcXVteabFF9of5trROzuvy/xL/wOvquH&#10;6tejOrPDw5pcv6o4cVGMuXmPpf8AYs+ArfAb9ltdF8aRwW95qK3N/rMFxt2QI67Sj9vliUbvfdX4&#10;peOLXRbPxjrcHhy5kvPD8V5KtjcSrteW33/I3/fNfux8ZJPEnxl/ZR1MeH9Nm03XfFOkwLFZO/z2&#10;6XDpvDsv92Jm3fQ1+YHh7wb8IfEH7buj+E5ZLHS/hto0q2Et1cS7E1GW2ife0r/d/ezp/wB817uQ&#10;4mSlisTV+L/5H+rI58RH4YxPqX/gnFd+LLP4bpqGsfCvRdO8IaZYyeRr9tp+NV1aXf8ALtXH73+J&#10;d1fMH7f8vxa8ZeLNN8a/ELQZPC3h26lls/D+j3EqedbRLsZt6bvvv8u6v0o8I/tmfCnX/jBpPwp8&#10;J37apqUyPHDLpkSmwi8uJn2b84+6n8Oa/L3/AIKJfFvVfih+0z4n0+6lZNJ8NXLaRYWu75F8r/Wv&#10;/vO+7/x2jKfrGIzSVWVPl93m/wC3f+CFXljR5eY+Y9tO203NFfpJ5AtFFJtoAWk49qWk20AO3Ubq&#10;bto20AO3U3dS0u2gCOin7KNlWO4yjfRso2UDHbqdupu2jbUEi0UUUAFFFFABSdBS0UAFFFFABRRR&#10;QAUu2kooATbTdlPooC5DRT9lMoKH7KbtpKKBhRRRQIKKKKACiin0AMooooAKbTqKjlLG0U6ijlAx&#10;6KKfXhHaMp9FFWMKKKKBBRRRQAUUUUAFFFFABRRRVAFFFFABRRRQAUUUUAPSiiirJCiiigAooooA&#10;KKKKsAooooAKKKKACiiigAooooA7r4G/D+3+K/xh8I+D7y9OnWusalFZy3I/5ZqzfNX7e+Pfid4M&#10;/Y/+G2heDfCuiS6prjRfZNA8I6Snm3d4/wDfZV52/wATPX4H2t1Pp91Fc20slvcRNvjlifYyt/eV&#10;q9d+EP7Vfj34PfEC48aWV/H4h8Ry2Laet54jMt+0UTOr/KzPuX7v/jzV83muW1MbKM1L3Y/ZOqnU&#10;5D9cfhF4I+J3xr+APxC8P/Gu3m0LV/FF/cRx29uyf6LYvFEqrF97byr/AHvWvnn/AIKFftFWPwS8&#10;B2n7PXw0spNNmaxjh1F7eJl8izZfkiT+80v8Tf8AxVeAaH/wVe+OOk6//aF9Lomq2b/f06Wx2Rf8&#10;BZW3V7fa/wDBV74darZS65r3wi83xxDCsMVykVvKrf7Pnt+8Vfwr5+GWYvD1lUlS54/Fyxl1NvaR&#10;nH4jlP8AgnV+yHqGjeJIvjL8Sbb/AIRvw3oUT3OnQ6qv2fzZNv8Ax8OrfdjQH/vqvmr9tT40wftH&#10;ftH63r+hxvPpSeXpembV+eWKP5Vb/gTu7f8AAqvftJ/ty/Ef9pHfp+pXaaD4YLfLommOyxP/ANdW&#10;/wCWtea/Af4h6b8JPi/4Z8Yatoo8RWGj3P2ptNLbfMfY2w/8AfY//AK+kw+FxHtJ43EfHy+7E5pS&#10;j8MT9UdV8I+G/wBlH/gn7pXhHxnMtmNaktbfVvk3u8t1cI118v8AFsi3/wDfFeyL+2N8L9E0rxhq&#10;Muv6ZD4e8M+Rax3kF1E7X0jQeaUgRT823eqf726vyO/bA/a/1z9qzxdb3E9u2j+F9O3Jpulbt23d&#10;96WX+89fPvzbNv8ABXmUuH3iafPipWlL3jX23J8J9WeB/wBl74mftm+Ktf8Aif4aNtDpWqeKLhZb&#10;i6uds1rufzd//AFdFr7n/wCCkPgu5+NX7M7SeCtUXxE/hHVEm1K106Tz3k2I8Uu5U/jTdu/76r8q&#10;vAfx5+IXwy8PX+heFfFuqaFpV83mz29lOyKzbdu7/Z+WvVP2Lf2j/G3wG+JLXOkabqnirQNTfGr6&#10;JaRPO86/89UX/nqtdWMwOKVSOIjOP7v4YkxqR+E8T8U/DvxH4D03w/qGtabNp1vrtn9v06V/+W8W&#10;7buqX4XfD67+KvxE0DwlY3drYXWsXK2q3F7Jtij/AN5q+3P+Cm/xn+Fvxj8B/Da78HatDdeILO4u&#10;Fk0+KPy5bKB0Tek8X/LJt6r8v+9X5+QzS206TwStDLE25XVtjq1e1hK9XGYX2socszGUeSR+uvx+&#10;mt/2Wv2bPid4ahtdavLx9D03S4fGGs3LSvq087SxPFG/923iV32/7dflV8ObvQNN8e6Bd+KrW5vP&#10;DsF9FLqFva7fNkgV/mVN1emfHP8Aa78e/tB+CvCfhnxRdRzWegJzNFv33sv3PNl/vNt/9nrxBT8w&#10;+tc2V4GeHoTjV+OQ6sud+6frlv8A7v3aN9V0f5Ep2+vsuTQ/FZR1ZLvwTXFfEF/+J14Q/wCwsn/o&#10;FdhvrmvG3hy78S/2ZLY30dhd2F19oV5Yt/8ABXh5zQqVcHKNKPNL3fwkn+h9bwliMNhc3p1MTU9n&#10;HlnHml9nmhNdL9Wj6q/ZRk3S+Juf+fb/ANq19C9Rg8V8AfCjUfHvhy41KOH4j6X4fWZYmZ59D89Z&#10;du7/AL4+9Xov/Ca/EH/ouWh/+Eya/Is4hjsRjZ1Y4Sprb7K/l9T9VyrLsuoYONOWaYf/AMCn/wDI&#10;H0/4Z8K6b4SsDaabAsSMxdm7s3q1W9WtDeabPD9mgvN67fIuTiN/Zvlb/wBBr5V/4Tb4hf8ARctD&#10;/wDCaNH/AAm3xC/6Ljof/hNGvLlQzGT9pPDVOb/D/wAE9SOByuMeWOZYf/wKX/yB67B8MfEA0XSr&#10;KC/tdGutOheFL208yVnWQfPHt+Tau7Zznd8gYbas6x8PdUuJPD8tnZabY3WnO8CNHI0sEUX2eVUb&#10;Yyrn5n+7/wCPV41/wmvxB/6Lnon/AITJ/wAaP+E1+IP/AEXPRP8AwmT/AI11+0zXm5vqs/8AwHv8&#10;zg/sTJ+Xl/tGj/4FP/5A9h0z4c6hDfzTwC5s3sxafZbm4lRpLhonm83dtblZFkYfN/fzW3beDJdf&#10;Oo33iKJftF7D9kiton3rZw+it/z0LfMzj+6n92vA/wDhNfiD/wBFz0T/AMJk0f8ACa/EH/oueif+&#10;EyaiX9qTfN9UqX/w/wDBKjlOVR0/tGj/AOBS/wDkD6Y8LDWLWzltdYWKaW3wkd7G/Fyn95l/hb+9&#10;XQbvQD86+Rv+E0+IJ/5rlon/AITJo/4TP4gD/muWif8AhMmuaWHx8nf6pU/8B/4J2xweXRjy/wBp&#10;0f8AwKX/AMgfXXmD1H50eZ7ivkb/AITT4gf9Fz0T/wAJk0f8Jp8QP+i5aJ/4TJrP6rj/APoEqf8A&#10;gP8AwSvquX/9DKj/AOBS/wDkDtL/AP5Pi0z1PguXH1+1V7+m35ucgjp6V8m/Dy7TR/i6vj3xj8TL&#10;DxFcx6U+lxw2ukvbbVaRJO//AAKvcR8dfBP3v7aQt/1xf/4mtMPluP5ZSlQlG7/lMs5zHL3Uo0qO&#10;JjU5IKPNF+7dX727no4BHQYpxzXC6P8AGPwlrupwWFlqiy3U7bI0CN8zflXc5yKVWjUoS5aseX1P&#10;HpVqdVc1OXMOFLRRWJuFFFFABRRRQAUUUUAFFFFABRRRQAUUUUAFFFFABRRRQAUUUUAFFFFABRRR&#10;QAUUUUAFFFFABRRRQAUUUUAFFFFABRRRQAUhpaKAI85r8ZZfgPc/tCf8FGfGnh3yWk0e38S3N7qs&#10;xX5I7aOXcyf8D+5/wOv2bA6V8GfBH9oD4W/BX4vftHv4s1az0LXj4qnuDNcP++vLdd2yKL+9tbf8&#10;v+3X0WTVq+HjXlh480uX9UclaMZcvMfS37TXje7+GXwK8S6jpP7vVWt4tL0xE7XVw6wQ7f8Agcq/&#10;981+WP7Zv7CVx+zD4V8O+I9O1m68R6beS/ZNRlmi2eRPt3J93+F/n/75r2L9p/8A4KR+D/ij8JNJ&#10;0zw1ot7/AMJJ/adrqo+3KvlWTW10JYt//PTeqdB/erZ+Nf8AwUz8CeNPhd4Zsm8HWviv+193/CR+&#10;HNVVlS12bdu1v975lr3crwmZZf7OcKXxSlzHPWlTq/aPEP8Agll8P73xR+07Z+IYoJP7M8OWM889&#10;xt+TfLE0SJ/4+zf8Bra1/wDZ9t/jH/wU58VeDrqNjorau2r6n/1w8lJ2X/gbuif8DrvfDf8AwU9+&#10;HHwo8FPpnw5+D76Fduu/7Puiit2l/vOyfM9fHF1+0x47k+Ot18W7XUl07xZdT+fI9qu2Jk2Inlbf&#10;412Iq7a9+lQzHE4mvieT2Xu8sTnlKnGMY/ER/tQfC1fg18fvGnhOKLybKzvmezT/AKYS/vYv/HHW&#10;vLSK7D4tfFTXPjV8QtX8ZeIpY31XU5EaRIl2xRKibERV/uqq1x5kr6rCRqww8IVvjOGfxe6FFG+i&#10;uszCiijfQAUUUUAFFFFABRTKKB2H0UyigLD6KZRvoCw+iiijlEFFFFHKAUUfNRso5QCiiigAoooo&#10;AKKKKACk59qWioAKTbS0UAM2UU+igdxmynbaWigVxNtNp9JtoHciooooGPoNFFQLYZRUuBRgVZXM&#10;RUVLgUUBzGLRRRXhHeFFFFABRRRQAUUUVQBRRRQAUUUUAFFFFABRRRQAUUbKfQMNlFFFWQFFFFAB&#10;RRRQAUUUUAFFFFWAUUUUAFFFFABRRRQAUUUbKACnUUVQH6V/8Es/hd8Mfi94K8YQ+I/Aljqmuabs&#10;t7jVNQb7R5sU/m4REb/V7VTG73r46/a5+DOl/s//AB68S+DNH1L+09NtWSWNm5a3WVN6xN/tIrV9&#10;w/8ABFv/AJB/xT/662H/AKDLXjHxU/Y2+Mn7TH7RnxH8RaP4Zks9Gn125SDU9Yf7PFKkT+UrJu+Z&#10;l+T+GvjKGK+r5rX9rV5YHZKPNTjY+H6K9i/aG/ZV8e/sy6tZW3i+yi+y3+4WmoWUnmW8+37ybuz/&#10;AOxXkI6V9bSqwrR56UuaJxyXKJXY/Cf4dP8AFb4g6N4Ui1bTtCbUpPLXUNVk8u3i+Rm+dv8AgNce&#10;K9+/ZJ/Zlh/aB17xBfa9qkvhzwR4asWv9V1hF/1X91V3fxfK/wD3xSxdWNGjOcp8o4LmkfZHhb/g&#10;l78LPhla6d4o+JnxNjvNIgk3yoWitLGf/Z3s27/vmvVdX/bz/Zn/AGe9JOmeCoLTU2gTZHaeFdOR&#10;Eb/el+Va+Xrz4C/Fn9ufxPZnStMbwD8H9IH2XRY9TVreJLdf+Wqw/wDLWV8bmf8A2q+tvgn+xf8A&#10;s9/BK3vIL+50Txd4htbb7RqF3r00EvkRf3vK+7ElfnuJnTeuNqyqS/lid0eb7MT8n/2kPjLB8ePj&#10;BrfjS20K38OW9/t22Vv/ALK7d7/7TfxV5ea/R/8Abi8Efst678ONf8S/D/xFoOneN9NliSPT/D1w&#10;nlXjs+1kaJf9nf8AMn9yvzfr7bLq0K9CKhCUeX+Y46seWQUqffH1pKVfvD616xifrIj/ACJT99V0&#10;f5Eo317aifkrjqyxvo31X30b6fKLlLG+jfVffRvo5Q5Sxvo31X31a07572BfLhl+b7txJtVv95ty&#10;/wDoVRP3U2NQuxr70baysjp/A9Cb3R2RWdF+9XsHiSSazv8AxH5N79iiubsW++1uVVIGXa2797Ku&#10;6V/lX5P4d1WLeCC8s/Ekmoxx20UOm2dqt7e7mef/AFTbm8qX/db738S18z/bPu83J+P+H/M9lZbe&#10;XLzf1qeLh8CkQM5farPt+Zq7/V9D1a20a4nm1zXZlVZVntXi/wBVt8r737/7v71aq/DrS47nSNek&#10;nbyWvoP7Osv+ms7fvdn/AI6q/wDAlrtWZQdGVa3W39aHL9Rkqnszi99G+oX+R3Vk2MtN317ajdHA&#10;4WLG+jfVffRvp8ouUsb6N9V99G+jlDlO6+DD5+KPh3/r5/8AZK+3j/Svhv4MPn4p+G/+vn/2SvuQ&#10;/wBK/H+MVbGU/wDD+p+k8Mf7tL/EOHSlpB0pa+DPsii13+8ZY4ZJSvysy7ad9sl/585//HP/AIqk&#10;tf8AW3P/AF1/9lFXaZBT+2S/8+c//jn/AMVR9sl/585//HP/AIqrEkiwpuZlRf8AaoR1ddytuWkW&#10;V/tkv/PnP/45/wDFU77RJ/z6T/8AfSf/ABVWqKAKv2mX/n1m/wC+k/8AiqPtMv8Az6zf99J/8VVq&#10;igCr9pl/59Zv++k/+Ko+0y/8+s3/AH0n/wAVVqigCr9pl/59Zv8AvpP/AIqj7TL/AM+s3/fSf/FV&#10;aooAq/aZf+fWb/vpP/iqPtMv/PrN/wB9J/8AFVaooAq/aZf+fWb/AL6T/wCKo+0y/wDPrN/30n/x&#10;VWqKAKv2mX/n1m/76T/4qj7TL/z6zf8AfSf/ABVWqKAKv2mX/n1m/wC+k/8AiqPtMv8Az6zf99J/&#10;8VVqigCr9pl/59Zv++k/+Ko+0y/8+s3/AH0n/wAVVqigCr9pl/59Zv8AvpP/AIqj7TL/AM+s3/fS&#10;f/FVaooAq/aZf+fWb/vpP/iqPtMv/PrN/wB9J/8AFVaooAq/aZf+fWb/AL6T/wCKo+0y/wDPrN/3&#10;0n/xVWqKAKv2mX/n1m/76T/4qj7TL/z6zf8AfSf/ABVWqKAKv2mX/n1m/wC+k/8Aiqqapra6RYT3&#10;k1tP5MC7327WP/oVatYHjn/kU9S/65UAUv8AhPov+gLq/wD4DL/8XTR8QrJZoFuLG/sUnlSBJbmD&#10;au9n2L/49U1cv4//AOQdpX/YY03/ANKoqCD1CiiigsYfvV/P3+2P/wAnUfFX/sYbr/0Ov6BD96v5&#10;+/2x/wDk6j4q/wDYw3X/AKHX3nB3+9VP8P6o8zHfDE8bozT9lMr9ZPFCiilVc0AJmin7KNlADKKf&#10;so2UAMop+yjZQAynpRsp1ABRRRQQLtpu2looAbRTtlN2VJYUypaKAIqKlpuyqAZT6NlFADqbS7aW&#10;oJ2CiiirENop1NqSwooooAKKKKACiiigAooooAKKKKACiiioAKTbS0UAQ0VNspmygoZS7qSigYu6&#10;ikooAyqKKK8I7wooooAKKKKoAooooAKKKKACiiigAooooAKfRRVkhRRRQAUUUUAFFFFABRRRQAUU&#10;UVYBRRRQAUUUUAFFFFABRRTqACiiiqAK+y/2MvCH7LviLSXvPi1rd5YeJLaX57HU7r7Pp8i/wMjJ&#10;8zf8CavjSvXf2ZP2e9c/aQ+KeleGdKgnSwMqvqeoonyWdv8Axuzf3v7v+1XnZhGMsPJznyFw+I/c&#10;z4XWHws+H3w1bXvAkGh6V4N+zNdvqGkoiwyRJu3Ozp97b81fMfxZ/wCCtvww8IRT2vgyw1DxhqCf&#10;dlCfZ7T/AL7b5/8Axyj/AIKJfETRP2cf2VbH4X+F1jsZ9bt10i1tYvvRWS/61m/3vu/8DavmP4Df&#10;sCeGv2of2YdK8V+E9afRvH1rNc2eoW91L5trcSq/y7h96L5GSvz/AAWCwsqf1zGuXLKX9XO+UpfB&#10;E+ef2kv2rfHH7UGv2t74pmhttPsi/wBh0qyBWCDd/F/tt/t14uRivSfjD+zx8QfgRrL6f4z8OXem&#10;pv2xX23fbz/7kv3WrzcnNfpWFWHjSjHD/AedPm5veL2iaLfeJNYstK0y1kvNQvZ0t7e3iXc8rt8q&#10;LX7GWn/CCf8ABOT9k3T7DxTZQa7rept5lzp4VHbVL5sO64b/AJZx/L/3x714/wD8Ev8A9kJ9O2fG&#10;bxra/ZljVv7AtrpNuxP4rp93/jn/AH1Xzd/wUJ/actP2kvi5HHofPhfw4stnY3Ab/j6bf+9l/wCB&#10;bBt/2Vr5bFS/tfGLBw/hQ+I6I/u48xgfG39vP4s/Gi4lgl8QS+GND+7Fo+gu1rEqf7br87V6D+yt&#10;8Nx48/Y+/aW1MNNca0tpZ+XLu3Psgb7Uyf8AA9lfGea/Sb/gkKq+KfD3xo8H3a77K/s7Xc//AF1S&#10;4ievQzKlTwWC5qEeXl5f/SiKb55e8fmzRV7XtHn0HW9Q026j8m6srmW3lT+66vtaqNe/HVHOwpV+&#10;8PrSUqffX610REfquj/IlP31UR/kSn76+gUT8rcdWWN9G+q++jfT5RcpY30b6r76N9HKHKWN9Lbz&#10;RpOrTKzxbvmRW2u3/Aqrb6N9JwTVjTlOy1Lx+uqJepPpVrcLdXzXmyWSX91uTbt+VlqQfEi5S+vb&#10;uCyhhae2ggWL7yReX5W1trfe/wBVXE+ZR5leX/Z2GXu8v9f0jp9vV/mOum8eTotksMciNE07TtcS&#10;+a0/nqqy7vl/2az9Z8Sz6nLarBGtjZ2f/HtaxN8kX+1/tN/tVg76TzM1tDA0KbUoxIlWqyNzX/EH&#10;9vzxXcttHDebf38sX3J2/vbf4WrM8yq2+l31006MaceSGxhLmnLmkWN9G+q++jfW3KRyljfRvqvv&#10;o30cocp3/wAFX/4un4b/AOvn/wBkr7mPWvhH4Iv/AMXW8N/9fP8A7I9fdx61+M8Z/wC+0/8AD+p+&#10;i8Nf7tL/ABDh0paQdKWvgD7ApWv+tuf+uv8A7KKtnrVS1/1tz/11/wDZRVl/lVttAkcV8Vlk/seA&#10;rnyvN+fFWvhl5n/CN/vN2PNbbvrmfEf/AAlHiKPypNNkht93+qVam8MyeKNCEVt/Z8k1pu+6y/cr&#10;ot7nKZc3vHp9fIfxS8T+NdU8dS6f4Su7y3WDXL63uY5vEssPmxQae87usS2r+VEsstv825vm2p/H&#10;X15Xi1h8Ftd0Px34s8R6XrehRT61dNMp1DRJrmaKBkiVot/2tF27ot33f7v91a5zY8o0L4weMPBn&#10;gKym1CRZvEE+laDqct9qWrPqNo9veTNGzbWW1WKX91K339i/L81Ylz8W/FPjjx9aXNt47t7O1ito&#10;o4LfRLaK48+6+226pF5UGqSxM7LdJu81/uN93+KvSpf2Sk1PW9Qe+vdC0zQtStoLe8sfC2hf2Xv8&#10;oXex/wDWyrv33Stu/wCmK1U8R/shTSeKIdd8N+LrrTNRs4JUs5tTR7qXzZbVbWW4d96tvWKG38rZ&#10;t2NEzfNv+UAwvif8Wdc1PxF4s0xLy80TUtB8KeLI57exuXjVpYlspbS6X/a8qdGVv4WZ9tXPiL8W&#10;fEnjb4cajpmh61J4QtZZ5dIg8R2kE9xdzvFbxeb5T/JFE3mvKm95d37l9iM/3ep8Y/s5a/4v1S71&#10;C58WaPb3t1oV74fuLi38OP51xb3KRK7Sv9q3PKiwptbP975a6aH4OareeEYfCupa5pUOgp8rw6Fo&#10;K2Uu3+PY7yyqjPufc6pv+dtjI3zUAeV/CL4ueL9X8ZaTJ4g8RapLodxZ7IbG0Fhrf2+duN5l063V&#10;oETafv8A/AmWrPjTxLJa2NhqFp4g8Y2cNt42Hhu/jtruW8luIk37tkUUTt83y/dXdXqlj8GIdP8A&#10;EuhXtnJpVhpWgKw0jTrHSDC8LfZ/s6ebMJf3iojP8u1O392ubT4AeLEKf8VvpHy+JH8Uj/inpf8A&#10;j7bPyf8AH7/qvm+797/boATxF461PwTo+mXOj6pq76VfXa2iPrvhm9uro3MkqxIh824t3VGZ12/J&#10;/wACrE+D+n+PvFHjbxTqGo+NDFHpOvyQzaO2nTxPLBLZWku3Y90yRffyvyttbf8AN8zrXoPiT4X+&#10;IfHdnZWHiPxksVraX1vqUT+HtJSzmeeCVZYg7zvcLs3p/Cqt935/72Lr/wAEPECeLYtT8L+NJ9Hs&#10;rz7K+sLfQvc3FzJalmgdXV0+9u2yq+7eiIo20AfP3iH4j+LtP8VeIku7y5bTLBLhJbFvG8uzS0i+&#10;bzbr7LF5ss7r8/2e3l3KjJv+/vrrtf8AiJqzeN9GXws8/iOxtvCn2zSNQ0TWILh7hJfnnni+1PKz&#10;yM0UUUXmq/7r7Q2/5a9Rj/Zm0uTUrD7bqAutOsoLhIlFr5d60s6IrP56PtRV2jYkUSKtMP7MumRp&#10;5q6xPbaq6/Z5dUsbOCyuGtd0p2/uETdJ+9b533LuZ3VFZqAPPf2YPF2t6h4nh0+41vxtr9jf2w1e&#10;7vbyxto9PhvLlPtHlbfI82KJo3V4vm27t4+Xci19a15XpHwafw944j1TSdbk03QVeBm0S3iZQ7QW&#10;n2WJGl38xbNrbNn3kX5q9UoAKKKKACiiigAooooAKKKKACiiigAooooAKwPHP/Ip6l/1yrfrA8c/&#10;8inqX/XKgDxvVf2kPD3g/wCKet+DPGf/ABR6W9quoaTrOpyrFY6tbrEj3HlS/wDPWJ9+5P7uxqqe&#10;GPio3xj8B2XiWDQ77RNEuPElkmkvqKeVLf2q3EWy62fwq779v+zsb+Ou7+IPws8I/FnS7TT/ABh4&#10;fsvENla3K3UEV7Fu2yr/ABf5+/T/AB4iw6Ro6qqoiaxpyKif9fUVAHqFFFFADD96v5/v2xf+TqPi&#10;p/2MN1/6HX9AJ+9X8/37Yv8AydR8VP8AsYbr/wBDr73g7/eqn+H9UeZj/hieOjpSbaWiv1g8ITbS&#10;0UUAFFFFADaKdRVjuNop1FAXCiiioEFFFFWAUUUVABRRRQAUUUUAFFFFABRRRQAUUUUAFFFFABRR&#10;RQAm2jbS0UWC4m2loooAbRTqNlSWNop2yjZQA2ijZRsoAKKKKACiiigAoooqAF203bS0UAJtopaK&#10;AuYlFFFeEekFFFFUAUUUUAFFFFABRRRQAUUUUAFPooqyQooooAKKKKACiiigAoooqwCiiigAoooo&#10;AKKKKACiiigAp2yiigAoooqgHpRRRVkHYfCHwXp/xG+KHhjwxqmrR6Hp+rX0VrPfyfdgVmr9nvFP&#10;xD+C3/BO74VRaVYxQQ3Xl/uNMtGVtQ1GX+/K3/s71+GiO0LoysyOvzK6Vb1nW9S8Q3732q6jd6le&#10;v964u52ld/8AgTV4eYZa8wnDmn7kfsnTTqch3/7Qfx68RftGfEi88W+IZPLZv3VnYxN+6s4P4Ylr&#10;0T9jL9sPWP2VfGcrPDJqvhHVHQalpqt84/6axf7f/oVfNwOKM13ywVCeH+ryj7plzy5uY/oV+Hnx&#10;r+E/7UfhLZpmo6R4ks7qP9/pF+qNLH/svE1fmt/wUz+Anwh+C+o6FJ4Eki0rxJfTO994etpPMiig&#10;2/LLt/5ZfN/D/H/wGvh/S9YvdEvUvNOu7mwuovu3FpK0Tr/wJaNV1m916/mvtSvbm/vpf9bcXcry&#10;yt/vM1eDg8jng8R7SnV93+U6ZVuaPwn3R8c/+CoV98Qvg4/gTwp4Zfwz9t06KwvNRe4G5E2bZUiV&#10;Puq33d3916+CwcUuaSvfw2DoYKLVCO5zSnKXxHvv7M/7Nfh/493Df218UfDngpIpdjWOoS7buVP7&#10;6I+xf/H6/W74FfC74Q/sdfDK8Oma7YQ20ii41HXtRvIvNudo+XL5+712rX4K5FTvf3M0XlNPI8X9&#10;x2+SvJzDK62YO0qvu/ymtOrGH2Tq/jL4qsfHHxa8ZeINNg+zafqmq3V1Am3+F5XZK4yiivoqVL2c&#10;OQxClX7w+tJSr94fWtkQfqUj/IlG+q6P8iU7fX06jofmjjqTb6N9Q76N9FhcpNvo31Dvo30WDlJt&#10;9O31X31a064+zahbyfaJrTa3+tgX5l/3fmWsqj5U2jRQuzcfwTq0c9/Htt91i2y53XcS+V823+Jv&#10;7zVFc+EdUt1vGlgjRLa2W8Z/MVk8pmVVZWX733q9G8d6lYw3Gv3F1NcSwS6o1nOlxE07SqqbkX/W&#10;xbF3fN/vVtaLemOLxBbmSbUpnsLFbXTdPaS12RN5G3+J/m+df42+69fGf2tiYwjU5fw/w9fmez9R&#10;pc3L/XU8Xl8PXVtA8jTWOxV3fLqEDP8A98q1PTwvqU0Vq0UHnfabaW6jVG+fyl3bm/8AHWrurrwp&#10;ozafGtva6fNdebeJvia52z+R5W/yv3v3tryt833tta58R6VF8RvDscWl2sNpeaVFBA87S74lkgZV&#10;Rvm2/wAX92un+1q0l+6hzP3vLb5mP1KH2jzO38Hatc31xZLbKl1AvmyRSzxRfLt3bvmb5l2/xLV1&#10;Phxr7NtW0hdtyrt+1wb9zLuVNu7+781dR4POsXV5cSX+iwtAthd2cTyboljZV+eL5WXb8zfxV2lj&#10;4w0eHTH1ZrmBII7u2VkRYm2Mtqy7N23/AGf73/AqwxGa4ulPlpxUtvv+82p4KhKHvHz3vo31Dvo3&#10;19qloeFyk2+jfUO+jfTsHKd/8D3/AOLs+F/+vn/2Rq+9G618C/A1/wDi7fhj/r7/APZGr76brX4p&#10;xv8A77T/AMP6n6Fw9/Al/iHDpS0g6Utfnp9UUrX/AF11/wBdf/ZRV2qs9jDK25l+f/ZO2m/2bD/c&#10;b/v61MguUVT/ALNh/uN/39aj+zYf7jf9/WpFlyiqX9l2/wDcb/v43+NH9l2/9xv+/jf40AXaKp/2&#10;bD/cb/v61H9mw/3G/wC/rUAXKKp/2bD/AHG/7+tR/ZsP9xv+/rUAXKKp/wBmw/3G/wC/rUf2bD/c&#10;b/v61AFyiqf9mw/3G/7+tR/ZsP8Acb/v61AFyiqf9mw/3G/7+tR/ZsP9xv8Av61AFyiqf9mw/wBx&#10;v+/rUf2bD/cb/v61AFyiqf8AZsP9xv8Av61H9mw/3G/7+tQBcoqn/ZsP9xv+/rUf2bD/AHG/7+tQ&#10;Bcoqn/ZsP9xv+/rUf2bD/cb/AL+tQBcoqn/ZsP8Acb/v61H9mw/3G/7+tQBcoqn/AGbD/cb/AL+t&#10;R/ZsP9xv+/rUAXKKp/2bD/cb/v61H9mw/wBxv+/rUAXK5/x1IsPhHVXdlREgLM7Vqf2bD/cb/v61&#10;MfSLaZHR42dH+8rytQBxf/Cb+Hv+g5pv/gYn/wAXXP8AjPxPpGpWujwWeq2NzcPrFhthinR3/wCP&#10;qKvSv+EP0b/oHQf9806HwxpdtKksVhAkqNuVtn3aq5Br0UUVJYw/er+fz9sX/k6j4qf9jDdf+h1/&#10;QGfvV/P9+2L/AMnTfFT/ALGG6/8AQq+94O/3qp/h/VHl4/4YnjtFFFfrZ4YUUUUAFFFFABRRRQAU&#10;UUUAFFFFABRRRQAUUUUAFFFFABRRRQAUUUUAFFFFABRRRQAUUUUAFFFFQAUUUUAFFFFABRRRQAUU&#10;UUAFFFFABTadRUjG0UbKdsoKG0U6jZQA2iiigAooooAxKKKK8E9IKKKKACiiigAoop9ABRRRVkhR&#10;RRQAUUUUAFFFFABRRRVgFFFFABRRRQAUUUUAFFFFABRTqKACiiiqAKKKKACn0UUAFFFFWQFFFFAB&#10;RRRQAUUUUAFFFFPlAKKKK0AKKKfQAylX7w+tOpU+8PrTBn6gpZT7E/dU14Z0/wCWTVup9yiveVaR&#10;+UvFyuzn/m/uUb66Dy/eonton+9EtX7Yf1v+6Ym+jfmtV9Khf+8lV30d/wCGX/vutVVizpjiacil&#10;vp1veNbzrJHt3q25dyqyf98tSzWE8P8Ayy3/AO5VTfV2jNWOmLjL4ToP+E514i426tdxfaZvPk8q&#10;Tyt0v975ajuPF+rXU91NNfzSy3MawTys3zSqu3b/AOgrWHvo31isHQTuoI255/zGpd+IL2+gtYJZ&#10;18q13eQkSrFt3ff+7/urUN3qtzfNbtNM0zwRrFH/ALKr91ao+ZRvrSNCENok3mbOr+LNW17yvt9/&#10;Nd+Uuxdzf5+b/aqceOfEBXb/AG9qe3+59rl/+Krn99G+svqdBxUeRW9Cuef8xYeZndmZt7N953o3&#10;1X30b66+Ux5Sxvo31X30b6fKHKehfAh/+LveGP8Ar7/9kevv4/er8/PgK/8AxeDwr/19/wDsj1+g&#10;Z+9X4hxz/v8AT/w/qfd5B/Al/iHDpS0g6UtfnR9QUjdSvIywwqyq21mZttL5t5/z7x/9/v8A7Gkt&#10;f9bc/wDXX/2UVdpkFPzbz/n3j/7/AH/2NHm3n/PvH/3+/wDsahvtfsNOlEdzcokn92rqSLNGrI25&#10;W+6y0AQebef8+8f/AH+/+xo828/594/+/wB/9jVyikWU/NvP+feP/v8Af/Y0ebef8+8f/f7/AOxq&#10;5RQBT828/wCfeP8A7/f/AGNHm3n/AD7x/wDf7/7GrlFAFPzbz/n3j/7/AH/2NHm3n/PvH/3+/wDs&#10;auUUAU/NvP8An3j/AO/3/wBjR5t5/wA+8f8A3+/+xq5RQBT828/594/+/wB/9jR5t5/z7x/9/v8A&#10;7GrlFAFPzbz/AJ94/wDv9/8AY0ebef8APvH/AN/v/sauUUAU/NvP+feP/v8Af/Y0ebef8+8f/f7/&#10;AOxq5RQBT828/wCfeP8A7/f/AGNHm3n/AD7x/wDf7/7GrlFAFPzbz/n3j/7/AH/2NHm3n/PvH/3+&#10;/wDsauUUAU/NvP8An3j/AO/3/wBjR5t5/wA+8f8A3+/+xq5RQBT828/594/+/wB/9jR5t5/z7x/9&#10;/v8A7GrlFAFPzbz/AJ94/wDv9/8AY0ebef8APvH/AN/v/sauUUAU/NvP+feP/v8Af/Y0ebef8+8f&#10;/f7/AOxq3ketG4eo/OgV0VPNvP8An3j/AO/3/wBjTVvJomXzoFRWbbuWTdV3I9apal9yH/rvH/6F&#10;TJL1FFFIsYfvV/P9+2L/AMnTfFT/ALGG6/8AQq/oBP3q/n+/bE/5Ol+KX/Yw3X/odfe8Hf71U/w/&#10;qjy8f8MTx2iiiv1s8MKKKKACin7KNlQAyin7KNlADKKm2UUARbadsp9FBNxmymVNRQFyGl21LRQF&#10;xmyjZT6KAuRbaNtS0UBchp+yn0bKAuMop9MqRBS7aSigYnNHNLRRzMdxlFPoq+YYyjZT6KOYBlFP&#10;oo5gGUUUVQBRRRUAFFFFABRRRQAUUUUAFFFFACir2hW0d5q9rFOu+LduZP76r822qI61peHP+Qzb&#10;/wDA/wD0B65q/uUpTiaR+Izm8byZONH00D/r2Wisv/hF9Y/6Bl5/35aivzR5jUv/ABf/ACY9Pmof&#10;zRKlFFFfaEhRRRQAUUU+gAoooqyQooooAKKKKACiiigAoooqwCiiigAooooAKKKKACiiigAp1FFU&#10;AUUUUAFFPooAKKKKsgKKKKACiiigAooooAKKKKfKAUUUVoAUUUUAFFFPoAKKKKAClT76/WkpU++v&#10;1oIP1cooor2D8he7CiiigkKKKKAAnFOt9Li1S7gtmRf38ixb9v3d1MIqxpzyf2hbtCypKsqurysq&#10;qrf7zfLWdRuEG4lw+M6R/geJIo5Yr9kUx3W79196VZWiVV/3tu7/AHVasrw58MbO8tL99R1Iebt2&#10;2n2BfN/e/efdu2/L/D/D8zV6rq8WjXnlxrre6KzkvLi2aLW7aL59+6Jvu/xszf7tQafbQXuv+Lrb&#10;7Suo6f5SXkDxMs/71mVXb90v3vvfw18dDNsXKnJSn+H94+whGEJRjynnPij4VaX4c0BZjqGpSX8W&#10;1p4hYL92Rd0TL+9+7t+98zferj/C3ho+IbLXrncyppli158q/ebcq7f/AB6vV/GHh65i8JXl3o6t&#10;b3UD/vZfKaJ2ik/dNEi+Uqt96uL0zxBD8LrVdKZY76/vJd2spE25Fg2uvkbv73zMzf8AAf7te1g8&#10;ZiKmGkoT5qnN/wAGXysdMo0py/unn2+jfWn4o0NdDu0e2u477Tbr97aXUTfeX/aX+Fk/iWsffX2V&#10;GpGvBTgefKlyEu+jfUW+jfXTyhyku+jfUW+jfRyj5T0T4Bv/AMXi8K/9ff8A7I9foQeor88vgG//&#10;ABeLwr/19/8Asj1+hp6ivwrjv/f6f+H9WfZZH/Al/iHjpS0g6Utfm59IUrX/AFtz/wBdf/ZRVt22&#10;KWqpa/625/66/wDsoqxMu6B1H92gg86sPHem219qjTQySiefcrbP4NldB4J1yx1Gya0tGkxb/wDP&#10;Vf4a4DTdI1nSpbs/2RczebE0X+qrqPhlo17pst7LeW8lsroqoJV210SjHlMYylzHoNFFFc50hRRR&#10;QAUUUUAFFFFABRRRQAUUUUAFFFFABRRRQAUUUUAFFFFABRRRQAUUUUAFIehpaKAPBPiB468TeNfE&#10;eseEPBV1Ho6aPF5mq6vMhaVMpuVIE/ib/ar5Rmk8TpFa3s/i3xUmsXli2pQXvnv9kZV+d03b/wDL&#10;V9zeOfhJpPjW+i1RLi60PX4F2xatpreVNjH3H/vr/stXh8/7I/iuXUXi/wCE3gOitN5v2T7K2zru&#10;/wBVv2fe7fdr7bKMfhcPScJcsf8At39bM/NM6y3H4irzxjKX+GX3aXVvxOu+HPxC8UeCNa8P+HfG&#10;t5Hrdlr0anStXRNlxv2bvKnT1x/FXul//qYj386P/wBCFcV4I+EGl+ENQOr3F1c69rzLsbVdSbc6&#10;L/ciX7sS+y12d8uBGSDnzo+v+8K+Xxc6VSpzU/6+R9nl1GvQo8leXp1/H+vmaQ6UtFFcJ7Aw/er8&#10;Af2xP+Tpvil/2MN1/wChV+/x+9X4B/tif8nS/FL/ALGG6/8AQq+94O/3qp/h/VHl4/4YnjFP2U+i&#10;v1g8G4bKKKKBBRRRQAUUUUAFFFOqwG0bKdRQA2inU3ZUAFFGyjZQAUUbKNlABRRRQAUUUUAFFFFA&#10;Bspmyn0UDCiiigQbKZT6KAGUU+ipAZRT6KAGbKNlPoqh3IaKfRsp8xQyil20lIAoooqwCiiigAoo&#10;oqAFFafhz/kM2/8Aut/6A1ZgrT8Of8hm3/3W/wDQGrlxH8GZfVn0vE135af6VqvQf8zHF/8AGKKZ&#10;FdR+Wn+laR0H8Oq//E0V/MMviZ+WtSu/d/r7j46oop9f0Qfsgyin0VYBRRRQSFFFFABRRRQAUUUU&#10;AFFFFWAUUUUAFFFFABRRRQAUUU6gAoooqgCiiigAp9FFABRRRVkBRRRQAUUUUAFFFFABRRRWnKAU&#10;UUUwCiiigAop+yigAooooICiiigApU++v1pKVPvr9aAP1cm/1r0ynzf61v8AeplevA/I3uwooopi&#10;CiiigAooooAKPMZP4vv0UUWQ7sN7Iv3vvVS1LSlv13L8k/8AC/8Aeq7RRF8kuaJUZzhLmicU+6Fn&#10;Vl2OlM310HiTTfNg+1xf61fvf7S1y++veoT9rHmPpqFSNWPMWN9G+q++jfXRynTyljfRvqvvo30c&#10;ocp6P8AX/wCLyeE/+vz/ANkev0UHSvzm/Z+fPxn8J/8AX3/7I9foyOlfg/Hv+/0/8P6n1uT/AMKQ&#10;+iiivzQ+hKVqyma6+b/lr/7KKt719RUM1nBO26SGN29WWmf2daf8+sP/AH7WmQWd6+oo3r6iq39n&#10;Wn/PrD/37Wj+zrT/AJ9Yf+/a0iyzvX1FG9fUVW/s60/59Yf+/a0f2daf8+sP/ftaALO9fUUb19RV&#10;b+zrT/n1h/79rR/Z1p/z6w/9+1oAs719RRvX1FVv7OtP+fWH/v2tH9nWn/PrD/37WgCzvX1FG9fU&#10;VW/s60/59Yf+/a0f2daf8+sP/ftaALO9fUUb19RVb+zrT/n1h/79rR/Z1p/z6w/9+1oAs719RRvX&#10;1FVv7OtP+fWH/v2tH9nWn/PrD/37WgCzvX1FG9fUVW/s60/59Yf+/a0f2daf8+sP/ftaALO9fUUb&#10;19RVb+zrT/n1h/79rR/Z1p/z6w/9+1oAs719RRvX1FVv7OtP+fWH/v2tH9nWn/PrD/37WgCzvX1F&#10;G9fUVW/s60/59Yf+/a0f2daf8+sP/ftaALO9fUUb19RVb+zrT/n1h/79rR/Z1p/z6w/9+1oAs719&#10;RRvX1FVv7OtP+fWH/v2tH9nWn/PrD/37WgCzvX1FG9fUVW/s60/59Yf+/a0f2daf8+sP/ftaALO5&#10;fUUbl9RVb+zrT/n1h/79rR/Z1p/z6w/9+1oAs7l9RVW9Zdsa7vm81P8A0Kl/s60/59Yf+/a0+Gzg&#10;hbdHDGj/AN5VpkFiiiikWNP3hX4Bftif8nS/FL/sYbr/ANCr9/T94V+Af7Yv/J03xS/7D91/6FX3&#10;/Bv+9Vf8P6o8rH/BE8dooor9ZPBCiijZQAUUUUAOoptFADqbvoo2UAFFO2UUANop1FADd9FOooAb&#10;Rvp1GygA30b6bso2UAO30b6bsooAdRsptG+gA2UbKN9G+gA2UbKN9G+gA2UUb6dQA2inUbKgBtFO&#10;2U2gAooooAKKKKAGUU+mVIBRS7aNtIYlJtpaKAGUU+itOYoaK0/Dn/IZt/8Adb/0Bqzq0fDif8Tm&#10;3/4F/wCgNXJiP4Myluz62jh1fy1/4l3inoP+YLP/APHaKz4dO8PyRI62mhFWUEf6ZB/8kUV/LUk+&#10;Z6H5u6Cu/dPiuiiiv6SP1kKKKKACiiigAooooAKKKKsAooooAKKKKACiiigAoo2U6gBNtLRRVAFF&#10;FFABRRRQAU+iigAoooqyAooooAKKKKACiiitOUAooopgFFFFABRRT6ACiiiggKKKKACiiigAoooq&#10;wClT76/Wk2VIn31+tAM/Vu6/18v+9UVTXn/H1N/vVDXpw+E/JnuwoooqhBRRRQAVPY2M2oXcVpbx&#10;tLPO22OJP4mqCno+xk+Zk/20qZ3toB2E2h6Npl9Y21zHJcWcW611DVYmZoluWX5dv/XL5P8Ae+am&#10;R+F5NG0zVftthaXf2ZopUl89vus+1XXb96Jt38PzVal8ReG/+JVbr9vl0mxVv9CltF/fsy/NKzLL&#10;97+7/d2rVPSPEem6BLrNlEsl5YXyrHFcXEe9olVt3+q3Lub/AIFXzC+s8n2vx/m/O3+XQ9pRoc32&#10;f6RqeJfDA0jRkaPQbWa6iubm1uZ7drlki8rbsZf3v+033qy/A3hldd0zxHctEsz2unv5G7/nru3f&#10;L/tbVarvjHxNoPijZtudRtv9Lubr57RX/wBbt+X/AFv8O2sy48VroqWFpobMkFpP9qa4lXa9zP8A&#10;3mX+7/Cq/wDxVRR+tyw/JrzvvfT7yansI1ub7Jy52uNrfOjfI1ef38LWd3LB/cbbXqmvvpdzdLc6&#10;X5kKT/NLasv+ob+6rfxLXnfi9PJ1bd/z1iVq+2yyr7SWq3DAe7VlSMffRvqLfRvr6Sx7vKS76N9R&#10;b6N9Fg5T0n9nt/8Ai9PhP/r8/wDZHr9Hx0r82/2eH/4vT4Q/6+//AGR6/SQdK/AeP/8AkYUv8P8A&#10;7cfV5T/DkPoopDwK/Mj3RMmkyO9cPrPxm8FeH9RnsNS8R2VreQttkgZm3K1Ux+0F8PR/zNVn/wCP&#10;f/E12xwGLnHmhSlb/Czz5Y/CQlyyqx/8CR6Ju96N3vXnn/DQXw9/6Guz/wDHv/iaP+Ggvh7/ANDV&#10;Z/8Aj3/xNV/Z2M/58y/8BYf2hhP+fsf/AAJHoe73o3e9eef8NBfD3/oarP8A8e/+Jo/4aC+Hv/Q1&#10;Wf8A49/8TR/Z2M/58y/8BYf2hhP+fsf/AAJHoe73o3e9eef8NBfD3/oarP8A8e/+Jo/4aC+Hv/Q1&#10;Wf8A49/8TR/Z2M/58y/8BYf2hhP+fsf/AAJHoe73o3e9eef8NBfD3/oarP8A8e/+Jo/4aC+Hv/Q1&#10;Wf8A49/8TR/Z2M/58y/8BYf2hhP+fsf/AAJHoe73o3e9eef8NBfD3/oarP8A8e/+Jo/4aC+Hv/Q1&#10;Wf8A49/8TR/Z2M/58y/8BYf2hhP+fsf/AAJHoe73o3e9eef8NBfD3/oarP8A8e/+Jo/4aC+Hv/Q1&#10;Wf8A49/8TR/Z2M/58y/8BYf2hhP+fsf/AAJHoe73o3e9eef8NBfD3/oarP8A8e/+Jo/4aC+Hv/Q1&#10;Wf8A49/8TR/Z2M/58y/8BYfX8J/z9j/4Ej0Pd70bvevPP+Ggvh7/ANDVZ/8Aj3/xNH/DQXw9/wCh&#10;qs//AB7/AOJo/s7Gf8+Zf+AsPr+E/wCfsf8AwJHoe73o3e9eef8ADQXw9/6Gqz/8e/8AiaP+Ggvh&#10;7/0NVn/49/8AE0f2djP+fMv/AAFh9fwn/P2P/gSPQ93vRu9688/4aC+Hv/Q1Wf8A49/8TR/w0F8P&#10;f+hqs/8Ax7/4mj+zsZ/z5l/4Cw/tDCf8/Y/+BI9D3e9G73rzz/hoL4e/9DVZ/wDj3/xNH/DQXw9/&#10;6Gqz/wDHv/iaP7Oxn/PmX/gLD+0MJ/z9j/4Ej0Pd70bvevPP+Ggvh7/0NVn/AOPf/E0f8NBfD3/o&#10;arP/AMe/+Jo/s7Gf8+Zf+AsP7Qwn/P2P/gSPQ93vRu9688/4aC+Hv/Q1Wf8A49/8TR/w0F8Pf+hq&#10;s/8Ax7/4mj+zsZ/z5l/4Cw/tDCf8/Y/+BI9D3e9G73rzz/hoL4e/9DVZ/wDj3/xNH/DQXw9/6Gqz&#10;/wDHv/iaP7Oxn/PmX/gLD+0MJ/z9j/4Ej0Pd70bvevPP+Ggvh7/0NVn/AOPf/E0f8NBfD3/oarP/&#10;AMe/+Jo/s7Gf8+Zf+AsP7Qwn/P2P/gSPQwQOnFLn8a86P7QXw9/6Gqz/APHv/ias6Z8bPA2tX8Fl&#10;ZeJbKe7nbZFFvZS7flUywGLguaVKX/gLCOPwknyxqx/8CR31FIDkUtcR6Axvvfga/AT9sH/k6T4p&#10;f9jDdf8Aodfv233vwNfgJ+2D/wAnSfFL/sYbr/0Ovv8Ag3/eqv8Ah/VHk5j8ETx/ZRRRX68eAFFF&#10;FABRRRQAUUUUAFFFFABRRRQAUUUUAFFGyjZQAUUUUAFFFPoAZRT6ZWQDdlFOorUobRTqKAG7KNlO&#10;ooAbRTqKAG0U6jZWQBRTaKAHbKbTqbQA6m7KKKACiiioAKKKNlABTKfRQAyiiipAKns7yWwvIrmB&#10;tksTblqCik9Rmt/bsH/QIsP+/l1/8dorKyaK4P7Owv8AIVdmDRRRXIemFFFFWAUUUUAFFFFABRRR&#10;QAUUUUAFFOooAKKKKoAooooAKKKKACjZT6KAG7adRRVkBRRRQAUUUUAFFFFABRRRWoBRRRQAUUUU&#10;AFFP2UUAFFFFABRRRQQFFFFABRRRVgFOoooAKcn31+tNpyffX60Afqzef8fU3+9UVS3n/H1N/vVF&#10;XrR+E/JnuwoooqhBRRRQAUUUUAFFO8lniaTa2xfkZ6bSugsFFFOSGWbftjZ9q722L92i6HqNrjvG&#10;r41SJf8ApgtdjXAeMJnfXbjcrIq7VXf/AHa78FH98j1sthz1uYzt9G+od9G+vo+U+n5SbfRvqHfR&#10;vo5Q5T0v9nf/AJLb4P8A+vz/ANkev0oHU1+aP7Ob/wDF7/CH/X3/AOyPX6XDqa/n/wAQf+RjS/w/&#10;qz6fLP4ch9IehpaQ9DX5ceu9j82fi5/yVTxb/wBhe5/9GtXJ11nxc/5Kl4u/7C91/wCjWrk6/pvA&#10;r/ZKP+GP/pMT+acb/vVX/FL/ANKYUUUV32OG7CiiiiwXYUUUUWC7CiiiiwXYUUUUWC7CiiigLsKK&#10;K9W8A/CHTfF+j2t7PJquxopXnuLKOKWKBl/g+9u3fd+Xb/FXDisZRwcPa1jtw2Hq4uXLSPKaK9j1&#10;L4JWVt4J/t7z72w3QLu/tJVgS1lX7yP/ABNu/hVF/i+9XP8AhH4f6X4g0K3vpm1IyvuRvKns1T7/&#10;AP01lVv/AB2uOOcYOUJVI/4TqllWKjKMJf4jzyivQ/Hfw2svDPheLVrSa73PdratFcSwP/Czbv3E&#10;rf3a88rvw2Ko4qHPROKvRq4eXLVCiiius5bsKKKKLBdhRRRRYLsKKKKLBdhRRRRYLsKKKKLDuwro&#10;Ph7/AMj54c/7CNv/AOjUrn66D4e/8j54c/7CNv8A+jUrlxa/2ef+GX/pJvhH+/h/ij/6Ufpkv3R9&#10;KWkX7o+lLX8vn9OLYY33q/AT9sL/AJOl+KX/AGMN1/6HX79t96vwG/bCT/jKT4pf9h+6/wDQq+/4&#10;L/3up/h/VHlZj8ETx2in7KZsr9ePACin7KKAGU+iigApmyn0UAM2UU+igBmyjZT6KACiiiggKKKK&#10;ACiiigsKKKKACiiigAooooAKKKKyAKKKKAGUU+itQGUU+isgGU2nbKKChtFOooATbS0u2nUEkVFO&#10;o2UFDadRsooAbRTqKAG0U7ZTagAooop8oBRRRSA5+iiivFPWCiiigAooooAKKKKACiinVQDaKKdU&#10;gFFFFUAUUU+gBu2nUUVZAUUUUAFFFFABRRRQAUUUUAFFFFacoBRRRTAKKKKACijZT6ACiiigAooo&#10;oICiiigAoooqwCiinUAFFFFABRRRQAUq/eH1pKVfvD61YH6r3n/H1N/vVFUtz/x9S/71RV6cfgPy&#10;Z7sKKKKoYUUUUAFWLHd9ut9vkb9y/wDHxt2f8C3VXp9s8aTq0kbTRbvmRG27qiavAInrNpC2LK0s&#10;ZLK80C5jaXUruK2iWJWg3b/4fl2fLt/vbv8Aaqv4HaB9W16OC7h+ySW0Sx6hFH9liVt+5Fba8XzN&#10;937/AP47XHJ49u7ayl0+ztLKz0eX/W6esW5J/m/ib7zf99U/R/F8GjT77awZPm3r/pLP5DfxPEjf&#10;Krf7TbttfJTwGIdKce/p/wCTef6HuRxNLmieg67Bd/8ACH+ILaZJJpXjXZuud23yp183711L9z/d&#10;pbHSLTTr7xhbWFhpDWS6b+6ZtS+aX5o/v/v/AJP/AB2uFufG0E1ndLHaSJLLafY408/fFHEzbm/h&#10;3Mzf3t38VYui+IG0O21SJYldL60a1ld/4V3K27/x2op5bifZShtr/wDI/wB7yLliqTqxX9dTtf8A&#10;hFNKZdHvp47e2t3WCKeKyufNWWeW88pF3bm/h+b738NeSj7F4w8Vx+HNRVrdLD7VZ21+jf6r5/3H&#10;ns3/ACzVvl/3W/2a5TU/F90dftb2yl2JYTrLbf7ytu3VLcfEOaeLWVtNK07T7jVlaK7uIPPZ2Vm3&#10;OvzSsq7mWvr8PlOLw/vc3NfZ/wAv9J+fY+iwVOFOnfl5ZHPTK1vK0cv3lbY1M31FRX3ajoacpLvo&#10;31FRT5Q5T079nF/+L4eEP+v3/wBkev0y/iNfmR+zf/yXDwd/1/f+yPX6b/xGv568Q/8AkY0v8P6s&#10;+gy7+HIfSHoaWkPQ1+WHq9D82fi5/wAlS8Xf9he6/wDRrVyddZ8XP+SpeLv+wvdf+jWrk6/pzA/7&#10;pR/wx/8ASYn8043/AHqr/il/6UwooorvOEKKKKACiiigAooooAKKKKACiiigAr3f4W6rc694GnsJ&#10;W0+GfTJVntoprSXa8CxN5suyPbub7vzfNXhFdJY/EXxRpdnFbWmv39vBEu2KKKZlVVrxczwU8bSU&#10;Ke56eX4mOEqc0z2bW9evfD/gC91mxu7B7y8kit7P7PYzp56q/wC93RTu+5f+A1N4Ttbm6i8Pw6zZ&#10;aLouo/a4kltJ7Szle+iZv+eaRbom/h/u14w/xU8Xum1/Eep/+BLVQ0LxlrnhaW7k0vVLmxluvlla&#10;JvnavB/sKs6UoNx5v6/rr8j2/wC16XtYz97lPcfHtxnwbrTeGoYNds5bqVpkt7C2iTSlXcu1kVdz&#10;Nt3/AL2vnSpkuZ0aVllZGl+9833qhr6HLsD/AGfCcObmPEx2M+vSjLl5Qooor1jzAooopgFFFFAB&#10;RRRQAUUUUAFFFFIAroPh7/yPnhz/ALCNv/6NSufroPh7/wAj54c/7CNv/wCjUrlxf+7z/wAMv/ST&#10;own8eH+KP/pR+mS/dH0paRfuj6Utfy+f04thncV+A/7YH/J0nxS/7D91/wCh1+/HcV+A/wC2B/yd&#10;J8Uv+w/df+h1+gcGf73V/wAP6o8nMf4cTx+iiiv10+eCiiigAooooAKXbUmyigCPbSVLRQBFS7ak&#10;ooAj207ZTqKAG7KdRRQAbKbsp1FADdlGynUUAR7aSpabsoAZRT9lGygBlFP2UUAMop+yjZQAyin7&#10;KNlADKKfso2UFcwymVNspmyshhRRRQAyin0UAFMp+ymUAPpu2kp9ADKKfRsoKGUUUUAFFFFABRRR&#10;QBztFFFeEesFFFFABRRRQAUUU6gAptOoqgCiijZQAU+iigAoooqyAooooAKKKKACiiinygFFFFaA&#10;FFPooAZRT6KAGUU+igA2UUUUAFO2U2iggdso2Ub6KAG0U6m1YBRRTtlADadRRQAUUUVYBRRRQAUU&#10;UUAFKv3h9aSli+8PrQB+ql1/r5f96m0XP/Hw3+9TK9aPwn5S92PoplFUSPoplFAD6KZRQA+imUUA&#10;P6VxfjLxIpL2Fs3/AF3ZP/Qat+LvE39lxPaWz/6U33m/55V575ma9nAYTnftZn0uW4H/AJf1SbfS&#10;b/aot9G+vouU+m5SbfRvqHfRvo5Q5SbfRvqHfRvo5Q5T0/8AZuf/AIvn4N/6/v8A2R6/TzvX5gfs&#10;2P8A8X28Hf8AX9/7I9fp/wB6/nbxH/5GNL/B/wC3M97AfAx9IRkGlor8qPSPlLx/+yRrPiPxprGr&#10;6drVitrfXLXOy4Vt6sz7mX5VrBP7FfigD/kOaUfb95/8TX2Mee2aMjoAK+po8UZpRhClCatH+6j5&#10;Orwzltacpzh8XmfHH/DFnij/AKDmlfnJ/wDE0f8ADFvij/oOaV+cn/xNfZOPb9KMe36Vv/rZmv8A&#10;Ov8AwFGX+qeV/wAr/wDAj42/4Yt8Uf8AQc0r85P/AImj/hi3xR/0HNK/OT/4mvsnHt+lGPb9KP8A&#10;WzNf51/4Cg/1Tyv+V/8AgR8bf8MW+KP+g5pX5yf/ABNH/DFvij/oOaV+cn/xNfZOPb9KMe36Uf62&#10;Zr/Ov/AUH+qeV/yv/wACPjb/AIYt8Uf9BzSvzk/+Jo/4Yt8Uf9BzSvzk/wDia+yce36UY9v0o/1s&#10;zX+df+AoP9U8r/lf/gR8bf8ADFvij/oOaV+cn/xNH/DFvij/AKDmlfnJ/wDE19k49v0ox7fpR/rZ&#10;mv8AOv8AwFB/qnlf8r/8CPjb/hi3xR/0HNK/OT/4mj/hi3xR/wBBzSvzk/8Aia+yce36UY9v0o/1&#10;szX+df8AgKD/AFTyv+V/+BHxt/wxb4o/6DmlfnJ/8TR/wxb4o/6DmlfnJ/8AE19k49v0ox7fpR/r&#10;Zmv86/8AAUH+qeV/yv8A8CPjb/hi3xR/0HNK/OT/AOJo/wCGLfFH/Qc0r85P/ia+yce36UY9v0pf&#10;62Zr/Ov/AAFB/qplf8r/APAj42/4Yt8Uf9BzSvzk/wDiaP8Ahi3xR/0HNK/OT/4mvsnHt+lGPb9K&#10;P9a81/nX/gKD/VTK/wCV/wDgR8bf8MW+KP8AoOaV+cn/AMTR/wAMW+KP+g5pX5yf/E19k49v0ox7&#10;fpT/ANbM1/nX/gKD/VPK/wCV/wDgR8bf8MW+KP8AoOaV+cn/AMTR/wAMW+KP+g5pX5yf/E19k49v&#10;0ox7fpR/rZmv86/8BQf6p5X/ACv/AMCPjb/hi3xR/wBBzSvzk/8AiaP+GLfFH/Qc0r85P/ia+yce&#10;36UY9v0o/wBbM1/nX/gKD/VPK/5X/wCBHxt/wxb4o/6DmlfnJ/8AE0f8MW+KP+g5pX5yf/E19k49&#10;v0ox7fpR/rZmv86/8BQf6p5X/K//AAI+Nv8Ahi3xR/0HNK/OT/4mj/hi3xR/0HNK/OT/AOJr7Jx7&#10;fpRj2/Sj/WzNf51/4Cg/1Tyv+V/+BHxt/wAMW+KP+g5pX5yf/E0f8MW+KP8AoOaV+cn/AMTX2Tj2&#10;/SjHt+lL/WzNf51/4Cg/1Tyv+V/+BHxt/wAMW+KO2uaUfxk/+JrV8I/sga/oviXS9RvtZ04Wtncp&#10;cNHbh2d9r7v4lr606e1JzmonxRmlWDhOas/7qLhwvltOfPGL+8eowoHtS0UV8mfXDO4r8B/2wP8A&#10;k6T4pf8AYfuv/Q6/fjuK/Az9r/8A5Ok+KX/Yeuv/AEKv0Dgz/e6v+H9UeRmX8OJ46iZp1FFfrp88&#10;FN2U6igBuynUUUAFFFFBAUUUUAFFFFABRRRS5QCiiimAUUUUAFFFFABRRRQAUUUUAFFFFABRRRQA&#10;UUUUAFFFFABRRRQA10plS0UFkVFP2UygAooooLCiiigAooorIAooooAZRT6ZQUFFFFAHO0UUV4R6&#10;wUU6igBtFOoqgCiiigAop9FABRRRVkBRRRQAUUUUAFFFFacoBRT6KYDNlP2UUUAFFFO2UEDadsoo&#10;30ANop1FWA2inUUAFNp1FADadRso2VYBRT9lGylyi5hUC01xUmyijlIuQ0VM6UzZRyl8wCil20lM&#10;m4nFLsop9VygyGin7KN/+zQAyipqKBXIaki+8PrSbKkX7w+tAM/Uyb/WvTKe/wB9qZXqQPy97sKK&#10;KK0EFFFFABRRRQAVznirxUuiRPBA2+9b/wAhUzxV4wXR1e2tmV73+9/zyrzWaZp5Xllbe7fed69b&#10;BYJ1X7Sp8J9Fl+W+0/e1fhJXmaZ3Zm3u38dN31Fvo319Qo2PrOQl30b6i30b6qwcpLvo31Fvo30W&#10;DlJd9G+ot9G+iwcp6h+zY/8AxfXwb/1/f+yPX6i9hX5cfs0v/wAX38F/9f3/ALI9fqP2Ffzl4k/8&#10;jKj/AIF/6Uz28F8A4dKWkHSlr8nO8KTFLRQAUUUUAFFFFABRRRQAUUUUAFFFFABRRRQAUUUUAFFF&#10;FABRRRQAUUUUAFFFFABRRRQAUUUUAFFFFABRRRQAUmKWigAooooAZ3FfgX+1/wD8nQ/FL/sP3X/o&#10;Vfvp3FfgX+2D/wAnSfFL/sP3X/oVfoHBn+91f8P6o8jMv4cTyCiiiv10+bCiiirAKKKKXKAUUUUc&#10;oBRRRTAKKfsooAZRsp9FADKKfRQAyin7KKAGUU+igBlFPooAZRRRQAUUUUAFFFFABRRRUAFFFFAB&#10;RRRQAUUUUAFFFFABTdlOooLG7KbtqSigCKipdlNoAZRT6NlBXMMop+ymbKyGFFFFAHOUUUV4h7AU&#10;UUUAFFFPoAZT6KKsgKKKKACiiigAooorTlAKKKKYBT6KKACiiirICiinUANp1FFABT9lKg4p1BLZ&#10;Fn2p+fakc4p9VykjNlGypdlGyr5RXItlPf8AurTtnz01Eo5RjNlG1qm2mnJHuq+UnmIqKseU1M2V&#10;fKHMMyKXbTqKOUVwSmtFipUQU9f7tHKTzFSmVblh2GozHRyl8xGlG+nPTdlQUO2U3ZR81OoENein&#10;bKKOUBtPVPmH1pKXpQB+o7/for4O/wCGo/iV/wBDAv8A4Awf/EUf8NR/Er/oYF/8AYP/AIiuz20T&#10;495PXb+yfeNFfB3/AA1H8Sv+hgX/AMAYP/iKP+Go/iV/0MC/+AMH/wARR7aIv7Gr/wB0+8aK+Dv+&#10;GofiX/0MC/8AgDb/APxFH/DUXxL/AOhgX/wBt/8A4iq9tEP7Gr/zRPvHpXHeLfGy2O+0sm3z/wAU&#10;v92vj2f9p34jXMTRNr67W/u2kC/+yVhj40eLz/zFV/8AAaL/AOIrow+Iw0Z81U78JlPsZc1Y+nHk&#10;Z23M293pmRXzN/wufxf/ANBVf/AWL/4ij/hcvjD/AKCi/wDgLF/8TXurOsP/ACyPpLxR9M5FGRXz&#10;L/wubxf/ANBVf/AWL/4ij/hc3i//AKCq/wDgLF/8RWn9sUf5ZC5j6ayKMivmX/hc3i//AKCq/wDg&#10;LF/8RR/wubxf/wBBVf8AwFi/+Io/tfD/AMsh8x9NZFGRXzN/wuXxf/0FF/8AAWL/AOJo/wCFyeL/&#10;APoKL/4Cxf8AxNH9r4f+WQc0T6ZyKMivmb/hcvi//oJL/wCAsX/xNH/C5fF//QSX/wABYv8A4mj+&#10;18P/ACyDmifdH7MmD8evBZ/6fv8A2V6/UlRwK/nl8LftF/EDwdr9lrWk64ttqVnJ5sEv2OB9rf7j&#10;Jtr1cf8ABSr9ok/8z1H/AOCax/8AjFfknF+WVs9xdOvhfhjHl97TqdtDExpRtI/cTn1o5r8O/wDh&#10;5V+0T/0PUf8A4JrD/wCMUf8ADyr9on/oeo//AATWH/xiviP9UMf/ADR+9/8AyJ0fXqZ+4nNHNfh3&#10;/wAPKv2if+h6j/8ABNYf/GKP+HlX7RP/AEPUf/gmsP8A4xR/qhj/AOaP3v8A+RD69TP3E5o5r8O/&#10;+HlX7RP/AEPUf/gmsP8A4xR/w8q/aJ/6HqP/AME1h/8AGKP9UMf/ADR+9/8AyIfXqZ+4nNHNfh3/&#10;AMPKv2if+h6j/wDBNYf/ABinL/wUn/aJ7+Oo/wDwTWH/AMYo/wBUMf8AzR+9/wDyIfX6Z+4XNHNf&#10;iD/w8n/aG/6HqP8A8Etj/wDGqP8Ah5P+0N/0PUf/AIJbH/41R/qhj/5o/e//AJEPr9I/b6ivxB/4&#10;eT/tDf8AQ9R/+CWx/wDjVH/Dyf8AaG/6HqP/AMEtj/8AGqP9Ucf/ADR+9/8AyJP1+mft9RX4g/8A&#10;Dyj9ob/oeo//AAS2P/xqj/h5R+0N/wBD1H/4JbH/AONU/wDU7Mf5o/f/APaj+v0z9vqK/EH/AIeT&#10;/tDf9D1H/wCCWx/+NU7/AIeT/tDf9DzF/wCCWx/+NUv9Tsf/ADR+9/8AyIvr9M/bzFGK/EP/AIeS&#10;ftDf9D1H/wCCWw/+NUf8PJP2h/8Aoeo//BNY/wDxij/U7H/zR+//AO1D+0KZ+3mKMV+If/DyT9ob&#10;/oeo/wDwS2H/AMap6/8ABSL9ob/oeo//AAS2H/xqj/U7H/zR+/8A+1D+0aR+3VFfiP8A8PIv2hv+&#10;h5i/8Eth/wDGqX/h5L+0H/0PEf8A4JbH/wCNU/8AU7Mf5o/f/wDai/tGkftvRX4k/wDDyL9oX/oe&#10;E/8ABNYf/GqP+HkX7Qv/AEPEf/gmsP8A41T/ANTsx/mj97/+RH/aNE/bWivxK/4eQ/tCf9DxH/4J&#10;bH/41R/w8h/aE/6HiP8A8Etj/wDGqP8AU7Mf5o/e/wD5En+0aJ+2tFfiV/w8h/aE/wCh4j/8Etj/&#10;APGqP+HkP7Qn/Q8R/wDglsf/AI1R/qdmP80fvf8A8iH9o0T9tqK/En/h5F+0L/0PEf8A4JrD/wCN&#10;Un/DyL9oX/oeo/8AwS2H/wAao/1OzH+aP3v/AORK/tGifttz60c+tfiT/wAPJf2hP+h3j/8ABLYf&#10;/GqP+Hkv7Qn/AEO8f/glsP8A41R/qdmP80fvf/yIv7RpH7bc+tHPrX4k/wDDyX9oT/od4/8AwS2H&#10;/wAapP8Ah5J+0J/0PMX/AIJbD/41R/qdmP8ANH73/wDIh/aNI/bfn1o59a/En/h5L+0J/wBDvH/4&#10;JbD/AONUf8PJf2hP+h3j/wDBLYf/ABqj/U7Mf5o/e/8A5EP7RpH7bc+tHPrX4k/8PJf2hP8Aod4/&#10;/BLYf/GqP+Hkv7Qn/Q7x/wDglsP/AI1R/qdmP80fvf8A8iH9o0j9ts8Zr8DP2v8A/k6T4o/9h+6/&#10;9CrvT/wUj/aDP/M7x/8Aglsf/jVfPfjLxfqnj3xVqviLWrn7Zq+pztdXdx5SxebK33m2r8q19Xw7&#10;kOLyrESq4iUbSj/XQ4cXioV48sDGoop+yv0E8YZRT6KAGUU+igBmyjZT6NlABsop+yioJuMop9FA&#10;DKKfRQAyin0zZQAUU/ZRQIZRsp9FAw2Uyn0UCGUU/ZTNlAwo2UUUFDKKfTKsAooo2VABRT6NlADK&#10;KKKACiiigAooooAKKKKACiiioAKKKKACiiigAooooLG0U7ZRQBy9FGyn18+e2GyiiirICiiigAoo&#10;ooAKKKKfKAUUUVoAUUU/ZQAyn0UUAFFFFWQFFFOoAbTqKKsB6U/ZQlFVymbCnbKXBpypmr5SeYid&#10;KdsqZk+Wm46VfKHMR+XT6ft4p+ytoxM+YhQUIm6plT7tO8nYzrVxiHMNjiqfyafCnz0+67VfszHm&#10;94r/AO7R81GypUtHf5ljar9mBFsV6ieLZVp4WT7y09EZ6v2QcxSUFads3VYaGNPvU3dGlHLAfMMX&#10;512tUU0OyrX7p/4qmZPNTbUeziHNymPijFWJU2NUTIKxlSNlK5HT4U30ypoX2NWPKXIe9qyLUNW7&#10;i981dtVKJER5vtDKk2J5W7d8392kplRyjCiiioAKKKKAFzRmkooAKKKfQAyn0UVYBRRRVkj6ZRRU&#10;FWDNGaKfsqyQpVWnbaSkTcKKKKBC5ozSUVYC5ozSU9EoATbTttOooJuN207NFFAh1FFFaki5ozSU&#10;+gBlFPo2VYDKKfRQAUUUUED0p1NSnUAFFFFWQPoplPoAKKKN9ABRRRUAFMp9MqwCiiigAooooAKK&#10;KKACin0bKAGU+n+X70u2kRzDNtOoopkhspu2nUUDuGyiiigQUUUUAFFFFABRRRQAUUUUAFFFFABR&#10;RRQAUUUUAFFFFABRRRQAUUUUAM2UU+ioLGUu2nUVZNwooooEM2UU+ioLGUU/ZTNlABRRRQUFMp9F&#10;ADKKfsplABRRRUAFFFFABRRRQAUUUUAc1RRRXhHthRRRQAUUUVpygFFFGymAUU+igBlGyn0UAFFF&#10;FBAUUUVYBTqKKACiiirAKf8ALRRsqgCpUpuz5adVmbJB1qRKjHWpYU310xMZErp8lRIib/mqytQO&#10;PmraMTKMhlP2fdajZsfbT0/gV/4a25ShuFqX5d+5aZ9+np9ytuUksW/36mmtvmRV2vuXdUMf8LVL&#10;c/Ptar5feOaXxEUMO90X+822rF/cb5fLi+SJPlVFotvvJ/stuoRPmar5feDmGW0LPUVzL/Ctas/7&#10;m18tfk/vVlMm9axqfCRCXM+YqbWpu0+lWkSh03VwSOjnKYBzUqTNE3y05k+WoXOKzNPiLxC3ce5f&#10;vpWe0bJ1qe3ZopFZa07xIPISRf4q6ebnJ5uT3Tn5KKe6U09a55G9xKKKKzKCiiigBlL2pKXtWQxK&#10;KKfQIZRT6KvlAKKKKoB9G+mUVIrBRRT6oQyl206igB1FFFBAUUUVYBRRRQAUU/ZT9lADVXNOoooI&#10;CiinVqAUUUUEhRRRQAU+mU+gAoooqyAoop+ygBlSpRRQAUUUVZAUUUVQBRRRQAUUUUAFFFGygYUU&#10;UUCCn7KlCcdaTbQRzDNtG2nUVIrjdtO2UUUBcKKKKBBRRRQAUUUUAFFFFUAUUU7ZQA2inbKKOUBt&#10;O2UUUcoBRRRRygPpNtLRQSJtpaKKAG4NGDT9p9aZto5QDZSbKXbT9p9aOUdyHZRTtlFHKMbRTqNl&#10;SA2inbKNlADaKNlFABRRRQAUUUUAFFFFABRRRQAUyn0UDGUU+jZUDGUUbKKBjKKfTKCgoooqACii&#10;igAooooA5qiiivCPbCiiitQCiin0AFFFFBAUUUUAFFFFABRRTqsBtOoooAKKKKsAp9H8FFUQPooo&#10;oJHUUUVZI+pkeq1Tq21a7IESLamlmRXqJHqYbdq1tA5/hYibX+9u+Soqd9zev8D01/uV0xNQ3qi0&#10;bmqGlX7tQBaSr0J3wf7tZybdiVbtn+b73y1sc9SI+H/W/wC9WjaQ+dcN/tLuqi6bJa2LOZd8Uir8&#10;q/N/8XVVJHHUGTQ76z7m2211E1t+92qu/cu9azbizZP4a54yjM5oVOUwjDS/Y22VqLb7Wq/MkH2X&#10;5fv1jU906Y1TlHSq7pWhef6w1VdP4qxlE64yKlWIZt0TxNUVNh+9RE3IputMPWp5vn+aq7/fqJGs&#10;QqaaHYitu+9UNFZgFTW3l7n8z+7UNFABRRRQUFFFFABRRRQAUUUUEi7adRRQAUUUVYBRRRQA6iii&#10;ggKKKmoAbto206igm4UUbKdQIKKKK1JCiiirAKKKKACiiirAfRRRUEBQiUVKlABRRRVkBRRRQAUU&#10;UVQBRRRQAU/ZT6KADbTdop1FBncSjBpaKAuN2inUUUCCinbKKOUBtFOptHKAUUUbT60cowoo2n1p&#10;1HKA2jZ706irEGyiijZQAUU/ZRQK4yin0UBcZRT6KAuJtpaKfsqBDKKfspu2gQlFFFABRS7adsoA&#10;ZRUtFArkVLtqSigLkVFPdMUygYm2jbS0UDuJto20tFAXF203bS0UAFFFFAhNtG2looHcZgUYFPpu&#10;TRyjuMop1FHKMbRTtlFSA2iiigAooooAZRT6ZUFhspmyn0UFBRRRQAUUUUAcvRRT68Q9sZRT6KAC&#10;iinbKAG0bKdRvoJDZT9lM30UCD5aKKKrlAKKKKYBRRRVgFFFFAD0p9Mp9UZsKclNp1AgoooqyB/8&#10;FFFFbRAmh+7/ALVTo/yVVqVHrpjIykTGmO/92gthaZW0ZExG8r7UlPpu771BQ5HqwlV6ejturaMg&#10;kaaussVW9Lm2S7f++azoX2PTyfJdGrb+6cEo/ZPQLP8AfWqN/dovLNZokrE0LWFjba7fI/3q6V3X&#10;/WpXi1ealI8uUeQ5W/h+zyslZ80rbNtdRqtnv3stcvcwtCWVvvV3UqsZxNaZnzVXd/k21Yf5aqP9&#10;6olE9OBE9NX7tOems22o5TpHQzbJfmVXqsy/NT6e6bl3VEi07FSn0bKErM0Cinv8tMqCQooooKCi&#10;in0EjKXbTqKAF20lFFWAUUUUAFFFO2UANp1FFBIUUU9EzWogVc0+iiggKdRRQAUUUUuUkKKKK0AK&#10;KKKACn7KKKACiin0EDKfRTqsA2UUUUuUkKKKKsQUUUUAFFP2UbKAGVMiUIlOoAbsp1FFWZBTadRQ&#10;Am2kp1FQAbKKKKsAooooAKKKKACiiigAoop9AhlPoooEFFFFAgpdtSfLRvqBXG7KNlOooFcbRS7a&#10;SrAKKKKsA3H0o3H0ooqOUB1FJtpaACiiigAoop+ygBlFFFABTXTFOoqAI9tOp1FAEVFS03ZQO4yi&#10;n7KNlAXCmU+igQyin06gdyKin7KNlAXGUUu2nbKBjKKKKACiiigAplPooGRUUUVJQ3bSU+igdxlF&#10;PplQUFFFFBRzVFFFeIewFFFFADkoooqwCiiigAooooAKKKKACiiirAKfsoSn1RncZsp9FFAgoooo&#10;AdRTadREAoop9WQFFFFagPp1MXpT0qyR9FMSpnrWLIIaHo/jp9bAHyhWXb89PoohqogSo/yVYR9/&#10;y1U/jqwlbGEkWY3a3etqw1toflb50rCbqKd2qXTVT4jknFSO2TUo7lPlb5apX9ssyvWFb9H/AN2t&#10;G3dvsbfMfzrzZwVP4TCyMi8t2hqi/wDs1p333RWU9dMXfc66exC/yVXepn+5Vc9aDsih1FCUfx1n&#10;Iojb7xpKKKwLCiiigBdtO2UUUAFFFFWAUUUUAFFFOoAbS7aWigm4UUUUCCiiitQHomafRRQQFOoo&#10;oJCiiirAKKKKACiin1YDKfRRUEhRRUtAiLZT0TbTqKsAooooICiiiqAKKKKACn76Ep9ABTtlFFWZ&#10;BRRRQAUUUUAFFFFABRRT6BDKKfQlAXDZRRRQIKNlFPoAbtFG0U6iqsRcTbS0UUWHcTbS0UUCCiii&#10;mAUUUq9aAFoop9QAUUUUEBRRRQAUm0UtFACbaNtLRQFwooooAKKKKACik70tADKKKKCw2Um2looA&#10;NlFFFABRRRQAUUUVADadRRQAUUUUAFFFFABTdlOooAiop70UDuMop6/dplAxrdaQ9KfTHokUhtFF&#10;FSMKKKKADZRRRQFz/9kBAA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ZlLvJvQAAAKcBAAAZAAAAZHJzL19yZWxzL2Uyb0RvYy54bWwucmVs&#10;c72QywrCMBBF94L/EGZv03YhIqZuRHAr+gFDMk2jzYMkiv69AUEUBHcuZ4Z77mFW65sd2ZViMt4J&#10;aKoaGDnplXFawPGwnS2ApYxO4egdCbhTgnU3naz2NGIuoTSYkFihuCRgyDksOU9yIIup8oFcufQ+&#10;WsxljJoHlGfUxNu6nvP4zoDug8l2SkDcqRbY4R5K82+273sjaePlxZLLXyq4saW7ADFqygIsKYPP&#10;ZVudAmng3yWa/0g0Lwn+8d7uAV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B+nAQBbQ29udGVudF9U&#10;eXBlc10ueG1sUEsBAhQACgAAAAAAh07iQAAAAAAAAAAAAAAAAAYAAAAAAAAAAAAQAAAA5aQBAF9y&#10;ZWxzL1BLAQIUABQAAAAIAIdO4kCKFGY80QAAAJQBAAALAAAAAAAAAAEAIAAAAAmlAQBfcmVscy8u&#10;cmVsc1BLAQIUAAoAAAAAAIdO4kAAAAAAAAAAAAAAAAAEAAAAAAAAAAAAEAAAAAAAAABkcnMvUEsB&#10;AhQACgAAAAAAh07iQAAAAAAAAAAAAAAAAAoAAAAAAAAAAAAQAAAAA6YBAGRycy9fcmVscy9QSwEC&#10;FAAUAAAACACHTuJAGZS7yb0AAACnAQAAGQAAAAAAAAABACAAAAArpgEAZHJzL19yZWxzL2Uyb0Rv&#10;Yy54bWwucmVsc1BLAQIUABQAAAAIAIdO4kANH/7y2QAAAAsBAAAPAAAAAAAAAAEAIAAAACIAAABk&#10;cnMvZG93bnJldi54bWxQSwECFAAUAAAACACHTuJAXRFY0IICAABgBwAADgAAAAAAAAABACAAAAAo&#10;AQAAZHJzL2Uyb0RvYy54bWxQSwECFAAKAAAAAACHTuJAAAAAAAAAAAAAAAAACgAAAAAAAAAAABAA&#10;AADWAwAAZHJzL21lZGlhL1BLAQIUABQAAAAIAIdO4kC1HjOkJMsAABrLAAAVAAAAAAAAAAEAIAAA&#10;AP4DAABkcnMvbWVkaWEvaW1hZ2UxLmpwZWdQSwECFAAUAAAACACHTuJAFsQNEF3VAABT1QAAFQAA&#10;AAAAAAABACAAAABVzwAAZHJzL21lZGlhL2ltYWdlMi5qcGVnUEsFBgAAAAALAAsAlgIAAGOoAQAA&#10;AA==&#10;">
                <o:lock v:ext="edit" aspectratio="f"/>
                <v:shape id="图片 8" o:spid="_x0000_s1026" o:spt="75" type="#_x0000_t75" style="position:absolute;left:1800;top:301;height:3696;width:8288;" filled="f" o:preferrelative="t" stroked="f" coordsize="21600,21600" o:gfxdata="UEsDBAoAAAAAAIdO4kAAAAAAAAAAAAAAAAAEAAAAZHJzL1BLAwQUAAAACACHTuJABv7d7L0AAADb&#10;AAAADwAAAGRycy9kb3ducmV2LnhtbEWPQWvCQBSE7wX/w/IK3uomVmxJXYNoxRw1baHHR/aZhGbf&#10;ht3VmH/vFgo9DjPzDbPKb6YTV3K+tawgnSUgiCurW64VfH7sn15B+ICssbNMCkbykK8nDyvMtB34&#10;RNcy1CJC2GeooAmhz6T0VUMG/cz2xNE7W2cwROlqqR0OEW46OU+SpTTYclxosKdtQ9VPeTEKjrvS&#10;Hd6/fajL4txuxtNL8bVwSk0f0+QNRKBb+A//tQutYPEMv1/i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3s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9" o:spid="_x0000_s1026" o:spt="75" type="#_x0000_t75" style="position:absolute;left:1800;top:4033;height:3730;width:8285;" filled="f" o:preferrelative="t" stroked="f" coordsize="21600,21600" o:gfxdata="UEsDBAoAAAAAAIdO4kAAAAAAAAAAAAAAAAAEAAAAZHJzL1BLAwQUAAAACACHTuJA+VNvL74AAADb&#10;AAAADwAAAGRycy9kb3ducmV2LnhtbEWP0WrCQBRE3wv9h+UWfKsbq8SQukppDUQoLWo/4JK9ZoPZ&#10;uyG7mvj3bqHQx2FmzjCrzWhbcaXeN44VzKYJCOLK6YZrBT/H4jkD4QOyxtYxKbiRh8368WGFuXYD&#10;7+l6CLWIEPY5KjAhdLmUvjJk0U9dRxy9k+sthij7Wuoehwi3rXxJklRabDguGOzo3VB1PlysgiKl&#10;bP71ttzuvz8z81FUu2152yk1eZolryACjeE//NcutYLFAn6/xB8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vL74A&#10;AADbAAAADwAAAAAAAAABACAAAAAiAAAAZHJzL2Rvd25yZXYueG1sUEsBAhQAFAAAAAgAh07iQDMv&#10;BZ47AAAAOQAAABAAAAAAAAAAAQAgAAAADQEAAGRycy9zaGFwZXhtbC54bWxQSwUGAAAAAAYABgBb&#10;AQAAtwMAAAAA&#10;">
                  <v:fill on="f" focussize="0,0"/>
                  <v:stroke on="f"/>
                  <v:imagedata r:id="rId16" o:title=""/>
                  <o:lock v:ext="edit" aspectratio="t"/>
                </v:shape>
                <w10:wrap type="topAndBottom"/>
              </v:group>
            </w:pict>
          </mc:Fallback>
        </mc:AlternateContent>
      </w:r>
      <w:r>
        <w:rPr>
          <w:rFonts w:hint="eastAsia" w:ascii="宋体" w:hAnsi="宋体" w:cs="宋体"/>
          <w:sz w:val="24"/>
          <w:szCs w:val="24"/>
        </w:rPr>
        <w:t>2、点击【登陆】---挑选投标人身份使用 CA 锁登陆系统。</w:t>
      </w:r>
    </w:p>
    <w:p w14:paraId="3DAFC21B">
      <w:pPr>
        <w:pStyle w:val="2"/>
        <w:adjustRightInd w:val="0"/>
        <w:snapToGrid w:val="0"/>
        <w:spacing w:before="6" w:line="360" w:lineRule="auto"/>
        <w:ind w:left="120"/>
        <w:rPr>
          <w:rFonts w:ascii="宋体" w:hAnsi="宋体" w:cs="宋体"/>
          <w:sz w:val="24"/>
          <w:szCs w:val="24"/>
        </w:rPr>
      </w:pPr>
      <w:r>
        <w:rPr>
          <w:rFonts w:hint="eastAsia" w:ascii="宋体" w:hAnsi="宋体" w:cs="宋体"/>
          <w:sz w:val="24"/>
          <w:szCs w:val="24"/>
        </w:rPr>
        <w:t>备注：推荐使用 IE11 浏览器，</w:t>
      </w:r>
    </w:p>
    <w:p w14:paraId="7B9C6E46">
      <w:pPr>
        <w:adjustRightInd w:val="0"/>
        <w:snapToGrid w:val="0"/>
        <w:spacing w:line="360" w:lineRule="auto"/>
        <w:rPr>
          <w:rFonts w:ascii="宋体" w:hAnsi="宋体" w:cs="宋体"/>
          <w:sz w:val="24"/>
          <w:szCs w:val="24"/>
        </w:rPr>
        <w:sectPr>
          <w:pgSz w:w="11910" w:h="16840"/>
          <w:pgMar w:top="1440" w:right="1480" w:bottom="1160" w:left="1680" w:header="624" w:footer="970" w:gutter="0"/>
          <w:pgNumType w:fmt="decimal"/>
          <w:cols w:space="720" w:num="1"/>
        </w:sectPr>
      </w:pPr>
    </w:p>
    <w:p w14:paraId="6DF6D7D4">
      <w:pPr>
        <w:pStyle w:val="4"/>
        <w:adjustRightInd w:val="0"/>
        <w:snapToGrid w:val="0"/>
        <w:spacing w:line="360" w:lineRule="auto"/>
        <w:jc w:val="center"/>
        <w:rPr>
          <w:rFonts w:ascii="宋体" w:hAnsi="宋体" w:cs="宋体"/>
          <w:sz w:val="24"/>
          <w:szCs w:val="24"/>
        </w:rPr>
      </w:pPr>
      <w:r>
        <w:rPr>
          <w:rFonts w:hint="eastAsia" w:ascii="宋体" w:hAnsi="宋体" w:cs="宋体"/>
          <w:sz w:val="24"/>
          <w:szCs w:val="24"/>
        </w:rPr>
        <w:t>二、开标流程</w:t>
      </w:r>
    </w:p>
    <w:p w14:paraId="0DB2A198">
      <w:pPr>
        <w:pStyle w:val="5"/>
        <w:adjustRightInd w:val="0"/>
        <w:snapToGrid w:val="0"/>
        <w:spacing w:line="360" w:lineRule="auto"/>
        <w:ind w:firstLine="964"/>
        <w:rPr>
          <w:rFonts w:ascii="宋体" w:hAnsi="宋体" w:cs="宋体"/>
          <w:sz w:val="24"/>
          <w:szCs w:val="24"/>
        </w:rPr>
      </w:pPr>
      <w:bookmarkStart w:id="1" w:name="_bookmark2"/>
      <w:bookmarkEnd w:id="1"/>
      <w:bookmarkStart w:id="2" w:name="我的项目"/>
      <w:bookmarkEnd w:id="2"/>
      <w:r>
        <w:rPr>
          <w:rFonts w:hint="eastAsia" w:ascii="宋体" w:hAnsi="宋体" w:cs="宋体"/>
          <w:sz w:val="24"/>
          <w:szCs w:val="24"/>
        </w:rPr>
        <w:t>我的项目</w:t>
      </w:r>
    </w:p>
    <w:p w14:paraId="7100AB55">
      <w:pPr>
        <w:pStyle w:val="6"/>
        <w:adjustRightInd w:val="0"/>
        <w:snapToGrid w:val="0"/>
        <w:spacing w:after="4" w:line="360" w:lineRule="auto"/>
        <w:ind w:firstLine="964"/>
        <w:rPr>
          <w:rFonts w:ascii="宋体" w:hAnsi="宋体" w:cs="宋体"/>
          <w:sz w:val="24"/>
          <w:szCs w:val="24"/>
        </w:rPr>
      </w:pPr>
      <w:r>
        <w:rPr>
          <w:rFonts w:hint="eastAsia" w:ascii="宋体" w:hAnsi="宋体" w:cs="宋体"/>
          <w:sz w:val="24"/>
          <w:szCs w:val="24"/>
        </w:rPr>
        <w:t>在我的项目里面找到等待开标的项目，点击进入不见面开标会议室。</w:t>
      </w:r>
    </w:p>
    <w:p w14:paraId="3A211A0E">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9870" cy="2392680"/>
            <wp:effectExtent l="0" t="0" r="5080" b="762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pic:cNvPicPr>
                  </pic:nvPicPr>
                  <pic:blipFill>
                    <a:blip r:embed="rId17"/>
                    <a:stretch>
                      <a:fillRect/>
                    </a:stretch>
                  </pic:blipFill>
                  <pic:spPr>
                    <a:xfrm>
                      <a:off x="0" y="0"/>
                      <a:ext cx="5309870" cy="2392680"/>
                    </a:xfrm>
                    <a:prstGeom prst="rect">
                      <a:avLst/>
                    </a:prstGeom>
                    <a:noFill/>
                    <a:ln>
                      <a:noFill/>
                    </a:ln>
                  </pic:spPr>
                </pic:pic>
              </a:graphicData>
            </a:graphic>
          </wp:inline>
        </w:drawing>
      </w:r>
    </w:p>
    <w:p w14:paraId="0B31567F">
      <w:pPr>
        <w:pStyle w:val="2"/>
        <w:adjustRightInd w:val="0"/>
        <w:snapToGrid w:val="0"/>
        <w:spacing w:before="9" w:line="360" w:lineRule="auto"/>
        <w:rPr>
          <w:rFonts w:ascii="宋体" w:hAnsi="宋体" w:cs="宋体"/>
          <w:sz w:val="24"/>
          <w:szCs w:val="24"/>
        </w:rPr>
      </w:pPr>
    </w:p>
    <w:p w14:paraId="324F9F81">
      <w:pPr>
        <w:adjustRightInd w:val="0"/>
        <w:snapToGrid w:val="0"/>
        <w:spacing w:line="360" w:lineRule="auto"/>
        <w:ind w:left="120" w:firstLine="964"/>
        <w:jc w:val="left"/>
        <w:rPr>
          <w:rFonts w:ascii="宋体" w:hAnsi="宋体" w:cs="宋体"/>
          <w:b/>
          <w:sz w:val="24"/>
          <w:szCs w:val="24"/>
        </w:rPr>
      </w:pPr>
      <w:bookmarkStart w:id="3" w:name="阅读开标流程"/>
      <w:bookmarkEnd w:id="3"/>
      <w:bookmarkStart w:id="4" w:name="_bookmark3"/>
      <w:bookmarkEnd w:id="4"/>
      <w:r>
        <w:rPr>
          <w:rFonts w:hint="eastAsia" w:ascii="宋体" w:hAnsi="宋体" w:cs="宋体"/>
          <w:b/>
          <w:sz w:val="24"/>
          <w:szCs w:val="24"/>
        </w:rPr>
        <w:t>阅读开标流程</w:t>
      </w:r>
    </w:p>
    <w:p w14:paraId="69FD294B">
      <w:pPr>
        <w:pStyle w:val="2"/>
        <w:adjustRightInd w:val="0"/>
        <w:snapToGrid w:val="0"/>
        <w:spacing w:before="2" w:line="360" w:lineRule="auto"/>
        <w:ind w:firstLine="964"/>
        <w:rPr>
          <w:rFonts w:ascii="宋体" w:hAnsi="宋体" w:cs="宋体"/>
          <w:b/>
          <w:sz w:val="24"/>
          <w:szCs w:val="24"/>
        </w:rPr>
      </w:pPr>
    </w:p>
    <w:p w14:paraId="79EE0F89">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0288" behindDoc="0" locked="0" layoutInCell="1" allowOverlap="1">
            <wp:simplePos x="0" y="0"/>
            <wp:positionH relativeFrom="page">
              <wp:posOffset>1143000</wp:posOffset>
            </wp:positionH>
            <wp:positionV relativeFrom="paragraph">
              <wp:posOffset>229870</wp:posOffset>
            </wp:positionV>
            <wp:extent cx="5311140" cy="2501900"/>
            <wp:effectExtent l="0" t="0" r="3810" b="12700"/>
            <wp:wrapTopAndBottom/>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a:picLocks noChangeAspect="1"/>
                    </pic:cNvPicPr>
                  </pic:nvPicPr>
                  <pic:blipFill>
                    <a:blip r:embed="rId18"/>
                    <a:stretch>
                      <a:fillRect/>
                    </a:stretch>
                  </pic:blipFill>
                  <pic:spPr>
                    <a:xfrm>
                      <a:off x="0" y="0"/>
                      <a:ext cx="5311140" cy="2501900"/>
                    </a:xfrm>
                    <a:prstGeom prst="rect">
                      <a:avLst/>
                    </a:prstGeom>
                    <a:noFill/>
                    <a:ln>
                      <a:noFill/>
                    </a:ln>
                  </pic:spPr>
                </pic:pic>
              </a:graphicData>
            </a:graphic>
          </wp:anchor>
        </w:drawing>
      </w:r>
      <w:r>
        <w:rPr>
          <w:rFonts w:hint="eastAsia" w:ascii="宋体" w:hAnsi="宋体" w:cs="宋体"/>
          <w:sz w:val="24"/>
          <w:szCs w:val="24"/>
        </w:rPr>
        <w:t>投标人阅读开标流程，并在开标倒计时结束先完成在线签到。</w:t>
      </w:r>
    </w:p>
    <w:p w14:paraId="18C92F79">
      <w:pPr>
        <w:pStyle w:val="2"/>
        <w:adjustRightInd w:val="0"/>
        <w:snapToGrid w:val="0"/>
        <w:spacing w:before="36" w:line="360" w:lineRule="auto"/>
        <w:ind w:left="120"/>
        <w:rPr>
          <w:rFonts w:ascii="宋体" w:hAnsi="宋体" w:cs="宋体"/>
          <w:sz w:val="24"/>
          <w:szCs w:val="24"/>
        </w:rPr>
      </w:pPr>
      <w:r>
        <w:rPr>
          <w:rFonts w:hint="eastAsia" w:ascii="宋体" w:hAnsi="宋体" w:cs="宋体"/>
          <w:sz w:val="24"/>
          <w:szCs w:val="24"/>
        </w:rPr>
        <w:t>点击签到打开信息录入页面，完成相关信息录入后，点击签到即可完成签到。</w:t>
      </w:r>
    </w:p>
    <w:p w14:paraId="6E838D44">
      <w:pPr>
        <w:pStyle w:val="2"/>
        <w:adjustRightInd w:val="0"/>
        <w:snapToGrid w:val="0"/>
        <w:spacing w:before="36" w:line="360" w:lineRule="auto"/>
        <w:ind w:left="120"/>
        <w:rPr>
          <w:rFonts w:hint="eastAsia" w:ascii="宋体" w:hAnsi="宋体" w:cs="宋体"/>
          <w:b/>
          <w:bCs/>
          <w:sz w:val="24"/>
          <w:szCs w:val="24"/>
        </w:rPr>
      </w:pPr>
      <w:r>
        <w:rPr>
          <w:rFonts w:hint="eastAsia" w:ascii="宋体" w:hAnsi="宋体" w:cs="宋体"/>
          <w:b/>
          <w:bCs/>
          <w:sz w:val="24"/>
          <w:szCs w:val="24"/>
        </w:rPr>
        <w:t>备注：投标人须在开标前 1 小时内完成在线签到工作，否则无法参加不见面开标。</w:t>
      </w:r>
    </w:p>
    <w:p w14:paraId="47E390CE">
      <w:pPr>
        <w:adjustRightInd w:val="0"/>
        <w:snapToGrid w:val="0"/>
        <w:spacing w:line="360" w:lineRule="auto"/>
        <w:rPr>
          <w:rFonts w:ascii="宋体" w:hAnsi="宋体" w:cs="宋体"/>
          <w:sz w:val="24"/>
          <w:szCs w:val="24"/>
        </w:rPr>
        <w:sectPr>
          <w:pgSz w:w="11910" w:h="16840"/>
          <w:pgMar w:top="1500" w:right="1480" w:bottom="1160" w:left="1680" w:header="680" w:footer="970" w:gutter="0"/>
          <w:pgNumType w:fmt="decimal"/>
          <w:cols w:space="720" w:num="1"/>
        </w:sectPr>
      </w:pPr>
    </w:p>
    <w:p w14:paraId="119208F5">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12410" cy="2656840"/>
            <wp:effectExtent l="0" t="0" r="2540" b="10160"/>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19"/>
                    <a:stretch>
                      <a:fillRect/>
                    </a:stretch>
                  </pic:blipFill>
                  <pic:spPr>
                    <a:xfrm>
                      <a:off x="0" y="0"/>
                      <a:ext cx="5312410" cy="2656840"/>
                    </a:xfrm>
                    <a:prstGeom prst="rect">
                      <a:avLst/>
                    </a:prstGeom>
                    <a:noFill/>
                    <a:ln>
                      <a:noFill/>
                    </a:ln>
                  </pic:spPr>
                </pic:pic>
              </a:graphicData>
            </a:graphic>
          </wp:inline>
        </w:drawing>
      </w:r>
    </w:p>
    <w:p w14:paraId="1F4E12CF">
      <w:pPr>
        <w:pStyle w:val="2"/>
        <w:adjustRightInd w:val="0"/>
        <w:snapToGrid w:val="0"/>
        <w:spacing w:line="360" w:lineRule="auto"/>
        <w:rPr>
          <w:rFonts w:ascii="宋体" w:hAnsi="宋体" w:cs="宋体"/>
          <w:sz w:val="24"/>
          <w:szCs w:val="24"/>
        </w:rPr>
      </w:pPr>
    </w:p>
    <w:p w14:paraId="41E23E4F">
      <w:pPr>
        <w:pStyle w:val="5"/>
        <w:adjustRightInd w:val="0"/>
        <w:snapToGrid w:val="0"/>
        <w:spacing w:before="196" w:line="360" w:lineRule="auto"/>
        <w:ind w:firstLine="964"/>
        <w:rPr>
          <w:rFonts w:ascii="宋体" w:hAnsi="宋体" w:cs="宋体"/>
          <w:sz w:val="24"/>
          <w:szCs w:val="24"/>
        </w:rPr>
      </w:pPr>
      <w:bookmarkStart w:id="5" w:name="公布投标人"/>
      <w:bookmarkEnd w:id="5"/>
      <w:bookmarkStart w:id="6" w:name="_bookmark4"/>
      <w:bookmarkEnd w:id="6"/>
      <w:r>
        <w:rPr>
          <w:rFonts w:hint="eastAsia" w:ascii="宋体" w:hAnsi="宋体" w:cs="宋体"/>
          <w:sz w:val="24"/>
          <w:szCs w:val="24"/>
        </w:rPr>
        <w:t>公布投标人</w:t>
      </w:r>
    </w:p>
    <w:p w14:paraId="089D1356">
      <w:pPr>
        <w:pStyle w:val="2"/>
        <w:adjustRightInd w:val="0"/>
        <w:snapToGrid w:val="0"/>
        <w:spacing w:before="2" w:line="360" w:lineRule="auto"/>
        <w:ind w:firstLine="964"/>
        <w:rPr>
          <w:rFonts w:ascii="宋体" w:hAnsi="宋体" w:cs="宋体"/>
          <w:b/>
          <w:sz w:val="24"/>
          <w:szCs w:val="24"/>
        </w:rPr>
      </w:pPr>
    </w:p>
    <w:p w14:paraId="0789C283">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1312" behindDoc="0" locked="0" layoutInCell="1" allowOverlap="1">
            <wp:simplePos x="0" y="0"/>
            <wp:positionH relativeFrom="page">
              <wp:posOffset>1143000</wp:posOffset>
            </wp:positionH>
            <wp:positionV relativeFrom="paragraph">
              <wp:posOffset>193040</wp:posOffset>
            </wp:positionV>
            <wp:extent cx="5318760" cy="2376170"/>
            <wp:effectExtent l="0" t="0" r="15240" b="508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jpeg"/>
                    <pic:cNvPicPr>
                      <a:picLocks noChangeAspect="1"/>
                    </pic:cNvPicPr>
                  </pic:nvPicPr>
                  <pic:blipFill>
                    <a:blip r:embed="rId20"/>
                    <a:stretch>
                      <a:fillRect/>
                    </a:stretch>
                  </pic:blipFill>
                  <pic:spPr>
                    <a:xfrm>
                      <a:off x="0" y="0"/>
                      <a:ext cx="5318760" cy="2376170"/>
                    </a:xfrm>
                    <a:prstGeom prst="rect">
                      <a:avLst/>
                    </a:prstGeom>
                    <a:noFill/>
                    <a:ln>
                      <a:noFill/>
                    </a:ln>
                  </pic:spPr>
                </pic:pic>
              </a:graphicData>
            </a:graphic>
          </wp:anchor>
        </w:drawing>
      </w:r>
      <w:r>
        <w:rPr>
          <w:rFonts w:hint="eastAsia" w:ascii="宋体" w:hAnsi="宋体" w:cs="宋体"/>
          <w:sz w:val="24"/>
          <w:szCs w:val="24"/>
        </w:rPr>
        <w:t>开标时间到了后，系统会在右侧公告栏给出提醒，等待公布投标人</w:t>
      </w:r>
    </w:p>
    <w:p w14:paraId="77521F68">
      <w:pPr>
        <w:pStyle w:val="2"/>
        <w:adjustRightInd w:val="0"/>
        <w:snapToGrid w:val="0"/>
        <w:spacing w:after="36" w:line="360" w:lineRule="auto"/>
        <w:ind w:left="120"/>
        <w:rPr>
          <w:rFonts w:ascii="宋体" w:hAnsi="宋体" w:cs="宋体"/>
          <w:sz w:val="24"/>
          <w:szCs w:val="24"/>
        </w:rPr>
      </w:pPr>
      <w:r>
        <w:rPr>
          <w:rFonts w:hint="eastAsia" w:ascii="宋体" w:hAnsi="宋体" w:cs="宋体"/>
          <w:sz w:val="24"/>
          <w:szCs w:val="24"/>
        </w:rPr>
        <w:t>投标人公布完成后，投标人名单有图标展示模式和列表展示模式，可根据自己意愿进行切换。</w:t>
      </w:r>
    </w:p>
    <w:p w14:paraId="1B2CF105">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198745" cy="2125345"/>
            <wp:effectExtent l="0" t="0" r="190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5198745" cy="2125345"/>
                    </a:xfrm>
                    <a:prstGeom prst="rect">
                      <a:avLst/>
                    </a:prstGeom>
                    <a:noFill/>
                    <a:ln>
                      <a:noFill/>
                    </a:ln>
                  </pic:spPr>
                </pic:pic>
              </a:graphicData>
            </a:graphic>
          </wp:inline>
        </w:drawing>
      </w:r>
    </w:p>
    <w:p w14:paraId="02233612">
      <w:pPr>
        <w:adjustRightInd w:val="0"/>
        <w:snapToGrid w:val="0"/>
        <w:spacing w:line="360" w:lineRule="auto"/>
        <w:rPr>
          <w:rFonts w:ascii="宋体" w:hAnsi="宋体" w:cs="宋体"/>
          <w:sz w:val="24"/>
          <w:szCs w:val="24"/>
        </w:rPr>
      </w:pPr>
    </w:p>
    <w:p w14:paraId="2CBA77B1">
      <w:pPr>
        <w:pStyle w:val="9"/>
        <w:adjustRightInd w:val="0"/>
        <w:snapToGrid w:val="0"/>
        <w:spacing w:line="360" w:lineRule="auto"/>
        <w:ind w:left="1470" w:right="1470"/>
        <w:rPr>
          <w:rFonts w:ascii="宋体" w:hAnsi="宋体" w:cs="宋体"/>
          <w:sz w:val="24"/>
          <w:szCs w:val="24"/>
        </w:rPr>
      </w:pPr>
    </w:p>
    <w:p w14:paraId="21CD9A9B">
      <w:pPr>
        <w:pStyle w:val="10"/>
        <w:rPr>
          <w:rFonts w:hAnsi="宋体" w:cs="宋体"/>
          <w:sz w:val="24"/>
          <w:szCs w:val="24"/>
        </w:rPr>
      </w:pPr>
    </w:p>
    <w:p w14:paraId="30742824">
      <w:pPr>
        <w:adjustRightInd w:val="0"/>
        <w:snapToGrid w:val="0"/>
        <w:spacing w:line="360" w:lineRule="auto"/>
        <w:rPr>
          <w:rFonts w:ascii="宋体" w:hAnsi="宋体" w:cs="宋体"/>
          <w:sz w:val="24"/>
          <w:szCs w:val="24"/>
        </w:rPr>
      </w:pPr>
    </w:p>
    <w:p w14:paraId="2509D0DA">
      <w:pPr>
        <w:pStyle w:val="9"/>
        <w:adjustRightInd w:val="0"/>
        <w:snapToGrid w:val="0"/>
        <w:spacing w:line="360" w:lineRule="auto"/>
        <w:ind w:left="1470" w:right="1470"/>
        <w:rPr>
          <w:rFonts w:ascii="宋体" w:hAnsi="宋体" w:cs="宋体"/>
          <w:sz w:val="24"/>
          <w:szCs w:val="24"/>
        </w:rPr>
      </w:pPr>
    </w:p>
    <w:p w14:paraId="6CD879FC">
      <w:pPr>
        <w:pStyle w:val="10"/>
      </w:pPr>
    </w:p>
    <w:p w14:paraId="11A819DE">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22875" cy="2788920"/>
            <wp:effectExtent l="0" t="0" r="15875" b="11430"/>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22"/>
                    <a:stretch>
                      <a:fillRect/>
                    </a:stretch>
                  </pic:blipFill>
                  <pic:spPr>
                    <a:xfrm>
                      <a:off x="0" y="0"/>
                      <a:ext cx="5222875" cy="2788920"/>
                    </a:xfrm>
                    <a:prstGeom prst="rect">
                      <a:avLst/>
                    </a:prstGeom>
                    <a:noFill/>
                    <a:ln>
                      <a:noFill/>
                    </a:ln>
                  </pic:spPr>
                </pic:pic>
              </a:graphicData>
            </a:graphic>
          </wp:inline>
        </w:drawing>
      </w:r>
    </w:p>
    <w:p w14:paraId="6485817E">
      <w:pPr>
        <w:pStyle w:val="2"/>
        <w:adjustRightInd w:val="0"/>
        <w:snapToGrid w:val="0"/>
        <w:spacing w:line="360" w:lineRule="auto"/>
        <w:rPr>
          <w:rFonts w:ascii="宋体" w:hAnsi="宋体" w:cs="宋体"/>
          <w:sz w:val="24"/>
          <w:szCs w:val="24"/>
        </w:rPr>
      </w:pPr>
    </w:p>
    <w:p w14:paraId="432AE2DA">
      <w:pPr>
        <w:pStyle w:val="2"/>
        <w:adjustRightInd w:val="0"/>
        <w:snapToGrid w:val="0"/>
        <w:spacing w:before="6" w:line="360" w:lineRule="auto"/>
        <w:rPr>
          <w:rFonts w:ascii="宋体" w:hAnsi="宋体" w:cs="宋体"/>
          <w:sz w:val="24"/>
          <w:szCs w:val="24"/>
        </w:rPr>
      </w:pPr>
    </w:p>
    <w:p w14:paraId="5EF32EE8">
      <w:pPr>
        <w:pStyle w:val="5"/>
        <w:adjustRightInd w:val="0"/>
        <w:snapToGrid w:val="0"/>
        <w:spacing w:line="360" w:lineRule="auto"/>
        <w:ind w:firstLine="964"/>
        <w:rPr>
          <w:rFonts w:ascii="宋体" w:hAnsi="宋体" w:cs="宋体"/>
          <w:sz w:val="24"/>
          <w:szCs w:val="24"/>
        </w:rPr>
      </w:pPr>
      <w:bookmarkStart w:id="7" w:name="_bookmark5"/>
      <w:bookmarkEnd w:id="7"/>
      <w:bookmarkStart w:id="8" w:name="远程解密"/>
      <w:bookmarkEnd w:id="8"/>
      <w:r>
        <w:rPr>
          <w:rFonts w:hint="eastAsia" w:ascii="宋体" w:hAnsi="宋体" w:cs="宋体"/>
          <w:sz w:val="24"/>
          <w:szCs w:val="24"/>
        </w:rPr>
        <w:br w:type="page"/>
      </w:r>
      <w:r>
        <w:rPr>
          <w:rFonts w:hint="eastAsia" w:ascii="宋体" w:hAnsi="宋体" w:cs="宋体"/>
          <w:sz w:val="24"/>
          <w:szCs w:val="24"/>
        </w:rPr>
        <w:t>远程解密</w:t>
      </w:r>
    </w:p>
    <w:p w14:paraId="00140434">
      <w:pPr>
        <w:pStyle w:val="2"/>
        <w:adjustRightInd w:val="0"/>
        <w:snapToGrid w:val="0"/>
        <w:spacing w:before="2" w:line="360" w:lineRule="auto"/>
        <w:ind w:firstLine="964"/>
        <w:rPr>
          <w:rFonts w:ascii="宋体" w:hAnsi="宋体" w:cs="宋体"/>
          <w:b/>
          <w:sz w:val="24"/>
          <w:szCs w:val="24"/>
        </w:rPr>
      </w:pPr>
    </w:p>
    <w:p w14:paraId="7581B4F5">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2336" behindDoc="0" locked="0" layoutInCell="1" allowOverlap="1">
            <wp:simplePos x="0" y="0"/>
            <wp:positionH relativeFrom="page">
              <wp:posOffset>1143000</wp:posOffset>
            </wp:positionH>
            <wp:positionV relativeFrom="paragraph">
              <wp:posOffset>208280</wp:posOffset>
            </wp:positionV>
            <wp:extent cx="5280025" cy="3325495"/>
            <wp:effectExtent l="0" t="0" r="15875" b="8255"/>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jpeg"/>
                    <pic:cNvPicPr>
                      <a:picLocks noChangeAspect="1"/>
                    </pic:cNvPicPr>
                  </pic:nvPicPr>
                  <pic:blipFill>
                    <a:blip r:embed="rId23"/>
                    <a:stretch>
                      <a:fillRect/>
                    </a:stretch>
                  </pic:blipFill>
                  <pic:spPr>
                    <a:xfrm>
                      <a:off x="0" y="0"/>
                      <a:ext cx="5280025" cy="3325495"/>
                    </a:xfrm>
                    <a:prstGeom prst="rect">
                      <a:avLst/>
                    </a:prstGeom>
                    <a:noFill/>
                    <a:ln>
                      <a:noFill/>
                    </a:ln>
                  </pic:spPr>
                </pic:pic>
              </a:graphicData>
            </a:graphic>
          </wp:anchor>
        </w:drawing>
      </w:r>
      <w:r>
        <w:rPr>
          <w:rFonts w:hint="eastAsia" w:ascii="宋体" w:hAnsi="宋体" w:cs="宋体"/>
          <w:sz w:val="24"/>
          <w:szCs w:val="24"/>
        </w:rPr>
        <w:t>代理进入解密阶段后，投标人需在规定时间内进行远程解密操作。</w:t>
      </w:r>
    </w:p>
    <w:p w14:paraId="33FA01F9">
      <w:pPr>
        <w:pStyle w:val="2"/>
        <w:adjustRightInd w:val="0"/>
        <w:snapToGrid w:val="0"/>
        <w:spacing w:before="21" w:line="360" w:lineRule="auto"/>
        <w:ind w:left="120"/>
        <w:rPr>
          <w:rFonts w:ascii="宋体" w:hAnsi="宋体" w:cs="宋体"/>
          <w:sz w:val="24"/>
          <w:szCs w:val="24"/>
        </w:rPr>
      </w:pPr>
      <w:r>
        <w:rPr>
          <w:rFonts w:hint="eastAsia" w:ascii="宋体" w:hAnsi="宋体" w:cs="宋体"/>
          <w:sz w:val="24"/>
          <w:szCs w:val="24"/>
        </w:rPr>
        <w:t>解密成功后图标展示页面会显示一个绿色的解锁图标，列表页面会直接显示蓝色的解密成功。</w:t>
      </w:r>
    </w:p>
    <w:p w14:paraId="7C669005">
      <w:pPr>
        <w:adjustRightInd w:val="0"/>
        <w:snapToGrid w:val="0"/>
        <w:spacing w:line="360" w:lineRule="auto"/>
        <w:rPr>
          <w:rFonts w:ascii="宋体" w:hAnsi="宋体" w:cs="宋体"/>
          <w:sz w:val="24"/>
          <w:szCs w:val="24"/>
        </w:rPr>
        <w:sectPr>
          <w:pgSz w:w="11910" w:h="16840"/>
          <w:pgMar w:top="1540" w:right="1480" w:bottom="1160" w:left="1680" w:header="680" w:footer="970" w:gutter="0"/>
          <w:pgNumType w:fmt="decimal"/>
          <w:cols w:space="720" w:num="1"/>
        </w:sectPr>
      </w:pPr>
    </w:p>
    <w:p w14:paraId="2E028011">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40655" cy="3007995"/>
            <wp:effectExtent l="0" t="0" r="17145" b="1905"/>
            <wp:docPr id="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pic:cNvPicPr>
                      <a:picLocks noChangeAspect="1"/>
                    </pic:cNvPicPr>
                  </pic:nvPicPr>
                  <pic:blipFill>
                    <a:blip r:embed="rId24"/>
                    <a:stretch>
                      <a:fillRect/>
                    </a:stretch>
                  </pic:blipFill>
                  <pic:spPr>
                    <a:xfrm>
                      <a:off x="0" y="0"/>
                      <a:ext cx="5240655" cy="3007995"/>
                    </a:xfrm>
                    <a:prstGeom prst="rect">
                      <a:avLst/>
                    </a:prstGeom>
                    <a:noFill/>
                    <a:ln>
                      <a:noFill/>
                    </a:ln>
                  </pic:spPr>
                </pic:pic>
              </a:graphicData>
            </a:graphic>
          </wp:inline>
        </w:drawing>
      </w:r>
    </w:p>
    <w:p w14:paraId="27432014">
      <w:pPr>
        <w:pStyle w:val="2"/>
        <w:adjustRightInd w:val="0"/>
        <w:snapToGrid w:val="0"/>
        <w:spacing w:before="9"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63360" behindDoc="0" locked="0" layoutInCell="1" allowOverlap="1">
            <wp:simplePos x="0" y="0"/>
            <wp:positionH relativeFrom="page">
              <wp:posOffset>1143000</wp:posOffset>
            </wp:positionH>
            <wp:positionV relativeFrom="paragraph">
              <wp:posOffset>144145</wp:posOffset>
            </wp:positionV>
            <wp:extent cx="5280660" cy="3676650"/>
            <wp:effectExtent l="0" t="0" r="1524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jpeg"/>
                    <pic:cNvPicPr>
                      <a:picLocks noChangeAspect="1"/>
                    </pic:cNvPicPr>
                  </pic:nvPicPr>
                  <pic:blipFill>
                    <a:blip r:embed="rId25"/>
                    <a:stretch>
                      <a:fillRect/>
                    </a:stretch>
                  </pic:blipFill>
                  <pic:spPr>
                    <a:xfrm>
                      <a:off x="0" y="0"/>
                      <a:ext cx="5280660" cy="3676650"/>
                    </a:xfrm>
                    <a:prstGeom prst="rect">
                      <a:avLst/>
                    </a:prstGeom>
                    <a:noFill/>
                    <a:ln>
                      <a:noFill/>
                    </a:ln>
                  </pic:spPr>
                </pic:pic>
              </a:graphicData>
            </a:graphic>
          </wp:anchor>
        </w:drawing>
      </w:r>
    </w:p>
    <w:p w14:paraId="6C0BC47C">
      <w:pPr>
        <w:pStyle w:val="2"/>
        <w:adjustRightInd w:val="0"/>
        <w:snapToGrid w:val="0"/>
        <w:spacing w:before="1" w:line="360" w:lineRule="auto"/>
        <w:rPr>
          <w:rFonts w:ascii="宋体" w:hAnsi="宋体" w:cs="宋体"/>
          <w:sz w:val="24"/>
          <w:szCs w:val="24"/>
        </w:rPr>
      </w:pPr>
    </w:p>
    <w:p w14:paraId="778F7508">
      <w:pPr>
        <w:pStyle w:val="5"/>
        <w:adjustRightInd w:val="0"/>
        <w:snapToGrid w:val="0"/>
        <w:spacing w:line="360" w:lineRule="auto"/>
        <w:ind w:firstLine="964"/>
        <w:rPr>
          <w:rFonts w:hint="eastAsia" w:ascii="宋体" w:hAnsi="宋体" w:cs="宋体"/>
          <w:sz w:val="24"/>
          <w:szCs w:val="24"/>
        </w:rPr>
      </w:pPr>
    </w:p>
    <w:p w14:paraId="6F444518">
      <w:pPr>
        <w:pStyle w:val="5"/>
        <w:adjustRightInd w:val="0"/>
        <w:snapToGrid w:val="0"/>
        <w:spacing w:before="0" w:after="0" w:line="240" w:lineRule="auto"/>
        <w:ind w:firstLine="0"/>
        <w:rPr>
          <w:rFonts w:ascii="宋体" w:hAnsi="宋体" w:cs="宋体"/>
          <w:sz w:val="24"/>
          <w:szCs w:val="24"/>
        </w:rPr>
      </w:pPr>
      <w:r>
        <w:rPr>
          <w:rFonts w:hint="eastAsia" w:ascii="宋体" w:hAnsi="宋体" w:cs="宋体"/>
          <w:sz w:val="24"/>
          <w:szCs w:val="24"/>
        </w:rPr>
        <w:br w:type="page"/>
      </w:r>
      <w:r>
        <w:rPr>
          <w:rFonts w:hint="eastAsia" w:ascii="宋体" w:hAnsi="宋体" w:cs="宋体"/>
          <w:sz w:val="24"/>
          <w:szCs w:val="24"/>
        </w:rPr>
        <w:t>公布开标结果</w:t>
      </w:r>
    </w:p>
    <w:p w14:paraId="666CD20E">
      <w:pPr>
        <w:pStyle w:val="2"/>
        <w:adjustRightInd w:val="0"/>
        <w:snapToGrid w:val="0"/>
        <w:spacing w:before="127" w:line="360" w:lineRule="auto"/>
        <w:ind w:left="120"/>
        <w:jc w:val="left"/>
        <w:rPr>
          <w:rFonts w:ascii="宋体" w:hAnsi="宋体" w:cs="宋体"/>
          <w:sz w:val="24"/>
          <w:szCs w:val="24"/>
        </w:rPr>
      </w:pPr>
      <w:r>
        <w:rPr>
          <w:rFonts w:hint="eastAsia" w:ascii="宋体" w:hAnsi="宋体" w:cs="宋体"/>
          <w:sz w:val="24"/>
          <w:szCs w:val="24"/>
        </w:rPr>
        <w:t>解密成功后投标人可在线等待，等待公布开标结果。</w:t>
      </w:r>
      <w:r>
        <w:rPr>
          <w:rFonts w:hint="eastAsia" w:ascii="宋体" w:hAnsi="宋体" w:cs="宋体"/>
          <w:sz w:val="24"/>
          <w:szCs w:val="24"/>
        </w:rPr>
        <w:drawing>
          <wp:inline distT="0" distB="0" distL="114300" distR="114300">
            <wp:extent cx="5262245" cy="3061970"/>
            <wp:effectExtent l="0" t="0" r="14605" b="508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26"/>
                    <a:stretch>
                      <a:fillRect/>
                    </a:stretch>
                  </pic:blipFill>
                  <pic:spPr>
                    <a:xfrm>
                      <a:off x="0" y="0"/>
                      <a:ext cx="5262245" cy="3061970"/>
                    </a:xfrm>
                    <a:prstGeom prst="rect">
                      <a:avLst/>
                    </a:prstGeom>
                    <a:noFill/>
                    <a:ln>
                      <a:noFill/>
                    </a:ln>
                  </pic:spPr>
                </pic:pic>
              </a:graphicData>
            </a:graphic>
          </wp:inline>
        </w:drawing>
      </w:r>
    </w:p>
    <w:p w14:paraId="47A9288D">
      <w:pPr>
        <w:pStyle w:val="5"/>
        <w:adjustRightInd w:val="0"/>
        <w:snapToGrid w:val="0"/>
        <w:spacing w:line="360" w:lineRule="auto"/>
        <w:ind w:firstLine="964"/>
        <w:rPr>
          <w:rFonts w:ascii="宋体" w:hAnsi="宋体" w:cs="宋体"/>
          <w:b/>
          <w:sz w:val="24"/>
          <w:szCs w:val="24"/>
        </w:rPr>
      </w:pPr>
      <w:r>
        <w:rPr>
          <w:rFonts w:hint="eastAsia" w:ascii="宋体" w:hAnsi="宋体" w:cs="宋体"/>
          <w:sz w:val="24"/>
          <w:szCs w:val="24"/>
        </w:rPr>
        <w:t>开标结束</w:t>
      </w:r>
    </w:p>
    <w:p w14:paraId="2213153D">
      <w:pPr>
        <w:pStyle w:val="2"/>
        <w:adjustRightInd w:val="0"/>
        <w:snapToGrid w:val="0"/>
        <w:spacing w:line="360" w:lineRule="auto"/>
        <w:ind w:left="120"/>
        <w:rPr>
          <w:rFonts w:ascii="宋体" w:hAnsi="宋体" w:cs="宋体"/>
          <w:sz w:val="24"/>
          <w:szCs w:val="24"/>
        </w:rPr>
        <w:sectPr>
          <w:pgSz w:w="11910" w:h="16840"/>
          <w:pgMar w:top="1520" w:right="1480" w:bottom="1160" w:left="1680" w:header="680" w:footer="970" w:gutter="0"/>
          <w:pgNumType w:fmt="decimal"/>
          <w:cols w:space="720" w:num="1"/>
        </w:sectPr>
      </w:pPr>
      <w:r>
        <w:rPr>
          <w:rFonts w:hint="eastAsia" w:ascii="宋体" w:hAnsi="宋体" w:cs="宋体"/>
          <w:sz w:val="24"/>
          <w:szCs w:val="24"/>
        </w:rPr>
        <w:drawing>
          <wp:anchor distT="0" distB="0" distL="114300" distR="114300" simplePos="0" relativeHeight="251671552" behindDoc="0" locked="0" layoutInCell="1" allowOverlap="1">
            <wp:simplePos x="0" y="0"/>
            <wp:positionH relativeFrom="page">
              <wp:posOffset>1143000</wp:posOffset>
            </wp:positionH>
            <wp:positionV relativeFrom="paragraph">
              <wp:posOffset>246380</wp:posOffset>
            </wp:positionV>
            <wp:extent cx="5240655" cy="3019425"/>
            <wp:effectExtent l="0" t="0" r="17145" b="9525"/>
            <wp:wrapTopAndBottom/>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jpeg"/>
                    <pic:cNvPicPr>
                      <a:picLocks noChangeAspect="1"/>
                    </pic:cNvPicPr>
                  </pic:nvPicPr>
                  <pic:blipFill>
                    <a:blip r:embed="rId27"/>
                    <a:stretch>
                      <a:fillRect/>
                    </a:stretch>
                  </pic:blipFill>
                  <pic:spPr>
                    <a:xfrm>
                      <a:off x="0" y="0"/>
                      <a:ext cx="5240655" cy="3019425"/>
                    </a:xfrm>
                    <a:prstGeom prst="rect">
                      <a:avLst/>
                    </a:prstGeom>
                    <a:noFill/>
                    <a:ln>
                      <a:noFill/>
                    </a:ln>
                  </pic:spPr>
                </pic:pic>
              </a:graphicData>
            </a:graphic>
          </wp:anchor>
        </w:drawing>
      </w:r>
      <w:r>
        <w:rPr>
          <w:rFonts w:hint="eastAsia" w:ascii="宋体" w:hAnsi="宋体" w:cs="宋体"/>
          <w:sz w:val="24"/>
          <w:szCs w:val="24"/>
        </w:rPr>
        <w:t>开标结束后投标人可对开标过程进行评价。</w:t>
      </w:r>
    </w:p>
    <w:p w14:paraId="4016A53F">
      <w:pPr>
        <w:pStyle w:val="4"/>
        <w:numPr>
          <w:ilvl w:val="0"/>
          <w:numId w:val="3"/>
        </w:numPr>
        <w:adjustRightInd w:val="0"/>
        <w:snapToGrid w:val="0"/>
        <w:spacing w:before="0" w:after="0" w:line="360" w:lineRule="auto"/>
        <w:rPr>
          <w:rFonts w:ascii="宋体" w:hAnsi="宋体" w:cs="宋体"/>
          <w:sz w:val="24"/>
          <w:szCs w:val="24"/>
        </w:rPr>
      </w:pPr>
      <w:bookmarkStart w:id="9" w:name="_bookmark6"/>
      <w:bookmarkEnd w:id="9"/>
      <w:bookmarkStart w:id="10" w:name="开标结束"/>
      <w:bookmarkEnd w:id="10"/>
      <w:r>
        <w:rPr>
          <w:rFonts w:hint="eastAsia" w:ascii="宋体" w:hAnsi="宋体" w:cs="宋体"/>
          <w:sz w:val="24"/>
          <w:szCs w:val="24"/>
        </w:rPr>
        <w:t>其他功能介绍</w:t>
      </w:r>
      <w:bookmarkStart w:id="11" w:name="互动交流"/>
      <w:bookmarkEnd w:id="11"/>
      <w:bookmarkStart w:id="12" w:name="_bookmark8"/>
      <w:bookmarkEnd w:id="12"/>
    </w:p>
    <w:p w14:paraId="5BD783C9">
      <w:pPr>
        <w:pStyle w:val="4"/>
        <w:adjustRightInd w:val="0"/>
        <w:snapToGrid w:val="0"/>
        <w:spacing w:before="0" w:after="0" w:line="360" w:lineRule="auto"/>
        <w:jc w:val="center"/>
        <w:rPr>
          <w:rFonts w:ascii="宋体" w:hAnsi="宋体" w:cs="宋体"/>
          <w:b/>
          <w:sz w:val="24"/>
          <w:szCs w:val="24"/>
        </w:rPr>
      </w:pPr>
      <w:r>
        <w:rPr>
          <w:rFonts w:hint="eastAsia" w:ascii="宋体" w:hAnsi="宋体" w:cs="宋体"/>
          <w:sz w:val="24"/>
          <w:szCs w:val="24"/>
        </w:rPr>
        <w:t>互动交流</w:t>
      </w:r>
    </w:p>
    <w:p w14:paraId="72D891BF">
      <w:pPr>
        <w:pStyle w:val="2"/>
        <w:adjustRightInd w:val="0"/>
        <w:snapToGrid w:val="0"/>
        <w:spacing w:line="360" w:lineRule="auto"/>
        <w:ind w:left="120" w:right="317" w:firstLine="480" w:firstLineChars="200"/>
        <w:rPr>
          <w:rFonts w:ascii="宋体" w:hAnsi="宋体" w:cs="宋体"/>
          <w:b/>
          <w:bCs/>
          <w:kern w:val="44"/>
          <w:sz w:val="24"/>
          <w:szCs w:val="24"/>
        </w:rPr>
      </w:pPr>
      <w:r>
        <w:rPr>
          <w:rFonts w:hint="eastAsia" w:ascii="宋体" w:hAnsi="宋体" w:cs="宋体"/>
          <w:kern w:val="44"/>
          <w:sz w:val="24"/>
          <w:szCs w:val="24"/>
        </w:rPr>
        <w:drawing>
          <wp:anchor distT="0" distB="0" distL="114300" distR="114300" simplePos="0" relativeHeight="251664384" behindDoc="0" locked="0" layoutInCell="1" allowOverlap="1">
            <wp:simplePos x="0" y="0"/>
            <wp:positionH relativeFrom="page">
              <wp:posOffset>1143000</wp:posOffset>
            </wp:positionH>
            <wp:positionV relativeFrom="paragraph">
              <wp:posOffset>460375</wp:posOffset>
            </wp:positionV>
            <wp:extent cx="4015740" cy="5394960"/>
            <wp:effectExtent l="0" t="0" r="3810" b="15240"/>
            <wp:wrapTopAndBottom/>
            <wp:docPr id="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a:picLocks noChangeAspect="1"/>
                    </pic:cNvPicPr>
                  </pic:nvPicPr>
                  <pic:blipFill>
                    <a:blip r:embed="rId28"/>
                    <a:stretch>
                      <a:fillRect/>
                    </a:stretch>
                  </pic:blipFill>
                  <pic:spPr>
                    <a:xfrm>
                      <a:off x="0" y="0"/>
                      <a:ext cx="4015740" cy="5394960"/>
                    </a:xfrm>
                    <a:prstGeom prst="rect">
                      <a:avLst/>
                    </a:prstGeom>
                    <a:noFill/>
                    <a:ln>
                      <a:noFill/>
                    </a:ln>
                  </pic:spPr>
                </pic:pic>
              </a:graphicData>
            </a:graphic>
          </wp:anchor>
        </w:drawing>
      </w:r>
      <w:r>
        <w:rPr>
          <w:rFonts w:hint="eastAsia" w:ascii="宋体" w:hAnsi="宋体" w:cs="宋体"/>
          <w:kern w:val="44"/>
          <w:sz w:val="24"/>
          <w:szCs w:val="24"/>
        </w:rPr>
        <w:t>投标人可在互动交流页面查看代理机构发出的文字、语音信息，当代理发起群聊的时候，投标人可以文字、语音方式在其中进行响应或回复。</w:t>
      </w:r>
    </w:p>
    <w:p w14:paraId="5A077F38">
      <w:pPr>
        <w:pStyle w:val="2"/>
        <w:adjustRightInd w:val="0"/>
        <w:snapToGrid w:val="0"/>
        <w:spacing w:line="360" w:lineRule="auto"/>
        <w:ind w:left="120" w:right="317" w:firstLine="480" w:firstLineChars="200"/>
        <w:rPr>
          <w:rFonts w:ascii="宋体" w:hAnsi="宋体" w:cs="宋体"/>
          <w:kern w:val="44"/>
          <w:sz w:val="24"/>
          <w:szCs w:val="24"/>
        </w:rPr>
      </w:pPr>
    </w:p>
    <w:p w14:paraId="5296FC02">
      <w:pPr>
        <w:pStyle w:val="2"/>
        <w:adjustRightInd w:val="0"/>
        <w:snapToGrid w:val="0"/>
        <w:spacing w:line="360" w:lineRule="auto"/>
        <w:ind w:left="120" w:right="317" w:firstLine="480" w:firstLineChars="200"/>
        <w:rPr>
          <w:rFonts w:ascii="宋体" w:hAnsi="宋体" w:cs="宋体"/>
          <w:kern w:val="44"/>
          <w:sz w:val="24"/>
          <w:szCs w:val="24"/>
        </w:rPr>
      </w:pPr>
      <w:r>
        <w:rPr>
          <w:rFonts w:hint="eastAsia" w:ascii="宋体" w:hAnsi="宋体" w:cs="宋体"/>
          <w:kern w:val="44"/>
          <w:sz w:val="24"/>
          <w:szCs w:val="24"/>
        </w:rPr>
        <w:t>当代理开启私聊，并有人向投标人发送了私聊信息后，投标人端会在左下角看到有私聊提醒，点击即可与其进行私聊。</w:t>
      </w:r>
    </w:p>
    <w:p w14:paraId="0BEC0758">
      <w:pPr>
        <w:adjustRightInd w:val="0"/>
        <w:snapToGrid w:val="0"/>
        <w:spacing w:line="360" w:lineRule="auto"/>
        <w:rPr>
          <w:rFonts w:ascii="宋体" w:hAnsi="宋体" w:cs="宋体"/>
          <w:sz w:val="24"/>
          <w:szCs w:val="24"/>
        </w:rPr>
        <w:sectPr>
          <w:pgSz w:w="11910" w:h="16840"/>
          <w:pgMar w:top="1500" w:right="1480" w:bottom="1160" w:left="1680" w:header="624" w:footer="970" w:gutter="0"/>
          <w:pgNumType w:fmt="decimal"/>
          <w:cols w:space="720" w:num="1"/>
        </w:sectPr>
      </w:pPr>
    </w:p>
    <w:p w14:paraId="0A87C940">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6695" cy="2585720"/>
            <wp:effectExtent l="0" t="0" r="8255" b="5080"/>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29"/>
                    <a:stretch>
                      <a:fillRect/>
                    </a:stretch>
                  </pic:blipFill>
                  <pic:spPr>
                    <a:xfrm>
                      <a:off x="0" y="0"/>
                      <a:ext cx="5306695" cy="2585720"/>
                    </a:xfrm>
                    <a:prstGeom prst="rect">
                      <a:avLst/>
                    </a:prstGeom>
                    <a:noFill/>
                    <a:ln>
                      <a:noFill/>
                    </a:ln>
                  </pic:spPr>
                </pic:pic>
              </a:graphicData>
            </a:graphic>
          </wp:inline>
        </w:drawing>
      </w:r>
    </w:p>
    <w:p w14:paraId="7C5FF8F2">
      <w:pPr>
        <w:pStyle w:val="2"/>
        <w:adjustRightInd w:val="0"/>
        <w:snapToGrid w:val="0"/>
        <w:spacing w:before="3" w:line="360" w:lineRule="auto"/>
        <w:rPr>
          <w:rFonts w:ascii="宋体" w:hAnsi="宋体" w:cs="宋体"/>
          <w:sz w:val="24"/>
          <w:szCs w:val="24"/>
        </w:rPr>
      </w:pPr>
    </w:p>
    <w:p w14:paraId="6E9A0771">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19065" cy="4853940"/>
            <wp:effectExtent l="0" t="0" r="635" b="381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30"/>
                    <a:stretch>
                      <a:fillRect/>
                    </a:stretch>
                  </pic:blipFill>
                  <pic:spPr>
                    <a:xfrm>
                      <a:off x="0" y="0"/>
                      <a:ext cx="5219065" cy="4853940"/>
                    </a:xfrm>
                    <a:prstGeom prst="rect">
                      <a:avLst/>
                    </a:prstGeom>
                    <a:noFill/>
                    <a:ln>
                      <a:noFill/>
                    </a:ln>
                  </pic:spPr>
                </pic:pic>
              </a:graphicData>
            </a:graphic>
          </wp:inline>
        </w:drawing>
      </w:r>
    </w:p>
    <w:p w14:paraId="3E6E21F3">
      <w:pPr>
        <w:pStyle w:val="2"/>
        <w:adjustRightInd w:val="0"/>
        <w:snapToGrid w:val="0"/>
        <w:spacing w:line="360" w:lineRule="auto"/>
        <w:rPr>
          <w:rFonts w:ascii="宋体" w:hAnsi="宋体" w:cs="宋体"/>
          <w:sz w:val="24"/>
          <w:szCs w:val="24"/>
        </w:rPr>
      </w:pPr>
    </w:p>
    <w:p w14:paraId="20C7B557">
      <w:pPr>
        <w:pStyle w:val="5"/>
        <w:adjustRightInd w:val="0"/>
        <w:snapToGrid w:val="0"/>
        <w:spacing w:before="0" w:after="0" w:line="360" w:lineRule="auto"/>
        <w:ind w:firstLine="0"/>
        <w:jc w:val="center"/>
        <w:rPr>
          <w:rFonts w:ascii="宋体" w:hAnsi="宋体" w:cs="宋体"/>
          <w:sz w:val="24"/>
          <w:szCs w:val="24"/>
        </w:rPr>
      </w:pPr>
      <w:bookmarkStart w:id="13" w:name="开标异议文字提问"/>
      <w:bookmarkEnd w:id="13"/>
      <w:bookmarkStart w:id="14" w:name="_bookmark9"/>
      <w:bookmarkEnd w:id="14"/>
      <w:r>
        <w:rPr>
          <w:rFonts w:hint="eastAsia" w:ascii="宋体" w:hAnsi="宋体" w:cs="宋体"/>
          <w:sz w:val="24"/>
          <w:szCs w:val="24"/>
        </w:rPr>
        <w:br w:type="page"/>
      </w:r>
      <w:r>
        <w:rPr>
          <w:rFonts w:hint="eastAsia" w:ascii="宋体" w:hAnsi="宋体" w:cs="宋体"/>
          <w:sz w:val="24"/>
          <w:szCs w:val="24"/>
        </w:rPr>
        <w:t>开标异议文字提问</w:t>
      </w:r>
    </w:p>
    <w:p w14:paraId="68D74BDE">
      <w:pPr>
        <w:pStyle w:val="2"/>
        <w:adjustRightInd w:val="0"/>
        <w:snapToGrid w:val="0"/>
        <w:spacing w:before="1" w:line="360" w:lineRule="auto"/>
        <w:ind w:left="120"/>
        <w:rPr>
          <w:rFonts w:ascii="宋体" w:hAnsi="宋体" w:cs="宋体"/>
          <w:sz w:val="24"/>
          <w:szCs w:val="24"/>
        </w:rPr>
      </w:pPr>
      <w:r>
        <w:rPr>
          <w:rFonts w:hint="eastAsia" w:ascii="宋体" w:hAnsi="宋体" w:cs="宋体"/>
          <w:sz w:val="24"/>
          <w:szCs w:val="24"/>
        </w:rPr>
        <w:t>投标人可通过开标异议文字提问向代理机构提出异议</w:t>
      </w:r>
    </w:p>
    <w:p w14:paraId="2FAB3F7D">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52085" cy="2588895"/>
            <wp:effectExtent l="0" t="0" r="5715" b="1905"/>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pic:cNvPicPr>
                      <a:picLocks noChangeAspect="1"/>
                    </pic:cNvPicPr>
                  </pic:nvPicPr>
                  <pic:blipFill>
                    <a:blip r:embed="rId31"/>
                    <a:stretch>
                      <a:fillRect/>
                    </a:stretch>
                  </pic:blipFill>
                  <pic:spPr>
                    <a:xfrm>
                      <a:off x="0" y="0"/>
                      <a:ext cx="5252085" cy="2588895"/>
                    </a:xfrm>
                    <a:prstGeom prst="rect">
                      <a:avLst/>
                    </a:prstGeom>
                    <a:noFill/>
                    <a:ln>
                      <a:noFill/>
                    </a:ln>
                  </pic:spPr>
                </pic:pic>
              </a:graphicData>
            </a:graphic>
          </wp:inline>
        </w:drawing>
      </w:r>
    </w:p>
    <w:p w14:paraId="73EA0A98">
      <w:pPr>
        <w:pStyle w:val="2"/>
        <w:adjustRightInd w:val="0"/>
        <w:snapToGrid w:val="0"/>
        <w:spacing w:before="2" w:line="360" w:lineRule="auto"/>
        <w:rPr>
          <w:rFonts w:ascii="宋体" w:hAnsi="宋体" w:cs="宋体"/>
          <w:sz w:val="24"/>
          <w:szCs w:val="24"/>
        </w:rPr>
      </w:pPr>
    </w:p>
    <w:p w14:paraId="58811C95">
      <w:pPr>
        <w:pStyle w:val="2"/>
        <w:adjustRightInd w:val="0"/>
        <w:snapToGrid w:val="0"/>
        <w:spacing w:before="70" w:line="360" w:lineRule="auto"/>
        <w:ind w:left="120"/>
        <w:rPr>
          <w:rFonts w:ascii="宋体" w:hAnsi="宋体" w:cs="宋体"/>
          <w:sz w:val="24"/>
          <w:szCs w:val="24"/>
        </w:rPr>
        <w:sectPr>
          <w:pgSz w:w="11910" w:h="16840"/>
          <w:pgMar w:top="1420" w:right="1480" w:bottom="1160" w:left="1680" w:header="510" w:footer="970" w:gutter="0"/>
          <w:pgNumType w:fmt="decimal"/>
          <w:cols w:space="720" w:num="1"/>
        </w:sectPr>
      </w:pPr>
      <w:r>
        <w:rPr>
          <w:rFonts w:hint="eastAsia" w:ascii="宋体" w:hAnsi="宋体" w:cs="宋体"/>
          <w:sz w:val="24"/>
          <w:szCs w:val="24"/>
        </w:rPr>
        <w:drawing>
          <wp:anchor distT="0" distB="0" distL="114300" distR="114300" simplePos="0" relativeHeight="251668480" behindDoc="0" locked="0" layoutInCell="1" allowOverlap="1">
            <wp:simplePos x="0" y="0"/>
            <wp:positionH relativeFrom="page">
              <wp:posOffset>1143000</wp:posOffset>
            </wp:positionH>
            <wp:positionV relativeFrom="paragraph">
              <wp:posOffset>297180</wp:posOffset>
            </wp:positionV>
            <wp:extent cx="5254625" cy="3215640"/>
            <wp:effectExtent l="0" t="0" r="3175" b="3810"/>
            <wp:wrapTopAndBottom/>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jpeg"/>
                    <pic:cNvPicPr>
                      <a:picLocks noChangeAspect="1"/>
                    </pic:cNvPicPr>
                  </pic:nvPicPr>
                  <pic:blipFill>
                    <a:blip r:embed="rId32"/>
                    <a:stretch>
                      <a:fillRect/>
                    </a:stretch>
                  </pic:blipFill>
                  <pic:spPr>
                    <a:xfrm>
                      <a:off x="0" y="0"/>
                      <a:ext cx="5254625" cy="3215640"/>
                    </a:xfrm>
                    <a:prstGeom prst="rect">
                      <a:avLst/>
                    </a:prstGeom>
                    <a:noFill/>
                    <a:ln>
                      <a:noFill/>
                    </a:ln>
                  </pic:spPr>
                </pic:pic>
              </a:graphicData>
            </a:graphic>
          </wp:anchor>
        </w:drawing>
      </w:r>
      <w:r>
        <w:rPr>
          <w:rFonts w:hint="eastAsia" w:ascii="宋体" w:hAnsi="宋体" w:cs="宋体"/>
          <w:sz w:val="24"/>
          <w:szCs w:val="24"/>
        </w:rPr>
        <w:t>填写异议内容、依据和理由，有相关附件支撑的课上传相关附件。</w:t>
      </w:r>
    </w:p>
    <w:p w14:paraId="41E46E2F">
      <w:pPr>
        <w:pStyle w:val="5"/>
        <w:adjustRightInd w:val="0"/>
        <w:snapToGrid w:val="0"/>
        <w:spacing w:before="1" w:line="360" w:lineRule="auto"/>
        <w:jc w:val="center"/>
        <w:rPr>
          <w:rFonts w:ascii="宋体" w:hAnsi="宋体" w:cs="宋体"/>
          <w:sz w:val="24"/>
          <w:szCs w:val="24"/>
        </w:rPr>
      </w:pPr>
      <w:r>
        <w:rPr>
          <w:rFonts w:hint="eastAsia" w:ascii="宋体" w:hAnsi="宋体" w:cs="宋体"/>
          <w:sz w:val="24"/>
          <w:szCs w:val="24"/>
        </w:rPr>
        <w:t>异议查看</w:t>
      </w:r>
    </w:p>
    <w:p w14:paraId="7E612622">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t>投标人可通过异议查看功能查看自己或其他投标人提出的异议及代理回复内容。</w:t>
      </w:r>
    </w:p>
    <w:p w14:paraId="453143C7">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8600" cy="2413635"/>
            <wp:effectExtent l="0" t="0" r="6350" b="571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33"/>
                    <a:stretch>
                      <a:fillRect/>
                    </a:stretch>
                  </pic:blipFill>
                  <pic:spPr>
                    <a:xfrm>
                      <a:off x="0" y="0"/>
                      <a:ext cx="5308600" cy="2413635"/>
                    </a:xfrm>
                    <a:prstGeom prst="rect">
                      <a:avLst/>
                    </a:prstGeom>
                    <a:noFill/>
                    <a:ln>
                      <a:noFill/>
                    </a:ln>
                  </pic:spPr>
                </pic:pic>
              </a:graphicData>
            </a:graphic>
          </wp:inline>
        </w:drawing>
      </w:r>
      <w:r>
        <w:rPr>
          <w:rFonts w:hint="eastAsia" w:ascii="宋体" w:hAnsi="宋体" w:cs="宋体"/>
          <w:sz w:val="24"/>
          <w:szCs w:val="24"/>
        </w:rPr>
        <w:drawing>
          <wp:anchor distT="0" distB="0" distL="114300" distR="114300" simplePos="0" relativeHeight="251669504" behindDoc="0" locked="0" layoutInCell="1" allowOverlap="1">
            <wp:simplePos x="0" y="0"/>
            <wp:positionH relativeFrom="page">
              <wp:posOffset>1143000</wp:posOffset>
            </wp:positionH>
            <wp:positionV relativeFrom="paragraph">
              <wp:posOffset>95885</wp:posOffset>
            </wp:positionV>
            <wp:extent cx="5226685" cy="2306955"/>
            <wp:effectExtent l="0" t="0" r="12065" b="17145"/>
            <wp:wrapTopAndBottom/>
            <wp:docPr id="1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jpeg"/>
                    <pic:cNvPicPr>
                      <a:picLocks noChangeAspect="1"/>
                    </pic:cNvPicPr>
                  </pic:nvPicPr>
                  <pic:blipFill>
                    <a:blip r:embed="rId34"/>
                    <a:stretch>
                      <a:fillRect/>
                    </a:stretch>
                  </pic:blipFill>
                  <pic:spPr>
                    <a:xfrm>
                      <a:off x="0" y="0"/>
                      <a:ext cx="5226685" cy="2306955"/>
                    </a:xfrm>
                    <a:prstGeom prst="rect">
                      <a:avLst/>
                    </a:prstGeom>
                    <a:noFill/>
                    <a:ln>
                      <a:noFill/>
                    </a:ln>
                  </pic:spPr>
                </pic:pic>
              </a:graphicData>
            </a:graphic>
          </wp:anchor>
        </w:drawing>
      </w:r>
    </w:p>
    <w:p w14:paraId="755A7163">
      <w:pPr>
        <w:pStyle w:val="5"/>
        <w:adjustRightInd w:val="0"/>
        <w:snapToGrid w:val="0"/>
        <w:spacing w:before="0" w:after="0" w:line="360" w:lineRule="auto"/>
        <w:ind w:left="0" w:firstLine="0"/>
        <w:jc w:val="center"/>
        <w:rPr>
          <w:rFonts w:ascii="宋体" w:hAnsi="宋体" w:cs="宋体"/>
          <w:sz w:val="24"/>
          <w:szCs w:val="24"/>
        </w:rPr>
      </w:pPr>
      <w:bookmarkStart w:id="15" w:name="直播画面切换"/>
      <w:bookmarkEnd w:id="15"/>
      <w:r>
        <w:rPr>
          <w:rFonts w:hint="eastAsia" w:ascii="宋体" w:hAnsi="宋体" w:cs="宋体"/>
          <w:sz w:val="24"/>
          <w:szCs w:val="24"/>
        </w:rPr>
        <w:t>直播画面切换</w:t>
      </w:r>
    </w:p>
    <w:p w14:paraId="3F6D0178">
      <w:pPr>
        <w:pStyle w:val="2"/>
        <w:adjustRightInd w:val="0"/>
        <w:snapToGrid w:val="0"/>
        <w:spacing w:line="360" w:lineRule="auto"/>
        <w:ind w:left="0" w:firstLine="0"/>
        <w:rPr>
          <w:rFonts w:ascii="宋体" w:hAnsi="宋体" w:cs="宋体"/>
          <w:sz w:val="24"/>
          <w:szCs w:val="24"/>
        </w:rPr>
      </w:pPr>
      <w:r>
        <w:rPr>
          <w:rFonts w:hint="eastAsia" w:ascii="宋体" w:hAnsi="宋体" w:cs="宋体"/>
          <w:sz w:val="24"/>
          <w:szCs w:val="24"/>
          <w:lang w:eastAsia="zh-CN"/>
        </w:rPr>
        <w:t>投标人</w:t>
      </w:r>
      <w:r>
        <w:rPr>
          <w:rFonts w:hint="eastAsia" w:ascii="宋体" w:hAnsi="宋体" w:cs="宋体"/>
          <w:sz w:val="24"/>
          <w:szCs w:val="24"/>
        </w:rPr>
        <w:t>可自由切换直播画面为主持人画面还是桌面共享画面</w:t>
      </w:r>
    </w:p>
    <w:p w14:paraId="2DC32536">
      <w:pPr>
        <w:pStyle w:val="2"/>
        <w:adjustRightInd w:val="0"/>
        <w:snapToGrid w:val="0"/>
        <w:spacing w:before="1"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70528" behindDoc="0" locked="0" layoutInCell="1" allowOverlap="1">
            <wp:simplePos x="0" y="0"/>
            <wp:positionH relativeFrom="page">
              <wp:posOffset>1097915</wp:posOffset>
            </wp:positionH>
            <wp:positionV relativeFrom="paragraph">
              <wp:posOffset>166370</wp:posOffset>
            </wp:positionV>
            <wp:extent cx="5217160" cy="2171700"/>
            <wp:effectExtent l="0" t="0" r="2540" b="0"/>
            <wp:wrapTopAndBottom/>
            <wp:docPr id="18"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a:picLocks noChangeAspect="1"/>
                    </pic:cNvPicPr>
                  </pic:nvPicPr>
                  <pic:blipFill>
                    <a:blip r:embed="rId35"/>
                    <a:stretch>
                      <a:fillRect/>
                    </a:stretch>
                  </pic:blipFill>
                  <pic:spPr>
                    <a:xfrm>
                      <a:off x="0" y="0"/>
                      <a:ext cx="5217160" cy="2171700"/>
                    </a:xfrm>
                    <a:prstGeom prst="rect">
                      <a:avLst/>
                    </a:prstGeom>
                    <a:noFill/>
                    <a:ln>
                      <a:noFill/>
                    </a:ln>
                  </pic:spPr>
                </pic:pic>
              </a:graphicData>
            </a:graphic>
          </wp:anchor>
        </w:drawing>
      </w:r>
    </w:p>
    <w:p w14:paraId="544B0F5A">
      <w:pPr>
        <w:adjustRightInd w:val="0"/>
        <w:snapToGrid w:val="0"/>
        <w:spacing w:line="360" w:lineRule="auto"/>
        <w:rPr>
          <w:rFonts w:ascii="宋体" w:hAnsi="宋体" w:cs="宋体"/>
          <w:sz w:val="24"/>
          <w:szCs w:val="24"/>
        </w:rPr>
        <w:sectPr>
          <w:footerReference r:id="rId6" w:type="default"/>
          <w:pgSz w:w="11910" w:h="16840"/>
          <w:pgMar w:top="1560" w:right="1480" w:bottom="1160" w:left="1680" w:header="680" w:footer="970" w:gutter="0"/>
          <w:pgNumType w:fmt="decimal"/>
          <w:cols w:space="720" w:num="1"/>
        </w:sectPr>
      </w:pPr>
    </w:p>
    <w:p w14:paraId="5CCD4380">
      <w:pPr>
        <w:pStyle w:val="4"/>
        <w:adjustRightInd w:val="0"/>
        <w:snapToGrid w:val="0"/>
        <w:spacing w:line="360" w:lineRule="auto"/>
        <w:jc w:val="center"/>
        <w:rPr>
          <w:rFonts w:ascii="宋体" w:hAnsi="宋体" w:cs="宋体"/>
          <w:sz w:val="24"/>
          <w:szCs w:val="24"/>
        </w:rPr>
      </w:pPr>
      <w:r>
        <w:rPr>
          <w:rFonts w:hint="eastAsia" w:ascii="宋体" w:hAnsi="宋体" w:cs="宋体"/>
          <w:sz w:val="24"/>
          <w:szCs w:val="24"/>
        </w:rPr>
        <w:t>四、注意事项</w:t>
      </w:r>
    </w:p>
    <w:p w14:paraId="3FE7AEA2">
      <w:pPr>
        <w:pStyle w:val="2"/>
        <w:adjustRightInd w:val="0"/>
        <w:snapToGrid w:val="0"/>
        <w:spacing w:line="360" w:lineRule="auto"/>
        <w:ind w:left="0" w:right="208" w:firstLine="400" w:firstLineChars="200"/>
        <w:rPr>
          <w:rFonts w:ascii="宋体" w:hAnsi="宋体" w:cs="宋体"/>
          <w:spacing w:val="-5"/>
          <w:sz w:val="21"/>
          <w:szCs w:val="21"/>
        </w:rPr>
      </w:pPr>
      <w:r>
        <w:rPr>
          <w:rFonts w:hint="eastAsia" w:ascii="宋体" w:hAnsi="宋体" w:cs="宋体"/>
          <w:spacing w:val="-5"/>
          <w:sz w:val="21"/>
          <w:szCs w:val="21"/>
        </w:rPr>
        <w:t>1、为顺利实现本项目开评标的远程交互，建议投标人配置的硬件设施有：高配置电脑、高速稳定的网络、电源（不间断）、CA 锁、音视频设备（话筒、耳麦、高清摄像头、音响），浏览器要求使用 IE11 浏览器，且电脑已经正确安装了陕西省公共资源 CA 驱动。</w:t>
      </w:r>
    </w:p>
    <w:p w14:paraId="53A23FE5">
      <w:pPr>
        <w:pStyle w:val="2"/>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2、建议投标人在开标前 1 小时内登录不见面开标大厅，并及时签到（开标前 60 分钟开始签到），否则将无法参与不见面开标活动。</w:t>
      </w:r>
    </w:p>
    <w:p w14:paraId="64C27393">
      <w:pPr>
        <w:pStyle w:val="2"/>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3、投标人需注意 CA 锁一定要提前准备好，并确保 CA 锁为制作响应文件的 CA 锁。</w:t>
      </w:r>
    </w:p>
    <w:p w14:paraId="25F86E65">
      <w:pPr>
        <w:pStyle w:val="2"/>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4、及时关注右侧公告及互动栏目信息，并尽快做出响应。</w:t>
      </w:r>
    </w:p>
    <w:p w14:paraId="01205977">
      <w:pPr>
        <w:pStyle w:val="20"/>
        <w:adjustRightInd w:val="0"/>
        <w:snapToGrid w:val="0"/>
        <w:spacing w:line="360" w:lineRule="auto"/>
        <w:ind w:firstLine="559"/>
        <w:rPr>
          <w:bCs/>
          <w:sz w:val="24"/>
          <w:szCs w:val="24"/>
        </w:rPr>
      </w:pPr>
    </w:p>
    <w:p w14:paraId="4316A4B1">
      <w:pPr>
        <w:adjustRightInd w:val="0"/>
        <w:snapToGrid w:val="0"/>
        <w:spacing w:line="360" w:lineRule="auto"/>
        <w:ind w:firstLine="1124"/>
        <w:rPr>
          <w:rFonts w:ascii="宋体" w:hAnsi="宋体"/>
          <w:b/>
          <w:bCs/>
          <w:sz w:val="28"/>
          <w:szCs w:val="28"/>
        </w:rPr>
      </w:pPr>
      <w:r>
        <w:rPr>
          <w:rFonts w:hint="eastAsia" w:ascii="宋体" w:hAnsi="宋体"/>
          <w:b/>
          <w:bCs/>
          <w:sz w:val="28"/>
          <w:szCs w:val="28"/>
        </w:rPr>
        <w:t xml:space="preserve">  </w:t>
      </w:r>
      <w:bookmarkEnd w:id="0"/>
    </w:p>
    <w:p w14:paraId="3C48D875">
      <w:pPr>
        <w:adjustRightInd w:val="0"/>
        <w:snapToGrid w:val="0"/>
        <w:spacing w:line="360" w:lineRule="auto"/>
      </w:pPr>
    </w:p>
    <w:p w14:paraId="350840F4">
      <w:pPr>
        <w:adjustRightInd w:val="0"/>
        <w:snapToGrid w:val="0"/>
        <w:spacing w:line="360" w:lineRule="auto"/>
      </w:pPr>
    </w:p>
    <w:p w14:paraId="398A8A8C">
      <w:pPr>
        <w:adjustRightInd w:val="0"/>
        <w:snapToGrid w:val="0"/>
        <w:spacing w:line="360" w:lineRule="auto"/>
      </w:pPr>
    </w:p>
    <w:p w14:paraId="72583FE7">
      <w:pPr>
        <w:adjustRightInd w:val="0"/>
        <w:snapToGrid w:val="0"/>
        <w:spacing w:line="360" w:lineRule="auto"/>
      </w:pPr>
    </w:p>
    <w:p w14:paraId="171768F7">
      <w:pPr>
        <w:adjustRightInd w:val="0"/>
        <w:snapToGrid w:val="0"/>
        <w:spacing w:line="360" w:lineRule="auto"/>
      </w:pPr>
    </w:p>
    <w:p w14:paraId="198A08CB">
      <w:pPr>
        <w:adjustRightInd w:val="0"/>
        <w:snapToGrid w:val="0"/>
        <w:spacing w:line="360" w:lineRule="auto"/>
      </w:pPr>
    </w:p>
    <w:p w14:paraId="3B53E8B8">
      <w:pPr>
        <w:adjustRightInd w:val="0"/>
        <w:snapToGrid w:val="0"/>
        <w:spacing w:line="360" w:lineRule="auto"/>
      </w:pPr>
    </w:p>
    <w:p w14:paraId="7801098D">
      <w:pPr>
        <w:adjustRightInd w:val="0"/>
        <w:snapToGrid w:val="0"/>
        <w:spacing w:line="360" w:lineRule="auto"/>
      </w:pPr>
    </w:p>
    <w:p w14:paraId="1DFDB1E1">
      <w:pPr>
        <w:adjustRightInd w:val="0"/>
        <w:snapToGrid w:val="0"/>
        <w:spacing w:line="360" w:lineRule="auto"/>
      </w:pPr>
    </w:p>
    <w:p w14:paraId="76B690AE">
      <w:pPr>
        <w:adjustRightInd w:val="0"/>
        <w:snapToGrid w:val="0"/>
        <w:spacing w:line="360" w:lineRule="auto"/>
      </w:pPr>
    </w:p>
    <w:p w14:paraId="58A27FDD">
      <w:pPr>
        <w:adjustRightInd w:val="0"/>
        <w:snapToGrid w:val="0"/>
        <w:spacing w:line="360" w:lineRule="auto"/>
      </w:pPr>
    </w:p>
    <w:p w14:paraId="2FBFAFDB">
      <w:pPr>
        <w:adjustRightInd w:val="0"/>
        <w:snapToGrid w:val="0"/>
        <w:spacing w:line="360" w:lineRule="auto"/>
      </w:pPr>
    </w:p>
    <w:p w14:paraId="5145EF35">
      <w:pPr>
        <w:adjustRightInd w:val="0"/>
        <w:snapToGrid w:val="0"/>
        <w:spacing w:line="360" w:lineRule="auto"/>
      </w:pPr>
    </w:p>
    <w:p w14:paraId="04B2C579">
      <w:pPr>
        <w:adjustRightInd w:val="0"/>
        <w:snapToGrid w:val="0"/>
        <w:spacing w:line="360" w:lineRule="auto"/>
      </w:pPr>
    </w:p>
    <w:p w14:paraId="5119ED0F">
      <w:pPr>
        <w:adjustRightInd w:val="0"/>
        <w:snapToGrid w:val="0"/>
        <w:spacing w:line="360" w:lineRule="auto"/>
      </w:pPr>
    </w:p>
    <w:p w14:paraId="0F215D9E">
      <w:pPr>
        <w:adjustRightInd w:val="0"/>
        <w:snapToGrid w:val="0"/>
        <w:spacing w:line="360" w:lineRule="auto"/>
      </w:pPr>
    </w:p>
    <w:p w14:paraId="42D4A77F">
      <w:pPr>
        <w:adjustRightInd w:val="0"/>
        <w:snapToGrid w:val="0"/>
        <w:spacing w:line="360" w:lineRule="auto"/>
      </w:pPr>
    </w:p>
    <w:p w14:paraId="0CE72C86">
      <w:pPr>
        <w:adjustRightInd w:val="0"/>
        <w:snapToGrid w:val="0"/>
        <w:spacing w:line="360" w:lineRule="auto"/>
      </w:pPr>
    </w:p>
    <w:p w14:paraId="2B564E01">
      <w:pPr>
        <w:adjustRightInd w:val="0"/>
        <w:snapToGrid w:val="0"/>
        <w:spacing w:line="360" w:lineRule="auto"/>
      </w:pPr>
    </w:p>
    <w:p w14:paraId="0F36B4C9">
      <w:pPr>
        <w:adjustRightInd w:val="0"/>
        <w:snapToGrid w:val="0"/>
        <w:spacing w:line="360" w:lineRule="auto"/>
      </w:pPr>
    </w:p>
    <w:p w14:paraId="3311ACED">
      <w:pPr>
        <w:adjustRightInd w:val="0"/>
        <w:snapToGrid w:val="0"/>
        <w:spacing w:line="360" w:lineRule="auto"/>
      </w:pPr>
    </w:p>
    <w:p w14:paraId="6748A6E7">
      <w:pPr>
        <w:adjustRightInd w:val="0"/>
        <w:snapToGrid w:val="0"/>
        <w:spacing w:line="360" w:lineRule="auto"/>
      </w:pPr>
    </w:p>
    <w:p w14:paraId="05FFDC51">
      <w:pPr>
        <w:adjustRightInd w:val="0"/>
        <w:snapToGrid w:val="0"/>
        <w:spacing w:line="360" w:lineRule="auto"/>
      </w:pPr>
    </w:p>
    <w:p w14:paraId="4CAA8C71">
      <w:pPr>
        <w:adjustRightInd w:val="0"/>
        <w:snapToGrid w:val="0"/>
        <w:spacing w:line="360" w:lineRule="auto"/>
      </w:pPr>
    </w:p>
    <w:p w14:paraId="3922F5BB">
      <w:pPr>
        <w:adjustRightInd w:val="0"/>
        <w:snapToGrid w:val="0"/>
        <w:spacing w:line="240" w:lineRule="auto"/>
        <w:ind w:right="0" w:firstLine="0" w:firstLineChars="0"/>
        <w:rPr>
          <w:rStyle w:val="38"/>
          <w:rFonts w:ascii="宋体" w:hAnsi="宋体"/>
          <w:szCs w:val="21"/>
          <w:lang w:val="zh-CN"/>
        </w:rPr>
      </w:pPr>
    </w:p>
    <w:sectPr>
      <w:headerReference r:id="rId8" w:type="first"/>
      <w:footerReference r:id="rId10" w:type="first"/>
      <w:headerReference r:id="rId7" w:type="default"/>
      <w:footerReference r:id="rId9" w:type="default"/>
      <w:pgSz w:w="11906" w:h="16838"/>
      <w:pgMar w:top="1440" w:right="1531" w:bottom="1440" w:left="1531" w:header="851" w:footer="992" w:gutter="0"/>
      <w:pgNumType w:fmt="decimal"/>
      <w:cols w:space="720" w:num="1"/>
      <w:titlePg/>
      <w:docGrid w:linePitch="312" w:charSpace="3916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S Sans Serif">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Garamond">
    <w:panose1 w:val="02020404030301010803"/>
    <w:charset w:val="00"/>
    <w:family w:val="roman"/>
    <w:pitch w:val="default"/>
    <w:sig w:usb0="00000287" w:usb1="00000000" w:usb2="00000000" w:usb3="00000000" w:csb0="0000009F" w:csb1="DFD70000"/>
  </w:font>
  <w:font w:name="Calibri Light">
    <w:panose1 w:val="020F03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Wingdings 2">
    <w:panose1 w:val="05020102010507070707"/>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A838A">
    <w:pPr>
      <w:spacing w:line="219" w:lineRule="auto"/>
      <w:rPr>
        <w:rStyle w:val="38"/>
        <w:rFonts w:ascii="宋体" w:hAnsi="宋体"/>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04DE5">
    <w:pPr>
      <w:spacing w:line="219" w:lineRule="auto"/>
      <w:rPr>
        <w:rStyle w:val="38"/>
        <w:rFonts w:ascii="宋体" w:hAnsi="宋体"/>
        <w:sz w:val="24"/>
        <w:szCs w:val="24"/>
      </w:rPr>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0A60C">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72B0A60C">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0CB92">
    <w:pPr>
      <w:pStyle w:val="2"/>
      <w:spacing w:line="14" w:lineRule="auto"/>
      <w:rPr>
        <w:sz w:val="20"/>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06310A0">
                          <w:pPr>
                            <w:pStyle w:val="14"/>
                          </w:pPr>
                          <w:r>
                            <w:fldChar w:fldCharType="begin"/>
                          </w:r>
                          <w:r>
                            <w:instrText xml:space="preserve"> PAGE  \* MERGEFORMAT </w:instrText>
                          </w:r>
                          <w:r>
                            <w:fldChar w:fldCharType="separate"/>
                          </w:r>
                          <w:r>
                            <w:t>- 76 -</w:t>
                          </w:r>
                          <w: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8S62bSAQAApAMAAA4AAABkcnMvZTJvRG9jLnhtbK1TzY7TMBC+&#10;I/EOlu80aaVCFDVdLaoWISFAWvYBXMduLPlPHrdJXwDegBMX7jxXn4Oxk3TRctnDXpyxZ/zN932e&#10;bG4Go8lJBFDONnS5KCkRlrtW2UNDH77dvakogchsy7SzoqFnAfRm+/rVpve1WLnO6VYEgiAW6t43&#10;tIvR10UBvBOGwcJ5YTEpXTAs4jYcijawHtGNLlZl+bboXWh9cFwA4OluTNIJMTwH0EmpuNg5fjTC&#10;xhE1CM0iSoJOeaDbzFZKweMXKUFEohuKSmNesQnG+7QW2w2rD4H5TvGJAnsOhSeaDFMWm16hdiwy&#10;cgzqPyijeHDgZFxwZ4pRSHYEVSzLJ97cd8yLrAWtBn81HV4Oln8+fQ1EtQ1doyWWGXzxy88fl19/&#10;Lr+/k3Xyp/dQY9m9x8I4vHcDTs18DniYZA8ymPRFQQTzCHW+uiuGSHi6VK2qqsQUx9y8Qfzi8boP&#10;ED8IZ0gKGhrw+bKr7PQJ4lg6l6Ru1t0prfMTakt6RF1X79b5xjWF6Npik6RiZJuiOOyHSdretWdU&#10;1uMMNNTiyFOiP1q0GJnGOQhzsJ+Dow/q0CHJZe4H/vYYkU5mmTqMsFNjfLyscxq0NB3/7nPV48+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vxLrZtIBAACkAwAADgAAAAAAAAABACAAAAAi&#10;AQAAZHJzL2Uyb0RvYy54bWxQSwUGAAAAAAYABgBZAQAAZgUAAAAA&#10;">
              <v:fill on="f" focussize="0,0"/>
              <v:stroke on="f" weight="1.25pt"/>
              <v:imagedata o:title=""/>
              <o:lock v:ext="edit" aspectratio="f"/>
              <v:textbox inset="0mm,0mm,0mm,0mm" style="mso-fit-shape-to-text:t;">
                <w:txbxContent>
                  <w:p w14:paraId="206310A0">
                    <w:pPr>
                      <w:pStyle w:val="14"/>
                    </w:pPr>
                    <w:r>
                      <w:fldChar w:fldCharType="begin"/>
                    </w:r>
                    <w:r>
                      <w:instrText xml:space="preserve"> PAGE  \* MERGEFORMAT </w:instrText>
                    </w:r>
                    <w:r>
                      <w:fldChar w:fldCharType="separate"/>
                    </w:r>
                    <w:r>
                      <w:t>- 76 -</w:t>
                    </w:r>
                    <w:r>
                      <w:fldChar w:fldCharType="end"/>
                    </w:r>
                  </w:p>
                </w:txbxContent>
              </v:textbox>
            </v:shape>
          </w:pict>
        </mc:Fallback>
      </mc:AlternateContent>
    </w: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F98A0CF">
                          <w:pPr>
                            <w:pStyle w:val="14"/>
                          </w:pPr>
                          <w:r>
                            <w:fldChar w:fldCharType="begin"/>
                          </w:r>
                          <w:r>
                            <w:instrText xml:space="preserve"> PAGE  \* MERGEFORMAT </w:instrText>
                          </w:r>
                          <w:r>
                            <w:fldChar w:fldCharType="separate"/>
                          </w:r>
                          <w:r>
                            <w:t>- 76 -</w:t>
                          </w:r>
                          <w:r>
                            <w:fldChar w:fldCharType="end"/>
                          </w:r>
                        </w:p>
                      </w:txbxContent>
                    </wps:txbx>
                    <wps:bodyPr wrap="none" lIns="0" tIns="0" rIns="0" bIns="0" upright="1">
                      <a:spAutoFit/>
                    </wps:bodyPr>
                  </wps:wsp>
                </a:graphicData>
              </a:graphic>
            </wp:anchor>
          </w:drawing>
        </mc:Choice>
        <mc:Fallback>
          <w:pict>
            <v:shape id="文本框 3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uFtWzUAQAApQMAAA4AAABkcnMvZTJvRG9jLnhtbK1TzY7TMBC+&#10;I/EOlu80aWGXKGq6AlWLkBAgLTyA69iNJf/J4zbpC8AbcOLCnefqczB2ki7avexhL86MZ/zNfN9M&#10;1jeD0eQoAihnG7pclJQIy12r7L6h37/dvqoogchsy7SzoqEnAfRm8/LFuve1WLnO6VYEgiAW6t43&#10;tIvR10UBvBOGwcJ5YTEoXTAsohv2RRtYj+hGF6uyvC56F1ofHBcAeLsdg3RCDE8BdFIqLraOH4yw&#10;cUQNQrOIlKBTHugmdyul4PGLlCAi0Q1FpjGfWATtXTqLzZrV+8B8p/jUAntKCw84GaYsFr1AbVlk&#10;5BDUIyijeHDgZFxwZ4qRSFYEWSzLB9rcdcyLzAWlBn8RHZ4Pln8+fg1EtQ19c02JZQYnfv718/z7&#10;7/nPD/K6SgL1HmrMu/OYGYf3bsC1me8BLxPvQQaTvsiIYBzlPV3kFUMkPD2qVlVVYohjbHYQv7h/&#10;7gPED8IZkoyGBpxflpUdP0EcU+eUVM26W6V1nqG2pEfUq+rtVX5xCSG6tlgksRi7TVYcdsNEbefa&#10;EzLrcQkaanHnKdEfLWqc9mU2wmzsZuPgg9p32OQy1wP/7hCxndxlqjDCToVxepnntGlpPf73c9b9&#10;37X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BbhbVs1AEAAKUDAAAOAAAAAAAAAAEAIAAA&#10;ACIBAABkcnMvZTJvRG9jLnhtbFBLBQYAAAAABgAGAFkBAABoBQAAAAA=&#10;">
              <v:fill on="f" focussize="0,0"/>
              <v:stroke on="f" weight="1.25pt"/>
              <v:imagedata o:title=""/>
              <o:lock v:ext="edit" aspectratio="f"/>
              <v:textbox inset="0mm,0mm,0mm,0mm" style="mso-fit-shape-to-text:t;">
                <w:txbxContent>
                  <w:p w14:paraId="3F98A0CF">
                    <w:pPr>
                      <w:pStyle w:val="14"/>
                    </w:pPr>
                    <w:r>
                      <w:fldChar w:fldCharType="begin"/>
                    </w:r>
                    <w:r>
                      <w:instrText xml:space="preserve"> PAGE  \* MERGEFORMAT </w:instrText>
                    </w:r>
                    <w:r>
                      <w:fldChar w:fldCharType="separate"/>
                    </w:r>
                    <w:r>
                      <w:t>- 76 -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12AAA">
    <w:pPr>
      <w:pStyle w:val="2"/>
      <w:spacing w:line="14" w:lineRule="auto"/>
      <w:rPr>
        <w:sz w:val="20"/>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C761CC8">
                          <w:pPr>
                            <w:pStyle w:val="14"/>
                          </w:pPr>
                          <w:r>
                            <w:fldChar w:fldCharType="begin"/>
                          </w:r>
                          <w:r>
                            <w:instrText xml:space="preserve"> PAGE  \* MERGEFORMAT </w:instrText>
                          </w:r>
                          <w:r>
                            <w:fldChar w:fldCharType="separate"/>
                          </w:r>
                          <w:r>
                            <w:t>- 78 -</w:t>
                          </w:r>
                          <w:r>
                            <w:fldChar w:fldCharType="end"/>
                          </w:r>
                        </w:p>
                      </w:txbxContent>
                    </wps:txbx>
                    <wps:bodyPr wrap="none" lIns="0" tIns="0" rIns="0" bIns="0" upright="1">
                      <a:spAutoFit/>
                    </wps:bodyPr>
                  </wps:wsp>
                </a:graphicData>
              </a:graphic>
            </wp:anchor>
          </w:drawing>
        </mc:Choice>
        <mc:Fallback>
          <w:pict>
            <v:shape id="文本框 39"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p1Z8jTAQAApQMAAA4AAABkcnMvZTJvRG9jLnhtbK1TzY7TMBC+&#10;I/EOlu80aVEhRE1XoGoREgKkhQdwHbux5D953CZ9AXgDTly481x9jh07SRctlz1wcWY842/m+2ay&#10;uRmMJicRQDnb0OWipERY7lplDw399vX2RUUJRGZbpp0VDT0LoDfb5882va/FynVOtyIQBLFQ976h&#10;XYy+LgrgnTAMFs4Li0HpgmER3XAo2sB6RDe6WJXlq6J3ofXBcQGAt7sxSCfE8BRAJ6XiYuf40Qgb&#10;R9QgNItICTrlgW5zt1IKHj9LCSIS3VBkGvOJRdDep7PYblh9CMx3ik8tsKe08IiTYcpi0SvUjkVG&#10;jkH9A2UUDw6cjAvuTDESyYogi2X5SJu7jnmRuaDU4K+iw/+D5Z9OXwJRbUPXS0osMzjxy88fl19/&#10;Lr+/k5dvkkC9hxrz7jxmxuGdG3Bt5nvAy8R7kMGkLzIiGEd5z1d5xRAJT4+qVVWVGOIYmx3ELx6e&#10;+wDxvXCGJKOhAeeXZWWnjxDH1DklVbPuVmmdZ6gt6RF1Xb1e5xfXEKJri0USi7HbZMVhP0zU9q49&#10;I7Mel6ChFneeEv3BosZpX2YjzMZ+No4+qEOHTS5zPfBvjxHbyV2mCiPsVBinl3lOm5bW428/Zz38&#10;Xdt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Kp1Z8jTAQAApQMAAA4AAAAAAAAAAQAgAAAA&#10;IgEAAGRycy9lMm9Eb2MueG1sUEsFBgAAAAAGAAYAWQEAAGcFAAAAAA==&#10;">
              <v:fill on="f" focussize="0,0"/>
              <v:stroke on="f" weight="1.25pt"/>
              <v:imagedata o:title=""/>
              <o:lock v:ext="edit" aspectratio="f"/>
              <v:textbox inset="0mm,0mm,0mm,0mm" style="mso-fit-shape-to-text:t;">
                <w:txbxContent>
                  <w:p w14:paraId="4C761CC8">
                    <w:pPr>
                      <w:pStyle w:val="14"/>
                    </w:pPr>
                    <w:r>
                      <w:fldChar w:fldCharType="begin"/>
                    </w:r>
                    <w:r>
                      <w:instrText xml:space="preserve"> PAGE  \* MERGEFORMAT </w:instrText>
                    </w:r>
                    <w:r>
                      <w:fldChar w:fldCharType="separate"/>
                    </w:r>
                    <w:r>
                      <w:t>- 78 -</w:t>
                    </w:r>
                    <w:r>
                      <w:fldChar w:fldCharType="end"/>
                    </w:r>
                  </w:p>
                </w:txbxContent>
              </v:textbox>
            </v:shape>
          </w:pict>
        </mc:Fallback>
      </mc:AlternateContent>
    </w: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D9885A4">
                          <w:pPr>
                            <w:pStyle w:val="14"/>
                          </w:pPr>
                          <w:r>
                            <w:fldChar w:fldCharType="begin"/>
                          </w:r>
                          <w:r>
                            <w:instrText xml:space="preserve"> PAGE  \* MERGEFORMAT </w:instrText>
                          </w:r>
                          <w:r>
                            <w:fldChar w:fldCharType="separate"/>
                          </w:r>
                          <w:r>
                            <w:t>- 78 -</w:t>
                          </w:r>
                          <w:r>
                            <w:fldChar w:fldCharType="end"/>
                          </w:r>
                        </w:p>
                      </w:txbxContent>
                    </wps:txbx>
                    <wps:bodyPr wrap="none" lIns="0" tIns="0" rIns="0" bIns="0" upright="1">
                      <a:spAutoFit/>
                    </wps:bodyPr>
                  </wps:wsp>
                </a:graphicData>
              </a:graphic>
            </wp:anchor>
          </w:drawing>
        </mc:Choice>
        <mc:Fallback>
          <w:pict>
            <v:shape id="文本框 4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J3d4bTAQAApQMAAA4AAABkcnMvZTJvRG9jLnhtbK1TzY7TMBC+&#10;I/EOlu80abXLRlHTFahahIQAaeEBXMduLPlPHrdJXwDegBMX7jxXn4Oxk7RoueyBizPjGX8z3zeT&#10;9f1gNDmKAMrZhi4XJSXCctcqu2/o1y8PrypKIDLbMu2saOhJAL3fvHyx7n0tVq5zuhWBIIiFuvcN&#10;7WL0dVEA74RhsHBeWAxKFwyL6IZ90QbWI7rRxaosXxe9C60PjgsAvN2OQTohhucAOikVF1vHD0bY&#10;OKIGoVlEStApD3STu5VS8PhJShCR6IYi05hPLIL2Lp3FZs3qfWC+U3xqgT2nhSecDFMWi16gtiwy&#10;cgjqHyijeHDgZFxwZ4qRSFYEWSzLJ9o8dsyLzAWlBn8RHf4fLP94/ByIaht6c0eJZQYnfv7x/fzz&#10;9/nXN3KTBeo91Jj36DEzDm/dgGuThEv3gJeJ9yCDSV9kRDCO8p4u8oohEp4eVauqKjHEMTY7iFNc&#10;n/sA8Z1whiSjoQHnl2Vlxw8Qx9Q5JVWz7kFpnWeoLekR9ba6u80vLiFE1xaLXLtNVhx2w0Rh59oT&#10;MutxCRpqcecp0e8tapz2ZTbCbOxm4+CD2nfY5DLXA//mELGd3GWqMMJOhXF6mee0aWk9/vZz1vXv&#10;2v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PJ3d4bTAQAApQMAAA4AAAAAAAAAAQAgAAAA&#10;IgEAAGRycy9lMm9Eb2MueG1sUEsFBgAAAAAGAAYAWQEAAGcFAAAAAA==&#10;">
              <v:fill on="f" focussize="0,0"/>
              <v:stroke on="f" weight="1.25pt"/>
              <v:imagedata o:title=""/>
              <o:lock v:ext="edit" aspectratio="f"/>
              <v:textbox inset="0mm,0mm,0mm,0mm" style="mso-fit-shape-to-text:t;">
                <w:txbxContent>
                  <w:p w14:paraId="5D9885A4">
                    <w:pPr>
                      <w:pStyle w:val="14"/>
                    </w:pPr>
                    <w:r>
                      <w:fldChar w:fldCharType="begin"/>
                    </w:r>
                    <w:r>
                      <w:instrText xml:space="preserve"> PAGE  \* MERGEFORMAT </w:instrText>
                    </w:r>
                    <w:r>
                      <w:fldChar w:fldCharType="separate"/>
                    </w:r>
                    <w:r>
                      <w:t>- 78 -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A093B">
    <w:pPr>
      <w:pStyle w:val="14"/>
      <w:ind w:firstLine="720"/>
      <w:jc w:val="center"/>
      <w:rPr>
        <w:rStyle w:val="38"/>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98B3DB">
                          <w:pPr>
                            <w:pStyle w:val="14"/>
                          </w:pPr>
                          <w:r>
                            <w:fldChar w:fldCharType="begin"/>
                          </w:r>
                          <w:r>
                            <w:instrText xml:space="preserve"> PAGE  \* MERGEFORMAT </w:instrText>
                          </w:r>
                          <w:r>
                            <w:fldChar w:fldCharType="separate"/>
                          </w:r>
                          <w:r>
                            <w:t>80</w:t>
                          </w:r>
                          <w:r>
                            <w:fldChar w:fldCharType="end"/>
                          </w:r>
                        </w:p>
                      </w:txbxContent>
                    </wps:txbx>
                    <wps:bodyPr wrap="none" lIns="0" tIns="0" rIns="0" bIns="0" upright="1">
                      <a:spAutoFit/>
                    </wps:bodyPr>
                  </wps:wsp>
                </a:graphicData>
              </a:graphic>
            </wp:anchor>
          </w:drawing>
        </mc:Choice>
        <mc:Fallback>
          <w:pict>
            <v:shape id="文本框 3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k2NQcoBAACbAwAADgAAAGRycy9lMm9Eb2MueG1srVPNjtMwEL4j8Q6W&#10;79Rp0aIqaroCVYuQECAtPIDr2I0l/8njNukLwBtw4sKd5+pzMHaSLiyXPXBxxjPjb75vZrK5Hawh&#10;JxlBe9fQ5aKiRDrhW+0ODf3y+e7FmhJI3LXceCcbepZAb7fPn236UMuV77xpZSQI4qDuQ0O7lELN&#10;GIhOWg4LH6TDoPLR8oTXeGBt5D2iW8NWVfWK9T62IXohAdC7G4N0QoxPAfRKaSF3XhytdGlEjdLw&#10;hJKg0wHotrBVSor0USmQiZiGotJUTiyC9j6fbLvh9SHy0GkxUeBPofBIk+XaYdEr1I4nTo5R/wNl&#10;tYgevEoL4S0bhZSOoIpl9ag39x0PsmjBVkO4Nh3+H6z4cPoUiW4berOixHGLE798/3b58evy8yt5&#10;eZMb1AeoMe8+YGYa3vgB12b2Azqz7kFFm7+oiGAc23u+tlcOiYj8aL1arysMCYzNF8RnD89DhPRW&#10;ekuy0dCI8ytt5af3kMbUOSVXc/5OG1NmaNxfDsTMHpa5jxyzlYb9MAna+/aMenocfUMdbjol5p3D&#10;zuYtmY04G/vZOIaoDx1SWxZeEF4fE5Io3HKFEXYqjDMr6qb9ykvx571kPfxT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k2NQcoBAACbAwAADgAAAAAAAAABACAAAAAeAQAAZHJzL2Uyb0Rv&#10;Yy54bWxQSwUGAAAAAAYABgBZAQAAWgUAAAAA&#10;">
              <v:fill on="f" focussize="0,0"/>
              <v:stroke on="f"/>
              <v:imagedata o:title=""/>
              <o:lock v:ext="edit" aspectratio="f"/>
              <v:textbox inset="0mm,0mm,0mm,0mm" style="mso-fit-shape-to-text:t;">
                <w:txbxContent>
                  <w:p w14:paraId="7798B3DB">
                    <w:pPr>
                      <w:pStyle w:val="14"/>
                    </w:pPr>
                    <w:r>
                      <w:fldChar w:fldCharType="begin"/>
                    </w:r>
                    <w:r>
                      <w:instrText xml:space="preserve"> PAGE  \* MERGEFORMAT </w:instrText>
                    </w:r>
                    <w:r>
                      <w:fldChar w:fldCharType="separate"/>
                    </w:r>
                    <w:r>
                      <w:t>80</w:t>
                    </w:r>
                    <w:r>
                      <w:fldChar w:fldCharType="end"/>
                    </w:r>
                  </w:p>
                </w:txbxContent>
              </v:textbox>
            </v:shape>
          </w:pict>
        </mc:Fallback>
      </mc:AlternateContent>
    </w:r>
    <w:r>
      <w:rPr>
        <w:rStyle w:val="3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79BD1F">
                          <w:pPr>
                            <w:pStyle w:val="14"/>
                            <w:rPr>
                              <w:rStyle w:val="38"/>
                            </w:rPr>
                          </w:pPr>
                          <w:r>
                            <w:rPr>
                              <w:rStyle w:val="38"/>
                            </w:rPr>
                            <w:t>第  页 共 64 页</w:t>
                          </w:r>
                        </w:p>
                        <w:p w14:paraId="3437A18B">
                          <w:pPr>
                            <w:rPr>
                              <w:rStyle w:val="38"/>
                            </w:rPr>
                          </w:pPr>
                        </w:p>
                      </w:txbxContent>
                    </wps:txbx>
                    <wps:bodyPr lIns="0" tIns="0" rIns="0" bIns="0" upright="1"/>
                  </wps:wsp>
                </a:graphicData>
              </a:graphic>
            </wp:anchor>
          </w:drawing>
        </mc:Choice>
        <mc:Fallback>
          <w:pict>
            <v:shape id="文本框 11" o:spid="_x0000_s1026" o:spt="202" type="#_x0000_t202" style="position:absolute;left:0pt;margin-top:0pt;height:144pt;width:144pt;mso-position-horizontal:center;mso-position-horizontal-relative:margin;z-index:251663360;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3I2C278BAAB/AwAADgAAAGRycy9lMm9Eb2MueG1srVPBjtMwEL0j&#10;8Q+W7zRpxUKImq6EqkVICJAWPsB1nMaS7bHGbpP+APwBJy7c+a5+B2On6aLlsgcuznhm/Gbem8n6&#10;drSGHRUGDa7hy0XJmXISWu32Df/65e5FxVmIwrXCgFMNP6nAbzfPn60HX6sV9GBahYxAXKgH3/A+&#10;Rl8XRZC9siIswCtHwQ7QikhX3BctioHQrSlWZfmqGABbjyBVCOTdTkF+QcSnAELXaam2IA9WuTih&#10;ojIiEqXQax/4JnfbdUrGT10XVGSm4cQ05pOKkL1LZ7FZi3qPwvdaXloQT2nhEScrtKOiV6itiIId&#10;UP8DZbVECNDFhQRbTESyIsRiWT7S5r4XXmUuJHXwV9HD/4OVH4+fkem24S/fcOaEpYmff3w///x9&#10;/vWNLZdJoMGHmvLuPWXG8S2MtDazP5Az8R47tOlLjBjFSd7TVV41RibTo2pVVSWFJMXmC+EXD889&#10;hvhOgWXJaDjS/LKs4vghxCl1TknVHNxpY/IMjWMDod5Ur2/yi2uI0I2jIonF1G2y4rgbL9R20J6I&#10;mXnvSNe0I7OBs7GbjYNHve+pscw/Q9JcMoPLDqXB/33PhR/+m8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NyNgtu/AQAAfwMAAA4AAAAAAAAAAQAgAAAAIQEAAGRycy9lMm9Eb2MueG1sUEsF&#10;BgAAAAAGAAYAWQEAAFIFAAAAAA==&#10;">
              <v:fill on="f" focussize="0,0"/>
              <v:stroke on="f" weight="1.25pt"/>
              <v:imagedata o:title=""/>
              <o:lock v:ext="edit" aspectratio="f"/>
              <v:textbox inset="0mm,0mm,0mm,0mm">
                <w:txbxContent>
                  <w:p w14:paraId="5579BD1F">
                    <w:pPr>
                      <w:pStyle w:val="14"/>
                      <w:rPr>
                        <w:rStyle w:val="38"/>
                      </w:rPr>
                    </w:pPr>
                    <w:r>
                      <w:rPr>
                        <w:rStyle w:val="38"/>
                      </w:rPr>
                      <w:t>第  页 共 64 页</w:t>
                    </w:r>
                  </w:p>
                  <w:p w14:paraId="3437A18B">
                    <w:pPr>
                      <w:rPr>
                        <w:rStyle w:val="3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E5BC1">
    <w:pPr>
      <w:pStyle w:val="14"/>
      <w:ind w:firstLine="720"/>
      <w:jc w:val="center"/>
      <w:rPr>
        <w:rStyle w:val="38"/>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9A2A09">
                          <w:pPr>
                            <w:pStyle w:val="14"/>
                          </w:pPr>
                          <w:r>
                            <w:fldChar w:fldCharType="begin"/>
                          </w:r>
                          <w:r>
                            <w:instrText xml:space="preserve"> PAGE  \* MERGEFORMAT </w:instrText>
                          </w:r>
                          <w:r>
                            <w:fldChar w:fldCharType="separate"/>
                          </w:r>
                          <w:r>
                            <w:t>79</w:t>
                          </w:r>
                          <w:r>
                            <w:fldChar w:fldCharType="end"/>
                          </w:r>
                        </w:p>
                      </w:txbxContent>
                    </wps:txbx>
                    <wps:bodyPr wrap="none" lIns="0" tIns="0" rIns="0" bIns="0" upright="1">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KTupssBAACbAwAADgAAAGRycy9lMm9Eb2MueG1srVNLbtswEN0XyB0I&#10;7mPJDhoYguWghZGiQNEWSHMAmiItAvyBQ1vyBdobdNVN9z2Xz9EhJTm/TRbZUMOZ4Zv3Zkarm95o&#10;chABlLM1nc9KSoTlrlF2V9P7H7eXS0ogMtsw7ayo6VEAvVlfvFt1vhIL1zrdiEAQxELV+Zq2Mfqq&#10;KIC3wjCYOS8sBqULhkW8hl3RBNYhutHFoiyvi86FxgfHBQB6N0OQjojhNYBOSsXFxvG9ETYOqEFo&#10;FlEStMoDXWe2Ugoev0kJIhJdU1Qa84lF0N6ms1ivWLULzLeKjxTYayg802SYslj0DLVhkZF9UC+g&#10;jOLBgZNxxp0pBiG5I6hiXj7rzV3LvMhasNXgz02Ht4PlXw/fA1FNTd9fUWKZwYmffv86/fl3+vuT&#10;XF2nBnUeKsy785gZ+4+ux7WZ/IDOpLuXwaQvKiIYx/Yez+0VfSQ8PVoulssSQxxj0wXxi4fnPkD8&#10;JJwhyahpwPnltrLDF4hD6pSSqll3q7TOM9T2iQMxk6dI3AeOyYr9th8FbV1zRD0djr6mFjedEv3Z&#10;YmfTlkxGmIztZOx9ULsWqc0zL/Af9hFJZG6pwgA7FsaZZXXjfqWleHzPWQ//1P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DCk7qbLAQAAmwMAAA4AAAAAAAAAAQAgAAAAHgEAAGRycy9lMm9E&#10;b2MueG1sUEsFBgAAAAAGAAYAWQEAAFsFAAAAAA==&#10;">
              <v:fill on="f" focussize="0,0"/>
              <v:stroke on="f"/>
              <v:imagedata o:title=""/>
              <o:lock v:ext="edit" aspectratio="f"/>
              <v:textbox inset="0mm,0mm,0mm,0mm" style="mso-fit-shape-to-text:t;">
                <w:txbxContent>
                  <w:p w14:paraId="759A2A09">
                    <w:pPr>
                      <w:pStyle w:val="14"/>
                    </w:pPr>
                    <w:r>
                      <w:fldChar w:fldCharType="begin"/>
                    </w:r>
                    <w:r>
                      <w:instrText xml:space="preserve"> PAGE  \* MERGEFORMAT </w:instrText>
                    </w:r>
                    <w:r>
                      <w:fldChar w:fldCharType="separate"/>
                    </w:r>
                    <w:r>
                      <w:t>79</w:t>
                    </w:r>
                    <w:r>
                      <w:fldChar w:fldCharType="end"/>
                    </w:r>
                  </w:p>
                </w:txbxContent>
              </v:textbox>
            </v:shape>
          </w:pict>
        </mc:Fallback>
      </mc:AlternateContent>
    </w:r>
    <w:r>
      <w:rPr>
        <w:rStyle w:val="3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026BB5F">
                          <w:pPr>
                            <w:rPr>
                              <w:rStyle w:val="38"/>
                            </w:rPr>
                          </w:pPr>
                        </w:p>
                      </w:txbxContent>
                    </wps:txbx>
                    <wps:bodyPr lIns="0" tIns="0" rIns="0" bIns="0" upright="1"/>
                  </wps:wsp>
                </a:graphicData>
              </a:graphic>
            </wp:anchor>
          </w:drawing>
        </mc:Choice>
        <mc:Fallback>
          <w:pict>
            <v:shape id="文本框 12" o:spid="_x0000_s1026" o:spt="202" type="#_x0000_t202" style="position:absolute;left:0pt;margin-top:0pt;height:144pt;width:144pt;mso-position-horizontal:center;mso-position-horizontal-relative:margin;z-index:251662336;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gfFi4r8BAAB/AwAADgAAAGRycy9lMm9Eb2MueG1srVPNjtMwEL4j&#10;8Q6W7zRpxUIUNV0JVYuQECAt+wCu4zSW/KcZt0lfAN6AExfuPFefg7HTdNFy2QMXZzwz/ma+bybr&#10;29EadlSA2ruGLxclZ8pJ32q3b/jD17tXFWcYhWuF8U41/KSQ325evlgPoVYr33vTKmAE4rAeQsP7&#10;GENdFCh7ZQUufFCOgp0HKyJdYV+0IAZCt6ZYleWbYvDQBvBSIZJ3OwX5BRGeA+i7Tku19fJglYsT&#10;KigjIlHCXgfkm9xt1ykZP3cdqshMw4lpzCcVIXuXzmKzFvUeROi1vLQgntPCE05WaEdFr1BbEQU7&#10;gP4HymoJHn0XF9LbYiKSFSEWy/KJNve9CCpzIakxXEXH/wcrPx2/ANNtw1/T3J2wNPHzj+/nn7/P&#10;v76x5SoJNASsKe8+UGYc3/mR1mb2IzkT77EDm77EiFGc5D1d5VVjZDI9qlZVVVJIUmy+EH7x+DwA&#10;xvfKW5aMhgPNL8sqjh8xTqlzSqrm/J02Js/QODYQ6k319ia/uIYI3TgqklhM3SYrjrvxQm3n2xMx&#10;Mx8c6Zp2ZDZgNnazcQig9z01lvlnSJpLZnDZoTT4v++58ON/s/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IHxYuK/AQAAfwMAAA4AAAAAAAAAAQAgAAAAIQEAAGRycy9lMm9Eb2MueG1sUEsF&#10;BgAAAAAGAAYAWQEAAFIFAAAAAA==&#10;">
              <v:fill on="f" focussize="0,0"/>
              <v:stroke on="f" weight="1.25pt"/>
              <v:imagedata o:title=""/>
              <o:lock v:ext="edit" aspectratio="f"/>
              <v:textbox inset="0mm,0mm,0mm,0mm">
                <w:txbxContent>
                  <w:p w14:paraId="0026BB5F">
                    <w:pPr>
                      <w:rPr>
                        <w:rStyle w:val="3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2B512">
    <w:pPr>
      <w:spacing w:line="360" w:lineRule="auto"/>
      <w:ind w:firstLine="720"/>
      <w:rPr>
        <w:rStyle w:val="38"/>
        <w:rFonts w:ascii="宋体" w:hAnsi="宋体"/>
        <w:sz w:val="18"/>
        <w:szCs w:val="18"/>
        <w:u w:val="single"/>
      </w:rPr>
    </w:pPr>
    <w:r>
      <w:rPr>
        <w:rStyle w:val="38"/>
        <w:rFonts w:ascii="宋体" w:hAnsi="宋体"/>
        <w:sz w:val="18"/>
        <w:szCs w:val="18"/>
        <w:u w:val="single"/>
      </w:rPr>
      <w:t xml:space="preserve">                                                                        采购项目编号：</w:t>
    </w:r>
    <w:r>
      <w:rPr>
        <w:rStyle w:val="38"/>
        <w:rFonts w:hint="eastAsia" w:ascii="宋体" w:hAnsi="宋体"/>
        <w:sz w:val="18"/>
        <w:szCs w:val="18"/>
        <w:u w:val="single"/>
        <w:lang w:eastAsia="zh-CN"/>
      </w:rPr>
      <w:t>LZBC2025-753</w:t>
    </w:r>
    <w:r>
      <w:rPr>
        <w:rStyle w:val="38"/>
        <w:rFonts w:ascii="宋体" w:hAnsi="宋体"/>
        <w:sz w:val="18"/>
        <w:szCs w:val="18"/>
        <w:u w:val="single"/>
      </w:rPr>
      <w:t>1057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3B747">
    <w:pPr>
      <w:pStyle w:val="15"/>
      <w:ind w:right="9360" w:firstLine="720"/>
      <w:jc w:val="right"/>
      <w:rPr>
        <w:rStyle w:val="3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DD3019"/>
    <w:multiLevelType w:val="singleLevel"/>
    <w:tmpl w:val="14DD3019"/>
    <w:lvl w:ilvl="0" w:tentative="0">
      <w:start w:val="1"/>
      <w:numFmt w:val="decimal"/>
      <w:suff w:val="nothing"/>
      <w:lvlText w:val="（%1）"/>
      <w:lvlJc w:val="left"/>
    </w:lvl>
  </w:abstractNum>
  <w:abstractNum w:abstractNumId="1">
    <w:nsid w:val="4244DFA2"/>
    <w:multiLevelType w:val="singleLevel"/>
    <w:tmpl w:val="4244DFA2"/>
    <w:lvl w:ilvl="0" w:tentative="0">
      <w:start w:val="1"/>
      <w:numFmt w:val="decimal"/>
      <w:suff w:val="nothing"/>
      <w:lvlText w:val="%1、"/>
      <w:lvlJc w:val="left"/>
      <w:pPr>
        <w:textAlignment w:val="baseline"/>
      </w:pPr>
    </w:lvl>
  </w:abstractNum>
  <w:abstractNum w:abstractNumId="2">
    <w:nsid w:val="440F74C1"/>
    <w:multiLevelType w:val="singleLevel"/>
    <w:tmpl w:val="440F74C1"/>
    <w:lvl w:ilvl="0" w:tentative="0">
      <w:start w:val="3"/>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isplayBackgroundShape w:val="1"/>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hdrShapeDefaults>
    <o:shapelayout v:ext="edit">
      <o:idmap v:ext="edit" data="2"/>
    </o:shapelayout>
  </w:hdrShapeDefault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wMjI5OTc0NTE4NTc1ZGI0NDgzZjY3ZWM0YzUzZmMifQ=="/>
  </w:docVars>
  <w:rsids>
    <w:rsidRoot w:val="00A87D29"/>
    <w:rsid w:val="00071C10"/>
    <w:rsid w:val="002A27AC"/>
    <w:rsid w:val="00385B62"/>
    <w:rsid w:val="003F572D"/>
    <w:rsid w:val="005A7208"/>
    <w:rsid w:val="00641B3F"/>
    <w:rsid w:val="008434C2"/>
    <w:rsid w:val="00871C78"/>
    <w:rsid w:val="00982350"/>
    <w:rsid w:val="009C1B5D"/>
    <w:rsid w:val="00A87D29"/>
    <w:rsid w:val="00B103B9"/>
    <w:rsid w:val="00B20DF2"/>
    <w:rsid w:val="00B62750"/>
    <w:rsid w:val="00C31F94"/>
    <w:rsid w:val="00D67880"/>
    <w:rsid w:val="00F41B24"/>
    <w:rsid w:val="01432E59"/>
    <w:rsid w:val="0147086F"/>
    <w:rsid w:val="01910DE7"/>
    <w:rsid w:val="01B6221C"/>
    <w:rsid w:val="01D408F4"/>
    <w:rsid w:val="01DD34E7"/>
    <w:rsid w:val="01F13B36"/>
    <w:rsid w:val="01F60167"/>
    <w:rsid w:val="020637A7"/>
    <w:rsid w:val="028B5457"/>
    <w:rsid w:val="02B3004C"/>
    <w:rsid w:val="034C0D99"/>
    <w:rsid w:val="0373683B"/>
    <w:rsid w:val="03763F2E"/>
    <w:rsid w:val="03C63AB9"/>
    <w:rsid w:val="03D91496"/>
    <w:rsid w:val="03DE5A5A"/>
    <w:rsid w:val="03EC1DA7"/>
    <w:rsid w:val="03FA6D38"/>
    <w:rsid w:val="043E7DDF"/>
    <w:rsid w:val="04585E06"/>
    <w:rsid w:val="04AE59ED"/>
    <w:rsid w:val="05546B83"/>
    <w:rsid w:val="058046DF"/>
    <w:rsid w:val="05D755B4"/>
    <w:rsid w:val="065C7F16"/>
    <w:rsid w:val="06682D29"/>
    <w:rsid w:val="06A922BE"/>
    <w:rsid w:val="07231B49"/>
    <w:rsid w:val="07A814DC"/>
    <w:rsid w:val="07C95D82"/>
    <w:rsid w:val="07D009D8"/>
    <w:rsid w:val="07D16CD0"/>
    <w:rsid w:val="080157A3"/>
    <w:rsid w:val="080E5342"/>
    <w:rsid w:val="083C3EF0"/>
    <w:rsid w:val="08534C69"/>
    <w:rsid w:val="08D00067"/>
    <w:rsid w:val="08D137DE"/>
    <w:rsid w:val="092D54BA"/>
    <w:rsid w:val="096C5CBA"/>
    <w:rsid w:val="097A4477"/>
    <w:rsid w:val="09AE759F"/>
    <w:rsid w:val="0A3C34DB"/>
    <w:rsid w:val="0AD07088"/>
    <w:rsid w:val="0B114967"/>
    <w:rsid w:val="0B950A2C"/>
    <w:rsid w:val="0B965FF8"/>
    <w:rsid w:val="0C2F1549"/>
    <w:rsid w:val="0C513EAD"/>
    <w:rsid w:val="0CB07099"/>
    <w:rsid w:val="0CDA252B"/>
    <w:rsid w:val="0CDD0FA5"/>
    <w:rsid w:val="0CE20369"/>
    <w:rsid w:val="0CFF716D"/>
    <w:rsid w:val="0D026C5D"/>
    <w:rsid w:val="0D2629EB"/>
    <w:rsid w:val="0D29243C"/>
    <w:rsid w:val="0D58062B"/>
    <w:rsid w:val="0DA67C51"/>
    <w:rsid w:val="0DFA52EA"/>
    <w:rsid w:val="0E2D3D10"/>
    <w:rsid w:val="0E7726FD"/>
    <w:rsid w:val="0EAA4EB7"/>
    <w:rsid w:val="0EB16663"/>
    <w:rsid w:val="0EB44933"/>
    <w:rsid w:val="0EDB7EEB"/>
    <w:rsid w:val="0F3075BD"/>
    <w:rsid w:val="0F421593"/>
    <w:rsid w:val="0F680DBF"/>
    <w:rsid w:val="0F754A41"/>
    <w:rsid w:val="0F9560F7"/>
    <w:rsid w:val="0FAF76E5"/>
    <w:rsid w:val="0FB23BFD"/>
    <w:rsid w:val="0FDD306A"/>
    <w:rsid w:val="10274DE4"/>
    <w:rsid w:val="10496286"/>
    <w:rsid w:val="10973936"/>
    <w:rsid w:val="10AB05FA"/>
    <w:rsid w:val="10EB00EF"/>
    <w:rsid w:val="10F90C6D"/>
    <w:rsid w:val="121D3BF2"/>
    <w:rsid w:val="122D4AA5"/>
    <w:rsid w:val="127A7296"/>
    <w:rsid w:val="12913A01"/>
    <w:rsid w:val="12A06ACB"/>
    <w:rsid w:val="12A76A36"/>
    <w:rsid w:val="12C37612"/>
    <w:rsid w:val="12CD3464"/>
    <w:rsid w:val="13741F37"/>
    <w:rsid w:val="138A175B"/>
    <w:rsid w:val="139C32A8"/>
    <w:rsid w:val="13F51386"/>
    <w:rsid w:val="141837C0"/>
    <w:rsid w:val="151823E1"/>
    <w:rsid w:val="15205ED3"/>
    <w:rsid w:val="153014C3"/>
    <w:rsid w:val="153515B1"/>
    <w:rsid w:val="15406575"/>
    <w:rsid w:val="159D1033"/>
    <w:rsid w:val="159E36C3"/>
    <w:rsid w:val="15A72150"/>
    <w:rsid w:val="15B079FB"/>
    <w:rsid w:val="15CD5A4D"/>
    <w:rsid w:val="160752E5"/>
    <w:rsid w:val="161B7376"/>
    <w:rsid w:val="169B37BB"/>
    <w:rsid w:val="16DF3B6C"/>
    <w:rsid w:val="173F5829"/>
    <w:rsid w:val="1791130A"/>
    <w:rsid w:val="17DA131F"/>
    <w:rsid w:val="180C6BE2"/>
    <w:rsid w:val="18163774"/>
    <w:rsid w:val="18AC3C7C"/>
    <w:rsid w:val="18AD3F21"/>
    <w:rsid w:val="18B82F32"/>
    <w:rsid w:val="18BA2B68"/>
    <w:rsid w:val="18DA45EA"/>
    <w:rsid w:val="18E13D43"/>
    <w:rsid w:val="19B80DD0"/>
    <w:rsid w:val="19CB155F"/>
    <w:rsid w:val="1A2B601A"/>
    <w:rsid w:val="1A444411"/>
    <w:rsid w:val="1A490F86"/>
    <w:rsid w:val="1A651FB4"/>
    <w:rsid w:val="1AE21C60"/>
    <w:rsid w:val="1B304996"/>
    <w:rsid w:val="1B672306"/>
    <w:rsid w:val="1BB47375"/>
    <w:rsid w:val="1BC95591"/>
    <w:rsid w:val="1C4306F9"/>
    <w:rsid w:val="1C5A0F5A"/>
    <w:rsid w:val="1CE94657"/>
    <w:rsid w:val="1CEC2658"/>
    <w:rsid w:val="1D6800AF"/>
    <w:rsid w:val="1D725739"/>
    <w:rsid w:val="1D7704C4"/>
    <w:rsid w:val="1DE455A1"/>
    <w:rsid w:val="1DF47E7A"/>
    <w:rsid w:val="1E295A02"/>
    <w:rsid w:val="1E413B46"/>
    <w:rsid w:val="1E6D2856"/>
    <w:rsid w:val="1E7A61AA"/>
    <w:rsid w:val="1EBE0DD3"/>
    <w:rsid w:val="1ECF12ED"/>
    <w:rsid w:val="1EDA4B86"/>
    <w:rsid w:val="1F0A6602"/>
    <w:rsid w:val="1F6F5E24"/>
    <w:rsid w:val="1F7C289F"/>
    <w:rsid w:val="1F877999"/>
    <w:rsid w:val="1F973235"/>
    <w:rsid w:val="1F982F4B"/>
    <w:rsid w:val="1FB50B8E"/>
    <w:rsid w:val="20154B90"/>
    <w:rsid w:val="20381BD4"/>
    <w:rsid w:val="20832818"/>
    <w:rsid w:val="20C5772A"/>
    <w:rsid w:val="20D85B09"/>
    <w:rsid w:val="20E33154"/>
    <w:rsid w:val="21434389"/>
    <w:rsid w:val="217A60D2"/>
    <w:rsid w:val="219369B0"/>
    <w:rsid w:val="21C55995"/>
    <w:rsid w:val="21D40771"/>
    <w:rsid w:val="223F69D8"/>
    <w:rsid w:val="22B54604"/>
    <w:rsid w:val="232804EC"/>
    <w:rsid w:val="233F4DD2"/>
    <w:rsid w:val="237C16B0"/>
    <w:rsid w:val="239A3204"/>
    <w:rsid w:val="23E6791D"/>
    <w:rsid w:val="24066BDB"/>
    <w:rsid w:val="2425014F"/>
    <w:rsid w:val="245060A9"/>
    <w:rsid w:val="249315A6"/>
    <w:rsid w:val="24D80578"/>
    <w:rsid w:val="25194736"/>
    <w:rsid w:val="25A93CC2"/>
    <w:rsid w:val="25C32FD6"/>
    <w:rsid w:val="25CD6ED6"/>
    <w:rsid w:val="25D74BEA"/>
    <w:rsid w:val="25EA5B86"/>
    <w:rsid w:val="26844111"/>
    <w:rsid w:val="26A61A65"/>
    <w:rsid w:val="26F17405"/>
    <w:rsid w:val="27CE7761"/>
    <w:rsid w:val="280B656E"/>
    <w:rsid w:val="28174E62"/>
    <w:rsid w:val="288D4C23"/>
    <w:rsid w:val="28D56B7C"/>
    <w:rsid w:val="28E360CB"/>
    <w:rsid w:val="292860AC"/>
    <w:rsid w:val="292875F4"/>
    <w:rsid w:val="29CC4B6F"/>
    <w:rsid w:val="2A297180"/>
    <w:rsid w:val="2A2C5930"/>
    <w:rsid w:val="2A566E5D"/>
    <w:rsid w:val="2A9F3C37"/>
    <w:rsid w:val="2B211610"/>
    <w:rsid w:val="2B786611"/>
    <w:rsid w:val="2C117AA8"/>
    <w:rsid w:val="2C1B0D4A"/>
    <w:rsid w:val="2C473322"/>
    <w:rsid w:val="2C864D5D"/>
    <w:rsid w:val="2CCA2E9C"/>
    <w:rsid w:val="2CDF446E"/>
    <w:rsid w:val="2D5D7F08"/>
    <w:rsid w:val="2D690E85"/>
    <w:rsid w:val="2D7A781A"/>
    <w:rsid w:val="2D9F1EB3"/>
    <w:rsid w:val="2DA83434"/>
    <w:rsid w:val="2DBE7DF4"/>
    <w:rsid w:val="2DE24215"/>
    <w:rsid w:val="2E04428C"/>
    <w:rsid w:val="2E0F7678"/>
    <w:rsid w:val="2EB33E33"/>
    <w:rsid w:val="2EC71F31"/>
    <w:rsid w:val="2ED3712D"/>
    <w:rsid w:val="2EF73CF0"/>
    <w:rsid w:val="2F0C1592"/>
    <w:rsid w:val="2F0E4B96"/>
    <w:rsid w:val="2F410D5D"/>
    <w:rsid w:val="2F4B5C53"/>
    <w:rsid w:val="2F4D56BE"/>
    <w:rsid w:val="2F963610"/>
    <w:rsid w:val="2FA06013"/>
    <w:rsid w:val="30000983"/>
    <w:rsid w:val="302F14C5"/>
    <w:rsid w:val="304E59DB"/>
    <w:rsid w:val="307C13B8"/>
    <w:rsid w:val="308A6A9E"/>
    <w:rsid w:val="30AC4667"/>
    <w:rsid w:val="30C0245F"/>
    <w:rsid w:val="30CD3868"/>
    <w:rsid w:val="30EF220B"/>
    <w:rsid w:val="31400623"/>
    <w:rsid w:val="31CC3212"/>
    <w:rsid w:val="31F11D76"/>
    <w:rsid w:val="320076BA"/>
    <w:rsid w:val="322C3CB1"/>
    <w:rsid w:val="3253033D"/>
    <w:rsid w:val="328D2B72"/>
    <w:rsid w:val="32B876D8"/>
    <w:rsid w:val="330E204E"/>
    <w:rsid w:val="335F6616"/>
    <w:rsid w:val="33A242DC"/>
    <w:rsid w:val="33D12D62"/>
    <w:rsid w:val="33DB598F"/>
    <w:rsid w:val="33F702EF"/>
    <w:rsid w:val="34A4697C"/>
    <w:rsid w:val="34C603ED"/>
    <w:rsid w:val="34CF6B76"/>
    <w:rsid w:val="34E22D4D"/>
    <w:rsid w:val="35496928"/>
    <w:rsid w:val="35787E6E"/>
    <w:rsid w:val="358B0C13"/>
    <w:rsid w:val="358E06D5"/>
    <w:rsid w:val="35A3410D"/>
    <w:rsid w:val="35BA127A"/>
    <w:rsid w:val="35DE5B6F"/>
    <w:rsid w:val="36160F00"/>
    <w:rsid w:val="362119B5"/>
    <w:rsid w:val="36617CA1"/>
    <w:rsid w:val="36755454"/>
    <w:rsid w:val="36841C9D"/>
    <w:rsid w:val="36AD7768"/>
    <w:rsid w:val="36D67E7E"/>
    <w:rsid w:val="36FC6348"/>
    <w:rsid w:val="372E4027"/>
    <w:rsid w:val="37573860"/>
    <w:rsid w:val="376C0B36"/>
    <w:rsid w:val="37797999"/>
    <w:rsid w:val="37A95DA4"/>
    <w:rsid w:val="37ED5C91"/>
    <w:rsid w:val="37F52D64"/>
    <w:rsid w:val="381C0324"/>
    <w:rsid w:val="383B4C4E"/>
    <w:rsid w:val="38DD42F9"/>
    <w:rsid w:val="39110645"/>
    <w:rsid w:val="39355B41"/>
    <w:rsid w:val="39362E2B"/>
    <w:rsid w:val="39E13A83"/>
    <w:rsid w:val="39EB4452"/>
    <w:rsid w:val="3A04149D"/>
    <w:rsid w:val="3A993EAE"/>
    <w:rsid w:val="3AAE2E97"/>
    <w:rsid w:val="3AB40CE8"/>
    <w:rsid w:val="3B09485A"/>
    <w:rsid w:val="3B2D0794"/>
    <w:rsid w:val="3B435EF1"/>
    <w:rsid w:val="3BE04FF5"/>
    <w:rsid w:val="3BE242BC"/>
    <w:rsid w:val="3C020626"/>
    <w:rsid w:val="3C357C06"/>
    <w:rsid w:val="3C54160F"/>
    <w:rsid w:val="3C5A141B"/>
    <w:rsid w:val="3C6329C5"/>
    <w:rsid w:val="3CA37266"/>
    <w:rsid w:val="3CA70ADB"/>
    <w:rsid w:val="3CAF1AAA"/>
    <w:rsid w:val="3CDC1EE8"/>
    <w:rsid w:val="3D3E2EF3"/>
    <w:rsid w:val="3D6D62FD"/>
    <w:rsid w:val="3DCB6A74"/>
    <w:rsid w:val="3EA60A8A"/>
    <w:rsid w:val="3EDE421A"/>
    <w:rsid w:val="3F042D6B"/>
    <w:rsid w:val="3F0B626F"/>
    <w:rsid w:val="3F2D2242"/>
    <w:rsid w:val="3F43263A"/>
    <w:rsid w:val="4018468C"/>
    <w:rsid w:val="4024246B"/>
    <w:rsid w:val="40424FF7"/>
    <w:rsid w:val="407F6989"/>
    <w:rsid w:val="40DA3F2D"/>
    <w:rsid w:val="40DA7E9D"/>
    <w:rsid w:val="40E02836"/>
    <w:rsid w:val="411F4D43"/>
    <w:rsid w:val="417E3DFD"/>
    <w:rsid w:val="41927BA9"/>
    <w:rsid w:val="41BB295C"/>
    <w:rsid w:val="42017A64"/>
    <w:rsid w:val="421053D1"/>
    <w:rsid w:val="42342FF2"/>
    <w:rsid w:val="4286740D"/>
    <w:rsid w:val="42BC698B"/>
    <w:rsid w:val="42E87780"/>
    <w:rsid w:val="433E55F2"/>
    <w:rsid w:val="437F7C75"/>
    <w:rsid w:val="43A76D1D"/>
    <w:rsid w:val="43F7720D"/>
    <w:rsid w:val="447A70D8"/>
    <w:rsid w:val="44C73997"/>
    <w:rsid w:val="44D826F5"/>
    <w:rsid w:val="45284796"/>
    <w:rsid w:val="453E18DA"/>
    <w:rsid w:val="45513D03"/>
    <w:rsid w:val="45526E04"/>
    <w:rsid w:val="455455A1"/>
    <w:rsid w:val="45CF69D6"/>
    <w:rsid w:val="460F14C8"/>
    <w:rsid w:val="464B7484"/>
    <w:rsid w:val="465E646B"/>
    <w:rsid w:val="46AB2654"/>
    <w:rsid w:val="46DD184F"/>
    <w:rsid w:val="46DF70EC"/>
    <w:rsid w:val="46E12E64"/>
    <w:rsid w:val="47123C5F"/>
    <w:rsid w:val="47190850"/>
    <w:rsid w:val="47B54F76"/>
    <w:rsid w:val="47BB10E5"/>
    <w:rsid w:val="481442FD"/>
    <w:rsid w:val="48403BBB"/>
    <w:rsid w:val="488E0DCA"/>
    <w:rsid w:val="489130C1"/>
    <w:rsid w:val="48C74EF7"/>
    <w:rsid w:val="48F331B6"/>
    <w:rsid w:val="48FB47C0"/>
    <w:rsid w:val="49060960"/>
    <w:rsid w:val="490C7E26"/>
    <w:rsid w:val="492178D9"/>
    <w:rsid w:val="492E1EAA"/>
    <w:rsid w:val="495F5A55"/>
    <w:rsid w:val="49A34401"/>
    <w:rsid w:val="49AB66FD"/>
    <w:rsid w:val="49C016D7"/>
    <w:rsid w:val="49DB4D4B"/>
    <w:rsid w:val="4A4714AC"/>
    <w:rsid w:val="4A5452B9"/>
    <w:rsid w:val="4A595408"/>
    <w:rsid w:val="4A7D163B"/>
    <w:rsid w:val="4AAC4A05"/>
    <w:rsid w:val="4AB90581"/>
    <w:rsid w:val="4ACC3E2B"/>
    <w:rsid w:val="4ADA20A4"/>
    <w:rsid w:val="4B06602B"/>
    <w:rsid w:val="4B1F52C0"/>
    <w:rsid w:val="4B2772B4"/>
    <w:rsid w:val="4B481704"/>
    <w:rsid w:val="4B571104"/>
    <w:rsid w:val="4B8E10E1"/>
    <w:rsid w:val="4BB5041C"/>
    <w:rsid w:val="4BF24EAD"/>
    <w:rsid w:val="4C4F5B42"/>
    <w:rsid w:val="4C5C5FE1"/>
    <w:rsid w:val="4C720BDD"/>
    <w:rsid w:val="4C870569"/>
    <w:rsid w:val="4C942727"/>
    <w:rsid w:val="4D480AC2"/>
    <w:rsid w:val="4D704F42"/>
    <w:rsid w:val="4DCE2346"/>
    <w:rsid w:val="4E08517B"/>
    <w:rsid w:val="4E163BB7"/>
    <w:rsid w:val="4E296E9F"/>
    <w:rsid w:val="4E2B70BB"/>
    <w:rsid w:val="4E7E32B3"/>
    <w:rsid w:val="4EC434CD"/>
    <w:rsid w:val="4EF840EF"/>
    <w:rsid w:val="4F2A1121"/>
    <w:rsid w:val="4F2E29BF"/>
    <w:rsid w:val="4F8008F1"/>
    <w:rsid w:val="4FAA2859"/>
    <w:rsid w:val="4FC65705"/>
    <w:rsid w:val="50025BF9"/>
    <w:rsid w:val="50047BC4"/>
    <w:rsid w:val="504D2E76"/>
    <w:rsid w:val="507B7E86"/>
    <w:rsid w:val="50947199"/>
    <w:rsid w:val="50EF43D0"/>
    <w:rsid w:val="51363DAD"/>
    <w:rsid w:val="516E3AE8"/>
    <w:rsid w:val="51780EAC"/>
    <w:rsid w:val="51BC5D04"/>
    <w:rsid w:val="520F2153"/>
    <w:rsid w:val="52495D62"/>
    <w:rsid w:val="527032EE"/>
    <w:rsid w:val="52B72CCB"/>
    <w:rsid w:val="52CF270B"/>
    <w:rsid w:val="52DB6704"/>
    <w:rsid w:val="52EF6909"/>
    <w:rsid w:val="533802B0"/>
    <w:rsid w:val="53424C8B"/>
    <w:rsid w:val="53B4545D"/>
    <w:rsid w:val="53C03E02"/>
    <w:rsid w:val="54704D95"/>
    <w:rsid w:val="54705828"/>
    <w:rsid w:val="54932415"/>
    <w:rsid w:val="54F142FF"/>
    <w:rsid w:val="54F15D90"/>
    <w:rsid w:val="55011829"/>
    <w:rsid w:val="55020B76"/>
    <w:rsid w:val="55052414"/>
    <w:rsid w:val="55571133"/>
    <w:rsid w:val="556B4035"/>
    <w:rsid w:val="5575119C"/>
    <w:rsid w:val="55B6370E"/>
    <w:rsid w:val="55E0078B"/>
    <w:rsid w:val="56051FA0"/>
    <w:rsid w:val="562E7E99"/>
    <w:rsid w:val="565C2507"/>
    <w:rsid w:val="566836C5"/>
    <w:rsid w:val="566C201F"/>
    <w:rsid w:val="568F468B"/>
    <w:rsid w:val="569C6DA8"/>
    <w:rsid w:val="56AE4F0A"/>
    <w:rsid w:val="57783371"/>
    <w:rsid w:val="58B37493"/>
    <w:rsid w:val="59284923"/>
    <w:rsid w:val="59B12B6A"/>
    <w:rsid w:val="59B33CB8"/>
    <w:rsid w:val="59C363FA"/>
    <w:rsid w:val="5A2455F8"/>
    <w:rsid w:val="5A63671D"/>
    <w:rsid w:val="5A6A4AC7"/>
    <w:rsid w:val="5A6E1B86"/>
    <w:rsid w:val="5BF46E77"/>
    <w:rsid w:val="5BFB631F"/>
    <w:rsid w:val="5BFD2097"/>
    <w:rsid w:val="5C693288"/>
    <w:rsid w:val="5C7659A5"/>
    <w:rsid w:val="5C8210D4"/>
    <w:rsid w:val="5D094A6B"/>
    <w:rsid w:val="5D10562D"/>
    <w:rsid w:val="5D3A69D3"/>
    <w:rsid w:val="5D417D61"/>
    <w:rsid w:val="5D740137"/>
    <w:rsid w:val="5D887B53"/>
    <w:rsid w:val="5DB20C5F"/>
    <w:rsid w:val="5E4A70E9"/>
    <w:rsid w:val="5EED43F7"/>
    <w:rsid w:val="5F1FCEA3"/>
    <w:rsid w:val="5F2003BF"/>
    <w:rsid w:val="5F2E7406"/>
    <w:rsid w:val="5F550FE6"/>
    <w:rsid w:val="5F5B4E06"/>
    <w:rsid w:val="5F7C32D2"/>
    <w:rsid w:val="5F9F1931"/>
    <w:rsid w:val="5FAF18FA"/>
    <w:rsid w:val="5FDB64C6"/>
    <w:rsid w:val="5FEC62F7"/>
    <w:rsid w:val="60030C8A"/>
    <w:rsid w:val="600E0DE6"/>
    <w:rsid w:val="60583D40"/>
    <w:rsid w:val="60B93769"/>
    <w:rsid w:val="60B94C4A"/>
    <w:rsid w:val="60D3786A"/>
    <w:rsid w:val="612260FC"/>
    <w:rsid w:val="612C2AD6"/>
    <w:rsid w:val="616A5C4A"/>
    <w:rsid w:val="61A86601"/>
    <w:rsid w:val="61AA2758"/>
    <w:rsid w:val="61B451D9"/>
    <w:rsid w:val="61C80A51"/>
    <w:rsid w:val="61E641E5"/>
    <w:rsid w:val="629F3201"/>
    <w:rsid w:val="62D06AB2"/>
    <w:rsid w:val="62FF427B"/>
    <w:rsid w:val="630F445E"/>
    <w:rsid w:val="637075F2"/>
    <w:rsid w:val="63707C1B"/>
    <w:rsid w:val="63955CD5"/>
    <w:rsid w:val="63A41B02"/>
    <w:rsid w:val="63E92F01"/>
    <w:rsid w:val="63F21DB5"/>
    <w:rsid w:val="63FB7E58"/>
    <w:rsid w:val="64055F8C"/>
    <w:rsid w:val="64264155"/>
    <w:rsid w:val="6477675E"/>
    <w:rsid w:val="647A5AE9"/>
    <w:rsid w:val="64B12740"/>
    <w:rsid w:val="64E336E7"/>
    <w:rsid w:val="64EA6F30"/>
    <w:rsid w:val="65276C2F"/>
    <w:rsid w:val="65355A41"/>
    <w:rsid w:val="65605444"/>
    <w:rsid w:val="65640A91"/>
    <w:rsid w:val="656D260F"/>
    <w:rsid w:val="658D448B"/>
    <w:rsid w:val="65BF751B"/>
    <w:rsid w:val="65DC3BD7"/>
    <w:rsid w:val="65E46075"/>
    <w:rsid w:val="66173865"/>
    <w:rsid w:val="662A2CF2"/>
    <w:rsid w:val="66372A2B"/>
    <w:rsid w:val="66516206"/>
    <w:rsid w:val="66D64475"/>
    <w:rsid w:val="66E83852"/>
    <w:rsid w:val="66EB246B"/>
    <w:rsid w:val="6773320D"/>
    <w:rsid w:val="67B657F0"/>
    <w:rsid w:val="67DF5899"/>
    <w:rsid w:val="67ED421D"/>
    <w:rsid w:val="681C1AF7"/>
    <w:rsid w:val="68A638DC"/>
    <w:rsid w:val="68E94C42"/>
    <w:rsid w:val="69401968"/>
    <w:rsid w:val="694E5A46"/>
    <w:rsid w:val="697201C3"/>
    <w:rsid w:val="69A276F2"/>
    <w:rsid w:val="69AA3846"/>
    <w:rsid w:val="6A216451"/>
    <w:rsid w:val="6A3F4ED6"/>
    <w:rsid w:val="6A7F28A9"/>
    <w:rsid w:val="6AA858C3"/>
    <w:rsid w:val="6AC551CB"/>
    <w:rsid w:val="6AC8502A"/>
    <w:rsid w:val="6BCF0C2E"/>
    <w:rsid w:val="6C030D6D"/>
    <w:rsid w:val="6C40252E"/>
    <w:rsid w:val="6C511909"/>
    <w:rsid w:val="6CDD4B5F"/>
    <w:rsid w:val="6CEE5BAE"/>
    <w:rsid w:val="6DB42608"/>
    <w:rsid w:val="6DE57AAA"/>
    <w:rsid w:val="6E12752B"/>
    <w:rsid w:val="6E4F6056"/>
    <w:rsid w:val="6E6E32B7"/>
    <w:rsid w:val="6F181BD7"/>
    <w:rsid w:val="6F393431"/>
    <w:rsid w:val="6FD0271D"/>
    <w:rsid w:val="7041502D"/>
    <w:rsid w:val="70455963"/>
    <w:rsid w:val="70893AA1"/>
    <w:rsid w:val="708C533F"/>
    <w:rsid w:val="709F6AF2"/>
    <w:rsid w:val="70C129B1"/>
    <w:rsid w:val="70DE19AE"/>
    <w:rsid w:val="70E66F64"/>
    <w:rsid w:val="71297032"/>
    <w:rsid w:val="715C325B"/>
    <w:rsid w:val="71BC3A02"/>
    <w:rsid w:val="71EC0E29"/>
    <w:rsid w:val="725620A9"/>
    <w:rsid w:val="72A72085"/>
    <w:rsid w:val="72EC5E5C"/>
    <w:rsid w:val="73100BB1"/>
    <w:rsid w:val="737D4630"/>
    <w:rsid w:val="73A2643B"/>
    <w:rsid w:val="742B284C"/>
    <w:rsid w:val="74B3733F"/>
    <w:rsid w:val="74C66D2B"/>
    <w:rsid w:val="74FD06B6"/>
    <w:rsid w:val="75023B2B"/>
    <w:rsid w:val="75263FB5"/>
    <w:rsid w:val="752718BC"/>
    <w:rsid w:val="754C28F1"/>
    <w:rsid w:val="75AD3D8E"/>
    <w:rsid w:val="75BF6A65"/>
    <w:rsid w:val="767367E2"/>
    <w:rsid w:val="76B15B00"/>
    <w:rsid w:val="76B455F0"/>
    <w:rsid w:val="76E0681B"/>
    <w:rsid w:val="76E21061"/>
    <w:rsid w:val="771816DB"/>
    <w:rsid w:val="7758241F"/>
    <w:rsid w:val="77A6318B"/>
    <w:rsid w:val="77BE4A01"/>
    <w:rsid w:val="77C47AB5"/>
    <w:rsid w:val="77C9104E"/>
    <w:rsid w:val="78A67B9F"/>
    <w:rsid w:val="78E82CD2"/>
    <w:rsid w:val="79164340"/>
    <w:rsid w:val="79943B71"/>
    <w:rsid w:val="79AC0800"/>
    <w:rsid w:val="79BB1CDC"/>
    <w:rsid w:val="7A301431"/>
    <w:rsid w:val="7A38059A"/>
    <w:rsid w:val="7A4B626B"/>
    <w:rsid w:val="7A65264C"/>
    <w:rsid w:val="7A995229"/>
    <w:rsid w:val="7ADF180E"/>
    <w:rsid w:val="7AF3188E"/>
    <w:rsid w:val="7AF456EA"/>
    <w:rsid w:val="7AF80008"/>
    <w:rsid w:val="7B1058B9"/>
    <w:rsid w:val="7B6B05AC"/>
    <w:rsid w:val="7B911931"/>
    <w:rsid w:val="7BE2764E"/>
    <w:rsid w:val="7BF83FF2"/>
    <w:rsid w:val="7C06244A"/>
    <w:rsid w:val="7C1B5B39"/>
    <w:rsid w:val="7C3C2310"/>
    <w:rsid w:val="7C473963"/>
    <w:rsid w:val="7C9A211B"/>
    <w:rsid w:val="7CA02FDB"/>
    <w:rsid w:val="7CAD0B17"/>
    <w:rsid w:val="7CB60F13"/>
    <w:rsid w:val="7CDA2305"/>
    <w:rsid w:val="7D871368"/>
    <w:rsid w:val="7D8F2C91"/>
    <w:rsid w:val="7D9817C8"/>
    <w:rsid w:val="7DCA16B1"/>
    <w:rsid w:val="7E4D4F0E"/>
    <w:rsid w:val="7E5F2B8D"/>
    <w:rsid w:val="7E703B41"/>
    <w:rsid w:val="7E933D3D"/>
    <w:rsid w:val="7E952BC4"/>
    <w:rsid w:val="7EC4210A"/>
    <w:rsid w:val="7F030EC3"/>
    <w:rsid w:val="7F1A02D4"/>
    <w:rsid w:val="7F446D18"/>
    <w:rsid w:val="7F8376F2"/>
    <w:rsid w:val="BDEF8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jc w:val="both"/>
      <w:textAlignment w:val="baseline"/>
    </w:pPr>
    <w:rPr>
      <w:rFonts w:ascii="Times New Roman" w:hAnsi="Times New Roman" w:eastAsia="宋体" w:cstheme="minorBidi"/>
      <w:kern w:val="2"/>
      <w:sz w:val="21"/>
      <w:lang w:val="en-US" w:eastAsia="zh-CN" w:bidi="ar-SA"/>
    </w:rPr>
  </w:style>
  <w:style w:type="paragraph" w:styleId="4">
    <w:name w:val="heading 1"/>
    <w:basedOn w:val="1"/>
    <w:next w:val="1"/>
    <w:link w:val="286"/>
    <w:autoRedefine/>
    <w:qFormat/>
    <w:uiPriority w:val="0"/>
    <w:pPr>
      <w:keepNext/>
      <w:keepLines/>
      <w:spacing w:before="340" w:after="330" w:line="576" w:lineRule="auto"/>
      <w:outlineLvl w:val="0"/>
    </w:pPr>
    <w:rPr>
      <w:kern w:val="44"/>
      <w:sz w:val="36"/>
    </w:rPr>
  </w:style>
  <w:style w:type="paragraph" w:styleId="5">
    <w:name w:val="heading 2"/>
    <w:basedOn w:val="1"/>
    <w:next w:val="1"/>
    <w:autoRedefine/>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autoRedefine/>
    <w:qFormat/>
    <w:uiPriority w:val="0"/>
    <w:pPr>
      <w:keepNext/>
      <w:keepLines/>
      <w:spacing w:before="260" w:after="260" w:line="416" w:lineRule="auto"/>
      <w:outlineLvl w:val="2"/>
    </w:pPr>
    <w:rPr>
      <w:b/>
      <w:bCs/>
      <w:sz w:val="32"/>
      <w:szCs w:val="32"/>
    </w:rPr>
  </w:style>
  <w:style w:type="paragraph" w:styleId="7">
    <w:name w:val="heading 4"/>
    <w:basedOn w:val="1"/>
    <w:next w:val="1"/>
    <w:autoRedefine/>
    <w:qFormat/>
    <w:uiPriority w:val="0"/>
    <w:pPr>
      <w:keepNext/>
      <w:outlineLvl w:val="3"/>
    </w:pPr>
    <w:rPr>
      <w:color w:val="FF0000"/>
      <w:sz w:val="28"/>
      <w:u w:val="single"/>
    </w:rPr>
  </w:style>
  <w:style w:type="character" w:default="1" w:styleId="22">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1"/>
    <w:pPr>
      <w:ind w:left="538"/>
    </w:pPr>
    <w:rPr>
      <w:sz w:val="28"/>
      <w:szCs w:val="28"/>
    </w:rPr>
  </w:style>
  <w:style w:type="paragraph" w:styleId="3">
    <w:name w:val="Subtitle"/>
    <w:basedOn w:val="1"/>
    <w:next w:val="1"/>
    <w:autoRedefine/>
    <w:qFormat/>
    <w:uiPriority w:val="11"/>
    <w:pPr>
      <w:spacing w:before="240" w:after="60" w:line="312" w:lineRule="auto"/>
      <w:jc w:val="center"/>
      <w:outlineLvl w:val="1"/>
    </w:pPr>
    <w:rPr>
      <w:rFonts w:ascii="Cambria" w:hAnsi="Cambria"/>
      <w:b/>
      <w:bCs/>
      <w:kern w:val="28"/>
      <w:sz w:val="32"/>
      <w:szCs w:val="32"/>
    </w:rPr>
  </w:style>
  <w:style w:type="paragraph" w:styleId="8">
    <w:name w:val="Body Text Indent"/>
    <w:basedOn w:val="1"/>
    <w:autoRedefine/>
    <w:qFormat/>
    <w:uiPriority w:val="0"/>
    <w:pPr>
      <w:ind w:firstLine="652" w:firstLineChars="233"/>
    </w:pPr>
    <w:rPr>
      <w:rFonts w:cs="Times New Roman"/>
      <w:kern w:val="0"/>
      <w:sz w:val="28"/>
    </w:rPr>
  </w:style>
  <w:style w:type="paragraph" w:styleId="9">
    <w:name w:val="Block Text"/>
    <w:basedOn w:val="1"/>
    <w:next w:val="10"/>
    <w:autoRedefine/>
    <w:qFormat/>
    <w:uiPriority w:val="0"/>
    <w:pPr>
      <w:spacing w:after="120"/>
      <w:ind w:left="1440" w:leftChars="700" w:right="700" w:rightChars="700"/>
    </w:pPr>
  </w:style>
  <w:style w:type="paragraph" w:styleId="10">
    <w:name w:val="Plain Text"/>
    <w:basedOn w:val="1"/>
    <w:autoRedefine/>
    <w:qFormat/>
    <w:uiPriority w:val="0"/>
    <w:pPr>
      <w:adjustRightInd w:val="0"/>
      <w:snapToGrid w:val="0"/>
      <w:spacing w:line="360" w:lineRule="auto"/>
    </w:pPr>
    <w:rPr>
      <w:rFonts w:ascii="宋体" w:hAnsi="Courier New"/>
    </w:rPr>
  </w:style>
  <w:style w:type="paragraph" w:styleId="11">
    <w:name w:val="Date"/>
    <w:basedOn w:val="1"/>
    <w:next w:val="1"/>
    <w:link w:val="63"/>
    <w:autoRedefine/>
    <w:qFormat/>
    <w:uiPriority w:val="0"/>
    <w:pPr>
      <w:ind w:left="100" w:leftChars="2500"/>
    </w:pPr>
  </w:style>
  <w:style w:type="paragraph" w:styleId="12">
    <w:name w:val="Body Text Indent 2"/>
    <w:basedOn w:val="1"/>
    <w:autoRedefine/>
    <w:qFormat/>
    <w:uiPriority w:val="0"/>
    <w:pPr>
      <w:spacing w:after="120" w:line="480" w:lineRule="auto"/>
      <w:ind w:left="420" w:leftChars="200"/>
    </w:pPr>
    <w:rPr>
      <w:sz w:val="18"/>
      <w:szCs w:val="18"/>
    </w:rPr>
  </w:style>
  <w:style w:type="paragraph" w:styleId="13">
    <w:name w:val="Balloon Text"/>
    <w:basedOn w:val="1"/>
    <w:link w:val="296"/>
    <w:autoRedefine/>
    <w:qFormat/>
    <w:uiPriority w:val="0"/>
    <w:rPr>
      <w:sz w:val="18"/>
      <w:szCs w:val="18"/>
    </w:rPr>
  </w:style>
  <w:style w:type="paragraph" w:styleId="14">
    <w:name w:val="footer"/>
    <w:basedOn w:val="1"/>
    <w:link w:val="68"/>
    <w:autoRedefine/>
    <w:qFormat/>
    <w:uiPriority w:val="0"/>
    <w:pPr>
      <w:tabs>
        <w:tab w:val="center" w:pos="4153"/>
        <w:tab w:val="right" w:pos="8306"/>
      </w:tabs>
      <w:snapToGrid w:val="0"/>
      <w:jc w:val="left"/>
    </w:pPr>
    <w:rPr>
      <w:sz w:val="18"/>
    </w:rPr>
  </w:style>
  <w:style w:type="paragraph" w:styleId="15">
    <w:name w:val="header"/>
    <w:basedOn w:val="1"/>
    <w:link w:val="69"/>
    <w:autoRedefine/>
    <w:qFormat/>
    <w:uiPriority w:val="0"/>
    <w:pPr>
      <w:pBdr>
        <w:bottom w:val="single" w:color="000000" w:sz="6" w:space="1"/>
      </w:pBdr>
      <w:tabs>
        <w:tab w:val="center" w:pos="4153"/>
        <w:tab w:val="right" w:pos="8306"/>
      </w:tabs>
      <w:snapToGrid w:val="0"/>
      <w:jc w:val="center"/>
    </w:pPr>
    <w:rPr>
      <w:sz w:val="18"/>
    </w:rPr>
  </w:style>
  <w:style w:type="paragraph" w:styleId="16">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Times New Roman"/>
      <w:kern w:val="0"/>
      <w:sz w:val="24"/>
      <w:szCs w:val="24"/>
    </w:rPr>
  </w:style>
  <w:style w:type="paragraph" w:styleId="17">
    <w:name w:val="Normal (Web)"/>
    <w:basedOn w:val="1"/>
    <w:autoRedefine/>
    <w:qFormat/>
    <w:uiPriority w:val="99"/>
    <w:pPr>
      <w:spacing w:before="100" w:beforeAutospacing="1" w:after="100" w:afterAutospacing="1"/>
      <w:jc w:val="left"/>
    </w:pPr>
    <w:rPr>
      <w:rFonts w:ascii="宋体" w:hAnsi="宋体"/>
      <w:kern w:val="0"/>
      <w:sz w:val="24"/>
    </w:rPr>
  </w:style>
  <w:style w:type="paragraph" w:styleId="18">
    <w:name w:val="Title"/>
    <w:basedOn w:val="1"/>
    <w:autoRedefine/>
    <w:qFormat/>
    <w:uiPriority w:val="0"/>
    <w:pPr>
      <w:spacing w:before="120" w:after="120"/>
      <w:jc w:val="center"/>
    </w:pPr>
    <w:rPr>
      <w:rFonts w:eastAsia="黑体"/>
      <w:b/>
      <w:sz w:val="32"/>
    </w:rPr>
  </w:style>
  <w:style w:type="paragraph" w:styleId="19">
    <w:name w:val="Body Text First Indent"/>
    <w:basedOn w:val="2"/>
    <w:autoRedefine/>
    <w:unhideWhenUsed/>
    <w:qFormat/>
    <w:uiPriority w:val="99"/>
    <w:pPr>
      <w:ind w:firstLine="420" w:firstLineChars="100"/>
    </w:pPr>
    <w:rPr>
      <w:sz w:val="18"/>
      <w:szCs w:val="18"/>
    </w:rPr>
  </w:style>
  <w:style w:type="paragraph" w:styleId="20">
    <w:name w:val="Body Text First Indent 2"/>
    <w:basedOn w:val="8"/>
    <w:autoRedefine/>
    <w:qFormat/>
    <w:uiPriority w:val="0"/>
    <w:pPr>
      <w:ind w:firstLine="0"/>
    </w:pPr>
  </w:style>
  <w:style w:type="character" w:styleId="23">
    <w:name w:val="Strong"/>
    <w:autoRedefine/>
    <w:qFormat/>
    <w:uiPriority w:val="0"/>
    <w:rPr>
      <w:rFonts w:cs="Times New Roman"/>
      <w:b/>
      <w:bCs/>
    </w:rPr>
  </w:style>
  <w:style w:type="character" w:styleId="24">
    <w:name w:val="FollowedHyperlink"/>
    <w:autoRedefine/>
    <w:qFormat/>
    <w:uiPriority w:val="0"/>
    <w:rPr>
      <w:color w:val="800080"/>
    </w:rPr>
  </w:style>
  <w:style w:type="character" w:styleId="25">
    <w:name w:val="Emphasis"/>
    <w:autoRedefine/>
    <w:qFormat/>
    <w:uiPriority w:val="0"/>
  </w:style>
  <w:style w:type="character" w:styleId="26">
    <w:name w:val="Hyperlink"/>
    <w:autoRedefine/>
    <w:qFormat/>
    <w:uiPriority w:val="0"/>
    <w:rPr>
      <w:color w:val="0000FF"/>
    </w:rPr>
  </w:style>
  <w:style w:type="paragraph" w:customStyle="1" w:styleId="27">
    <w:name w:val="正文文本 31"/>
    <w:basedOn w:val="1"/>
    <w:autoRedefine/>
    <w:qFormat/>
    <w:uiPriority w:val="0"/>
    <w:rPr>
      <w:sz w:val="16"/>
      <w:szCs w:val="16"/>
    </w:rPr>
  </w:style>
  <w:style w:type="paragraph" w:customStyle="1" w:styleId="28">
    <w:name w:val="列出段落1"/>
    <w:basedOn w:val="1"/>
    <w:autoRedefine/>
    <w:qFormat/>
    <w:uiPriority w:val="0"/>
    <w:pPr>
      <w:ind w:firstLine="420" w:firstLineChars="200"/>
    </w:pPr>
    <w:rPr>
      <w:rFonts w:ascii="Calibri" w:hAnsi="Calibri" w:cs="Times New Roman"/>
      <w:szCs w:val="24"/>
    </w:rPr>
  </w:style>
  <w:style w:type="paragraph" w:customStyle="1" w:styleId="29">
    <w:name w:val="Heading1"/>
    <w:basedOn w:val="1"/>
    <w:link w:val="41"/>
    <w:autoRedefine/>
    <w:qFormat/>
    <w:uiPriority w:val="0"/>
    <w:pPr>
      <w:jc w:val="center"/>
    </w:pPr>
    <w:rPr>
      <w:rFonts w:ascii="宋体" w:hAnsi="宋体"/>
      <w:b/>
      <w:sz w:val="36"/>
    </w:rPr>
  </w:style>
  <w:style w:type="paragraph" w:customStyle="1" w:styleId="30">
    <w:name w:val="Heading2"/>
    <w:basedOn w:val="1"/>
    <w:next w:val="1"/>
    <w:link w:val="43"/>
    <w:autoRedefine/>
    <w:qFormat/>
    <w:uiPriority w:val="0"/>
    <w:pPr>
      <w:spacing w:line="360" w:lineRule="auto"/>
      <w:jc w:val="center"/>
    </w:pPr>
    <w:rPr>
      <w:rFonts w:ascii="宋体" w:hAnsi="宋体"/>
      <w:b/>
      <w:sz w:val="24"/>
    </w:rPr>
  </w:style>
  <w:style w:type="paragraph" w:customStyle="1" w:styleId="31">
    <w:name w:val="Heading3"/>
    <w:basedOn w:val="1"/>
    <w:next w:val="1"/>
    <w:link w:val="44"/>
    <w:autoRedefine/>
    <w:qFormat/>
    <w:uiPriority w:val="0"/>
    <w:pPr>
      <w:keepNext/>
      <w:keepLines/>
      <w:spacing w:before="360" w:after="120"/>
      <w:jc w:val="left"/>
    </w:pPr>
    <w:rPr>
      <w:rFonts w:ascii="宋体"/>
      <w:b/>
      <w:kern w:val="0"/>
      <w:sz w:val="24"/>
      <w:u w:val="single"/>
    </w:rPr>
  </w:style>
  <w:style w:type="paragraph" w:customStyle="1" w:styleId="32">
    <w:name w:val="Heading4"/>
    <w:basedOn w:val="1"/>
    <w:next w:val="1"/>
    <w:link w:val="40"/>
    <w:autoRedefine/>
    <w:qFormat/>
    <w:uiPriority w:val="0"/>
    <w:pPr>
      <w:keepNext/>
    </w:pPr>
    <w:rPr>
      <w:color w:val="FF0000"/>
      <w:sz w:val="28"/>
      <w:u w:val="single"/>
    </w:rPr>
  </w:style>
  <w:style w:type="paragraph" w:customStyle="1" w:styleId="33">
    <w:name w:val="Heading5"/>
    <w:basedOn w:val="1"/>
    <w:next w:val="1"/>
    <w:link w:val="45"/>
    <w:autoRedefine/>
    <w:qFormat/>
    <w:uiPriority w:val="0"/>
    <w:pPr>
      <w:keepNext/>
      <w:keepLines/>
      <w:spacing w:before="280" w:after="290" w:line="372" w:lineRule="auto"/>
    </w:pPr>
    <w:rPr>
      <w:b/>
      <w:sz w:val="28"/>
    </w:rPr>
  </w:style>
  <w:style w:type="paragraph" w:customStyle="1" w:styleId="34">
    <w:name w:val="Heading6"/>
    <w:basedOn w:val="1"/>
    <w:next w:val="1"/>
    <w:link w:val="46"/>
    <w:autoRedefine/>
    <w:qFormat/>
    <w:uiPriority w:val="0"/>
    <w:pPr>
      <w:keepNext/>
      <w:keepLines/>
      <w:spacing w:before="240" w:after="64" w:line="317" w:lineRule="auto"/>
    </w:pPr>
    <w:rPr>
      <w:rFonts w:ascii="Arial" w:hAnsi="Arial" w:eastAsia="黑体"/>
      <w:b/>
      <w:sz w:val="24"/>
    </w:rPr>
  </w:style>
  <w:style w:type="paragraph" w:customStyle="1" w:styleId="35">
    <w:name w:val="Heading7"/>
    <w:basedOn w:val="1"/>
    <w:next w:val="1"/>
    <w:link w:val="47"/>
    <w:autoRedefine/>
    <w:qFormat/>
    <w:uiPriority w:val="0"/>
    <w:pPr>
      <w:keepNext/>
      <w:keepLines/>
      <w:spacing w:before="240" w:after="64" w:line="317" w:lineRule="auto"/>
    </w:pPr>
    <w:rPr>
      <w:b/>
      <w:sz w:val="24"/>
    </w:rPr>
  </w:style>
  <w:style w:type="paragraph" w:customStyle="1" w:styleId="36">
    <w:name w:val="Heading8"/>
    <w:basedOn w:val="1"/>
    <w:next w:val="1"/>
    <w:link w:val="48"/>
    <w:autoRedefine/>
    <w:qFormat/>
    <w:uiPriority w:val="0"/>
    <w:pPr>
      <w:keepNext/>
      <w:keepLines/>
      <w:spacing w:before="240" w:after="64" w:line="317" w:lineRule="auto"/>
    </w:pPr>
    <w:rPr>
      <w:rFonts w:ascii="Arial" w:hAnsi="Arial" w:eastAsia="黑体"/>
      <w:sz w:val="24"/>
    </w:rPr>
  </w:style>
  <w:style w:type="paragraph" w:customStyle="1" w:styleId="37">
    <w:name w:val="Heading9"/>
    <w:basedOn w:val="1"/>
    <w:next w:val="1"/>
    <w:link w:val="49"/>
    <w:autoRedefine/>
    <w:qFormat/>
    <w:uiPriority w:val="0"/>
    <w:pPr>
      <w:keepNext/>
      <w:keepLines/>
      <w:spacing w:before="240" w:after="64" w:line="317" w:lineRule="auto"/>
    </w:pPr>
    <w:rPr>
      <w:rFonts w:ascii="Arial" w:hAnsi="Arial" w:eastAsia="黑体"/>
    </w:rPr>
  </w:style>
  <w:style w:type="character" w:customStyle="1" w:styleId="38">
    <w:name w:val="NormalCharacter"/>
    <w:autoRedefine/>
    <w:qFormat/>
    <w:uiPriority w:val="0"/>
  </w:style>
  <w:style w:type="table" w:customStyle="1" w:styleId="39">
    <w:name w:val="TableNormal"/>
    <w:autoRedefine/>
    <w:semiHidden/>
    <w:qFormat/>
    <w:uiPriority w:val="0"/>
    <w:tblPr>
      <w:tblCellMar>
        <w:top w:w="0" w:type="dxa"/>
        <w:left w:w="0" w:type="dxa"/>
        <w:bottom w:w="0" w:type="dxa"/>
        <w:right w:w="0" w:type="dxa"/>
      </w:tblCellMar>
    </w:tblPr>
  </w:style>
  <w:style w:type="character" w:customStyle="1" w:styleId="40">
    <w:name w:val="UserStyle_0"/>
    <w:link w:val="32"/>
    <w:autoRedefine/>
    <w:qFormat/>
    <w:uiPriority w:val="0"/>
    <w:rPr>
      <w:rFonts w:eastAsia="宋体"/>
      <w:color w:val="FF0000"/>
      <w:kern w:val="2"/>
      <w:sz w:val="28"/>
      <w:u w:val="single"/>
      <w:lang w:val="en-US" w:eastAsia="zh-CN"/>
    </w:rPr>
  </w:style>
  <w:style w:type="character" w:customStyle="1" w:styleId="41">
    <w:name w:val="UserStyle_1"/>
    <w:link w:val="29"/>
    <w:autoRedefine/>
    <w:qFormat/>
    <w:uiPriority w:val="0"/>
    <w:rPr>
      <w:rFonts w:ascii="宋体" w:hAnsi="宋体" w:eastAsia="宋体"/>
      <w:b/>
      <w:kern w:val="2"/>
      <w:sz w:val="36"/>
      <w:lang w:val="en-US" w:eastAsia="zh-CN"/>
    </w:rPr>
  </w:style>
  <w:style w:type="paragraph" w:customStyle="1" w:styleId="42">
    <w:name w:val="UserStyle_2"/>
    <w:basedOn w:val="1"/>
    <w:autoRedefine/>
    <w:qFormat/>
    <w:uiPriority w:val="0"/>
    <w:pPr>
      <w:spacing w:before="62"/>
      <w:ind w:left="480"/>
    </w:pPr>
  </w:style>
  <w:style w:type="character" w:customStyle="1" w:styleId="43">
    <w:name w:val="UserStyle_3"/>
    <w:link w:val="30"/>
    <w:autoRedefine/>
    <w:qFormat/>
    <w:uiPriority w:val="0"/>
    <w:rPr>
      <w:rFonts w:ascii="宋体" w:hAnsi="宋体" w:eastAsia="宋体"/>
      <w:b/>
      <w:kern w:val="2"/>
      <w:sz w:val="24"/>
      <w:lang w:val="en-US" w:eastAsia="zh-CN"/>
    </w:rPr>
  </w:style>
  <w:style w:type="character" w:customStyle="1" w:styleId="44">
    <w:name w:val="UserStyle_4"/>
    <w:link w:val="31"/>
    <w:autoRedefine/>
    <w:qFormat/>
    <w:uiPriority w:val="0"/>
    <w:rPr>
      <w:rFonts w:ascii="宋体" w:eastAsia="宋体"/>
      <w:b/>
      <w:sz w:val="24"/>
      <w:u w:val="single"/>
      <w:lang w:val="en-US" w:eastAsia="zh-CN"/>
    </w:rPr>
  </w:style>
  <w:style w:type="character" w:customStyle="1" w:styleId="45">
    <w:name w:val="UserStyle_5"/>
    <w:link w:val="33"/>
    <w:autoRedefine/>
    <w:qFormat/>
    <w:uiPriority w:val="0"/>
    <w:rPr>
      <w:rFonts w:eastAsia="宋体"/>
      <w:b/>
      <w:kern w:val="2"/>
      <w:sz w:val="28"/>
      <w:lang w:val="en-US" w:eastAsia="zh-CN"/>
    </w:rPr>
  </w:style>
  <w:style w:type="character" w:customStyle="1" w:styleId="46">
    <w:name w:val="UserStyle_6"/>
    <w:link w:val="34"/>
    <w:autoRedefine/>
    <w:qFormat/>
    <w:uiPriority w:val="0"/>
    <w:rPr>
      <w:rFonts w:ascii="Arial" w:hAnsi="Arial" w:eastAsia="黑体"/>
      <w:b/>
      <w:kern w:val="2"/>
      <w:sz w:val="24"/>
      <w:lang w:val="en-US" w:eastAsia="zh-CN"/>
    </w:rPr>
  </w:style>
  <w:style w:type="character" w:customStyle="1" w:styleId="47">
    <w:name w:val="UserStyle_7"/>
    <w:link w:val="35"/>
    <w:autoRedefine/>
    <w:qFormat/>
    <w:uiPriority w:val="0"/>
    <w:rPr>
      <w:rFonts w:eastAsia="宋体"/>
      <w:b/>
      <w:kern w:val="2"/>
      <w:sz w:val="24"/>
      <w:lang w:val="en-US" w:eastAsia="zh-CN"/>
    </w:rPr>
  </w:style>
  <w:style w:type="character" w:customStyle="1" w:styleId="48">
    <w:name w:val="UserStyle_8"/>
    <w:link w:val="36"/>
    <w:autoRedefine/>
    <w:qFormat/>
    <w:uiPriority w:val="0"/>
    <w:rPr>
      <w:rFonts w:ascii="Arial" w:hAnsi="Arial" w:eastAsia="黑体"/>
      <w:kern w:val="2"/>
      <w:sz w:val="24"/>
      <w:lang w:val="en-US" w:eastAsia="zh-CN"/>
    </w:rPr>
  </w:style>
  <w:style w:type="character" w:customStyle="1" w:styleId="49">
    <w:name w:val="UserStyle_9"/>
    <w:link w:val="37"/>
    <w:autoRedefine/>
    <w:qFormat/>
    <w:uiPriority w:val="0"/>
    <w:rPr>
      <w:rFonts w:ascii="Arial" w:hAnsi="Arial" w:eastAsia="黑体"/>
      <w:kern w:val="2"/>
      <w:sz w:val="21"/>
      <w:lang w:val="en-US" w:eastAsia="zh-CN"/>
    </w:rPr>
  </w:style>
  <w:style w:type="paragraph" w:customStyle="1" w:styleId="50">
    <w:name w:val="NormalIndent"/>
    <w:basedOn w:val="1"/>
    <w:next w:val="1"/>
    <w:autoRedefine/>
    <w:qFormat/>
    <w:uiPriority w:val="0"/>
    <w:pPr>
      <w:ind w:firstLine="420" w:firstLineChars="200"/>
    </w:pPr>
  </w:style>
  <w:style w:type="paragraph" w:customStyle="1" w:styleId="51">
    <w:name w:val="NavPane"/>
    <w:basedOn w:val="1"/>
    <w:link w:val="52"/>
    <w:autoRedefine/>
    <w:qFormat/>
    <w:uiPriority w:val="0"/>
    <w:pPr>
      <w:shd w:val="clear" w:color="auto" w:fill="000080"/>
    </w:pPr>
  </w:style>
  <w:style w:type="character" w:customStyle="1" w:styleId="52">
    <w:name w:val="UserStyle_10"/>
    <w:link w:val="51"/>
    <w:autoRedefine/>
    <w:qFormat/>
    <w:uiPriority w:val="0"/>
    <w:rPr>
      <w:rFonts w:eastAsia="宋体"/>
      <w:kern w:val="2"/>
      <w:sz w:val="21"/>
      <w:lang w:val="en-US" w:eastAsia="zh-CN"/>
    </w:rPr>
  </w:style>
  <w:style w:type="paragraph" w:customStyle="1" w:styleId="53">
    <w:name w:val="TOAHeading"/>
    <w:basedOn w:val="1"/>
    <w:next w:val="1"/>
    <w:autoRedefine/>
    <w:qFormat/>
    <w:uiPriority w:val="0"/>
    <w:pPr>
      <w:spacing w:before="120"/>
      <w:jc w:val="left"/>
    </w:pPr>
    <w:rPr>
      <w:rFonts w:ascii="Arial" w:hAnsi="Arial"/>
      <w:kern w:val="0"/>
      <w:sz w:val="24"/>
    </w:rPr>
  </w:style>
  <w:style w:type="paragraph" w:customStyle="1" w:styleId="54">
    <w:name w:val="AnnotationText"/>
    <w:basedOn w:val="1"/>
    <w:autoRedefine/>
    <w:qFormat/>
    <w:uiPriority w:val="0"/>
    <w:pPr>
      <w:jc w:val="left"/>
    </w:pPr>
  </w:style>
  <w:style w:type="paragraph" w:customStyle="1" w:styleId="55">
    <w:name w:val="BodyText3"/>
    <w:basedOn w:val="1"/>
    <w:autoRedefine/>
    <w:qFormat/>
    <w:uiPriority w:val="0"/>
    <w:pPr>
      <w:ind w:right="-108"/>
    </w:pPr>
    <w:rPr>
      <w:b/>
      <w:sz w:val="24"/>
    </w:rPr>
  </w:style>
  <w:style w:type="paragraph" w:customStyle="1" w:styleId="56">
    <w:name w:val="BodyText"/>
    <w:basedOn w:val="1"/>
    <w:next w:val="1"/>
    <w:link w:val="57"/>
    <w:autoRedefine/>
    <w:qFormat/>
    <w:uiPriority w:val="0"/>
    <w:pPr>
      <w:jc w:val="center"/>
    </w:pPr>
  </w:style>
  <w:style w:type="character" w:customStyle="1" w:styleId="57">
    <w:name w:val="UserStyle_11"/>
    <w:link w:val="56"/>
    <w:autoRedefine/>
    <w:qFormat/>
    <w:uiPriority w:val="0"/>
    <w:rPr>
      <w:rFonts w:eastAsia="宋体"/>
      <w:kern w:val="2"/>
      <w:sz w:val="21"/>
      <w:lang w:val="en-US" w:eastAsia="zh-CN"/>
    </w:rPr>
  </w:style>
  <w:style w:type="paragraph" w:customStyle="1" w:styleId="58">
    <w:name w:val="BodyTextIndent"/>
    <w:basedOn w:val="1"/>
    <w:link w:val="59"/>
    <w:autoRedefine/>
    <w:qFormat/>
    <w:uiPriority w:val="0"/>
    <w:pPr>
      <w:spacing w:after="120"/>
      <w:ind w:left="420" w:leftChars="200"/>
    </w:pPr>
  </w:style>
  <w:style w:type="character" w:customStyle="1" w:styleId="59">
    <w:name w:val="UserStyle_12"/>
    <w:link w:val="58"/>
    <w:autoRedefine/>
    <w:qFormat/>
    <w:uiPriority w:val="0"/>
    <w:rPr>
      <w:kern w:val="2"/>
      <w:sz w:val="21"/>
    </w:rPr>
  </w:style>
  <w:style w:type="paragraph" w:customStyle="1" w:styleId="60">
    <w:name w:val="TOC3"/>
    <w:basedOn w:val="1"/>
    <w:next w:val="1"/>
    <w:autoRedefine/>
    <w:qFormat/>
    <w:uiPriority w:val="0"/>
    <w:pPr>
      <w:spacing w:before="312" w:line="360" w:lineRule="auto"/>
      <w:ind w:left="480" w:firstLine="480" w:firstLineChars="200"/>
      <w:jc w:val="left"/>
    </w:pPr>
    <w:rPr>
      <w:i/>
      <w:sz w:val="24"/>
    </w:rPr>
  </w:style>
  <w:style w:type="paragraph" w:customStyle="1" w:styleId="61">
    <w:name w:val="PlainText"/>
    <w:basedOn w:val="1"/>
    <w:link w:val="62"/>
    <w:autoRedefine/>
    <w:qFormat/>
    <w:uiPriority w:val="0"/>
    <w:rPr>
      <w:rFonts w:ascii="宋体" w:hAnsi="Courier New"/>
    </w:rPr>
  </w:style>
  <w:style w:type="character" w:customStyle="1" w:styleId="62">
    <w:name w:val="UserStyle_13"/>
    <w:link w:val="61"/>
    <w:autoRedefine/>
    <w:qFormat/>
    <w:uiPriority w:val="0"/>
    <w:rPr>
      <w:rFonts w:ascii="宋体" w:hAnsi="Courier New" w:eastAsia="宋体"/>
      <w:kern w:val="2"/>
      <w:sz w:val="21"/>
      <w:lang w:val="en-US" w:eastAsia="zh-CN"/>
    </w:rPr>
  </w:style>
  <w:style w:type="character" w:customStyle="1" w:styleId="63">
    <w:name w:val="日期 Char"/>
    <w:link w:val="11"/>
    <w:autoRedefine/>
    <w:qFormat/>
    <w:uiPriority w:val="0"/>
    <w:rPr>
      <w:kern w:val="2"/>
      <w:sz w:val="21"/>
    </w:rPr>
  </w:style>
  <w:style w:type="paragraph" w:customStyle="1" w:styleId="64">
    <w:name w:val="BodyTextIndent2"/>
    <w:basedOn w:val="1"/>
    <w:link w:val="65"/>
    <w:autoRedefine/>
    <w:qFormat/>
    <w:uiPriority w:val="0"/>
    <w:pPr>
      <w:spacing w:after="120" w:line="480" w:lineRule="auto"/>
      <w:ind w:left="420" w:leftChars="200"/>
    </w:pPr>
  </w:style>
  <w:style w:type="character" w:customStyle="1" w:styleId="65">
    <w:name w:val="UserStyle_15"/>
    <w:link w:val="64"/>
    <w:autoRedefine/>
    <w:qFormat/>
    <w:uiPriority w:val="0"/>
    <w:rPr>
      <w:rFonts w:eastAsia="宋体"/>
      <w:kern w:val="2"/>
      <w:sz w:val="21"/>
      <w:lang w:val="en-US" w:eastAsia="zh-CN"/>
    </w:rPr>
  </w:style>
  <w:style w:type="paragraph" w:customStyle="1" w:styleId="66">
    <w:name w:val="EndnoteText"/>
    <w:basedOn w:val="1"/>
    <w:autoRedefine/>
    <w:qFormat/>
    <w:uiPriority w:val="0"/>
    <w:pPr>
      <w:snapToGrid w:val="0"/>
      <w:jc w:val="left"/>
    </w:pPr>
  </w:style>
  <w:style w:type="paragraph" w:customStyle="1" w:styleId="67">
    <w:name w:val="Acetate"/>
    <w:basedOn w:val="1"/>
    <w:autoRedefine/>
    <w:qFormat/>
    <w:uiPriority w:val="0"/>
    <w:rPr>
      <w:sz w:val="18"/>
    </w:rPr>
  </w:style>
  <w:style w:type="character" w:customStyle="1" w:styleId="68">
    <w:name w:val="页脚 Char"/>
    <w:link w:val="14"/>
    <w:autoRedefine/>
    <w:qFormat/>
    <w:uiPriority w:val="0"/>
    <w:rPr>
      <w:kern w:val="2"/>
      <w:sz w:val="18"/>
    </w:rPr>
  </w:style>
  <w:style w:type="character" w:customStyle="1" w:styleId="69">
    <w:name w:val="页眉 Char"/>
    <w:link w:val="15"/>
    <w:autoRedefine/>
    <w:qFormat/>
    <w:uiPriority w:val="0"/>
    <w:rPr>
      <w:kern w:val="2"/>
      <w:sz w:val="18"/>
    </w:rPr>
  </w:style>
  <w:style w:type="paragraph" w:customStyle="1" w:styleId="70">
    <w:name w:val="TOC1"/>
    <w:basedOn w:val="1"/>
    <w:next w:val="1"/>
    <w:autoRedefine/>
    <w:qFormat/>
    <w:uiPriority w:val="0"/>
    <w:pPr>
      <w:jc w:val="left"/>
    </w:pPr>
    <w:rPr>
      <w:b/>
      <w:kern w:val="0"/>
      <w:sz w:val="30"/>
    </w:rPr>
  </w:style>
  <w:style w:type="paragraph" w:customStyle="1" w:styleId="71">
    <w:name w:val="BodyTextIndent3"/>
    <w:basedOn w:val="1"/>
    <w:link w:val="72"/>
    <w:autoRedefine/>
    <w:qFormat/>
    <w:uiPriority w:val="0"/>
    <w:pPr>
      <w:spacing w:after="120"/>
      <w:ind w:left="420" w:leftChars="200"/>
    </w:pPr>
    <w:rPr>
      <w:sz w:val="16"/>
    </w:rPr>
  </w:style>
  <w:style w:type="character" w:customStyle="1" w:styleId="72">
    <w:name w:val="UserStyle_18"/>
    <w:link w:val="71"/>
    <w:autoRedefine/>
    <w:qFormat/>
    <w:uiPriority w:val="0"/>
    <w:rPr>
      <w:rFonts w:eastAsia="宋体"/>
      <w:kern w:val="2"/>
      <w:sz w:val="16"/>
      <w:lang w:val="en-US" w:eastAsia="zh-CN"/>
    </w:rPr>
  </w:style>
  <w:style w:type="paragraph" w:customStyle="1" w:styleId="73">
    <w:name w:val="TOC2"/>
    <w:basedOn w:val="1"/>
    <w:next w:val="1"/>
    <w:autoRedefine/>
    <w:qFormat/>
    <w:uiPriority w:val="0"/>
    <w:pPr>
      <w:spacing w:before="312" w:line="360" w:lineRule="auto"/>
      <w:ind w:left="240" w:firstLine="480" w:firstLineChars="200"/>
      <w:jc w:val="left"/>
    </w:pPr>
    <w:rPr>
      <w:smallCaps/>
      <w:sz w:val="24"/>
    </w:rPr>
  </w:style>
  <w:style w:type="paragraph" w:customStyle="1" w:styleId="74">
    <w:name w:val="BodyText2"/>
    <w:basedOn w:val="1"/>
    <w:link w:val="75"/>
    <w:autoRedefine/>
    <w:qFormat/>
    <w:uiPriority w:val="0"/>
    <w:rPr>
      <w:sz w:val="30"/>
    </w:rPr>
  </w:style>
  <w:style w:type="character" w:customStyle="1" w:styleId="75">
    <w:name w:val="UserStyle_19"/>
    <w:link w:val="74"/>
    <w:autoRedefine/>
    <w:qFormat/>
    <w:uiPriority w:val="0"/>
    <w:rPr>
      <w:rFonts w:eastAsia="宋体"/>
      <w:kern w:val="2"/>
      <w:sz w:val="30"/>
      <w:lang w:val="en-US" w:eastAsia="zh-CN"/>
    </w:rPr>
  </w:style>
  <w:style w:type="paragraph" w:customStyle="1" w:styleId="76">
    <w:name w:val="HtmlPre"/>
    <w:basedOn w:val="1"/>
    <w:link w:val="77"/>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ahoma" w:hAnsi="Tahoma"/>
      <w:kern w:val="0"/>
      <w:sz w:val="24"/>
      <w:szCs w:val="24"/>
    </w:rPr>
  </w:style>
  <w:style w:type="character" w:customStyle="1" w:styleId="77">
    <w:name w:val="UserStyle_20"/>
    <w:link w:val="76"/>
    <w:autoRedefine/>
    <w:qFormat/>
    <w:uiPriority w:val="0"/>
    <w:rPr>
      <w:rFonts w:ascii="Tahoma" w:hAnsi="Tahoma"/>
      <w:sz w:val="24"/>
      <w:szCs w:val="24"/>
    </w:rPr>
  </w:style>
  <w:style w:type="paragraph" w:customStyle="1" w:styleId="78">
    <w:name w:val="HtmlNormal"/>
    <w:basedOn w:val="1"/>
    <w:autoRedefine/>
    <w:qFormat/>
    <w:uiPriority w:val="0"/>
    <w:pPr>
      <w:spacing w:before="100" w:beforeAutospacing="1" w:after="100" w:afterAutospacing="1"/>
      <w:jc w:val="left"/>
    </w:pPr>
    <w:rPr>
      <w:rFonts w:ascii="宋体" w:hAnsi="宋体"/>
      <w:kern w:val="0"/>
      <w:sz w:val="24"/>
    </w:rPr>
  </w:style>
  <w:style w:type="paragraph" w:customStyle="1" w:styleId="79">
    <w:name w:val="AnnotationSubject"/>
    <w:basedOn w:val="54"/>
    <w:next w:val="54"/>
    <w:autoRedefine/>
    <w:qFormat/>
    <w:uiPriority w:val="0"/>
    <w:rPr>
      <w:b/>
    </w:rPr>
  </w:style>
  <w:style w:type="paragraph" w:customStyle="1" w:styleId="80">
    <w:name w:val="BodyText1I2"/>
    <w:basedOn w:val="58"/>
    <w:autoRedefine/>
    <w:qFormat/>
    <w:uiPriority w:val="0"/>
  </w:style>
  <w:style w:type="table" w:customStyle="1" w:styleId="81">
    <w:name w:val="TableGrid"/>
    <w:basedOn w:val="39"/>
    <w:autoRedefine/>
    <w:qFormat/>
    <w:uiPriority w:val="0"/>
  </w:style>
  <w:style w:type="character" w:customStyle="1" w:styleId="82">
    <w:name w:val="EndnoteReference"/>
    <w:autoRedefine/>
    <w:qFormat/>
    <w:uiPriority w:val="0"/>
    <w:rPr>
      <w:vertAlign w:val="superscript"/>
    </w:rPr>
  </w:style>
  <w:style w:type="character" w:customStyle="1" w:styleId="83">
    <w:name w:val="PageNumber"/>
    <w:autoRedefine/>
    <w:qFormat/>
    <w:uiPriority w:val="0"/>
  </w:style>
  <w:style w:type="character" w:customStyle="1" w:styleId="84">
    <w:name w:val="HtmlDfn"/>
    <w:autoRedefine/>
    <w:qFormat/>
    <w:uiPriority w:val="0"/>
    <w:rPr>
      <w:i/>
      <w:iCs/>
    </w:rPr>
  </w:style>
  <w:style w:type="character" w:customStyle="1" w:styleId="85">
    <w:name w:val="HtmlCode"/>
    <w:autoRedefine/>
    <w:qFormat/>
    <w:uiPriority w:val="0"/>
    <w:rPr>
      <w:rFonts w:ascii="Consolas" w:hAnsi="Consolas" w:eastAsia="Consolas"/>
      <w:color w:val="C7254E"/>
      <w:sz w:val="21"/>
      <w:szCs w:val="21"/>
      <w:shd w:val="clear" w:color="auto" w:fill="F9F2F4"/>
    </w:rPr>
  </w:style>
  <w:style w:type="character" w:customStyle="1" w:styleId="86">
    <w:name w:val="AnnotationReference"/>
    <w:autoRedefine/>
    <w:qFormat/>
    <w:uiPriority w:val="0"/>
    <w:rPr>
      <w:sz w:val="21"/>
    </w:rPr>
  </w:style>
  <w:style w:type="character" w:customStyle="1" w:styleId="87">
    <w:name w:val="HtmlKbd"/>
    <w:autoRedefine/>
    <w:qFormat/>
    <w:uiPriority w:val="0"/>
    <w:rPr>
      <w:rFonts w:ascii="Consolas" w:hAnsi="Consolas" w:eastAsia="Consolas"/>
      <w:color w:val="FFFFFF"/>
      <w:sz w:val="21"/>
      <w:szCs w:val="21"/>
      <w:shd w:val="clear" w:color="auto" w:fill="333333"/>
    </w:rPr>
  </w:style>
  <w:style w:type="character" w:customStyle="1" w:styleId="88">
    <w:name w:val="htmlSamp"/>
    <w:autoRedefine/>
    <w:qFormat/>
    <w:uiPriority w:val="0"/>
    <w:rPr>
      <w:rFonts w:ascii="Consolas" w:hAnsi="Consolas" w:eastAsia="Consolas"/>
      <w:sz w:val="21"/>
      <w:szCs w:val="21"/>
    </w:rPr>
  </w:style>
  <w:style w:type="paragraph" w:customStyle="1" w:styleId="89">
    <w:name w:val="UserStyle_21"/>
    <w:basedOn w:val="1"/>
    <w:autoRedefine/>
    <w:qFormat/>
    <w:uiPriority w:val="0"/>
    <w:pPr>
      <w:ind w:firstLine="420" w:firstLineChars="200"/>
    </w:pPr>
  </w:style>
  <w:style w:type="character" w:customStyle="1" w:styleId="90">
    <w:name w:val="UserStyle_22"/>
    <w:autoRedefine/>
    <w:qFormat/>
    <w:uiPriority w:val="0"/>
    <w:rPr>
      <w:sz w:val="21"/>
    </w:rPr>
  </w:style>
  <w:style w:type="character" w:customStyle="1" w:styleId="91">
    <w:name w:val="UserStyle_23"/>
    <w:autoRedefine/>
    <w:qFormat/>
    <w:locked/>
    <w:uiPriority w:val="0"/>
    <w:rPr>
      <w:rFonts w:ascii="宋体" w:hAnsi="Courier New" w:eastAsia="宋体"/>
      <w:szCs w:val="21"/>
    </w:rPr>
  </w:style>
  <w:style w:type="character" w:customStyle="1" w:styleId="92">
    <w:name w:val="UserStyle_24"/>
    <w:autoRedefine/>
    <w:qFormat/>
    <w:uiPriority w:val="0"/>
    <w:rPr>
      <w:rFonts w:ascii="Times New Roman" w:hAnsi="Times New Roman"/>
      <w:color w:val="000000"/>
      <w:sz w:val="20"/>
      <w:szCs w:val="20"/>
    </w:rPr>
  </w:style>
  <w:style w:type="character" w:customStyle="1" w:styleId="93">
    <w:name w:val="UserStyle_25"/>
    <w:autoRedefine/>
    <w:qFormat/>
    <w:uiPriority w:val="0"/>
    <w:rPr>
      <w:color w:val="00FF00"/>
      <w:shd w:val="clear" w:color="auto" w:fill="000000"/>
    </w:rPr>
  </w:style>
  <w:style w:type="character" w:customStyle="1" w:styleId="94">
    <w:name w:val="UserStyle_26"/>
    <w:autoRedefine/>
    <w:qFormat/>
    <w:uiPriority w:val="0"/>
    <w:rPr>
      <w:color w:val="FF8833"/>
      <w:sz w:val="18"/>
      <w:szCs w:val="18"/>
    </w:rPr>
  </w:style>
  <w:style w:type="character" w:customStyle="1" w:styleId="95">
    <w:name w:val="UserStyle_27"/>
    <w:autoRedefine/>
    <w:qFormat/>
    <w:uiPriority w:val="0"/>
    <w:rPr>
      <w:color w:val="FF6600"/>
    </w:rPr>
  </w:style>
  <w:style w:type="character" w:customStyle="1" w:styleId="96">
    <w:name w:val="UserStyle_28"/>
    <w:autoRedefine/>
    <w:qFormat/>
    <w:uiPriority w:val="0"/>
    <w:rPr>
      <w:shd w:val="clear" w:color="auto" w:fill="EEEEEE"/>
    </w:rPr>
  </w:style>
  <w:style w:type="character" w:customStyle="1" w:styleId="97">
    <w:name w:val="UserStyle_29"/>
    <w:autoRedefine/>
    <w:qFormat/>
    <w:uiPriority w:val="0"/>
    <w:rPr>
      <w:rFonts w:eastAsia="宋体"/>
      <w:kern w:val="2"/>
      <w:sz w:val="21"/>
      <w:lang w:val="en-US" w:eastAsia="zh-CN"/>
    </w:rPr>
  </w:style>
  <w:style w:type="character" w:customStyle="1" w:styleId="98">
    <w:name w:val="UserStyle_30"/>
    <w:autoRedefine/>
    <w:qFormat/>
    <w:uiPriority w:val="0"/>
    <w:rPr>
      <w:color w:val="000000"/>
      <w:sz w:val="20"/>
    </w:rPr>
  </w:style>
  <w:style w:type="character" w:customStyle="1" w:styleId="99">
    <w:name w:val="UserStyle_31"/>
    <w:autoRedefine/>
    <w:qFormat/>
    <w:uiPriority w:val="0"/>
    <w:rPr>
      <w:color w:val="FFFFFF"/>
      <w:shd w:val="clear" w:color="auto" w:fill="666677"/>
    </w:rPr>
  </w:style>
  <w:style w:type="character" w:customStyle="1" w:styleId="100">
    <w:name w:val="UserStyle_32"/>
    <w:autoRedefine/>
    <w:qFormat/>
    <w:uiPriority w:val="0"/>
    <w:rPr>
      <w:b/>
      <w:color w:val="333333"/>
      <w:sz w:val="24"/>
    </w:rPr>
  </w:style>
  <w:style w:type="character" w:customStyle="1" w:styleId="101">
    <w:name w:val="UserStyle_33"/>
    <w:autoRedefine/>
    <w:qFormat/>
    <w:uiPriority w:val="0"/>
    <w:rPr>
      <w:rFonts w:ascii="宋体" w:hAnsi="宋体" w:eastAsia="宋体"/>
      <w:color w:val="000000"/>
      <w:sz w:val="20"/>
      <w:szCs w:val="20"/>
    </w:rPr>
  </w:style>
  <w:style w:type="character" w:customStyle="1" w:styleId="102">
    <w:name w:val="UserStyle_34"/>
    <w:autoRedefine/>
    <w:qFormat/>
    <w:uiPriority w:val="0"/>
    <w:rPr>
      <w:rFonts w:ascii="宋体" w:hAnsi="宋体" w:eastAsia="宋体"/>
      <w:b/>
      <w:kern w:val="2"/>
      <w:sz w:val="36"/>
      <w:lang w:val="en-US" w:eastAsia="zh-CN" w:bidi="ar-SA"/>
    </w:rPr>
  </w:style>
  <w:style w:type="character" w:customStyle="1" w:styleId="103">
    <w:name w:val="UserStyle_35"/>
    <w:autoRedefine/>
    <w:qFormat/>
    <w:uiPriority w:val="0"/>
    <w:rPr>
      <w:color w:val="00FF00"/>
      <w:shd w:val="clear" w:color="auto" w:fill="000000"/>
    </w:rPr>
  </w:style>
  <w:style w:type="character" w:customStyle="1" w:styleId="104">
    <w:name w:val="UserStyle_36"/>
    <w:autoRedefine/>
    <w:qFormat/>
    <w:uiPriority w:val="0"/>
    <w:rPr>
      <w:rFonts w:ascii="宋体" w:hAnsi="宋体" w:eastAsia="宋体"/>
      <w:b/>
      <w:kern w:val="2"/>
      <w:sz w:val="32"/>
      <w:lang w:val="en-US" w:eastAsia="zh-CN"/>
    </w:rPr>
  </w:style>
  <w:style w:type="character" w:customStyle="1" w:styleId="105">
    <w:name w:val="UserStyle_37"/>
    <w:autoRedefine/>
    <w:qFormat/>
    <w:uiPriority w:val="0"/>
    <w:rPr>
      <w:rFonts w:eastAsia="宋体"/>
      <w:b/>
      <w:kern w:val="2"/>
      <w:sz w:val="28"/>
      <w:lang w:val="en-US" w:eastAsia="zh-CN"/>
    </w:rPr>
  </w:style>
  <w:style w:type="character" w:customStyle="1" w:styleId="106">
    <w:name w:val="UserStyle_38"/>
    <w:link w:val="107"/>
    <w:autoRedefine/>
    <w:qFormat/>
    <w:uiPriority w:val="0"/>
    <w:rPr>
      <w:sz w:val="22"/>
      <w:szCs w:val="22"/>
      <w:lang w:val="en-US" w:eastAsia="zh-CN" w:bidi="ar-SA"/>
    </w:rPr>
  </w:style>
  <w:style w:type="paragraph" w:customStyle="1" w:styleId="107">
    <w:name w:val="Null"/>
    <w:link w:val="106"/>
    <w:autoRedefine/>
    <w:qFormat/>
    <w:uiPriority w:val="0"/>
    <w:pPr>
      <w:textAlignment w:val="baseline"/>
    </w:pPr>
    <w:rPr>
      <w:rFonts w:ascii="Times New Roman" w:hAnsi="Times New Roman" w:eastAsia="宋体" w:cstheme="minorBidi"/>
      <w:sz w:val="22"/>
      <w:szCs w:val="22"/>
      <w:lang w:val="en-US" w:eastAsia="zh-CN" w:bidi="ar-SA"/>
    </w:rPr>
  </w:style>
  <w:style w:type="character" w:customStyle="1" w:styleId="108">
    <w:name w:val="UserStyle_39"/>
    <w:autoRedefine/>
    <w:qFormat/>
    <w:uiPriority w:val="0"/>
    <w:rPr>
      <w:rFonts w:ascii="ˎ̥" w:hAnsi="ˎ̥"/>
      <w:sz w:val="18"/>
    </w:rPr>
  </w:style>
  <w:style w:type="character" w:customStyle="1" w:styleId="109">
    <w:name w:val="UserStyle_40"/>
    <w:autoRedefine/>
    <w:qFormat/>
    <w:uiPriority w:val="0"/>
    <w:rPr>
      <w:color w:val="00FF00"/>
      <w:shd w:val="clear" w:color="auto" w:fill="000000"/>
    </w:rPr>
  </w:style>
  <w:style w:type="character" w:customStyle="1" w:styleId="110">
    <w:name w:val="UserStyle_41"/>
    <w:autoRedefine/>
    <w:qFormat/>
    <w:uiPriority w:val="0"/>
    <w:rPr>
      <w:color w:val="FFFFFF"/>
      <w:shd w:val="clear" w:color="auto" w:fill="666677"/>
    </w:rPr>
  </w:style>
  <w:style w:type="character" w:customStyle="1" w:styleId="111">
    <w:name w:val="UserStyle_42"/>
    <w:link w:val="112"/>
    <w:autoRedefine/>
    <w:qFormat/>
    <w:uiPriority w:val="0"/>
    <w:rPr>
      <w:rFonts w:ascii="仿宋_GB2312" w:hAnsi="宋体" w:eastAsia="仿宋_GB2312"/>
      <w:kern w:val="2"/>
      <w:sz w:val="31"/>
      <w:lang w:val="en-US" w:eastAsia="zh-CN"/>
    </w:rPr>
  </w:style>
  <w:style w:type="paragraph" w:customStyle="1" w:styleId="112">
    <w:name w:val="UserStyle_43"/>
    <w:basedOn w:val="1"/>
    <w:link w:val="111"/>
    <w:autoRedefine/>
    <w:qFormat/>
    <w:uiPriority w:val="0"/>
    <w:pPr>
      <w:spacing w:line="600" w:lineRule="exact"/>
      <w:ind w:firstLine="639" w:firstLineChars="206"/>
    </w:pPr>
    <w:rPr>
      <w:rFonts w:ascii="仿宋_GB2312" w:hAnsi="宋体" w:eastAsia="仿宋_GB2312"/>
      <w:sz w:val="31"/>
    </w:rPr>
  </w:style>
  <w:style w:type="character" w:customStyle="1" w:styleId="113">
    <w:name w:val="UserStyle_44"/>
    <w:autoRedefine/>
    <w:qFormat/>
    <w:uiPriority w:val="0"/>
    <w:rPr>
      <w:color w:val="FF8833"/>
      <w:sz w:val="18"/>
      <w:szCs w:val="18"/>
    </w:rPr>
  </w:style>
  <w:style w:type="character" w:customStyle="1" w:styleId="114">
    <w:name w:val="UserStyle_45"/>
    <w:autoRedefine/>
    <w:qFormat/>
    <w:uiPriority w:val="0"/>
    <w:rPr>
      <w:rFonts w:ascii="Times New Roman" w:hAnsi="Times New Roman" w:eastAsia="宋体"/>
    </w:rPr>
  </w:style>
  <w:style w:type="character" w:customStyle="1" w:styleId="115">
    <w:name w:val="UserStyle_46"/>
    <w:autoRedefine/>
    <w:qFormat/>
    <w:uiPriority w:val="0"/>
  </w:style>
  <w:style w:type="character" w:customStyle="1" w:styleId="116">
    <w:name w:val="UserStyle_47"/>
    <w:autoRedefine/>
    <w:qFormat/>
    <w:uiPriority w:val="0"/>
    <w:rPr>
      <w:rFonts w:ascii="Times New Roman" w:hAnsi="Times New Roman" w:eastAsia="宋体"/>
      <w:b/>
      <w:sz w:val="32"/>
    </w:rPr>
  </w:style>
  <w:style w:type="character" w:customStyle="1" w:styleId="117">
    <w:name w:val="UserStyle_48"/>
    <w:autoRedefine/>
    <w:qFormat/>
    <w:uiPriority w:val="0"/>
    <w:rPr>
      <w:kern w:val="2"/>
      <w:sz w:val="21"/>
      <w:lang w:val="en-US" w:eastAsia="zh-CN" w:bidi="ar-SA"/>
    </w:rPr>
  </w:style>
  <w:style w:type="character" w:customStyle="1" w:styleId="118">
    <w:name w:val="UserStyle_49"/>
    <w:autoRedefine/>
    <w:qFormat/>
    <w:uiPriority w:val="0"/>
  </w:style>
  <w:style w:type="character" w:customStyle="1" w:styleId="119">
    <w:name w:val="UserStyle_50"/>
    <w:autoRedefine/>
    <w:qFormat/>
    <w:uiPriority w:val="0"/>
  </w:style>
  <w:style w:type="character" w:customStyle="1" w:styleId="120">
    <w:name w:val="UserStyle_51"/>
    <w:link w:val="121"/>
    <w:autoRedefine/>
    <w:qFormat/>
    <w:uiPriority w:val="0"/>
    <w:rPr>
      <w:rFonts w:ascii="宋体" w:hAnsi="宋体" w:eastAsia="宋体"/>
      <w:sz w:val="24"/>
      <w:lang w:val="en-US" w:eastAsia="zh-CN"/>
    </w:rPr>
  </w:style>
  <w:style w:type="paragraph" w:customStyle="1" w:styleId="121">
    <w:name w:val="UserStyle_52"/>
    <w:basedOn w:val="31"/>
    <w:link w:val="120"/>
    <w:autoRedefine/>
    <w:qFormat/>
    <w:uiPriority w:val="0"/>
    <w:pPr>
      <w:tabs>
        <w:tab w:val="left" w:pos="1080"/>
      </w:tabs>
      <w:spacing w:before="0"/>
      <w:ind w:left="1021" w:hanging="794"/>
      <w:jc w:val="both"/>
    </w:pPr>
    <w:rPr>
      <w:rFonts w:hAnsi="宋体"/>
      <w:b w:val="0"/>
    </w:rPr>
  </w:style>
  <w:style w:type="character" w:customStyle="1" w:styleId="122">
    <w:name w:val="UserStyle_53"/>
    <w:autoRedefine/>
    <w:qFormat/>
    <w:uiPriority w:val="0"/>
    <w:rPr>
      <w:color w:val="FFFFFF"/>
      <w:shd w:val="clear" w:color="auto" w:fill="666677"/>
    </w:rPr>
  </w:style>
  <w:style w:type="character" w:customStyle="1" w:styleId="123">
    <w:name w:val="UserStyle_54"/>
    <w:autoRedefine/>
    <w:qFormat/>
    <w:uiPriority w:val="0"/>
  </w:style>
  <w:style w:type="character" w:customStyle="1" w:styleId="124">
    <w:name w:val="UserStyle_55"/>
    <w:autoRedefine/>
    <w:qFormat/>
    <w:uiPriority w:val="0"/>
  </w:style>
  <w:style w:type="character" w:customStyle="1" w:styleId="125">
    <w:name w:val="UserStyle_56"/>
    <w:autoRedefine/>
    <w:qFormat/>
    <w:uiPriority w:val="0"/>
    <w:rPr>
      <w:rFonts w:eastAsia="宋体"/>
      <w:kern w:val="2"/>
      <w:sz w:val="18"/>
      <w:szCs w:val="18"/>
      <w:lang w:val="en-US" w:eastAsia="zh-CN" w:bidi="ar-SA"/>
    </w:rPr>
  </w:style>
  <w:style w:type="character" w:customStyle="1" w:styleId="126">
    <w:name w:val="UserStyle_57"/>
    <w:autoRedefine/>
    <w:qFormat/>
    <w:uiPriority w:val="0"/>
  </w:style>
  <w:style w:type="character" w:customStyle="1" w:styleId="127">
    <w:name w:val="UserStyle_58"/>
    <w:autoRedefine/>
    <w:qFormat/>
    <w:uiPriority w:val="0"/>
  </w:style>
  <w:style w:type="character" w:customStyle="1" w:styleId="128">
    <w:name w:val="UserStyle_59"/>
    <w:autoRedefine/>
    <w:qFormat/>
    <w:uiPriority w:val="0"/>
  </w:style>
  <w:style w:type="character" w:customStyle="1" w:styleId="129">
    <w:name w:val="UserStyle_60"/>
    <w:autoRedefine/>
    <w:qFormat/>
    <w:uiPriority w:val="0"/>
  </w:style>
  <w:style w:type="character" w:customStyle="1" w:styleId="130">
    <w:name w:val="UserStyle_61"/>
    <w:autoRedefine/>
    <w:qFormat/>
    <w:uiPriority w:val="0"/>
  </w:style>
  <w:style w:type="character" w:customStyle="1" w:styleId="131">
    <w:name w:val="UserStyle_62"/>
    <w:autoRedefine/>
    <w:qFormat/>
    <w:uiPriority w:val="0"/>
    <w:rPr>
      <w:rFonts w:ascii="宋体" w:hAnsi="宋体" w:eastAsia="宋体"/>
      <w:color w:val="000000"/>
      <w:sz w:val="20"/>
      <w:szCs w:val="20"/>
    </w:rPr>
  </w:style>
  <w:style w:type="character" w:customStyle="1" w:styleId="132">
    <w:name w:val="UserStyle_63"/>
    <w:autoRedefine/>
    <w:qFormat/>
    <w:uiPriority w:val="0"/>
    <w:rPr>
      <w:rFonts w:ascii="ˎ̥" w:hAnsi="ˎ̥"/>
      <w:color w:val="B34300"/>
      <w:sz w:val="24"/>
    </w:rPr>
  </w:style>
  <w:style w:type="character" w:customStyle="1" w:styleId="133">
    <w:name w:val="UserStyle_64"/>
    <w:autoRedefine/>
    <w:qFormat/>
    <w:uiPriority w:val="0"/>
    <w:rPr>
      <w:color w:val="666666"/>
    </w:rPr>
  </w:style>
  <w:style w:type="character" w:customStyle="1" w:styleId="134">
    <w:name w:val="UserStyle_65"/>
    <w:autoRedefine/>
    <w:qFormat/>
    <w:uiPriority w:val="0"/>
  </w:style>
  <w:style w:type="character" w:customStyle="1" w:styleId="135">
    <w:name w:val="UserStyle_66"/>
    <w:autoRedefine/>
    <w:qFormat/>
    <w:uiPriority w:val="0"/>
    <w:rPr>
      <w:rFonts w:ascii="Times New Roman" w:hAnsi="Times New Roman"/>
      <w:color w:val="000000"/>
      <w:sz w:val="20"/>
      <w:szCs w:val="20"/>
    </w:rPr>
  </w:style>
  <w:style w:type="character" w:customStyle="1" w:styleId="136">
    <w:name w:val="UserStyle_67"/>
    <w:autoRedefine/>
    <w:qFormat/>
    <w:uiPriority w:val="0"/>
  </w:style>
  <w:style w:type="character" w:customStyle="1" w:styleId="137">
    <w:name w:val="UserStyle_68"/>
    <w:autoRedefine/>
    <w:qFormat/>
    <w:uiPriority w:val="0"/>
    <w:rPr>
      <w:color w:val="999999"/>
    </w:rPr>
  </w:style>
  <w:style w:type="character" w:customStyle="1" w:styleId="138">
    <w:name w:val="UserStyle_69"/>
    <w:autoRedefine/>
    <w:qFormat/>
    <w:uiPriority w:val="0"/>
  </w:style>
  <w:style w:type="paragraph" w:customStyle="1" w:styleId="139">
    <w:name w:val="UserStyle_70"/>
    <w:basedOn w:val="1"/>
    <w:autoRedefine/>
    <w:qFormat/>
    <w:uiPriority w:val="0"/>
    <w:pPr>
      <w:spacing w:line="240" w:lineRule="atLeast"/>
      <w:ind w:left="220" w:hanging="220" w:hangingChars="100"/>
    </w:pPr>
    <w:rPr>
      <w:sz w:val="22"/>
    </w:rPr>
  </w:style>
  <w:style w:type="paragraph" w:customStyle="1" w:styleId="140">
    <w:name w:val="UserStyle_71"/>
    <w:basedOn w:val="1"/>
    <w:autoRedefine/>
    <w:qFormat/>
    <w:uiPriority w:val="0"/>
    <w:pPr>
      <w:tabs>
        <w:tab w:val="left" w:pos="900"/>
      </w:tabs>
      <w:spacing w:before="312" w:line="360" w:lineRule="auto"/>
      <w:ind w:left="900" w:hanging="420"/>
    </w:pPr>
    <w:rPr>
      <w:sz w:val="24"/>
    </w:rPr>
  </w:style>
  <w:style w:type="paragraph" w:customStyle="1" w:styleId="141">
    <w:name w:val="UserStyle_72"/>
    <w:basedOn w:val="1"/>
    <w:autoRedefine/>
    <w:qFormat/>
    <w:uiPriority w:val="0"/>
    <w:pPr>
      <w:spacing w:line="280" w:lineRule="exact"/>
    </w:pPr>
  </w:style>
  <w:style w:type="paragraph" w:customStyle="1" w:styleId="142">
    <w:name w:val="UserStyle_73"/>
    <w:basedOn w:val="1"/>
    <w:autoRedefine/>
    <w:qFormat/>
    <w:uiPriority w:val="0"/>
    <w:pPr>
      <w:tabs>
        <w:tab w:val="left" w:pos="2619"/>
      </w:tabs>
      <w:spacing w:before="60" w:line="360" w:lineRule="auto"/>
      <w:ind w:right="26" w:rightChars="26"/>
    </w:pPr>
    <w:rPr>
      <w:rFonts w:ascii="宋体" w:hAnsi="宋体"/>
      <w:b/>
      <w:kern w:val="0"/>
      <w:sz w:val="24"/>
    </w:rPr>
  </w:style>
  <w:style w:type="paragraph" w:customStyle="1" w:styleId="143">
    <w:name w:val="UserStyle_74"/>
    <w:basedOn w:val="1"/>
    <w:autoRedefine/>
    <w:qFormat/>
    <w:uiPriority w:val="0"/>
    <w:pPr>
      <w:spacing w:before="100" w:beforeAutospacing="1" w:after="100" w:afterAutospacing="1"/>
      <w:jc w:val="left"/>
    </w:pPr>
    <w:rPr>
      <w:rFonts w:ascii="宋体" w:hAnsi="宋体"/>
      <w:color w:val="FF0000"/>
      <w:kern w:val="0"/>
      <w:sz w:val="20"/>
    </w:rPr>
  </w:style>
  <w:style w:type="paragraph" w:customStyle="1" w:styleId="144">
    <w:name w:val="UserStyle_75"/>
    <w:basedOn w:val="1"/>
    <w:autoRedefine/>
    <w:qFormat/>
    <w:uiPriority w:val="0"/>
    <w:pPr>
      <w:tabs>
        <w:tab w:val="left" w:pos="814"/>
      </w:tabs>
      <w:spacing w:before="120" w:line="300" w:lineRule="auto"/>
      <w:ind w:left="425" w:hanging="425"/>
      <w:jc w:val="left"/>
    </w:pPr>
    <w:rPr>
      <w:kern w:val="0"/>
      <w:position w:val="20"/>
      <w:sz w:val="28"/>
    </w:rPr>
  </w:style>
  <w:style w:type="paragraph" w:customStyle="1" w:styleId="145">
    <w:name w:val="UserStyle_76"/>
    <w:basedOn w:val="1"/>
    <w:autoRedefine/>
    <w:qFormat/>
    <w:uiPriority w:val="0"/>
    <w:pPr>
      <w:tabs>
        <w:tab w:val="left" w:pos="5670"/>
      </w:tabs>
      <w:spacing w:line="300" w:lineRule="auto"/>
      <w:ind w:left="1134"/>
    </w:pPr>
    <w:rPr>
      <w:rFonts w:ascii="宋体"/>
      <w:sz w:val="28"/>
    </w:rPr>
  </w:style>
  <w:style w:type="paragraph" w:customStyle="1" w:styleId="146">
    <w:name w:val="UserStyle_77"/>
    <w:basedOn w:val="1"/>
    <w:autoRedefine/>
    <w:qFormat/>
    <w:uiPriority w:val="0"/>
    <w:pPr>
      <w:pBdr>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147">
    <w:name w:val="UserStyle_78"/>
    <w:basedOn w:val="1"/>
    <w:autoRedefine/>
    <w:qFormat/>
    <w:uiPriority w:val="0"/>
    <w:pPr>
      <w:spacing w:line="360" w:lineRule="auto"/>
    </w:pPr>
    <w:rPr>
      <w:rFonts w:ascii="仿宋_GB2312" w:eastAsia="仿宋_GB2312"/>
      <w:b/>
      <w:sz w:val="32"/>
    </w:rPr>
  </w:style>
  <w:style w:type="paragraph" w:customStyle="1" w:styleId="148">
    <w:name w:val="UserStyle_79"/>
    <w:basedOn w:val="1"/>
    <w:autoRedefine/>
    <w:qFormat/>
    <w:uiPriority w:val="0"/>
    <w:pPr>
      <w:pBdr>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49">
    <w:name w:val="UserStyle_80"/>
    <w:basedOn w:val="1"/>
    <w:autoRedefine/>
    <w:qFormat/>
    <w:uiPriority w:val="0"/>
    <w:pPr>
      <w:tabs>
        <w:tab w:val="left" w:pos="525"/>
      </w:tabs>
      <w:spacing w:before="156" w:after="156"/>
      <w:ind w:left="420" w:hanging="420"/>
      <w:jc w:val="left"/>
    </w:pPr>
    <w:rPr>
      <w:b/>
      <w:sz w:val="24"/>
    </w:rPr>
  </w:style>
  <w:style w:type="paragraph" w:customStyle="1" w:styleId="150">
    <w:name w:val="UserStyle_81"/>
    <w:basedOn w:val="1"/>
    <w:autoRedefine/>
    <w:qFormat/>
    <w:uiPriority w:val="0"/>
    <w:pPr>
      <w:pBdr>
        <w:left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51">
    <w:name w:val="UserStyle_82"/>
    <w:basedOn w:val="1"/>
    <w:autoRedefine/>
    <w:qFormat/>
    <w:uiPriority w:val="0"/>
    <w:pPr>
      <w:tabs>
        <w:tab w:val="left" w:pos="1134"/>
      </w:tabs>
      <w:spacing w:before="60" w:after="60" w:line="264" w:lineRule="auto"/>
      <w:ind w:left="1134" w:hanging="454"/>
    </w:pPr>
    <w:rPr>
      <w:sz w:val="22"/>
    </w:rPr>
  </w:style>
  <w:style w:type="paragraph" w:customStyle="1" w:styleId="152">
    <w:name w:val="UserStyle_83"/>
    <w:basedOn w:val="1"/>
    <w:autoRedefine/>
    <w:qFormat/>
    <w:uiPriority w:val="0"/>
    <w:pPr>
      <w:spacing w:before="150"/>
      <w:jc w:val="left"/>
    </w:pPr>
    <w:rPr>
      <w:b/>
      <w:kern w:val="0"/>
      <w:sz w:val="22"/>
      <w:szCs w:val="22"/>
    </w:rPr>
  </w:style>
  <w:style w:type="paragraph" w:customStyle="1" w:styleId="153">
    <w:name w:val="UserStyle_84"/>
    <w:basedOn w:val="1"/>
    <w:autoRedefine/>
    <w:qFormat/>
    <w:uiPriority w:val="0"/>
    <w:pPr>
      <w:tabs>
        <w:tab w:val="left" w:pos="360"/>
      </w:tabs>
      <w:spacing w:after="240"/>
      <w:ind w:left="360" w:hanging="360"/>
    </w:pPr>
    <w:rPr>
      <w:sz w:val="24"/>
    </w:rPr>
  </w:style>
  <w:style w:type="paragraph" w:customStyle="1" w:styleId="154">
    <w:name w:val="UserStyle_85"/>
    <w:basedOn w:val="1"/>
    <w:autoRedefine/>
    <w:qFormat/>
    <w:uiPriority w:val="0"/>
    <w:pPr>
      <w:spacing w:before="100" w:beforeAutospacing="1" w:after="100" w:afterAutospacing="1"/>
      <w:jc w:val="left"/>
    </w:pPr>
    <w:rPr>
      <w:rFonts w:ascii="宋体" w:hAnsi="宋体"/>
      <w:kern w:val="0"/>
      <w:sz w:val="24"/>
    </w:rPr>
  </w:style>
  <w:style w:type="paragraph" w:customStyle="1" w:styleId="155">
    <w:name w:val="UserStyle_86"/>
    <w:basedOn w:val="1"/>
    <w:autoRedefine/>
    <w:qFormat/>
    <w:uiPriority w:val="0"/>
    <w:pPr>
      <w:spacing w:line="360" w:lineRule="auto"/>
      <w:ind w:firstLine="200" w:firstLineChars="200"/>
      <w:jc w:val="left"/>
    </w:pPr>
    <w:rPr>
      <w:rFonts w:ascii="Calibri" w:hAnsi="Calibri"/>
      <w:kern w:val="0"/>
      <w:sz w:val="24"/>
      <w:szCs w:val="24"/>
      <w:lang w:eastAsia="en-US"/>
    </w:rPr>
  </w:style>
  <w:style w:type="paragraph" w:customStyle="1" w:styleId="156">
    <w:name w:val="UserStyle_87"/>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157">
    <w:name w:val="UserStyle_88"/>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58">
    <w:name w:val="UserStyle_89"/>
    <w:basedOn w:val="1"/>
    <w:autoRedefine/>
    <w:qFormat/>
    <w:uiPriority w:val="0"/>
    <w:pPr>
      <w:spacing w:before="100" w:beforeAutospacing="1" w:after="100" w:afterAutospacing="1"/>
      <w:jc w:val="left"/>
    </w:pPr>
    <w:rPr>
      <w:rFonts w:ascii="MS Sans Serif" w:hAnsi="MS Sans Serif"/>
      <w:color w:val="FF0000"/>
      <w:kern w:val="0"/>
      <w:sz w:val="20"/>
    </w:rPr>
  </w:style>
  <w:style w:type="paragraph" w:customStyle="1" w:styleId="159">
    <w:name w:val="UserStyle_90"/>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60">
    <w:name w:val="UserStyle_91"/>
    <w:basedOn w:val="1"/>
    <w:autoRedefine/>
    <w:qFormat/>
    <w:uiPriority w:val="0"/>
    <w:pPr>
      <w:spacing w:after="100"/>
      <w:ind w:left="2340" w:leftChars="975"/>
    </w:pPr>
    <w:rPr>
      <w:sz w:val="24"/>
    </w:rPr>
  </w:style>
  <w:style w:type="paragraph" w:customStyle="1" w:styleId="161">
    <w:name w:val="UserStyle_92"/>
    <w:basedOn w:val="51"/>
    <w:autoRedefine/>
    <w:qFormat/>
    <w:uiPriority w:val="0"/>
    <w:rPr>
      <w:rFonts w:ascii="Tahoma" w:hAnsi="Tahoma"/>
      <w:sz w:val="24"/>
      <w:szCs w:val="24"/>
    </w:rPr>
  </w:style>
  <w:style w:type="paragraph" w:customStyle="1" w:styleId="162">
    <w:name w:val="UserStyle_93"/>
    <w:basedOn w:val="30"/>
    <w:autoRedefine/>
    <w:qFormat/>
    <w:uiPriority w:val="0"/>
    <w:pPr>
      <w:keepNext/>
      <w:keepLines/>
      <w:spacing w:before="180" w:after="120"/>
      <w:ind w:left="720" w:hanging="720"/>
      <w:jc w:val="left"/>
    </w:pPr>
    <w:rPr>
      <w:kern w:val="0"/>
    </w:rPr>
  </w:style>
  <w:style w:type="paragraph" w:customStyle="1" w:styleId="163">
    <w:name w:val="UserStyle_94"/>
    <w:basedOn w:val="1"/>
    <w:autoRedefine/>
    <w:qFormat/>
    <w:uiPriority w:val="0"/>
    <w:pPr>
      <w:spacing w:line="400" w:lineRule="exact"/>
      <w:ind w:firstLine="200" w:firstLineChars="200"/>
    </w:pPr>
    <w:rPr>
      <w:sz w:val="24"/>
    </w:rPr>
  </w:style>
  <w:style w:type="paragraph" w:customStyle="1" w:styleId="164">
    <w:name w:val="UserStyle_95"/>
    <w:basedOn w:val="30"/>
    <w:autoRedefine/>
    <w:qFormat/>
    <w:uiPriority w:val="0"/>
    <w:pPr>
      <w:keepNext/>
      <w:keepLines/>
      <w:spacing w:before="100" w:line="400" w:lineRule="exact"/>
      <w:jc w:val="both"/>
    </w:pPr>
    <w:rPr>
      <w:rFonts w:ascii="Times New Roman" w:hAnsi="Times New Roman" w:eastAsia="黑体"/>
      <w:b w:val="0"/>
      <w:sz w:val="28"/>
    </w:rPr>
  </w:style>
  <w:style w:type="paragraph" w:customStyle="1" w:styleId="165">
    <w:name w:val="UserStyle_96"/>
    <w:basedOn w:val="1"/>
    <w:autoRedefine/>
    <w:qFormat/>
    <w:uiPriority w:val="0"/>
    <w:pPr>
      <w:ind w:firstLine="420" w:firstLineChars="200"/>
      <w:jc w:val="left"/>
    </w:pPr>
    <w:rPr>
      <w:rFonts w:ascii="宋体" w:hAnsi="宋体"/>
      <w:kern w:val="0"/>
      <w:sz w:val="24"/>
      <w:szCs w:val="24"/>
    </w:rPr>
  </w:style>
  <w:style w:type="paragraph" w:customStyle="1" w:styleId="166">
    <w:name w:val="UserStyle_97"/>
    <w:basedOn w:val="1"/>
    <w:autoRedefine/>
    <w:qFormat/>
    <w:uiPriority w:val="0"/>
    <w:rPr>
      <w:rFonts w:ascii="宋体" w:hAnsi="宋体"/>
      <w:sz w:val="24"/>
    </w:rPr>
  </w:style>
  <w:style w:type="paragraph" w:customStyle="1" w:styleId="167">
    <w:name w:val="UserStyle_98"/>
    <w:basedOn w:val="1"/>
    <w:autoRedefine/>
    <w:qFormat/>
    <w:uiPriority w:val="0"/>
    <w:pPr>
      <w:spacing w:line="360" w:lineRule="auto"/>
      <w:ind w:left="840" w:hanging="840"/>
    </w:pPr>
    <w:rPr>
      <w:rFonts w:ascii="楷体_GB2312" w:eastAsia="楷体_GB2312"/>
      <w:kern w:val="0"/>
      <w:sz w:val="24"/>
    </w:rPr>
  </w:style>
  <w:style w:type="paragraph" w:customStyle="1" w:styleId="168">
    <w:name w:val="UserStyle_99"/>
    <w:basedOn w:val="30"/>
    <w:autoRedefine/>
    <w:qFormat/>
    <w:uiPriority w:val="0"/>
    <w:pPr>
      <w:keepNext/>
      <w:ind w:firstLine="240" w:firstLineChars="100"/>
      <w:jc w:val="both"/>
    </w:pPr>
    <w:rPr>
      <w:rFonts w:ascii="楷体_GB2312" w:hAnsi="Arial" w:eastAsia="楷体_GB2312"/>
      <w:b w:val="0"/>
    </w:rPr>
  </w:style>
  <w:style w:type="paragraph" w:customStyle="1" w:styleId="169">
    <w:name w:val="UserStyle_100"/>
    <w:basedOn w:val="1"/>
    <w:autoRedefine/>
    <w:qFormat/>
    <w:uiPriority w:val="0"/>
    <w:pPr>
      <w:spacing w:before="100" w:beforeAutospacing="1" w:after="100" w:afterAutospacing="1"/>
      <w:jc w:val="center"/>
    </w:pPr>
    <w:rPr>
      <w:rFonts w:ascii="宋体" w:hAnsi="宋体"/>
      <w:kern w:val="0"/>
      <w:sz w:val="24"/>
    </w:rPr>
  </w:style>
  <w:style w:type="paragraph" w:customStyle="1" w:styleId="170">
    <w:name w:val="179"/>
    <w:basedOn w:val="1"/>
    <w:autoRedefine/>
    <w:qFormat/>
    <w:uiPriority w:val="0"/>
    <w:pPr>
      <w:ind w:firstLine="420" w:firstLineChars="200"/>
    </w:pPr>
  </w:style>
  <w:style w:type="paragraph" w:customStyle="1" w:styleId="171">
    <w:name w:val="UserStyle_101"/>
    <w:basedOn w:val="172"/>
    <w:autoRedefine/>
    <w:qFormat/>
    <w:uiPriority w:val="0"/>
    <w:pPr>
      <w:ind w:left="1200" w:leftChars="1200" w:hanging="1980" w:hangingChars="825"/>
    </w:pPr>
  </w:style>
  <w:style w:type="paragraph" w:customStyle="1" w:styleId="172">
    <w:name w:val="UserStyle_102"/>
    <w:basedOn w:val="1"/>
    <w:autoRedefine/>
    <w:qFormat/>
    <w:uiPriority w:val="0"/>
    <w:pPr>
      <w:spacing w:after="120" w:line="300" w:lineRule="auto"/>
      <w:ind w:left="2387" w:hanging="227"/>
    </w:pPr>
    <w:rPr>
      <w:rFonts w:ascii="宋体" w:hAnsi="宋体"/>
      <w:sz w:val="24"/>
    </w:rPr>
  </w:style>
  <w:style w:type="paragraph" w:customStyle="1" w:styleId="173">
    <w:name w:val="UserStyle_103"/>
    <w:basedOn w:val="1"/>
    <w:autoRedefine/>
    <w:qFormat/>
    <w:uiPriority w:val="0"/>
    <w:pPr>
      <w:pBdr>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74">
    <w:name w:val="UserStyle_104"/>
    <w:basedOn w:val="1"/>
    <w:autoRedefine/>
    <w:qFormat/>
    <w:uiPriority w:val="0"/>
    <w:pPr>
      <w:spacing w:before="100" w:beforeAutospacing="1" w:after="100" w:afterAutospacing="1"/>
      <w:jc w:val="left"/>
    </w:pPr>
    <w:rPr>
      <w:rFonts w:ascii="宋体" w:hAnsi="宋体"/>
      <w:kern w:val="0"/>
      <w:sz w:val="20"/>
    </w:rPr>
  </w:style>
  <w:style w:type="paragraph" w:customStyle="1" w:styleId="175">
    <w:name w:val="UserStyle_105"/>
    <w:basedOn w:val="1"/>
    <w:autoRedefine/>
    <w:qFormat/>
    <w:uiPriority w:val="0"/>
    <w:pPr>
      <w:spacing w:before="100" w:beforeAutospacing="1" w:after="100" w:afterAutospacing="1"/>
      <w:jc w:val="left"/>
    </w:pPr>
    <w:rPr>
      <w:rFonts w:ascii="宋体" w:hAnsi="宋体"/>
      <w:kern w:val="0"/>
      <w:sz w:val="20"/>
    </w:rPr>
  </w:style>
  <w:style w:type="paragraph" w:customStyle="1" w:styleId="176">
    <w:name w:val="UserStyle_106"/>
    <w:basedOn w:val="1"/>
    <w:autoRedefine/>
    <w:qFormat/>
    <w:uiPriority w:val="0"/>
    <w:pPr>
      <w:spacing w:before="150"/>
      <w:jc w:val="left"/>
    </w:pPr>
    <w:rPr>
      <w:b/>
      <w:kern w:val="0"/>
      <w:sz w:val="22"/>
      <w:szCs w:val="22"/>
    </w:rPr>
  </w:style>
  <w:style w:type="paragraph" w:customStyle="1" w:styleId="177">
    <w:name w:val="UserStyle_107"/>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78">
    <w:name w:val="UserStyle_108"/>
    <w:basedOn w:val="1"/>
    <w:autoRedefine/>
    <w:qFormat/>
    <w:uiPriority w:val="0"/>
    <w:pPr>
      <w:spacing w:after="240"/>
      <w:ind w:left="792" w:firstLine="480"/>
    </w:pPr>
    <w:rPr>
      <w:sz w:val="24"/>
    </w:rPr>
  </w:style>
  <w:style w:type="paragraph" w:customStyle="1" w:styleId="179">
    <w:name w:val="UserStyle_109"/>
    <w:basedOn w:val="1"/>
    <w:autoRedefine/>
    <w:qFormat/>
    <w:uiPriority w:val="0"/>
    <w:rPr>
      <w:rFonts w:ascii="仿宋_GB2312" w:eastAsia="仿宋_GB2312"/>
      <w:b/>
      <w:sz w:val="32"/>
      <w:szCs w:val="32"/>
    </w:rPr>
  </w:style>
  <w:style w:type="paragraph" w:customStyle="1" w:styleId="180">
    <w:name w:val="UserStyle_110"/>
    <w:basedOn w:val="29"/>
    <w:autoRedefine/>
    <w:qFormat/>
    <w:uiPriority w:val="0"/>
    <w:pPr>
      <w:keepNext/>
      <w:tabs>
        <w:tab w:val="left" w:pos="840"/>
      </w:tabs>
      <w:spacing w:before="240" w:after="60"/>
      <w:jc w:val="both"/>
    </w:pPr>
    <w:rPr>
      <w:rFonts w:ascii="Arial" w:hAnsi="Arial"/>
      <w:b w:val="0"/>
      <w:kern w:val="32"/>
      <w:sz w:val="22"/>
    </w:rPr>
  </w:style>
  <w:style w:type="paragraph" w:customStyle="1" w:styleId="181">
    <w:name w:val="UserStyle_111"/>
    <w:autoRedefine/>
    <w:qFormat/>
    <w:uiPriority w:val="0"/>
    <w:pPr>
      <w:textAlignment w:val="baseline"/>
    </w:pPr>
    <w:rPr>
      <w:rFonts w:ascii="Times New Roman" w:hAnsi="Times New Roman" w:eastAsia="宋体" w:cstheme="minorBidi"/>
      <w:lang w:val="en-US" w:eastAsia="zh-CN" w:bidi="ar-SA"/>
    </w:rPr>
  </w:style>
  <w:style w:type="paragraph" w:customStyle="1" w:styleId="182">
    <w:name w:val="UserStyle_112"/>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left"/>
    </w:pPr>
    <w:rPr>
      <w:rFonts w:ascii="宋体" w:hAnsi="宋体"/>
      <w:kern w:val="0"/>
      <w:sz w:val="24"/>
    </w:rPr>
  </w:style>
  <w:style w:type="paragraph" w:customStyle="1" w:styleId="183">
    <w:name w:val="UserStyle_113"/>
    <w:autoRedefine/>
    <w:qFormat/>
    <w:uiPriority w:val="0"/>
    <w:pPr>
      <w:textAlignment w:val="baseline"/>
    </w:pPr>
    <w:rPr>
      <w:rFonts w:ascii="Times New Roman" w:hAnsi="Times New Roman" w:eastAsia="宋体" w:cstheme="minorBidi"/>
      <w:lang w:val="en-US" w:eastAsia="zh-CN" w:bidi="ar-SA"/>
    </w:rPr>
  </w:style>
  <w:style w:type="paragraph" w:customStyle="1" w:styleId="184">
    <w:name w:val="UserStyle_114"/>
    <w:basedOn w:val="139"/>
    <w:autoRedefine/>
    <w:qFormat/>
    <w:uiPriority w:val="0"/>
    <w:pPr>
      <w:ind w:left="0" w:firstLine="0" w:firstLineChars="0"/>
      <w:jc w:val="center"/>
    </w:pPr>
  </w:style>
  <w:style w:type="paragraph" w:customStyle="1" w:styleId="185">
    <w:name w:val="UserStyle_115"/>
    <w:basedOn w:val="1"/>
    <w:autoRedefine/>
    <w:qFormat/>
    <w:uiPriority w:val="0"/>
    <w:pPr>
      <w:spacing w:before="156" w:after="156"/>
      <w:ind w:right="-21" w:rightChars="-21"/>
      <w:jc w:val="center"/>
    </w:pPr>
    <w:rPr>
      <w:rFonts w:ascii="宋体"/>
      <w:b/>
      <w:sz w:val="24"/>
    </w:rPr>
  </w:style>
  <w:style w:type="paragraph" w:customStyle="1" w:styleId="186">
    <w:name w:val="UserStyle_116"/>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87">
    <w:name w:val="UserStyle_117"/>
    <w:basedOn w:val="51"/>
    <w:autoRedefine/>
    <w:qFormat/>
    <w:uiPriority w:val="0"/>
  </w:style>
  <w:style w:type="paragraph" w:customStyle="1" w:styleId="188">
    <w:name w:val="UserStyle_118"/>
    <w:basedOn w:val="1"/>
    <w:autoRedefine/>
    <w:qFormat/>
    <w:uiPriority w:val="0"/>
    <w:pPr>
      <w:spacing w:before="100" w:beforeAutospacing="1" w:after="100" w:afterAutospacing="1"/>
      <w:jc w:val="left"/>
    </w:pPr>
    <w:rPr>
      <w:rFonts w:ascii="宋体" w:hAnsi="宋体"/>
      <w:color w:val="000000"/>
      <w:kern w:val="0"/>
      <w:sz w:val="24"/>
    </w:rPr>
  </w:style>
  <w:style w:type="paragraph" w:customStyle="1" w:styleId="189">
    <w:name w:val="UserStyle_119"/>
    <w:basedOn w:val="1"/>
    <w:autoRedefine/>
    <w:qFormat/>
    <w:uiPriority w:val="0"/>
    <w:pPr>
      <w:tabs>
        <w:tab w:val="left" w:pos="927"/>
      </w:tabs>
      <w:spacing w:before="312" w:line="360" w:lineRule="auto"/>
      <w:ind w:left="907" w:hanging="340"/>
    </w:pPr>
    <w:rPr>
      <w:sz w:val="24"/>
    </w:rPr>
  </w:style>
  <w:style w:type="paragraph" w:customStyle="1" w:styleId="190">
    <w:name w:val="UserStyle_120"/>
    <w:basedOn w:val="1"/>
    <w:autoRedefine/>
    <w:qFormat/>
    <w:uiPriority w:val="0"/>
    <w:pPr>
      <w:tabs>
        <w:tab w:val="left" w:pos="1980"/>
      </w:tabs>
      <w:spacing w:after="240"/>
      <w:ind w:left="1980" w:leftChars="680" w:hanging="348" w:hangingChars="145"/>
    </w:pPr>
    <w:rPr>
      <w:sz w:val="24"/>
    </w:rPr>
  </w:style>
  <w:style w:type="paragraph" w:customStyle="1" w:styleId="191">
    <w:name w:val="UserStyle_121"/>
    <w:basedOn w:val="32"/>
    <w:autoRedefine/>
    <w:qFormat/>
    <w:uiPriority w:val="0"/>
    <w:pPr>
      <w:keepLines/>
      <w:spacing w:after="120"/>
      <w:ind w:left="1531" w:hanging="1077"/>
    </w:pPr>
    <w:rPr>
      <w:rFonts w:ascii="宋体" w:hAnsi="宋体"/>
      <w:color w:val="000000"/>
      <w:kern w:val="0"/>
      <w:sz w:val="24"/>
    </w:rPr>
  </w:style>
  <w:style w:type="paragraph" w:customStyle="1" w:styleId="192">
    <w:name w:val="UserStyle_122"/>
    <w:autoRedefine/>
    <w:qFormat/>
    <w:uiPriority w:val="0"/>
    <w:pPr>
      <w:textAlignment w:val="baseline"/>
    </w:pPr>
    <w:rPr>
      <w:rFonts w:ascii="Times New Roman" w:hAnsi="Times New Roman" w:eastAsia="宋体" w:cstheme="minorBidi"/>
      <w:lang w:val="en-US" w:eastAsia="zh-CN" w:bidi="ar-SA"/>
    </w:rPr>
  </w:style>
  <w:style w:type="paragraph" w:customStyle="1" w:styleId="193">
    <w:name w:val="UserStyle_123"/>
    <w:basedOn w:val="1"/>
    <w:autoRedefine/>
    <w:qFormat/>
    <w:uiPriority w:val="0"/>
    <w:pPr>
      <w:tabs>
        <w:tab w:val="left" w:pos="2608"/>
      </w:tabs>
      <w:spacing w:before="120" w:after="120" w:line="264" w:lineRule="auto"/>
      <w:ind w:left="2608" w:hanging="567"/>
    </w:pPr>
    <w:rPr>
      <w:kern w:val="0"/>
      <w:sz w:val="22"/>
    </w:rPr>
  </w:style>
  <w:style w:type="paragraph" w:customStyle="1" w:styleId="194">
    <w:name w:val="UserStyle_124"/>
    <w:basedOn w:val="1"/>
    <w:next w:val="1"/>
    <w:autoRedefine/>
    <w:qFormat/>
    <w:uiPriority w:val="0"/>
    <w:pPr>
      <w:keepNext/>
      <w:snapToGrid w:val="0"/>
      <w:ind w:firstLine="357"/>
      <w:jc w:val="center"/>
    </w:pPr>
    <w:rPr>
      <w:rFonts w:ascii="Arial" w:hAnsi="Arial"/>
      <w:b/>
      <w:spacing w:val="4"/>
      <w:kern w:val="0"/>
      <w:sz w:val="28"/>
    </w:rPr>
  </w:style>
  <w:style w:type="paragraph" w:customStyle="1" w:styleId="195">
    <w:name w:val="266"/>
    <w:basedOn w:val="29"/>
    <w:next w:val="1"/>
    <w:autoRedefine/>
    <w:qFormat/>
    <w:uiPriority w:val="0"/>
    <w:pPr>
      <w:spacing w:before="480" w:line="276" w:lineRule="auto"/>
      <w:jc w:val="left"/>
    </w:pPr>
    <w:rPr>
      <w:rFonts w:ascii="Cambria" w:hAnsi="Cambria"/>
      <w:color w:val="365F91"/>
      <w:kern w:val="0"/>
      <w:sz w:val="28"/>
      <w:szCs w:val="28"/>
    </w:rPr>
  </w:style>
  <w:style w:type="paragraph" w:customStyle="1" w:styleId="196">
    <w:name w:val="UserStyle_125"/>
    <w:basedOn w:val="1"/>
    <w:autoRedefine/>
    <w:qFormat/>
    <w:uiPriority w:val="0"/>
  </w:style>
  <w:style w:type="paragraph" w:customStyle="1" w:styleId="197">
    <w:name w:val="UserStyle_126"/>
    <w:autoRedefine/>
    <w:qFormat/>
    <w:uiPriority w:val="0"/>
    <w:pPr>
      <w:textAlignment w:val="baseline"/>
    </w:pPr>
    <w:rPr>
      <w:rFonts w:ascii="Times New Roman" w:hAnsi="Times New Roman" w:eastAsia="宋体" w:cstheme="minorBidi"/>
      <w:lang w:val="en-US" w:eastAsia="zh-CN" w:bidi="ar-SA"/>
    </w:rPr>
  </w:style>
  <w:style w:type="paragraph" w:customStyle="1" w:styleId="198">
    <w:name w:val="UserStyle_127"/>
    <w:basedOn w:val="1"/>
    <w:autoRedefine/>
    <w:qFormat/>
    <w:uiPriority w:val="0"/>
    <w:pPr>
      <w:spacing w:before="100" w:beforeAutospacing="1" w:after="100" w:afterAutospacing="1"/>
      <w:jc w:val="left"/>
    </w:pPr>
    <w:rPr>
      <w:rFonts w:ascii="宋体" w:hAnsi="宋体"/>
      <w:kern w:val="0"/>
      <w:sz w:val="18"/>
    </w:rPr>
  </w:style>
  <w:style w:type="paragraph" w:customStyle="1" w:styleId="199">
    <w:name w:val="UserStyle_128"/>
    <w:basedOn w:val="1"/>
    <w:autoRedefine/>
    <w:qFormat/>
    <w:uiPriority w:val="0"/>
    <w:pPr>
      <w:pBdr>
        <w:left w:val="single" w:color="000000" w:sz="6" w:space="4"/>
      </w:pBdr>
      <w:tabs>
        <w:tab w:val="left" w:pos="1021"/>
        <w:tab w:val="left" w:pos="5245"/>
      </w:tabs>
      <w:spacing w:before="60" w:after="60" w:line="520" w:lineRule="exact"/>
      <w:jc w:val="center"/>
    </w:pPr>
    <w:rPr>
      <w:rFonts w:ascii="Arial" w:hAnsi="Arial" w:eastAsia="仿宋_GB2312"/>
      <w:kern w:val="0"/>
    </w:rPr>
  </w:style>
  <w:style w:type="paragraph" w:customStyle="1" w:styleId="200">
    <w:name w:val="UserStyle_129"/>
    <w:basedOn w:val="1"/>
    <w:autoRedefine/>
    <w:qFormat/>
    <w:uiPriority w:val="0"/>
    <w:pPr>
      <w:spacing w:after="160" w:line="240" w:lineRule="exact"/>
      <w:jc w:val="left"/>
    </w:pPr>
    <w:rPr>
      <w:rFonts w:ascii="Verdana" w:hAnsi="Verdana"/>
      <w:kern w:val="0"/>
      <w:sz w:val="20"/>
      <w:lang w:eastAsia="en-US"/>
    </w:rPr>
  </w:style>
  <w:style w:type="paragraph" w:customStyle="1" w:styleId="201">
    <w:name w:val="UserStyle_130"/>
    <w:basedOn w:val="1"/>
    <w:autoRedefine/>
    <w:qFormat/>
    <w:uiPriority w:val="0"/>
    <w:pPr>
      <w:spacing w:line="300" w:lineRule="auto"/>
      <w:jc w:val="left"/>
    </w:pPr>
    <w:rPr>
      <w:kern w:val="0"/>
      <w:sz w:val="18"/>
    </w:rPr>
  </w:style>
  <w:style w:type="paragraph" w:customStyle="1" w:styleId="202">
    <w:name w:val="UserStyle_131"/>
    <w:autoRedefine/>
    <w:qFormat/>
    <w:uiPriority w:val="0"/>
    <w:pPr>
      <w:textAlignment w:val="baseline"/>
    </w:pPr>
    <w:rPr>
      <w:rFonts w:ascii="Times New Roman" w:hAnsi="Times New Roman" w:eastAsia="宋体" w:cstheme="minorBidi"/>
      <w:lang w:val="en-US" w:eastAsia="zh-CN" w:bidi="ar-SA"/>
    </w:rPr>
  </w:style>
  <w:style w:type="paragraph" w:customStyle="1" w:styleId="203">
    <w:name w:val="UserStyle_132"/>
    <w:basedOn w:val="1"/>
    <w:autoRedefine/>
    <w:qFormat/>
    <w:uiPriority w:val="0"/>
    <w:rPr>
      <w:rFonts w:eastAsia="Times New Roman"/>
      <w:kern w:val="0"/>
      <w:sz w:val="20"/>
    </w:rPr>
  </w:style>
  <w:style w:type="paragraph" w:customStyle="1" w:styleId="204">
    <w:name w:val="UserStyle_133"/>
    <w:basedOn w:val="33"/>
    <w:autoRedefine/>
    <w:qFormat/>
    <w:uiPriority w:val="0"/>
    <w:pPr>
      <w:tabs>
        <w:tab w:val="left" w:pos="1800"/>
      </w:tabs>
      <w:spacing w:before="0" w:after="120" w:line="240" w:lineRule="auto"/>
      <w:ind w:left="1985" w:hanging="1305"/>
    </w:pPr>
    <w:rPr>
      <w:rFonts w:ascii="宋体" w:hAnsi="宋体"/>
      <w:b w:val="0"/>
      <w:kern w:val="0"/>
      <w:sz w:val="24"/>
    </w:rPr>
  </w:style>
  <w:style w:type="paragraph" w:customStyle="1" w:styleId="205">
    <w:name w:val="UserStyle_134"/>
    <w:basedOn w:val="1"/>
    <w:autoRedefine/>
    <w:qFormat/>
    <w:uiPriority w:val="0"/>
    <w:pPr>
      <w:ind w:firstLine="420" w:firstLineChars="200"/>
    </w:pPr>
  </w:style>
  <w:style w:type="paragraph" w:customStyle="1" w:styleId="206">
    <w:name w:val="UserStyle_135"/>
    <w:basedOn w:val="1"/>
    <w:autoRedefine/>
    <w:qFormat/>
    <w:uiPriority w:val="0"/>
    <w:pPr>
      <w:spacing w:after="240"/>
      <w:ind w:left="1080" w:firstLine="480"/>
    </w:pPr>
    <w:rPr>
      <w:sz w:val="24"/>
    </w:rPr>
  </w:style>
  <w:style w:type="paragraph" w:customStyle="1" w:styleId="207">
    <w:name w:val="UserStyle_136"/>
    <w:basedOn w:val="1"/>
    <w:autoRedefine/>
    <w:qFormat/>
    <w:uiPriority w:val="0"/>
    <w:pPr>
      <w:tabs>
        <w:tab w:val="left" w:pos="1588"/>
      </w:tabs>
      <w:spacing w:before="60" w:after="60" w:line="264" w:lineRule="auto"/>
      <w:ind w:left="1588" w:hanging="454"/>
    </w:pPr>
    <w:rPr>
      <w:sz w:val="22"/>
    </w:rPr>
  </w:style>
  <w:style w:type="paragraph" w:customStyle="1" w:styleId="208">
    <w:name w:val="UserStyle_137"/>
    <w:basedOn w:val="1"/>
    <w:autoRedefine/>
    <w:qFormat/>
    <w:uiPriority w:val="0"/>
    <w:pPr>
      <w:tabs>
        <w:tab w:val="left" w:pos="1418"/>
        <w:tab w:val="left" w:pos="1701"/>
        <w:tab w:val="left" w:pos="2424"/>
        <w:tab w:val="left" w:pos="3024"/>
        <w:tab w:val="left" w:pos="3624"/>
        <w:tab w:val="left" w:pos="4224"/>
        <w:tab w:val="left" w:pos="4824"/>
        <w:tab w:val="left" w:pos="5424"/>
        <w:tab w:val="left" w:pos="6024"/>
        <w:tab w:val="left" w:pos="6624"/>
        <w:tab w:val="left" w:pos="7224"/>
      </w:tabs>
      <w:spacing w:line="240" w:lineRule="atLeast"/>
      <w:ind w:left="1247" w:right="851" w:hanging="851"/>
    </w:pPr>
    <w:rPr>
      <w:rFonts w:ascii="Arial" w:hAnsi="Arial"/>
      <w:kern w:val="0"/>
      <w:sz w:val="22"/>
      <w:lang w:val="en-GB"/>
    </w:rPr>
  </w:style>
  <w:style w:type="paragraph" w:customStyle="1" w:styleId="209">
    <w:name w:val="UserStyle_138"/>
    <w:basedOn w:val="1"/>
    <w:autoRedefine/>
    <w:qFormat/>
    <w:uiPriority w:val="0"/>
    <w:pPr>
      <w:spacing w:before="100" w:beforeAutospacing="1" w:after="100" w:afterAutospacing="1"/>
      <w:jc w:val="left"/>
    </w:pPr>
    <w:rPr>
      <w:rFonts w:ascii="宋体" w:hAnsi="宋体"/>
      <w:kern w:val="0"/>
      <w:sz w:val="24"/>
      <w:szCs w:val="24"/>
    </w:rPr>
  </w:style>
  <w:style w:type="paragraph" w:customStyle="1" w:styleId="210">
    <w:name w:val="UserStyle_139"/>
    <w:basedOn w:val="141"/>
    <w:autoRedefine/>
    <w:qFormat/>
    <w:uiPriority w:val="0"/>
    <w:pPr>
      <w:spacing w:line="300" w:lineRule="exact"/>
      <w:jc w:val="center"/>
    </w:pPr>
    <w:rPr>
      <w:b/>
      <w:sz w:val="28"/>
    </w:rPr>
  </w:style>
  <w:style w:type="paragraph" w:customStyle="1" w:styleId="211">
    <w:name w:val="UserStyle_140"/>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12">
    <w:name w:val="UserStyle_141"/>
    <w:basedOn w:val="1"/>
    <w:autoRedefine/>
    <w:qFormat/>
    <w:uiPriority w:val="0"/>
    <w:rPr>
      <w:rFonts w:ascii="Cambria" w:hAnsi="Cambria"/>
    </w:rPr>
  </w:style>
  <w:style w:type="paragraph" w:customStyle="1" w:styleId="213">
    <w:name w:val="UserStyle_142"/>
    <w:basedOn w:val="1"/>
    <w:autoRedefine/>
    <w:qFormat/>
    <w:uiPriority w:val="0"/>
    <w:pPr>
      <w:tabs>
        <w:tab w:val="left" w:pos="2041"/>
        <w:tab w:val="left" w:pos="2308"/>
      </w:tabs>
      <w:spacing w:before="60" w:after="60" w:line="264" w:lineRule="auto"/>
      <w:ind w:left="2041" w:hanging="453"/>
    </w:pPr>
    <w:rPr>
      <w:sz w:val="22"/>
    </w:rPr>
  </w:style>
  <w:style w:type="paragraph" w:customStyle="1" w:styleId="214">
    <w:name w:val="UserStyle_143"/>
    <w:basedOn w:val="1"/>
    <w:autoRedefine/>
    <w:qFormat/>
    <w:uiPriority w:val="0"/>
    <w:pPr>
      <w:ind w:firstLine="420" w:firstLineChars="200"/>
    </w:pPr>
  </w:style>
  <w:style w:type="paragraph" w:customStyle="1" w:styleId="215">
    <w:name w:val="UserStyle_144"/>
    <w:basedOn w:val="1"/>
    <w:autoRedefine/>
    <w:qFormat/>
    <w:uiPriority w:val="0"/>
  </w:style>
  <w:style w:type="paragraph" w:customStyle="1" w:styleId="216">
    <w:name w:val="UserStyle_145"/>
    <w:autoRedefine/>
    <w:qFormat/>
    <w:uiPriority w:val="0"/>
    <w:pPr>
      <w:textAlignment w:val="baseline"/>
    </w:pPr>
    <w:rPr>
      <w:rFonts w:ascii="Times New Roman" w:hAnsi="Times New Roman" w:eastAsia="宋体" w:cstheme="minorBidi"/>
      <w:lang w:val="en-US" w:eastAsia="zh-CN" w:bidi="ar-SA"/>
    </w:rPr>
  </w:style>
  <w:style w:type="paragraph" w:customStyle="1" w:styleId="217">
    <w:name w:val="UserStyle_146"/>
    <w:autoRedefine/>
    <w:qFormat/>
    <w:uiPriority w:val="0"/>
    <w:pPr>
      <w:textAlignment w:val="baseline"/>
    </w:pPr>
    <w:rPr>
      <w:rFonts w:ascii="Times New Roman" w:hAnsi="Times New Roman" w:eastAsia="宋体" w:cstheme="minorBidi"/>
      <w:lang w:val="en-US" w:eastAsia="zh-CN" w:bidi="ar-SA"/>
    </w:rPr>
  </w:style>
  <w:style w:type="paragraph" w:customStyle="1" w:styleId="218">
    <w:name w:val="UserStyle_147"/>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19">
    <w:name w:val="UserStyle_148"/>
    <w:basedOn w:val="1"/>
    <w:autoRedefine/>
    <w:qFormat/>
    <w:uiPriority w:val="0"/>
    <w:pPr>
      <w:spacing w:before="100" w:beforeAutospacing="1" w:after="100" w:afterAutospacing="1"/>
      <w:jc w:val="center"/>
      <w:textAlignment w:val="center"/>
    </w:pPr>
    <w:rPr>
      <w:rFonts w:ascii="宋体" w:hAnsi="宋体"/>
      <w:kern w:val="0"/>
      <w:sz w:val="24"/>
    </w:rPr>
  </w:style>
  <w:style w:type="paragraph" w:customStyle="1" w:styleId="220">
    <w:name w:val="UserStyle_149"/>
    <w:autoRedefine/>
    <w:qFormat/>
    <w:uiPriority w:val="0"/>
    <w:pPr>
      <w:textAlignment w:val="baseline"/>
    </w:pPr>
    <w:rPr>
      <w:rFonts w:ascii="Times New Roman" w:hAnsi="Times New Roman" w:eastAsia="宋体" w:cstheme="minorBidi"/>
      <w:lang w:val="en-US" w:eastAsia="zh-CN" w:bidi="ar-SA"/>
    </w:rPr>
  </w:style>
  <w:style w:type="paragraph" w:customStyle="1" w:styleId="221">
    <w:name w:val="UserStyle_150"/>
    <w:basedOn w:val="1"/>
    <w:autoRedefine/>
    <w:qFormat/>
    <w:uiPriority w:val="0"/>
    <w:pPr>
      <w:spacing w:before="100" w:beforeAutospacing="1" w:after="100" w:afterAutospacing="1"/>
      <w:jc w:val="center"/>
    </w:pPr>
    <w:rPr>
      <w:rFonts w:ascii="宋体" w:hAnsi="宋体"/>
      <w:kern w:val="0"/>
      <w:sz w:val="24"/>
    </w:rPr>
  </w:style>
  <w:style w:type="paragraph" w:customStyle="1" w:styleId="222">
    <w:name w:val="UserStyle_151"/>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23">
    <w:name w:val="UserStyle_152"/>
    <w:basedOn w:val="1"/>
    <w:autoRedefine/>
    <w:qFormat/>
    <w:uiPriority w:val="0"/>
    <w:pPr>
      <w:spacing w:before="100" w:after="100"/>
      <w:jc w:val="center"/>
    </w:pPr>
    <w:rPr>
      <w:rFonts w:ascii="Arial Unicode MS" w:hAnsi="Arial Unicode MS"/>
      <w:kern w:val="0"/>
      <w:sz w:val="24"/>
    </w:rPr>
  </w:style>
  <w:style w:type="paragraph" w:customStyle="1" w:styleId="224">
    <w:name w:val="UserStyle_153"/>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25">
    <w:name w:val="UserStyle_154"/>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26">
    <w:name w:val="UserStyle_155"/>
    <w:basedOn w:val="1"/>
    <w:autoRedefine/>
    <w:qFormat/>
    <w:uiPriority w:val="0"/>
    <w:pPr>
      <w:tabs>
        <w:tab w:val="left" w:pos="5670"/>
      </w:tabs>
      <w:spacing w:before="60"/>
      <w:ind w:left="851" w:hanging="284"/>
      <w:jc w:val="left"/>
    </w:pPr>
    <w:rPr>
      <w:kern w:val="0"/>
      <w:sz w:val="28"/>
    </w:rPr>
  </w:style>
  <w:style w:type="paragraph" w:customStyle="1" w:styleId="227">
    <w:name w:val="UserStyle_156"/>
    <w:basedOn w:val="1"/>
    <w:autoRedefine/>
    <w:qFormat/>
    <w:uiPriority w:val="0"/>
    <w:pPr>
      <w:snapToGrid w:val="0"/>
      <w:spacing w:before="240" w:line="360" w:lineRule="auto"/>
      <w:ind w:left="210" w:leftChars="100" w:right="131" w:rightChars="131" w:firstLine="560" w:firstLineChars="200"/>
      <w:jc w:val="left"/>
    </w:pPr>
    <w:rPr>
      <w:rFonts w:ascii="宋体" w:hAnsi="宋体"/>
      <w:color w:val="000000"/>
      <w:sz w:val="28"/>
    </w:rPr>
  </w:style>
  <w:style w:type="paragraph" w:customStyle="1" w:styleId="228">
    <w:name w:val="UserStyle_157"/>
    <w:basedOn w:val="1"/>
    <w:next w:val="1"/>
    <w:autoRedefine/>
    <w:qFormat/>
    <w:uiPriority w:val="0"/>
    <w:pPr>
      <w:spacing w:after="120"/>
    </w:pPr>
  </w:style>
  <w:style w:type="paragraph" w:customStyle="1" w:styleId="229">
    <w:name w:val="UserStyle_158"/>
    <w:autoRedefine/>
    <w:qFormat/>
    <w:uiPriority w:val="0"/>
    <w:pPr>
      <w:textAlignment w:val="baseline"/>
    </w:pPr>
    <w:rPr>
      <w:rFonts w:ascii="Times New Roman" w:hAnsi="Times New Roman" w:eastAsia="宋体" w:cstheme="minorBidi"/>
      <w:lang w:val="en-US" w:eastAsia="zh-CN" w:bidi="ar-SA"/>
    </w:rPr>
  </w:style>
  <w:style w:type="paragraph" w:customStyle="1" w:styleId="230">
    <w:name w:val="UserStyle_159"/>
    <w:basedOn w:val="1"/>
    <w:autoRedefine/>
    <w:qFormat/>
    <w:uiPriority w:val="0"/>
    <w:pPr>
      <w:jc w:val="left"/>
    </w:pPr>
    <w:rPr>
      <w:rFonts w:ascii="宋体" w:hAnsi="宋体"/>
      <w:kern w:val="0"/>
      <w:sz w:val="24"/>
      <w:szCs w:val="24"/>
    </w:rPr>
  </w:style>
  <w:style w:type="paragraph" w:customStyle="1" w:styleId="231">
    <w:name w:val="UserStyle_160"/>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32">
    <w:name w:val="UserStyle_161"/>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33">
    <w:name w:val="UserStyle_162"/>
    <w:basedOn w:val="1"/>
    <w:autoRedefine/>
    <w:qFormat/>
    <w:uiPriority w:val="0"/>
    <w:pPr>
      <w:spacing w:before="100" w:beforeAutospacing="1" w:after="100" w:afterAutospacing="1"/>
      <w:jc w:val="center"/>
      <w:textAlignment w:val="center"/>
    </w:pPr>
    <w:rPr>
      <w:rFonts w:ascii="宋体" w:hAnsi="宋体"/>
      <w:kern w:val="0"/>
      <w:sz w:val="24"/>
    </w:rPr>
  </w:style>
  <w:style w:type="paragraph" w:customStyle="1" w:styleId="234">
    <w:name w:val="UserStyle_163"/>
    <w:basedOn w:val="140"/>
    <w:autoRedefine/>
    <w:qFormat/>
    <w:uiPriority w:val="0"/>
    <w:pPr>
      <w:tabs>
        <w:tab w:val="left" w:pos="1588"/>
      </w:tabs>
      <w:ind w:left="1588" w:hanging="794"/>
    </w:pPr>
  </w:style>
  <w:style w:type="paragraph" w:customStyle="1" w:styleId="235">
    <w:name w:val="UserStyle_164"/>
    <w:autoRedefine/>
    <w:qFormat/>
    <w:uiPriority w:val="0"/>
    <w:pPr>
      <w:textAlignment w:val="baseline"/>
    </w:pPr>
    <w:rPr>
      <w:rFonts w:ascii="Times New Roman" w:hAnsi="Times New Roman" w:eastAsia="宋体" w:cstheme="minorBidi"/>
      <w:lang w:val="en-US" w:eastAsia="zh-CN" w:bidi="ar-SA"/>
    </w:rPr>
  </w:style>
  <w:style w:type="paragraph" w:customStyle="1" w:styleId="236">
    <w:name w:val="UserStyle_165"/>
    <w:basedOn w:val="1"/>
    <w:autoRedefine/>
    <w:qFormat/>
    <w:uiPriority w:val="0"/>
    <w:pPr>
      <w:spacing w:line="360" w:lineRule="auto"/>
    </w:pPr>
    <w:rPr>
      <w:rFonts w:ascii="Tahoma" w:hAnsi="Tahoma"/>
      <w:color w:val="000000"/>
      <w:sz w:val="24"/>
      <w:szCs w:val="24"/>
    </w:rPr>
  </w:style>
  <w:style w:type="paragraph" w:customStyle="1" w:styleId="237">
    <w:name w:val="UserStyle_166"/>
    <w:basedOn w:val="1"/>
    <w:autoRedefine/>
    <w:qFormat/>
    <w:uiPriority w:val="0"/>
    <w:pPr>
      <w:snapToGrid w:val="0"/>
      <w:spacing w:line="312" w:lineRule="auto"/>
      <w:ind w:firstLine="482"/>
    </w:pPr>
    <w:rPr>
      <w:sz w:val="24"/>
    </w:rPr>
  </w:style>
  <w:style w:type="paragraph" w:customStyle="1" w:styleId="238">
    <w:name w:val="UserStyle_167"/>
    <w:basedOn w:val="1"/>
    <w:autoRedefine/>
    <w:qFormat/>
    <w:uiPriority w:val="0"/>
    <w:pPr>
      <w:pBdr>
        <w:left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39">
    <w:name w:val="UserStyle_168"/>
    <w:basedOn w:val="56"/>
    <w:next w:val="56"/>
    <w:autoRedefine/>
    <w:qFormat/>
    <w:uiPriority w:val="0"/>
    <w:pPr>
      <w:keepNext/>
      <w:keepLines/>
      <w:tabs>
        <w:tab w:val="left" w:pos="2619"/>
      </w:tabs>
      <w:spacing w:before="60" w:line="240" w:lineRule="atLeast"/>
      <w:ind w:right="26" w:rightChars="26"/>
      <w:jc w:val="left"/>
    </w:pPr>
    <w:rPr>
      <w:rFonts w:ascii="Garamond" w:hAnsi="Garamond"/>
      <w:b/>
      <w:kern w:val="20"/>
    </w:rPr>
  </w:style>
  <w:style w:type="paragraph" w:customStyle="1" w:styleId="240">
    <w:name w:val="UserStyle_169"/>
    <w:basedOn w:val="1"/>
    <w:autoRedefine/>
    <w:qFormat/>
    <w:uiPriority w:val="0"/>
    <w:pPr>
      <w:spacing w:after="160" w:line="240" w:lineRule="exact"/>
      <w:jc w:val="left"/>
    </w:pPr>
    <w:rPr>
      <w:rFonts w:ascii="Verdana" w:hAnsi="Verdana" w:eastAsia="仿宋_GB2312"/>
      <w:kern w:val="0"/>
      <w:sz w:val="28"/>
      <w:lang w:eastAsia="en-US"/>
    </w:rPr>
  </w:style>
  <w:style w:type="paragraph" w:customStyle="1" w:styleId="241">
    <w:name w:val="UserStyle_170"/>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kern w:val="0"/>
      <w:sz w:val="24"/>
    </w:rPr>
  </w:style>
  <w:style w:type="paragraph" w:customStyle="1" w:styleId="242">
    <w:name w:val="UserStyle_171"/>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243">
    <w:name w:val="UserStyle_172"/>
    <w:basedOn w:val="1"/>
    <w:autoRedefine/>
    <w:qFormat/>
    <w:uiPriority w:val="0"/>
    <w:pPr>
      <w:spacing w:after="160" w:line="240" w:lineRule="exact"/>
      <w:jc w:val="left"/>
    </w:pPr>
  </w:style>
  <w:style w:type="paragraph" w:customStyle="1" w:styleId="244">
    <w:name w:val="UserStyle_173"/>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45">
    <w:name w:val="UserStyle_174"/>
    <w:basedOn w:val="1"/>
    <w:autoRedefine/>
    <w:qFormat/>
    <w:uiPriority w:val="0"/>
    <w:pPr>
      <w:spacing w:after="200" w:line="276" w:lineRule="auto"/>
      <w:ind w:left="720"/>
      <w:contextualSpacing/>
      <w:jc w:val="left"/>
    </w:pPr>
    <w:rPr>
      <w:rFonts w:ascii="Calibri" w:hAnsi="Calibri"/>
      <w:kern w:val="0"/>
      <w:sz w:val="22"/>
      <w:szCs w:val="22"/>
    </w:rPr>
  </w:style>
  <w:style w:type="paragraph" w:customStyle="1" w:styleId="246">
    <w:name w:val="UserStyle_175"/>
    <w:basedOn w:val="1"/>
    <w:autoRedefine/>
    <w:qFormat/>
    <w:uiPriority w:val="0"/>
    <w:pPr>
      <w:jc w:val="left"/>
    </w:pPr>
    <w:rPr>
      <w:kern w:val="0"/>
      <w:sz w:val="24"/>
    </w:rPr>
  </w:style>
  <w:style w:type="paragraph" w:customStyle="1" w:styleId="247">
    <w:name w:val="UserStyle_176"/>
    <w:basedOn w:val="1"/>
    <w:autoRedefine/>
    <w:qFormat/>
    <w:uiPriority w:val="0"/>
    <w:pPr>
      <w:snapToGrid w:val="0"/>
      <w:spacing w:line="360" w:lineRule="auto"/>
      <w:ind w:firstLine="480" w:firstLineChars="200"/>
    </w:pPr>
    <w:rPr>
      <w:rFonts w:ascii="宋体" w:hAnsi="宋体"/>
      <w:sz w:val="24"/>
    </w:rPr>
  </w:style>
  <w:style w:type="paragraph" w:customStyle="1" w:styleId="248">
    <w:name w:val="UserStyle_177"/>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left"/>
    </w:pPr>
    <w:rPr>
      <w:rFonts w:ascii="宋体" w:hAnsi="宋体"/>
      <w:color w:val="FF0000"/>
      <w:kern w:val="0"/>
      <w:sz w:val="24"/>
    </w:rPr>
  </w:style>
  <w:style w:type="paragraph" w:customStyle="1" w:styleId="249">
    <w:name w:val="UserStyle_178"/>
    <w:basedOn w:val="1"/>
    <w:autoRedefine/>
    <w:qFormat/>
    <w:uiPriority w:val="0"/>
    <w:pPr>
      <w:tabs>
        <w:tab w:val="left" w:pos="425"/>
        <w:tab w:val="left" w:pos="3969"/>
      </w:tabs>
      <w:spacing w:before="120" w:line="300" w:lineRule="auto"/>
      <w:ind w:left="425" w:hanging="425"/>
      <w:jc w:val="left"/>
    </w:pPr>
    <w:rPr>
      <w:rFonts w:ascii="宋体"/>
      <w:kern w:val="0"/>
      <w:sz w:val="28"/>
    </w:rPr>
  </w:style>
  <w:style w:type="paragraph" w:customStyle="1" w:styleId="250">
    <w:name w:val="UserStyle_179"/>
    <w:basedOn w:val="1"/>
    <w:autoRedefine/>
    <w:qFormat/>
    <w:uiPriority w:val="0"/>
    <w:pPr>
      <w:tabs>
        <w:tab w:val="left" w:pos="3969"/>
      </w:tabs>
      <w:spacing w:before="120" w:line="300" w:lineRule="auto"/>
      <w:ind w:firstLine="567"/>
      <w:jc w:val="left"/>
    </w:pPr>
    <w:rPr>
      <w:kern w:val="0"/>
      <w:position w:val="20"/>
      <w:sz w:val="28"/>
    </w:rPr>
  </w:style>
  <w:style w:type="paragraph" w:customStyle="1" w:styleId="251">
    <w:name w:val="UserStyle_180"/>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52">
    <w:name w:val="UserStyle_181"/>
    <w:basedOn w:val="189"/>
    <w:autoRedefine/>
    <w:qFormat/>
    <w:uiPriority w:val="0"/>
    <w:pPr>
      <w:tabs>
        <w:tab w:val="left" w:pos="360"/>
      </w:tabs>
      <w:ind w:left="360" w:hanging="360"/>
    </w:pPr>
  </w:style>
  <w:style w:type="paragraph" w:customStyle="1" w:styleId="253">
    <w:name w:val="UserStyle_182"/>
    <w:basedOn w:val="1"/>
    <w:autoRedefine/>
    <w:qFormat/>
    <w:uiPriority w:val="0"/>
    <w:pPr>
      <w:spacing w:line="380" w:lineRule="atLeast"/>
    </w:pPr>
    <w:rPr>
      <w:spacing w:val="10"/>
      <w:kern w:val="0"/>
      <w:sz w:val="24"/>
    </w:rPr>
  </w:style>
  <w:style w:type="paragraph" w:customStyle="1" w:styleId="254">
    <w:name w:val="UserStyle_183"/>
    <w:basedOn w:val="1"/>
    <w:next w:val="255"/>
    <w:autoRedefine/>
    <w:qFormat/>
    <w:uiPriority w:val="0"/>
    <w:pPr>
      <w:pBdr>
        <w:top w:val="none" w:color="000000" w:sz="0" w:space="1"/>
        <w:left w:val="none" w:color="000000" w:sz="0" w:space="1"/>
        <w:bottom w:val="none" w:color="000000" w:sz="0" w:space="1"/>
        <w:right w:val="none" w:color="000000" w:sz="0" w:space="1"/>
      </w:pBdr>
      <w:snapToGrid w:val="0"/>
      <w:spacing w:line="360" w:lineRule="auto"/>
    </w:pPr>
    <w:rPr>
      <w:rFonts w:ascii="Arial" w:hAnsi="Arial"/>
      <w:sz w:val="28"/>
    </w:rPr>
  </w:style>
  <w:style w:type="paragraph" w:customStyle="1" w:styleId="255">
    <w:name w:val="UserStyle_184"/>
    <w:basedOn w:val="1"/>
    <w:next w:val="1"/>
    <w:autoRedefine/>
    <w:qFormat/>
    <w:uiPriority w:val="0"/>
    <w:pPr>
      <w:jc w:val="center"/>
    </w:pPr>
  </w:style>
  <w:style w:type="table" w:customStyle="1" w:styleId="256">
    <w:name w:val="UserStyle_185"/>
    <w:autoRedefine/>
    <w:qFormat/>
    <w:uiPriority w:val="0"/>
    <w:tblPr>
      <w:tblCellMar>
        <w:top w:w="0" w:type="dxa"/>
        <w:left w:w="0" w:type="dxa"/>
        <w:bottom w:w="0" w:type="dxa"/>
        <w:right w:w="0" w:type="dxa"/>
      </w:tblCellMar>
    </w:tblPr>
  </w:style>
  <w:style w:type="paragraph" w:customStyle="1" w:styleId="257">
    <w:name w:val="UserStyle_186"/>
    <w:autoRedefine/>
    <w:qFormat/>
    <w:uiPriority w:val="0"/>
    <w:pPr>
      <w:jc w:val="both"/>
      <w:textAlignment w:val="baseline"/>
    </w:pPr>
    <w:rPr>
      <w:rFonts w:ascii="Calibri" w:hAnsi="Calibri" w:eastAsia="宋体" w:cstheme="minorBidi"/>
      <w:kern w:val="2"/>
      <w:sz w:val="21"/>
      <w:lang w:val="en-US" w:eastAsia="zh-CN" w:bidi="ar-SA"/>
    </w:rPr>
  </w:style>
  <w:style w:type="paragraph" w:customStyle="1" w:styleId="258">
    <w:name w:val="UserStyle_187"/>
    <w:basedOn w:val="1"/>
    <w:autoRedefine/>
    <w:qFormat/>
    <w:uiPriority w:val="0"/>
    <w:rPr>
      <w:rFonts w:ascii="宋体" w:hAnsi="宋体"/>
      <w:lang w:val="zh-CN" w:bidi="zh-CN"/>
    </w:rPr>
  </w:style>
  <w:style w:type="character" w:customStyle="1" w:styleId="259">
    <w:name w:val="UserStyle_188"/>
    <w:autoRedefine/>
    <w:qFormat/>
    <w:uiPriority w:val="0"/>
  </w:style>
  <w:style w:type="character" w:customStyle="1" w:styleId="260">
    <w:name w:val="UserStyle_189"/>
    <w:autoRedefine/>
    <w:qFormat/>
    <w:uiPriority w:val="0"/>
  </w:style>
  <w:style w:type="character" w:customStyle="1" w:styleId="261">
    <w:name w:val="UserStyle_190"/>
    <w:autoRedefine/>
    <w:qFormat/>
    <w:uiPriority w:val="0"/>
  </w:style>
  <w:style w:type="character" w:customStyle="1" w:styleId="262">
    <w:name w:val="UserStyle_191"/>
    <w:autoRedefine/>
    <w:qFormat/>
    <w:uiPriority w:val="0"/>
  </w:style>
  <w:style w:type="character" w:customStyle="1" w:styleId="263">
    <w:name w:val="UserStyle_192"/>
    <w:autoRedefine/>
    <w:qFormat/>
    <w:uiPriority w:val="0"/>
  </w:style>
  <w:style w:type="character" w:customStyle="1" w:styleId="264">
    <w:name w:val="UserStyle_193"/>
    <w:autoRedefine/>
    <w:qFormat/>
    <w:uiPriority w:val="0"/>
  </w:style>
  <w:style w:type="character" w:customStyle="1" w:styleId="265">
    <w:name w:val="UserStyle_194"/>
    <w:autoRedefine/>
    <w:qFormat/>
    <w:uiPriority w:val="0"/>
  </w:style>
  <w:style w:type="character" w:customStyle="1" w:styleId="266">
    <w:name w:val="UserStyle_195"/>
    <w:autoRedefine/>
    <w:qFormat/>
    <w:uiPriority w:val="0"/>
  </w:style>
  <w:style w:type="character" w:customStyle="1" w:styleId="267">
    <w:name w:val="UserStyle_196"/>
    <w:autoRedefine/>
    <w:qFormat/>
    <w:uiPriority w:val="0"/>
  </w:style>
  <w:style w:type="character" w:customStyle="1" w:styleId="268">
    <w:name w:val="UserStyle_197"/>
    <w:autoRedefine/>
    <w:qFormat/>
    <w:uiPriority w:val="0"/>
  </w:style>
  <w:style w:type="character" w:customStyle="1" w:styleId="269">
    <w:name w:val="UserStyle_198"/>
    <w:autoRedefine/>
    <w:qFormat/>
    <w:uiPriority w:val="0"/>
  </w:style>
  <w:style w:type="character" w:customStyle="1" w:styleId="270">
    <w:name w:val="UserStyle_199"/>
    <w:autoRedefine/>
    <w:qFormat/>
    <w:uiPriority w:val="0"/>
  </w:style>
  <w:style w:type="character" w:customStyle="1" w:styleId="271">
    <w:name w:val="UserStyle_200"/>
    <w:autoRedefine/>
    <w:qFormat/>
    <w:uiPriority w:val="0"/>
  </w:style>
  <w:style w:type="character" w:customStyle="1" w:styleId="272">
    <w:name w:val="UserStyle_201"/>
    <w:autoRedefine/>
    <w:qFormat/>
    <w:uiPriority w:val="0"/>
    <w:rPr>
      <w:shd w:val="clear" w:color="auto" w:fill="50A6F9"/>
    </w:rPr>
  </w:style>
  <w:style w:type="character" w:customStyle="1" w:styleId="273">
    <w:name w:val="UserStyle_202"/>
    <w:autoRedefine/>
    <w:qFormat/>
    <w:uiPriority w:val="0"/>
  </w:style>
  <w:style w:type="character" w:customStyle="1" w:styleId="274">
    <w:name w:val="UserStyle_203"/>
    <w:autoRedefine/>
    <w:qFormat/>
    <w:uiPriority w:val="0"/>
    <w:rPr>
      <w:bdr w:val="single" w:color="000000" w:sz="204" w:space="0"/>
    </w:rPr>
  </w:style>
  <w:style w:type="character" w:customStyle="1" w:styleId="275">
    <w:name w:val="UserStyle_204"/>
    <w:autoRedefine/>
    <w:qFormat/>
    <w:uiPriority w:val="0"/>
    <w:rPr>
      <w:sz w:val="16"/>
      <w:szCs w:val="0"/>
    </w:rPr>
  </w:style>
  <w:style w:type="character" w:customStyle="1" w:styleId="276">
    <w:name w:val="UserStyle_205"/>
    <w:autoRedefine/>
    <w:qFormat/>
    <w:uiPriority w:val="0"/>
    <w:rPr>
      <w:color w:val="00FF00"/>
      <w:shd w:val="clear" w:color="auto" w:fill="111111"/>
    </w:rPr>
  </w:style>
  <w:style w:type="character" w:customStyle="1" w:styleId="277">
    <w:name w:val="UserStyle_206"/>
    <w:autoRedefine/>
    <w:qFormat/>
    <w:uiPriority w:val="0"/>
  </w:style>
  <w:style w:type="character" w:customStyle="1" w:styleId="278">
    <w:name w:val="UserStyle_207"/>
    <w:autoRedefine/>
    <w:qFormat/>
    <w:uiPriority w:val="0"/>
  </w:style>
  <w:style w:type="character" w:customStyle="1" w:styleId="279">
    <w:name w:val="UserStyle_208"/>
    <w:autoRedefine/>
    <w:qFormat/>
    <w:uiPriority w:val="0"/>
  </w:style>
  <w:style w:type="character" w:customStyle="1" w:styleId="280">
    <w:name w:val="UserStyle_209"/>
    <w:autoRedefine/>
    <w:qFormat/>
    <w:uiPriority w:val="0"/>
    <w:rPr>
      <w:color w:val="1F85EC"/>
    </w:rPr>
  </w:style>
  <w:style w:type="character" w:customStyle="1" w:styleId="281">
    <w:name w:val="UserStyle_210"/>
    <w:autoRedefine/>
    <w:qFormat/>
    <w:uiPriority w:val="0"/>
    <w:rPr>
      <w:color w:val="1F85EC"/>
    </w:rPr>
  </w:style>
  <w:style w:type="character" w:customStyle="1" w:styleId="282">
    <w:name w:val="UserStyle_211"/>
    <w:autoRedefine/>
    <w:qFormat/>
    <w:uiPriority w:val="0"/>
    <w:rPr>
      <w:color w:val="FF5E5E"/>
    </w:rPr>
  </w:style>
  <w:style w:type="character" w:customStyle="1" w:styleId="283">
    <w:name w:val="UserStyle_212"/>
    <w:autoRedefine/>
    <w:qFormat/>
    <w:uiPriority w:val="0"/>
  </w:style>
  <w:style w:type="character" w:customStyle="1" w:styleId="284">
    <w:name w:val="UserStyle_213"/>
    <w:autoRedefine/>
    <w:qFormat/>
    <w:uiPriority w:val="0"/>
    <w:rPr>
      <w:color w:val="00FF00"/>
      <w:shd w:val="clear" w:color="auto" w:fill="111111"/>
    </w:rPr>
  </w:style>
  <w:style w:type="paragraph" w:customStyle="1" w:styleId="285">
    <w:name w:val="UserStyle_214"/>
    <w:basedOn w:val="1"/>
    <w:autoRedefine/>
    <w:qFormat/>
    <w:uiPriority w:val="0"/>
    <w:pPr>
      <w:ind w:firstLine="200" w:firstLineChars="200"/>
    </w:pPr>
  </w:style>
  <w:style w:type="character" w:customStyle="1" w:styleId="286">
    <w:name w:val="标题 1 Char"/>
    <w:link w:val="4"/>
    <w:autoRedefine/>
    <w:qFormat/>
    <w:uiPriority w:val="0"/>
    <w:rPr>
      <w:rFonts w:ascii="Times New Roman" w:hAnsi="Times New Roman"/>
      <w:kern w:val="44"/>
      <w:sz w:val="36"/>
    </w:rPr>
  </w:style>
  <w:style w:type="paragraph" w:customStyle="1" w:styleId="287">
    <w:name w:val="Body text|1"/>
    <w:basedOn w:val="1"/>
    <w:autoRedefine/>
    <w:qFormat/>
    <w:uiPriority w:val="0"/>
    <w:pPr>
      <w:widowControl w:val="0"/>
      <w:spacing w:line="314" w:lineRule="auto"/>
      <w:ind w:firstLine="270"/>
    </w:pPr>
    <w:rPr>
      <w:rFonts w:ascii="宋体" w:hAnsi="宋体" w:cs="宋体"/>
      <w:sz w:val="26"/>
      <w:szCs w:val="26"/>
      <w:lang w:val="zh-TW" w:eastAsia="zh-TW" w:bidi="zh-TW"/>
    </w:rPr>
  </w:style>
  <w:style w:type="paragraph" w:customStyle="1" w:styleId="288">
    <w:name w:val="Body text|2"/>
    <w:basedOn w:val="1"/>
    <w:autoRedefine/>
    <w:qFormat/>
    <w:uiPriority w:val="0"/>
    <w:pPr>
      <w:widowControl w:val="0"/>
      <w:spacing w:after="100" w:line="384" w:lineRule="exact"/>
      <w:ind w:left="1120"/>
    </w:pPr>
    <w:rPr>
      <w:sz w:val="26"/>
      <w:szCs w:val="26"/>
    </w:rPr>
  </w:style>
  <w:style w:type="paragraph" w:customStyle="1" w:styleId="289">
    <w:name w:val="Picture caption|1"/>
    <w:basedOn w:val="1"/>
    <w:autoRedefine/>
    <w:qFormat/>
    <w:uiPriority w:val="0"/>
    <w:pPr>
      <w:widowControl w:val="0"/>
    </w:pPr>
    <w:rPr>
      <w:rFonts w:ascii="宋体" w:hAnsi="宋体" w:cs="宋体"/>
      <w:color w:val="CF4944"/>
      <w:sz w:val="28"/>
      <w:szCs w:val="28"/>
      <w:lang w:val="zh-TW" w:eastAsia="zh-TW" w:bidi="zh-TW"/>
    </w:rPr>
  </w:style>
  <w:style w:type="paragraph" w:customStyle="1" w:styleId="290">
    <w:name w:val="Heading #2|1"/>
    <w:basedOn w:val="1"/>
    <w:autoRedefine/>
    <w:qFormat/>
    <w:uiPriority w:val="0"/>
    <w:pPr>
      <w:widowControl w:val="0"/>
      <w:spacing w:after="530"/>
      <w:ind w:left="1580"/>
      <w:outlineLvl w:val="1"/>
    </w:pPr>
    <w:rPr>
      <w:rFonts w:ascii="宋体" w:hAnsi="宋体" w:cs="宋体"/>
      <w:sz w:val="30"/>
      <w:szCs w:val="30"/>
      <w:lang w:val="zh-TW" w:eastAsia="zh-TW" w:bidi="zh-TW"/>
    </w:rPr>
  </w:style>
  <w:style w:type="paragraph" w:customStyle="1" w:styleId="291">
    <w:name w:val="※正文"/>
    <w:basedOn w:val="1"/>
    <w:next w:val="1"/>
    <w:autoRedefine/>
    <w:qFormat/>
    <w:uiPriority w:val="0"/>
    <w:pPr>
      <w:wordWrap w:val="0"/>
      <w:spacing w:line="400" w:lineRule="exact"/>
    </w:pPr>
    <w:rPr>
      <w:rFonts w:ascii="Calibri Light" w:hAnsi="Calibri Light" w:eastAsia="华文仿宋"/>
      <w:sz w:val="28"/>
      <w:szCs w:val="28"/>
    </w:rPr>
  </w:style>
  <w:style w:type="paragraph" w:customStyle="1" w:styleId="292">
    <w:name w:val="标书正文"/>
    <w:next w:val="1"/>
    <w:autoRedefine/>
    <w:qFormat/>
    <w:uiPriority w:val="0"/>
    <w:pPr>
      <w:spacing w:line="360" w:lineRule="auto"/>
      <w:ind w:firstLine="881" w:firstLineChars="200"/>
    </w:pPr>
    <w:rPr>
      <w:rFonts w:ascii="Times New Roman" w:hAnsi="Times New Roman" w:eastAsia="华文仿宋" w:cs="Times New Roman"/>
      <w:sz w:val="28"/>
      <w:szCs w:val="22"/>
      <w:lang w:val="en-US" w:eastAsia="zh-CN" w:bidi="ar-SA"/>
    </w:rPr>
  </w:style>
  <w:style w:type="paragraph" w:customStyle="1" w:styleId="293">
    <w:name w:val="正文1"/>
    <w:basedOn w:val="1"/>
    <w:autoRedefine/>
    <w:qFormat/>
    <w:uiPriority w:val="0"/>
    <w:pPr>
      <w:tabs>
        <w:tab w:val="left" w:pos="420"/>
      </w:tabs>
      <w:ind w:left="-2" w:firstLine="482"/>
    </w:pPr>
    <w:rPr>
      <w:rFonts w:ascii="宋体" w:hAnsi="宋体"/>
    </w:rPr>
  </w:style>
  <w:style w:type="paragraph" w:styleId="294">
    <w:name w:val="List Paragraph"/>
    <w:basedOn w:val="1"/>
    <w:autoRedefine/>
    <w:qFormat/>
    <w:uiPriority w:val="1"/>
    <w:pPr>
      <w:ind w:left="116" w:firstLine="559"/>
    </w:pPr>
  </w:style>
  <w:style w:type="paragraph" w:customStyle="1" w:styleId="295">
    <w:name w:val="Table Paragraph"/>
    <w:basedOn w:val="1"/>
    <w:autoRedefine/>
    <w:qFormat/>
    <w:uiPriority w:val="1"/>
  </w:style>
  <w:style w:type="character" w:customStyle="1" w:styleId="296">
    <w:name w:val="批注框文本 Char"/>
    <w:basedOn w:val="22"/>
    <w:link w:val="13"/>
    <w:autoRedefine/>
    <w:qFormat/>
    <w:uiPriority w:val="0"/>
    <w:rPr>
      <w:rFonts w:cstheme="minorBidi"/>
      <w:kern w:val="2"/>
      <w:sz w:val="18"/>
      <w:szCs w:val="18"/>
    </w:rPr>
  </w:style>
  <w:style w:type="table" w:customStyle="1" w:styleId="297">
    <w:name w:val="Table Normal"/>
    <w:autoRedefine/>
    <w:semiHidden/>
    <w:unhideWhenUsed/>
    <w:qFormat/>
    <w:uiPriority w:val="0"/>
    <w:tblPr>
      <w:tblCellMar>
        <w:top w:w="0" w:type="dxa"/>
        <w:left w:w="0" w:type="dxa"/>
        <w:bottom w:w="0" w:type="dxa"/>
        <w:right w:w="0" w:type="dxa"/>
      </w:tblCellMar>
    </w:tblPr>
  </w:style>
  <w:style w:type="paragraph" w:customStyle="1" w:styleId="298">
    <w:name w:val="Table Text"/>
    <w:basedOn w:val="1"/>
    <w:autoRedefine/>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D961DB-9A2F-4539-A613-76D57A5248DD}">
  <ds:schemaRefs/>
</ds:datastoreItem>
</file>

<file path=docProps/app.xml><?xml version="1.0" encoding="utf-8"?>
<Properties xmlns="http://schemas.openxmlformats.org/officeDocument/2006/extended-properties" xmlns:vt="http://schemas.openxmlformats.org/officeDocument/2006/docPropsVTypes">
  <Template>Normal</Template>
  <Pages>118</Pages>
  <Words>14931</Words>
  <Characters>17380</Characters>
  <Lines>233</Lines>
  <Paragraphs>65</Paragraphs>
  <TotalTime>118</TotalTime>
  <ScaleCrop>false</ScaleCrop>
  <LinksUpToDate>false</LinksUpToDate>
  <CharactersWithSpaces>17764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2022-07-26T11:20:00Z</dcterms:created>
  <dc:creator>Administrator</dc:creator>
  <cp:lastModifiedBy>Administrator</cp:lastModifiedBy>
  <cp:lastPrinted>2025-05-23T01:18:00Z</cp:lastPrinted>
  <dcterms:modified xsi:type="dcterms:W3CDTF">2025-06-25T06:22:49Z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EBA70097EB204B1B97B6809A58BB9A96_13</vt:lpwstr>
  </property>
  <property fmtid="{D5CDD505-2E9C-101B-9397-08002B2CF9AE}" pid="4" name="KSOTemplateDocerSaveRecord">
    <vt:lpwstr>eyJoZGlkIjoiMmEwMjI5OTc0NTE4NTc1ZGI0NDgzZjY3ZWM0YzUzZmMiLCJ1c2VySWQiOiIzMDYwNzg5NjUifQ==</vt:lpwstr>
  </property>
</Properties>
</file>