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2F7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采购内容</w:t>
      </w:r>
    </w:p>
    <w:p w14:paraId="5F0215D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为更好满足残疾人及其家庭对托养服务的需求，切实减轻残疾人家庭照护负担，有效巩固“十四五”期间</w:t>
      </w:r>
      <w:r>
        <w:rPr>
          <w:rFonts w:hint="eastAsia" w:ascii="宋体" w:hAnsi="宋体" w:eastAsia="宋体" w:cs="宋体"/>
          <w:sz w:val="24"/>
          <w:szCs w:val="24"/>
        </w:rPr>
        <w:t>残疾人托养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服务连续性</w:t>
      </w:r>
      <w:r>
        <w:rPr>
          <w:rFonts w:hint="eastAsia" w:ascii="宋体" w:hAnsi="宋体" w:eastAsia="宋体" w:cs="宋体"/>
          <w:sz w:val="24"/>
          <w:szCs w:val="24"/>
        </w:rPr>
        <w:t>，区残联决定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实施“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政府购买</w:t>
      </w:r>
      <w:r>
        <w:rPr>
          <w:rFonts w:hint="eastAsia" w:ascii="宋体" w:hAnsi="宋体" w:eastAsia="宋体" w:cs="宋体"/>
          <w:sz w:val="24"/>
          <w:szCs w:val="24"/>
        </w:rPr>
        <w:t>残疾人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托养和照护服务</w:t>
      </w:r>
      <w:r>
        <w:rPr>
          <w:rFonts w:hint="eastAsia" w:ascii="宋体" w:hAnsi="宋体" w:eastAsia="宋体" w:cs="宋体"/>
          <w:sz w:val="24"/>
          <w:szCs w:val="24"/>
        </w:rPr>
        <w:t>”工作，努力为有需求并符合条件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自愿接受托养</w:t>
      </w:r>
      <w:r>
        <w:rPr>
          <w:rFonts w:hint="eastAsia" w:ascii="宋体" w:hAnsi="宋体" w:eastAsia="宋体" w:cs="宋体"/>
          <w:sz w:val="24"/>
          <w:szCs w:val="24"/>
        </w:rPr>
        <w:t>服务的残疾人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提供托养和照护服务</w:t>
      </w:r>
      <w:r>
        <w:rPr>
          <w:rFonts w:hint="eastAsia" w:ascii="宋体" w:hAnsi="宋体" w:eastAsia="宋体" w:cs="宋体"/>
          <w:sz w:val="24"/>
          <w:szCs w:val="24"/>
        </w:rPr>
        <w:t>，解决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和缓解</w:t>
      </w:r>
      <w:r>
        <w:rPr>
          <w:rFonts w:hint="eastAsia" w:ascii="宋体" w:hAnsi="宋体" w:eastAsia="宋体" w:cs="宋体"/>
          <w:sz w:val="24"/>
          <w:szCs w:val="24"/>
        </w:rPr>
        <w:t>残疾人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家庭成员长期照料</w:t>
      </w:r>
      <w:r>
        <w:rPr>
          <w:rFonts w:hint="eastAsia" w:ascii="宋体" w:hAnsi="宋体" w:eastAsia="宋体" w:cs="宋体"/>
          <w:sz w:val="24"/>
          <w:szCs w:val="24"/>
        </w:rPr>
        <w:t>实际困难，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实现“托养一个人，解放一家人”。</w:t>
      </w:r>
    </w:p>
    <w:p w14:paraId="2F1A50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一、任务目标</w:t>
      </w:r>
    </w:p>
    <w:p w14:paraId="1D615FED"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2025年我区开展政府购买残疾人托养和照护服务对象指标计划为105名。其中：寄宿制25人次，居家服务80人次。</w:t>
      </w:r>
    </w:p>
    <w:p w14:paraId="2B939E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购买主体和承接主体</w:t>
      </w:r>
    </w:p>
    <w:p w14:paraId="379F24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（一）购买主体是履行“代表、服务、管理”职能的各级残联组织。</w:t>
      </w:r>
    </w:p>
    <w:p w14:paraId="69E4EE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（二）承接主体指依法建立、合法运营，符合残疾人托养服务机构相关准入标准，经县级或县级以上残联确认开展残疾人托养服务的机构。</w:t>
      </w:r>
    </w:p>
    <w:p w14:paraId="4626BEB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（三）要积极协调民政、卫健等相关部门，充分利用农村幸福院、卫生院等现有资源开展农村残疾人托养照护服务。</w:t>
      </w:r>
    </w:p>
    <w:p w14:paraId="5F6995A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机构承接的托养服务类型应符合中国残联《就业年龄段智力、精神及重度肢体残疾人托养服务规范》（GB/T 37516—2019）以及《政府购买残疾人托养服务技术标准与规范》有关规定（照护服务参照执行）。</w:t>
      </w:r>
    </w:p>
    <w:p w14:paraId="0CAC1BA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服务对象</w:t>
      </w:r>
    </w:p>
    <w:p w14:paraId="5AF0520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处于就业年龄段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持有《中华人民共和国残疾人证》、且有托养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和照护</w:t>
      </w:r>
      <w:r>
        <w:rPr>
          <w:rFonts w:hint="eastAsia" w:ascii="宋体" w:hAnsi="宋体" w:eastAsia="宋体" w:cs="宋体"/>
          <w:sz w:val="24"/>
          <w:szCs w:val="24"/>
        </w:rPr>
        <w:t>服务需求的智力残疾人、稳定期的精神残疾人（指精神障碍已经在精神专科确诊并得到治疗，急性期症状已被控制，目前处于较稳定的状态，并经精神科医师风险评估可以转介托养的精神残疾人）、重度肢体残疾人以及同时存在智力残疾或精神残疾的多重残疾人。</w:t>
      </w:r>
    </w:p>
    <w:p w14:paraId="00E863E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、购买标准</w:t>
      </w:r>
    </w:p>
    <w:p w14:paraId="75E1D80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寄宿制托养照护服务，每服务3个月为1人次，每人次购买标准不低于6000元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E8A0D0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居家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托养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</w:t>
      </w:r>
      <w:r>
        <w:rPr>
          <w:rFonts w:hint="eastAsia" w:ascii="宋体" w:hAnsi="宋体" w:eastAsia="宋体" w:cs="宋体"/>
          <w:sz w:val="24"/>
          <w:szCs w:val="24"/>
        </w:rPr>
        <w:t>500元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上门入户服务次数不少于30次。</w:t>
      </w:r>
    </w:p>
    <w:p w14:paraId="428A3A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、购买内容</w:t>
      </w:r>
    </w:p>
    <w:p w14:paraId="57E0B78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以服务机构为载体，为居家托养对象提供方便、快捷、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sz w:val="24"/>
          <w:szCs w:val="24"/>
        </w:rPr>
        <w:t>价优质的上门服务，以满足不同残疾人的需求。托养服务的范围包括基本生活照料和护理、生活自理能力训练、社会适应能力辅导、职业康复和劳动技能训练、运动功能训练等方面的社会服务。</w:t>
      </w:r>
    </w:p>
    <w:p w14:paraId="280C95D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政府购买服务的指导性目录为：</w:t>
      </w:r>
    </w:p>
    <w:p w14:paraId="474148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（一）寄宿制托养照护机构和日间照料机构</w:t>
      </w:r>
    </w:p>
    <w:p w14:paraId="2D816D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生活照料和护理；生活自理能力训练；社会适应能力辅导；职业康复和劳动技能训练；运动功能训练。</w:t>
      </w:r>
    </w:p>
    <w:p w14:paraId="658BB68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（二）居家服务机构</w:t>
      </w:r>
    </w:p>
    <w:p w14:paraId="217C225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生活照料和护理；社会适应能力辅导；运动功能训练。</w:t>
      </w:r>
    </w:p>
    <w:p w14:paraId="5ABEB39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承接具体服务的机构必须具备本方案提供服务的目录。</w:t>
      </w:r>
    </w:p>
    <w:p w14:paraId="385050E3">
      <w:pPr>
        <w:pStyle w:val="2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承接具体服务的机构必须具备本机构提供服务的目录。</w:t>
      </w:r>
    </w:p>
    <w:p w14:paraId="71C72A1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六、合同签订和费用结算标准</w:t>
      </w:r>
    </w:p>
    <w:p w14:paraId="02F1D6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通过采购确定承接主体后，依照合同法的有关要求及时签订购买服务合同，明确购买服务的内容、数量、质量要求以及服务期限、资金结算方式、权利义务事项和违约责任等内容。</w:t>
      </w:r>
    </w:p>
    <w:p w14:paraId="114980F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七、工作考核和资金支付</w:t>
      </w:r>
    </w:p>
    <w:p w14:paraId="2A5284D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考核由残联组织进行，实行日常考核和服务期满总考核相结合的办法，日常考核内容:服务机构是否按照签订协议对服务对象的服务情况，通过不定期抽查、定期抽查，电话调查等方式进行评价考核，期满考核内容：根据托养机构人员职责分工情况、托养机构管理制度上墙情况、员工考情制度与执行、服务档案动态管理制度、财务管理、居家托养现场服务态度质量评价、服务对象满意度综合评分等方面由残联、财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第三方评估机构就全年的服务情况经行考核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B5006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宣传及资料整理</w:t>
      </w:r>
    </w:p>
    <w:p w14:paraId="3983F0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具体服务承接机构要加大工作宣传力度，宣扬“阳光家园”品牌，扩大残疾人托养工作的社会影响力。要完善工作档案，汇编有关资料。要定期组织调研，听取相关方面意见，不断改进服务方式。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项目实施中遇到的困难和问题，及时向区残联教就办公室反馈。</w:t>
      </w:r>
    </w:p>
    <w:p w14:paraId="18A36F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九、相关要求</w:t>
      </w:r>
    </w:p>
    <w:p w14:paraId="7273B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各镇办按照实施方案，动员各村（社区）加强政策宣传，及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名单核查认定人员，监督</w:t>
      </w:r>
      <w:r>
        <w:rPr>
          <w:rFonts w:hint="eastAsia" w:ascii="宋体" w:hAnsi="宋体" w:eastAsia="宋体" w:cs="宋体"/>
          <w:sz w:val="24"/>
          <w:szCs w:val="24"/>
        </w:rPr>
        <w:t>承接托养的机构按要求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提供服务</w:t>
      </w:r>
      <w:r>
        <w:rPr>
          <w:rFonts w:hint="eastAsia" w:ascii="宋体" w:hAnsi="宋体" w:eastAsia="宋体" w:cs="宋体"/>
          <w:sz w:val="24"/>
          <w:szCs w:val="24"/>
        </w:rPr>
        <w:t>。各承接托养的机构按要求标准上报可以提供的服务项目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，区残联将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公开采购，</w:t>
      </w:r>
      <w:r>
        <w:rPr>
          <w:rFonts w:hint="eastAsia" w:ascii="宋体" w:hAnsi="宋体" w:eastAsia="宋体" w:cs="宋体"/>
          <w:sz w:val="24"/>
          <w:szCs w:val="24"/>
        </w:rPr>
        <w:t>择优选取机构，下发任务，开展残疾人托养服务工作，让残疾人和家庭感受到政府的关心、社会的关注，让残疾人和家庭更美好和谐的生活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1D961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widowControl/>
      <w:jc w:val="center"/>
      <w:outlineLvl w:val="0"/>
    </w:pPr>
    <w:rPr>
      <w:rFonts w:ascii="黑体" w:eastAsia="黑体"/>
      <w:kern w:val="0"/>
      <w:sz w:val="5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kern w:val="0"/>
      <w:sz w:val="20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2025-06-27T07:07:58Z</dcterms:created>
  <dc:creator>Administrator</dc:creator>
  <cp:lastModifiedBy>招标代理公司-宋璟雯</cp:lastModifiedBy>
  <dcterms:modified xsi:type="dcterms:W3CDTF">2025-06-27T07:08:37Z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B6394BAF2A5340E7986E5DF90FF72E4D_12</vt:lpwstr>
  </property>
</Properties>
</file>