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B21DE">
      <w:pPr>
        <w:pStyle w:val="5"/>
        <w:jc w:val="center"/>
        <w:outlineLvl w:val="1"/>
      </w:pPr>
      <w:r>
        <w:rPr>
          <w:rFonts w:ascii="仿宋_GB2312" w:hAnsi="仿宋_GB2312" w:eastAsia="仿宋_GB2312" w:cs="仿宋_GB2312"/>
          <w:b/>
          <w:sz w:val="36"/>
        </w:rPr>
        <w:t>第三章 磋商项目技术、服务、商务及其他要求</w:t>
      </w:r>
    </w:p>
    <w:p w14:paraId="4A82E26C">
      <w:pPr>
        <w:pStyle w:val="5"/>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FA0F629">
      <w:pPr>
        <w:pStyle w:val="5"/>
        <w:outlineLvl w:val="2"/>
      </w:pPr>
      <w:r>
        <w:rPr>
          <w:rFonts w:ascii="仿宋_GB2312" w:hAnsi="仿宋_GB2312" w:eastAsia="仿宋_GB2312" w:cs="仿宋_GB2312"/>
          <w:b/>
          <w:sz w:val="28"/>
        </w:rPr>
        <w:t>3.1采购项目概况</w:t>
      </w:r>
    </w:p>
    <w:p w14:paraId="70EBACDD">
      <w:pPr>
        <w:pStyle w:val="5"/>
        <w:ind w:firstLine="480"/>
      </w:pPr>
      <w:r>
        <w:rPr>
          <w:rFonts w:ascii="仿宋_GB2312" w:hAnsi="仿宋_GB2312" w:eastAsia="仿宋_GB2312" w:cs="仿宋_GB2312"/>
        </w:rPr>
        <w:t>为保障雁塔区路段日常道路果皮箱能够正常使用，不影响人民日常生活和市容环境，需要对道路果皮箱维护、维修、安装、巡查等。</w:t>
      </w:r>
    </w:p>
    <w:p w14:paraId="2BD15B4F">
      <w:pPr>
        <w:pStyle w:val="5"/>
        <w:outlineLvl w:val="2"/>
      </w:pPr>
      <w:r>
        <w:rPr>
          <w:rFonts w:ascii="仿宋_GB2312" w:hAnsi="仿宋_GB2312" w:eastAsia="仿宋_GB2312" w:cs="仿宋_GB2312"/>
          <w:b/>
          <w:sz w:val="28"/>
        </w:rPr>
        <w:t>3.2服务内容及服务要求</w:t>
      </w:r>
    </w:p>
    <w:p w14:paraId="16AEDC2A">
      <w:pPr>
        <w:pStyle w:val="5"/>
        <w:outlineLvl w:val="3"/>
      </w:pPr>
      <w:r>
        <w:rPr>
          <w:rFonts w:ascii="仿宋_GB2312" w:hAnsi="仿宋_GB2312" w:eastAsia="仿宋_GB2312" w:cs="仿宋_GB2312"/>
          <w:b/>
          <w:sz w:val="24"/>
        </w:rPr>
        <w:t>3.2.1服务内容</w:t>
      </w:r>
    </w:p>
    <w:p w14:paraId="2D5C91C7">
      <w:pPr>
        <w:pStyle w:val="5"/>
      </w:pPr>
      <w:r>
        <w:rPr>
          <w:rFonts w:ascii="仿宋_GB2312" w:hAnsi="仿宋_GB2312" w:eastAsia="仿宋_GB2312" w:cs="仿宋_GB2312"/>
        </w:rPr>
        <w:t>采购包1：</w:t>
      </w:r>
    </w:p>
    <w:p w14:paraId="474C343F">
      <w:pPr>
        <w:pStyle w:val="5"/>
      </w:pPr>
      <w:r>
        <w:rPr>
          <w:rFonts w:ascii="仿宋_GB2312" w:hAnsi="仿宋_GB2312" w:eastAsia="仿宋_GB2312" w:cs="仿宋_GB2312"/>
        </w:rPr>
        <w:t>采购包预算金额（元）: 400,000.00</w:t>
      </w:r>
    </w:p>
    <w:p w14:paraId="75D362C0">
      <w:pPr>
        <w:pStyle w:val="5"/>
      </w:pPr>
      <w:r>
        <w:rPr>
          <w:rFonts w:ascii="仿宋_GB2312" w:hAnsi="仿宋_GB2312" w:eastAsia="仿宋_GB2312" w:cs="仿宋_GB2312"/>
        </w:rPr>
        <w:t>采购包最高限价（元）: 400,000.00</w:t>
      </w:r>
    </w:p>
    <w:p w14:paraId="66CF0F3C">
      <w:pPr>
        <w:pStyle w:val="5"/>
      </w:pPr>
      <w:r>
        <w:rPr>
          <w:rFonts w:ascii="仿宋_GB2312" w:hAnsi="仿宋_GB2312" w:eastAsia="仿宋_GB2312" w:cs="仿宋_GB2312"/>
        </w:rPr>
        <w:t>供应商报价不允许超过标的金额</w:t>
      </w:r>
    </w:p>
    <w:p w14:paraId="3B32C88A">
      <w:pPr>
        <w:pStyle w:val="5"/>
      </w:pPr>
      <w:r>
        <w:rPr>
          <w:rFonts w:ascii="仿宋_GB2312" w:hAnsi="仿宋_GB2312" w:eastAsia="仿宋_GB2312" w:cs="仿宋_GB2312"/>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9"/>
        <w:gridCol w:w="820"/>
        <w:gridCol w:w="820"/>
        <w:gridCol w:w="1216"/>
        <w:gridCol w:w="809"/>
        <w:gridCol w:w="809"/>
        <w:gridCol w:w="809"/>
        <w:gridCol w:w="810"/>
        <w:gridCol w:w="810"/>
        <w:gridCol w:w="810"/>
      </w:tblGrid>
      <w:tr w14:paraId="632BF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5E041F">
            <w:pPr>
              <w:pStyle w:val="5"/>
            </w:pPr>
            <w:r>
              <w:rPr>
                <w:rFonts w:ascii="仿宋_GB2312" w:hAnsi="仿宋_GB2312" w:eastAsia="仿宋_GB2312" w:cs="仿宋_GB2312"/>
              </w:rPr>
              <w:t>序号</w:t>
            </w:r>
          </w:p>
        </w:tc>
        <w:tc>
          <w:tcPr>
            <w:tcW w:w="831" w:type="dxa"/>
          </w:tcPr>
          <w:p w14:paraId="31FCA264">
            <w:pPr>
              <w:pStyle w:val="5"/>
            </w:pPr>
            <w:r>
              <w:rPr>
                <w:rFonts w:ascii="仿宋_GB2312" w:hAnsi="仿宋_GB2312" w:eastAsia="仿宋_GB2312" w:cs="仿宋_GB2312"/>
              </w:rPr>
              <w:t>标的名称</w:t>
            </w:r>
          </w:p>
        </w:tc>
        <w:tc>
          <w:tcPr>
            <w:tcW w:w="831" w:type="dxa"/>
          </w:tcPr>
          <w:p w14:paraId="4A274465">
            <w:pPr>
              <w:pStyle w:val="5"/>
            </w:pPr>
            <w:r>
              <w:rPr>
                <w:rFonts w:ascii="仿宋_GB2312" w:hAnsi="仿宋_GB2312" w:eastAsia="仿宋_GB2312" w:cs="仿宋_GB2312"/>
              </w:rPr>
              <w:t>数量</w:t>
            </w:r>
          </w:p>
        </w:tc>
        <w:tc>
          <w:tcPr>
            <w:tcW w:w="831" w:type="dxa"/>
          </w:tcPr>
          <w:p w14:paraId="730DFDF5">
            <w:pPr>
              <w:pStyle w:val="5"/>
            </w:pPr>
            <w:r>
              <w:rPr>
                <w:rFonts w:ascii="仿宋_GB2312" w:hAnsi="仿宋_GB2312" w:eastAsia="仿宋_GB2312" w:cs="仿宋_GB2312"/>
              </w:rPr>
              <w:t>标的金额 （元）</w:t>
            </w:r>
          </w:p>
        </w:tc>
        <w:tc>
          <w:tcPr>
            <w:tcW w:w="831" w:type="dxa"/>
          </w:tcPr>
          <w:p w14:paraId="41435D10">
            <w:pPr>
              <w:pStyle w:val="5"/>
            </w:pPr>
            <w:r>
              <w:rPr>
                <w:rFonts w:ascii="仿宋_GB2312" w:hAnsi="仿宋_GB2312" w:eastAsia="仿宋_GB2312" w:cs="仿宋_GB2312"/>
              </w:rPr>
              <w:t>计量单位</w:t>
            </w:r>
          </w:p>
        </w:tc>
        <w:tc>
          <w:tcPr>
            <w:tcW w:w="831" w:type="dxa"/>
          </w:tcPr>
          <w:p w14:paraId="2CC45EC5">
            <w:pPr>
              <w:pStyle w:val="5"/>
            </w:pPr>
            <w:r>
              <w:rPr>
                <w:rFonts w:ascii="仿宋_GB2312" w:hAnsi="仿宋_GB2312" w:eastAsia="仿宋_GB2312" w:cs="仿宋_GB2312"/>
              </w:rPr>
              <w:t>所属行业</w:t>
            </w:r>
          </w:p>
        </w:tc>
        <w:tc>
          <w:tcPr>
            <w:tcW w:w="831" w:type="dxa"/>
          </w:tcPr>
          <w:p w14:paraId="531CEE9D">
            <w:pPr>
              <w:pStyle w:val="5"/>
            </w:pPr>
            <w:r>
              <w:rPr>
                <w:rFonts w:ascii="仿宋_GB2312" w:hAnsi="仿宋_GB2312" w:eastAsia="仿宋_GB2312" w:cs="仿宋_GB2312"/>
              </w:rPr>
              <w:t>是否核心产品</w:t>
            </w:r>
          </w:p>
        </w:tc>
        <w:tc>
          <w:tcPr>
            <w:tcW w:w="831" w:type="dxa"/>
          </w:tcPr>
          <w:p w14:paraId="0257B207">
            <w:pPr>
              <w:pStyle w:val="5"/>
            </w:pPr>
            <w:r>
              <w:rPr>
                <w:rFonts w:ascii="仿宋_GB2312" w:hAnsi="仿宋_GB2312" w:eastAsia="仿宋_GB2312" w:cs="仿宋_GB2312"/>
              </w:rPr>
              <w:t>是否允许进口产品</w:t>
            </w:r>
          </w:p>
        </w:tc>
        <w:tc>
          <w:tcPr>
            <w:tcW w:w="831" w:type="dxa"/>
          </w:tcPr>
          <w:p w14:paraId="1BF7AE84">
            <w:pPr>
              <w:pStyle w:val="5"/>
            </w:pPr>
            <w:r>
              <w:rPr>
                <w:rFonts w:ascii="仿宋_GB2312" w:hAnsi="仿宋_GB2312" w:eastAsia="仿宋_GB2312" w:cs="仿宋_GB2312"/>
              </w:rPr>
              <w:t>是否属于节能产品</w:t>
            </w:r>
          </w:p>
        </w:tc>
        <w:tc>
          <w:tcPr>
            <w:tcW w:w="831" w:type="dxa"/>
          </w:tcPr>
          <w:p w14:paraId="7288F275">
            <w:pPr>
              <w:pStyle w:val="5"/>
            </w:pPr>
            <w:r>
              <w:rPr>
                <w:rFonts w:ascii="仿宋_GB2312" w:hAnsi="仿宋_GB2312" w:eastAsia="仿宋_GB2312" w:cs="仿宋_GB2312"/>
              </w:rPr>
              <w:t>是否属于环境标志产品</w:t>
            </w:r>
          </w:p>
        </w:tc>
      </w:tr>
      <w:tr w14:paraId="3D52A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B373A0">
            <w:pPr>
              <w:pStyle w:val="5"/>
            </w:pPr>
            <w:r>
              <w:rPr>
                <w:rFonts w:ascii="仿宋_GB2312" w:hAnsi="仿宋_GB2312" w:eastAsia="仿宋_GB2312" w:cs="仿宋_GB2312"/>
              </w:rPr>
              <w:t>1</w:t>
            </w:r>
          </w:p>
        </w:tc>
        <w:tc>
          <w:tcPr>
            <w:tcW w:w="831" w:type="dxa"/>
          </w:tcPr>
          <w:p w14:paraId="64489D81">
            <w:pPr>
              <w:pStyle w:val="5"/>
            </w:pPr>
            <w:r>
              <w:rPr>
                <w:rFonts w:ascii="仿宋_GB2312" w:hAnsi="仿宋_GB2312" w:eastAsia="仿宋_GB2312" w:cs="仿宋_GB2312"/>
              </w:rPr>
              <w:t>2025年果皮箱维护(东片)</w:t>
            </w:r>
          </w:p>
        </w:tc>
        <w:tc>
          <w:tcPr>
            <w:tcW w:w="831" w:type="dxa"/>
          </w:tcPr>
          <w:p w14:paraId="44D7B3E1">
            <w:pPr>
              <w:pStyle w:val="5"/>
              <w:jc w:val="right"/>
            </w:pPr>
            <w:r>
              <w:rPr>
                <w:rFonts w:ascii="仿宋_GB2312" w:hAnsi="仿宋_GB2312" w:eastAsia="仿宋_GB2312" w:cs="仿宋_GB2312"/>
              </w:rPr>
              <w:t>1.00</w:t>
            </w:r>
          </w:p>
        </w:tc>
        <w:tc>
          <w:tcPr>
            <w:tcW w:w="831" w:type="dxa"/>
          </w:tcPr>
          <w:p w14:paraId="6C24A04F">
            <w:pPr>
              <w:pStyle w:val="5"/>
              <w:jc w:val="right"/>
            </w:pPr>
            <w:r>
              <w:rPr>
                <w:rFonts w:ascii="仿宋_GB2312" w:hAnsi="仿宋_GB2312" w:eastAsia="仿宋_GB2312" w:cs="仿宋_GB2312"/>
              </w:rPr>
              <w:t>400,000.00</w:t>
            </w:r>
          </w:p>
        </w:tc>
        <w:tc>
          <w:tcPr>
            <w:tcW w:w="831" w:type="dxa"/>
          </w:tcPr>
          <w:p w14:paraId="5446FADA">
            <w:pPr>
              <w:pStyle w:val="5"/>
            </w:pPr>
            <w:r>
              <w:rPr>
                <w:rFonts w:ascii="仿宋_GB2312" w:hAnsi="仿宋_GB2312" w:eastAsia="仿宋_GB2312" w:cs="仿宋_GB2312"/>
              </w:rPr>
              <w:t>项</w:t>
            </w:r>
          </w:p>
        </w:tc>
        <w:tc>
          <w:tcPr>
            <w:tcW w:w="831" w:type="dxa"/>
          </w:tcPr>
          <w:p w14:paraId="0E1761A8">
            <w:pPr>
              <w:pStyle w:val="5"/>
            </w:pPr>
            <w:r>
              <w:rPr>
                <w:rFonts w:ascii="仿宋_GB2312" w:hAnsi="仿宋_GB2312" w:eastAsia="仿宋_GB2312" w:cs="仿宋_GB2312"/>
              </w:rPr>
              <w:t>其他未列明行业</w:t>
            </w:r>
          </w:p>
        </w:tc>
        <w:tc>
          <w:tcPr>
            <w:tcW w:w="831" w:type="dxa"/>
          </w:tcPr>
          <w:p w14:paraId="6340F2AF">
            <w:pPr>
              <w:pStyle w:val="5"/>
            </w:pPr>
            <w:r>
              <w:rPr>
                <w:rFonts w:ascii="仿宋_GB2312" w:hAnsi="仿宋_GB2312" w:eastAsia="仿宋_GB2312" w:cs="仿宋_GB2312"/>
              </w:rPr>
              <w:t>否</w:t>
            </w:r>
          </w:p>
        </w:tc>
        <w:tc>
          <w:tcPr>
            <w:tcW w:w="831" w:type="dxa"/>
          </w:tcPr>
          <w:p w14:paraId="6CFD90A8">
            <w:pPr>
              <w:pStyle w:val="5"/>
            </w:pPr>
            <w:r>
              <w:rPr>
                <w:rFonts w:ascii="仿宋_GB2312" w:hAnsi="仿宋_GB2312" w:eastAsia="仿宋_GB2312" w:cs="仿宋_GB2312"/>
              </w:rPr>
              <w:t>否</w:t>
            </w:r>
          </w:p>
        </w:tc>
        <w:tc>
          <w:tcPr>
            <w:tcW w:w="831" w:type="dxa"/>
          </w:tcPr>
          <w:p w14:paraId="77DA32A0">
            <w:pPr>
              <w:pStyle w:val="5"/>
            </w:pPr>
            <w:r>
              <w:rPr>
                <w:rFonts w:ascii="仿宋_GB2312" w:hAnsi="仿宋_GB2312" w:eastAsia="仿宋_GB2312" w:cs="仿宋_GB2312"/>
              </w:rPr>
              <w:t>否</w:t>
            </w:r>
          </w:p>
        </w:tc>
        <w:tc>
          <w:tcPr>
            <w:tcW w:w="831" w:type="dxa"/>
          </w:tcPr>
          <w:p w14:paraId="77D57E87">
            <w:pPr>
              <w:pStyle w:val="5"/>
            </w:pPr>
            <w:r>
              <w:rPr>
                <w:rFonts w:ascii="仿宋_GB2312" w:hAnsi="仿宋_GB2312" w:eastAsia="仿宋_GB2312" w:cs="仿宋_GB2312"/>
              </w:rPr>
              <w:t>否</w:t>
            </w:r>
          </w:p>
        </w:tc>
      </w:tr>
    </w:tbl>
    <w:p w14:paraId="6F5F6CA4">
      <w:pPr>
        <w:pStyle w:val="5"/>
      </w:pPr>
      <w:r>
        <w:rPr>
          <w:rFonts w:ascii="仿宋_GB2312" w:hAnsi="仿宋_GB2312" w:eastAsia="仿宋_GB2312" w:cs="仿宋_GB2312"/>
        </w:rPr>
        <w:t>采购包2：</w:t>
      </w:r>
    </w:p>
    <w:p w14:paraId="2794915D">
      <w:pPr>
        <w:pStyle w:val="5"/>
      </w:pPr>
      <w:r>
        <w:rPr>
          <w:rFonts w:ascii="仿宋_GB2312" w:hAnsi="仿宋_GB2312" w:eastAsia="仿宋_GB2312" w:cs="仿宋_GB2312"/>
        </w:rPr>
        <w:t>采购包预算金额（元）: 450,000.00</w:t>
      </w:r>
    </w:p>
    <w:p w14:paraId="1149D811">
      <w:pPr>
        <w:pStyle w:val="5"/>
      </w:pPr>
      <w:r>
        <w:rPr>
          <w:rFonts w:ascii="仿宋_GB2312" w:hAnsi="仿宋_GB2312" w:eastAsia="仿宋_GB2312" w:cs="仿宋_GB2312"/>
        </w:rPr>
        <w:t>采购包最高限价（元）: 450,000.00</w:t>
      </w:r>
    </w:p>
    <w:p w14:paraId="1652D6BF">
      <w:pPr>
        <w:pStyle w:val="5"/>
      </w:pPr>
      <w:r>
        <w:rPr>
          <w:rFonts w:ascii="仿宋_GB2312" w:hAnsi="仿宋_GB2312" w:eastAsia="仿宋_GB2312" w:cs="仿宋_GB2312"/>
        </w:rPr>
        <w:t>供应商报价不允许超过标的金额</w:t>
      </w:r>
    </w:p>
    <w:p w14:paraId="0486420B">
      <w:pPr>
        <w:pStyle w:val="5"/>
      </w:pPr>
      <w:r>
        <w:rPr>
          <w:rFonts w:ascii="仿宋_GB2312" w:hAnsi="仿宋_GB2312" w:eastAsia="仿宋_GB2312" w:cs="仿宋_GB2312"/>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9"/>
        <w:gridCol w:w="820"/>
        <w:gridCol w:w="820"/>
        <w:gridCol w:w="1216"/>
        <w:gridCol w:w="809"/>
        <w:gridCol w:w="809"/>
        <w:gridCol w:w="809"/>
        <w:gridCol w:w="810"/>
        <w:gridCol w:w="810"/>
        <w:gridCol w:w="810"/>
      </w:tblGrid>
      <w:tr w14:paraId="0A0B0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C6470C">
            <w:pPr>
              <w:pStyle w:val="5"/>
            </w:pPr>
            <w:r>
              <w:rPr>
                <w:rFonts w:ascii="仿宋_GB2312" w:hAnsi="仿宋_GB2312" w:eastAsia="仿宋_GB2312" w:cs="仿宋_GB2312"/>
              </w:rPr>
              <w:t>序号</w:t>
            </w:r>
          </w:p>
        </w:tc>
        <w:tc>
          <w:tcPr>
            <w:tcW w:w="831" w:type="dxa"/>
          </w:tcPr>
          <w:p w14:paraId="148243D2">
            <w:pPr>
              <w:pStyle w:val="5"/>
            </w:pPr>
            <w:r>
              <w:rPr>
                <w:rFonts w:ascii="仿宋_GB2312" w:hAnsi="仿宋_GB2312" w:eastAsia="仿宋_GB2312" w:cs="仿宋_GB2312"/>
              </w:rPr>
              <w:t>标的名称</w:t>
            </w:r>
          </w:p>
        </w:tc>
        <w:tc>
          <w:tcPr>
            <w:tcW w:w="831" w:type="dxa"/>
          </w:tcPr>
          <w:p w14:paraId="1C9963EB">
            <w:pPr>
              <w:pStyle w:val="5"/>
            </w:pPr>
            <w:r>
              <w:rPr>
                <w:rFonts w:ascii="仿宋_GB2312" w:hAnsi="仿宋_GB2312" w:eastAsia="仿宋_GB2312" w:cs="仿宋_GB2312"/>
              </w:rPr>
              <w:t>数量</w:t>
            </w:r>
          </w:p>
        </w:tc>
        <w:tc>
          <w:tcPr>
            <w:tcW w:w="831" w:type="dxa"/>
          </w:tcPr>
          <w:p w14:paraId="789EDDF7">
            <w:pPr>
              <w:pStyle w:val="5"/>
            </w:pPr>
            <w:r>
              <w:rPr>
                <w:rFonts w:ascii="仿宋_GB2312" w:hAnsi="仿宋_GB2312" w:eastAsia="仿宋_GB2312" w:cs="仿宋_GB2312"/>
              </w:rPr>
              <w:t>标的金额 （元）</w:t>
            </w:r>
          </w:p>
        </w:tc>
        <w:tc>
          <w:tcPr>
            <w:tcW w:w="831" w:type="dxa"/>
          </w:tcPr>
          <w:p w14:paraId="7670DEA9">
            <w:pPr>
              <w:pStyle w:val="5"/>
            </w:pPr>
            <w:r>
              <w:rPr>
                <w:rFonts w:ascii="仿宋_GB2312" w:hAnsi="仿宋_GB2312" w:eastAsia="仿宋_GB2312" w:cs="仿宋_GB2312"/>
              </w:rPr>
              <w:t>计量单位</w:t>
            </w:r>
          </w:p>
        </w:tc>
        <w:tc>
          <w:tcPr>
            <w:tcW w:w="831" w:type="dxa"/>
          </w:tcPr>
          <w:p w14:paraId="2C7E889C">
            <w:pPr>
              <w:pStyle w:val="5"/>
            </w:pPr>
            <w:r>
              <w:rPr>
                <w:rFonts w:ascii="仿宋_GB2312" w:hAnsi="仿宋_GB2312" w:eastAsia="仿宋_GB2312" w:cs="仿宋_GB2312"/>
              </w:rPr>
              <w:t>所属行业</w:t>
            </w:r>
          </w:p>
        </w:tc>
        <w:tc>
          <w:tcPr>
            <w:tcW w:w="831" w:type="dxa"/>
          </w:tcPr>
          <w:p w14:paraId="0F73F3D0">
            <w:pPr>
              <w:pStyle w:val="5"/>
            </w:pPr>
            <w:r>
              <w:rPr>
                <w:rFonts w:ascii="仿宋_GB2312" w:hAnsi="仿宋_GB2312" w:eastAsia="仿宋_GB2312" w:cs="仿宋_GB2312"/>
              </w:rPr>
              <w:t>是否核心产品</w:t>
            </w:r>
          </w:p>
        </w:tc>
        <w:tc>
          <w:tcPr>
            <w:tcW w:w="831" w:type="dxa"/>
          </w:tcPr>
          <w:p w14:paraId="25905A02">
            <w:pPr>
              <w:pStyle w:val="5"/>
            </w:pPr>
            <w:r>
              <w:rPr>
                <w:rFonts w:ascii="仿宋_GB2312" w:hAnsi="仿宋_GB2312" w:eastAsia="仿宋_GB2312" w:cs="仿宋_GB2312"/>
              </w:rPr>
              <w:t>是否允许进口产品</w:t>
            </w:r>
          </w:p>
        </w:tc>
        <w:tc>
          <w:tcPr>
            <w:tcW w:w="831" w:type="dxa"/>
          </w:tcPr>
          <w:p w14:paraId="17B2923E">
            <w:pPr>
              <w:pStyle w:val="5"/>
            </w:pPr>
            <w:r>
              <w:rPr>
                <w:rFonts w:ascii="仿宋_GB2312" w:hAnsi="仿宋_GB2312" w:eastAsia="仿宋_GB2312" w:cs="仿宋_GB2312"/>
              </w:rPr>
              <w:t>是否属于节能产品</w:t>
            </w:r>
          </w:p>
        </w:tc>
        <w:tc>
          <w:tcPr>
            <w:tcW w:w="831" w:type="dxa"/>
          </w:tcPr>
          <w:p w14:paraId="39FC859C">
            <w:pPr>
              <w:pStyle w:val="5"/>
            </w:pPr>
            <w:r>
              <w:rPr>
                <w:rFonts w:ascii="仿宋_GB2312" w:hAnsi="仿宋_GB2312" w:eastAsia="仿宋_GB2312" w:cs="仿宋_GB2312"/>
              </w:rPr>
              <w:t>是否属于环境标志产品</w:t>
            </w:r>
          </w:p>
        </w:tc>
      </w:tr>
      <w:tr w14:paraId="30BC5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FE35A2">
            <w:pPr>
              <w:pStyle w:val="5"/>
            </w:pPr>
            <w:r>
              <w:rPr>
                <w:rFonts w:ascii="仿宋_GB2312" w:hAnsi="仿宋_GB2312" w:eastAsia="仿宋_GB2312" w:cs="仿宋_GB2312"/>
              </w:rPr>
              <w:t>1</w:t>
            </w:r>
          </w:p>
        </w:tc>
        <w:tc>
          <w:tcPr>
            <w:tcW w:w="831" w:type="dxa"/>
          </w:tcPr>
          <w:p w14:paraId="38197F62">
            <w:pPr>
              <w:pStyle w:val="5"/>
            </w:pPr>
            <w:r>
              <w:rPr>
                <w:rFonts w:ascii="仿宋_GB2312" w:hAnsi="仿宋_GB2312" w:eastAsia="仿宋_GB2312" w:cs="仿宋_GB2312"/>
              </w:rPr>
              <w:t>2025年果皮箱维护(西片)</w:t>
            </w:r>
          </w:p>
        </w:tc>
        <w:tc>
          <w:tcPr>
            <w:tcW w:w="831" w:type="dxa"/>
          </w:tcPr>
          <w:p w14:paraId="50284686">
            <w:pPr>
              <w:pStyle w:val="5"/>
              <w:jc w:val="right"/>
            </w:pPr>
            <w:r>
              <w:rPr>
                <w:rFonts w:ascii="仿宋_GB2312" w:hAnsi="仿宋_GB2312" w:eastAsia="仿宋_GB2312" w:cs="仿宋_GB2312"/>
              </w:rPr>
              <w:t>1.00</w:t>
            </w:r>
          </w:p>
        </w:tc>
        <w:tc>
          <w:tcPr>
            <w:tcW w:w="831" w:type="dxa"/>
          </w:tcPr>
          <w:p w14:paraId="62DF070B">
            <w:pPr>
              <w:pStyle w:val="5"/>
              <w:jc w:val="right"/>
            </w:pPr>
            <w:r>
              <w:rPr>
                <w:rFonts w:ascii="仿宋_GB2312" w:hAnsi="仿宋_GB2312" w:eastAsia="仿宋_GB2312" w:cs="仿宋_GB2312"/>
              </w:rPr>
              <w:t>450,000.00</w:t>
            </w:r>
          </w:p>
        </w:tc>
        <w:tc>
          <w:tcPr>
            <w:tcW w:w="831" w:type="dxa"/>
          </w:tcPr>
          <w:p w14:paraId="5EC7B238">
            <w:pPr>
              <w:pStyle w:val="5"/>
            </w:pPr>
            <w:r>
              <w:rPr>
                <w:rFonts w:ascii="仿宋_GB2312" w:hAnsi="仿宋_GB2312" w:eastAsia="仿宋_GB2312" w:cs="仿宋_GB2312"/>
              </w:rPr>
              <w:t>项</w:t>
            </w:r>
          </w:p>
        </w:tc>
        <w:tc>
          <w:tcPr>
            <w:tcW w:w="831" w:type="dxa"/>
          </w:tcPr>
          <w:p w14:paraId="03B5EE19">
            <w:pPr>
              <w:pStyle w:val="5"/>
            </w:pPr>
            <w:r>
              <w:rPr>
                <w:rFonts w:ascii="仿宋_GB2312" w:hAnsi="仿宋_GB2312" w:eastAsia="仿宋_GB2312" w:cs="仿宋_GB2312"/>
              </w:rPr>
              <w:t>其他未列明行业</w:t>
            </w:r>
          </w:p>
        </w:tc>
        <w:tc>
          <w:tcPr>
            <w:tcW w:w="831" w:type="dxa"/>
          </w:tcPr>
          <w:p w14:paraId="6F885ADB">
            <w:pPr>
              <w:pStyle w:val="5"/>
            </w:pPr>
            <w:r>
              <w:rPr>
                <w:rFonts w:ascii="仿宋_GB2312" w:hAnsi="仿宋_GB2312" w:eastAsia="仿宋_GB2312" w:cs="仿宋_GB2312"/>
              </w:rPr>
              <w:t>否</w:t>
            </w:r>
          </w:p>
        </w:tc>
        <w:tc>
          <w:tcPr>
            <w:tcW w:w="831" w:type="dxa"/>
          </w:tcPr>
          <w:p w14:paraId="444B1DDE">
            <w:pPr>
              <w:pStyle w:val="5"/>
            </w:pPr>
            <w:r>
              <w:rPr>
                <w:rFonts w:ascii="仿宋_GB2312" w:hAnsi="仿宋_GB2312" w:eastAsia="仿宋_GB2312" w:cs="仿宋_GB2312"/>
              </w:rPr>
              <w:t>否</w:t>
            </w:r>
          </w:p>
        </w:tc>
        <w:tc>
          <w:tcPr>
            <w:tcW w:w="831" w:type="dxa"/>
          </w:tcPr>
          <w:p w14:paraId="5C99C3FB">
            <w:pPr>
              <w:pStyle w:val="5"/>
            </w:pPr>
            <w:r>
              <w:rPr>
                <w:rFonts w:ascii="仿宋_GB2312" w:hAnsi="仿宋_GB2312" w:eastAsia="仿宋_GB2312" w:cs="仿宋_GB2312"/>
              </w:rPr>
              <w:t>否</w:t>
            </w:r>
          </w:p>
        </w:tc>
        <w:tc>
          <w:tcPr>
            <w:tcW w:w="831" w:type="dxa"/>
          </w:tcPr>
          <w:p w14:paraId="69DD9209">
            <w:pPr>
              <w:pStyle w:val="5"/>
            </w:pPr>
            <w:r>
              <w:rPr>
                <w:rFonts w:ascii="仿宋_GB2312" w:hAnsi="仿宋_GB2312" w:eastAsia="仿宋_GB2312" w:cs="仿宋_GB2312"/>
              </w:rPr>
              <w:t>否</w:t>
            </w:r>
          </w:p>
        </w:tc>
      </w:tr>
    </w:tbl>
    <w:p w14:paraId="5C452E36">
      <w:pPr>
        <w:pStyle w:val="5"/>
        <w:outlineLvl w:val="2"/>
      </w:pPr>
      <w:r>
        <w:rPr>
          <w:rFonts w:ascii="仿宋_GB2312" w:hAnsi="仿宋_GB2312" w:eastAsia="仿宋_GB2312" w:cs="仿宋_GB2312"/>
          <w:b/>
          <w:sz w:val="28"/>
        </w:rPr>
        <w:t>3.2.2服务要求</w:t>
      </w:r>
    </w:p>
    <w:p w14:paraId="059015FE">
      <w:pPr>
        <w:pStyle w:val="5"/>
      </w:pPr>
      <w:r>
        <w:rPr>
          <w:rFonts w:ascii="仿宋_GB2312" w:hAnsi="仿宋_GB2312" w:eastAsia="仿宋_GB2312" w:cs="仿宋_GB2312"/>
        </w:rPr>
        <w:t>采购包1：</w:t>
      </w:r>
    </w:p>
    <w:p w14:paraId="0D9AE00A">
      <w:pPr>
        <w:pStyle w:val="5"/>
      </w:pPr>
      <w:r>
        <w:rPr>
          <w:rFonts w:ascii="仿宋_GB2312" w:hAnsi="仿宋_GB2312" w:eastAsia="仿宋_GB2312" w:cs="仿宋_GB2312"/>
        </w:rPr>
        <w:t>标的名称：2025年果皮箱维护(东片)</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25"/>
        <w:gridCol w:w="2626"/>
        <w:gridCol w:w="3271"/>
      </w:tblGrid>
      <w:tr w14:paraId="6BC58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EDBFDF">
            <w:pPr>
              <w:pStyle w:val="5"/>
            </w:pPr>
            <w:r>
              <w:rPr>
                <w:rFonts w:ascii="仿宋_GB2312" w:hAnsi="仿宋_GB2312" w:eastAsia="仿宋_GB2312" w:cs="仿宋_GB2312"/>
              </w:rPr>
              <w:t xml:space="preserve"> 序号</w:t>
            </w:r>
          </w:p>
        </w:tc>
        <w:tc>
          <w:tcPr>
            <w:tcW w:w="2769" w:type="dxa"/>
          </w:tcPr>
          <w:p w14:paraId="2B33178A">
            <w:pPr>
              <w:pStyle w:val="5"/>
            </w:pPr>
            <w:r>
              <w:rPr>
                <w:rFonts w:ascii="仿宋_GB2312" w:hAnsi="仿宋_GB2312" w:eastAsia="仿宋_GB2312" w:cs="仿宋_GB2312"/>
              </w:rPr>
              <w:t xml:space="preserve"> 参数性质</w:t>
            </w:r>
          </w:p>
        </w:tc>
        <w:tc>
          <w:tcPr>
            <w:tcW w:w="2769" w:type="dxa"/>
          </w:tcPr>
          <w:p w14:paraId="18F02B7C">
            <w:pPr>
              <w:pStyle w:val="5"/>
            </w:pPr>
            <w:r>
              <w:rPr>
                <w:rFonts w:ascii="仿宋_GB2312" w:hAnsi="仿宋_GB2312" w:eastAsia="仿宋_GB2312" w:cs="仿宋_GB2312"/>
              </w:rPr>
              <w:t xml:space="preserve"> 技术参数与性能指标</w:t>
            </w:r>
          </w:p>
        </w:tc>
      </w:tr>
      <w:tr w14:paraId="73A54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A97986">
            <w:pPr>
              <w:pStyle w:val="5"/>
            </w:pPr>
            <w:r>
              <w:rPr>
                <w:rFonts w:ascii="仿宋_GB2312" w:hAnsi="仿宋_GB2312" w:eastAsia="仿宋_GB2312" w:cs="仿宋_GB2312"/>
              </w:rPr>
              <w:t>1</w:t>
            </w:r>
          </w:p>
        </w:tc>
        <w:tc>
          <w:tcPr>
            <w:tcW w:w="2769" w:type="dxa"/>
          </w:tcPr>
          <w:p w14:paraId="13AEA115"/>
        </w:tc>
        <w:tc>
          <w:tcPr>
            <w:tcW w:w="2769" w:type="dxa"/>
          </w:tcPr>
          <w:tbl>
            <w:tblPr>
              <w:tblStyle w:val="3"/>
              <w:tblW w:w="0" w:type="auto"/>
              <w:tblInd w:w="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0"/>
              <w:gridCol w:w="2013"/>
            </w:tblGrid>
            <w:tr w14:paraId="71050B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C0A271">
                  <w:pPr>
                    <w:pStyle w:val="5"/>
                    <w:jc w:val="both"/>
                  </w:pPr>
                  <w:r>
                    <w:rPr>
                      <w:rFonts w:ascii="仿宋_GB2312" w:hAnsi="仿宋_GB2312" w:eastAsia="仿宋_GB2312" w:cs="仿宋_GB2312"/>
                      <w:sz w:val="19"/>
                    </w:rPr>
                    <w:t>一、项目概况</w:t>
                  </w:r>
                </w:p>
              </w:tc>
              <w:tc>
                <w:tcPr>
                  <w:tcW w:w="20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7302505">
                  <w:pPr>
                    <w:pStyle w:val="5"/>
                    <w:jc w:val="both"/>
                  </w:pPr>
                  <w:r>
                    <w:rPr>
                      <w:rFonts w:ascii="仿宋_GB2312" w:hAnsi="仿宋_GB2312" w:eastAsia="仿宋_GB2312" w:cs="仿宋_GB2312"/>
                      <w:sz w:val="21"/>
                    </w:rPr>
                    <w:t>为保障雁塔区路段日常道路果皮箱能够正常使用，不影响人民日常生活和市容环境，需要对道路果皮箱维护、维修、安装、巡查等。</w:t>
                  </w:r>
                </w:p>
              </w:tc>
            </w:tr>
            <w:tr w14:paraId="1AF97C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ADC995">
                  <w:pPr>
                    <w:pStyle w:val="5"/>
                    <w:jc w:val="both"/>
                  </w:pPr>
                  <w:r>
                    <w:rPr>
                      <w:rFonts w:ascii="仿宋_GB2312" w:hAnsi="仿宋_GB2312" w:eastAsia="仿宋_GB2312" w:cs="仿宋_GB2312"/>
                      <w:sz w:val="19"/>
                    </w:rPr>
                    <w:t>二、服务内容</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F4ECF4">
                  <w:pPr>
                    <w:pStyle w:val="5"/>
                    <w:jc w:val="both"/>
                  </w:pPr>
                  <w:r>
                    <w:rPr>
                      <w:rFonts w:ascii="仿宋_GB2312" w:hAnsi="仿宋_GB2312" w:eastAsia="仿宋_GB2312" w:cs="仿宋_GB2312"/>
                      <w:sz w:val="21"/>
                    </w:rPr>
                    <w:t>雁塔区管辖路段的道路果皮箱维护、维修、安装、巡查等。</w:t>
                  </w:r>
                </w:p>
              </w:tc>
            </w:tr>
            <w:tr w14:paraId="08A651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E885E">
                  <w:pPr>
                    <w:pStyle w:val="5"/>
                    <w:jc w:val="both"/>
                  </w:pPr>
                  <w:r>
                    <w:rPr>
                      <w:rFonts w:ascii="仿宋_GB2312" w:hAnsi="仿宋_GB2312" w:eastAsia="仿宋_GB2312" w:cs="仿宋_GB2312"/>
                      <w:sz w:val="19"/>
                    </w:rPr>
                    <w:t>三、技术要求</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7CAE3">
                  <w:pPr>
                    <w:pStyle w:val="5"/>
                    <w:jc w:val="both"/>
                  </w:pPr>
                  <w:r>
                    <w:rPr>
                      <w:rFonts w:ascii="仿宋_GB2312" w:hAnsi="仿宋_GB2312" w:eastAsia="仿宋_GB2312" w:cs="仿宋_GB2312"/>
                      <w:sz w:val="21"/>
                    </w:rPr>
                    <w:t>保证365天管辖路段果皮箱完整。</w:t>
                  </w:r>
                </w:p>
              </w:tc>
            </w:tr>
            <w:tr w14:paraId="3DE04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6D117">
                  <w:pPr>
                    <w:pStyle w:val="5"/>
                    <w:jc w:val="both"/>
                  </w:pPr>
                  <w:r>
                    <w:rPr>
                      <w:rFonts w:ascii="仿宋_GB2312" w:hAnsi="仿宋_GB2312" w:eastAsia="仿宋_GB2312" w:cs="仿宋_GB2312"/>
                      <w:sz w:val="19"/>
                    </w:rPr>
                    <w:t>四、服务要求</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5278C">
                  <w:pPr>
                    <w:pStyle w:val="5"/>
                    <w:jc w:val="both"/>
                  </w:pPr>
                  <w:r>
                    <w:rPr>
                      <w:rFonts w:ascii="仿宋_GB2312" w:hAnsi="仿宋_GB2312" w:eastAsia="仿宋_GB2312" w:cs="仿宋_GB2312"/>
                      <w:sz w:val="21"/>
                    </w:rPr>
                    <w:t>1.维修效果：保证365天全路段果皮箱完整，当天损坏的果皮箱当天进行修补或更换，必须确保果皮箱增补的油漆颜色和原颜色一致，增补的焊接部分平整，无疤痕及焊孔，外形规整，安装牢靠。</w:t>
                  </w:r>
                </w:p>
                <w:p w14:paraId="4B190A06">
                  <w:pPr>
                    <w:pStyle w:val="5"/>
                    <w:jc w:val="both"/>
                  </w:pPr>
                  <w:r>
                    <w:rPr>
                      <w:rFonts w:ascii="仿宋_GB2312" w:hAnsi="仿宋_GB2312" w:eastAsia="仿宋_GB2312" w:cs="仿宋_GB2312"/>
                      <w:sz w:val="21"/>
                    </w:rPr>
                    <w:t>2.维修工艺：365天每天必须不少于4人上路巡查，发现小的问题现场维修处理，发现有严重变形的，拆回固定维修地点修整以后，再安装，如果损坏严重，无法修复的，更换与原外形、颜色一致的果皮箱。</w:t>
                  </w:r>
                </w:p>
                <w:p w14:paraId="677CDE99">
                  <w:pPr>
                    <w:pStyle w:val="5"/>
                    <w:jc w:val="both"/>
                  </w:pPr>
                  <w:r>
                    <w:rPr>
                      <w:rFonts w:ascii="仿宋_GB2312" w:hAnsi="仿宋_GB2312" w:eastAsia="仿宋_GB2312" w:cs="仿宋_GB2312"/>
                      <w:sz w:val="21"/>
                    </w:rPr>
                    <w:t>3.人员设备要求</w:t>
                  </w:r>
                </w:p>
                <w:p w14:paraId="6615ADF5">
                  <w:pPr>
                    <w:pStyle w:val="5"/>
                    <w:jc w:val="both"/>
                  </w:pPr>
                  <w:r>
                    <w:rPr>
                      <w:rFonts w:ascii="仿宋_GB2312" w:hAnsi="仿宋_GB2312" w:eastAsia="仿宋_GB2312" w:cs="仿宋_GB2312"/>
                      <w:sz w:val="21"/>
                    </w:rPr>
                    <w:t>3.1配备专业的维修人员不少于4名，管理人员不少于1名。</w:t>
                  </w:r>
                </w:p>
                <w:p w14:paraId="57CEE5ED">
                  <w:pPr>
                    <w:pStyle w:val="5"/>
                    <w:jc w:val="both"/>
                  </w:pPr>
                  <w:r>
                    <w:rPr>
                      <w:rFonts w:ascii="仿宋_GB2312" w:hAnsi="仿宋_GB2312" w:eastAsia="仿宋_GB2312" w:cs="仿宋_GB2312"/>
                      <w:sz w:val="21"/>
                    </w:rPr>
                    <w:t>3.2有2辆及以上专业维修车辆，有发电机、电焊机、空压机等维修工具及设备。</w:t>
                  </w:r>
                </w:p>
              </w:tc>
            </w:tr>
            <w:tr w14:paraId="15D93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D1813E">
                  <w:pPr>
                    <w:pStyle w:val="5"/>
                    <w:jc w:val="both"/>
                  </w:pPr>
                  <w:r>
                    <w:rPr>
                      <w:rFonts w:ascii="仿宋_GB2312" w:hAnsi="仿宋_GB2312" w:eastAsia="仿宋_GB2312" w:cs="仿宋_GB2312"/>
                      <w:sz w:val="19"/>
                    </w:rPr>
                    <w:t>五、商务要求</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49382">
                  <w:pPr>
                    <w:pStyle w:val="5"/>
                    <w:jc w:val="both"/>
                  </w:pPr>
                  <w:r>
                    <w:rPr>
                      <w:rFonts w:ascii="仿宋_GB2312" w:hAnsi="仿宋_GB2312" w:eastAsia="仿宋_GB2312" w:cs="仿宋_GB2312"/>
                      <w:sz w:val="21"/>
                    </w:rPr>
                    <w:t>(一)服务期限</w:t>
                  </w:r>
                </w:p>
                <w:p w14:paraId="04ED1809">
                  <w:pPr>
                    <w:pStyle w:val="5"/>
                    <w:jc w:val="both"/>
                  </w:pPr>
                  <w:r>
                    <w:rPr>
                      <w:rFonts w:ascii="仿宋_GB2312" w:hAnsi="仿宋_GB2312" w:eastAsia="仿宋_GB2312" w:cs="仿宋_GB2312"/>
                      <w:sz w:val="21"/>
                    </w:rPr>
                    <w:t>自签订合同起1年。</w:t>
                  </w:r>
                </w:p>
                <w:p w14:paraId="01BF4A0D">
                  <w:pPr>
                    <w:pStyle w:val="5"/>
                    <w:jc w:val="both"/>
                  </w:pPr>
                  <w:r>
                    <w:rPr>
                      <w:rFonts w:ascii="仿宋_GB2312" w:hAnsi="仿宋_GB2312" w:eastAsia="仿宋_GB2312" w:cs="仿宋_GB2312"/>
                      <w:sz w:val="21"/>
                    </w:rPr>
                    <w:t>(二)款项结算</w:t>
                  </w:r>
                </w:p>
                <w:p w14:paraId="71DBF4E3">
                  <w:pPr>
                    <w:pStyle w:val="5"/>
                    <w:jc w:val="both"/>
                  </w:pPr>
                  <w:r>
                    <w:rPr>
                      <w:rFonts w:ascii="仿宋_GB2312" w:hAnsi="仿宋_GB2312" w:eastAsia="仿宋_GB2312" w:cs="仿宋_GB2312"/>
                      <w:sz w:val="21"/>
                    </w:rPr>
                    <w:t>分2次支付,每次成果交付验收合格并经审计后,5个工作日内支付该批次维修维护数量的全额价款。</w:t>
                  </w:r>
                </w:p>
              </w:tc>
            </w:tr>
            <w:tr w14:paraId="5CF600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069C11">
                  <w:pPr>
                    <w:pStyle w:val="5"/>
                    <w:jc w:val="both"/>
                  </w:pPr>
                  <w:r>
                    <w:rPr>
                      <w:rFonts w:ascii="仿宋_GB2312" w:hAnsi="仿宋_GB2312" w:eastAsia="仿宋_GB2312" w:cs="仿宋_GB2312"/>
                      <w:sz w:val="19"/>
                    </w:rPr>
                    <w:t>六、服务项目清单及限价</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40436">
                  <w:pPr>
                    <w:pStyle w:val="5"/>
                    <w:jc w:val="both"/>
                  </w:pPr>
                  <w:r>
                    <w:rPr>
                      <w:rFonts w:ascii="仿宋_GB2312" w:hAnsi="仿宋_GB2312" w:eastAsia="仿宋_GB2312" w:cs="仿宋_GB2312"/>
                      <w:sz w:val="21"/>
                    </w:rPr>
                    <w:t>详见服务项目清单及限价表格</w:t>
                  </w:r>
                </w:p>
              </w:tc>
            </w:tr>
            <w:tr w14:paraId="7129DB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DBBE7">
                  <w:pPr>
                    <w:pStyle w:val="5"/>
                    <w:jc w:val="both"/>
                  </w:pPr>
                  <w:r>
                    <w:rPr>
                      <w:rFonts w:ascii="仿宋_GB2312" w:hAnsi="仿宋_GB2312" w:eastAsia="仿宋_GB2312" w:cs="仿宋_GB2312"/>
                      <w:sz w:val="19"/>
                    </w:rPr>
                    <w:t>七、其他</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B09675">
                  <w:pPr>
                    <w:pStyle w:val="5"/>
                    <w:jc w:val="both"/>
                  </w:pPr>
                  <w:r>
                    <w:rPr>
                      <w:rFonts w:ascii="仿宋_GB2312" w:hAnsi="仿宋_GB2312" w:eastAsia="仿宋_GB2312" w:cs="仿宋_GB2312"/>
                      <w:sz w:val="21"/>
                    </w:rPr>
                    <w:t>成果交付要求</w:t>
                  </w:r>
                </w:p>
                <w:p w14:paraId="47DABA9D">
                  <w:pPr>
                    <w:pStyle w:val="5"/>
                    <w:jc w:val="both"/>
                  </w:pPr>
                  <w:r>
                    <w:rPr>
                      <w:rFonts w:ascii="仿宋_GB2312" w:hAnsi="仿宋_GB2312" w:eastAsia="仿宋_GB2312" w:cs="仿宋_GB2312"/>
                      <w:sz w:val="21"/>
                    </w:rPr>
                    <w:t>1、维修效果：保证365天全路段果皮箱完整，当天损坏的果皮箱当天进行修补或更换，必须确保果皮箱增补的油漆颜色和原颜色一致，增补的焊接部分平整，无疤痕及焊孔，外形规整，安装牢靠。</w:t>
                  </w:r>
                </w:p>
                <w:p w14:paraId="64EB5A0E">
                  <w:pPr>
                    <w:pStyle w:val="5"/>
                    <w:jc w:val="both"/>
                  </w:pPr>
                  <w:r>
                    <w:rPr>
                      <w:rFonts w:ascii="仿宋_GB2312" w:hAnsi="仿宋_GB2312" w:eastAsia="仿宋_GB2312" w:cs="仿宋_GB2312"/>
                      <w:sz w:val="21"/>
                    </w:rPr>
                    <w:t>2、换新：更换与原外形、颜色一致的果皮箱。</w:t>
                  </w:r>
                </w:p>
              </w:tc>
            </w:tr>
            <w:tr w14:paraId="600DAD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BCA3D">
                  <w:pPr>
                    <w:pStyle w:val="5"/>
                    <w:jc w:val="both"/>
                  </w:pPr>
                  <w:r>
                    <w:rPr>
                      <w:rFonts w:ascii="仿宋_GB2312" w:hAnsi="仿宋_GB2312" w:eastAsia="仿宋_GB2312" w:cs="仿宋_GB2312"/>
                      <w:sz w:val="19"/>
                    </w:rPr>
                    <w:t>八、雁塔区环卫站果皮箱管理办法</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57FC9">
                  <w:pPr>
                    <w:pStyle w:val="5"/>
                    <w:jc w:val="both"/>
                  </w:pPr>
                  <w:r>
                    <w:rPr>
                      <w:rFonts w:ascii="仿宋_GB2312" w:hAnsi="仿宋_GB2312" w:eastAsia="仿宋_GB2312" w:cs="仿宋_GB2312"/>
                      <w:sz w:val="21"/>
                    </w:rPr>
                    <w:t>第一章总则</w:t>
                  </w:r>
                </w:p>
                <w:p w14:paraId="28DC7524">
                  <w:pPr>
                    <w:pStyle w:val="5"/>
                    <w:jc w:val="both"/>
                  </w:pPr>
                  <w:r>
                    <w:rPr>
                      <w:rFonts w:ascii="仿宋_GB2312" w:hAnsi="仿宋_GB2312" w:eastAsia="仿宋_GB2312" w:cs="仿宋_GB2312"/>
                      <w:sz w:val="21"/>
                    </w:rPr>
                    <w:t>第一条目的</w:t>
                  </w:r>
                </w:p>
                <w:p w14:paraId="64E56010">
                  <w:pPr>
                    <w:pStyle w:val="5"/>
                    <w:jc w:val="both"/>
                  </w:pPr>
                  <w:r>
                    <w:rPr>
                      <w:rFonts w:ascii="仿宋_GB2312" w:hAnsi="仿宋_GB2312" w:eastAsia="仿宋_GB2312" w:cs="仿宋_GB2312"/>
                      <w:sz w:val="21"/>
                    </w:rPr>
                    <w:t>为加强雁塔区果皮箱管理，规范第三方运维公司作业流程，保障果皮箱维修、存放、报废处理等环节安全有序，提升市容环境质量，特制定本办法。</w:t>
                  </w:r>
                </w:p>
                <w:p w14:paraId="04146E90">
                  <w:pPr>
                    <w:pStyle w:val="5"/>
                    <w:jc w:val="both"/>
                  </w:pPr>
                  <w:r>
                    <w:rPr>
                      <w:rFonts w:ascii="仿宋_GB2312" w:hAnsi="仿宋_GB2312" w:eastAsia="仿宋_GB2312" w:cs="仿宋_GB2312"/>
                      <w:sz w:val="21"/>
                    </w:rPr>
                    <w:t>第二条适用范围</w:t>
                  </w:r>
                </w:p>
                <w:p w14:paraId="029ABCAE">
                  <w:pPr>
                    <w:pStyle w:val="5"/>
                    <w:jc w:val="both"/>
                  </w:pPr>
                  <w:r>
                    <w:rPr>
                      <w:rFonts w:ascii="仿宋_GB2312" w:hAnsi="仿宋_GB2312" w:eastAsia="仿宋_GB2312" w:cs="仿宋_GB2312"/>
                      <w:sz w:val="21"/>
                    </w:rPr>
                    <w:t>本办法适用于雁塔区环卫站委托的第三方运维公司，涵盖果皮箱维修、工具使用、报废处理、堆放管理、维修基地及人员管理，以及应急处置等工作。</w:t>
                  </w:r>
                </w:p>
                <w:p w14:paraId="282772EE">
                  <w:pPr>
                    <w:pStyle w:val="5"/>
                    <w:jc w:val="both"/>
                  </w:pPr>
                  <w:r>
                    <w:rPr>
                      <w:rFonts w:ascii="仿宋_GB2312" w:hAnsi="仿宋_GB2312" w:eastAsia="仿宋_GB2312" w:cs="仿宋_GB2312"/>
                      <w:sz w:val="21"/>
                    </w:rPr>
                    <w:t>第二章第三方运维公司维修流程管理</w:t>
                  </w:r>
                </w:p>
                <w:p w14:paraId="5FD20B88">
                  <w:pPr>
                    <w:pStyle w:val="5"/>
                    <w:jc w:val="both"/>
                  </w:pPr>
                  <w:r>
                    <w:rPr>
                      <w:rFonts w:ascii="仿宋_GB2312" w:hAnsi="仿宋_GB2312" w:eastAsia="仿宋_GB2312" w:cs="仿宋_GB2312"/>
                      <w:sz w:val="21"/>
                    </w:rPr>
                    <w:t>第三条报修与接单</w:t>
                  </w:r>
                </w:p>
                <w:p w14:paraId="6D2A5448">
                  <w:pPr>
                    <w:pStyle w:val="5"/>
                    <w:jc w:val="both"/>
                  </w:pPr>
                  <w:r>
                    <w:rPr>
                      <w:rFonts w:ascii="仿宋_GB2312" w:hAnsi="仿宋_GB2312" w:eastAsia="仿宋_GB2312" w:cs="仿宋_GB2312"/>
                      <w:sz w:val="21"/>
                    </w:rPr>
                    <w:t>区环卫站巡查人员或市民通过专用平台、电话等方式反馈果皮箱损坏信息，环卫站整理后及时推送至第三方运维公司。第三方运维公司须在1 小时内响应接单，明确维修人员、预计到达时间，并反馈至环卫站备案。</w:t>
                  </w:r>
                </w:p>
                <w:p w14:paraId="32C89264">
                  <w:pPr>
                    <w:pStyle w:val="5"/>
                    <w:jc w:val="both"/>
                  </w:pPr>
                  <w:r>
                    <w:rPr>
                      <w:rFonts w:ascii="仿宋_GB2312" w:hAnsi="仿宋_GB2312" w:eastAsia="仿宋_GB2312" w:cs="仿宋_GB2312"/>
                      <w:sz w:val="21"/>
                    </w:rPr>
                    <w:t>第四条现场维修</w:t>
                  </w:r>
                </w:p>
                <w:p w14:paraId="52DFB9DD">
                  <w:pPr>
                    <w:pStyle w:val="5"/>
                    <w:jc w:val="both"/>
                  </w:pPr>
                  <w:r>
                    <w:rPr>
                      <w:rFonts w:ascii="仿宋_GB2312" w:hAnsi="仿宋_GB2312" w:eastAsia="仿宋_GB2312" w:cs="仿宋_GB2312"/>
                      <w:sz w:val="21"/>
                    </w:rPr>
                    <w:t>维修人员到达现场后，需对损坏情况进行详细检查、拍照记录，制定维修方案，经现场负责人确认后方可施工。</w:t>
                  </w:r>
                </w:p>
                <w:p w14:paraId="07958DA5">
                  <w:pPr>
                    <w:pStyle w:val="5"/>
                    <w:jc w:val="both"/>
                  </w:pPr>
                  <w:r>
                    <w:rPr>
                      <w:rFonts w:ascii="仿宋_GB2312" w:hAnsi="仿宋_GB2312" w:eastAsia="仿宋_GB2312" w:cs="仿宋_GB2312"/>
                      <w:sz w:val="21"/>
                    </w:rPr>
                    <w:t>维修过程严格按照操作规程进行，确保维修质量，维修完成后清理现场杂物，恢复周边环境卫生。</w:t>
                  </w:r>
                </w:p>
                <w:p w14:paraId="2F0AD343">
                  <w:pPr>
                    <w:pStyle w:val="5"/>
                    <w:jc w:val="both"/>
                  </w:pPr>
                  <w:r>
                    <w:rPr>
                      <w:rFonts w:ascii="仿宋_GB2312" w:hAnsi="仿宋_GB2312" w:eastAsia="仿宋_GB2312" w:cs="仿宋_GB2312"/>
                      <w:sz w:val="21"/>
                    </w:rPr>
                    <w:t>维修完成后，维修人员需在现场进行不少于30分钟的测试，确认果皮箱正常使用，并邀请周边群众或环卫站巡查人员进行验收签字。</w:t>
                  </w:r>
                </w:p>
                <w:p w14:paraId="2FDCDD52">
                  <w:pPr>
                    <w:pStyle w:val="5"/>
                    <w:jc w:val="both"/>
                  </w:pPr>
                  <w:r>
                    <w:rPr>
                      <w:rFonts w:ascii="仿宋_GB2312" w:hAnsi="仿宋_GB2312" w:eastAsia="仿宋_GB2312" w:cs="仿宋_GB2312"/>
                      <w:sz w:val="21"/>
                    </w:rPr>
                    <w:t>第三章工具使用安全管理</w:t>
                  </w:r>
                </w:p>
                <w:p w14:paraId="28DF5270">
                  <w:pPr>
                    <w:pStyle w:val="5"/>
                    <w:jc w:val="both"/>
                  </w:pPr>
                  <w:r>
                    <w:rPr>
                      <w:rFonts w:ascii="仿宋_GB2312" w:hAnsi="仿宋_GB2312" w:eastAsia="仿宋_GB2312" w:cs="仿宋_GB2312"/>
                      <w:sz w:val="21"/>
                    </w:rPr>
                    <w:t>第五条工具配备与检查</w:t>
                  </w:r>
                </w:p>
                <w:p w14:paraId="0FFAD10F">
                  <w:pPr>
                    <w:pStyle w:val="5"/>
                    <w:jc w:val="both"/>
                  </w:pPr>
                  <w:r>
                    <w:rPr>
                      <w:rFonts w:ascii="仿宋_GB2312" w:hAnsi="仿宋_GB2312" w:eastAsia="仿宋_GB2312" w:cs="仿宋_GB2312"/>
                      <w:sz w:val="21"/>
                    </w:rPr>
                    <w:t>第三方运维公司需为维修人员配备符合国家标准的维修工具及安全防护装备，如安全帽、手套、护目镜等。每日作业前，维修人员需对工具进行全面检查，确保工具性能良好、无安全隐患，发现问题及时更换或维修。</w:t>
                  </w:r>
                </w:p>
                <w:p w14:paraId="233914A8">
                  <w:pPr>
                    <w:pStyle w:val="5"/>
                    <w:jc w:val="both"/>
                  </w:pPr>
                  <w:r>
                    <w:rPr>
                      <w:rFonts w:ascii="仿宋_GB2312" w:hAnsi="仿宋_GB2312" w:eastAsia="仿宋_GB2312" w:cs="仿宋_GB2312"/>
                      <w:sz w:val="21"/>
                    </w:rPr>
                    <w:t>第六条安全操作规范</w:t>
                  </w:r>
                </w:p>
                <w:p w14:paraId="52628E17">
                  <w:pPr>
                    <w:pStyle w:val="5"/>
                    <w:jc w:val="both"/>
                  </w:pPr>
                  <w:r>
                    <w:rPr>
                      <w:rFonts w:ascii="仿宋_GB2312" w:hAnsi="仿宋_GB2312" w:eastAsia="仿宋_GB2312" w:cs="仿宋_GB2312"/>
                      <w:sz w:val="21"/>
                    </w:rPr>
                    <w:t>使用电焊等特殊工具时，维修人员必须持证上岗，严格遵守《焊接与切割安全操作规程》。作业前清理周边易燃物，设置警示标识，配备灭火器材；作业过程中保持通风良好，避免有害气体积聚；作业结束后，彻底检查作业区域，消除火灾隐患。使用电动工具时，严禁超负荷运转，定期检查电线、插头等部件，防止漏电、短路等事故发生。</w:t>
                  </w:r>
                </w:p>
                <w:p w14:paraId="05E6CF54">
                  <w:pPr>
                    <w:pStyle w:val="5"/>
                    <w:jc w:val="both"/>
                  </w:pPr>
                  <w:r>
                    <w:rPr>
                      <w:rFonts w:ascii="仿宋_GB2312" w:hAnsi="仿宋_GB2312" w:eastAsia="仿宋_GB2312" w:cs="仿宋_GB2312"/>
                      <w:sz w:val="21"/>
                    </w:rPr>
                    <w:t>第四章报废果皮箱处理管理</w:t>
                  </w:r>
                </w:p>
                <w:p w14:paraId="23AD867F">
                  <w:pPr>
                    <w:pStyle w:val="5"/>
                    <w:jc w:val="both"/>
                  </w:pPr>
                  <w:r>
                    <w:rPr>
                      <w:rFonts w:ascii="仿宋_GB2312" w:hAnsi="仿宋_GB2312" w:eastAsia="仿宋_GB2312" w:cs="仿宋_GB2312"/>
                      <w:sz w:val="21"/>
                    </w:rPr>
                    <w:t>第七条报废认定</w:t>
                  </w:r>
                </w:p>
                <w:p w14:paraId="4F2D0A67">
                  <w:pPr>
                    <w:pStyle w:val="5"/>
                    <w:jc w:val="both"/>
                  </w:pPr>
                  <w:r>
                    <w:rPr>
                      <w:rFonts w:ascii="仿宋_GB2312" w:hAnsi="仿宋_GB2312" w:eastAsia="仿宋_GB2312" w:cs="仿宋_GB2312"/>
                      <w:sz w:val="21"/>
                    </w:rPr>
                    <w:t>第三方运维公司定期对果皮箱进行评估，符合以下条件之一的可认定为报废：主体结构严重损坏，无法修复或修复成本过高；因材质老化、腐蚀等原因，存在严重安全隐患；不符合现行市容市貌标准，无法通过改造满足要求。</w:t>
                  </w:r>
                </w:p>
                <w:p w14:paraId="5E82EE8D">
                  <w:pPr>
                    <w:pStyle w:val="5"/>
                    <w:jc w:val="both"/>
                  </w:pPr>
                  <w:r>
                    <w:rPr>
                      <w:rFonts w:ascii="仿宋_GB2312" w:hAnsi="仿宋_GB2312" w:eastAsia="仿宋_GB2312" w:cs="仿宋_GB2312"/>
                      <w:sz w:val="21"/>
                    </w:rPr>
                    <w:t>第八条拉回与处理</w:t>
                  </w:r>
                </w:p>
                <w:p w14:paraId="4A3D6877">
                  <w:pPr>
                    <w:pStyle w:val="5"/>
                    <w:jc w:val="both"/>
                  </w:pPr>
                  <w:r>
                    <w:rPr>
                      <w:rFonts w:ascii="仿宋_GB2312" w:hAnsi="仿宋_GB2312" w:eastAsia="仿宋_GB2312" w:cs="仿宋_GB2312"/>
                      <w:sz w:val="21"/>
                    </w:rPr>
                    <w:t>认定为报废的果皮箱，第三方运维公司须在24小时内拉回指定存放点，拉运过程中做好防护，防止遗撒、破损。</w:t>
                  </w:r>
                </w:p>
                <w:p w14:paraId="7B633906">
                  <w:pPr>
                    <w:pStyle w:val="5"/>
                    <w:jc w:val="both"/>
                  </w:pPr>
                  <w:r>
                    <w:rPr>
                      <w:rFonts w:ascii="仿宋_GB2312" w:hAnsi="仿宋_GB2312" w:eastAsia="仿宋_GB2312" w:cs="仿宋_GB2312"/>
                      <w:sz w:val="21"/>
                    </w:rPr>
                    <w:t>存放点设置明显标识，分类存放报废果皮箱。每月集中对报废果皮箱进行处理，联系有资质的回收企业，按照相关规定进行回收拆解，严禁私自变卖或随意丢弃。对带有“雁塔环卫”字迹的报废果皮箱，在拉回后5个工作日内采用专业打磨、喷涂等方式去除标识，避免对环卫形象造成不良影响。</w:t>
                  </w:r>
                </w:p>
                <w:p w14:paraId="25808A77">
                  <w:pPr>
                    <w:pStyle w:val="5"/>
                    <w:jc w:val="both"/>
                  </w:pPr>
                  <w:r>
                    <w:rPr>
                      <w:rFonts w:ascii="仿宋_GB2312" w:hAnsi="仿宋_GB2312" w:eastAsia="仿宋_GB2312" w:cs="仿宋_GB2312"/>
                      <w:sz w:val="21"/>
                    </w:rPr>
                    <w:t>第五章堆放管理</w:t>
                  </w:r>
                </w:p>
                <w:p w14:paraId="06CD03FC">
                  <w:pPr>
                    <w:pStyle w:val="5"/>
                    <w:jc w:val="both"/>
                  </w:pPr>
                  <w:r>
                    <w:rPr>
                      <w:rFonts w:ascii="仿宋_GB2312" w:hAnsi="仿宋_GB2312" w:eastAsia="仿宋_GB2312" w:cs="仿宋_GB2312"/>
                      <w:sz w:val="21"/>
                    </w:rPr>
                    <w:t>第九条日常堆放</w:t>
                  </w:r>
                </w:p>
                <w:p w14:paraId="18925F02">
                  <w:pPr>
                    <w:pStyle w:val="5"/>
                    <w:jc w:val="both"/>
                  </w:pPr>
                  <w:r>
                    <w:rPr>
                      <w:rFonts w:ascii="仿宋_GB2312" w:hAnsi="仿宋_GB2312" w:eastAsia="仿宋_GB2312" w:cs="仿宋_GB2312"/>
                      <w:sz w:val="21"/>
                    </w:rPr>
                    <w:t>第三方运维公司需设置专门的果皮箱堆放场地，场地应符合市容市貌及安全要求，地面硬化、排水良好，配备必要的消防设施。果皮箱堆放需整齐有序，按照型号、新旧程度分类存放，高度不超过2米，设置通道便于搬运和巡查。</w:t>
                  </w:r>
                </w:p>
                <w:p w14:paraId="6B92F637">
                  <w:pPr>
                    <w:pStyle w:val="5"/>
                    <w:jc w:val="both"/>
                  </w:pPr>
                  <w:r>
                    <w:rPr>
                      <w:rFonts w:ascii="仿宋_GB2312" w:hAnsi="仿宋_GB2312" w:eastAsia="仿宋_GB2312" w:cs="仿宋_GB2312"/>
                      <w:sz w:val="21"/>
                    </w:rPr>
                    <w:t>第十条临时堆放</w:t>
                  </w:r>
                </w:p>
                <w:p w14:paraId="3A3C1BF4">
                  <w:pPr>
                    <w:pStyle w:val="5"/>
                    <w:jc w:val="both"/>
                  </w:pPr>
                  <w:r>
                    <w:rPr>
                      <w:rFonts w:ascii="仿宋_GB2312" w:hAnsi="仿宋_GB2312" w:eastAsia="仿宋_GB2312" w:cs="仿宋_GB2312"/>
                      <w:sz w:val="21"/>
                    </w:rPr>
                    <w:t>因特殊情况需临时堆放果皮箱时，第三方运维公司须提前3个工作日向区环卫站提交书面申请，说明堆放原因、时间、地点、数量及防护措施等，经批准后方可实施。临时堆放期间，安排专人每日巡查，确保堆放区域环境卫生良好，无安全隐患，堆放结束后24小时内清理完毕。</w:t>
                  </w:r>
                </w:p>
                <w:p w14:paraId="07671B6C">
                  <w:pPr>
                    <w:pStyle w:val="5"/>
                    <w:jc w:val="both"/>
                  </w:pPr>
                  <w:r>
                    <w:rPr>
                      <w:rFonts w:ascii="仿宋_GB2312" w:hAnsi="仿宋_GB2312" w:eastAsia="仿宋_GB2312" w:cs="仿宋_GB2312"/>
                      <w:sz w:val="21"/>
                    </w:rPr>
                    <w:t>第六章维修基地管理制度</w:t>
                  </w:r>
                </w:p>
                <w:p w14:paraId="470D6C1F">
                  <w:pPr>
                    <w:pStyle w:val="5"/>
                    <w:jc w:val="both"/>
                  </w:pPr>
                  <w:r>
                    <w:rPr>
                      <w:rFonts w:ascii="仿宋_GB2312" w:hAnsi="仿宋_GB2312" w:eastAsia="仿宋_GB2312" w:cs="仿宋_GB2312"/>
                      <w:sz w:val="21"/>
                    </w:rPr>
                    <w:t>第十一条场地管理</w:t>
                  </w:r>
                </w:p>
                <w:p w14:paraId="7DE0D401">
                  <w:pPr>
                    <w:pStyle w:val="5"/>
                    <w:jc w:val="both"/>
                  </w:pPr>
                  <w:r>
                    <w:rPr>
                      <w:rFonts w:ascii="仿宋_GB2312" w:hAnsi="仿宋_GB2312" w:eastAsia="仿宋_GB2312" w:cs="仿宋_GB2312"/>
                      <w:sz w:val="21"/>
                    </w:rPr>
                    <w:t>维修基地需明确划分办公区、维修作业区、工具存放区、材料堆放区、报废果皮箱存放区等功能区域，设置明显标识。</w:t>
                  </w:r>
                </w:p>
                <w:p w14:paraId="5453065B">
                  <w:pPr>
                    <w:pStyle w:val="5"/>
                    <w:jc w:val="both"/>
                  </w:pPr>
                  <w:r>
                    <w:rPr>
                      <w:rFonts w:ascii="仿宋_GB2312" w:hAnsi="仿宋_GB2312" w:eastAsia="仿宋_GB2312" w:cs="仿宋_GB2312"/>
                      <w:sz w:val="21"/>
                    </w:rPr>
                    <w:t>定期对维修基地进行清扫、消毒，保持环境整洁，严禁在基地内堆放杂物、垃圾。</w:t>
                  </w:r>
                </w:p>
                <w:p w14:paraId="75888F62">
                  <w:pPr>
                    <w:pStyle w:val="5"/>
                    <w:jc w:val="both"/>
                  </w:pPr>
                  <w:r>
                    <w:rPr>
                      <w:rFonts w:ascii="仿宋_GB2312" w:hAnsi="仿宋_GB2312" w:eastAsia="仿宋_GB2312" w:cs="仿宋_GB2312"/>
                      <w:sz w:val="21"/>
                    </w:rPr>
                    <w:t>第十二条设备与材料管理</w:t>
                  </w:r>
                </w:p>
                <w:p w14:paraId="7CF15378">
                  <w:pPr>
                    <w:pStyle w:val="5"/>
                    <w:jc w:val="both"/>
                  </w:pPr>
                  <w:r>
                    <w:rPr>
                      <w:rFonts w:ascii="仿宋_GB2312" w:hAnsi="仿宋_GB2312" w:eastAsia="仿宋_GB2312" w:cs="仿宋_GB2312"/>
                      <w:sz w:val="21"/>
                    </w:rPr>
                    <w:t>建立维修设备、材料台账，详细记录设备名称、型号、数量、购置时间、使用情况及材料出入库信息。定期对维修设备进行维护保养，确保设备正常运行；材料存放遵循先进先出原则，防止过期、损坏。</w:t>
                  </w:r>
                </w:p>
                <w:p w14:paraId="36C34AE0">
                  <w:pPr>
                    <w:pStyle w:val="5"/>
                    <w:jc w:val="both"/>
                  </w:pPr>
                  <w:r>
                    <w:rPr>
                      <w:rFonts w:ascii="仿宋_GB2312" w:hAnsi="仿宋_GB2312" w:eastAsia="仿宋_GB2312" w:cs="仿宋_GB2312"/>
                      <w:sz w:val="21"/>
                    </w:rPr>
                    <w:t>第七章维修人员管理</w:t>
                  </w:r>
                </w:p>
                <w:p w14:paraId="3FD0E34E">
                  <w:pPr>
                    <w:pStyle w:val="5"/>
                    <w:jc w:val="both"/>
                  </w:pPr>
                  <w:r>
                    <w:rPr>
                      <w:rFonts w:ascii="仿宋_GB2312" w:hAnsi="仿宋_GB2312" w:eastAsia="仿宋_GB2312" w:cs="仿宋_GB2312"/>
                      <w:sz w:val="21"/>
                    </w:rPr>
                    <w:t>第十三条人员资质与培训</w:t>
                  </w:r>
                </w:p>
                <w:p w14:paraId="007EF5BE">
                  <w:pPr>
                    <w:pStyle w:val="5"/>
                    <w:jc w:val="both"/>
                  </w:pPr>
                  <w:r>
                    <w:rPr>
                      <w:rFonts w:ascii="仿宋_GB2312" w:hAnsi="仿宋_GB2312" w:eastAsia="仿宋_GB2312" w:cs="仿宋_GB2312"/>
                      <w:sz w:val="21"/>
                    </w:rPr>
                    <w:t>维修人员须具备相关职业技能证书，熟悉果皮箱维修技术及安全操作规程。第三方运维公司每季度组织一次维修人员技能培训和安全知识培训，培训内容包括新设备使用、新技术应用、安全事故案例分析等，培训后进行考核，考核不合格者不得上岗作业。</w:t>
                  </w:r>
                </w:p>
                <w:p w14:paraId="28222B17">
                  <w:pPr>
                    <w:pStyle w:val="5"/>
                    <w:jc w:val="both"/>
                  </w:pPr>
                  <w:r>
                    <w:rPr>
                      <w:rFonts w:ascii="仿宋_GB2312" w:hAnsi="仿宋_GB2312" w:eastAsia="仿宋_GB2312" w:cs="仿宋_GB2312"/>
                      <w:sz w:val="21"/>
                    </w:rPr>
                    <w:t>第十四条工作纪律</w:t>
                  </w:r>
                </w:p>
                <w:p w14:paraId="256ED04C">
                  <w:pPr>
                    <w:pStyle w:val="5"/>
                    <w:jc w:val="both"/>
                  </w:pPr>
                  <w:r>
                    <w:rPr>
                      <w:rFonts w:ascii="仿宋_GB2312" w:hAnsi="仿宋_GB2312" w:eastAsia="仿宋_GB2312" w:cs="仿宋_GB2312"/>
                      <w:sz w:val="21"/>
                    </w:rPr>
                    <w:t>维修人员严格遵守工作时间，不得迟到、早退、旷工，作业期间统一着装，佩戴工作标识。严禁在作业过程中吸烟、饮酒、嬉戏打闹，不得擅自离岗，自觉维护环卫站及公司形象。</w:t>
                  </w:r>
                </w:p>
                <w:p w14:paraId="20260AE4">
                  <w:pPr>
                    <w:pStyle w:val="5"/>
                    <w:jc w:val="both"/>
                  </w:pPr>
                  <w:r>
                    <w:rPr>
                      <w:rFonts w:ascii="仿宋_GB2312" w:hAnsi="仿宋_GB2312" w:eastAsia="仿宋_GB2312" w:cs="仿宋_GB2312"/>
                      <w:sz w:val="21"/>
                    </w:rPr>
                    <w:t>第八章应急管理</w:t>
                  </w:r>
                </w:p>
                <w:p w14:paraId="2CDF2984">
                  <w:pPr>
                    <w:pStyle w:val="5"/>
                    <w:jc w:val="both"/>
                  </w:pPr>
                  <w:r>
                    <w:rPr>
                      <w:rFonts w:ascii="仿宋_GB2312" w:hAnsi="仿宋_GB2312" w:eastAsia="仿宋_GB2312" w:cs="仿宋_GB2312"/>
                      <w:sz w:val="21"/>
                    </w:rPr>
                    <w:t>第十五条应急堆放点与维修点</w:t>
                  </w:r>
                </w:p>
                <w:p w14:paraId="2CEB0CBD">
                  <w:pPr>
                    <w:pStyle w:val="5"/>
                    <w:jc w:val="both"/>
                  </w:pPr>
                  <w:r>
                    <w:rPr>
                      <w:rFonts w:ascii="仿宋_GB2312" w:hAnsi="仿宋_GB2312" w:eastAsia="仿宋_GB2312" w:cs="仿宋_GB2312"/>
                      <w:sz w:val="21"/>
                    </w:rPr>
                    <w:t>区环卫站与第三方运维公司共同规划3-5个应急堆放点，选址应满足交通便利、场地安全、不影响市容等条件，签订场地使用协议，明确双方责任与义务。建立2个应急维修点，配备必要的维修设备、工具及材料，确保在突发情况下能够快速响应，开展维修工作。</w:t>
                  </w:r>
                </w:p>
                <w:p w14:paraId="4965BA40">
                  <w:pPr>
                    <w:pStyle w:val="5"/>
                    <w:jc w:val="both"/>
                  </w:pPr>
                  <w:r>
                    <w:rPr>
                      <w:rFonts w:ascii="仿宋_GB2312" w:hAnsi="仿宋_GB2312" w:eastAsia="仿宋_GB2312" w:cs="仿宋_GB2312"/>
                      <w:sz w:val="21"/>
                    </w:rPr>
                    <w:t>第十六条应急预案</w:t>
                  </w:r>
                </w:p>
                <w:p w14:paraId="3F987105">
                  <w:pPr>
                    <w:pStyle w:val="5"/>
                    <w:jc w:val="both"/>
                  </w:pPr>
                  <w:r>
                    <w:rPr>
                      <w:rFonts w:ascii="仿宋_GB2312" w:hAnsi="仿宋_GB2312" w:eastAsia="仿宋_GB2312" w:cs="仿宋_GB2312"/>
                      <w:sz w:val="21"/>
                    </w:rPr>
                    <w:t>第三方运维公司制定果皮箱突发情况应急预案，包括自然灾害、重大活动保障、存放点突发禁停等情况的应对措施。</w:t>
                  </w:r>
                </w:p>
              </w:tc>
            </w:tr>
            <w:tr w14:paraId="3C9059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DB2FD">
                  <w:pPr>
                    <w:pStyle w:val="5"/>
                    <w:jc w:val="both"/>
                  </w:pPr>
                  <w:r>
                    <w:rPr>
                      <w:rFonts w:ascii="仿宋_GB2312" w:hAnsi="仿宋_GB2312" w:eastAsia="仿宋_GB2312" w:cs="仿宋_GB2312"/>
                      <w:sz w:val="19"/>
                    </w:rPr>
                    <w:t>九、考核办法</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E12153">
                  <w:pPr>
                    <w:pStyle w:val="5"/>
                    <w:jc w:val="both"/>
                  </w:pPr>
                  <w:r>
                    <w:rPr>
                      <w:rFonts w:ascii="仿宋_GB2312" w:hAnsi="仿宋_GB2312" w:eastAsia="仿宋_GB2312" w:cs="仿宋_GB2312"/>
                      <w:sz w:val="21"/>
                    </w:rPr>
                    <w:t>1.定期维护（40分）</w:t>
                  </w:r>
                </w:p>
                <w:p w14:paraId="11498543">
                  <w:pPr>
                    <w:pStyle w:val="5"/>
                    <w:jc w:val="both"/>
                  </w:pPr>
                  <w:r>
                    <w:rPr>
                      <w:rFonts w:ascii="仿宋_GB2312" w:hAnsi="仿宋_GB2312" w:eastAsia="仿宋_GB2312" w:cs="仿宋_GB2312"/>
                      <w:sz w:val="21"/>
                    </w:rPr>
                    <w:t>（1）未按规定每周进行全面检查，每次扣2分。（满分20分）</w:t>
                  </w:r>
                </w:p>
                <w:p w14:paraId="4B613504">
                  <w:pPr>
                    <w:pStyle w:val="5"/>
                    <w:jc w:val="both"/>
                  </w:pPr>
                  <w:r>
                    <w:rPr>
                      <w:rFonts w:ascii="仿宋_GB2312" w:hAnsi="仿宋_GB2312" w:eastAsia="仿宋_GB2312" w:cs="仿宋_GB2312"/>
                      <w:sz w:val="21"/>
                    </w:rPr>
                    <w:t>（2）发现果皮箱损坏、缺失未及时维修或更换，每发现一处扣2分。（满分20分）</w:t>
                  </w:r>
                </w:p>
                <w:p w14:paraId="4905FFB7">
                  <w:pPr>
                    <w:pStyle w:val="5"/>
                    <w:jc w:val="both"/>
                  </w:pPr>
                  <w:r>
                    <w:rPr>
                      <w:rFonts w:ascii="仿宋_GB2312" w:hAnsi="仿宋_GB2312" w:eastAsia="仿宋_GB2312" w:cs="仿宋_GB2312"/>
                      <w:sz w:val="21"/>
                    </w:rPr>
                    <w:t>2.特殊情况处理（40分）</w:t>
                  </w:r>
                </w:p>
                <w:p w14:paraId="4CBDEC66">
                  <w:pPr>
                    <w:pStyle w:val="5"/>
                    <w:jc w:val="both"/>
                  </w:pPr>
                  <w:r>
                    <w:rPr>
                      <w:rFonts w:ascii="仿宋_GB2312" w:hAnsi="仿宋_GB2312" w:eastAsia="仿宋_GB2312" w:cs="仿宋_GB2312"/>
                      <w:sz w:val="21"/>
                    </w:rPr>
                    <w:t>（1）在大节日、活动期间，未及时检查果皮箱损坏状态或完整程度；遇到恶劣天气后，未及时对果皮箱进行检查，每发现一处扣5分。（满分20分）</w:t>
                  </w:r>
                </w:p>
                <w:p w14:paraId="0FE4F8D8">
                  <w:pPr>
                    <w:pStyle w:val="5"/>
                    <w:jc w:val="both"/>
                  </w:pPr>
                  <w:r>
                    <w:rPr>
                      <w:rFonts w:ascii="仿宋_GB2312" w:hAnsi="仿宋_GB2312" w:eastAsia="仿宋_GB2312" w:cs="仿宋_GB2312"/>
                      <w:sz w:val="21"/>
                    </w:rPr>
                    <w:t>（2）在大节日、活动期间，发现果皮箱损坏但未及时维修处理的，没发现1处扣5分。（满分20分）</w:t>
                  </w:r>
                </w:p>
                <w:p w14:paraId="52D4B52E">
                  <w:pPr>
                    <w:pStyle w:val="5"/>
                    <w:jc w:val="both"/>
                  </w:pPr>
                  <w:r>
                    <w:rPr>
                      <w:rFonts w:ascii="仿宋_GB2312" w:hAnsi="仿宋_GB2312" w:eastAsia="仿宋_GB2312" w:cs="仿宋_GB2312"/>
                      <w:sz w:val="21"/>
                    </w:rPr>
                    <w:t>3.台账管理（20分）</w:t>
                  </w:r>
                </w:p>
                <w:p w14:paraId="08235B94">
                  <w:pPr>
                    <w:pStyle w:val="5"/>
                    <w:jc w:val="both"/>
                  </w:pPr>
                  <w:r>
                    <w:rPr>
                      <w:rFonts w:ascii="仿宋_GB2312" w:hAnsi="仿宋_GB2312" w:eastAsia="仿宋_GB2312" w:cs="仿宋_GB2312"/>
                      <w:sz w:val="21"/>
                    </w:rPr>
                    <w:t>（1）未建立果皮箱维护管理台账，扣20分。</w:t>
                  </w:r>
                </w:p>
                <w:p w14:paraId="0C774A4C">
                  <w:pPr>
                    <w:pStyle w:val="5"/>
                    <w:jc w:val="both"/>
                  </w:pPr>
                  <w:r>
                    <w:rPr>
                      <w:rFonts w:ascii="仿宋_GB2312" w:hAnsi="仿宋_GB2312" w:eastAsia="仿宋_GB2312" w:cs="仿宋_GB2312"/>
                      <w:sz w:val="21"/>
                    </w:rPr>
                    <w:t>（2）台账记录不完整、不准确，每发现一处扣2分。</w:t>
                  </w:r>
                </w:p>
                <w:p w14:paraId="015EB70B">
                  <w:pPr>
                    <w:pStyle w:val="5"/>
                    <w:ind w:firstLine="420"/>
                    <w:jc w:val="both"/>
                  </w:pPr>
                  <w:r>
                    <w:rPr>
                      <w:rFonts w:ascii="仿宋_GB2312" w:hAnsi="仿宋_GB2312" w:eastAsia="仿宋_GB2312" w:cs="仿宋_GB2312"/>
                      <w:sz w:val="21"/>
                    </w:rPr>
                    <w:t>该办法按季进行考核评分，每次付款前按照对应时间段的评分进行扣款，按照审定价(比例)进行相应的扣除。具体比例按合同执行。</w:t>
                  </w:r>
                </w:p>
              </w:tc>
            </w:tr>
          </w:tbl>
          <w:p w14:paraId="6D1418EE"/>
        </w:tc>
      </w:tr>
      <w:tr w14:paraId="71DFC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DF540B">
            <w:pPr>
              <w:pStyle w:val="5"/>
            </w:pPr>
            <w:r>
              <w:rPr>
                <w:rFonts w:ascii="仿宋_GB2312" w:hAnsi="仿宋_GB2312" w:eastAsia="仿宋_GB2312" w:cs="仿宋_GB2312"/>
              </w:rPr>
              <w:t>2</w:t>
            </w:r>
          </w:p>
        </w:tc>
        <w:tc>
          <w:tcPr>
            <w:tcW w:w="2769" w:type="dxa"/>
          </w:tcPr>
          <w:p w14:paraId="0872D365"/>
        </w:tc>
        <w:tc>
          <w:tcPr>
            <w:tcW w:w="2769" w:type="dxa"/>
          </w:tcPr>
          <w:tbl>
            <w:tblPr>
              <w:tblStyle w:val="3"/>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410"/>
              <w:gridCol w:w="710"/>
              <w:gridCol w:w="410"/>
              <w:gridCol w:w="410"/>
              <w:gridCol w:w="610"/>
            </w:tblGrid>
            <w:tr w14:paraId="53A097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678EC0">
                  <w:pPr>
                    <w:pStyle w:val="5"/>
                    <w:jc w:val="center"/>
                  </w:pPr>
                  <w:r>
                    <w:rPr>
                      <w:rFonts w:ascii="仿宋_GB2312" w:hAnsi="仿宋_GB2312" w:eastAsia="仿宋_GB2312" w:cs="仿宋_GB2312"/>
                      <w:color w:val="000000"/>
                      <w:sz w:val="20"/>
                    </w:rPr>
                    <w:t>序号</w:t>
                  </w:r>
                </w:p>
              </w:tc>
              <w:tc>
                <w:tcPr>
                  <w:tcW w:w="3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A876B6">
                  <w:pPr>
                    <w:pStyle w:val="5"/>
                    <w:jc w:val="center"/>
                  </w:pPr>
                  <w:r>
                    <w:rPr>
                      <w:rFonts w:ascii="仿宋_GB2312" w:hAnsi="仿宋_GB2312" w:eastAsia="仿宋_GB2312" w:cs="仿宋_GB2312"/>
                      <w:color w:val="000000"/>
                      <w:sz w:val="20"/>
                    </w:rPr>
                    <w:t>维修类型</w:t>
                  </w:r>
                </w:p>
              </w:tc>
              <w:tc>
                <w:tcPr>
                  <w:tcW w:w="10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545685">
                  <w:pPr>
                    <w:pStyle w:val="5"/>
                    <w:jc w:val="center"/>
                  </w:pPr>
                  <w:r>
                    <w:rPr>
                      <w:rFonts w:ascii="仿宋_GB2312" w:hAnsi="仿宋_GB2312" w:eastAsia="仿宋_GB2312" w:cs="仿宋_GB2312"/>
                      <w:color w:val="000000"/>
                      <w:sz w:val="20"/>
                    </w:rPr>
                    <w:t>项目</w:t>
                  </w:r>
                </w:p>
              </w:tc>
              <w:tc>
                <w:tcPr>
                  <w:tcW w:w="2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F388DBA">
                  <w:pPr>
                    <w:pStyle w:val="5"/>
                    <w:jc w:val="center"/>
                  </w:pPr>
                  <w:r>
                    <w:rPr>
                      <w:rFonts w:ascii="仿宋_GB2312" w:hAnsi="仿宋_GB2312" w:eastAsia="仿宋_GB2312" w:cs="仿宋_GB2312"/>
                      <w:color w:val="000000"/>
                      <w:sz w:val="20"/>
                    </w:rPr>
                    <w:t>工程量</w:t>
                  </w:r>
                </w:p>
              </w:tc>
              <w:tc>
                <w:tcPr>
                  <w:tcW w:w="22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85E8EB">
                  <w:pPr>
                    <w:pStyle w:val="5"/>
                    <w:jc w:val="center"/>
                  </w:pPr>
                  <w:r>
                    <w:rPr>
                      <w:rFonts w:ascii="仿宋_GB2312" w:hAnsi="仿宋_GB2312" w:eastAsia="仿宋_GB2312" w:cs="仿宋_GB2312"/>
                      <w:color w:val="000000"/>
                      <w:sz w:val="20"/>
                    </w:rPr>
                    <w:t>单位</w:t>
                  </w:r>
                </w:p>
              </w:tc>
              <w:tc>
                <w:tcPr>
                  <w:tcW w:w="5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54A0E1C">
                  <w:pPr>
                    <w:pStyle w:val="5"/>
                    <w:jc w:val="center"/>
                  </w:pPr>
                  <w:r>
                    <w:rPr>
                      <w:rFonts w:ascii="仿宋_GB2312" w:hAnsi="仿宋_GB2312" w:eastAsia="仿宋_GB2312" w:cs="仿宋_GB2312"/>
                      <w:color w:val="000000"/>
                      <w:sz w:val="20"/>
                    </w:rPr>
                    <w:t>单价限价（元/项）</w:t>
                  </w:r>
                </w:p>
              </w:tc>
            </w:tr>
            <w:tr w14:paraId="1C7CB3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6E0A6">
                  <w:pPr>
                    <w:pStyle w:val="5"/>
                    <w:jc w:val="center"/>
                  </w:pPr>
                  <w:r>
                    <w:rPr>
                      <w:rFonts w:ascii="仿宋_GB2312" w:hAnsi="仿宋_GB2312" w:eastAsia="仿宋_GB2312" w:cs="仿宋_GB2312"/>
                      <w:color w:val="000000"/>
                      <w:sz w:val="20"/>
                    </w:rPr>
                    <w:t>1</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9DC7A">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79CBDB">
                  <w:pPr>
                    <w:pStyle w:val="5"/>
                    <w:jc w:val="center"/>
                  </w:pPr>
                  <w:r>
                    <w:rPr>
                      <w:rFonts w:ascii="仿宋_GB2312" w:hAnsi="仿宋_GB2312" w:eastAsia="仿宋_GB2312" w:cs="仿宋_GB2312"/>
                      <w:color w:val="000000"/>
                      <w:sz w:val="20"/>
                    </w:rPr>
                    <w:t>换背板</w:t>
                  </w:r>
                </w:p>
              </w:tc>
              <w:tc>
                <w:tcPr>
                  <w:tcW w:w="260" w:type="dxa"/>
                  <w:vMerge w:val="restart"/>
                  <w:tcBorders>
                    <w:top w:val="nil"/>
                    <w:left w:val="nil"/>
                    <w:bottom w:val="nil"/>
                    <w:right w:val="single" w:color="000000" w:sz="4" w:space="0"/>
                  </w:tcBorders>
                  <w:tcMar>
                    <w:top w:w="0" w:type="dxa"/>
                    <w:left w:w="105" w:type="dxa"/>
                    <w:bottom w:w="0" w:type="dxa"/>
                    <w:right w:w="105" w:type="dxa"/>
                  </w:tcMar>
                  <w:vAlign w:val="top"/>
                </w:tcPr>
                <w:p w14:paraId="02C15D50">
                  <w:pPr>
                    <w:pStyle w:val="5"/>
                    <w:jc w:val="center"/>
                  </w:pPr>
                  <w:r>
                    <w:rPr>
                      <w:rFonts w:ascii="仿宋_GB2312" w:hAnsi="仿宋_GB2312" w:eastAsia="仿宋_GB2312" w:cs="仿宋_GB2312"/>
                      <w:color w:val="000000"/>
                      <w:sz w:val="20"/>
                    </w:rPr>
                    <w:t>具体以实际发生工程量为准</w:t>
                  </w:r>
                </w:p>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7EDEDA">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CD7E8D">
                  <w:pPr>
                    <w:pStyle w:val="5"/>
                    <w:jc w:val="center"/>
                  </w:pPr>
                  <w:r>
                    <w:rPr>
                      <w:rFonts w:ascii="仿宋_GB2312" w:hAnsi="仿宋_GB2312" w:eastAsia="仿宋_GB2312" w:cs="仿宋_GB2312"/>
                      <w:color w:val="000000"/>
                      <w:sz w:val="20"/>
                    </w:rPr>
                    <w:t>450</w:t>
                  </w:r>
                </w:p>
              </w:tc>
            </w:tr>
            <w:tr w14:paraId="68F717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EF432">
                  <w:pPr>
                    <w:pStyle w:val="5"/>
                    <w:jc w:val="center"/>
                  </w:pPr>
                  <w:r>
                    <w:rPr>
                      <w:rFonts w:ascii="仿宋_GB2312" w:hAnsi="仿宋_GB2312" w:eastAsia="仿宋_GB2312" w:cs="仿宋_GB2312"/>
                      <w:color w:val="000000"/>
                      <w:sz w:val="20"/>
                    </w:rPr>
                    <w:t>2</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C130C">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D022A">
                  <w:pPr>
                    <w:pStyle w:val="5"/>
                    <w:jc w:val="center"/>
                  </w:pPr>
                  <w:r>
                    <w:rPr>
                      <w:rFonts w:ascii="仿宋_GB2312" w:hAnsi="仿宋_GB2312" w:eastAsia="仿宋_GB2312" w:cs="仿宋_GB2312"/>
                      <w:color w:val="000000"/>
                      <w:sz w:val="20"/>
                    </w:rPr>
                    <w:t>换门子</w:t>
                  </w:r>
                </w:p>
              </w:tc>
              <w:tc>
                <w:tcPr>
                  <w:tcW w:w="260" w:type="dxa"/>
                  <w:vMerge w:val="continue"/>
                  <w:tcBorders>
                    <w:top w:val="nil"/>
                    <w:left w:val="nil"/>
                    <w:bottom w:val="nil"/>
                    <w:right w:val="single" w:color="000000" w:sz="4" w:space="0"/>
                  </w:tcBorders>
                </w:tcPr>
                <w:p w14:paraId="15A7E2AA"/>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5B068">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02002F">
                  <w:pPr>
                    <w:pStyle w:val="5"/>
                    <w:jc w:val="center"/>
                  </w:pPr>
                  <w:r>
                    <w:rPr>
                      <w:rFonts w:ascii="仿宋_GB2312" w:hAnsi="仿宋_GB2312" w:eastAsia="仿宋_GB2312" w:cs="仿宋_GB2312"/>
                      <w:color w:val="000000"/>
                      <w:sz w:val="20"/>
                    </w:rPr>
                    <w:t>450</w:t>
                  </w:r>
                </w:p>
              </w:tc>
            </w:tr>
            <w:tr w14:paraId="3B9865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C9D6B">
                  <w:pPr>
                    <w:pStyle w:val="5"/>
                    <w:jc w:val="center"/>
                  </w:pPr>
                  <w:r>
                    <w:rPr>
                      <w:rFonts w:ascii="仿宋_GB2312" w:hAnsi="仿宋_GB2312" w:eastAsia="仿宋_GB2312" w:cs="仿宋_GB2312"/>
                      <w:color w:val="000000"/>
                      <w:sz w:val="20"/>
                    </w:rPr>
                    <w:t>3</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DE47F">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9B2D99">
                  <w:pPr>
                    <w:pStyle w:val="5"/>
                    <w:jc w:val="center"/>
                  </w:pPr>
                  <w:r>
                    <w:rPr>
                      <w:rFonts w:ascii="仿宋_GB2312" w:hAnsi="仿宋_GB2312" w:eastAsia="仿宋_GB2312" w:cs="仿宋_GB2312"/>
                      <w:color w:val="000000"/>
                      <w:sz w:val="20"/>
                    </w:rPr>
                    <w:t>换顶盖</w:t>
                  </w:r>
                </w:p>
              </w:tc>
              <w:tc>
                <w:tcPr>
                  <w:tcW w:w="260" w:type="dxa"/>
                  <w:vMerge w:val="continue"/>
                  <w:tcBorders>
                    <w:top w:val="nil"/>
                    <w:left w:val="nil"/>
                    <w:bottom w:val="nil"/>
                    <w:right w:val="single" w:color="000000" w:sz="4" w:space="0"/>
                  </w:tcBorders>
                </w:tcPr>
                <w:p w14:paraId="2EBAA2A0"/>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D040F">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3ABAC">
                  <w:pPr>
                    <w:pStyle w:val="5"/>
                    <w:jc w:val="center"/>
                  </w:pPr>
                  <w:r>
                    <w:rPr>
                      <w:rFonts w:ascii="仿宋_GB2312" w:hAnsi="仿宋_GB2312" w:eastAsia="仿宋_GB2312" w:cs="仿宋_GB2312"/>
                      <w:color w:val="000000"/>
                      <w:sz w:val="20"/>
                    </w:rPr>
                    <w:t>450</w:t>
                  </w:r>
                </w:p>
              </w:tc>
            </w:tr>
            <w:tr w14:paraId="190324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8AC94">
                  <w:pPr>
                    <w:pStyle w:val="5"/>
                    <w:jc w:val="center"/>
                  </w:pPr>
                  <w:r>
                    <w:rPr>
                      <w:rFonts w:ascii="仿宋_GB2312" w:hAnsi="仿宋_GB2312" w:eastAsia="仿宋_GB2312" w:cs="仿宋_GB2312"/>
                      <w:color w:val="000000"/>
                      <w:sz w:val="20"/>
                    </w:rPr>
                    <w:t>4</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CB0D4">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8201B">
                  <w:pPr>
                    <w:pStyle w:val="5"/>
                    <w:jc w:val="center"/>
                  </w:pPr>
                  <w:r>
                    <w:rPr>
                      <w:rFonts w:ascii="仿宋_GB2312" w:hAnsi="仿宋_GB2312" w:eastAsia="仿宋_GB2312" w:cs="仿宋_GB2312"/>
                      <w:color w:val="000000"/>
                      <w:sz w:val="20"/>
                    </w:rPr>
                    <w:t>换底座</w:t>
                  </w:r>
                </w:p>
              </w:tc>
              <w:tc>
                <w:tcPr>
                  <w:tcW w:w="260" w:type="dxa"/>
                  <w:vMerge w:val="continue"/>
                  <w:tcBorders>
                    <w:top w:val="nil"/>
                    <w:left w:val="nil"/>
                    <w:bottom w:val="nil"/>
                    <w:right w:val="single" w:color="000000" w:sz="4" w:space="0"/>
                  </w:tcBorders>
                </w:tcPr>
                <w:p w14:paraId="3608827E"/>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03E58">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7DCD5">
                  <w:pPr>
                    <w:pStyle w:val="5"/>
                    <w:jc w:val="center"/>
                  </w:pPr>
                  <w:r>
                    <w:rPr>
                      <w:rFonts w:ascii="仿宋_GB2312" w:hAnsi="仿宋_GB2312" w:eastAsia="仿宋_GB2312" w:cs="仿宋_GB2312"/>
                      <w:color w:val="000000"/>
                      <w:sz w:val="20"/>
                    </w:rPr>
                    <w:t>450</w:t>
                  </w:r>
                </w:p>
              </w:tc>
            </w:tr>
            <w:tr w14:paraId="2413CD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A9094C">
                  <w:pPr>
                    <w:pStyle w:val="5"/>
                    <w:jc w:val="center"/>
                  </w:pPr>
                  <w:r>
                    <w:rPr>
                      <w:rFonts w:ascii="仿宋_GB2312" w:hAnsi="仿宋_GB2312" w:eastAsia="仿宋_GB2312" w:cs="仿宋_GB2312"/>
                      <w:color w:val="000000"/>
                      <w:sz w:val="20"/>
                    </w:rPr>
                    <w:t>5</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FA7F96">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6B20B9">
                  <w:pPr>
                    <w:pStyle w:val="5"/>
                    <w:jc w:val="center"/>
                  </w:pPr>
                  <w:r>
                    <w:rPr>
                      <w:rFonts w:ascii="仿宋_GB2312" w:hAnsi="仿宋_GB2312" w:eastAsia="仿宋_GB2312" w:cs="仿宋_GB2312"/>
                      <w:color w:val="000000"/>
                      <w:sz w:val="20"/>
                    </w:rPr>
                    <w:t>换立柱</w:t>
                  </w:r>
                </w:p>
              </w:tc>
              <w:tc>
                <w:tcPr>
                  <w:tcW w:w="260" w:type="dxa"/>
                  <w:vMerge w:val="continue"/>
                  <w:tcBorders>
                    <w:top w:val="nil"/>
                    <w:left w:val="nil"/>
                    <w:bottom w:val="nil"/>
                    <w:right w:val="single" w:color="000000" w:sz="4" w:space="0"/>
                  </w:tcBorders>
                </w:tcPr>
                <w:p w14:paraId="1AFB6BD0"/>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5D1D4">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8E7E1">
                  <w:pPr>
                    <w:pStyle w:val="5"/>
                    <w:jc w:val="center"/>
                  </w:pPr>
                  <w:r>
                    <w:rPr>
                      <w:rFonts w:ascii="仿宋_GB2312" w:hAnsi="仿宋_GB2312" w:eastAsia="仿宋_GB2312" w:cs="仿宋_GB2312"/>
                      <w:color w:val="000000"/>
                      <w:sz w:val="20"/>
                    </w:rPr>
                    <w:t>450</w:t>
                  </w:r>
                </w:p>
              </w:tc>
            </w:tr>
            <w:tr w14:paraId="569216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C8AEB">
                  <w:pPr>
                    <w:pStyle w:val="5"/>
                    <w:jc w:val="center"/>
                  </w:pPr>
                  <w:r>
                    <w:rPr>
                      <w:rFonts w:ascii="仿宋_GB2312" w:hAnsi="仿宋_GB2312" w:eastAsia="仿宋_GB2312" w:cs="仿宋_GB2312"/>
                      <w:color w:val="000000"/>
                      <w:sz w:val="20"/>
                    </w:rPr>
                    <w:t>6</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C2690E">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ADF528">
                  <w:pPr>
                    <w:pStyle w:val="5"/>
                    <w:jc w:val="center"/>
                  </w:pPr>
                  <w:r>
                    <w:rPr>
                      <w:rFonts w:ascii="仿宋_GB2312" w:hAnsi="仿宋_GB2312" w:eastAsia="仿宋_GB2312" w:cs="仿宋_GB2312"/>
                      <w:color w:val="000000"/>
                      <w:sz w:val="20"/>
                    </w:rPr>
                    <w:t>换侧板</w:t>
                  </w:r>
                </w:p>
              </w:tc>
              <w:tc>
                <w:tcPr>
                  <w:tcW w:w="260" w:type="dxa"/>
                  <w:vMerge w:val="continue"/>
                  <w:tcBorders>
                    <w:top w:val="nil"/>
                    <w:left w:val="nil"/>
                    <w:bottom w:val="nil"/>
                    <w:right w:val="single" w:color="000000" w:sz="4" w:space="0"/>
                  </w:tcBorders>
                </w:tcPr>
                <w:p w14:paraId="6BDB301B"/>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C2DC54">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AEEB9">
                  <w:pPr>
                    <w:pStyle w:val="5"/>
                    <w:jc w:val="center"/>
                  </w:pPr>
                  <w:r>
                    <w:rPr>
                      <w:rFonts w:ascii="仿宋_GB2312" w:hAnsi="仿宋_GB2312" w:eastAsia="仿宋_GB2312" w:cs="仿宋_GB2312"/>
                      <w:color w:val="000000"/>
                      <w:sz w:val="20"/>
                    </w:rPr>
                    <w:t>450</w:t>
                  </w:r>
                </w:p>
              </w:tc>
            </w:tr>
            <w:tr w14:paraId="5114F3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D280A1">
                  <w:pPr>
                    <w:pStyle w:val="5"/>
                    <w:jc w:val="center"/>
                  </w:pPr>
                  <w:r>
                    <w:rPr>
                      <w:rFonts w:ascii="仿宋_GB2312" w:hAnsi="仿宋_GB2312" w:eastAsia="仿宋_GB2312" w:cs="仿宋_GB2312"/>
                      <w:color w:val="000000"/>
                      <w:sz w:val="20"/>
                    </w:rPr>
                    <w:t>7</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804F8">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777C75">
                  <w:pPr>
                    <w:pStyle w:val="5"/>
                    <w:jc w:val="center"/>
                  </w:pPr>
                  <w:r>
                    <w:rPr>
                      <w:rFonts w:ascii="仿宋_GB2312" w:hAnsi="仿宋_GB2312" w:eastAsia="仿宋_GB2312" w:cs="仿宋_GB2312"/>
                      <w:color w:val="000000"/>
                      <w:sz w:val="20"/>
                    </w:rPr>
                    <w:t>凹陷修复</w:t>
                  </w:r>
                </w:p>
              </w:tc>
              <w:tc>
                <w:tcPr>
                  <w:tcW w:w="260" w:type="dxa"/>
                  <w:vMerge w:val="continue"/>
                  <w:tcBorders>
                    <w:top w:val="nil"/>
                    <w:left w:val="nil"/>
                    <w:bottom w:val="nil"/>
                    <w:right w:val="single" w:color="000000" w:sz="4" w:space="0"/>
                  </w:tcBorders>
                </w:tcPr>
                <w:p w14:paraId="4446155B"/>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B9F43">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AA34E">
                  <w:pPr>
                    <w:pStyle w:val="5"/>
                    <w:jc w:val="center"/>
                  </w:pPr>
                  <w:r>
                    <w:rPr>
                      <w:rFonts w:ascii="仿宋_GB2312" w:hAnsi="仿宋_GB2312" w:eastAsia="仿宋_GB2312" w:cs="仿宋_GB2312"/>
                      <w:color w:val="000000"/>
                      <w:sz w:val="20"/>
                    </w:rPr>
                    <w:t>200</w:t>
                  </w:r>
                </w:p>
              </w:tc>
            </w:tr>
            <w:tr w14:paraId="4C8CD9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668EE">
                  <w:pPr>
                    <w:pStyle w:val="5"/>
                    <w:jc w:val="center"/>
                  </w:pPr>
                  <w:r>
                    <w:rPr>
                      <w:rFonts w:ascii="仿宋_GB2312" w:hAnsi="仿宋_GB2312" w:eastAsia="仿宋_GB2312" w:cs="仿宋_GB2312"/>
                      <w:color w:val="000000"/>
                      <w:sz w:val="20"/>
                    </w:rPr>
                    <w:t>8</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FBA78">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C1D82">
                  <w:pPr>
                    <w:pStyle w:val="5"/>
                    <w:jc w:val="center"/>
                  </w:pPr>
                  <w:r>
                    <w:rPr>
                      <w:rFonts w:ascii="仿宋_GB2312" w:hAnsi="仿宋_GB2312" w:eastAsia="仿宋_GB2312" w:cs="仿宋_GB2312"/>
                      <w:color w:val="000000"/>
                      <w:sz w:val="20"/>
                    </w:rPr>
                    <w:t>钣金</w:t>
                  </w:r>
                </w:p>
              </w:tc>
              <w:tc>
                <w:tcPr>
                  <w:tcW w:w="260" w:type="dxa"/>
                  <w:vMerge w:val="continue"/>
                  <w:tcBorders>
                    <w:top w:val="nil"/>
                    <w:left w:val="nil"/>
                    <w:bottom w:val="nil"/>
                    <w:right w:val="single" w:color="000000" w:sz="4" w:space="0"/>
                  </w:tcBorders>
                </w:tcPr>
                <w:p w14:paraId="1FDDFEB7"/>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C4A6C">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2D899">
                  <w:pPr>
                    <w:pStyle w:val="5"/>
                    <w:jc w:val="center"/>
                  </w:pPr>
                  <w:r>
                    <w:rPr>
                      <w:rFonts w:ascii="仿宋_GB2312" w:hAnsi="仿宋_GB2312" w:eastAsia="仿宋_GB2312" w:cs="仿宋_GB2312"/>
                      <w:color w:val="000000"/>
                      <w:sz w:val="20"/>
                    </w:rPr>
                    <w:t>250</w:t>
                  </w:r>
                </w:p>
              </w:tc>
            </w:tr>
            <w:tr w14:paraId="7963A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D69C3">
                  <w:pPr>
                    <w:pStyle w:val="5"/>
                    <w:jc w:val="center"/>
                  </w:pPr>
                  <w:r>
                    <w:rPr>
                      <w:rFonts w:ascii="仿宋_GB2312" w:hAnsi="仿宋_GB2312" w:eastAsia="仿宋_GB2312" w:cs="仿宋_GB2312"/>
                      <w:color w:val="000000"/>
                      <w:sz w:val="20"/>
                    </w:rPr>
                    <w:t>9</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DEC4CD">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DE395">
                  <w:pPr>
                    <w:pStyle w:val="5"/>
                    <w:jc w:val="center"/>
                  </w:pPr>
                  <w:r>
                    <w:rPr>
                      <w:rFonts w:ascii="仿宋_GB2312" w:hAnsi="仿宋_GB2312" w:eastAsia="仿宋_GB2312" w:cs="仿宋_GB2312"/>
                      <w:color w:val="000000"/>
                      <w:sz w:val="20"/>
                    </w:rPr>
                    <w:t>金属焊接</w:t>
                  </w:r>
                </w:p>
              </w:tc>
              <w:tc>
                <w:tcPr>
                  <w:tcW w:w="260" w:type="dxa"/>
                  <w:vMerge w:val="continue"/>
                  <w:tcBorders>
                    <w:top w:val="nil"/>
                    <w:left w:val="nil"/>
                    <w:bottom w:val="nil"/>
                    <w:right w:val="single" w:color="000000" w:sz="4" w:space="0"/>
                  </w:tcBorders>
                </w:tcPr>
                <w:p w14:paraId="2D6229CD"/>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F85715">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A640F">
                  <w:pPr>
                    <w:pStyle w:val="5"/>
                    <w:jc w:val="center"/>
                  </w:pPr>
                  <w:r>
                    <w:rPr>
                      <w:rFonts w:ascii="仿宋_GB2312" w:hAnsi="仿宋_GB2312" w:eastAsia="仿宋_GB2312" w:cs="仿宋_GB2312"/>
                      <w:color w:val="000000"/>
                      <w:sz w:val="20"/>
                    </w:rPr>
                    <w:t>450</w:t>
                  </w:r>
                </w:p>
              </w:tc>
            </w:tr>
            <w:tr w14:paraId="4E118A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CB987">
                  <w:pPr>
                    <w:pStyle w:val="5"/>
                    <w:jc w:val="center"/>
                  </w:pPr>
                  <w:r>
                    <w:rPr>
                      <w:rFonts w:ascii="仿宋_GB2312" w:hAnsi="仿宋_GB2312" w:eastAsia="仿宋_GB2312" w:cs="仿宋_GB2312"/>
                      <w:color w:val="000000"/>
                      <w:sz w:val="20"/>
                    </w:rPr>
                    <w:t>10</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8D80C">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653CE6">
                  <w:pPr>
                    <w:pStyle w:val="5"/>
                    <w:jc w:val="center"/>
                  </w:pPr>
                  <w:r>
                    <w:rPr>
                      <w:rFonts w:ascii="仿宋_GB2312" w:hAnsi="仿宋_GB2312" w:eastAsia="仿宋_GB2312" w:cs="仿宋_GB2312"/>
                      <w:color w:val="000000"/>
                      <w:sz w:val="20"/>
                    </w:rPr>
                    <w:t>喷漆</w:t>
                  </w:r>
                </w:p>
              </w:tc>
              <w:tc>
                <w:tcPr>
                  <w:tcW w:w="260" w:type="dxa"/>
                  <w:vMerge w:val="continue"/>
                  <w:tcBorders>
                    <w:top w:val="nil"/>
                    <w:left w:val="nil"/>
                    <w:bottom w:val="nil"/>
                    <w:right w:val="single" w:color="000000" w:sz="4" w:space="0"/>
                  </w:tcBorders>
                </w:tcPr>
                <w:p w14:paraId="75C043A3"/>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92E5B0">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5602B">
                  <w:pPr>
                    <w:pStyle w:val="5"/>
                    <w:jc w:val="center"/>
                  </w:pPr>
                  <w:r>
                    <w:rPr>
                      <w:rFonts w:ascii="仿宋_GB2312" w:hAnsi="仿宋_GB2312" w:eastAsia="仿宋_GB2312" w:cs="仿宋_GB2312"/>
                      <w:color w:val="000000"/>
                      <w:sz w:val="20"/>
                    </w:rPr>
                    <w:t>220</w:t>
                  </w:r>
                </w:p>
              </w:tc>
            </w:tr>
            <w:tr w14:paraId="1AAB2A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A72BE7">
                  <w:pPr>
                    <w:pStyle w:val="5"/>
                    <w:jc w:val="center"/>
                  </w:pPr>
                  <w:r>
                    <w:rPr>
                      <w:rFonts w:ascii="仿宋_GB2312" w:hAnsi="仿宋_GB2312" w:eastAsia="仿宋_GB2312" w:cs="仿宋_GB2312"/>
                      <w:color w:val="000000"/>
                      <w:sz w:val="20"/>
                    </w:rPr>
                    <w:t>11</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6B258">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81D79">
                  <w:pPr>
                    <w:pStyle w:val="5"/>
                    <w:jc w:val="center"/>
                  </w:pPr>
                  <w:r>
                    <w:rPr>
                      <w:rFonts w:ascii="仿宋_GB2312" w:hAnsi="仿宋_GB2312" w:eastAsia="仿宋_GB2312" w:cs="仿宋_GB2312"/>
                      <w:color w:val="000000"/>
                      <w:sz w:val="20"/>
                    </w:rPr>
                    <w:t>果皮箱拆除移位路面修复</w:t>
                  </w:r>
                </w:p>
              </w:tc>
              <w:tc>
                <w:tcPr>
                  <w:tcW w:w="260" w:type="dxa"/>
                  <w:vMerge w:val="continue"/>
                  <w:tcBorders>
                    <w:top w:val="nil"/>
                    <w:left w:val="nil"/>
                    <w:bottom w:val="nil"/>
                    <w:right w:val="single" w:color="000000" w:sz="4" w:space="0"/>
                  </w:tcBorders>
                </w:tcPr>
                <w:p w14:paraId="13120DAE"/>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D0A49">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B7382F">
                  <w:pPr>
                    <w:pStyle w:val="5"/>
                    <w:jc w:val="center"/>
                  </w:pPr>
                  <w:r>
                    <w:rPr>
                      <w:rFonts w:ascii="仿宋_GB2312" w:hAnsi="仿宋_GB2312" w:eastAsia="仿宋_GB2312" w:cs="仿宋_GB2312"/>
                      <w:color w:val="000000"/>
                      <w:sz w:val="20"/>
                    </w:rPr>
                    <w:t>450</w:t>
                  </w:r>
                </w:p>
              </w:tc>
            </w:tr>
            <w:tr w14:paraId="49E781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5094CE">
                  <w:pPr>
                    <w:pStyle w:val="5"/>
                    <w:jc w:val="center"/>
                  </w:pPr>
                  <w:r>
                    <w:rPr>
                      <w:rFonts w:ascii="仿宋_GB2312" w:hAnsi="仿宋_GB2312" w:eastAsia="仿宋_GB2312" w:cs="仿宋_GB2312"/>
                      <w:color w:val="000000"/>
                      <w:sz w:val="20"/>
                    </w:rPr>
                    <w:t>12</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74CB9">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3E27E">
                  <w:pPr>
                    <w:pStyle w:val="5"/>
                    <w:jc w:val="center"/>
                  </w:pPr>
                  <w:r>
                    <w:rPr>
                      <w:rFonts w:ascii="仿宋_GB2312" w:hAnsi="仿宋_GB2312" w:eastAsia="仿宋_GB2312" w:cs="仿宋_GB2312"/>
                      <w:color w:val="000000"/>
                      <w:sz w:val="20"/>
                    </w:rPr>
                    <w:t>定位安装(含新修道路新装)</w:t>
                  </w:r>
                </w:p>
              </w:tc>
              <w:tc>
                <w:tcPr>
                  <w:tcW w:w="260" w:type="dxa"/>
                  <w:vMerge w:val="continue"/>
                  <w:tcBorders>
                    <w:top w:val="nil"/>
                    <w:left w:val="nil"/>
                    <w:bottom w:val="nil"/>
                    <w:right w:val="single" w:color="000000" w:sz="4" w:space="0"/>
                  </w:tcBorders>
                </w:tcPr>
                <w:p w14:paraId="0250E9D2"/>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17FB4">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60599">
                  <w:pPr>
                    <w:pStyle w:val="5"/>
                    <w:jc w:val="center"/>
                  </w:pPr>
                  <w:r>
                    <w:rPr>
                      <w:rFonts w:ascii="仿宋_GB2312" w:hAnsi="仿宋_GB2312" w:eastAsia="仿宋_GB2312" w:cs="仿宋_GB2312"/>
                      <w:color w:val="000000"/>
                      <w:sz w:val="20"/>
                    </w:rPr>
                    <w:t>1350</w:t>
                  </w:r>
                </w:p>
              </w:tc>
            </w:tr>
            <w:tr w14:paraId="28E445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884927">
                  <w:pPr>
                    <w:pStyle w:val="5"/>
                    <w:jc w:val="center"/>
                  </w:pPr>
                  <w:r>
                    <w:rPr>
                      <w:rFonts w:ascii="仿宋_GB2312" w:hAnsi="仿宋_GB2312" w:eastAsia="仿宋_GB2312" w:cs="仿宋_GB2312"/>
                      <w:color w:val="000000"/>
                      <w:sz w:val="20"/>
                    </w:rPr>
                    <w:t>13</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B96E6">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73A022">
                  <w:pPr>
                    <w:pStyle w:val="5"/>
                    <w:jc w:val="center"/>
                  </w:pPr>
                  <w:r>
                    <w:rPr>
                      <w:rFonts w:ascii="仿宋_GB2312" w:hAnsi="仿宋_GB2312" w:eastAsia="仿宋_GB2312" w:cs="仿宋_GB2312"/>
                      <w:color w:val="000000"/>
                      <w:sz w:val="20"/>
                    </w:rPr>
                    <w:t>火烧清洗剂清洗修复</w:t>
                  </w:r>
                </w:p>
              </w:tc>
              <w:tc>
                <w:tcPr>
                  <w:tcW w:w="260" w:type="dxa"/>
                  <w:vMerge w:val="continue"/>
                  <w:tcBorders>
                    <w:top w:val="nil"/>
                    <w:left w:val="nil"/>
                    <w:bottom w:val="nil"/>
                    <w:right w:val="single" w:color="000000" w:sz="4" w:space="0"/>
                  </w:tcBorders>
                </w:tcPr>
                <w:p w14:paraId="627123E2"/>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29DEB">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A3ADD">
                  <w:pPr>
                    <w:pStyle w:val="5"/>
                    <w:jc w:val="center"/>
                  </w:pPr>
                  <w:r>
                    <w:rPr>
                      <w:rFonts w:ascii="仿宋_GB2312" w:hAnsi="仿宋_GB2312" w:eastAsia="仿宋_GB2312" w:cs="仿宋_GB2312"/>
                      <w:color w:val="000000"/>
                      <w:sz w:val="20"/>
                    </w:rPr>
                    <w:t>450</w:t>
                  </w:r>
                </w:p>
              </w:tc>
            </w:tr>
            <w:tr w14:paraId="27AEA8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1A33EC">
                  <w:pPr>
                    <w:pStyle w:val="5"/>
                    <w:jc w:val="center"/>
                  </w:pPr>
                  <w:r>
                    <w:rPr>
                      <w:rFonts w:ascii="仿宋_GB2312" w:hAnsi="仿宋_GB2312" w:eastAsia="仿宋_GB2312" w:cs="仿宋_GB2312"/>
                      <w:color w:val="000000"/>
                      <w:sz w:val="20"/>
                    </w:rPr>
                    <w:t>14</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E802FD">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7B93F">
                  <w:pPr>
                    <w:pStyle w:val="5"/>
                    <w:jc w:val="center"/>
                  </w:pPr>
                  <w:r>
                    <w:rPr>
                      <w:rFonts w:ascii="仿宋_GB2312" w:hAnsi="仿宋_GB2312" w:eastAsia="仿宋_GB2312" w:cs="仿宋_GB2312"/>
                      <w:color w:val="000000"/>
                      <w:sz w:val="20"/>
                    </w:rPr>
                    <w:t>旧果皮箱换新</w:t>
                  </w:r>
                </w:p>
              </w:tc>
              <w:tc>
                <w:tcPr>
                  <w:tcW w:w="260" w:type="dxa"/>
                  <w:vMerge w:val="continue"/>
                  <w:tcBorders>
                    <w:top w:val="nil"/>
                    <w:left w:val="nil"/>
                    <w:bottom w:val="nil"/>
                    <w:right w:val="single" w:color="000000" w:sz="4" w:space="0"/>
                  </w:tcBorders>
                </w:tcPr>
                <w:p w14:paraId="3C9DA535"/>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A0CCE">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78D6E3">
                  <w:pPr>
                    <w:pStyle w:val="5"/>
                    <w:jc w:val="center"/>
                  </w:pPr>
                  <w:r>
                    <w:rPr>
                      <w:rFonts w:ascii="仿宋_GB2312" w:hAnsi="仿宋_GB2312" w:eastAsia="仿宋_GB2312" w:cs="仿宋_GB2312"/>
                      <w:color w:val="000000"/>
                      <w:sz w:val="20"/>
                    </w:rPr>
                    <w:t>1350</w:t>
                  </w:r>
                </w:p>
              </w:tc>
            </w:tr>
            <w:tr w14:paraId="35CDAC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7ABC6C">
                  <w:pPr>
                    <w:pStyle w:val="5"/>
                    <w:jc w:val="center"/>
                  </w:pPr>
                  <w:r>
                    <w:rPr>
                      <w:rFonts w:ascii="仿宋_GB2312" w:hAnsi="仿宋_GB2312" w:eastAsia="仿宋_GB2312" w:cs="仿宋_GB2312"/>
                      <w:color w:val="000000"/>
                      <w:sz w:val="20"/>
                    </w:rPr>
                    <w:t>15</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752253">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9B57BD">
                  <w:pPr>
                    <w:pStyle w:val="5"/>
                    <w:jc w:val="center"/>
                  </w:pPr>
                  <w:r>
                    <w:rPr>
                      <w:rFonts w:ascii="仿宋_GB2312" w:hAnsi="仿宋_GB2312" w:eastAsia="仿宋_GB2312" w:cs="仿宋_GB2312"/>
                      <w:color w:val="000000"/>
                      <w:sz w:val="20"/>
                    </w:rPr>
                    <w:t>太阳能板果皮箱(顶部换太阳能板)</w:t>
                  </w:r>
                </w:p>
              </w:tc>
              <w:tc>
                <w:tcPr>
                  <w:tcW w:w="260" w:type="dxa"/>
                  <w:vMerge w:val="continue"/>
                  <w:tcBorders>
                    <w:top w:val="nil"/>
                    <w:left w:val="nil"/>
                    <w:bottom w:val="nil"/>
                    <w:right w:val="single" w:color="000000" w:sz="4" w:space="0"/>
                  </w:tcBorders>
                </w:tcPr>
                <w:p w14:paraId="3B44C7C1"/>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A5132">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D37850">
                  <w:pPr>
                    <w:pStyle w:val="5"/>
                    <w:jc w:val="center"/>
                  </w:pPr>
                  <w:r>
                    <w:rPr>
                      <w:rFonts w:ascii="仿宋_GB2312" w:hAnsi="仿宋_GB2312" w:eastAsia="仿宋_GB2312" w:cs="仿宋_GB2312"/>
                      <w:color w:val="000000"/>
                      <w:sz w:val="20"/>
                    </w:rPr>
                    <w:t>400</w:t>
                  </w:r>
                </w:p>
              </w:tc>
            </w:tr>
            <w:tr w14:paraId="7EF5DF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2431DB">
                  <w:pPr>
                    <w:pStyle w:val="5"/>
                    <w:jc w:val="center"/>
                  </w:pPr>
                  <w:r>
                    <w:rPr>
                      <w:rFonts w:ascii="仿宋_GB2312" w:hAnsi="仿宋_GB2312" w:eastAsia="仿宋_GB2312" w:cs="仿宋_GB2312"/>
                      <w:color w:val="000000"/>
                      <w:sz w:val="20"/>
                    </w:rPr>
                    <w:t>16</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AD6AC">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87E5A">
                  <w:pPr>
                    <w:pStyle w:val="5"/>
                    <w:jc w:val="center"/>
                  </w:pPr>
                  <w:r>
                    <w:rPr>
                      <w:rFonts w:ascii="仿宋_GB2312" w:hAnsi="仿宋_GB2312" w:eastAsia="仿宋_GB2312" w:cs="仿宋_GB2312"/>
                      <w:color w:val="000000"/>
                      <w:sz w:val="20"/>
                    </w:rPr>
                    <w:t>太阳能板果皮箱(更换电池盒)</w:t>
                  </w:r>
                </w:p>
              </w:tc>
              <w:tc>
                <w:tcPr>
                  <w:tcW w:w="260" w:type="dxa"/>
                  <w:vMerge w:val="continue"/>
                  <w:tcBorders>
                    <w:top w:val="nil"/>
                    <w:left w:val="nil"/>
                    <w:bottom w:val="nil"/>
                    <w:right w:val="single" w:color="000000" w:sz="4" w:space="0"/>
                  </w:tcBorders>
                </w:tcPr>
                <w:p w14:paraId="0BE771E7"/>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9D7AE">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CC212">
                  <w:pPr>
                    <w:pStyle w:val="5"/>
                    <w:jc w:val="center"/>
                  </w:pPr>
                  <w:r>
                    <w:rPr>
                      <w:rFonts w:ascii="仿宋_GB2312" w:hAnsi="仿宋_GB2312" w:eastAsia="仿宋_GB2312" w:cs="仿宋_GB2312"/>
                      <w:color w:val="000000"/>
                      <w:sz w:val="20"/>
                    </w:rPr>
                    <w:t>100</w:t>
                  </w:r>
                </w:p>
              </w:tc>
            </w:tr>
            <w:tr w14:paraId="553968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37309">
                  <w:pPr>
                    <w:pStyle w:val="5"/>
                    <w:jc w:val="center"/>
                  </w:pPr>
                  <w:r>
                    <w:rPr>
                      <w:rFonts w:ascii="仿宋_GB2312" w:hAnsi="仿宋_GB2312" w:eastAsia="仿宋_GB2312" w:cs="仿宋_GB2312"/>
                      <w:color w:val="000000"/>
                      <w:sz w:val="20"/>
                    </w:rPr>
                    <w:t>17</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25D48">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FF2EB">
                  <w:pPr>
                    <w:pStyle w:val="5"/>
                    <w:jc w:val="center"/>
                  </w:pPr>
                  <w:r>
                    <w:rPr>
                      <w:rFonts w:ascii="仿宋_GB2312" w:hAnsi="仿宋_GB2312" w:eastAsia="仿宋_GB2312" w:cs="仿宋_GB2312"/>
                      <w:color w:val="000000"/>
                      <w:sz w:val="20"/>
                    </w:rPr>
                    <w:t>果皮箱拆除(市政修路施工)</w:t>
                  </w:r>
                </w:p>
              </w:tc>
              <w:tc>
                <w:tcPr>
                  <w:tcW w:w="260" w:type="dxa"/>
                  <w:vMerge w:val="continue"/>
                  <w:tcBorders>
                    <w:top w:val="nil"/>
                    <w:left w:val="nil"/>
                    <w:bottom w:val="nil"/>
                    <w:right w:val="single" w:color="000000" w:sz="4" w:space="0"/>
                  </w:tcBorders>
                </w:tcPr>
                <w:p w14:paraId="7EABF02C"/>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BB3BFC">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4A065">
                  <w:pPr>
                    <w:pStyle w:val="5"/>
                    <w:jc w:val="center"/>
                  </w:pPr>
                  <w:r>
                    <w:rPr>
                      <w:rFonts w:ascii="仿宋_GB2312" w:hAnsi="仿宋_GB2312" w:eastAsia="仿宋_GB2312" w:cs="仿宋_GB2312"/>
                      <w:color w:val="000000"/>
                      <w:sz w:val="20"/>
                    </w:rPr>
                    <w:t>200</w:t>
                  </w:r>
                </w:p>
              </w:tc>
            </w:tr>
            <w:tr w14:paraId="2A043A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76D607">
                  <w:pPr>
                    <w:pStyle w:val="5"/>
                    <w:jc w:val="center"/>
                  </w:pPr>
                  <w:r>
                    <w:rPr>
                      <w:rFonts w:ascii="仿宋_GB2312" w:hAnsi="仿宋_GB2312" w:eastAsia="仿宋_GB2312" w:cs="仿宋_GB2312"/>
                      <w:color w:val="000000"/>
                      <w:sz w:val="20"/>
                    </w:rPr>
                    <w:t>18</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0186E">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E1EC6B">
                  <w:pPr>
                    <w:pStyle w:val="5"/>
                    <w:jc w:val="center"/>
                  </w:pPr>
                  <w:r>
                    <w:rPr>
                      <w:rFonts w:ascii="仿宋_GB2312" w:hAnsi="仿宋_GB2312" w:eastAsia="仿宋_GB2312" w:cs="仿宋_GB2312"/>
                      <w:color w:val="000000"/>
                      <w:sz w:val="20"/>
                    </w:rPr>
                    <w:t>果皮箱移位(市政修理增设)</w:t>
                  </w:r>
                </w:p>
              </w:tc>
              <w:tc>
                <w:tcPr>
                  <w:tcW w:w="260" w:type="dxa"/>
                  <w:vMerge w:val="continue"/>
                  <w:tcBorders>
                    <w:top w:val="nil"/>
                    <w:left w:val="nil"/>
                    <w:bottom w:val="nil"/>
                    <w:right w:val="single" w:color="000000" w:sz="4" w:space="0"/>
                  </w:tcBorders>
                </w:tcPr>
                <w:p w14:paraId="3065230C"/>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1EE56">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5367D2">
                  <w:pPr>
                    <w:pStyle w:val="5"/>
                    <w:jc w:val="center"/>
                  </w:pPr>
                  <w:r>
                    <w:rPr>
                      <w:rFonts w:ascii="仿宋_GB2312" w:hAnsi="仿宋_GB2312" w:eastAsia="仿宋_GB2312" w:cs="仿宋_GB2312"/>
                      <w:color w:val="000000"/>
                      <w:sz w:val="20"/>
                    </w:rPr>
                    <w:t>200</w:t>
                  </w:r>
                </w:p>
              </w:tc>
            </w:tr>
            <w:tr w14:paraId="7C2DC5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12F0E">
                  <w:pPr>
                    <w:pStyle w:val="5"/>
                    <w:jc w:val="center"/>
                  </w:pPr>
                  <w:r>
                    <w:rPr>
                      <w:rFonts w:ascii="仿宋_GB2312" w:hAnsi="仿宋_GB2312" w:eastAsia="仿宋_GB2312" w:cs="仿宋_GB2312"/>
                      <w:color w:val="000000"/>
                      <w:sz w:val="20"/>
                    </w:rPr>
                    <w:t>19</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51C79">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4A1DF7">
                  <w:pPr>
                    <w:pStyle w:val="5"/>
                    <w:jc w:val="center"/>
                  </w:pPr>
                  <w:r>
                    <w:rPr>
                      <w:rFonts w:ascii="仿宋_GB2312" w:hAnsi="仿宋_GB2312" w:eastAsia="仿宋_GB2312" w:cs="仿宋_GB2312"/>
                      <w:color w:val="000000"/>
                      <w:sz w:val="20"/>
                    </w:rPr>
                    <w:t>更换内胆</w:t>
                  </w:r>
                </w:p>
              </w:tc>
              <w:tc>
                <w:tcPr>
                  <w:tcW w:w="260" w:type="dxa"/>
                  <w:vMerge w:val="continue"/>
                  <w:tcBorders>
                    <w:top w:val="nil"/>
                    <w:left w:val="nil"/>
                    <w:bottom w:val="nil"/>
                    <w:right w:val="single" w:color="000000" w:sz="4" w:space="0"/>
                  </w:tcBorders>
                </w:tcPr>
                <w:p w14:paraId="75C693EB"/>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7F358">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08251">
                  <w:pPr>
                    <w:pStyle w:val="5"/>
                    <w:jc w:val="center"/>
                  </w:pPr>
                  <w:r>
                    <w:rPr>
                      <w:rFonts w:ascii="仿宋_GB2312" w:hAnsi="仿宋_GB2312" w:eastAsia="仿宋_GB2312" w:cs="仿宋_GB2312"/>
                      <w:color w:val="000000"/>
                      <w:sz w:val="20"/>
                    </w:rPr>
                    <w:t>50</w:t>
                  </w:r>
                </w:p>
              </w:tc>
            </w:tr>
            <w:tr w14:paraId="409FB0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E58026">
                  <w:pPr>
                    <w:pStyle w:val="5"/>
                    <w:jc w:val="center"/>
                  </w:pPr>
                  <w:r>
                    <w:rPr>
                      <w:rFonts w:ascii="仿宋_GB2312" w:hAnsi="仿宋_GB2312" w:eastAsia="仿宋_GB2312" w:cs="仿宋_GB2312"/>
                      <w:color w:val="000000"/>
                      <w:sz w:val="20"/>
                    </w:rPr>
                    <w:t>20</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6E13B2">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7635AB">
                  <w:pPr>
                    <w:pStyle w:val="5"/>
                    <w:jc w:val="center"/>
                  </w:pPr>
                  <w:r>
                    <w:rPr>
                      <w:rFonts w:ascii="仿宋_GB2312" w:hAnsi="仿宋_GB2312" w:eastAsia="仿宋_GB2312" w:cs="仿宋_GB2312"/>
                      <w:color w:val="000000"/>
                      <w:sz w:val="20"/>
                    </w:rPr>
                    <w:t>补装果皮箱烟缸</w:t>
                  </w:r>
                </w:p>
              </w:tc>
              <w:tc>
                <w:tcPr>
                  <w:tcW w:w="260" w:type="dxa"/>
                  <w:vMerge w:val="continue"/>
                  <w:tcBorders>
                    <w:top w:val="nil"/>
                    <w:left w:val="nil"/>
                    <w:bottom w:val="nil"/>
                    <w:right w:val="single" w:color="000000" w:sz="4" w:space="0"/>
                  </w:tcBorders>
                </w:tcPr>
                <w:p w14:paraId="53C97FCD"/>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EFDEE">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5226A8">
                  <w:pPr>
                    <w:pStyle w:val="5"/>
                    <w:jc w:val="center"/>
                  </w:pPr>
                  <w:r>
                    <w:rPr>
                      <w:rFonts w:ascii="仿宋_GB2312" w:hAnsi="仿宋_GB2312" w:eastAsia="仿宋_GB2312" w:cs="仿宋_GB2312"/>
                      <w:color w:val="000000"/>
                      <w:sz w:val="20"/>
                    </w:rPr>
                    <w:t>50</w:t>
                  </w:r>
                </w:p>
              </w:tc>
            </w:tr>
            <w:tr w14:paraId="65444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84A4B0">
                  <w:pPr>
                    <w:pStyle w:val="5"/>
                    <w:jc w:val="center"/>
                  </w:pPr>
                  <w:r>
                    <w:rPr>
                      <w:rFonts w:ascii="仿宋_GB2312" w:hAnsi="仿宋_GB2312" w:eastAsia="仿宋_GB2312" w:cs="仿宋_GB2312"/>
                      <w:color w:val="000000"/>
                      <w:sz w:val="20"/>
                    </w:rPr>
                    <w:t>21</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9C84F">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F6674">
                  <w:pPr>
                    <w:pStyle w:val="5"/>
                    <w:jc w:val="center"/>
                  </w:pPr>
                  <w:r>
                    <w:rPr>
                      <w:rFonts w:ascii="仿宋_GB2312" w:hAnsi="仿宋_GB2312" w:eastAsia="仿宋_GB2312" w:cs="仿宋_GB2312"/>
                      <w:color w:val="000000"/>
                      <w:sz w:val="20"/>
                    </w:rPr>
                    <w:t>标识印刷</w:t>
                  </w:r>
                </w:p>
              </w:tc>
              <w:tc>
                <w:tcPr>
                  <w:tcW w:w="260" w:type="dxa"/>
                  <w:vMerge w:val="continue"/>
                  <w:tcBorders>
                    <w:top w:val="nil"/>
                    <w:left w:val="nil"/>
                    <w:bottom w:val="nil"/>
                    <w:right w:val="single" w:color="000000" w:sz="4" w:space="0"/>
                  </w:tcBorders>
                </w:tcPr>
                <w:p w14:paraId="1829AA91"/>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E3D3D">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50828">
                  <w:pPr>
                    <w:pStyle w:val="5"/>
                    <w:jc w:val="center"/>
                  </w:pPr>
                  <w:r>
                    <w:rPr>
                      <w:rFonts w:ascii="仿宋_GB2312" w:hAnsi="仿宋_GB2312" w:eastAsia="仿宋_GB2312" w:cs="仿宋_GB2312"/>
                      <w:color w:val="000000"/>
                      <w:sz w:val="20"/>
                    </w:rPr>
                    <w:t>80</w:t>
                  </w:r>
                </w:p>
              </w:tc>
            </w:tr>
            <w:tr w14:paraId="031AA7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B67D9">
                  <w:pPr>
                    <w:pStyle w:val="5"/>
                    <w:jc w:val="center"/>
                  </w:pPr>
                  <w:r>
                    <w:rPr>
                      <w:rFonts w:ascii="仿宋_GB2312" w:hAnsi="仿宋_GB2312" w:eastAsia="仿宋_GB2312" w:cs="仿宋_GB2312"/>
                      <w:color w:val="000000"/>
                      <w:sz w:val="20"/>
                    </w:rPr>
                    <w:t>22</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BBAFE">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344E38">
                  <w:pPr>
                    <w:pStyle w:val="5"/>
                    <w:jc w:val="center"/>
                  </w:pPr>
                  <w:r>
                    <w:rPr>
                      <w:rFonts w:ascii="仿宋_GB2312" w:hAnsi="仿宋_GB2312" w:eastAsia="仿宋_GB2312" w:cs="仿宋_GB2312"/>
                      <w:color w:val="000000"/>
                      <w:sz w:val="20"/>
                    </w:rPr>
                    <w:t>换门锁</w:t>
                  </w:r>
                </w:p>
              </w:tc>
              <w:tc>
                <w:tcPr>
                  <w:tcW w:w="260" w:type="dxa"/>
                  <w:vMerge w:val="continue"/>
                  <w:tcBorders>
                    <w:top w:val="nil"/>
                    <w:left w:val="nil"/>
                    <w:bottom w:val="nil"/>
                    <w:right w:val="single" w:color="000000" w:sz="4" w:space="0"/>
                  </w:tcBorders>
                </w:tcPr>
                <w:p w14:paraId="26609E42"/>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B0633">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B55D9">
                  <w:pPr>
                    <w:pStyle w:val="5"/>
                    <w:jc w:val="center"/>
                  </w:pPr>
                  <w:r>
                    <w:rPr>
                      <w:rFonts w:ascii="仿宋_GB2312" w:hAnsi="仿宋_GB2312" w:eastAsia="仿宋_GB2312" w:cs="仿宋_GB2312"/>
                      <w:color w:val="000000"/>
                      <w:sz w:val="20"/>
                    </w:rPr>
                    <w:t>50</w:t>
                  </w:r>
                </w:p>
              </w:tc>
            </w:tr>
            <w:tr w14:paraId="472587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4B2B7">
                  <w:pPr>
                    <w:pStyle w:val="5"/>
                    <w:jc w:val="center"/>
                  </w:pPr>
                  <w:r>
                    <w:rPr>
                      <w:rFonts w:ascii="仿宋_GB2312" w:hAnsi="仿宋_GB2312" w:eastAsia="仿宋_GB2312" w:cs="仿宋_GB2312"/>
                      <w:color w:val="000000"/>
                      <w:sz w:val="20"/>
                    </w:rPr>
                    <w:t>23</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F9CD3">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9CFF0B">
                  <w:pPr>
                    <w:pStyle w:val="5"/>
                    <w:jc w:val="center"/>
                  </w:pPr>
                  <w:r>
                    <w:rPr>
                      <w:rFonts w:ascii="仿宋_GB2312" w:hAnsi="仿宋_GB2312" w:eastAsia="仿宋_GB2312" w:cs="仿宋_GB2312"/>
                      <w:color w:val="000000"/>
                      <w:sz w:val="20"/>
                    </w:rPr>
                    <w:t>换合页</w:t>
                  </w:r>
                </w:p>
              </w:tc>
              <w:tc>
                <w:tcPr>
                  <w:tcW w:w="260" w:type="dxa"/>
                  <w:vMerge w:val="continue"/>
                  <w:tcBorders>
                    <w:top w:val="nil"/>
                    <w:left w:val="nil"/>
                    <w:bottom w:val="nil"/>
                    <w:right w:val="single" w:color="000000" w:sz="4" w:space="0"/>
                  </w:tcBorders>
                </w:tcPr>
                <w:p w14:paraId="44FFD781"/>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93F1E">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FD223">
                  <w:pPr>
                    <w:pStyle w:val="5"/>
                    <w:jc w:val="center"/>
                  </w:pPr>
                  <w:r>
                    <w:rPr>
                      <w:rFonts w:ascii="仿宋_GB2312" w:hAnsi="仿宋_GB2312" w:eastAsia="仿宋_GB2312" w:cs="仿宋_GB2312"/>
                      <w:color w:val="000000"/>
                      <w:sz w:val="20"/>
                    </w:rPr>
                    <w:t>65</w:t>
                  </w:r>
                </w:p>
              </w:tc>
            </w:tr>
            <w:tr w14:paraId="05A5A5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6B1F3">
                  <w:pPr>
                    <w:pStyle w:val="5"/>
                    <w:jc w:val="center"/>
                  </w:pPr>
                  <w:r>
                    <w:rPr>
                      <w:rFonts w:ascii="仿宋_GB2312" w:hAnsi="仿宋_GB2312" w:eastAsia="仿宋_GB2312" w:cs="仿宋_GB2312"/>
                      <w:color w:val="000000"/>
                      <w:sz w:val="20"/>
                    </w:rPr>
                    <w:t>24</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AC42C">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70796">
                  <w:pPr>
                    <w:pStyle w:val="5"/>
                    <w:jc w:val="center"/>
                  </w:pPr>
                  <w:r>
                    <w:rPr>
                      <w:rFonts w:ascii="仿宋_GB2312" w:hAnsi="仿宋_GB2312" w:eastAsia="仿宋_GB2312" w:cs="仿宋_GB2312"/>
                      <w:color w:val="000000"/>
                      <w:sz w:val="20"/>
                    </w:rPr>
                    <w:t>果皮箱保养合页打润滑油</w:t>
                  </w:r>
                </w:p>
              </w:tc>
              <w:tc>
                <w:tcPr>
                  <w:tcW w:w="260" w:type="dxa"/>
                  <w:vMerge w:val="continue"/>
                  <w:tcBorders>
                    <w:top w:val="nil"/>
                    <w:left w:val="nil"/>
                    <w:bottom w:val="nil"/>
                    <w:right w:val="single" w:color="000000" w:sz="4" w:space="0"/>
                  </w:tcBorders>
                </w:tcPr>
                <w:p w14:paraId="0EE265C2"/>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43581">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D1C8D">
                  <w:pPr>
                    <w:pStyle w:val="5"/>
                    <w:jc w:val="center"/>
                  </w:pPr>
                  <w:r>
                    <w:rPr>
                      <w:rFonts w:ascii="仿宋_GB2312" w:hAnsi="仿宋_GB2312" w:eastAsia="仿宋_GB2312" w:cs="仿宋_GB2312"/>
                      <w:color w:val="000000"/>
                      <w:sz w:val="20"/>
                    </w:rPr>
                    <w:t>30</w:t>
                  </w:r>
                </w:p>
              </w:tc>
            </w:tr>
            <w:tr w14:paraId="2A532C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E3C9F">
                  <w:pPr>
                    <w:pStyle w:val="5"/>
                    <w:jc w:val="center"/>
                  </w:pPr>
                  <w:r>
                    <w:rPr>
                      <w:rFonts w:ascii="仿宋_GB2312" w:hAnsi="仿宋_GB2312" w:eastAsia="仿宋_GB2312" w:cs="仿宋_GB2312"/>
                      <w:color w:val="000000"/>
                      <w:sz w:val="20"/>
                    </w:rPr>
                    <w:t>25</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8D0B1">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E081CB">
                  <w:pPr>
                    <w:pStyle w:val="5"/>
                    <w:jc w:val="center"/>
                  </w:pPr>
                  <w:r>
                    <w:rPr>
                      <w:rFonts w:ascii="仿宋_GB2312" w:hAnsi="仿宋_GB2312" w:eastAsia="仿宋_GB2312" w:cs="仿宋_GB2312"/>
                      <w:color w:val="000000"/>
                      <w:sz w:val="20"/>
                    </w:rPr>
                    <w:t>果皮箱污垢清理(胶、漆等)</w:t>
                  </w:r>
                </w:p>
              </w:tc>
              <w:tc>
                <w:tcPr>
                  <w:tcW w:w="260" w:type="dxa"/>
                  <w:vMerge w:val="continue"/>
                  <w:tcBorders>
                    <w:top w:val="nil"/>
                    <w:left w:val="nil"/>
                    <w:bottom w:val="nil"/>
                    <w:right w:val="single" w:color="000000" w:sz="4" w:space="0"/>
                  </w:tcBorders>
                </w:tcPr>
                <w:p w14:paraId="4F86D4FC"/>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F6CFC">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7561F3">
                  <w:pPr>
                    <w:pStyle w:val="5"/>
                    <w:jc w:val="center"/>
                  </w:pPr>
                  <w:r>
                    <w:rPr>
                      <w:rFonts w:ascii="仿宋_GB2312" w:hAnsi="仿宋_GB2312" w:eastAsia="仿宋_GB2312" w:cs="仿宋_GB2312"/>
                      <w:color w:val="000000"/>
                      <w:sz w:val="20"/>
                    </w:rPr>
                    <w:t>50</w:t>
                  </w:r>
                </w:p>
              </w:tc>
            </w:tr>
            <w:tr w14:paraId="4BB9AC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E190F">
                  <w:pPr>
                    <w:pStyle w:val="5"/>
                    <w:jc w:val="center"/>
                  </w:pPr>
                  <w:r>
                    <w:rPr>
                      <w:rFonts w:ascii="仿宋_GB2312" w:hAnsi="仿宋_GB2312" w:eastAsia="仿宋_GB2312" w:cs="仿宋_GB2312"/>
                      <w:color w:val="000000"/>
                      <w:sz w:val="20"/>
                    </w:rPr>
                    <w:t>26</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9EEB9">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2E8E4">
                  <w:pPr>
                    <w:pStyle w:val="5"/>
                    <w:jc w:val="center"/>
                  </w:pPr>
                  <w:r>
                    <w:rPr>
                      <w:rFonts w:ascii="仿宋_GB2312" w:hAnsi="仿宋_GB2312" w:eastAsia="仿宋_GB2312" w:cs="仿宋_GB2312"/>
                      <w:color w:val="000000"/>
                      <w:sz w:val="20"/>
                    </w:rPr>
                    <w:t>太阳能板果皮箱(更换照明灯)</w:t>
                  </w:r>
                </w:p>
              </w:tc>
              <w:tc>
                <w:tcPr>
                  <w:tcW w:w="260" w:type="dxa"/>
                  <w:vMerge w:val="continue"/>
                  <w:tcBorders>
                    <w:top w:val="nil"/>
                    <w:left w:val="nil"/>
                    <w:bottom w:val="nil"/>
                    <w:right w:val="single" w:color="000000" w:sz="4" w:space="0"/>
                  </w:tcBorders>
                </w:tcPr>
                <w:p w14:paraId="3023B386"/>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6A436">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18BF8C">
                  <w:pPr>
                    <w:pStyle w:val="5"/>
                    <w:jc w:val="center"/>
                  </w:pPr>
                  <w:r>
                    <w:rPr>
                      <w:rFonts w:ascii="仿宋_GB2312" w:hAnsi="仿宋_GB2312" w:eastAsia="仿宋_GB2312" w:cs="仿宋_GB2312"/>
                      <w:color w:val="000000"/>
                      <w:sz w:val="20"/>
                    </w:rPr>
                    <w:t>100</w:t>
                  </w:r>
                </w:p>
              </w:tc>
            </w:tr>
            <w:tr w14:paraId="3FA19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47AAD7">
                  <w:pPr>
                    <w:pStyle w:val="5"/>
                    <w:jc w:val="center"/>
                  </w:pPr>
                  <w:r>
                    <w:rPr>
                      <w:rFonts w:ascii="仿宋_GB2312" w:hAnsi="仿宋_GB2312" w:eastAsia="仿宋_GB2312" w:cs="仿宋_GB2312"/>
                      <w:color w:val="000000"/>
                      <w:sz w:val="20"/>
                    </w:rPr>
                    <w:t>27</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31E44">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DFA00">
                  <w:pPr>
                    <w:pStyle w:val="5"/>
                    <w:jc w:val="center"/>
                  </w:pPr>
                  <w:r>
                    <w:rPr>
                      <w:rFonts w:ascii="仿宋_GB2312" w:hAnsi="仿宋_GB2312" w:eastAsia="仿宋_GB2312" w:cs="仿宋_GB2312"/>
                      <w:color w:val="000000"/>
                      <w:sz w:val="20"/>
                    </w:rPr>
                    <w:t>更换果皮箱门把手</w:t>
                  </w:r>
                </w:p>
              </w:tc>
              <w:tc>
                <w:tcPr>
                  <w:tcW w:w="260" w:type="dxa"/>
                  <w:vMerge w:val="continue"/>
                  <w:tcBorders>
                    <w:top w:val="nil"/>
                    <w:left w:val="nil"/>
                    <w:bottom w:val="nil"/>
                    <w:right w:val="single" w:color="000000" w:sz="4" w:space="0"/>
                  </w:tcBorders>
                </w:tcPr>
                <w:p w14:paraId="7CFAD821"/>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F4A531">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44C5E4">
                  <w:pPr>
                    <w:pStyle w:val="5"/>
                    <w:jc w:val="center"/>
                  </w:pPr>
                  <w:r>
                    <w:rPr>
                      <w:rFonts w:ascii="仿宋_GB2312" w:hAnsi="仿宋_GB2312" w:eastAsia="仿宋_GB2312" w:cs="仿宋_GB2312"/>
                      <w:color w:val="000000"/>
                      <w:sz w:val="20"/>
                    </w:rPr>
                    <w:t>35</w:t>
                  </w:r>
                </w:p>
              </w:tc>
            </w:tr>
            <w:tr w14:paraId="48F12B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BE319">
                  <w:pPr>
                    <w:pStyle w:val="5"/>
                    <w:jc w:val="center"/>
                  </w:pPr>
                  <w:r>
                    <w:rPr>
                      <w:rFonts w:ascii="仿宋_GB2312" w:hAnsi="仿宋_GB2312" w:eastAsia="仿宋_GB2312" w:cs="仿宋_GB2312"/>
                      <w:color w:val="000000"/>
                      <w:sz w:val="20"/>
                    </w:rPr>
                    <w:t>28</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12A7A3">
                  <w:pPr>
                    <w:pStyle w:val="5"/>
                    <w:jc w:val="center"/>
                  </w:pPr>
                  <w:r>
                    <w:rPr>
                      <w:rFonts w:ascii="仿宋_GB2312" w:hAnsi="仿宋_GB2312" w:eastAsia="仿宋_GB2312" w:cs="仿宋_GB2312"/>
                      <w:color w:val="000000"/>
                      <w:sz w:val="20"/>
                    </w:rPr>
                    <w:t>现场维修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167F2">
                  <w:pPr>
                    <w:pStyle w:val="5"/>
                    <w:jc w:val="center"/>
                  </w:pPr>
                  <w:r>
                    <w:rPr>
                      <w:rFonts w:ascii="仿宋_GB2312" w:hAnsi="仿宋_GB2312" w:eastAsia="仿宋_GB2312" w:cs="仿宋_GB2312"/>
                      <w:color w:val="000000"/>
                      <w:sz w:val="20"/>
                    </w:rPr>
                    <w:t>果皮箱门锁钥匙</w:t>
                  </w:r>
                </w:p>
              </w:tc>
              <w:tc>
                <w:tcPr>
                  <w:tcW w:w="260" w:type="dxa"/>
                  <w:vMerge w:val="continue"/>
                  <w:tcBorders>
                    <w:top w:val="nil"/>
                    <w:left w:val="nil"/>
                    <w:bottom w:val="nil"/>
                    <w:right w:val="single" w:color="000000" w:sz="4" w:space="0"/>
                  </w:tcBorders>
                </w:tcPr>
                <w:p w14:paraId="351470BC"/>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6FB23">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748DDD">
                  <w:pPr>
                    <w:pStyle w:val="5"/>
                    <w:jc w:val="center"/>
                  </w:pPr>
                  <w:r>
                    <w:rPr>
                      <w:rFonts w:ascii="仿宋_GB2312" w:hAnsi="仿宋_GB2312" w:eastAsia="仿宋_GB2312" w:cs="仿宋_GB2312"/>
                      <w:color w:val="000000"/>
                      <w:sz w:val="20"/>
                    </w:rPr>
                    <w:t>50</w:t>
                  </w:r>
                </w:p>
              </w:tc>
            </w:tr>
          </w:tbl>
          <w:p w14:paraId="3BD7A95F"/>
        </w:tc>
      </w:tr>
    </w:tbl>
    <w:p w14:paraId="3893926B">
      <w:pPr>
        <w:pStyle w:val="5"/>
      </w:pPr>
      <w:r>
        <w:rPr>
          <w:rFonts w:ascii="仿宋_GB2312" w:hAnsi="仿宋_GB2312" w:eastAsia="仿宋_GB2312" w:cs="仿宋_GB2312"/>
        </w:rPr>
        <w:t>采购包2：</w:t>
      </w:r>
    </w:p>
    <w:p w14:paraId="7D03C257">
      <w:pPr>
        <w:pStyle w:val="5"/>
      </w:pPr>
      <w:r>
        <w:rPr>
          <w:rFonts w:ascii="仿宋_GB2312" w:hAnsi="仿宋_GB2312" w:eastAsia="仿宋_GB2312" w:cs="仿宋_GB2312"/>
        </w:rPr>
        <w:t>标的名称：2025年果皮箱维护(西片)</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25"/>
        <w:gridCol w:w="2626"/>
        <w:gridCol w:w="3271"/>
      </w:tblGrid>
      <w:tr w14:paraId="5A9A1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706833">
            <w:pPr>
              <w:pStyle w:val="5"/>
            </w:pPr>
            <w:r>
              <w:rPr>
                <w:rFonts w:ascii="仿宋_GB2312" w:hAnsi="仿宋_GB2312" w:eastAsia="仿宋_GB2312" w:cs="仿宋_GB2312"/>
              </w:rPr>
              <w:t xml:space="preserve"> 序号</w:t>
            </w:r>
          </w:p>
        </w:tc>
        <w:tc>
          <w:tcPr>
            <w:tcW w:w="2769" w:type="dxa"/>
          </w:tcPr>
          <w:p w14:paraId="6BB03E6C">
            <w:pPr>
              <w:pStyle w:val="5"/>
            </w:pPr>
            <w:r>
              <w:rPr>
                <w:rFonts w:ascii="仿宋_GB2312" w:hAnsi="仿宋_GB2312" w:eastAsia="仿宋_GB2312" w:cs="仿宋_GB2312"/>
              </w:rPr>
              <w:t xml:space="preserve"> 参数性质</w:t>
            </w:r>
          </w:p>
        </w:tc>
        <w:tc>
          <w:tcPr>
            <w:tcW w:w="2769" w:type="dxa"/>
          </w:tcPr>
          <w:p w14:paraId="4D95DDC3">
            <w:pPr>
              <w:pStyle w:val="5"/>
            </w:pPr>
            <w:r>
              <w:rPr>
                <w:rFonts w:ascii="仿宋_GB2312" w:hAnsi="仿宋_GB2312" w:eastAsia="仿宋_GB2312" w:cs="仿宋_GB2312"/>
              </w:rPr>
              <w:t xml:space="preserve"> 技术参数与性能指标</w:t>
            </w:r>
          </w:p>
        </w:tc>
      </w:tr>
      <w:tr w14:paraId="3F906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411330">
            <w:pPr>
              <w:pStyle w:val="5"/>
            </w:pPr>
            <w:r>
              <w:rPr>
                <w:rFonts w:ascii="仿宋_GB2312" w:hAnsi="仿宋_GB2312" w:eastAsia="仿宋_GB2312" w:cs="仿宋_GB2312"/>
              </w:rPr>
              <w:t>1</w:t>
            </w:r>
          </w:p>
        </w:tc>
        <w:tc>
          <w:tcPr>
            <w:tcW w:w="2769" w:type="dxa"/>
          </w:tcPr>
          <w:p w14:paraId="3A3B4C30"/>
        </w:tc>
        <w:tc>
          <w:tcPr>
            <w:tcW w:w="2769" w:type="dxa"/>
          </w:tcPr>
          <w:tbl>
            <w:tblPr>
              <w:tblStyle w:val="3"/>
              <w:tblW w:w="0" w:type="auto"/>
              <w:tblInd w:w="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0"/>
              <w:gridCol w:w="2013"/>
            </w:tblGrid>
            <w:tr w14:paraId="192B12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EED3BD">
                  <w:pPr>
                    <w:pStyle w:val="5"/>
                    <w:jc w:val="both"/>
                  </w:pPr>
                  <w:r>
                    <w:rPr>
                      <w:rFonts w:ascii="仿宋_GB2312" w:hAnsi="仿宋_GB2312" w:eastAsia="仿宋_GB2312" w:cs="仿宋_GB2312"/>
                      <w:sz w:val="19"/>
                    </w:rPr>
                    <w:t>一、项目概况</w:t>
                  </w:r>
                </w:p>
              </w:tc>
              <w:tc>
                <w:tcPr>
                  <w:tcW w:w="20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C4D485">
                  <w:pPr>
                    <w:pStyle w:val="5"/>
                    <w:jc w:val="both"/>
                  </w:pPr>
                  <w:r>
                    <w:rPr>
                      <w:rFonts w:ascii="仿宋_GB2312" w:hAnsi="仿宋_GB2312" w:eastAsia="仿宋_GB2312" w:cs="仿宋_GB2312"/>
                      <w:sz w:val="21"/>
                    </w:rPr>
                    <w:t>为保障雁塔区路段日常道路果皮箱能够正常使用，不影响人民日常生活和市容环境，需要对道路果皮箱维护、维修、安装、巡查等。</w:t>
                  </w:r>
                </w:p>
              </w:tc>
            </w:tr>
            <w:tr w14:paraId="219B94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669A2">
                  <w:pPr>
                    <w:pStyle w:val="5"/>
                    <w:jc w:val="both"/>
                  </w:pPr>
                  <w:r>
                    <w:rPr>
                      <w:rFonts w:ascii="仿宋_GB2312" w:hAnsi="仿宋_GB2312" w:eastAsia="仿宋_GB2312" w:cs="仿宋_GB2312"/>
                      <w:sz w:val="19"/>
                    </w:rPr>
                    <w:t>二、服务内容</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0A480">
                  <w:pPr>
                    <w:pStyle w:val="5"/>
                    <w:jc w:val="both"/>
                  </w:pPr>
                  <w:r>
                    <w:rPr>
                      <w:rFonts w:ascii="仿宋_GB2312" w:hAnsi="仿宋_GB2312" w:eastAsia="仿宋_GB2312" w:cs="仿宋_GB2312"/>
                      <w:sz w:val="21"/>
                    </w:rPr>
                    <w:t>雁塔区管辖路段的道路果皮箱维护、维修、安装、巡查等。</w:t>
                  </w:r>
                </w:p>
              </w:tc>
            </w:tr>
            <w:tr w14:paraId="5DA714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1421A">
                  <w:pPr>
                    <w:pStyle w:val="5"/>
                    <w:jc w:val="both"/>
                  </w:pPr>
                  <w:r>
                    <w:rPr>
                      <w:rFonts w:ascii="仿宋_GB2312" w:hAnsi="仿宋_GB2312" w:eastAsia="仿宋_GB2312" w:cs="仿宋_GB2312"/>
                      <w:sz w:val="19"/>
                    </w:rPr>
                    <w:t>三、技术要求</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47B709">
                  <w:pPr>
                    <w:pStyle w:val="5"/>
                    <w:jc w:val="both"/>
                  </w:pPr>
                  <w:r>
                    <w:rPr>
                      <w:rFonts w:ascii="仿宋_GB2312" w:hAnsi="仿宋_GB2312" w:eastAsia="仿宋_GB2312" w:cs="仿宋_GB2312"/>
                      <w:sz w:val="21"/>
                    </w:rPr>
                    <w:t>保证365天管辖路段果皮箱完整。</w:t>
                  </w:r>
                </w:p>
              </w:tc>
            </w:tr>
            <w:tr w14:paraId="4D0F6D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41AAC">
                  <w:pPr>
                    <w:pStyle w:val="5"/>
                    <w:jc w:val="both"/>
                  </w:pPr>
                  <w:r>
                    <w:rPr>
                      <w:rFonts w:ascii="仿宋_GB2312" w:hAnsi="仿宋_GB2312" w:eastAsia="仿宋_GB2312" w:cs="仿宋_GB2312"/>
                      <w:sz w:val="19"/>
                    </w:rPr>
                    <w:t>四、服务要求</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AC281">
                  <w:pPr>
                    <w:pStyle w:val="5"/>
                    <w:jc w:val="both"/>
                  </w:pPr>
                  <w:r>
                    <w:rPr>
                      <w:rFonts w:ascii="仿宋_GB2312" w:hAnsi="仿宋_GB2312" w:eastAsia="仿宋_GB2312" w:cs="仿宋_GB2312"/>
                      <w:sz w:val="21"/>
                    </w:rPr>
                    <w:t>1.维修效果：保证365天全路段果皮箱完整，当天损坏的果皮箱当天进行修补或更换，必须确保果皮箱增补的油漆颜色和原颜色一致，增补的焊接部分平整，无疤痕及焊孔，外形规整，安装牢靠。</w:t>
                  </w:r>
                </w:p>
                <w:p w14:paraId="6F3AFE18">
                  <w:pPr>
                    <w:pStyle w:val="5"/>
                    <w:jc w:val="both"/>
                  </w:pPr>
                  <w:r>
                    <w:rPr>
                      <w:rFonts w:ascii="仿宋_GB2312" w:hAnsi="仿宋_GB2312" w:eastAsia="仿宋_GB2312" w:cs="仿宋_GB2312"/>
                      <w:sz w:val="21"/>
                    </w:rPr>
                    <w:t>2.维修工艺：365天每天必须不少于4人上路巡查，发现小的问题现场维修处理，发现有严重变形的，拆回固定维修地点修整以后，再安装，如果损坏严重，无法修复的，更换与原外形、颜色一致的果皮箱。</w:t>
                  </w:r>
                </w:p>
                <w:p w14:paraId="303E5EE9">
                  <w:pPr>
                    <w:pStyle w:val="5"/>
                    <w:jc w:val="both"/>
                  </w:pPr>
                  <w:r>
                    <w:rPr>
                      <w:rFonts w:ascii="仿宋_GB2312" w:hAnsi="仿宋_GB2312" w:eastAsia="仿宋_GB2312" w:cs="仿宋_GB2312"/>
                      <w:sz w:val="21"/>
                    </w:rPr>
                    <w:t>3.人员设备要求</w:t>
                  </w:r>
                </w:p>
                <w:p w14:paraId="6D35FC19">
                  <w:pPr>
                    <w:pStyle w:val="5"/>
                    <w:jc w:val="both"/>
                  </w:pPr>
                  <w:r>
                    <w:rPr>
                      <w:rFonts w:ascii="仿宋_GB2312" w:hAnsi="仿宋_GB2312" w:eastAsia="仿宋_GB2312" w:cs="仿宋_GB2312"/>
                      <w:sz w:val="21"/>
                    </w:rPr>
                    <w:t>3.1配备专业的维修人员不少于4名，管理人员不少于1名。</w:t>
                  </w:r>
                </w:p>
                <w:p w14:paraId="1BA39FB4">
                  <w:pPr>
                    <w:pStyle w:val="5"/>
                    <w:jc w:val="both"/>
                  </w:pPr>
                  <w:r>
                    <w:rPr>
                      <w:rFonts w:ascii="仿宋_GB2312" w:hAnsi="仿宋_GB2312" w:eastAsia="仿宋_GB2312" w:cs="仿宋_GB2312"/>
                      <w:sz w:val="21"/>
                    </w:rPr>
                    <w:t>3.2有2辆及以上专业维修车辆，有发电机、电焊机、空压机等维修工具及设备。</w:t>
                  </w:r>
                </w:p>
              </w:tc>
            </w:tr>
            <w:tr w14:paraId="2B101E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9EFE9B">
                  <w:pPr>
                    <w:pStyle w:val="5"/>
                    <w:jc w:val="both"/>
                  </w:pPr>
                  <w:r>
                    <w:rPr>
                      <w:rFonts w:ascii="仿宋_GB2312" w:hAnsi="仿宋_GB2312" w:eastAsia="仿宋_GB2312" w:cs="仿宋_GB2312"/>
                      <w:sz w:val="19"/>
                    </w:rPr>
                    <w:t>五、商务要求</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A937C">
                  <w:pPr>
                    <w:pStyle w:val="5"/>
                    <w:jc w:val="both"/>
                  </w:pPr>
                  <w:r>
                    <w:rPr>
                      <w:rFonts w:ascii="仿宋_GB2312" w:hAnsi="仿宋_GB2312" w:eastAsia="仿宋_GB2312" w:cs="仿宋_GB2312"/>
                      <w:sz w:val="21"/>
                    </w:rPr>
                    <w:t>(一)服务期限</w:t>
                  </w:r>
                </w:p>
                <w:p w14:paraId="001CAE10">
                  <w:pPr>
                    <w:pStyle w:val="5"/>
                    <w:jc w:val="both"/>
                  </w:pPr>
                  <w:r>
                    <w:rPr>
                      <w:rFonts w:ascii="仿宋_GB2312" w:hAnsi="仿宋_GB2312" w:eastAsia="仿宋_GB2312" w:cs="仿宋_GB2312"/>
                      <w:sz w:val="21"/>
                    </w:rPr>
                    <w:t>自签订合同起1年。</w:t>
                  </w:r>
                </w:p>
                <w:p w14:paraId="032DA015">
                  <w:pPr>
                    <w:pStyle w:val="5"/>
                    <w:jc w:val="both"/>
                  </w:pPr>
                  <w:r>
                    <w:rPr>
                      <w:rFonts w:ascii="仿宋_GB2312" w:hAnsi="仿宋_GB2312" w:eastAsia="仿宋_GB2312" w:cs="仿宋_GB2312"/>
                      <w:sz w:val="21"/>
                    </w:rPr>
                    <w:t>(二)款项结算</w:t>
                  </w:r>
                </w:p>
                <w:p w14:paraId="4FA92DA7">
                  <w:pPr>
                    <w:pStyle w:val="5"/>
                    <w:jc w:val="both"/>
                  </w:pPr>
                  <w:r>
                    <w:rPr>
                      <w:rFonts w:ascii="仿宋_GB2312" w:hAnsi="仿宋_GB2312" w:eastAsia="仿宋_GB2312" w:cs="仿宋_GB2312"/>
                      <w:sz w:val="21"/>
                    </w:rPr>
                    <w:t>分2次支付,每次成果交付验收合格并经审计后,5个工作日内支付该批次维修维护数量的全额价款。</w:t>
                  </w:r>
                </w:p>
              </w:tc>
            </w:tr>
            <w:tr w14:paraId="366A52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63A54C">
                  <w:pPr>
                    <w:pStyle w:val="5"/>
                    <w:jc w:val="both"/>
                  </w:pPr>
                  <w:r>
                    <w:rPr>
                      <w:rFonts w:ascii="仿宋_GB2312" w:hAnsi="仿宋_GB2312" w:eastAsia="仿宋_GB2312" w:cs="仿宋_GB2312"/>
                      <w:sz w:val="19"/>
                    </w:rPr>
                    <w:t>六、服务项目清单及限价</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67AC6">
                  <w:pPr>
                    <w:pStyle w:val="5"/>
                    <w:jc w:val="both"/>
                  </w:pPr>
                  <w:r>
                    <w:rPr>
                      <w:rFonts w:ascii="仿宋_GB2312" w:hAnsi="仿宋_GB2312" w:eastAsia="仿宋_GB2312" w:cs="仿宋_GB2312"/>
                      <w:sz w:val="21"/>
                    </w:rPr>
                    <w:t>详见服务项目清单及限价表格</w:t>
                  </w:r>
                </w:p>
              </w:tc>
            </w:tr>
            <w:tr w14:paraId="52EFE1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061CCF">
                  <w:pPr>
                    <w:pStyle w:val="5"/>
                    <w:jc w:val="both"/>
                  </w:pPr>
                  <w:r>
                    <w:rPr>
                      <w:rFonts w:ascii="仿宋_GB2312" w:hAnsi="仿宋_GB2312" w:eastAsia="仿宋_GB2312" w:cs="仿宋_GB2312"/>
                      <w:sz w:val="19"/>
                    </w:rPr>
                    <w:t>七、其他</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54E98">
                  <w:pPr>
                    <w:pStyle w:val="5"/>
                    <w:jc w:val="both"/>
                  </w:pPr>
                  <w:r>
                    <w:rPr>
                      <w:rFonts w:ascii="仿宋_GB2312" w:hAnsi="仿宋_GB2312" w:eastAsia="仿宋_GB2312" w:cs="仿宋_GB2312"/>
                      <w:sz w:val="21"/>
                    </w:rPr>
                    <w:t>成果交付要求</w:t>
                  </w:r>
                </w:p>
                <w:p w14:paraId="3DD8E8CE">
                  <w:pPr>
                    <w:pStyle w:val="5"/>
                    <w:jc w:val="both"/>
                  </w:pPr>
                  <w:r>
                    <w:rPr>
                      <w:rFonts w:ascii="仿宋_GB2312" w:hAnsi="仿宋_GB2312" w:eastAsia="仿宋_GB2312" w:cs="仿宋_GB2312"/>
                      <w:sz w:val="21"/>
                    </w:rPr>
                    <w:t>1、维修效果：保证365天全路段果皮箱完整，当天损坏的果皮箱当天进行修补或更换，必须确保果皮箱增补的油漆颜色和原颜色一致，增补的焊接部分平整，无疤痕及焊孔，外形规整，安装牢靠。</w:t>
                  </w:r>
                </w:p>
                <w:p w14:paraId="2163ADF1">
                  <w:pPr>
                    <w:pStyle w:val="5"/>
                    <w:jc w:val="both"/>
                  </w:pPr>
                  <w:r>
                    <w:rPr>
                      <w:rFonts w:ascii="仿宋_GB2312" w:hAnsi="仿宋_GB2312" w:eastAsia="仿宋_GB2312" w:cs="仿宋_GB2312"/>
                      <w:sz w:val="21"/>
                    </w:rPr>
                    <w:t>2、换新：更换与原外形、颜色一致的果皮箱。</w:t>
                  </w:r>
                </w:p>
              </w:tc>
            </w:tr>
            <w:tr w14:paraId="23854A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5B1EA">
                  <w:pPr>
                    <w:pStyle w:val="5"/>
                    <w:jc w:val="both"/>
                  </w:pPr>
                  <w:r>
                    <w:rPr>
                      <w:rFonts w:ascii="仿宋_GB2312" w:hAnsi="仿宋_GB2312" w:eastAsia="仿宋_GB2312" w:cs="仿宋_GB2312"/>
                      <w:sz w:val="19"/>
                    </w:rPr>
                    <w:t>八、雁塔区环卫站果皮箱管理办法</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5B0FE">
                  <w:pPr>
                    <w:pStyle w:val="5"/>
                    <w:jc w:val="both"/>
                  </w:pPr>
                  <w:r>
                    <w:rPr>
                      <w:rFonts w:ascii="仿宋_GB2312" w:hAnsi="仿宋_GB2312" w:eastAsia="仿宋_GB2312" w:cs="仿宋_GB2312"/>
                      <w:sz w:val="21"/>
                    </w:rPr>
                    <w:t>第一章总则</w:t>
                  </w:r>
                </w:p>
                <w:p w14:paraId="2E63378B">
                  <w:pPr>
                    <w:pStyle w:val="5"/>
                    <w:jc w:val="both"/>
                  </w:pPr>
                  <w:r>
                    <w:rPr>
                      <w:rFonts w:ascii="仿宋_GB2312" w:hAnsi="仿宋_GB2312" w:eastAsia="仿宋_GB2312" w:cs="仿宋_GB2312"/>
                      <w:sz w:val="21"/>
                    </w:rPr>
                    <w:t>第一条目的</w:t>
                  </w:r>
                </w:p>
                <w:p w14:paraId="29C649C6">
                  <w:pPr>
                    <w:pStyle w:val="5"/>
                    <w:jc w:val="both"/>
                  </w:pPr>
                  <w:r>
                    <w:rPr>
                      <w:rFonts w:ascii="仿宋_GB2312" w:hAnsi="仿宋_GB2312" w:eastAsia="仿宋_GB2312" w:cs="仿宋_GB2312"/>
                      <w:sz w:val="21"/>
                    </w:rPr>
                    <w:t>为加强雁塔区果皮箱管理，规范第三方运维公司作业流程，保障果皮箱维修、存放、报废处理等环节安全有序，提升市容环境质量，特制定本办法。</w:t>
                  </w:r>
                </w:p>
                <w:p w14:paraId="294933CA">
                  <w:pPr>
                    <w:pStyle w:val="5"/>
                    <w:jc w:val="both"/>
                  </w:pPr>
                  <w:r>
                    <w:rPr>
                      <w:rFonts w:ascii="仿宋_GB2312" w:hAnsi="仿宋_GB2312" w:eastAsia="仿宋_GB2312" w:cs="仿宋_GB2312"/>
                      <w:sz w:val="21"/>
                    </w:rPr>
                    <w:t>第二条适用范围</w:t>
                  </w:r>
                </w:p>
                <w:p w14:paraId="33374017">
                  <w:pPr>
                    <w:pStyle w:val="5"/>
                    <w:jc w:val="both"/>
                  </w:pPr>
                  <w:r>
                    <w:rPr>
                      <w:rFonts w:ascii="仿宋_GB2312" w:hAnsi="仿宋_GB2312" w:eastAsia="仿宋_GB2312" w:cs="仿宋_GB2312"/>
                      <w:sz w:val="21"/>
                    </w:rPr>
                    <w:t>本办法适用于雁塔区环卫站委托的第三方运维公司，涵盖果皮箱维修、工具使用、报废处理、堆放管理、维修基地及人员管理，以及应急处置等工作。</w:t>
                  </w:r>
                </w:p>
                <w:p w14:paraId="688BB0D4">
                  <w:pPr>
                    <w:pStyle w:val="5"/>
                    <w:jc w:val="both"/>
                  </w:pPr>
                  <w:r>
                    <w:rPr>
                      <w:rFonts w:ascii="仿宋_GB2312" w:hAnsi="仿宋_GB2312" w:eastAsia="仿宋_GB2312" w:cs="仿宋_GB2312"/>
                      <w:sz w:val="21"/>
                    </w:rPr>
                    <w:t>第二章第三方运维公司维修流程管理</w:t>
                  </w:r>
                </w:p>
                <w:p w14:paraId="65CF11BE">
                  <w:pPr>
                    <w:pStyle w:val="5"/>
                    <w:jc w:val="both"/>
                  </w:pPr>
                  <w:r>
                    <w:rPr>
                      <w:rFonts w:ascii="仿宋_GB2312" w:hAnsi="仿宋_GB2312" w:eastAsia="仿宋_GB2312" w:cs="仿宋_GB2312"/>
                      <w:sz w:val="21"/>
                    </w:rPr>
                    <w:t>第三条报修与接单</w:t>
                  </w:r>
                </w:p>
                <w:p w14:paraId="78ED90F3">
                  <w:pPr>
                    <w:pStyle w:val="5"/>
                    <w:jc w:val="both"/>
                  </w:pPr>
                  <w:r>
                    <w:rPr>
                      <w:rFonts w:ascii="仿宋_GB2312" w:hAnsi="仿宋_GB2312" w:eastAsia="仿宋_GB2312" w:cs="仿宋_GB2312"/>
                      <w:sz w:val="21"/>
                    </w:rPr>
                    <w:t>区环卫站巡查人员或市民通过专用平台、电话等方式反馈果皮箱损坏信息，环卫站整理后及时推送至第三方运维公司。第三方运维公司须在1 小时内响应接单，明确维修人员、预计到达时间，并反馈至环卫站备案。</w:t>
                  </w:r>
                </w:p>
                <w:p w14:paraId="05FCB2B3">
                  <w:pPr>
                    <w:pStyle w:val="5"/>
                    <w:jc w:val="both"/>
                  </w:pPr>
                  <w:r>
                    <w:rPr>
                      <w:rFonts w:ascii="仿宋_GB2312" w:hAnsi="仿宋_GB2312" w:eastAsia="仿宋_GB2312" w:cs="仿宋_GB2312"/>
                      <w:sz w:val="21"/>
                    </w:rPr>
                    <w:t>第四条现场维修</w:t>
                  </w:r>
                </w:p>
                <w:p w14:paraId="06134B07">
                  <w:pPr>
                    <w:pStyle w:val="5"/>
                    <w:jc w:val="both"/>
                  </w:pPr>
                  <w:r>
                    <w:rPr>
                      <w:rFonts w:ascii="仿宋_GB2312" w:hAnsi="仿宋_GB2312" w:eastAsia="仿宋_GB2312" w:cs="仿宋_GB2312"/>
                      <w:sz w:val="21"/>
                    </w:rPr>
                    <w:t>维修人员到达现场后，需对损坏情况进行详细检查、拍照记录，制定维修方案，经现场负责人确认后方可施工。</w:t>
                  </w:r>
                </w:p>
                <w:p w14:paraId="421BBA21">
                  <w:pPr>
                    <w:pStyle w:val="5"/>
                    <w:jc w:val="both"/>
                  </w:pPr>
                  <w:r>
                    <w:rPr>
                      <w:rFonts w:ascii="仿宋_GB2312" w:hAnsi="仿宋_GB2312" w:eastAsia="仿宋_GB2312" w:cs="仿宋_GB2312"/>
                      <w:sz w:val="21"/>
                    </w:rPr>
                    <w:t>维修过程严格按照操作规程进行，确保维修质量，维修完成后清理现场杂物，恢复周边环境卫生。</w:t>
                  </w:r>
                </w:p>
                <w:p w14:paraId="731885FE">
                  <w:pPr>
                    <w:pStyle w:val="5"/>
                    <w:jc w:val="both"/>
                  </w:pPr>
                  <w:r>
                    <w:rPr>
                      <w:rFonts w:ascii="仿宋_GB2312" w:hAnsi="仿宋_GB2312" w:eastAsia="仿宋_GB2312" w:cs="仿宋_GB2312"/>
                      <w:sz w:val="21"/>
                    </w:rPr>
                    <w:t>维修完成后，维修人员需在现场进行不少于30分钟的测试，确认果皮箱正常使用，并邀请周边群众或环卫站巡查人员进行验收签字。</w:t>
                  </w:r>
                </w:p>
                <w:p w14:paraId="0E99189E">
                  <w:pPr>
                    <w:pStyle w:val="5"/>
                    <w:jc w:val="both"/>
                  </w:pPr>
                  <w:r>
                    <w:rPr>
                      <w:rFonts w:ascii="仿宋_GB2312" w:hAnsi="仿宋_GB2312" w:eastAsia="仿宋_GB2312" w:cs="仿宋_GB2312"/>
                      <w:sz w:val="21"/>
                    </w:rPr>
                    <w:t>第三章工具使用安全管理</w:t>
                  </w:r>
                </w:p>
                <w:p w14:paraId="51145F2B">
                  <w:pPr>
                    <w:pStyle w:val="5"/>
                    <w:jc w:val="both"/>
                  </w:pPr>
                  <w:r>
                    <w:rPr>
                      <w:rFonts w:ascii="仿宋_GB2312" w:hAnsi="仿宋_GB2312" w:eastAsia="仿宋_GB2312" w:cs="仿宋_GB2312"/>
                      <w:sz w:val="21"/>
                    </w:rPr>
                    <w:t>第五条工具配备与检查</w:t>
                  </w:r>
                </w:p>
                <w:p w14:paraId="6F7889A6">
                  <w:pPr>
                    <w:pStyle w:val="5"/>
                    <w:jc w:val="both"/>
                  </w:pPr>
                  <w:r>
                    <w:rPr>
                      <w:rFonts w:ascii="仿宋_GB2312" w:hAnsi="仿宋_GB2312" w:eastAsia="仿宋_GB2312" w:cs="仿宋_GB2312"/>
                      <w:sz w:val="21"/>
                    </w:rPr>
                    <w:t>第三方运维公司需为维修人员配备符合国家标准的维修工具及安全防护装备，如安全帽、手套、护目镜等。每日作业前，维修人员需对工具进行全面检查，确保工具性能良好、无安全隐患，发现问题及时更换或维修。</w:t>
                  </w:r>
                </w:p>
                <w:p w14:paraId="234C2DFE">
                  <w:pPr>
                    <w:pStyle w:val="5"/>
                    <w:jc w:val="both"/>
                  </w:pPr>
                  <w:r>
                    <w:rPr>
                      <w:rFonts w:ascii="仿宋_GB2312" w:hAnsi="仿宋_GB2312" w:eastAsia="仿宋_GB2312" w:cs="仿宋_GB2312"/>
                      <w:sz w:val="21"/>
                    </w:rPr>
                    <w:t>第六条安全操作规范</w:t>
                  </w:r>
                </w:p>
                <w:p w14:paraId="5EDE835F">
                  <w:pPr>
                    <w:pStyle w:val="5"/>
                    <w:jc w:val="both"/>
                  </w:pPr>
                  <w:r>
                    <w:rPr>
                      <w:rFonts w:ascii="仿宋_GB2312" w:hAnsi="仿宋_GB2312" w:eastAsia="仿宋_GB2312" w:cs="仿宋_GB2312"/>
                      <w:sz w:val="21"/>
                    </w:rPr>
                    <w:t>使用电焊等特殊工具时，维修人员必须持证上岗，严格遵守《焊接与切割安全操作规程》。作业前清理周边易燃物，设置警示标识，配备灭火器材；作业过程中保持通风良好，避免有害气体积聚；作业结束后，彻底检查作业区域，消除火灾隐患。使用电动工具时，严禁超负荷运转，定期检查电线、插头等部件，防止漏电、短路等事故发生。</w:t>
                  </w:r>
                </w:p>
                <w:p w14:paraId="7E62DA7C">
                  <w:pPr>
                    <w:pStyle w:val="5"/>
                    <w:jc w:val="both"/>
                  </w:pPr>
                  <w:r>
                    <w:rPr>
                      <w:rFonts w:ascii="仿宋_GB2312" w:hAnsi="仿宋_GB2312" w:eastAsia="仿宋_GB2312" w:cs="仿宋_GB2312"/>
                      <w:sz w:val="21"/>
                    </w:rPr>
                    <w:t>第四章报废果皮箱处理管理</w:t>
                  </w:r>
                </w:p>
                <w:p w14:paraId="64CEBFE4">
                  <w:pPr>
                    <w:pStyle w:val="5"/>
                    <w:jc w:val="both"/>
                  </w:pPr>
                  <w:r>
                    <w:rPr>
                      <w:rFonts w:ascii="仿宋_GB2312" w:hAnsi="仿宋_GB2312" w:eastAsia="仿宋_GB2312" w:cs="仿宋_GB2312"/>
                      <w:sz w:val="21"/>
                    </w:rPr>
                    <w:t>第七条报废认定</w:t>
                  </w:r>
                </w:p>
                <w:p w14:paraId="691EDB43">
                  <w:pPr>
                    <w:pStyle w:val="5"/>
                    <w:jc w:val="both"/>
                  </w:pPr>
                  <w:r>
                    <w:rPr>
                      <w:rFonts w:ascii="仿宋_GB2312" w:hAnsi="仿宋_GB2312" w:eastAsia="仿宋_GB2312" w:cs="仿宋_GB2312"/>
                      <w:sz w:val="21"/>
                    </w:rPr>
                    <w:t>第三方运维公司定期对果皮箱进行评估，符合以下条件之一的可认定为报废：主体结构严重损坏，无法修复或修复成本过高；因材质老化、腐蚀等原因，存在严重安全隐患；不符合现行市容市貌标准，无法通过改造满足要求。</w:t>
                  </w:r>
                </w:p>
                <w:p w14:paraId="16C7E0E7">
                  <w:pPr>
                    <w:pStyle w:val="5"/>
                    <w:jc w:val="both"/>
                  </w:pPr>
                  <w:r>
                    <w:rPr>
                      <w:rFonts w:ascii="仿宋_GB2312" w:hAnsi="仿宋_GB2312" w:eastAsia="仿宋_GB2312" w:cs="仿宋_GB2312"/>
                      <w:sz w:val="21"/>
                    </w:rPr>
                    <w:t>第八条拉回与处理</w:t>
                  </w:r>
                </w:p>
                <w:p w14:paraId="6EDDE346">
                  <w:pPr>
                    <w:pStyle w:val="5"/>
                    <w:jc w:val="both"/>
                  </w:pPr>
                  <w:r>
                    <w:rPr>
                      <w:rFonts w:ascii="仿宋_GB2312" w:hAnsi="仿宋_GB2312" w:eastAsia="仿宋_GB2312" w:cs="仿宋_GB2312"/>
                      <w:sz w:val="21"/>
                    </w:rPr>
                    <w:t>认定为报废的果皮箱，第三方运维公司须在24小时内拉回指定存放点，拉运过程中做好防护，防止遗撒、破损。</w:t>
                  </w:r>
                </w:p>
                <w:p w14:paraId="79B3F7D8">
                  <w:pPr>
                    <w:pStyle w:val="5"/>
                    <w:jc w:val="both"/>
                  </w:pPr>
                  <w:r>
                    <w:rPr>
                      <w:rFonts w:ascii="仿宋_GB2312" w:hAnsi="仿宋_GB2312" w:eastAsia="仿宋_GB2312" w:cs="仿宋_GB2312"/>
                      <w:sz w:val="21"/>
                    </w:rPr>
                    <w:t>存放点设置明显标识，分类存放报废果皮箱。每月集中对报废果皮箱进行处理，联系有资质的回收企业，按照相关规定进行回收拆解，严禁私自变卖或随意丢弃。对带有“雁塔环卫”字迹的报废果皮箱，在拉回后5个工作日内采用专业打磨、喷涂等方式去除标识，避免对环卫形象造成不良影响。</w:t>
                  </w:r>
                </w:p>
                <w:p w14:paraId="6E4917C1">
                  <w:pPr>
                    <w:pStyle w:val="5"/>
                    <w:jc w:val="both"/>
                  </w:pPr>
                  <w:r>
                    <w:rPr>
                      <w:rFonts w:ascii="仿宋_GB2312" w:hAnsi="仿宋_GB2312" w:eastAsia="仿宋_GB2312" w:cs="仿宋_GB2312"/>
                      <w:sz w:val="21"/>
                    </w:rPr>
                    <w:t>第五章堆放管理</w:t>
                  </w:r>
                </w:p>
                <w:p w14:paraId="4944BA4F">
                  <w:pPr>
                    <w:pStyle w:val="5"/>
                    <w:jc w:val="both"/>
                  </w:pPr>
                  <w:r>
                    <w:rPr>
                      <w:rFonts w:ascii="仿宋_GB2312" w:hAnsi="仿宋_GB2312" w:eastAsia="仿宋_GB2312" w:cs="仿宋_GB2312"/>
                      <w:sz w:val="21"/>
                    </w:rPr>
                    <w:t>第九条日常堆放</w:t>
                  </w:r>
                </w:p>
                <w:p w14:paraId="523E5BB5">
                  <w:pPr>
                    <w:pStyle w:val="5"/>
                    <w:jc w:val="both"/>
                  </w:pPr>
                  <w:r>
                    <w:rPr>
                      <w:rFonts w:ascii="仿宋_GB2312" w:hAnsi="仿宋_GB2312" w:eastAsia="仿宋_GB2312" w:cs="仿宋_GB2312"/>
                      <w:sz w:val="21"/>
                    </w:rPr>
                    <w:t>第三方运维公司需设置专门的果皮箱堆放场地，场地应符合市容市貌及安全要求，地面硬化、排水良好，配备必要的消防设施。果皮箱堆放需整齐有序，按照型号、新旧程度分类存放，高度不超过2米，设置通道便于搬运和巡查。</w:t>
                  </w:r>
                </w:p>
                <w:p w14:paraId="181ED7CD">
                  <w:pPr>
                    <w:pStyle w:val="5"/>
                    <w:jc w:val="both"/>
                  </w:pPr>
                  <w:r>
                    <w:rPr>
                      <w:rFonts w:ascii="仿宋_GB2312" w:hAnsi="仿宋_GB2312" w:eastAsia="仿宋_GB2312" w:cs="仿宋_GB2312"/>
                      <w:sz w:val="21"/>
                    </w:rPr>
                    <w:t>第十条临时堆放</w:t>
                  </w:r>
                </w:p>
                <w:p w14:paraId="237064A1">
                  <w:pPr>
                    <w:pStyle w:val="5"/>
                    <w:jc w:val="both"/>
                  </w:pPr>
                  <w:r>
                    <w:rPr>
                      <w:rFonts w:ascii="仿宋_GB2312" w:hAnsi="仿宋_GB2312" w:eastAsia="仿宋_GB2312" w:cs="仿宋_GB2312"/>
                      <w:sz w:val="21"/>
                    </w:rPr>
                    <w:t>因特殊情况需临时堆放果皮箱时，第三方运维公司须提前3个工作日向区环卫站提交书面申请，说明堆放原因、时间、地点、数量及防护措施等，经批准后方可实施。临时堆放期间，安排专人每日巡查，确保堆放区域环境卫生良好，无安全隐患，堆放结束后24小时内清理完毕。</w:t>
                  </w:r>
                </w:p>
                <w:p w14:paraId="3923DF18">
                  <w:pPr>
                    <w:pStyle w:val="5"/>
                    <w:jc w:val="both"/>
                  </w:pPr>
                  <w:r>
                    <w:rPr>
                      <w:rFonts w:ascii="仿宋_GB2312" w:hAnsi="仿宋_GB2312" w:eastAsia="仿宋_GB2312" w:cs="仿宋_GB2312"/>
                      <w:sz w:val="21"/>
                    </w:rPr>
                    <w:t>第六章维修基地管理制度</w:t>
                  </w:r>
                </w:p>
                <w:p w14:paraId="376F8876">
                  <w:pPr>
                    <w:pStyle w:val="5"/>
                    <w:jc w:val="both"/>
                  </w:pPr>
                  <w:r>
                    <w:rPr>
                      <w:rFonts w:ascii="仿宋_GB2312" w:hAnsi="仿宋_GB2312" w:eastAsia="仿宋_GB2312" w:cs="仿宋_GB2312"/>
                      <w:sz w:val="21"/>
                    </w:rPr>
                    <w:t>第十一条场地管理</w:t>
                  </w:r>
                </w:p>
                <w:p w14:paraId="5D5E9B3B">
                  <w:pPr>
                    <w:pStyle w:val="5"/>
                    <w:jc w:val="both"/>
                  </w:pPr>
                  <w:r>
                    <w:rPr>
                      <w:rFonts w:ascii="仿宋_GB2312" w:hAnsi="仿宋_GB2312" w:eastAsia="仿宋_GB2312" w:cs="仿宋_GB2312"/>
                      <w:sz w:val="21"/>
                    </w:rPr>
                    <w:t>维修基地需明确划分办公区、维修作业区、工具存放区、材料堆放区、报废果皮箱存放区等功能区域，设置明显标识。</w:t>
                  </w:r>
                </w:p>
                <w:p w14:paraId="5BA6BF6C">
                  <w:pPr>
                    <w:pStyle w:val="5"/>
                    <w:jc w:val="both"/>
                  </w:pPr>
                  <w:r>
                    <w:rPr>
                      <w:rFonts w:ascii="仿宋_GB2312" w:hAnsi="仿宋_GB2312" w:eastAsia="仿宋_GB2312" w:cs="仿宋_GB2312"/>
                      <w:sz w:val="21"/>
                    </w:rPr>
                    <w:t>定期对维修基地进行清扫、消毒，保持环境整洁，严禁在基地内堆放杂物、垃圾。</w:t>
                  </w:r>
                </w:p>
                <w:p w14:paraId="7B053FB8">
                  <w:pPr>
                    <w:pStyle w:val="5"/>
                    <w:jc w:val="both"/>
                  </w:pPr>
                  <w:r>
                    <w:rPr>
                      <w:rFonts w:ascii="仿宋_GB2312" w:hAnsi="仿宋_GB2312" w:eastAsia="仿宋_GB2312" w:cs="仿宋_GB2312"/>
                      <w:sz w:val="21"/>
                    </w:rPr>
                    <w:t>第十二条设备与材料管理</w:t>
                  </w:r>
                </w:p>
                <w:p w14:paraId="7C9B4BF2">
                  <w:pPr>
                    <w:pStyle w:val="5"/>
                    <w:jc w:val="both"/>
                  </w:pPr>
                  <w:r>
                    <w:rPr>
                      <w:rFonts w:ascii="仿宋_GB2312" w:hAnsi="仿宋_GB2312" w:eastAsia="仿宋_GB2312" w:cs="仿宋_GB2312"/>
                      <w:sz w:val="21"/>
                    </w:rPr>
                    <w:t>建立维修设备、材料台账，详细记录设备名称、型号、数量、购置时间、使用情况及材料出入库信息。定期对维修设备进行维护保养，确保设备正常运行；材料存放遵循先进先出原则，防止过期、损坏。</w:t>
                  </w:r>
                </w:p>
                <w:p w14:paraId="6F23B163">
                  <w:pPr>
                    <w:pStyle w:val="5"/>
                    <w:jc w:val="both"/>
                  </w:pPr>
                  <w:r>
                    <w:rPr>
                      <w:rFonts w:ascii="仿宋_GB2312" w:hAnsi="仿宋_GB2312" w:eastAsia="仿宋_GB2312" w:cs="仿宋_GB2312"/>
                      <w:sz w:val="21"/>
                    </w:rPr>
                    <w:t>第七章维修人员管理</w:t>
                  </w:r>
                </w:p>
                <w:p w14:paraId="6BA05CF5">
                  <w:pPr>
                    <w:pStyle w:val="5"/>
                    <w:jc w:val="both"/>
                  </w:pPr>
                  <w:r>
                    <w:rPr>
                      <w:rFonts w:ascii="仿宋_GB2312" w:hAnsi="仿宋_GB2312" w:eastAsia="仿宋_GB2312" w:cs="仿宋_GB2312"/>
                      <w:sz w:val="21"/>
                    </w:rPr>
                    <w:t>第十三条人员资质与培训</w:t>
                  </w:r>
                </w:p>
                <w:p w14:paraId="3CF62AFD">
                  <w:pPr>
                    <w:pStyle w:val="5"/>
                    <w:jc w:val="both"/>
                  </w:pPr>
                  <w:r>
                    <w:rPr>
                      <w:rFonts w:ascii="仿宋_GB2312" w:hAnsi="仿宋_GB2312" w:eastAsia="仿宋_GB2312" w:cs="仿宋_GB2312"/>
                      <w:sz w:val="21"/>
                    </w:rPr>
                    <w:t>维修人员须具备相关职业技能证书，熟悉果皮箱维修技术及安全操作规程。第三方运维公司每季度组织一次维修人员技能培训和安全知识培训，培训内容包括新设备使用、新技术应用、安全事故案例分析等，培训后进行考核，考核不合格者不得上岗作业。</w:t>
                  </w:r>
                </w:p>
                <w:p w14:paraId="538CFBE7">
                  <w:pPr>
                    <w:pStyle w:val="5"/>
                    <w:jc w:val="both"/>
                  </w:pPr>
                  <w:r>
                    <w:rPr>
                      <w:rFonts w:ascii="仿宋_GB2312" w:hAnsi="仿宋_GB2312" w:eastAsia="仿宋_GB2312" w:cs="仿宋_GB2312"/>
                      <w:sz w:val="21"/>
                    </w:rPr>
                    <w:t>第十四条工作纪律</w:t>
                  </w:r>
                </w:p>
                <w:p w14:paraId="50D8FC34">
                  <w:pPr>
                    <w:pStyle w:val="5"/>
                    <w:jc w:val="both"/>
                  </w:pPr>
                  <w:r>
                    <w:rPr>
                      <w:rFonts w:ascii="仿宋_GB2312" w:hAnsi="仿宋_GB2312" w:eastAsia="仿宋_GB2312" w:cs="仿宋_GB2312"/>
                      <w:sz w:val="21"/>
                    </w:rPr>
                    <w:t>维修人员严格遵守工作时间，不得迟到、早退、旷工，作业期间统一着装，佩戴工作标识。严禁在作业过程中吸烟、饮酒、嬉戏打闹，不得擅自离岗，自觉维护环卫站及公司形象。</w:t>
                  </w:r>
                </w:p>
                <w:p w14:paraId="396BD02D">
                  <w:pPr>
                    <w:pStyle w:val="5"/>
                    <w:jc w:val="both"/>
                  </w:pPr>
                  <w:r>
                    <w:rPr>
                      <w:rFonts w:ascii="仿宋_GB2312" w:hAnsi="仿宋_GB2312" w:eastAsia="仿宋_GB2312" w:cs="仿宋_GB2312"/>
                      <w:sz w:val="21"/>
                    </w:rPr>
                    <w:t>第八章应急管理</w:t>
                  </w:r>
                </w:p>
                <w:p w14:paraId="303D5509">
                  <w:pPr>
                    <w:pStyle w:val="5"/>
                    <w:jc w:val="both"/>
                  </w:pPr>
                  <w:r>
                    <w:rPr>
                      <w:rFonts w:ascii="仿宋_GB2312" w:hAnsi="仿宋_GB2312" w:eastAsia="仿宋_GB2312" w:cs="仿宋_GB2312"/>
                      <w:sz w:val="21"/>
                    </w:rPr>
                    <w:t>第十五条应急堆放点与维修点</w:t>
                  </w:r>
                </w:p>
                <w:p w14:paraId="5703CB51">
                  <w:pPr>
                    <w:pStyle w:val="5"/>
                    <w:jc w:val="both"/>
                  </w:pPr>
                  <w:r>
                    <w:rPr>
                      <w:rFonts w:ascii="仿宋_GB2312" w:hAnsi="仿宋_GB2312" w:eastAsia="仿宋_GB2312" w:cs="仿宋_GB2312"/>
                      <w:sz w:val="21"/>
                    </w:rPr>
                    <w:t>区环卫站与第三方运维公司共同规划3-5个应急堆放点，选址应满足交通便利、场地安全、不影响市容等条件，签订场地使用协议，明确双方责任与义务。建立2个应急维修点，配备必要的维修设备、工具及材料，确保在突发情况下能够快速响应，开展维修工作。</w:t>
                  </w:r>
                </w:p>
                <w:p w14:paraId="3844DE2E">
                  <w:pPr>
                    <w:pStyle w:val="5"/>
                    <w:jc w:val="both"/>
                  </w:pPr>
                  <w:r>
                    <w:rPr>
                      <w:rFonts w:ascii="仿宋_GB2312" w:hAnsi="仿宋_GB2312" w:eastAsia="仿宋_GB2312" w:cs="仿宋_GB2312"/>
                      <w:sz w:val="21"/>
                    </w:rPr>
                    <w:t>第十六条应急预案</w:t>
                  </w:r>
                </w:p>
                <w:p w14:paraId="1C8E0D2C">
                  <w:pPr>
                    <w:pStyle w:val="5"/>
                    <w:jc w:val="both"/>
                  </w:pPr>
                  <w:r>
                    <w:rPr>
                      <w:rFonts w:ascii="仿宋_GB2312" w:hAnsi="仿宋_GB2312" w:eastAsia="仿宋_GB2312" w:cs="仿宋_GB2312"/>
                      <w:sz w:val="21"/>
                    </w:rPr>
                    <w:t>第三方运维公司制定果皮箱突发情况应急预案，包括自然灾害、重大活动保障、存放点突发禁停等情况的应对措施。</w:t>
                  </w:r>
                </w:p>
              </w:tc>
            </w:tr>
            <w:tr w14:paraId="2D5D78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4D4C2">
                  <w:pPr>
                    <w:pStyle w:val="5"/>
                    <w:jc w:val="both"/>
                  </w:pPr>
                  <w:r>
                    <w:rPr>
                      <w:rFonts w:ascii="仿宋_GB2312" w:hAnsi="仿宋_GB2312" w:eastAsia="仿宋_GB2312" w:cs="仿宋_GB2312"/>
                      <w:sz w:val="19"/>
                    </w:rPr>
                    <w:t>九、考核办法</w:t>
                  </w:r>
                </w:p>
              </w:tc>
              <w:tc>
                <w:tcPr>
                  <w:tcW w:w="20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9A3641">
                  <w:pPr>
                    <w:pStyle w:val="5"/>
                    <w:jc w:val="both"/>
                  </w:pPr>
                  <w:r>
                    <w:rPr>
                      <w:rFonts w:ascii="仿宋_GB2312" w:hAnsi="仿宋_GB2312" w:eastAsia="仿宋_GB2312" w:cs="仿宋_GB2312"/>
                      <w:sz w:val="21"/>
                    </w:rPr>
                    <w:t>1.定期维护（40分）</w:t>
                  </w:r>
                </w:p>
                <w:p w14:paraId="6A29EA43">
                  <w:pPr>
                    <w:pStyle w:val="5"/>
                    <w:jc w:val="both"/>
                  </w:pPr>
                  <w:r>
                    <w:rPr>
                      <w:rFonts w:ascii="仿宋_GB2312" w:hAnsi="仿宋_GB2312" w:eastAsia="仿宋_GB2312" w:cs="仿宋_GB2312"/>
                      <w:sz w:val="21"/>
                    </w:rPr>
                    <w:t>（1）未按规定每周进行全面检查，每次扣2分。（满分20分）</w:t>
                  </w:r>
                </w:p>
                <w:p w14:paraId="456C682A">
                  <w:pPr>
                    <w:pStyle w:val="5"/>
                    <w:jc w:val="both"/>
                  </w:pPr>
                  <w:r>
                    <w:rPr>
                      <w:rFonts w:ascii="仿宋_GB2312" w:hAnsi="仿宋_GB2312" w:eastAsia="仿宋_GB2312" w:cs="仿宋_GB2312"/>
                      <w:sz w:val="21"/>
                    </w:rPr>
                    <w:t>（2）发现果皮箱损坏、缺失未及时维修或更换，每发现一处扣2分。（满分20分）</w:t>
                  </w:r>
                </w:p>
                <w:p w14:paraId="7ED9C058">
                  <w:pPr>
                    <w:pStyle w:val="5"/>
                    <w:jc w:val="both"/>
                  </w:pPr>
                  <w:r>
                    <w:rPr>
                      <w:rFonts w:ascii="仿宋_GB2312" w:hAnsi="仿宋_GB2312" w:eastAsia="仿宋_GB2312" w:cs="仿宋_GB2312"/>
                      <w:sz w:val="21"/>
                    </w:rPr>
                    <w:t>2.特殊情况处理（40分）</w:t>
                  </w:r>
                </w:p>
                <w:p w14:paraId="17183F3C">
                  <w:pPr>
                    <w:pStyle w:val="5"/>
                    <w:jc w:val="both"/>
                  </w:pPr>
                  <w:r>
                    <w:rPr>
                      <w:rFonts w:ascii="仿宋_GB2312" w:hAnsi="仿宋_GB2312" w:eastAsia="仿宋_GB2312" w:cs="仿宋_GB2312"/>
                      <w:sz w:val="21"/>
                    </w:rPr>
                    <w:t>（1）在大节日、活动期间，未及时检查果皮箱损坏状态或完整程度；遇到恶劣天气后，未及时对果皮箱进行检查，每发现一处扣5分。（满分20分）</w:t>
                  </w:r>
                </w:p>
                <w:p w14:paraId="361C728B">
                  <w:pPr>
                    <w:pStyle w:val="5"/>
                    <w:jc w:val="both"/>
                  </w:pPr>
                  <w:r>
                    <w:rPr>
                      <w:rFonts w:ascii="仿宋_GB2312" w:hAnsi="仿宋_GB2312" w:eastAsia="仿宋_GB2312" w:cs="仿宋_GB2312"/>
                      <w:sz w:val="21"/>
                    </w:rPr>
                    <w:t>（2）在大节日、活动期间，发现果皮箱损坏但未及时维修处理的，没发现1处扣5分。（满分20分）</w:t>
                  </w:r>
                </w:p>
                <w:p w14:paraId="6F0F1EE9">
                  <w:pPr>
                    <w:pStyle w:val="5"/>
                    <w:jc w:val="both"/>
                  </w:pPr>
                  <w:r>
                    <w:rPr>
                      <w:rFonts w:ascii="仿宋_GB2312" w:hAnsi="仿宋_GB2312" w:eastAsia="仿宋_GB2312" w:cs="仿宋_GB2312"/>
                      <w:sz w:val="21"/>
                    </w:rPr>
                    <w:t>3.台账管理（20分）</w:t>
                  </w:r>
                </w:p>
                <w:p w14:paraId="7E41ECAF">
                  <w:pPr>
                    <w:pStyle w:val="5"/>
                    <w:jc w:val="both"/>
                  </w:pPr>
                  <w:r>
                    <w:rPr>
                      <w:rFonts w:ascii="仿宋_GB2312" w:hAnsi="仿宋_GB2312" w:eastAsia="仿宋_GB2312" w:cs="仿宋_GB2312"/>
                      <w:sz w:val="21"/>
                    </w:rPr>
                    <w:t>（1）未建立果皮箱维护管理台账，扣20分。</w:t>
                  </w:r>
                </w:p>
                <w:p w14:paraId="4B560DE0">
                  <w:pPr>
                    <w:pStyle w:val="5"/>
                    <w:jc w:val="both"/>
                  </w:pPr>
                  <w:r>
                    <w:rPr>
                      <w:rFonts w:ascii="仿宋_GB2312" w:hAnsi="仿宋_GB2312" w:eastAsia="仿宋_GB2312" w:cs="仿宋_GB2312"/>
                      <w:sz w:val="21"/>
                    </w:rPr>
                    <w:t>（2）台账记录不完整、不准确，每发现一处扣2分。</w:t>
                  </w:r>
                </w:p>
                <w:p w14:paraId="61E72644">
                  <w:pPr>
                    <w:pStyle w:val="5"/>
                    <w:ind w:firstLine="420"/>
                    <w:jc w:val="both"/>
                  </w:pPr>
                  <w:r>
                    <w:rPr>
                      <w:rFonts w:ascii="仿宋_GB2312" w:hAnsi="仿宋_GB2312" w:eastAsia="仿宋_GB2312" w:cs="仿宋_GB2312"/>
                      <w:sz w:val="21"/>
                    </w:rPr>
                    <w:t>该办法按季进行考核评分，每次付款前按照对应时间段的评分进行扣款，按照审定价(比例)进行相应的扣除。具体比例按合同执行。</w:t>
                  </w:r>
                </w:p>
              </w:tc>
            </w:tr>
          </w:tbl>
          <w:p w14:paraId="277D7CDC"/>
        </w:tc>
      </w:tr>
      <w:tr w14:paraId="14736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D1216C">
            <w:pPr>
              <w:pStyle w:val="5"/>
            </w:pPr>
            <w:r>
              <w:rPr>
                <w:rFonts w:ascii="仿宋_GB2312" w:hAnsi="仿宋_GB2312" w:eastAsia="仿宋_GB2312" w:cs="仿宋_GB2312"/>
              </w:rPr>
              <w:t>2</w:t>
            </w:r>
          </w:p>
        </w:tc>
        <w:tc>
          <w:tcPr>
            <w:tcW w:w="2769" w:type="dxa"/>
          </w:tcPr>
          <w:p w14:paraId="4515466C"/>
        </w:tc>
        <w:tc>
          <w:tcPr>
            <w:tcW w:w="2769" w:type="dxa"/>
          </w:tcPr>
          <w:tbl>
            <w:tblPr>
              <w:tblStyle w:val="3"/>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410"/>
              <w:gridCol w:w="710"/>
              <w:gridCol w:w="410"/>
              <w:gridCol w:w="410"/>
              <w:gridCol w:w="610"/>
            </w:tblGrid>
            <w:tr w14:paraId="00745C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1CA6A8">
                  <w:pPr>
                    <w:pStyle w:val="5"/>
                    <w:jc w:val="center"/>
                  </w:pPr>
                  <w:r>
                    <w:rPr>
                      <w:rFonts w:ascii="仿宋_GB2312" w:hAnsi="仿宋_GB2312" w:eastAsia="仿宋_GB2312" w:cs="仿宋_GB2312"/>
                      <w:color w:val="000000"/>
                      <w:sz w:val="20"/>
                    </w:rPr>
                    <w:t>序号</w:t>
                  </w:r>
                </w:p>
              </w:tc>
              <w:tc>
                <w:tcPr>
                  <w:tcW w:w="3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E9AE3C">
                  <w:pPr>
                    <w:pStyle w:val="5"/>
                    <w:jc w:val="center"/>
                  </w:pPr>
                  <w:r>
                    <w:rPr>
                      <w:rFonts w:ascii="仿宋_GB2312" w:hAnsi="仿宋_GB2312" w:eastAsia="仿宋_GB2312" w:cs="仿宋_GB2312"/>
                      <w:color w:val="000000"/>
                      <w:sz w:val="20"/>
                    </w:rPr>
                    <w:t>维修类型</w:t>
                  </w:r>
                </w:p>
              </w:tc>
              <w:tc>
                <w:tcPr>
                  <w:tcW w:w="10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6E08A22">
                  <w:pPr>
                    <w:pStyle w:val="5"/>
                    <w:jc w:val="center"/>
                  </w:pPr>
                  <w:r>
                    <w:rPr>
                      <w:rFonts w:ascii="仿宋_GB2312" w:hAnsi="仿宋_GB2312" w:eastAsia="仿宋_GB2312" w:cs="仿宋_GB2312"/>
                      <w:color w:val="000000"/>
                      <w:sz w:val="20"/>
                    </w:rPr>
                    <w:t>项目</w:t>
                  </w:r>
                </w:p>
              </w:tc>
              <w:tc>
                <w:tcPr>
                  <w:tcW w:w="2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19DE7A">
                  <w:pPr>
                    <w:pStyle w:val="5"/>
                    <w:jc w:val="center"/>
                  </w:pPr>
                  <w:r>
                    <w:rPr>
                      <w:rFonts w:ascii="仿宋_GB2312" w:hAnsi="仿宋_GB2312" w:eastAsia="仿宋_GB2312" w:cs="仿宋_GB2312"/>
                      <w:color w:val="000000"/>
                      <w:sz w:val="20"/>
                    </w:rPr>
                    <w:t>工程量</w:t>
                  </w:r>
                </w:p>
              </w:tc>
              <w:tc>
                <w:tcPr>
                  <w:tcW w:w="22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9A4B3D">
                  <w:pPr>
                    <w:pStyle w:val="5"/>
                    <w:jc w:val="center"/>
                  </w:pPr>
                  <w:r>
                    <w:rPr>
                      <w:rFonts w:ascii="仿宋_GB2312" w:hAnsi="仿宋_GB2312" w:eastAsia="仿宋_GB2312" w:cs="仿宋_GB2312"/>
                      <w:color w:val="000000"/>
                      <w:sz w:val="20"/>
                    </w:rPr>
                    <w:t>单位</w:t>
                  </w:r>
                </w:p>
              </w:tc>
              <w:tc>
                <w:tcPr>
                  <w:tcW w:w="5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EFEEC2">
                  <w:pPr>
                    <w:pStyle w:val="5"/>
                    <w:jc w:val="center"/>
                  </w:pPr>
                  <w:r>
                    <w:rPr>
                      <w:rFonts w:ascii="仿宋_GB2312" w:hAnsi="仿宋_GB2312" w:eastAsia="仿宋_GB2312" w:cs="仿宋_GB2312"/>
                      <w:color w:val="000000"/>
                      <w:sz w:val="20"/>
                    </w:rPr>
                    <w:t>单价限价（元/项）</w:t>
                  </w:r>
                </w:p>
              </w:tc>
            </w:tr>
            <w:tr w14:paraId="2F93B1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EA827">
                  <w:pPr>
                    <w:pStyle w:val="5"/>
                    <w:jc w:val="center"/>
                  </w:pPr>
                  <w:r>
                    <w:rPr>
                      <w:rFonts w:ascii="仿宋_GB2312" w:hAnsi="仿宋_GB2312" w:eastAsia="仿宋_GB2312" w:cs="仿宋_GB2312"/>
                      <w:color w:val="000000"/>
                      <w:sz w:val="20"/>
                    </w:rPr>
                    <w:t>1</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D5913">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17875">
                  <w:pPr>
                    <w:pStyle w:val="5"/>
                    <w:jc w:val="center"/>
                  </w:pPr>
                  <w:r>
                    <w:rPr>
                      <w:rFonts w:ascii="仿宋_GB2312" w:hAnsi="仿宋_GB2312" w:eastAsia="仿宋_GB2312" w:cs="仿宋_GB2312"/>
                      <w:color w:val="000000"/>
                      <w:sz w:val="20"/>
                    </w:rPr>
                    <w:t>换背板</w:t>
                  </w:r>
                </w:p>
              </w:tc>
              <w:tc>
                <w:tcPr>
                  <w:tcW w:w="260" w:type="dxa"/>
                  <w:vMerge w:val="restart"/>
                  <w:tcBorders>
                    <w:top w:val="nil"/>
                    <w:left w:val="nil"/>
                    <w:bottom w:val="nil"/>
                    <w:right w:val="single" w:color="000000" w:sz="4" w:space="0"/>
                  </w:tcBorders>
                  <w:tcMar>
                    <w:top w:w="0" w:type="dxa"/>
                    <w:left w:w="105" w:type="dxa"/>
                    <w:bottom w:w="0" w:type="dxa"/>
                    <w:right w:w="105" w:type="dxa"/>
                  </w:tcMar>
                  <w:vAlign w:val="top"/>
                </w:tcPr>
                <w:p w14:paraId="0ECDF290">
                  <w:pPr>
                    <w:pStyle w:val="5"/>
                    <w:jc w:val="center"/>
                  </w:pPr>
                  <w:r>
                    <w:rPr>
                      <w:rFonts w:ascii="仿宋_GB2312" w:hAnsi="仿宋_GB2312" w:eastAsia="仿宋_GB2312" w:cs="仿宋_GB2312"/>
                      <w:color w:val="000000"/>
                      <w:sz w:val="20"/>
                    </w:rPr>
                    <w:t>具体以实际发生工程量为准</w:t>
                  </w:r>
                </w:p>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4FC178">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25466">
                  <w:pPr>
                    <w:pStyle w:val="5"/>
                    <w:jc w:val="center"/>
                  </w:pPr>
                  <w:r>
                    <w:rPr>
                      <w:rFonts w:ascii="仿宋_GB2312" w:hAnsi="仿宋_GB2312" w:eastAsia="仿宋_GB2312" w:cs="仿宋_GB2312"/>
                      <w:color w:val="000000"/>
                      <w:sz w:val="20"/>
                    </w:rPr>
                    <w:t>450</w:t>
                  </w:r>
                </w:p>
              </w:tc>
            </w:tr>
            <w:tr w14:paraId="282F4D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3C0B2">
                  <w:pPr>
                    <w:pStyle w:val="5"/>
                    <w:jc w:val="center"/>
                  </w:pPr>
                  <w:r>
                    <w:rPr>
                      <w:rFonts w:ascii="仿宋_GB2312" w:hAnsi="仿宋_GB2312" w:eastAsia="仿宋_GB2312" w:cs="仿宋_GB2312"/>
                      <w:color w:val="000000"/>
                      <w:sz w:val="20"/>
                    </w:rPr>
                    <w:t>2</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162F5">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67918">
                  <w:pPr>
                    <w:pStyle w:val="5"/>
                    <w:jc w:val="center"/>
                  </w:pPr>
                  <w:r>
                    <w:rPr>
                      <w:rFonts w:ascii="仿宋_GB2312" w:hAnsi="仿宋_GB2312" w:eastAsia="仿宋_GB2312" w:cs="仿宋_GB2312"/>
                      <w:color w:val="000000"/>
                      <w:sz w:val="20"/>
                    </w:rPr>
                    <w:t>换门子</w:t>
                  </w:r>
                </w:p>
              </w:tc>
              <w:tc>
                <w:tcPr>
                  <w:tcW w:w="260" w:type="dxa"/>
                  <w:vMerge w:val="continue"/>
                  <w:tcBorders>
                    <w:top w:val="nil"/>
                    <w:left w:val="nil"/>
                    <w:bottom w:val="nil"/>
                    <w:right w:val="single" w:color="000000" w:sz="4" w:space="0"/>
                  </w:tcBorders>
                </w:tcPr>
                <w:p w14:paraId="40BF602E"/>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E92AC3">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B98DC5">
                  <w:pPr>
                    <w:pStyle w:val="5"/>
                    <w:jc w:val="center"/>
                  </w:pPr>
                  <w:r>
                    <w:rPr>
                      <w:rFonts w:ascii="仿宋_GB2312" w:hAnsi="仿宋_GB2312" w:eastAsia="仿宋_GB2312" w:cs="仿宋_GB2312"/>
                      <w:color w:val="000000"/>
                      <w:sz w:val="20"/>
                    </w:rPr>
                    <w:t>450</w:t>
                  </w:r>
                </w:p>
              </w:tc>
            </w:tr>
            <w:tr w14:paraId="3A0325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6367FD">
                  <w:pPr>
                    <w:pStyle w:val="5"/>
                    <w:jc w:val="center"/>
                  </w:pPr>
                  <w:r>
                    <w:rPr>
                      <w:rFonts w:ascii="仿宋_GB2312" w:hAnsi="仿宋_GB2312" w:eastAsia="仿宋_GB2312" w:cs="仿宋_GB2312"/>
                      <w:color w:val="000000"/>
                      <w:sz w:val="20"/>
                    </w:rPr>
                    <w:t>3</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9730F">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FF46D3">
                  <w:pPr>
                    <w:pStyle w:val="5"/>
                    <w:jc w:val="center"/>
                  </w:pPr>
                  <w:r>
                    <w:rPr>
                      <w:rFonts w:ascii="仿宋_GB2312" w:hAnsi="仿宋_GB2312" w:eastAsia="仿宋_GB2312" w:cs="仿宋_GB2312"/>
                      <w:color w:val="000000"/>
                      <w:sz w:val="20"/>
                    </w:rPr>
                    <w:t>换顶盖</w:t>
                  </w:r>
                </w:p>
              </w:tc>
              <w:tc>
                <w:tcPr>
                  <w:tcW w:w="260" w:type="dxa"/>
                  <w:vMerge w:val="continue"/>
                  <w:tcBorders>
                    <w:top w:val="nil"/>
                    <w:left w:val="nil"/>
                    <w:bottom w:val="nil"/>
                    <w:right w:val="single" w:color="000000" w:sz="4" w:space="0"/>
                  </w:tcBorders>
                </w:tcPr>
                <w:p w14:paraId="7C359204"/>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E2BA7">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E69993">
                  <w:pPr>
                    <w:pStyle w:val="5"/>
                    <w:jc w:val="center"/>
                  </w:pPr>
                  <w:r>
                    <w:rPr>
                      <w:rFonts w:ascii="仿宋_GB2312" w:hAnsi="仿宋_GB2312" w:eastAsia="仿宋_GB2312" w:cs="仿宋_GB2312"/>
                      <w:color w:val="000000"/>
                      <w:sz w:val="20"/>
                    </w:rPr>
                    <w:t>450</w:t>
                  </w:r>
                </w:p>
              </w:tc>
            </w:tr>
            <w:tr w14:paraId="37EEE7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6BD82">
                  <w:pPr>
                    <w:pStyle w:val="5"/>
                    <w:jc w:val="center"/>
                  </w:pPr>
                  <w:r>
                    <w:rPr>
                      <w:rFonts w:ascii="仿宋_GB2312" w:hAnsi="仿宋_GB2312" w:eastAsia="仿宋_GB2312" w:cs="仿宋_GB2312"/>
                      <w:color w:val="000000"/>
                      <w:sz w:val="20"/>
                    </w:rPr>
                    <w:t>4</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4405B">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E1E2F">
                  <w:pPr>
                    <w:pStyle w:val="5"/>
                    <w:jc w:val="center"/>
                  </w:pPr>
                  <w:r>
                    <w:rPr>
                      <w:rFonts w:ascii="仿宋_GB2312" w:hAnsi="仿宋_GB2312" w:eastAsia="仿宋_GB2312" w:cs="仿宋_GB2312"/>
                      <w:color w:val="000000"/>
                      <w:sz w:val="20"/>
                    </w:rPr>
                    <w:t>换底座</w:t>
                  </w:r>
                </w:p>
              </w:tc>
              <w:tc>
                <w:tcPr>
                  <w:tcW w:w="260" w:type="dxa"/>
                  <w:vMerge w:val="continue"/>
                  <w:tcBorders>
                    <w:top w:val="nil"/>
                    <w:left w:val="nil"/>
                    <w:bottom w:val="nil"/>
                    <w:right w:val="single" w:color="000000" w:sz="4" w:space="0"/>
                  </w:tcBorders>
                </w:tcPr>
                <w:p w14:paraId="3AAAB2C6"/>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9D891">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85391">
                  <w:pPr>
                    <w:pStyle w:val="5"/>
                    <w:jc w:val="center"/>
                  </w:pPr>
                  <w:r>
                    <w:rPr>
                      <w:rFonts w:ascii="仿宋_GB2312" w:hAnsi="仿宋_GB2312" w:eastAsia="仿宋_GB2312" w:cs="仿宋_GB2312"/>
                      <w:color w:val="000000"/>
                      <w:sz w:val="20"/>
                    </w:rPr>
                    <w:t>450</w:t>
                  </w:r>
                </w:p>
              </w:tc>
            </w:tr>
            <w:tr w14:paraId="1B323B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05122">
                  <w:pPr>
                    <w:pStyle w:val="5"/>
                    <w:jc w:val="center"/>
                  </w:pPr>
                  <w:r>
                    <w:rPr>
                      <w:rFonts w:ascii="仿宋_GB2312" w:hAnsi="仿宋_GB2312" w:eastAsia="仿宋_GB2312" w:cs="仿宋_GB2312"/>
                      <w:color w:val="000000"/>
                      <w:sz w:val="20"/>
                    </w:rPr>
                    <w:t>5</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0F0F2">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86B2F">
                  <w:pPr>
                    <w:pStyle w:val="5"/>
                    <w:jc w:val="center"/>
                  </w:pPr>
                  <w:r>
                    <w:rPr>
                      <w:rFonts w:ascii="仿宋_GB2312" w:hAnsi="仿宋_GB2312" w:eastAsia="仿宋_GB2312" w:cs="仿宋_GB2312"/>
                      <w:color w:val="000000"/>
                      <w:sz w:val="20"/>
                    </w:rPr>
                    <w:t>换立柱</w:t>
                  </w:r>
                </w:p>
              </w:tc>
              <w:tc>
                <w:tcPr>
                  <w:tcW w:w="260" w:type="dxa"/>
                  <w:vMerge w:val="continue"/>
                  <w:tcBorders>
                    <w:top w:val="nil"/>
                    <w:left w:val="nil"/>
                    <w:bottom w:val="nil"/>
                    <w:right w:val="single" w:color="000000" w:sz="4" w:space="0"/>
                  </w:tcBorders>
                </w:tcPr>
                <w:p w14:paraId="10BE771E"/>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DAE98C">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ABD82">
                  <w:pPr>
                    <w:pStyle w:val="5"/>
                    <w:jc w:val="center"/>
                  </w:pPr>
                  <w:r>
                    <w:rPr>
                      <w:rFonts w:ascii="仿宋_GB2312" w:hAnsi="仿宋_GB2312" w:eastAsia="仿宋_GB2312" w:cs="仿宋_GB2312"/>
                      <w:color w:val="000000"/>
                      <w:sz w:val="20"/>
                    </w:rPr>
                    <w:t>450</w:t>
                  </w:r>
                </w:p>
              </w:tc>
            </w:tr>
            <w:tr w14:paraId="6CDB7D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86616">
                  <w:pPr>
                    <w:pStyle w:val="5"/>
                    <w:jc w:val="center"/>
                  </w:pPr>
                  <w:r>
                    <w:rPr>
                      <w:rFonts w:ascii="仿宋_GB2312" w:hAnsi="仿宋_GB2312" w:eastAsia="仿宋_GB2312" w:cs="仿宋_GB2312"/>
                      <w:color w:val="000000"/>
                      <w:sz w:val="20"/>
                    </w:rPr>
                    <w:t>6</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59E790">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D1C7F">
                  <w:pPr>
                    <w:pStyle w:val="5"/>
                    <w:jc w:val="center"/>
                  </w:pPr>
                  <w:r>
                    <w:rPr>
                      <w:rFonts w:ascii="仿宋_GB2312" w:hAnsi="仿宋_GB2312" w:eastAsia="仿宋_GB2312" w:cs="仿宋_GB2312"/>
                      <w:color w:val="000000"/>
                      <w:sz w:val="20"/>
                    </w:rPr>
                    <w:t>换侧板</w:t>
                  </w:r>
                </w:p>
              </w:tc>
              <w:tc>
                <w:tcPr>
                  <w:tcW w:w="260" w:type="dxa"/>
                  <w:vMerge w:val="continue"/>
                  <w:tcBorders>
                    <w:top w:val="nil"/>
                    <w:left w:val="nil"/>
                    <w:bottom w:val="nil"/>
                    <w:right w:val="single" w:color="000000" w:sz="4" w:space="0"/>
                  </w:tcBorders>
                </w:tcPr>
                <w:p w14:paraId="5D38773A"/>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E1FA8">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E4A6E">
                  <w:pPr>
                    <w:pStyle w:val="5"/>
                    <w:jc w:val="center"/>
                  </w:pPr>
                  <w:r>
                    <w:rPr>
                      <w:rFonts w:ascii="仿宋_GB2312" w:hAnsi="仿宋_GB2312" w:eastAsia="仿宋_GB2312" w:cs="仿宋_GB2312"/>
                      <w:color w:val="000000"/>
                      <w:sz w:val="20"/>
                    </w:rPr>
                    <w:t>450</w:t>
                  </w:r>
                </w:p>
              </w:tc>
            </w:tr>
            <w:tr w14:paraId="750EC4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67BE32">
                  <w:pPr>
                    <w:pStyle w:val="5"/>
                    <w:jc w:val="center"/>
                  </w:pPr>
                  <w:r>
                    <w:rPr>
                      <w:rFonts w:ascii="仿宋_GB2312" w:hAnsi="仿宋_GB2312" w:eastAsia="仿宋_GB2312" w:cs="仿宋_GB2312"/>
                      <w:color w:val="000000"/>
                      <w:sz w:val="20"/>
                    </w:rPr>
                    <w:t>7</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982E6">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E64C92">
                  <w:pPr>
                    <w:pStyle w:val="5"/>
                    <w:jc w:val="center"/>
                  </w:pPr>
                  <w:r>
                    <w:rPr>
                      <w:rFonts w:ascii="仿宋_GB2312" w:hAnsi="仿宋_GB2312" w:eastAsia="仿宋_GB2312" w:cs="仿宋_GB2312"/>
                      <w:color w:val="000000"/>
                      <w:sz w:val="20"/>
                    </w:rPr>
                    <w:t>凹陷修复</w:t>
                  </w:r>
                </w:p>
              </w:tc>
              <w:tc>
                <w:tcPr>
                  <w:tcW w:w="260" w:type="dxa"/>
                  <w:vMerge w:val="continue"/>
                  <w:tcBorders>
                    <w:top w:val="nil"/>
                    <w:left w:val="nil"/>
                    <w:bottom w:val="nil"/>
                    <w:right w:val="single" w:color="000000" w:sz="4" w:space="0"/>
                  </w:tcBorders>
                </w:tcPr>
                <w:p w14:paraId="02BD8461"/>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4B4405">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FDDD0">
                  <w:pPr>
                    <w:pStyle w:val="5"/>
                    <w:jc w:val="center"/>
                  </w:pPr>
                  <w:r>
                    <w:rPr>
                      <w:rFonts w:ascii="仿宋_GB2312" w:hAnsi="仿宋_GB2312" w:eastAsia="仿宋_GB2312" w:cs="仿宋_GB2312"/>
                      <w:color w:val="000000"/>
                      <w:sz w:val="20"/>
                    </w:rPr>
                    <w:t>200</w:t>
                  </w:r>
                </w:p>
              </w:tc>
            </w:tr>
            <w:tr w14:paraId="2C9EE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18A48">
                  <w:pPr>
                    <w:pStyle w:val="5"/>
                    <w:jc w:val="center"/>
                  </w:pPr>
                  <w:r>
                    <w:rPr>
                      <w:rFonts w:ascii="仿宋_GB2312" w:hAnsi="仿宋_GB2312" w:eastAsia="仿宋_GB2312" w:cs="仿宋_GB2312"/>
                      <w:color w:val="000000"/>
                      <w:sz w:val="20"/>
                    </w:rPr>
                    <w:t>8</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8BB96">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1F909">
                  <w:pPr>
                    <w:pStyle w:val="5"/>
                    <w:jc w:val="center"/>
                  </w:pPr>
                  <w:r>
                    <w:rPr>
                      <w:rFonts w:ascii="仿宋_GB2312" w:hAnsi="仿宋_GB2312" w:eastAsia="仿宋_GB2312" w:cs="仿宋_GB2312"/>
                      <w:color w:val="000000"/>
                      <w:sz w:val="20"/>
                    </w:rPr>
                    <w:t>钣金</w:t>
                  </w:r>
                </w:p>
              </w:tc>
              <w:tc>
                <w:tcPr>
                  <w:tcW w:w="260" w:type="dxa"/>
                  <w:vMerge w:val="continue"/>
                  <w:tcBorders>
                    <w:top w:val="nil"/>
                    <w:left w:val="nil"/>
                    <w:bottom w:val="nil"/>
                    <w:right w:val="single" w:color="000000" w:sz="4" w:space="0"/>
                  </w:tcBorders>
                </w:tcPr>
                <w:p w14:paraId="2784EDA3"/>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695B7B">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02A277">
                  <w:pPr>
                    <w:pStyle w:val="5"/>
                    <w:jc w:val="center"/>
                  </w:pPr>
                  <w:r>
                    <w:rPr>
                      <w:rFonts w:ascii="仿宋_GB2312" w:hAnsi="仿宋_GB2312" w:eastAsia="仿宋_GB2312" w:cs="仿宋_GB2312"/>
                      <w:color w:val="000000"/>
                      <w:sz w:val="20"/>
                    </w:rPr>
                    <w:t>250</w:t>
                  </w:r>
                </w:p>
              </w:tc>
            </w:tr>
            <w:tr w14:paraId="0F2CB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7140D7">
                  <w:pPr>
                    <w:pStyle w:val="5"/>
                    <w:jc w:val="center"/>
                  </w:pPr>
                  <w:r>
                    <w:rPr>
                      <w:rFonts w:ascii="仿宋_GB2312" w:hAnsi="仿宋_GB2312" w:eastAsia="仿宋_GB2312" w:cs="仿宋_GB2312"/>
                      <w:color w:val="000000"/>
                      <w:sz w:val="20"/>
                    </w:rPr>
                    <w:t>9</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1BD6B">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A4A5F">
                  <w:pPr>
                    <w:pStyle w:val="5"/>
                    <w:jc w:val="center"/>
                  </w:pPr>
                  <w:r>
                    <w:rPr>
                      <w:rFonts w:ascii="仿宋_GB2312" w:hAnsi="仿宋_GB2312" w:eastAsia="仿宋_GB2312" w:cs="仿宋_GB2312"/>
                      <w:color w:val="000000"/>
                      <w:sz w:val="20"/>
                    </w:rPr>
                    <w:t>金属焊接</w:t>
                  </w:r>
                </w:p>
              </w:tc>
              <w:tc>
                <w:tcPr>
                  <w:tcW w:w="260" w:type="dxa"/>
                  <w:vMerge w:val="continue"/>
                  <w:tcBorders>
                    <w:top w:val="nil"/>
                    <w:left w:val="nil"/>
                    <w:bottom w:val="nil"/>
                    <w:right w:val="single" w:color="000000" w:sz="4" w:space="0"/>
                  </w:tcBorders>
                </w:tcPr>
                <w:p w14:paraId="5939E3C5"/>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B9E3C">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E3CE2">
                  <w:pPr>
                    <w:pStyle w:val="5"/>
                    <w:jc w:val="center"/>
                  </w:pPr>
                  <w:r>
                    <w:rPr>
                      <w:rFonts w:ascii="仿宋_GB2312" w:hAnsi="仿宋_GB2312" w:eastAsia="仿宋_GB2312" w:cs="仿宋_GB2312"/>
                      <w:color w:val="000000"/>
                      <w:sz w:val="20"/>
                    </w:rPr>
                    <w:t>450</w:t>
                  </w:r>
                </w:p>
              </w:tc>
            </w:tr>
            <w:tr w14:paraId="53B323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3B558">
                  <w:pPr>
                    <w:pStyle w:val="5"/>
                    <w:jc w:val="center"/>
                  </w:pPr>
                  <w:r>
                    <w:rPr>
                      <w:rFonts w:ascii="仿宋_GB2312" w:hAnsi="仿宋_GB2312" w:eastAsia="仿宋_GB2312" w:cs="仿宋_GB2312"/>
                      <w:color w:val="000000"/>
                      <w:sz w:val="20"/>
                    </w:rPr>
                    <w:t>10</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3A476">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008D5">
                  <w:pPr>
                    <w:pStyle w:val="5"/>
                    <w:jc w:val="center"/>
                  </w:pPr>
                  <w:r>
                    <w:rPr>
                      <w:rFonts w:ascii="仿宋_GB2312" w:hAnsi="仿宋_GB2312" w:eastAsia="仿宋_GB2312" w:cs="仿宋_GB2312"/>
                      <w:color w:val="000000"/>
                      <w:sz w:val="20"/>
                    </w:rPr>
                    <w:t>喷漆</w:t>
                  </w:r>
                </w:p>
              </w:tc>
              <w:tc>
                <w:tcPr>
                  <w:tcW w:w="260" w:type="dxa"/>
                  <w:vMerge w:val="continue"/>
                  <w:tcBorders>
                    <w:top w:val="nil"/>
                    <w:left w:val="nil"/>
                    <w:bottom w:val="nil"/>
                    <w:right w:val="single" w:color="000000" w:sz="4" w:space="0"/>
                  </w:tcBorders>
                </w:tcPr>
                <w:p w14:paraId="7A55C633"/>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1406F">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87466B">
                  <w:pPr>
                    <w:pStyle w:val="5"/>
                    <w:jc w:val="center"/>
                  </w:pPr>
                  <w:r>
                    <w:rPr>
                      <w:rFonts w:ascii="仿宋_GB2312" w:hAnsi="仿宋_GB2312" w:eastAsia="仿宋_GB2312" w:cs="仿宋_GB2312"/>
                      <w:color w:val="000000"/>
                      <w:sz w:val="20"/>
                    </w:rPr>
                    <w:t>220</w:t>
                  </w:r>
                </w:p>
              </w:tc>
            </w:tr>
            <w:tr w14:paraId="5B6344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1D62B">
                  <w:pPr>
                    <w:pStyle w:val="5"/>
                    <w:jc w:val="center"/>
                  </w:pPr>
                  <w:r>
                    <w:rPr>
                      <w:rFonts w:ascii="仿宋_GB2312" w:hAnsi="仿宋_GB2312" w:eastAsia="仿宋_GB2312" w:cs="仿宋_GB2312"/>
                      <w:color w:val="000000"/>
                      <w:sz w:val="20"/>
                    </w:rPr>
                    <w:t>11</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337F4">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983875">
                  <w:pPr>
                    <w:pStyle w:val="5"/>
                    <w:jc w:val="center"/>
                  </w:pPr>
                  <w:r>
                    <w:rPr>
                      <w:rFonts w:ascii="仿宋_GB2312" w:hAnsi="仿宋_GB2312" w:eastAsia="仿宋_GB2312" w:cs="仿宋_GB2312"/>
                      <w:color w:val="000000"/>
                      <w:sz w:val="20"/>
                    </w:rPr>
                    <w:t>果皮箱拆除移位路面修复</w:t>
                  </w:r>
                </w:p>
              </w:tc>
              <w:tc>
                <w:tcPr>
                  <w:tcW w:w="260" w:type="dxa"/>
                  <w:vMerge w:val="continue"/>
                  <w:tcBorders>
                    <w:top w:val="nil"/>
                    <w:left w:val="nil"/>
                    <w:bottom w:val="nil"/>
                    <w:right w:val="single" w:color="000000" w:sz="4" w:space="0"/>
                  </w:tcBorders>
                </w:tcPr>
                <w:p w14:paraId="3D2119C2"/>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CD98C">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3FDD7">
                  <w:pPr>
                    <w:pStyle w:val="5"/>
                    <w:jc w:val="center"/>
                  </w:pPr>
                  <w:r>
                    <w:rPr>
                      <w:rFonts w:ascii="仿宋_GB2312" w:hAnsi="仿宋_GB2312" w:eastAsia="仿宋_GB2312" w:cs="仿宋_GB2312"/>
                      <w:color w:val="000000"/>
                      <w:sz w:val="20"/>
                    </w:rPr>
                    <w:t>450</w:t>
                  </w:r>
                </w:p>
              </w:tc>
            </w:tr>
            <w:tr w14:paraId="43998D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3D218">
                  <w:pPr>
                    <w:pStyle w:val="5"/>
                    <w:jc w:val="center"/>
                  </w:pPr>
                  <w:r>
                    <w:rPr>
                      <w:rFonts w:ascii="仿宋_GB2312" w:hAnsi="仿宋_GB2312" w:eastAsia="仿宋_GB2312" w:cs="仿宋_GB2312"/>
                      <w:color w:val="000000"/>
                      <w:sz w:val="20"/>
                    </w:rPr>
                    <w:t>12</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63BA0">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1424A">
                  <w:pPr>
                    <w:pStyle w:val="5"/>
                    <w:jc w:val="center"/>
                  </w:pPr>
                  <w:r>
                    <w:rPr>
                      <w:rFonts w:ascii="仿宋_GB2312" w:hAnsi="仿宋_GB2312" w:eastAsia="仿宋_GB2312" w:cs="仿宋_GB2312"/>
                      <w:color w:val="000000"/>
                      <w:sz w:val="20"/>
                    </w:rPr>
                    <w:t>定位安装(含新修道路新装)</w:t>
                  </w:r>
                </w:p>
              </w:tc>
              <w:tc>
                <w:tcPr>
                  <w:tcW w:w="260" w:type="dxa"/>
                  <w:vMerge w:val="continue"/>
                  <w:tcBorders>
                    <w:top w:val="nil"/>
                    <w:left w:val="nil"/>
                    <w:bottom w:val="nil"/>
                    <w:right w:val="single" w:color="000000" w:sz="4" w:space="0"/>
                  </w:tcBorders>
                </w:tcPr>
                <w:p w14:paraId="2B12E1CD"/>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708A8E">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627C71">
                  <w:pPr>
                    <w:pStyle w:val="5"/>
                    <w:jc w:val="center"/>
                  </w:pPr>
                  <w:r>
                    <w:rPr>
                      <w:rFonts w:ascii="仿宋_GB2312" w:hAnsi="仿宋_GB2312" w:eastAsia="仿宋_GB2312" w:cs="仿宋_GB2312"/>
                      <w:color w:val="000000"/>
                      <w:sz w:val="20"/>
                    </w:rPr>
                    <w:t>1350</w:t>
                  </w:r>
                </w:p>
              </w:tc>
            </w:tr>
            <w:tr w14:paraId="6D50AB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85729">
                  <w:pPr>
                    <w:pStyle w:val="5"/>
                    <w:jc w:val="center"/>
                  </w:pPr>
                  <w:r>
                    <w:rPr>
                      <w:rFonts w:ascii="仿宋_GB2312" w:hAnsi="仿宋_GB2312" w:eastAsia="仿宋_GB2312" w:cs="仿宋_GB2312"/>
                      <w:color w:val="000000"/>
                      <w:sz w:val="20"/>
                    </w:rPr>
                    <w:t>13</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F0CC17">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F9A03">
                  <w:pPr>
                    <w:pStyle w:val="5"/>
                    <w:jc w:val="center"/>
                  </w:pPr>
                  <w:r>
                    <w:rPr>
                      <w:rFonts w:ascii="仿宋_GB2312" w:hAnsi="仿宋_GB2312" w:eastAsia="仿宋_GB2312" w:cs="仿宋_GB2312"/>
                      <w:color w:val="000000"/>
                      <w:sz w:val="20"/>
                    </w:rPr>
                    <w:t>火烧清洗剂清洗修复</w:t>
                  </w:r>
                </w:p>
              </w:tc>
              <w:tc>
                <w:tcPr>
                  <w:tcW w:w="260" w:type="dxa"/>
                  <w:vMerge w:val="continue"/>
                  <w:tcBorders>
                    <w:top w:val="nil"/>
                    <w:left w:val="nil"/>
                    <w:bottom w:val="nil"/>
                    <w:right w:val="single" w:color="000000" w:sz="4" w:space="0"/>
                  </w:tcBorders>
                </w:tcPr>
                <w:p w14:paraId="139AA05E"/>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D4C645">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9E3EA">
                  <w:pPr>
                    <w:pStyle w:val="5"/>
                    <w:jc w:val="center"/>
                  </w:pPr>
                  <w:r>
                    <w:rPr>
                      <w:rFonts w:ascii="仿宋_GB2312" w:hAnsi="仿宋_GB2312" w:eastAsia="仿宋_GB2312" w:cs="仿宋_GB2312"/>
                      <w:color w:val="000000"/>
                      <w:sz w:val="20"/>
                    </w:rPr>
                    <w:t>450</w:t>
                  </w:r>
                </w:p>
              </w:tc>
            </w:tr>
            <w:tr w14:paraId="40AA79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165743">
                  <w:pPr>
                    <w:pStyle w:val="5"/>
                    <w:jc w:val="center"/>
                  </w:pPr>
                  <w:r>
                    <w:rPr>
                      <w:rFonts w:ascii="仿宋_GB2312" w:hAnsi="仿宋_GB2312" w:eastAsia="仿宋_GB2312" w:cs="仿宋_GB2312"/>
                      <w:color w:val="000000"/>
                      <w:sz w:val="20"/>
                    </w:rPr>
                    <w:t>14</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E5C15">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7F2CD">
                  <w:pPr>
                    <w:pStyle w:val="5"/>
                    <w:jc w:val="center"/>
                  </w:pPr>
                  <w:r>
                    <w:rPr>
                      <w:rFonts w:ascii="仿宋_GB2312" w:hAnsi="仿宋_GB2312" w:eastAsia="仿宋_GB2312" w:cs="仿宋_GB2312"/>
                      <w:color w:val="000000"/>
                      <w:sz w:val="20"/>
                    </w:rPr>
                    <w:t>旧果皮箱换新</w:t>
                  </w:r>
                </w:p>
              </w:tc>
              <w:tc>
                <w:tcPr>
                  <w:tcW w:w="260" w:type="dxa"/>
                  <w:vMerge w:val="continue"/>
                  <w:tcBorders>
                    <w:top w:val="nil"/>
                    <w:left w:val="nil"/>
                    <w:bottom w:val="nil"/>
                    <w:right w:val="single" w:color="000000" w:sz="4" w:space="0"/>
                  </w:tcBorders>
                </w:tcPr>
                <w:p w14:paraId="1F900B4E"/>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2FE29">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6C713B">
                  <w:pPr>
                    <w:pStyle w:val="5"/>
                    <w:jc w:val="center"/>
                  </w:pPr>
                  <w:r>
                    <w:rPr>
                      <w:rFonts w:ascii="仿宋_GB2312" w:hAnsi="仿宋_GB2312" w:eastAsia="仿宋_GB2312" w:cs="仿宋_GB2312"/>
                      <w:color w:val="000000"/>
                      <w:sz w:val="20"/>
                    </w:rPr>
                    <w:t>1350</w:t>
                  </w:r>
                </w:p>
              </w:tc>
            </w:tr>
            <w:tr w14:paraId="461FE3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983C3">
                  <w:pPr>
                    <w:pStyle w:val="5"/>
                    <w:jc w:val="center"/>
                  </w:pPr>
                  <w:r>
                    <w:rPr>
                      <w:rFonts w:ascii="仿宋_GB2312" w:hAnsi="仿宋_GB2312" w:eastAsia="仿宋_GB2312" w:cs="仿宋_GB2312"/>
                      <w:color w:val="000000"/>
                      <w:sz w:val="20"/>
                    </w:rPr>
                    <w:t>15</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0FE14">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07C74">
                  <w:pPr>
                    <w:pStyle w:val="5"/>
                    <w:jc w:val="center"/>
                  </w:pPr>
                  <w:r>
                    <w:rPr>
                      <w:rFonts w:ascii="仿宋_GB2312" w:hAnsi="仿宋_GB2312" w:eastAsia="仿宋_GB2312" w:cs="仿宋_GB2312"/>
                      <w:color w:val="000000"/>
                      <w:sz w:val="20"/>
                    </w:rPr>
                    <w:t>太阳能板果皮箱(顶部换太阳能板)</w:t>
                  </w:r>
                </w:p>
              </w:tc>
              <w:tc>
                <w:tcPr>
                  <w:tcW w:w="260" w:type="dxa"/>
                  <w:vMerge w:val="continue"/>
                  <w:tcBorders>
                    <w:top w:val="nil"/>
                    <w:left w:val="nil"/>
                    <w:bottom w:val="nil"/>
                    <w:right w:val="single" w:color="000000" w:sz="4" w:space="0"/>
                  </w:tcBorders>
                </w:tcPr>
                <w:p w14:paraId="4B30CE4B"/>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0D5F33">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557E3">
                  <w:pPr>
                    <w:pStyle w:val="5"/>
                    <w:jc w:val="center"/>
                  </w:pPr>
                  <w:r>
                    <w:rPr>
                      <w:rFonts w:ascii="仿宋_GB2312" w:hAnsi="仿宋_GB2312" w:eastAsia="仿宋_GB2312" w:cs="仿宋_GB2312"/>
                      <w:color w:val="000000"/>
                      <w:sz w:val="20"/>
                    </w:rPr>
                    <w:t>400</w:t>
                  </w:r>
                </w:p>
              </w:tc>
            </w:tr>
            <w:tr w14:paraId="6334B2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0811BA">
                  <w:pPr>
                    <w:pStyle w:val="5"/>
                    <w:jc w:val="center"/>
                  </w:pPr>
                  <w:r>
                    <w:rPr>
                      <w:rFonts w:ascii="仿宋_GB2312" w:hAnsi="仿宋_GB2312" w:eastAsia="仿宋_GB2312" w:cs="仿宋_GB2312"/>
                      <w:color w:val="000000"/>
                      <w:sz w:val="20"/>
                    </w:rPr>
                    <w:t>16</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F8D66">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BF527F">
                  <w:pPr>
                    <w:pStyle w:val="5"/>
                    <w:jc w:val="center"/>
                  </w:pPr>
                  <w:r>
                    <w:rPr>
                      <w:rFonts w:ascii="仿宋_GB2312" w:hAnsi="仿宋_GB2312" w:eastAsia="仿宋_GB2312" w:cs="仿宋_GB2312"/>
                      <w:color w:val="000000"/>
                      <w:sz w:val="20"/>
                    </w:rPr>
                    <w:t>太阳能板果皮箱(更换电池盒)</w:t>
                  </w:r>
                </w:p>
              </w:tc>
              <w:tc>
                <w:tcPr>
                  <w:tcW w:w="260" w:type="dxa"/>
                  <w:vMerge w:val="continue"/>
                  <w:tcBorders>
                    <w:top w:val="nil"/>
                    <w:left w:val="nil"/>
                    <w:bottom w:val="nil"/>
                    <w:right w:val="single" w:color="000000" w:sz="4" w:space="0"/>
                  </w:tcBorders>
                </w:tcPr>
                <w:p w14:paraId="4D1E2D58"/>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0A1585">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6E9FD">
                  <w:pPr>
                    <w:pStyle w:val="5"/>
                    <w:jc w:val="center"/>
                  </w:pPr>
                  <w:r>
                    <w:rPr>
                      <w:rFonts w:ascii="仿宋_GB2312" w:hAnsi="仿宋_GB2312" w:eastAsia="仿宋_GB2312" w:cs="仿宋_GB2312"/>
                      <w:color w:val="000000"/>
                      <w:sz w:val="20"/>
                    </w:rPr>
                    <w:t>100</w:t>
                  </w:r>
                </w:p>
              </w:tc>
            </w:tr>
            <w:tr w14:paraId="14D2F2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83E5C">
                  <w:pPr>
                    <w:pStyle w:val="5"/>
                    <w:jc w:val="center"/>
                  </w:pPr>
                  <w:r>
                    <w:rPr>
                      <w:rFonts w:ascii="仿宋_GB2312" w:hAnsi="仿宋_GB2312" w:eastAsia="仿宋_GB2312" w:cs="仿宋_GB2312"/>
                      <w:color w:val="000000"/>
                      <w:sz w:val="20"/>
                    </w:rPr>
                    <w:t>17</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0A3D9">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FB24B">
                  <w:pPr>
                    <w:pStyle w:val="5"/>
                    <w:jc w:val="center"/>
                  </w:pPr>
                  <w:r>
                    <w:rPr>
                      <w:rFonts w:ascii="仿宋_GB2312" w:hAnsi="仿宋_GB2312" w:eastAsia="仿宋_GB2312" w:cs="仿宋_GB2312"/>
                      <w:color w:val="000000"/>
                      <w:sz w:val="20"/>
                    </w:rPr>
                    <w:t>果皮箱拆除(市政修路施工)</w:t>
                  </w:r>
                </w:p>
              </w:tc>
              <w:tc>
                <w:tcPr>
                  <w:tcW w:w="260" w:type="dxa"/>
                  <w:vMerge w:val="continue"/>
                  <w:tcBorders>
                    <w:top w:val="nil"/>
                    <w:left w:val="nil"/>
                    <w:bottom w:val="nil"/>
                    <w:right w:val="single" w:color="000000" w:sz="4" w:space="0"/>
                  </w:tcBorders>
                </w:tcPr>
                <w:p w14:paraId="0870971A"/>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FC85D">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24B2F">
                  <w:pPr>
                    <w:pStyle w:val="5"/>
                    <w:jc w:val="center"/>
                  </w:pPr>
                  <w:r>
                    <w:rPr>
                      <w:rFonts w:ascii="仿宋_GB2312" w:hAnsi="仿宋_GB2312" w:eastAsia="仿宋_GB2312" w:cs="仿宋_GB2312"/>
                      <w:color w:val="000000"/>
                      <w:sz w:val="20"/>
                    </w:rPr>
                    <w:t>200</w:t>
                  </w:r>
                </w:p>
              </w:tc>
            </w:tr>
            <w:tr w14:paraId="016770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C0AB7">
                  <w:pPr>
                    <w:pStyle w:val="5"/>
                    <w:jc w:val="center"/>
                  </w:pPr>
                  <w:r>
                    <w:rPr>
                      <w:rFonts w:ascii="仿宋_GB2312" w:hAnsi="仿宋_GB2312" w:eastAsia="仿宋_GB2312" w:cs="仿宋_GB2312"/>
                      <w:color w:val="000000"/>
                      <w:sz w:val="20"/>
                    </w:rPr>
                    <w:t>18</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CD4A51">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C64500">
                  <w:pPr>
                    <w:pStyle w:val="5"/>
                    <w:jc w:val="center"/>
                  </w:pPr>
                  <w:r>
                    <w:rPr>
                      <w:rFonts w:ascii="仿宋_GB2312" w:hAnsi="仿宋_GB2312" w:eastAsia="仿宋_GB2312" w:cs="仿宋_GB2312"/>
                      <w:color w:val="000000"/>
                      <w:sz w:val="20"/>
                    </w:rPr>
                    <w:t>果皮箱移位(市政修理增设)</w:t>
                  </w:r>
                </w:p>
              </w:tc>
              <w:tc>
                <w:tcPr>
                  <w:tcW w:w="260" w:type="dxa"/>
                  <w:vMerge w:val="continue"/>
                  <w:tcBorders>
                    <w:top w:val="nil"/>
                    <w:left w:val="nil"/>
                    <w:bottom w:val="nil"/>
                    <w:right w:val="single" w:color="000000" w:sz="4" w:space="0"/>
                  </w:tcBorders>
                </w:tcPr>
                <w:p w14:paraId="5B41D0C5"/>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2AEB7">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09A4FA">
                  <w:pPr>
                    <w:pStyle w:val="5"/>
                    <w:jc w:val="center"/>
                  </w:pPr>
                  <w:r>
                    <w:rPr>
                      <w:rFonts w:ascii="仿宋_GB2312" w:hAnsi="仿宋_GB2312" w:eastAsia="仿宋_GB2312" w:cs="仿宋_GB2312"/>
                      <w:color w:val="000000"/>
                      <w:sz w:val="20"/>
                    </w:rPr>
                    <w:t>200</w:t>
                  </w:r>
                </w:p>
              </w:tc>
            </w:tr>
            <w:tr w14:paraId="2864CD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8EB17">
                  <w:pPr>
                    <w:pStyle w:val="5"/>
                    <w:jc w:val="center"/>
                  </w:pPr>
                  <w:r>
                    <w:rPr>
                      <w:rFonts w:ascii="仿宋_GB2312" w:hAnsi="仿宋_GB2312" w:eastAsia="仿宋_GB2312" w:cs="仿宋_GB2312"/>
                      <w:color w:val="000000"/>
                      <w:sz w:val="20"/>
                    </w:rPr>
                    <w:t>19</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05368">
                  <w:pPr>
                    <w:pStyle w:val="5"/>
                    <w:jc w:val="center"/>
                  </w:pPr>
                  <w:r>
                    <w:rPr>
                      <w:rFonts w:ascii="仿宋_GB2312" w:hAnsi="仿宋_GB2312" w:eastAsia="仿宋_GB2312" w:cs="仿宋_GB2312"/>
                      <w:color w:val="000000"/>
                      <w:sz w:val="20"/>
                    </w:rPr>
                    <w:t>大维修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4DC7B">
                  <w:pPr>
                    <w:pStyle w:val="5"/>
                    <w:jc w:val="center"/>
                  </w:pPr>
                  <w:r>
                    <w:rPr>
                      <w:rFonts w:ascii="仿宋_GB2312" w:hAnsi="仿宋_GB2312" w:eastAsia="仿宋_GB2312" w:cs="仿宋_GB2312"/>
                      <w:color w:val="000000"/>
                      <w:sz w:val="20"/>
                    </w:rPr>
                    <w:t>更换内胆</w:t>
                  </w:r>
                </w:p>
              </w:tc>
              <w:tc>
                <w:tcPr>
                  <w:tcW w:w="260" w:type="dxa"/>
                  <w:vMerge w:val="continue"/>
                  <w:tcBorders>
                    <w:top w:val="nil"/>
                    <w:left w:val="nil"/>
                    <w:bottom w:val="nil"/>
                    <w:right w:val="single" w:color="000000" w:sz="4" w:space="0"/>
                  </w:tcBorders>
                </w:tcPr>
                <w:p w14:paraId="7CE9F0F4"/>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B6F4D">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88330">
                  <w:pPr>
                    <w:pStyle w:val="5"/>
                    <w:jc w:val="center"/>
                  </w:pPr>
                  <w:r>
                    <w:rPr>
                      <w:rFonts w:ascii="仿宋_GB2312" w:hAnsi="仿宋_GB2312" w:eastAsia="仿宋_GB2312" w:cs="仿宋_GB2312"/>
                      <w:color w:val="000000"/>
                      <w:sz w:val="20"/>
                    </w:rPr>
                    <w:t>50</w:t>
                  </w:r>
                </w:p>
              </w:tc>
            </w:tr>
            <w:tr w14:paraId="3B87D0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40D26">
                  <w:pPr>
                    <w:pStyle w:val="5"/>
                    <w:jc w:val="center"/>
                  </w:pPr>
                  <w:r>
                    <w:rPr>
                      <w:rFonts w:ascii="仿宋_GB2312" w:hAnsi="仿宋_GB2312" w:eastAsia="仿宋_GB2312" w:cs="仿宋_GB2312"/>
                      <w:color w:val="000000"/>
                      <w:sz w:val="20"/>
                    </w:rPr>
                    <w:t>20</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7F009">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BC7D6">
                  <w:pPr>
                    <w:pStyle w:val="5"/>
                    <w:jc w:val="center"/>
                  </w:pPr>
                  <w:r>
                    <w:rPr>
                      <w:rFonts w:ascii="仿宋_GB2312" w:hAnsi="仿宋_GB2312" w:eastAsia="仿宋_GB2312" w:cs="仿宋_GB2312"/>
                      <w:color w:val="000000"/>
                      <w:sz w:val="20"/>
                    </w:rPr>
                    <w:t>补装果皮箱烟缸</w:t>
                  </w:r>
                </w:p>
              </w:tc>
              <w:tc>
                <w:tcPr>
                  <w:tcW w:w="260" w:type="dxa"/>
                  <w:vMerge w:val="continue"/>
                  <w:tcBorders>
                    <w:top w:val="nil"/>
                    <w:left w:val="nil"/>
                    <w:bottom w:val="nil"/>
                    <w:right w:val="single" w:color="000000" w:sz="4" w:space="0"/>
                  </w:tcBorders>
                </w:tcPr>
                <w:p w14:paraId="49F71590"/>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F7767">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DA0AA">
                  <w:pPr>
                    <w:pStyle w:val="5"/>
                    <w:jc w:val="center"/>
                  </w:pPr>
                  <w:r>
                    <w:rPr>
                      <w:rFonts w:ascii="仿宋_GB2312" w:hAnsi="仿宋_GB2312" w:eastAsia="仿宋_GB2312" w:cs="仿宋_GB2312"/>
                      <w:color w:val="000000"/>
                      <w:sz w:val="20"/>
                    </w:rPr>
                    <w:t>50</w:t>
                  </w:r>
                </w:p>
              </w:tc>
            </w:tr>
            <w:tr w14:paraId="7CDE3D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615F6">
                  <w:pPr>
                    <w:pStyle w:val="5"/>
                    <w:jc w:val="center"/>
                  </w:pPr>
                  <w:r>
                    <w:rPr>
                      <w:rFonts w:ascii="仿宋_GB2312" w:hAnsi="仿宋_GB2312" w:eastAsia="仿宋_GB2312" w:cs="仿宋_GB2312"/>
                      <w:color w:val="000000"/>
                      <w:sz w:val="20"/>
                    </w:rPr>
                    <w:t>21</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05A87">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78E37">
                  <w:pPr>
                    <w:pStyle w:val="5"/>
                    <w:jc w:val="center"/>
                  </w:pPr>
                  <w:r>
                    <w:rPr>
                      <w:rFonts w:ascii="仿宋_GB2312" w:hAnsi="仿宋_GB2312" w:eastAsia="仿宋_GB2312" w:cs="仿宋_GB2312"/>
                      <w:color w:val="000000"/>
                      <w:sz w:val="20"/>
                    </w:rPr>
                    <w:t>标识印刷</w:t>
                  </w:r>
                </w:p>
              </w:tc>
              <w:tc>
                <w:tcPr>
                  <w:tcW w:w="260" w:type="dxa"/>
                  <w:vMerge w:val="continue"/>
                  <w:tcBorders>
                    <w:top w:val="nil"/>
                    <w:left w:val="nil"/>
                    <w:bottom w:val="nil"/>
                    <w:right w:val="single" w:color="000000" w:sz="4" w:space="0"/>
                  </w:tcBorders>
                </w:tcPr>
                <w:p w14:paraId="3CB2E60D"/>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3D2BB">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90C6F9">
                  <w:pPr>
                    <w:pStyle w:val="5"/>
                    <w:jc w:val="center"/>
                  </w:pPr>
                  <w:r>
                    <w:rPr>
                      <w:rFonts w:ascii="仿宋_GB2312" w:hAnsi="仿宋_GB2312" w:eastAsia="仿宋_GB2312" w:cs="仿宋_GB2312"/>
                      <w:color w:val="000000"/>
                      <w:sz w:val="20"/>
                    </w:rPr>
                    <w:t>80</w:t>
                  </w:r>
                </w:p>
              </w:tc>
            </w:tr>
            <w:tr w14:paraId="043E95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BF7CF">
                  <w:pPr>
                    <w:pStyle w:val="5"/>
                    <w:jc w:val="center"/>
                  </w:pPr>
                  <w:r>
                    <w:rPr>
                      <w:rFonts w:ascii="仿宋_GB2312" w:hAnsi="仿宋_GB2312" w:eastAsia="仿宋_GB2312" w:cs="仿宋_GB2312"/>
                      <w:color w:val="000000"/>
                      <w:sz w:val="20"/>
                    </w:rPr>
                    <w:t>22</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476235">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BB8882">
                  <w:pPr>
                    <w:pStyle w:val="5"/>
                    <w:jc w:val="center"/>
                  </w:pPr>
                  <w:r>
                    <w:rPr>
                      <w:rFonts w:ascii="仿宋_GB2312" w:hAnsi="仿宋_GB2312" w:eastAsia="仿宋_GB2312" w:cs="仿宋_GB2312"/>
                      <w:color w:val="000000"/>
                      <w:sz w:val="20"/>
                    </w:rPr>
                    <w:t>换门锁</w:t>
                  </w:r>
                </w:p>
              </w:tc>
              <w:tc>
                <w:tcPr>
                  <w:tcW w:w="260" w:type="dxa"/>
                  <w:vMerge w:val="continue"/>
                  <w:tcBorders>
                    <w:top w:val="nil"/>
                    <w:left w:val="nil"/>
                    <w:bottom w:val="nil"/>
                    <w:right w:val="single" w:color="000000" w:sz="4" w:space="0"/>
                  </w:tcBorders>
                </w:tcPr>
                <w:p w14:paraId="6F7A6519"/>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8AE01">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9EBC01">
                  <w:pPr>
                    <w:pStyle w:val="5"/>
                    <w:jc w:val="center"/>
                  </w:pPr>
                  <w:r>
                    <w:rPr>
                      <w:rFonts w:ascii="仿宋_GB2312" w:hAnsi="仿宋_GB2312" w:eastAsia="仿宋_GB2312" w:cs="仿宋_GB2312"/>
                      <w:color w:val="000000"/>
                      <w:sz w:val="20"/>
                    </w:rPr>
                    <w:t>50</w:t>
                  </w:r>
                </w:p>
              </w:tc>
            </w:tr>
            <w:tr w14:paraId="5C1E21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BD898">
                  <w:pPr>
                    <w:pStyle w:val="5"/>
                    <w:jc w:val="center"/>
                  </w:pPr>
                  <w:r>
                    <w:rPr>
                      <w:rFonts w:ascii="仿宋_GB2312" w:hAnsi="仿宋_GB2312" w:eastAsia="仿宋_GB2312" w:cs="仿宋_GB2312"/>
                      <w:color w:val="000000"/>
                      <w:sz w:val="20"/>
                    </w:rPr>
                    <w:t>23</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C0FF8">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42169">
                  <w:pPr>
                    <w:pStyle w:val="5"/>
                    <w:jc w:val="center"/>
                  </w:pPr>
                  <w:r>
                    <w:rPr>
                      <w:rFonts w:ascii="仿宋_GB2312" w:hAnsi="仿宋_GB2312" w:eastAsia="仿宋_GB2312" w:cs="仿宋_GB2312"/>
                      <w:color w:val="000000"/>
                      <w:sz w:val="20"/>
                    </w:rPr>
                    <w:t>换合页</w:t>
                  </w:r>
                </w:p>
              </w:tc>
              <w:tc>
                <w:tcPr>
                  <w:tcW w:w="260" w:type="dxa"/>
                  <w:vMerge w:val="continue"/>
                  <w:tcBorders>
                    <w:top w:val="nil"/>
                    <w:left w:val="nil"/>
                    <w:bottom w:val="nil"/>
                    <w:right w:val="single" w:color="000000" w:sz="4" w:space="0"/>
                  </w:tcBorders>
                </w:tcPr>
                <w:p w14:paraId="174A1219"/>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5C999">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469C61">
                  <w:pPr>
                    <w:pStyle w:val="5"/>
                    <w:jc w:val="center"/>
                  </w:pPr>
                  <w:r>
                    <w:rPr>
                      <w:rFonts w:ascii="仿宋_GB2312" w:hAnsi="仿宋_GB2312" w:eastAsia="仿宋_GB2312" w:cs="仿宋_GB2312"/>
                      <w:color w:val="000000"/>
                      <w:sz w:val="20"/>
                    </w:rPr>
                    <w:t>65</w:t>
                  </w:r>
                </w:p>
              </w:tc>
            </w:tr>
            <w:tr w14:paraId="09FD9A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9EAE7F">
                  <w:pPr>
                    <w:pStyle w:val="5"/>
                    <w:jc w:val="center"/>
                  </w:pPr>
                  <w:r>
                    <w:rPr>
                      <w:rFonts w:ascii="仿宋_GB2312" w:hAnsi="仿宋_GB2312" w:eastAsia="仿宋_GB2312" w:cs="仿宋_GB2312"/>
                      <w:color w:val="000000"/>
                      <w:sz w:val="20"/>
                    </w:rPr>
                    <w:t>24</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1C12C">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9D625E">
                  <w:pPr>
                    <w:pStyle w:val="5"/>
                    <w:jc w:val="center"/>
                  </w:pPr>
                  <w:r>
                    <w:rPr>
                      <w:rFonts w:ascii="仿宋_GB2312" w:hAnsi="仿宋_GB2312" w:eastAsia="仿宋_GB2312" w:cs="仿宋_GB2312"/>
                      <w:color w:val="000000"/>
                      <w:sz w:val="20"/>
                    </w:rPr>
                    <w:t>果皮箱保养合页打润滑油</w:t>
                  </w:r>
                </w:p>
              </w:tc>
              <w:tc>
                <w:tcPr>
                  <w:tcW w:w="260" w:type="dxa"/>
                  <w:vMerge w:val="continue"/>
                  <w:tcBorders>
                    <w:top w:val="nil"/>
                    <w:left w:val="nil"/>
                    <w:bottom w:val="nil"/>
                    <w:right w:val="single" w:color="000000" w:sz="4" w:space="0"/>
                  </w:tcBorders>
                </w:tcPr>
                <w:p w14:paraId="3D9B7BBB"/>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695F8">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50A864">
                  <w:pPr>
                    <w:pStyle w:val="5"/>
                    <w:jc w:val="center"/>
                  </w:pPr>
                  <w:r>
                    <w:rPr>
                      <w:rFonts w:ascii="仿宋_GB2312" w:hAnsi="仿宋_GB2312" w:eastAsia="仿宋_GB2312" w:cs="仿宋_GB2312"/>
                      <w:color w:val="000000"/>
                      <w:sz w:val="20"/>
                    </w:rPr>
                    <w:t>30</w:t>
                  </w:r>
                </w:p>
              </w:tc>
            </w:tr>
            <w:tr w14:paraId="41294E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13CCB">
                  <w:pPr>
                    <w:pStyle w:val="5"/>
                    <w:jc w:val="center"/>
                  </w:pPr>
                  <w:r>
                    <w:rPr>
                      <w:rFonts w:ascii="仿宋_GB2312" w:hAnsi="仿宋_GB2312" w:eastAsia="仿宋_GB2312" w:cs="仿宋_GB2312"/>
                      <w:color w:val="000000"/>
                      <w:sz w:val="20"/>
                    </w:rPr>
                    <w:t>25</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DEAC2">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5689A">
                  <w:pPr>
                    <w:pStyle w:val="5"/>
                    <w:jc w:val="center"/>
                  </w:pPr>
                  <w:r>
                    <w:rPr>
                      <w:rFonts w:ascii="仿宋_GB2312" w:hAnsi="仿宋_GB2312" w:eastAsia="仿宋_GB2312" w:cs="仿宋_GB2312"/>
                      <w:color w:val="000000"/>
                      <w:sz w:val="20"/>
                    </w:rPr>
                    <w:t>果皮箱污垢清理(胶、漆等)</w:t>
                  </w:r>
                </w:p>
              </w:tc>
              <w:tc>
                <w:tcPr>
                  <w:tcW w:w="260" w:type="dxa"/>
                  <w:vMerge w:val="continue"/>
                  <w:tcBorders>
                    <w:top w:val="nil"/>
                    <w:left w:val="nil"/>
                    <w:bottom w:val="nil"/>
                    <w:right w:val="single" w:color="000000" w:sz="4" w:space="0"/>
                  </w:tcBorders>
                </w:tcPr>
                <w:p w14:paraId="6A47194B"/>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F3373">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27E24">
                  <w:pPr>
                    <w:pStyle w:val="5"/>
                    <w:jc w:val="center"/>
                  </w:pPr>
                  <w:r>
                    <w:rPr>
                      <w:rFonts w:ascii="仿宋_GB2312" w:hAnsi="仿宋_GB2312" w:eastAsia="仿宋_GB2312" w:cs="仿宋_GB2312"/>
                      <w:color w:val="000000"/>
                      <w:sz w:val="20"/>
                    </w:rPr>
                    <w:t>50</w:t>
                  </w:r>
                </w:p>
              </w:tc>
            </w:tr>
            <w:tr w14:paraId="191B53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4F5CF">
                  <w:pPr>
                    <w:pStyle w:val="5"/>
                    <w:jc w:val="center"/>
                  </w:pPr>
                  <w:r>
                    <w:rPr>
                      <w:rFonts w:ascii="仿宋_GB2312" w:hAnsi="仿宋_GB2312" w:eastAsia="仿宋_GB2312" w:cs="仿宋_GB2312"/>
                      <w:color w:val="000000"/>
                      <w:sz w:val="20"/>
                    </w:rPr>
                    <w:t>26</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E92E6B">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94439">
                  <w:pPr>
                    <w:pStyle w:val="5"/>
                    <w:jc w:val="center"/>
                  </w:pPr>
                  <w:r>
                    <w:rPr>
                      <w:rFonts w:ascii="仿宋_GB2312" w:hAnsi="仿宋_GB2312" w:eastAsia="仿宋_GB2312" w:cs="仿宋_GB2312"/>
                      <w:color w:val="000000"/>
                      <w:sz w:val="20"/>
                    </w:rPr>
                    <w:t>太阳能板果皮箱(更换照明灯)</w:t>
                  </w:r>
                </w:p>
              </w:tc>
              <w:tc>
                <w:tcPr>
                  <w:tcW w:w="260" w:type="dxa"/>
                  <w:vMerge w:val="continue"/>
                  <w:tcBorders>
                    <w:top w:val="nil"/>
                    <w:left w:val="nil"/>
                    <w:bottom w:val="nil"/>
                    <w:right w:val="single" w:color="000000" w:sz="4" w:space="0"/>
                  </w:tcBorders>
                </w:tcPr>
                <w:p w14:paraId="2742F452"/>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8DFAE">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FFF68">
                  <w:pPr>
                    <w:pStyle w:val="5"/>
                    <w:jc w:val="center"/>
                  </w:pPr>
                  <w:r>
                    <w:rPr>
                      <w:rFonts w:ascii="仿宋_GB2312" w:hAnsi="仿宋_GB2312" w:eastAsia="仿宋_GB2312" w:cs="仿宋_GB2312"/>
                      <w:color w:val="000000"/>
                      <w:sz w:val="20"/>
                    </w:rPr>
                    <w:t>100</w:t>
                  </w:r>
                </w:p>
              </w:tc>
            </w:tr>
            <w:tr w14:paraId="0476F2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18A9B">
                  <w:pPr>
                    <w:pStyle w:val="5"/>
                    <w:jc w:val="center"/>
                  </w:pPr>
                  <w:r>
                    <w:rPr>
                      <w:rFonts w:ascii="仿宋_GB2312" w:hAnsi="仿宋_GB2312" w:eastAsia="仿宋_GB2312" w:cs="仿宋_GB2312"/>
                      <w:color w:val="000000"/>
                      <w:sz w:val="20"/>
                    </w:rPr>
                    <w:t>27</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E163A">
                  <w:pPr>
                    <w:pStyle w:val="5"/>
                    <w:jc w:val="center"/>
                  </w:pPr>
                  <w:r>
                    <w:rPr>
                      <w:rFonts w:ascii="仿宋_GB2312" w:hAnsi="仿宋_GB2312" w:eastAsia="仿宋_GB2312" w:cs="仿宋_GB2312"/>
                      <w:color w:val="000000"/>
                      <w:sz w:val="20"/>
                    </w:rPr>
                    <w:t>小维修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1D967">
                  <w:pPr>
                    <w:pStyle w:val="5"/>
                    <w:jc w:val="center"/>
                  </w:pPr>
                  <w:r>
                    <w:rPr>
                      <w:rFonts w:ascii="仿宋_GB2312" w:hAnsi="仿宋_GB2312" w:eastAsia="仿宋_GB2312" w:cs="仿宋_GB2312"/>
                      <w:color w:val="000000"/>
                      <w:sz w:val="20"/>
                    </w:rPr>
                    <w:t>更换果皮箱门把手</w:t>
                  </w:r>
                </w:p>
              </w:tc>
              <w:tc>
                <w:tcPr>
                  <w:tcW w:w="260" w:type="dxa"/>
                  <w:vMerge w:val="continue"/>
                  <w:tcBorders>
                    <w:top w:val="nil"/>
                    <w:left w:val="nil"/>
                    <w:bottom w:val="nil"/>
                    <w:right w:val="single" w:color="000000" w:sz="4" w:space="0"/>
                  </w:tcBorders>
                </w:tcPr>
                <w:p w14:paraId="6CB86A3E"/>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1A040">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4AE76">
                  <w:pPr>
                    <w:pStyle w:val="5"/>
                    <w:jc w:val="center"/>
                  </w:pPr>
                  <w:r>
                    <w:rPr>
                      <w:rFonts w:ascii="仿宋_GB2312" w:hAnsi="仿宋_GB2312" w:eastAsia="仿宋_GB2312" w:cs="仿宋_GB2312"/>
                      <w:color w:val="000000"/>
                      <w:sz w:val="20"/>
                    </w:rPr>
                    <w:t>35</w:t>
                  </w:r>
                </w:p>
              </w:tc>
            </w:tr>
            <w:tr w14:paraId="4527B7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994FC">
                  <w:pPr>
                    <w:pStyle w:val="5"/>
                    <w:jc w:val="center"/>
                  </w:pPr>
                  <w:r>
                    <w:rPr>
                      <w:rFonts w:ascii="仿宋_GB2312" w:hAnsi="仿宋_GB2312" w:eastAsia="仿宋_GB2312" w:cs="仿宋_GB2312"/>
                      <w:color w:val="000000"/>
                      <w:sz w:val="20"/>
                    </w:rPr>
                    <w:t>28</w:t>
                  </w:r>
                </w:p>
              </w:tc>
              <w:tc>
                <w:tcPr>
                  <w:tcW w:w="3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B98AAF">
                  <w:pPr>
                    <w:pStyle w:val="5"/>
                    <w:jc w:val="center"/>
                  </w:pPr>
                  <w:r>
                    <w:rPr>
                      <w:rFonts w:ascii="仿宋_GB2312" w:hAnsi="仿宋_GB2312" w:eastAsia="仿宋_GB2312" w:cs="仿宋_GB2312"/>
                      <w:color w:val="000000"/>
                      <w:sz w:val="20"/>
                    </w:rPr>
                    <w:t>现场维修</w:t>
                  </w:r>
                </w:p>
              </w:tc>
              <w:tc>
                <w:tcPr>
                  <w:tcW w:w="10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DB207">
                  <w:pPr>
                    <w:pStyle w:val="5"/>
                    <w:jc w:val="center"/>
                  </w:pPr>
                  <w:r>
                    <w:rPr>
                      <w:rFonts w:ascii="仿宋_GB2312" w:hAnsi="仿宋_GB2312" w:eastAsia="仿宋_GB2312" w:cs="仿宋_GB2312"/>
                      <w:color w:val="000000"/>
                      <w:sz w:val="20"/>
                    </w:rPr>
                    <w:t>果皮箱门锁钥匙</w:t>
                  </w:r>
                </w:p>
              </w:tc>
              <w:tc>
                <w:tcPr>
                  <w:tcW w:w="260" w:type="dxa"/>
                  <w:vMerge w:val="continue"/>
                  <w:tcBorders>
                    <w:top w:val="nil"/>
                    <w:left w:val="nil"/>
                    <w:bottom w:val="nil"/>
                    <w:right w:val="single" w:color="000000" w:sz="4" w:space="0"/>
                  </w:tcBorders>
                </w:tcPr>
                <w:p w14:paraId="1ABC52CA"/>
              </w:tc>
              <w:tc>
                <w:tcPr>
                  <w:tcW w:w="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AE4D5">
                  <w:pPr>
                    <w:pStyle w:val="5"/>
                    <w:jc w:val="center"/>
                  </w:pPr>
                  <w:r>
                    <w:rPr>
                      <w:rFonts w:ascii="仿宋_GB2312" w:hAnsi="仿宋_GB2312" w:eastAsia="仿宋_GB2312" w:cs="仿宋_GB2312"/>
                      <w:color w:val="000000"/>
                      <w:sz w:val="20"/>
                    </w:rPr>
                    <w:t>项</w:t>
                  </w:r>
                </w:p>
              </w:tc>
              <w:tc>
                <w:tcPr>
                  <w:tcW w:w="5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F5590">
                  <w:pPr>
                    <w:pStyle w:val="5"/>
                    <w:jc w:val="center"/>
                  </w:pPr>
                  <w:r>
                    <w:rPr>
                      <w:rFonts w:ascii="仿宋_GB2312" w:hAnsi="仿宋_GB2312" w:eastAsia="仿宋_GB2312" w:cs="仿宋_GB2312"/>
                      <w:color w:val="000000"/>
                      <w:sz w:val="20"/>
                    </w:rPr>
                    <w:t>50</w:t>
                  </w:r>
                </w:p>
              </w:tc>
            </w:tr>
          </w:tbl>
          <w:p w14:paraId="721AD91A"/>
        </w:tc>
      </w:tr>
    </w:tbl>
    <w:p w14:paraId="55FAD105">
      <w:pPr>
        <w:pStyle w:val="5"/>
        <w:outlineLvl w:val="2"/>
      </w:pPr>
      <w:r>
        <w:rPr>
          <w:rFonts w:ascii="仿宋_GB2312" w:hAnsi="仿宋_GB2312" w:eastAsia="仿宋_GB2312" w:cs="仿宋_GB2312"/>
          <w:b/>
          <w:sz w:val="28"/>
        </w:rPr>
        <w:t>3.2.3人员配置要求</w:t>
      </w:r>
    </w:p>
    <w:p w14:paraId="0D6DB22A">
      <w:pPr>
        <w:pStyle w:val="5"/>
      </w:pPr>
      <w:r>
        <w:rPr>
          <w:rFonts w:ascii="仿宋_GB2312" w:hAnsi="仿宋_GB2312" w:eastAsia="仿宋_GB2312" w:cs="仿宋_GB2312"/>
        </w:rPr>
        <w:t>采购包1：</w:t>
      </w:r>
    </w:p>
    <w:p w14:paraId="036EF31D">
      <w:pPr>
        <w:pStyle w:val="5"/>
      </w:pPr>
      <w:r>
        <w:rPr>
          <w:rFonts w:ascii="仿宋_GB2312" w:hAnsi="仿宋_GB2312" w:eastAsia="仿宋_GB2312" w:cs="仿宋_GB2312"/>
        </w:rPr>
        <w:t>详见服务要求，根据服务要求自行配置</w:t>
      </w:r>
    </w:p>
    <w:p w14:paraId="4C8A8BE7">
      <w:pPr>
        <w:pStyle w:val="5"/>
      </w:pPr>
      <w:r>
        <w:rPr>
          <w:rFonts w:ascii="仿宋_GB2312" w:hAnsi="仿宋_GB2312" w:eastAsia="仿宋_GB2312" w:cs="仿宋_GB2312"/>
        </w:rPr>
        <w:t>采购包2：</w:t>
      </w:r>
    </w:p>
    <w:p w14:paraId="09948874">
      <w:pPr>
        <w:pStyle w:val="5"/>
      </w:pPr>
      <w:r>
        <w:rPr>
          <w:rFonts w:ascii="仿宋_GB2312" w:hAnsi="仿宋_GB2312" w:eastAsia="仿宋_GB2312" w:cs="仿宋_GB2312"/>
        </w:rPr>
        <w:t>详见服务要求，根据服务要求自行配置</w:t>
      </w:r>
    </w:p>
    <w:p w14:paraId="26A00AC1">
      <w:pPr>
        <w:pStyle w:val="5"/>
        <w:outlineLvl w:val="2"/>
      </w:pPr>
      <w:r>
        <w:rPr>
          <w:rFonts w:ascii="仿宋_GB2312" w:hAnsi="仿宋_GB2312" w:eastAsia="仿宋_GB2312" w:cs="仿宋_GB2312"/>
          <w:b/>
          <w:sz w:val="28"/>
        </w:rPr>
        <w:t>3.2.4设施设备要求</w:t>
      </w:r>
    </w:p>
    <w:p w14:paraId="784DD0D0">
      <w:pPr>
        <w:pStyle w:val="5"/>
      </w:pPr>
      <w:r>
        <w:rPr>
          <w:rFonts w:ascii="仿宋_GB2312" w:hAnsi="仿宋_GB2312" w:eastAsia="仿宋_GB2312" w:cs="仿宋_GB2312"/>
        </w:rPr>
        <w:t>采购包1：</w:t>
      </w:r>
    </w:p>
    <w:p w14:paraId="6574F610">
      <w:pPr>
        <w:pStyle w:val="5"/>
      </w:pPr>
      <w:r>
        <w:rPr>
          <w:rFonts w:ascii="仿宋_GB2312" w:hAnsi="仿宋_GB2312" w:eastAsia="仿宋_GB2312" w:cs="仿宋_GB2312"/>
        </w:rPr>
        <w:t>详见服务要求，根据服务要求自行配置</w:t>
      </w:r>
    </w:p>
    <w:p w14:paraId="120AA1B8">
      <w:pPr>
        <w:pStyle w:val="5"/>
      </w:pPr>
      <w:r>
        <w:rPr>
          <w:rFonts w:ascii="仿宋_GB2312" w:hAnsi="仿宋_GB2312" w:eastAsia="仿宋_GB2312" w:cs="仿宋_GB2312"/>
        </w:rPr>
        <w:t>采购包2：</w:t>
      </w:r>
    </w:p>
    <w:p w14:paraId="0257570A">
      <w:pPr>
        <w:pStyle w:val="5"/>
      </w:pPr>
      <w:r>
        <w:rPr>
          <w:rFonts w:ascii="仿宋_GB2312" w:hAnsi="仿宋_GB2312" w:eastAsia="仿宋_GB2312" w:cs="仿宋_GB2312"/>
        </w:rPr>
        <w:t>详见服务要求，根据服务要求自行配置</w:t>
      </w:r>
    </w:p>
    <w:p w14:paraId="2A81EE95">
      <w:pPr>
        <w:pStyle w:val="5"/>
        <w:outlineLvl w:val="2"/>
      </w:pPr>
      <w:r>
        <w:rPr>
          <w:rFonts w:ascii="仿宋_GB2312" w:hAnsi="仿宋_GB2312" w:eastAsia="仿宋_GB2312" w:cs="仿宋_GB2312"/>
          <w:b/>
          <w:sz w:val="28"/>
        </w:rPr>
        <w:t>3.2.5其他要求</w:t>
      </w:r>
    </w:p>
    <w:p w14:paraId="307517CA">
      <w:pPr>
        <w:pStyle w:val="5"/>
      </w:pPr>
      <w:r>
        <w:rPr>
          <w:rFonts w:ascii="仿宋_GB2312" w:hAnsi="仿宋_GB2312" w:eastAsia="仿宋_GB2312" w:cs="仿宋_GB2312"/>
        </w:rPr>
        <w:t>采购包1：</w:t>
      </w:r>
    </w:p>
    <w:p w14:paraId="1388004E">
      <w:pPr>
        <w:pStyle w:val="5"/>
      </w:pPr>
      <w:r>
        <w:rPr>
          <w:rFonts w:ascii="仿宋_GB2312" w:hAnsi="仿宋_GB2312" w:eastAsia="仿宋_GB2312" w:cs="仿宋_GB2312"/>
        </w:rPr>
        <w:t>所属行业：其他未列明行业，其划分标准为从业人员300人以下的为中小微型企业。其中，从业人员100人及以上的为中型企业；从业人员10人及以上的为小型企业；从业人员10人以下的为微型企业。</w:t>
      </w:r>
    </w:p>
    <w:p w14:paraId="53633DD7">
      <w:pPr>
        <w:pStyle w:val="5"/>
      </w:pPr>
      <w:r>
        <w:rPr>
          <w:rFonts w:ascii="仿宋_GB2312" w:hAnsi="仿宋_GB2312" w:eastAsia="仿宋_GB2312" w:cs="仿宋_GB2312"/>
        </w:rPr>
        <w:t>采购包2：</w:t>
      </w:r>
    </w:p>
    <w:p w14:paraId="32374428">
      <w:pPr>
        <w:pStyle w:val="5"/>
      </w:pPr>
      <w:r>
        <w:rPr>
          <w:rFonts w:ascii="仿宋_GB2312" w:hAnsi="仿宋_GB2312" w:eastAsia="仿宋_GB2312" w:cs="仿宋_GB2312"/>
        </w:rPr>
        <w:t>所属行业：其他未列明行业，其划分标准为从业人员300人以下的为中小微型企业。其中，从业人员100人及以上的为中型企业；从业人员10人及以上的为小型企业；从业人员10人以下的为微型企业。</w:t>
      </w:r>
    </w:p>
    <w:p w14:paraId="60473B89">
      <w:pPr>
        <w:pStyle w:val="5"/>
        <w:outlineLvl w:val="2"/>
      </w:pPr>
      <w:r>
        <w:rPr>
          <w:rFonts w:ascii="仿宋_GB2312" w:hAnsi="仿宋_GB2312" w:eastAsia="仿宋_GB2312" w:cs="仿宋_GB2312"/>
          <w:b/>
          <w:sz w:val="28"/>
        </w:rPr>
        <w:t>3.3商务要求</w:t>
      </w:r>
    </w:p>
    <w:p w14:paraId="7CA4BDC9">
      <w:pPr>
        <w:pStyle w:val="5"/>
        <w:outlineLvl w:val="3"/>
      </w:pPr>
      <w:r>
        <w:rPr>
          <w:rFonts w:ascii="仿宋_GB2312" w:hAnsi="仿宋_GB2312" w:eastAsia="仿宋_GB2312" w:cs="仿宋_GB2312"/>
          <w:b/>
          <w:sz w:val="24"/>
        </w:rPr>
        <w:t>3.3.1服务期限</w:t>
      </w:r>
    </w:p>
    <w:p w14:paraId="4B8E6510">
      <w:pPr>
        <w:pStyle w:val="5"/>
      </w:pPr>
      <w:r>
        <w:rPr>
          <w:rFonts w:ascii="仿宋_GB2312" w:hAnsi="仿宋_GB2312" w:eastAsia="仿宋_GB2312" w:cs="仿宋_GB2312"/>
        </w:rPr>
        <w:t>采购包1：</w:t>
      </w:r>
    </w:p>
    <w:p w14:paraId="2F468C1B">
      <w:pPr>
        <w:pStyle w:val="5"/>
      </w:pPr>
      <w:r>
        <w:rPr>
          <w:rFonts w:ascii="仿宋_GB2312" w:hAnsi="仿宋_GB2312" w:eastAsia="仿宋_GB2312" w:cs="仿宋_GB2312"/>
        </w:rPr>
        <w:t>自合同签订之日起1年</w:t>
      </w:r>
    </w:p>
    <w:p w14:paraId="3B247779">
      <w:pPr>
        <w:pStyle w:val="5"/>
      </w:pPr>
      <w:r>
        <w:rPr>
          <w:rFonts w:ascii="仿宋_GB2312" w:hAnsi="仿宋_GB2312" w:eastAsia="仿宋_GB2312" w:cs="仿宋_GB2312"/>
        </w:rPr>
        <w:t>采购包2：</w:t>
      </w:r>
    </w:p>
    <w:p w14:paraId="14DB7F29">
      <w:pPr>
        <w:pStyle w:val="5"/>
      </w:pPr>
      <w:r>
        <w:rPr>
          <w:rFonts w:ascii="仿宋_GB2312" w:hAnsi="仿宋_GB2312" w:eastAsia="仿宋_GB2312" w:cs="仿宋_GB2312"/>
        </w:rPr>
        <w:t>自签订合同起1年</w:t>
      </w:r>
    </w:p>
    <w:p w14:paraId="6CE12DCD">
      <w:pPr>
        <w:pStyle w:val="5"/>
        <w:outlineLvl w:val="3"/>
      </w:pPr>
      <w:r>
        <w:rPr>
          <w:rFonts w:ascii="仿宋_GB2312" w:hAnsi="仿宋_GB2312" w:eastAsia="仿宋_GB2312" w:cs="仿宋_GB2312"/>
          <w:b/>
          <w:sz w:val="24"/>
        </w:rPr>
        <w:t>3.3.2服务地点</w:t>
      </w:r>
    </w:p>
    <w:p w14:paraId="3C20F60D">
      <w:pPr>
        <w:pStyle w:val="5"/>
      </w:pPr>
      <w:r>
        <w:rPr>
          <w:rFonts w:ascii="仿宋_GB2312" w:hAnsi="仿宋_GB2312" w:eastAsia="仿宋_GB2312" w:cs="仿宋_GB2312"/>
        </w:rPr>
        <w:t>采购包1：</w:t>
      </w:r>
    </w:p>
    <w:p w14:paraId="130453ED">
      <w:pPr>
        <w:pStyle w:val="5"/>
      </w:pPr>
      <w:r>
        <w:rPr>
          <w:rFonts w:ascii="仿宋_GB2312" w:hAnsi="仿宋_GB2312" w:eastAsia="仿宋_GB2312" w:cs="仿宋_GB2312"/>
        </w:rPr>
        <w:t>西安市雁塔区</w:t>
      </w:r>
    </w:p>
    <w:p w14:paraId="0E748ACE">
      <w:pPr>
        <w:pStyle w:val="5"/>
      </w:pPr>
      <w:r>
        <w:rPr>
          <w:rFonts w:ascii="仿宋_GB2312" w:hAnsi="仿宋_GB2312" w:eastAsia="仿宋_GB2312" w:cs="仿宋_GB2312"/>
        </w:rPr>
        <w:t>采购包2：</w:t>
      </w:r>
    </w:p>
    <w:p w14:paraId="28743CA5">
      <w:pPr>
        <w:pStyle w:val="5"/>
      </w:pPr>
      <w:r>
        <w:rPr>
          <w:rFonts w:ascii="仿宋_GB2312" w:hAnsi="仿宋_GB2312" w:eastAsia="仿宋_GB2312" w:cs="仿宋_GB2312"/>
        </w:rPr>
        <w:t>西安市雁塔区</w:t>
      </w:r>
    </w:p>
    <w:p w14:paraId="697E4863">
      <w:pPr>
        <w:pStyle w:val="5"/>
        <w:outlineLvl w:val="3"/>
      </w:pPr>
      <w:r>
        <w:rPr>
          <w:rFonts w:ascii="仿宋_GB2312" w:hAnsi="仿宋_GB2312" w:eastAsia="仿宋_GB2312" w:cs="仿宋_GB2312"/>
          <w:b/>
          <w:sz w:val="24"/>
        </w:rPr>
        <w:t>3.3.3考核（验收）标准和方法</w:t>
      </w:r>
    </w:p>
    <w:p w14:paraId="427E5307">
      <w:pPr>
        <w:pStyle w:val="5"/>
      </w:pPr>
      <w:r>
        <w:rPr>
          <w:rFonts w:ascii="仿宋_GB2312" w:hAnsi="仿宋_GB2312" w:eastAsia="仿宋_GB2312" w:cs="仿宋_GB2312"/>
        </w:rPr>
        <w:t>采购包1：</w:t>
      </w:r>
    </w:p>
    <w:p w14:paraId="3EEC930A">
      <w:pPr>
        <w:pStyle w:val="5"/>
      </w:pPr>
      <w:r>
        <w:rPr>
          <w:rFonts w:ascii="仿宋_GB2312" w:hAnsi="仿宋_GB2312" w:eastAsia="仿宋_GB2312" w:cs="仿宋_GB2312"/>
        </w:rPr>
        <w:t>国家或行业验收质量合格标准</w:t>
      </w:r>
    </w:p>
    <w:p w14:paraId="238DD77F">
      <w:pPr>
        <w:pStyle w:val="5"/>
      </w:pPr>
      <w:r>
        <w:rPr>
          <w:rFonts w:ascii="仿宋_GB2312" w:hAnsi="仿宋_GB2312" w:eastAsia="仿宋_GB2312" w:cs="仿宋_GB2312"/>
        </w:rPr>
        <w:t>采购包2：</w:t>
      </w:r>
    </w:p>
    <w:p w14:paraId="44226AD9">
      <w:pPr>
        <w:pStyle w:val="5"/>
      </w:pPr>
      <w:r>
        <w:rPr>
          <w:rFonts w:ascii="仿宋_GB2312" w:hAnsi="仿宋_GB2312" w:eastAsia="仿宋_GB2312" w:cs="仿宋_GB2312"/>
        </w:rPr>
        <w:t>国家或行业验收质量合格标准</w:t>
      </w:r>
    </w:p>
    <w:p w14:paraId="0DB557DB">
      <w:pPr>
        <w:pStyle w:val="5"/>
        <w:outlineLvl w:val="3"/>
      </w:pPr>
      <w:r>
        <w:rPr>
          <w:rFonts w:ascii="仿宋_GB2312" w:hAnsi="仿宋_GB2312" w:eastAsia="仿宋_GB2312" w:cs="仿宋_GB2312"/>
          <w:b/>
          <w:sz w:val="24"/>
        </w:rPr>
        <w:t>3.3.4支付方式</w:t>
      </w:r>
    </w:p>
    <w:p w14:paraId="2D960AB4">
      <w:pPr>
        <w:pStyle w:val="5"/>
      </w:pPr>
      <w:r>
        <w:rPr>
          <w:rFonts w:ascii="仿宋_GB2312" w:hAnsi="仿宋_GB2312" w:eastAsia="仿宋_GB2312" w:cs="仿宋_GB2312"/>
        </w:rPr>
        <w:t>采购包1：</w:t>
      </w:r>
    </w:p>
    <w:p w14:paraId="3A26DAA1">
      <w:pPr>
        <w:pStyle w:val="5"/>
      </w:pPr>
      <w:r>
        <w:rPr>
          <w:rFonts w:ascii="仿宋_GB2312" w:hAnsi="仿宋_GB2312" w:eastAsia="仿宋_GB2312" w:cs="仿宋_GB2312"/>
        </w:rPr>
        <w:t>分期付款</w:t>
      </w:r>
    </w:p>
    <w:p w14:paraId="73E94512">
      <w:pPr>
        <w:pStyle w:val="5"/>
      </w:pPr>
      <w:r>
        <w:rPr>
          <w:rFonts w:ascii="仿宋_GB2312" w:hAnsi="仿宋_GB2312" w:eastAsia="仿宋_GB2312" w:cs="仿宋_GB2312"/>
        </w:rPr>
        <w:t>采购包2：</w:t>
      </w:r>
    </w:p>
    <w:p w14:paraId="78F6A002">
      <w:pPr>
        <w:pStyle w:val="5"/>
      </w:pPr>
      <w:r>
        <w:rPr>
          <w:rFonts w:ascii="仿宋_GB2312" w:hAnsi="仿宋_GB2312" w:eastAsia="仿宋_GB2312" w:cs="仿宋_GB2312"/>
        </w:rPr>
        <w:t>分期付款</w:t>
      </w:r>
    </w:p>
    <w:p w14:paraId="5B0B5976">
      <w:pPr>
        <w:pStyle w:val="5"/>
        <w:outlineLvl w:val="3"/>
      </w:pPr>
      <w:r>
        <w:rPr>
          <w:rFonts w:ascii="仿宋_GB2312" w:hAnsi="仿宋_GB2312" w:eastAsia="仿宋_GB2312" w:cs="仿宋_GB2312"/>
          <w:b/>
          <w:sz w:val="24"/>
        </w:rPr>
        <w:t>3.3.5支付约定</w:t>
      </w:r>
    </w:p>
    <w:p w14:paraId="225845D8">
      <w:pPr>
        <w:pStyle w:val="5"/>
      </w:pPr>
      <w:r>
        <w:rPr>
          <w:rFonts w:ascii="仿宋_GB2312" w:hAnsi="仿宋_GB2312" w:eastAsia="仿宋_GB2312" w:cs="仿宋_GB2312"/>
        </w:rPr>
        <w:t>采购包1： 付款条件说明： 分2次支付,每次成果交付验收合格并经审计后,5个工作日内支付该批次维修维护数量的全额价款。审计费用由采购人承担 ，达到付款条件起 5 日内，支付合同总金额的 100.00%。</w:t>
      </w:r>
    </w:p>
    <w:p w14:paraId="3C39882F">
      <w:pPr>
        <w:pStyle w:val="5"/>
      </w:pPr>
      <w:r>
        <w:rPr>
          <w:rFonts w:ascii="仿宋_GB2312" w:hAnsi="仿宋_GB2312" w:eastAsia="仿宋_GB2312" w:cs="仿宋_GB2312"/>
        </w:rPr>
        <w:t>采购包2： 付款条件说明： 分2次支付,每次成果交付验收合格并经审计后,5个工作日内支付该批次维修维护数量的全额价款。审计费用由采购人承担。 ，达到付款条件起 5 日内，支付合同总金额的 100.00%。</w:t>
      </w:r>
    </w:p>
    <w:p w14:paraId="22352A8D">
      <w:pPr>
        <w:pStyle w:val="5"/>
        <w:outlineLvl w:val="3"/>
      </w:pPr>
      <w:r>
        <w:rPr>
          <w:rFonts w:ascii="仿宋_GB2312" w:hAnsi="仿宋_GB2312" w:eastAsia="仿宋_GB2312" w:cs="仿宋_GB2312"/>
          <w:b/>
          <w:sz w:val="24"/>
        </w:rPr>
        <w:t>3.3.6违约责任及解决争议的方法</w:t>
      </w:r>
    </w:p>
    <w:p w14:paraId="2FC877A0">
      <w:pPr>
        <w:pStyle w:val="5"/>
      </w:pPr>
      <w:r>
        <w:rPr>
          <w:rFonts w:ascii="仿宋_GB2312" w:hAnsi="仿宋_GB2312" w:eastAsia="仿宋_GB2312" w:cs="仿宋_GB2312"/>
        </w:rPr>
        <w:t>采购包1：</w:t>
      </w:r>
    </w:p>
    <w:p w14:paraId="5B48B1F4">
      <w:pPr>
        <w:pStyle w:val="5"/>
      </w:pPr>
      <w:r>
        <w:rPr>
          <w:rFonts w:ascii="仿宋_GB2312" w:hAnsi="仿宋_GB2312" w:eastAsia="仿宋_GB2312" w:cs="仿宋_GB2312"/>
        </w:rPr>
        <w:t>/</w:t>
      </w:r>
    </w:p>
    <w:p w14:paraId="30AA7414">
      <w:pPr>
        <w:pStyle w:val="5"/>
      </w:pPr>
      <w:r>
        <w:rPr>
          <w:rFonts w:ascii="仿宋_GB2312" w:hAnsi="仿宋_GB2312" w:eastAsia="仿宋_GB2312" w:cs="仿宋_GB2312"/>
        </w:rPr>
        <w:t>采购包2：</w:t>
      </w:r>
    </w:p>
    <w:p w14:paraId="3F1C70D1">
      <w:pPr>
        <w:pStyle w:val="5"/>
      </w:pPr>
      <w:r>
        <w:rPr>
          <w:rFonts w:ascii="仿宋_GB2312" w:hAnsi="仿宋_GB2312" w:eastAsia="仿宋_GB2312" w:cs="仿宋_GB2312"/>
        </w:rPr>
        <w:t>/</w:t>
      </w:r>
    </w:p>
    <w:p w14:paraId="34FA7AD1">
      <w:pPr>
        <w:pStyle w:val="5"/>
        <w:outlineLvl w:val="2"/>
      </w:pPr>
      <w:r>
        <w:rPr>
          <w:rFonts w:ascii="仿宋_GB2312" w:hAnsi="仿宋_GB2312" w:eastAsia="仿宋_GB2312" w:cs="仿宋_GB2312"/>
          <w:b/>
          <w:sz w:val="28"/>
        </w:rPr>
        <w:t>3.4其他要求</w:t>
      </w:r>
    </w:p>
    <w:p w14:paraId="6224B66D">
      <w:r>
        <w:rPr>
          <w:rFonts w:ascii="仿宋_GB2312" w:hAnsi="仿宋_GB2312" w:eastAsia="仿宋_GB2312" w:cs="仿宋_GB2312"/>
        </w:rPr>
        <w:t>1.成交供应商在领取成交通知书前，须向采购代理机构提供纸质版响应文件3套及电子版响应文件1套（电子版提供U盘），且提供的响应文件必须与在陕西省政府采购综合管理平台的项目电子化交易系统中递交的电子响应文件内容一致，纸质版响应文件必须装订成册签字盖章，电子版响应文件为纸质版签字盖章后的扫描件。 2.如磋商文件中融资相关内容与新政策要求有出入，按照最新要求执行。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14179"/>
    <w:rsid w:val="36DE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79" w:lineRule="exact"/>
      <w:ind w:firstLine="800" w:firstLineChars="200"/>
    </w:pPr>
    <w:rPr>
      <w:rFonts w:ascii="Times New Roman" w:hAnsi="Times New Roman"/>
      <w:szCs w:val="32"/>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778</Words>
  <Characters>892</Characters>
  <Lines>0</Lines>
  <Paragraphs>0</Paragraphs>
  <TotalTime>0</TotalTime>
  <ScaleCrop>false</ScaleCrop>
  <LinksUpToDate>false</LinksUpToDate>
  <CharactersWithSpaces>895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2025-06-18T06:53:00Z</dcterms:created>
  <dc:creator>Administrator</dc:creator>
  <cp:lastModifiedBy>┏ ☞岗か子™</cp:lastModifiedBy>
  <dcterms:modified xsi:type="dcterms:W3CDTF">2025-06-27T07:27:53Z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eyJoZGlkIjoiNjIxMDI2NjM3MzgyYzQ0NTJmZDVhODRjOWE1OTQyYWMiLCJ1c2VySWQiOiIyMzMyNDUzMjgifQ==</vt:lpwstr>
  </property>
  <property fmtid="{D5CDD505-2E9C-101B-9397-08002B2CF9AE}" pid="4" name="ICV">
    <vt:lpwstr>27BD282976524B67AD9C3976D51218E7_12</vt:lpwstr>
  </property>
</Properties>
</file>