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2C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bookmarkStart w:id="0" w:name="_GoBack"/>
      <w:bookmarkEnd w:id="0"/>
    </w:p>
    <w:p w14:paraId="62E9C0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农业农村局吴堡县千村光伏（第二批）建设项目采购</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2025年06月26日 13时30分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5BC28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0F7A49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项目编号：SXWSC-ZC-2025-020</w:t>
      </w:r>
    </w:p>
    <w:p w14:paraId="28F857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项目名称：农业农村局吴堡县千村光伏（第二批）建设项目采购</w:t>
      </w:r>
    </w:p>
    <w:p w14:paraId="188618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14:paraId="44B839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预算金额：1,339,188.00元</w:t>
      </w:r>
    </w:p>
    <w:p w14:paraId="00B6B4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5093F0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合同包1(农业农村局吴堡县千村光伏（第二批）建设项目采购):</w:t>
      </w:r>
    </w:p>
    <w:p w14:paraId="56B956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合同包预算金额：1,339,188.00元</w:t>
      </w:r>
    </w:p>
    <w:p w14:paraId="50E477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合同包最高限价：1,339,188.00元</w:t>
      </w:r>
    </w:p>
    <w:tbl>
      <w:tblPr>
        <w:tblW w:w="9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8"/>
        <w:gridCol w:w="1320"/>
        <w:gridCol w:w="2841"/>
        <w:gridCol w:w="713"/>
        <w:gridCol w:w="1076"/>
        <w:gridCol w:w="1500"/>
        <w:gridCol w:w="1500"/>
      </w:tblGrid>
      <w:tr w14:paraId="561ECE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64" w:hRule="atLeast"/>
          <w:tblHeader/>
        </w:trPr>
        <w:tc>
          <w:tcPr>
            <w:tcW w:w="6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EC51D5">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3EA00">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4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6CDDFA">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0D18BD">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4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48B4C3">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AE00FD">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0E1DC5">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4B3D90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CEC88F">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92492B">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其他电气设备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B26537">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农业农村局吴堡县千村光伏（第二批）建设项目采购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B8DBF7">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44ACFC">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39E27E">
            <w:pPr>
              <w:keepNext w:val="0"/>
              <w:keepLines w:val="0"/>
              <w:widowControl/>
              <w:suppressLineNumbers w:val="0"/>
              <w:wordWrap/>
              <w:spacing w:before="0" w:beforeAutospacing="0" w:after="0" w:afterAutospacing="0" w:line="240" w:lineRule="auto"/>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1,339,188.00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F311CC">
            <w:pPr>
              <w:keepNext w:val="0"/>
              <w:keepLines w:val="0"/>
              <w:widowControl/>
              <w:suppressLineNumbers w:val="0"/>
              <w:wordWrap/>
              <w:spacing w:before="0" w:beforeAutospacing="0" w:after="0" w:afterAutospacing="0" w:line="240" w:lineRule="auto"/>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1,339,188.00</w:t>
            </w:r>
          </w:p>
        </w:tc>
      </w:tr>
    </w:tbl>
    <w:p w14:paraId="04330C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1B7ED1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合同履行期限：合同签订后30日历天</w:t>
      </w:r>
    </w:p>
    <w:p w14:paraId="198985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43E9BC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19B84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C899A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合同包1(农业农村局吴堡县千村光伏（第二批）建设项目采购)落实政府采购政策需满足的资格要求如下:</w:t>
      </w:r>
    </w:p>
    <w:p w14:paraId="5757CC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4.根据《政府采购促进中小企业发展管理办法》（财库〔2020〕46号）的规定；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5.根据《陕西省财政厅关于进一步加大政府采购支持中小企业力度的通知》（陕财办采〔2022〕5号）；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6.根据《吴堡县财政局关于进一步加大政府采购支持中小企业力度的通知》（榆政财采发〔2022〕10号）；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中国人民银行西安分行关于深入推进政府采购信用融资业务的通知》（陕财办采〔2023〕5号）等有关规定、业务流程、办理平台(http://www.ccgp-shaanxi.gov.cn/zcdservice/zcd/shanxi/；</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11.其他需要落实的政府采购政策（如有最新颁布的政府采购政策，按最新文件执行）。</w:t>
      </w:r>
    </w:p>
    <w:p w14:paraId="726A3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547C56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合同包1(农业农村局吴堡县千村光伏（第二批）建设项目采购)特定资格要求如下:</w:t>
      </w:r>
    </w:p>
    <w:p w14:paraId="689EB4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投标供应商须为具有独立承担民事责任能力的法人、事业法人、其他组织或自然人。企业法人应提供有效存续的企业营业执照2024年度企业年检报告；事业法人应提供事业单位法人证书；其他组织应提供合法登记证明文件；自然人应提供身份证；（2）财务状况报告：提供2024年度的财务审计报告和健全的财务制度相关证明材料，（成立时间至提交响应文件截止时间不足一年的可提供成立后任一时段的现金流量表、资产负债表和利润表或其基本存款账户开户银行出具的资信证明）及基本账户开户许可证；（3）社会保障资金缴纳证明：提供2025年01月至今已缴存的至少一个月的社会保障资金缴存凭证或社保机构开具的社会保险参保缴费情况证明，依法不需要缴纳社会保障资金的单位应提供相关证明材料；（4）税收缴纳证明：提供2025年01月至今已缴纳的至少一个月的缴纳税收的证明材料，依法免税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供应商不得为“信用中国”网站（www.creditchina.gov.cn）中列入失信被执行人、严重失信主体和重大税收违法失信主体，不得为中国政府采购网（www.ccgp.gov.cn）及信用中国网站政府采购严重违法失信行为记录名单中被财政部门禁止参加政府采购活动的企业；（提供信用报告及网页查询截图(查询时间须从谈判文件发出开始至投标截止时间内)）（8）提供榆林市政府采购货物类项目供应商信用承诺书、投标信用（保证金）承诺书等（格式详见竞争性谈判文件）；供应商应在“信用中国（陕西榆林）”网站进行注册、登录、并提供截图，自主上报信用承诺书（网址：https://credit.yl.gov.cn/），开标现场由工作人员登录网站查询；（9）法定代表人参加谈判的，须提供本人身份证扫描件（附到资格证明文件中）；法定代表人授权他人参加谈判的，须提供法定代表人委托授权书并出示被授权代表的身份证原件扫描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备注：（1）本项目不专门面向中小企业采购。单位负责人为同一人或者存在直接控股、管理关系的不同投标人，不得参加同一合同项下的政府采购活动；（2）本项目不接受联合体投标，不允许分包。投标人提供非联合体、不分包投标声明，视为独立投标，不分包。（3）事业单位法人参与投标可不提供财务状况报告和社会保障资金缴纳证明及税收缴纳证明。</w:t>
      </w:r>
    </w:p>
    <w:p w14:paraId="53DAC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68222A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2025年06月23日 至 2025年06月25日 ，每天上午 09:00:00 至 12:00:00 ，下午 12:00:00 至 18:00:00 （北京时间）</w:t>
      </w:r>
    </w:p>
    <w:p w14:paraId="17592A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p>
    <w:p w14:paraId="68AFB2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14:paraId="2506CD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2693E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546F9F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2025年06月26日 13时30分00秒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0BE2C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陕西省公共资源交易平台自行上传</w:t>
      </w:r>
    </w:p>
    <w:p w14:paraId="1A592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723649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2025年06月26日 13时30分00秒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4E8B29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榆林市公共资源交易中心十楼不见面开标大厅</w:t>
      </w:r>
    </w:p>
    <w:p w14:paraId="2AAFE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78B438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5DEB3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3529FD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1.投标人未办理陕西省公共资源交易中心CA锁的可到榆林市市民大厦三楼E18、E19窗口办理，咨询电话0912-3452148、029-88661298或4006-369-888（陕西CA联系电话）。 </w:t>
      </w:r>
    </w:p>
    <w:p w14:paraId="794591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2.请各供应商领取谈判文件后，按照陕西省财政厅《关于政府采购供应商注册登记有关事项的通知》要求，通过陕西省政府采购网注册登记加入陕西省政府采购供应商库。 </w:t>
      </w:r>
    </w:p>
    <w:p w14:paraId="5B00C9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3.关于自主上报信用承诺书事宜，遵循《榆林市公共资源交易中心关于公共资源交易信用承诺网上公示的通知》（榆交易函〔2021〕19号）文件相关要求执行。</w:t>
      </w:r>
    </w:p>
    <w:p w14:paraId="649F1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特别提醒：本项目采用电子化不见面开标方式，投标人使用数字认证证书（CA锁）对投标文件进行签章、加密、上传、签到、解密；投标人应在全国公共资源交易平台（陕西省˙榆林市）（http://yl.sxggzyjy.cn/），选择“服务指南”，点击“下载专区”；提前熟知“政府采购投标单位手册”、“榆林不见面开标系统操作手册（投标人）”、“榆林不见面开标大厅投标人询标操作手册V1.0”。请投标人仔细阅读操作手册，了解操作流程，熟练掌握不见面开标、不见面询标操作相关事宜，若无法正常投标，投标人自行承担责任。电子投标文件制作软件技术支持热线：400-998-0000。</w:t>
      </w:r>
    </w:p>
    <w:p w14:paraId="431F2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15CD1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125BF1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吴堡县农业农村局</w:t>
      </w:r>
    </w:p>
    <w:p w14:paraId="17D5A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吴堡县宋家川镇155号</w:t>
      </w:r>
    </w:p>
    <w:p w14:paraId="663B33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13409180998</w:t>
      </w:r>
    </w:p>
    <w:p w14:paraId="64D11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3D432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陕西五顺成建设项目管理有限公司</w:t>
      </w:r>
    </w:p>
    <w:p w14:paraId="2F6BBC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榆林市祥安路财政局小区2号楼四单元0601室</w:t>
      </w:r>
    </w:p>
    <w:p w14:paraId="305699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15509227666</w:t>
      </w:r>
    </w:p>
    <w:p w14:paraId="71D4D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011BB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姬岚</w:t>
      </w:r>
    </w:p>
    <w:p w14:paraId="4C6108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15509227666</w:t>
      </w:r>
    </w:p>
    <w:p w14:paraId="4E3338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陕西五顺成建设项目管理有限公司</w:t>
      </w:r>
    </w:p>
    <w:p w14:paraId="54C47374">
      <w:pPr>
        <w:spacing w:line="24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2025-06-20T09:36:27Z</dcterms:created>
  <dc:creator>Administrator</dc:creator>
  <cp:lastModifiedBy>吃布丁的胖丁</cp:lastModifiedBy>
  <dcterms:modified xsi:type="dcterms:W3CDTF">2025-06-20T09:36:52Z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eyJoZGlkIjoiYTU2NDU2NGMwNzcyYWVjYWFiNTM5YjJkZmNhY2VkMzMiLCJ1c2VySWQiOiIxNDE4NTg5NTIwIn0=</vt:lpwstr>
  </property>
  <property fmtid="{D5CDD505-2E9C-101B-9397-08002B2CF9AE}" pid="4" name="ICV">
    <vt:lpwstr>686F7B1CEAF549C9A364971F0205CB5B_12</vt:lpwstr>
  </property>
</Properties>
</file>